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43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9"/>
      </w:tblGrid>
      <w:tr w:rsidR="00785B6A" w:rsidRPr="00CB15E8" w:rsidTr="0064556E">
        <w:trPr>
          <w:trHeight w:val="1440"/>
        </w:trPr>
        <w:tc>
          <w:tcPr>
            <w:tcW w:w="5000" w:type="pct"/>
            <w:tcBorders>
              <w:top w:val="nil"/>
              <w:left w:val="nil"/>
              <w:bottom w:val="single" w:sz="8" w:space="0" w:color="365F91"/>
              <w:right w:val="nil"/>
            </w:tcBorders>
            <w:vAlign w:val="center"/>
          </w:tcPr>
          <w:p w:rsidR="00785B6A" w:rsidRPr="00CB15E8" w:rsidRDefault="00785B6A" w:rsidP="00282447">
            <w:pPr>
              <w:pStyle w:val="NoSpacing"/>
              <w:jc w:val="center"/>
              <w:rPr>
                <w:rFonts w:ascii="Sylfaen" w:hAnsi="Sylfaen"/>
                <w:lang w:val="ka-GE"/>
              </w:rPr>
            </w:pPr>
            <w:bookmarkStart w:id="0" w:name="_GoBack"/>
            <w:bookmarkEnd w:id="0"/>
            <w:r w:rsidRPr="00CB15E8">
              <w:rPr>
                <w:rFonts w:ascii="Sylfaen" w:hAnsi="Sylfaen" w:cs="Sylfaen"/>
                <w:b/>
                <w:color w:val="365F91"/>
                <w:spacing w:val="5"/>
                <w:kern w:val="28"/>
                <w:sz w:val="52"/>
                <w:szCs w:val="52"/>
              </w:rPr>
              <w:t>ტუბერკულოზის მართვ</w:t>
            </w:r>
            <w:r w:rsidR="009C5724" w:rsidRPr="00CB15E8">
              <w:rPr>
                <w:rFonts w:ascii="Sylfaen" w:hAnsi="Sylfaen" w:cs="Sylfaen"/>
                <w:b/>
                <w:color w:val="365F91"/>
                <w:spacing w:val="5"/>
                <w:kern w:val="28"/>
                <w:sz w:val="52"/>
                <w:szCs w:val="52"/>
              </w:rPr>
              <w:t>ა</w:t>
            </w:r>
          </w:p>
        </w:tc>
      </w:tr>
    </w:tbl>
    <w:p w:rsidR="00785B6A" w:rsidRPr="00CB15E8" w:rsidRDefault="006B09EA" w:rsidP="006B09EA">
      <w:pPr>
        <w:jc w:val="right"/>
        <w:rPr>
          <w:rFonts w:ascii="Sylfaen" w:hAnsi="Sylfaen"/>
          <w:lang w:val="ka-GE"/>
        </w:rPr>
      </w:pPr>
      <w:r>
        <w:rPr>
          <w:rFonts w:ascii="Sylfaen" w:hAnsi="Sylfaen"/>
          <w:lang w:val="ka-GE"/>
        </w:rPr>
        <w:t>დანართი N1</w:t>
      </w:r>
    </w:p>
    <w:p w:rsidR="009C5724" w:rsidRPr="00CB15E8" w:rsidRDefault="009C5724" w:rsidP="00282447">
      <w:pPr>
        <w:rPr>
          <w:rFonts w:ascii="Sylfaen" w:hAnsi="Sylfaen"/>
          <w:lang w:val="ka-GE"/>
        </w:rPr>
      </w:pPr>
    </w:p>
    <w:p w:rsidR="00785B6A" w:rsidRPr="00CB15E8" w:rsidRDefault="00785B6A" w:rsidP="00282447">
      <w:pPr>
        <w:rPr>
          <w:rFonts w:ascii="Sylfaen" w:hAnsi="Sylfaen"/>
        </w:rPr>
      </w:pPr>
    </w:p>
    <w:p w:rsidR="009C5724" w:rsidRPr="00CB15E8" w:rsidRDefault="009C5724" w:rsidP="00282447">
      <w:pPr>
        <w:jc w:val="center"/>
        <w:rPr>
          <w:rFonts w:ascii="Sylfaen" w:hAnsi="Sylfaen"/>
          <w:color w:val="000000"/>
          <w:sz w:val="44"/>
          <w:szCs w:val="44"/>
          <w:lang w:val="ka-GE"/>
        </w:rPr>
      </w:pPr>
    </w:p>
    <w:p w:rsidR="009C5724" w:rsidRPr="00CB15E8" w:rsidRDefault="009C5724" w:rsidP="00282447">
      <w:pPr>
        <w:jc w:val="center"/>
        <w:rPr>
          <w:rFonts w:ascii="Sylfaen" w:hAnsi="Sylfaen"/>
          <w:color w:val="000000"/>
          <w:sz w:val="44"/>
          <w:szCs w:val="44"/>
          <w:lang w:val="ka-GE"/>
        </w:rPr>
      </w:pPr>
    </w:p>
    <w:p w:rsidR="009C5724" w:rsidRPr="00CB15E8" w:rsidRDefault="009C5724" w:rsidP="00282447">
      <w:pPr>
        <w:jc w:val="center"/>
        <w:rPr>
          <w:rFonts w:ascii="Sylfaen" w:hAnsi="Sylfaen"/>
          <w:color w:val="000000"/>
          <w:sz w:val="44"/>
          <w:szCs w:val="44"/>
          <w:lang w:val="ka-GE"/>
        </w:rPr>
      </w:pPr>
    </w:p>
    <w:p w:rsidR="009C5724" w:rsidRPr="00CB15E8" w:rsidRDefault="00FF796D" w:rsidP="00282447">
      <w:pPr>
        <w:jc w:val="center"/>
        <w:rPr>
          <w:rFonts w:ascii="Sylfaen" w:hAnsi="Sylfaen"/>
          <w:color w:val="000000"/>
          <w:sz w:val="32"/>
          <w:szCs w:val="32"/>
          <w:lang w:val="ka-GE"/>
        </w:rPr>
      </w:pPr>
      <w:r w:rsidRPr="00CB15E8">
        <w:rPr>
          <w:rFonts w:ascii="Sylfaen" w:hAnsi="Sylfaen"/>
          <w:color w:val="000000"/>
          <w:sz w:val="32"/>
          <w:szCs w:val="32"/>
          <w:lang w:val="ka-GE"/>
        </w:rPr>
        <w:t xml:space="preserve">კლინიკური პრაქტიკის ეროვნული რეკომენდაცია </w:t>
      </w:r>
    </w:p>
    <w:p w:rsidR="00FF796D" w:rsidRPr="00CB15E8" w:rsidRDefault="00FF796D" w:rsidP="00282447">
      <w:pPr>
        <w:jc w:val="center"/>
        <w:rPr>
          <w:rFonts w:ascii="Sylfaen" w:hAnsi="Sylfaen"/>
          <w:color w:val="000000"/>
          <w:sz w:val="32"/>
          <w:szCs w:val="32"/>
        </w:rPr>
      </w:pPr>
      <w:r w:rsidRPr="00CB15E8">
        <w:rPr>
          <w:rFonts w:ascii="Sylfaen" w:hAnsi="Sylfaen"/>
          <w:color w:val="000000"/>
          <w:sz w:val="32"/>
          <w:szCs w:val="32"/>
          <w:lang w:val="ka-GE"/>
        </w:rPr>
        <w:t>(გაიდლაინი)</w:t>
      </w:r>
    </w:p>
    <w:p w:rsidR="00705EA9" w:rsidRPr="00CB15E8" w:rsidRDefault="00705EA9" w:rsidP="00282447">
      <w:pPr>
        <w:jc w:val="center"/>
        <w:rPr>
          <w:rFonts w:ascii="Sylfaen" w:hAnsi="Sylfaen" w:cs="Sylfaen"/>
          <w:sz w:val="32"/>
          <w:szCs w:val="32"/>
          <w:lang w:val="ka-GE"/>
        </w:rPr>
      </w:pPr>
      <w:r w:rsidRPr="00CB15E8">
        <w:rPr>
          <w:rFonts w:ascii="Sylfaen" w:hAnsi="Sylfaen"/>
          <w:color w:val="000000"/>
          <w:sz w:val="32"/>
          <w:szCs w:val="32"/>
          <w:lang w:val="ka-GE"/>
        </w:rPr>
        <w:t>201</w:t>
      </w:r>
      <w:r w:rsidR="00DC6A25">
        <w:rPr>
          <w:rFonts w:ascii="Sylfaen" w:hAnsi="Sylfaen"/>
          <w:color w:val="000000"/>
          <w:sz w:val="32"/>
          <w:szCs w:val="32"/>
          <w:lang w:val="ka-GE"/>
        </w:rPr>
        <w:t>8</w:t>
      </w:r>
      <w:r w:rsidRPr="00CB15E8">
        <w:rPr>
          <w:rFonts w:ascii="Sylfaen" w:hAnsi="Sylfaen"/>
          <w:color w:val="000000"/>
          <w:sz w:val="32"/>
          <w:szCs w:val="32"/>
          <w:lang w:val="ka-GE"/>
        </w:rPr>
        <w:t xml:space="preserve"> წ</w:t>
      </w:r>
      <w:r w:rsidR="00DF5300">
        <w:rPr>
          <w:rFonts w:ascii="Sylfaen" w:hAnsi="Sylfaen"/>
          <w:color w:val="000000"/>
          <w:sz w:val="32"/>
          <w:szCs w:val="32"/>
          <w:lang w:val="ka-GE"/>
        </w:rPr>
        <w:t>ელი</w:t>
      </w:r>
    </w:p>
    <w:p w:rsidR="00FF796D" w:rsidRPr="00CB15E8" w:rsidRDefault="00FF796D" w:rsidP="00282447">
      <w:pPr>
        <w:rPr>
          <w:rFonts w:ascii="Sylfaen" w:hAnsi="Sylfaen"/>
          <w:b/>
          <w:bCs/>
          <w:sz w:val="32"/>
          <w:szCs w:val="32"/>
          <w:lang w:val="ka-GE"/>
        </w:rPr>
      </w:pPr>
    </w:p>
    <w:p w:rsidR="00FF796D" w:rsidRPr="00CB15E8" w:rsidRDefault="00FF796D" w:rsidP="00282447">
      <w:pPr>
        <w:rPr>
          <w:rFonts w:ascii="Sylfaen" w:hAnsi="Sylfaen"/>
          <w:b/>
          <w:bCs/>
          <w:lang w:val="ka-GE"/>
        </w:rPr>
      </w:pPr>
    </w:p>
    <w:p w:rsidR="00FF796D" w:rsidRPr="00CB15E8" w:rsidRDefault="00FF796D" w:rsidP="00282447">
      <w:pPr>
        <w:rPr>
          <w:rFonts w:ascii="Sylfaen" w:hAnsi="Sylfaen"/>
          <w:b/>
          <w:bCs/>
          <w:lang w:val="ka-GE"/>
        </w:rPr>
      </w:pPr>
    </w:p>
    <w:p w:rsidR="00FF796D" w:rsidRPr="00CB15E8" w:rsidRDefault="00FF796D" w:rsidP="00282447">
      <w:pPr>
        <w:rPr>
          <w:rFonts w:ascii="Sylfaen" w:hAnsi="Sylfaen"/>
          <w:b/>
          <w:bCs/>
          <w:lang w:val="ka-GE"/>
        </w:rPr>
      </w:pPr>
    </w:p>
    <w:p w:rsidR="00FF796D" w:rsidRPr="00CB15E8" w:rsidRDefault="00FF796D" w:rsidP="00282447">
      <w:pPr>
        <w:rPr>
          <w:rFonts w:ascii="Sylfaen" w:hAnsi="Sylfaen"/>
          <w:b/>
          <w:bCs/>
          <w:lang w:val="ka-GE"/>
        </w:rPr>
      </w:pPr>
    </w:p>
    <w:p w:rsidR="00FF796D" w:rsidRPr="00CB15E8" w:rsidRDefault="00FF796D" w:rsidP="00282447">
      <w:pPr>
        <w:rPr>
          <w:rFonts w:ascii="Sylfaen" w:hAnsi="Sylfaen"/>
          <w:b/>
          <w:bCs/>
          <w:lang w:val="ka-GE"/>
        </w:rPr>
      </w:pPr>
    </w:p>
    <w:p w:rsidR="00FF796D" w:rsidRPr="00CB15E8" w:rsidRDefault="00FF796D" w:rsidP="00282447">
      <w:pPr>
        <w:rPr>
          <w:rFonts w:ascii="Sylfaen" w:hAnsi="Sylfaen"/>
          <w:b/>
          <w:bCs/>
          <w:lang w:val="ka-GE"/>
        </w:rPr>
      </w:pPr>
    </w:p>
    <w:p w:rsidR="001053E0" w:rsidRDefault="001053E0" w:rsidP="00282447">
      <w:pPr>
        <w:tabs>
          <w:tab w:val="left" w:pos="3141"/>
        </w:tabs>
        <w:rPr>
          <w:rFonts w:ascii="Sylfaen" w:hAnsi="Sylfaen"/>
          <w:b/>
          <w:bCs/>
          <w:lang w:val="ka-GE"/>
        </w:rPr>
      </w:pPr>
    </w:p>
    <w:p w:rsidR="00FF796D" w:rsidRPr="00CB15E8" w:rsidRDefault="00185A33" w:rsidP="00282447">
      <w:pPr>
        <w:tabs>
          <w:tab w:val="left" w:pos="3141"/>
        </w:tabs>
        <w:rPr>
          <w:rFonts w:ascii="Sylfaen" w:hAnsi="Sylfaen"/>
          <w:b/>
          <w:bCs/>
          <w:sz w:val="18"/>
          <w:lang w:val="ka-GE"/>
        </w:rPr>
      </w:pPr>
      <w:r w:rsidRPr="00CB15E8">
        <w:rPr>
          <w:rFonts w:ascii="Sylfaen" w:hAnsi="Sylfaen"/>
          <w:b/>
          <w:bCs/>
          <w:sz w:val="18"/>
          <w:lang w:val="ka-GE"/>
        </w:rPr>
        <w:tab/>
      </w:r>
    </w:p>
    <w:p w:rsidR="0035785C" w:rsidRPr="00CB15E8" w:rsidRDefault="00FF796D" w:rsidP="00282447">
      <w:pPr>
        <w:jc w:val="both"/>
        <w:rPr>
          <w:rFonts w:ascii="Sylfaen" w:hAnsi="Sylfaen"/>
          <w:sz w:val="18"/>
        </w:rPr>
      </w:pPr>
      <w:r w:rsidRPr="00CB15E8">
        <w:rPr>
          <w:rFonts w:ascii="Sylfaen" w:hAnsi="Sylfaen" w:cs="Sylfaen"/>
          <w:sz w:val="18"/>
        </w:rPr>
        <w:t>მომზადდა</w:t>
      </w:r>
      <w:r w:rsidRPr="00CB15E8">
        <w:rPr>
          <w:rFonts w:ascii="Sylfaen" w:hAnsi="Sylfaen"/>
          <w:sz w:val="18"/>
        </w:rPr>
        <w:t xml:space="preserve"> </w:t>
      </w:r>
      <w:r w:rsidR="001053E0">
        <w:rPr>
          <w:rFonts w:ascii="Sylfaen" w:hAnsi="Sylfaen"/>
          <w:sz w:val="18"/>
          <w:lang w:val="ka-GE"/>
        </w:rPr>
        <w:t>აივ ინფექცია/</w:t>
      </w:r>
      <w:r w:rsidR="003B2C6B">
        <w:rPr>
          <w:rFonts w:ascii="Sylfaen" w:hAnsi="Sylfaen" w:cs="Sylfaen"/>
          <w:sz w:val="18"/>
          <w:lang w:val="ka-GE"/>
        </w:rPr>
        <w:t>შიდსთან, ტუბერკულოზთან და მალარიასთან ბრძოლის გლობალური ფონდის</w:t>
      </w:r>
      <w:r w:rsidRPr="00CB15E8">
        <w:rPr>
          <w:rFonts w:ascii="Sylfaen" w:hAnsi="Sylfaen"/>
          <w:sz w:val="18"/>
        </w:rPr>
        <w:t xml:space="preserve"> </w:t>
      </w:r>
      <w:r w:rsidRPr="00CB15E8">
        <w:rPr>
          <w:rFonts w:ascii="Sylfaen" w:hAnsi="Sylfaen" w:cs="Sylfaen"/>
          <w:sz w:val="18"/>
        </w:rPr>
        <w:t>ხელშეწყობით</w:t>
      </w:r>
    </w:p>
    <w:p w:rsidR="0035785C" w:rsidRPr="00CB15E8" w:rsidRDefault="009C5724" w:rsidP="00282447">
      <w:pPr>
        <w:keepNext/>
        <w:keepLines/>
        <w:spacing w:before="360" w:after="120" w:line="240" w:lineRule="auto"/>
        <w:jc w:val="both"/>
        <w:outlineLvl w:val="0"/>
        <w:rPr>
          <w:rStyle w:val="Hyperlink"/>
          <w:rFonts w:ascii="Sylfaen" w:hAnsi="Sylfaen"/>
          <w:b/>
          <w:bCs/>
          <w:color w:val="365F91"/>
          <w:sz w:val="28"/>
          <w:szCs w:val="28"/>
          <w:u w:val="none"/>
          <w:lang w:val="ka-GE"/>
        </w:rPr>
      </w:pPr>
      <w:bookmarkStart w:id="1" w:name="_Toc387073181"/>
      <w:bookmarkStart w:id="2" w:name="_Toc387086720"/>
      <w:bookmarkStart w:id="3" w:name="_Toc405582274"/>
      <w:bookmarkStart w:id="4" w:name="_Toc421995873"/>
      <w:bookmarkStart w:id="5" w:name="_Toc511608446"/>
      <w:r w:rsidRPr="00CB15E8">
        <w:rPr>
          <w:rFonts w:ascii="Sylfaen" w:hAnsi="Sylfaen" w:cs="Sylfaen"/>
          <w:b/>
          <w:bCs/>
          <w:color w:val="365F91"/>
          <w:sz w:val="28"/>
          <w:szCs w:val="28"/>
        </w:rPr>
        <w:lastRenderedPageBreak/>
        <w:t>შინაარსი</w:t>
      </w:r>
      <w:bookmarkEnd w:id="1"/>
      <w:bookmarkEnd w:id="2"/>
      <w:bookmarkEnd w:id="3"/>
      <w:bookmarkEnd w:id="4"/>
      <w:bookmarkEnd w:id="5"/>
    </w:p>
    <w:p w:rsidR="00AA7017" w:rsidRDefault="00E93BE6">
      <w:pPr>
        <w:pStyle w:val="TOC1"/>
        <w:tabs>
          <w:tab w:val="right" w:leader="dot" w:pos="9593"/>
        </w:tabs>
        <w:rPr>
          <w:rFonts w:asciiTheme="minorHAnsi" w:eastAsiaTheme="minorEastAsia" w:hAnsiTheme="minorHAnsi" w:cstheme="minorBidi"/>
          <w:noProof/>
          <w:lang w:val="ru-RU" w:eastAsia="ru-RU"/>
        </w:rPr>
      </w:pPr>
      <w:r w:rsidRPr="00CB15E8">
        <w:rPr>
          <w:rStyle w:val="Hyperlink"/>
          <w:rFonts w:ascii="Sylfaen" w:hAnsi="Sylfaen" w:cs="Sylfaen"/>
          <w:noProof/>
          <w:sz w:val="20"/>
          <w:szCs w:val="20"/>
          <w:lang w:val="ka-GE"/>
        </w:rPr>
        <w:fldChar w:fldCharType="begin"/>
      </w:r>
      <w:r w:rsidR="008356D8" w:rsidRPr="00CB15E8">
        <w:rPr>
          <w:rStyle w:val="Hyperlink"/>
          <w:rFonts w:ascii="Sylfaen" w:hAnsi="Sylfaen" w:cs="Sylfaen"/>
          <w:noProof/>
          <w:sz w:val="20"/>
          <w:szCs w:val="20"/>
          <w:lang w:val="ka-GE"/>
        </w:rPr>
        <w:instrText xml:space="preserve"> TOC \o "1-2" \h \z \u </w:instrText>
      </w:r>
      <w:r w:rsidRPr="00CB15E8">
        <w:rPr>
          <w:rStyle w:val="Hyperlink"/>
          <w:rFonts w:ascii="Sylfaen" w:hAnsi="Sylfaen" w:cs="Sylfaen"/>
          <w:noProof/>
          <w:sz w:val="20"/>
          <w:szCs w:val="20"/>
          <w:lang w:val="ka-GE"/>
        </w:rPr>
        <w:fldChar w:fldCharType="separate"/>
      </w:r>
      <w:hyperlink w:anchor="_Toc511608446" w:history="1">
        <w:r w:rsidR="00AA7017" w:rsidRPr="0055582A">
          <w:rPr>
            <w:rStyle w:val="Hyperlink"/>
            <w:rFonts w:ascii="Sylfaen" w:hAnsi="Sylfaen" w:cs="Sylfaen"/>
            <w:b/>
            <w:bCs/>
            <w:noProof/>
          </w:rPr>
          <w:t>შინაარსი</w:t>
        </w:r>
        <w:r w:rsidR="00AA7017">
          <w:rPr>
            <w:noProof/>
            <w:webHidden/>
          </w:rPr>
          <w:tab/>
        </w:r>
        <w:r>
          <w:rPr>
            <w:noProof/>
            <w:webHidden/>
          </w:rPr>
          <w:fldChar w:fldCharType="begin"/>
        </w:r>
        <w:r w:rsidR="00AA7017">
          <w:rPr>
            <w:noProof/>
            <w:webHidden/>
          </w:rPr>
          <w:instrText xml:space="preserve"> PAGEREF _Toc511608446 \h </w:instrText>
        </w:r>
        <w:r>
          <w:rPr>
            <w:noProof/>
            <w:webHidden/>
          </w:rPr>
        </w:r>
        <w:r>
          <w:rPr>
            <w:noProof/>
            <w:webHidden/>
          </w:rPr>
          <w:fldChar w:fldCharType="separate"/>
        </w:r>
        <w:r w:rsidR="00AA7017">
          <w:rPr>
            <w:noProof/>
            <w:webHidden/>
          </w:rPr>
          <w:t>2</w:t>
        </w:r>
        <w:r>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47" w:history="1">
        <w:r w:rsidR="00AA7017" w:rsidRPr="0055582A">
          <w:rPr>
            <w:rStyle w:val="Hyperlink"/>
            <w:rFonts w:ascii="Sylfaen" w:hAnsi="Sylfaen"/>
            <w:noProof/>
          </w:rPr>
          <w:t>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შესავალი</w:t>
        </w:r>
        <w:r w:rsidR="00AA7017">
          <w:rPr>
            <w:noProof/>
            <w:webHidden/>
          </w:rPr>
          <w:tab/>
        </w:r>
        <w:r w:rsidR="00E93BE6">
          <w:rPr>
            <w:noProof/>
            <w:webHidden/>
          </w:rPr>
          <w:fldChar w:fldCharType="begin"/>
        </w:r>
        <w:r w:rsidR="00AA7017">
          <w:rPr>
            <w:noProof/>
            <w:webHidden/>
          </w:rPr>
          <w:instrText xml:space="preserve"> PAGEREF _Toc511608447 \h </w:instrText>
        </w:r>
        <w:r w:rsidR="00E93BE6">
          <w:rPr>
            <w:noProof/>
            <w:webHidden/>
          </w:rPr>
        </w:r>
        <w:r w:rsidR="00E93BE6">
          <w:rPr>
            <w:noProof/>
            <w:webHidden/>
          </w:rPr>
          <w:fldChar w:fldCharType="separate"/>
        </w:r>
        <w:r w:rsidR="00AA7017">
          <w:rPr>
            <w:noProof/>
            <w:webHidden/>
          </w:rPr>
          <w:t>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48" w:history="1">
        <w:r w:rsidR="00AA7017" w:rsidRPr="0055582A">
          <w:rPr>
            <w:rStyle w:val="Hyperlink"/>
            <w:rFonts w:ascii="Sylfaen" w:eastAsia="Calibri" w:hAnsi="Sylfaen"/>
            <w:noProof/>
          </w:rPr>
          <w:t>1.1</w:t>
        </w:r>
        <w:r w:rsidR="00AA7017">
          <w:rPr>
            <w:rFonts w:asciiTheme="minorHAnsi" w:eastAsiaTheme="minorEastAsia" w:hAnsiTheme="minorHAnsi" w:cstheme="minorBidi"/>
            <w:noProof/>
            <w:lang w:val="ru-RU" w:eastAsia="ru-RU"/>
          </w:rPr>
          <w:tab/>
        </w:r>
        <w:r w:rsidR="00AA7017" w:rsidRPr="0055582A">
          <w:rPr>
            <w:rStyle w:val="Hyperlink"/>
            <w:rFonts w:ascii="Sylfaen" w:eastAsia="Calibri" w:hAnsi="Sylfaen" w:cs="Sylfaen"/>
            <w:noProof/>
          </w:rPr>
          <w:t>ტუბერკულოზის</w:t>
        </w:r>
        <w:r w:rsidR="00AA7017" w:rsidRPr="0055582A">
          <w:rPr>
            <w:rStyle w:val="Hyperlink"/>
            <w:rFonts w:ascii="Sylfaen" w:eastAsia="Calibri" w:hAnsi="Sylfaen"/>
            <w:noProof/>
          </w:rPr>
          <w:t xml:space="preserve"> </w:t>
        </w:r>
        <w:r w:rsidR="00AA7017" w:rsidRPr="0055582A">
          <w:rPr>
            <w:rStyle w:val="Hyperlink"/>
            <w:rFonts w:ascii="Sylfaen" w:eastAsia="Calibri" w:hAnsi="Sylfaen" w:cs="Sylfaen"/>
            <w:noProof/>
          </w:rPr>
          <w:t>ეპიდემიოლოგია</w:t>
        </w:r>
        <w:r w:rsidR="00AA7017" w:rsidRPr="0055582A">
          <w:rPr>
            <w:rStyle w:val="Hyperlink"/>
            <w:rFonts w:ascii="Sylfaen" w:eastAsia="Calibri" w:hAnsi="Sylfaen"/>
            <w:noProof/>
          </w:rPr>
          <w:t xml:space="preserve"> </w:t>
        </w:r>
        <w:r w:rsidR="00AA7017" w:rsidRPr="0055582A">
          <w:rPr>
            <w:rStyle w:val="Hyperlink"/>
            <w:rFonts w:ascii="Sylfaen" w:eastAsia="Calibri" w:hAnsi="Sylfaen" w:cs="Sylfaen"/>
            <w:noProof/>
          </w:rPr>
          <w:t>და</w:t>
        </w:r>
        <w:r w:rsidR="00AA7017" w:rsidRPr="0055582A">
          <w:rPr>
            <w:rStyle w:val="Hyperlink"/>
            <w:rFonts w:ascii="Sylfaen" w:eastAsia="Calibri" w:hAnsi="Sylfaen"/>
            <w:noProof/>
          </w:rPr>
          <w:t xml:space="preserve"> </w:t>
        </w:r>
        <w:r w:rsidR="00AA7017" w:rsidRPr="0055582A">
          <w:rPr>
            <w:rStyle w:val="Hyperlink"/>
            <w:rFonts w:ascii="Sylfaen" w:eastAsia="Calibri" w:hAnsi="Sylfaen" w:cs="Sylfaen"/>
            <w:noProof/>
          </w:rPr>
          <w:t>გავრცელება</w:t>
        </w:r>
        <w:r w:rsidR="00AA7017" w:rsidRPr="0055582A">
          <w:rPr>
            <w:rStyle w:val="Hyperlink"/>
            <w:rFonts w:ascii="Sylfaen" w:eastAsia="Calibri" w:hAnsi="Sylfaen"/>
            <w:noProof/>
          </w:rPr>
          <w:t xml:space="preserve"> </w:t>
        </w:r>
        <w:r w:rsidR="00AA7017" w:rsidRPr="0055582A">
          <w:rPr>
            <w:rStyle w:val="Hyperlink"/>
            <w:rFonts w:ascii="Sylfaen" w:eastAsia="Calibri" w:hAnsi="Sylfaen" w:cs="Sylfaen"/>
            <w:noProof/>
          </w:rPr>
          <w:t>საქართველოში</w:t>
        </w:r>
        <w:r w:rsidR="00AA7017">
          <w:rPr>
            <w:noProof/>
            <w:webHidden/>
          </w:rPr>
          <w:tab/>
        </w:r>
        <w:r w:rsidR="00E93BE6">
          <w:rPr>
            <w:noProof/>
            <w:webHidden/>
          </w:rPr>
          <w:fldChar w:fldCharType="begin"/>
        </w:r>
        <w:r w:rsidR="00AA7017">
          <w:rPr>
            <w:noProof/>
            <w:webHidden/>
          </w:rPr>
          <w:instrText xml:space="preserve"> PAGEREF _Toc511608448 \h </w:instrText>
        </w:r>
        <w:r w:rsidR="00E93BE6">
          <w:rPr>
            <w:noProof/>
            <w:webHidden/>
          </w:rPr>
        </w:r>
        <w:r w:rsidR="00E93BE6">
          <w:rPr>
            <w:noProof/>
            <w:webHidden/>
          </w:rPr>
          <w:fldChar w:fldCharType="separate"/>
        </w:r>
        <w:r w:rsidR="00AA7017">
          <w:rPr>
            <w:noProof/>
            <w:webHidden/>
          </w:rPr>
          <w:t>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49" w:history="1">
        <w:r w:rsidR="00AA7017" w:rsidRPr="0055582A">
          <w:rPr>
            <w:rStyle w:val="Hyperlink"/>
            <w:rFonts w:ascii="Sylfaen" w:eastAsia="Calibri" w:hAnsi="Sylfaen" w:cs="Sylfaen"/>
            <w:noProof/>
          </w:rPr>
          <w:t>1.2</w:t>
        </w:r>
        <w:r w:rsidR="00AA7017">
          <w:rPr>
            <w:rFonts w:asciiTheme="minorHAnsi" w:eastAsiaTheme="minorEastAsia" w:hAnsiTheme="minorHAnsi" w:cstheme="minorBidi"/>
            <w:noProof/>
            <w:lang w:val="ru-RU" w:eastAsia="ru-RU"/>
          </w:rPr>
          <w:tab/>
        </w:r>
        <w:r w:rsidR="00AA7017" w:rsidRPr="0055582A">
          <w:rPr>
            <w:rStyle w:val="Hyperlink"/>
            <w:rFonts w:ascii="Sylfaen" w:eastAsia="Calibri" w:hAnsi="Sylfaen" w:cs="Sylfaen"/>
            <w:noProof/>
            <w:lang w:val="ka-GE"/>
          </w:rPr>
          <w:t>გაიდლაინში ასახული მიმდინარე პრაქტიკა და სიახლეები</w:t>
        </w:r>
        <w:r w:rsidR="00AA7017">
          <w:rPr>
            <w:noProof/>
            <w:webHidden/>
          </w:rPr>
          <w:tab/>
        </w:r>
        <w:r w:rsidR="00E93BE6">
          <w:rPr>
            <w:noProof/>
            <w:webHidden/>
          </w:rPr>
          <w:fldChar w:fldCharType="begin"/>
        </w:r>
        <w:r w:rsidR="00AA7017">
          <w:rPr>
            <w:noProof/>
            <w:webHidden/>
          </w:rPr>
          <w:instrText xml:space="preserve"> PAGEREF _Toc511608449 \h </w:instrText>
        </w:r>
        <w:r w:rsidR="00E93BE6">
          <w:rPr>
            <w:noProof/>
            <w:webHidden/>
          </w:rPr>
        </w:r>
        <w:r w:rsidR="00E93BE6">
          <w:rPr>
            <w:noProof/>
            <w:webHidden/>
          </w:rPr>
          <w:fldChar w:fldCharType="separate"/>
        </w:r>
        <w:r w:rsidR="00AA7017">
          <w:rPr>
            <w:noProof/>
            <w:webHidden/>
          </w:rPr>
          <w:t>8</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0" w:history="1">
        <w:r w:rsidR="00AA7017" w:rsidRPr="0055582A">
          <w:rPr>
            <w:rStyle w:val="Hyperlink"/>
            <w:rFonts w:ascii="Sylfaen" w:eastAsia="Calibri" w:hAnsi="Sylfaen" w:cs="Sylfaen"/>
            <w:noProof/>
          </w:rPr>
          <w:t>1.3</w:t>
        </w:r>
        <w:r w:rsidR="00AA7017">
          <w:rPr>
            <w:rFonts w:asciiTheme="minorHAnsi" w:eastAsiaTheme="minorEastAsia" w:hAnsiTheme="minorHAnsi" w:cstheme="minorBidi"/>
            <w:noProof/>
            <w:lang w:val="ru-RU" w:eastAsia="ru-RU"/>
          </w:rPr>
          <w:tab/>
        </w:r>
        <w:r w:rsidR="00AA7017" w:rsidRPr="0055582A">
          <w:rPr>
            <w:rStyle w:val="Hyperlink"/>
            <w:rFonts w:ascii="Sylfaen" w:eastAsia="Calibri" w:hAnsi="Sylfaen" w:cs="Sylfaen"/>
            <w:noProof/>
          </w:rPr>
          <w:t>გაიდლაინის მიზანი</w:t>
        </w:r>
        <w:r w:rsidR="00AA7017">
          <w:rPr>
            <w:noProof/>
            <w:webHidden/>
          </w:rPr>
          <w:tab/>
        </w:r>
        <w:r w:rsidR="00E93BE6">
          <w:rPr>
            <w:noProof/>
            <w:webHidden/>
          </w:rPr>
          <w:fldChar w:fldCharType="begin"/>
        </w:r>
        <w:r w:rsidR="00AA7017">
          <w:rPr>
            <w:noProof/>
            <w:webHidden/>
          </w:rPr>
          <w:instrText xml:space="preserve"> PAGEREF _Toc511608450 \h </w:instrText>
        </w:r>
        <w:r w:rsidR="00E93BE6">
          <w:rPr>
            <w:noProof/>
            <w:webHidden/>
          </w:rPr>
        </w:r>
        <w:r w:rsidR="00E93BE6">
          <w:rPr>
            <w:noProof/>
            <w:webHidden/>
          </w:rPr>
          <w:fldChar w:fldCharType="separate"/>
        </w:r>
        <w:r w:rsidR="00AA7017">
          <w:rPr>
            <w:noProof/>
            <w:webHidden/>
          </w:rPr>
          <w:t>12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1" w:history="1">
        <w:r w:rsidR="00AA7017" w:rsidRPr="0055582A">
          <w:rPr>
            <w:rStyle w:val="Hyperlink"/>
            <w:rFonts w:ascii="Sylfaen" w:eastAsia="Calibri" w:hAnsi="Sylfaen" w:cs="Sylfaen"/>
            <w:noProof/>
          </w:rPr>
          <w:t>1.4</w:t>
        </w:r>
        <w:r w:rsidR="00AA7017">
          <w:rPr>
            <w:rFonts w:asciiTheme="minorHAnsi" w:eastAsiaTheme="minorEastAsia" w:hAnsiTheme="minorHAnsi" w:cstheme="minorBidi"/>
            <w:noProof/>
            <w:lang w:val="ru-RU" w:eastAsia="ru-RU"/>
          </w:rPr>
          <w:tab/>
        </w:r>
        <w:r w:rsidR="00AA7017" w:rsidRPr="0055582A">
          <w:rPr>
            <w:rStyle w:val="Hyperlink"/>
            <w:rFonts w:ascii="Sylfaen" w:eastAsia="Calibri" w:hAnsi="Sylfaen" w:cs="Sylfaen"/>
            <w:noProof/>
          </w:rPr>
          <w:t>გაიდლაინის სამიზნე ჯგუფები</w:t>
        </w:r>
        <w:r w:rsidR="00AA7017">
          <w:rPr>
            <w:noProof/>
            <w:webHidden/>
          </w:rPr>
          <w:tab/>
        </w:r>
        <w:r w:rsidR="00E93BE6">
          <w:rPr>
            <w:noProof/>
            <w:webHidden/>
          </w:rPr>
          <w:fldChar w:fldCharType="begin"/>
        </w:r>
        <w:r w:rsidR="00AA7017">
          <w:rPr>
            <w:noProof/>
            <w:webHidden/>
          </w:rPr>
          <w:instrText xml:space="preserve"> PAGEREF _Toc511608451 \h </w:instrText>
        </w:r>
        <w:r w:rsidR="00E93BE6">
          <w:rPr>
            <w:noProof/>
            <w:webHidden/>
          </w:rPr>
        </w:r>
        <w:r w:rsidR="00E93BE6">
          <w:rPr>
            <w:noProof/>
            <w:webHidden/>
          </w:rPr>
          <w:fldChar w:fldCharType="separate"/>
        </w:r>
        <w:r w:rsidR="00AA7017">
          <w:rPr>
            <w:noProof/>
            <w:webHidden/>
          </w:rPr>
          <w:t>13</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52" w:history="1">
        <w:r w:rsidR="00AA7017" w:rsidRPr="0055582A">
          <w:rPr>
            <w:rStyle w:val="Hyperlink"/>
            <w:rFonts w:ascii="Sylfaen" w:hAnsi="Sylfaen"/>
            <w:noProof/>
          </w:rPr>
          <w:t>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მეთოდოლოგია</w:t>
        </w:r>
        <w:r w:rsidR="00AA7017">
          <w:rPr>
            <w:noProof/>
            <w:webHidden/>
          </w:rPr>
          <w:tab/>
        </w:r>
        <w:r w:rsidR="00E93BE6">
          <w:rPr>
            <w:noProof/>
            <w:webHidden/>
          </w:rPr>
          <w:fldChar w:fldCharType="begin"/>
        </w:r>
        <w:r w:rsidR="00AA7017">
          <w:rPr>
            <w:noProof/>
            <w:webHidden/>
          </w:rPr>
          <w:instrText xml:space="preserve"> PAGEREF _Toc511608452 \h </w:instrText>
        </w:r>
        <w:r w:rsidR="00E93BE6">
          <w:rPr>
            <w:noProof/>
            <w:webHidden/>
          </w:rPr>
        </w:r>
        <w:r w:rsidR="00E93BE6">
          <w:rPr>
            <w:noProof/>
            <w:webHidden/>
          </w:rPr>
          <w:fldChar w:fldCharType="separate"/>
        </w:r>
        <w:r w:rsidR="00AA7017">
          <w:rPr>
            <w:noProof/>
            <w:webHidden/>
          </w:rPr>
          <w:t>13</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53" w:history="1">
        <w:r w:rsidR="00AA7017" w:rsidRPr="0055582A">
          <w:rPr>
            <w:rStyle w:val="Hyperlink"/>
            <w:rFonts w:ascii="Sylfaen" w:hAnsi="Sylfaen"/>
            <w:noProof/>
          </w:rPr>
          <w:t>3</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ტერმინების</w:t>
        </w:r>
        <w:r w:rsidR="00AA7017" w:rsidRPr="0055582A">
          <w:rPr>
            <w:rStyle w:val="Hyperlink"/>
            <w:rFonts w:ascii="Sylfaen" w:hAnsi="Sylfaen"/>
            <w:noProof/>
          </w:rPr>
          <w:t xml:space="preserve"> </w:t>
        </w:r>
        <w:r w:rsidR="00AA7017" w:rsidRPr="0055582A">
          <w:rPr>
            <w:rStyle w:val="Hyperlink"/>
            <w:rFonts w:ascii="Sylfaen" w:hAnsi="Sylfaen" w:cs="Sylfaen"/>
            <w:noProof/>
          </w:rPr>
          <w:t>განმარტება</w:t>
        </w:r>
        <w:r w:rsidR="00AA7017">
          <w:rPr>
            <w:noProof/>
            <w:webHidden/>
          </w:rPr>
          <w:tab/>
        </w:r>
        <w:r w:rsidR="00E93BE6">
          <w:rPr>
            <w:noProof/>
            <w:webHidden/>
          </w:rPr>
          <w:fldChar w:fldCharType="begin"/>
        </w:r>
        <w:r w:rsidR="00AA7017">
          <w:rPr>
            <w:noProof/>
            <w:webHidden/>
          </w:rPr>
          <w:instrText xml:space="preserve"> PAGEREF _Toc511608453 \h </w:instrText>
        </w:r>
        <w:r w:rsidR="00E93BE6">
          <w:rPr>
            <w:noProof/>
            <w:webHidden/>
          </w:rPr>
        </w:r>
        <w:r w:rsidR="00E93BE6">
          <w:rPr>
            <w:noProof/>
            <w:webHidden/>
          </w:rPr>
          <w:fldChar w:fldCharType="separate"/>
        </w:r>
        <w:r w:rsidR="00AA7017">
          <w:rPr>
            <w:noProof/>
            <w:webHidden/>
          </w:rPr>
          <w:t>14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4" w:history="1">
        <w:r w:rsidR="00AA7017" w:rsidRPr="0055582A">
          <w:rPr>
            <w:rStyle w:val="Hyperlink"/>
            <w:rFonts w:ascii="Sylfaen" w:hAnsi="Sylfaen"/>
            <w:noProof/>
          </w:rPr>
          <w:t>3.1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შემთხვევის</w:t>
        </w:r>
        <w:r w:rsidR="00AA7017" w:rsidRPr="0055582A">
          <w:rPr>
            <w:rStyle w:val="Hyperlink"/>
            <w:rFonts w:ascii="Sylfaen" w:hAnsi="Sylfaen"/>
            <w:noProof/>
          </w:rPr>
          <w:t xml:space="preserve"> </w:t>
        </w:r>
        <w:r w:rsidR="00AA7017" w:rsidRPr="0055582A">
          <w:rPr>
            <w:rStyle w:val="Hyperlink"/>
            <w:rFonts w:ascii="Sylfaen" w:hAnsi="Sylfaen" w:cs="Sylfaen"/>
            <w:noProof/>
          </w:rPr>
          <w:t>განსაზღვრის</w:t>
        </w:r>
        <w:r w:rsidR="00AA7017" w:rsidRPr="0055582A">
          <w:rPr>
            <w:rStyle w:val="Hyperlink"/>
            <w:rFonts w:ascii="Sylfaen" w:hAnsi="Sylfaen"/>
            <w:noProof/>
          </w:rPr>
          <w:t xml:space="preserve"> </w:t>
        </w:r>
        <w:r w:rsidR="00AA7017" w:rsidRPr="0055582A">
          <w:rPr>
            <w:rStyle w:val="Hyperlink"/>
            <w:rFonts w:ascii="Sylfaen" w:hAnsi="Sylfaen" w:cs="Sylfaen"/>
            <w:noProof/>
          </w:rPr>
          <w:t>მიზნები</w:t>
        </w:r>
        <w:r w:rsidR="00AA7017">
          <w:rPr>
            <w:noProof/>
            <w:webHidden/>
          </w:rPr>
          <w:tab/>
        </w:r>
        <w:r w:rsidR="00E93BE6">
          <w:rPr>
            <w:noProof/>
            <w:webHidden/>
          </w:rPr>
          <w:fldChar w:fldCharType="begin"/>
        </w:r>
        <w:r w:rsidR="00AA7017">
          <w:rPr>
            <w:noProof/>
            <w:webHidden/>
          </w:rPr>
          <w:instrText xml:space="preserve"> PAGEREF _Toc511608454 \h </w:instrText>
        </w:r>
        <w:r w:rsidR="00E93BE6">
          <w:rPr>
            <w:noProof/>
            <w:webHidden/>
          </w:rPr>
        </w:r>
        <w:r w:rsidR="00E93BE6">
          <w:rPr>
            <w:noProof/>
            <w:webHidden/>
          </w:rPr>
          <w:fldChar w:fldCharType="separate"/>
        </w:r>
        <w:r w:rsidR="00AA7017">
          <w:rPr>
            <w:noProof/>
            <w:webHidden/>
          </w:rPr>
          <w:t>14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5" w:history="1">
        <w:r w:rsidR="00AA7017" w:rsidRPr="0055582A">
          <w:rPr>
            <w:rStyle w:val="Hyperlink"/>
            <w:rFonts w:ascii="Sylfaen" w:hAnsi="Sylfaen"/>
            <w:noProof/>
          </w:rPr>
          <w:t>3.2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შემთხვევის</w:t>
        </w:r>
        <w:r w:rsidR="00AA7017" w:rsidRPr="0055582A">
          <w:rPr>
            <w:rStyle w:val="Hyperlink"/>
            <w:rFonts w:ascii="Sylfaen" w:hAnsi="Sylfaen"/>
            <w:noProof/>
          </w:rPr>
          <w:t xml:space="preserve"> </w:t>
        </w:r>
        <w:r w:rsidR="00AA7017" w:rsidRPr="0055582A">
          <w:rPr>
            <w:rStyle w:val="Hyperlink"/>
            <w:rFonts w:ascii="Sylfaen" w:hAnsi="Sylfaen" w:cs="Sylfaen"/>
            <w:noProof/>
          </w:rPr>
          <w:t>განმარტებ</w:t>
        </w:r>
        <w:r w:rsidR="00AA7017" w:rsidRPr="0055582A">
          <w:rPr>
            <w:rStyle w:val="Hyperlink"/>
            <w:rFonts w:ascii="Sylfaen" w:hAnsi="Sylfaen" w:cs="Sylfaen"/>
            <w:noProof/>
            <w:lang w:val="ka-GE"/>
          </w:rPr>
          <w:t>ა</w:t>
        </w:r>
        <w:r w:rsidR="00AA7017">
          <w:rPr>
            <w:noProof/>
            <w:webHidden/>
          </w:rPr>
          <w:tab/>
        </w:r>
        <w:r w:rsidR="00E93BE6">
          <w:rPr>
            <w:noProof/>
            <w:webHidden/>
          </w:rPr>
          <w:fldChar w:fldCharType="begin"/>
        </w:r>
        <w:r w:rsidR="00AA7017">
          <w:rPr>
            <w:noProof/>
            <w:webHidden/>
          </w:rPr>
          <w:instrText xml:space="preserve"> PAGEREF _Toc511608455 \h </w:instrText>
        </w:r>
        <w:r w:rsidR="00E93BE6">
          <w:rPr>
            <w:noProof/>
            <w:webHidden/>
          </w:rPr>
        </w:r>
        <w:r w:rsidR="00E93BE6">
          <w:rPr>
            <w:noProof/>
            <w:webHidden/>
          </w:rPr>
          <w:fldChar w:fldCharType="separate"/>
        </w:r>
        <w:r w:rsidR="00AA7017">
          <w:rPr>
            <w:noProof/>
            <w:webHidden/>
          </w:rPr>
          <w:t>15</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56" w:history="1">
        <w:r w:rsidR="00AA7017" w:rsidRPr="0055582A">
          <w:rPr>
            <w:rStyle w:val="Hyperlink"/>
            <w:rFonts w:ascii="Sylfaen" w:hAnsi="Sylfaen"/>
            <w:noProof/>
          </w:rPr>
          <w:t>4</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ტუბერკულოზის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დიაგნოსტიკა</w:t>
        </w:r>
        <w:r w:rsidR="00AA7017">
          <w:rPr>
            <w:noProof/>
            <w:webHidden/>
          </w:rPr>
          <w:tab/>
        </w:r>
        <w:r w:rsidR="00E93BE6">
          <w:rPr>
            <w:noProof/>
            <w:webHidden/>
          </w:rPr>
          <w:fldChar w:fldCharType="begin"/>
        </w:r>
        <w:r w:rsidR="00AA7017">
          <w:rPr>
            <w:noProof/>
            <w:webHidden/>
          </w:rPr>
          <w:instrText xml:space="preserve"> PAGEREF _Toc511608456 \h </w:instrText>
        </w:r>
        <w:r w:rsidR="00E93BE6">
          <w:rPr>
            <w:noProof/>
            <w:webHidden/>
          </w:rPr>
        </w:r>
        <w:r w:rsidR="00E93BE6">
          <w:rPr>
            <w:noProof/>
            <w:webHidden/>
          </w:rPr>
          <w:fldChar w:fldCharType="separate"/>
        </w:r>
        <w:r w:rsidR="00AA7017">
          <w:rPr>
            <w:noProof/>
            <w:webHidden/>
          </w:rPr>
          <w:t>20</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7" w:history="1">
        <w:r w:rsidR="00AA7017" w:rsidRPr="0055582A">
          <w:rPr>
            <w:rStyle w:val="Hyperlink"/>
            <w:rFonts w:ascii="Sylfaen" w:hAnsi="Sylfaen"/>
            <w:noProof/>
          </w:rPr>
          <w:t>4.1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ფილტვის</w:t>
        </w:r>
        <w:r w:rsidR="00AA7017" w:rsidRPr="0055582A">
          <w:rPr>
            <w:rStyle w:val="Hyperlink"/>
            <w:rFonts w:ascii="Sylfaen" w:hAnsi="Sylfaen"/>
            <w:noProof/>
          </w:rPr>
          <w:t xml:space="preserve"> </w:t>
        </w:r>
        <w:r w:rsidR="00AA7017" w:rsidRPr="0055582A">
          <w:rPr>
            <w:rStyle w:val="Hyperlink"/>
            <w:rFonts w:ascii="Sylfaen" w:hAnsi="Sylfaen" w:cs="Sylfaen"/>
            <w:noProof/>
          </w:rPr>
          <w:t>აქტიური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დიაგნოსტიკა</w:t>
        </w:r>
        <w:r w:rsidR="00AA7017">
          <w:rPr>
            <w:noProof/>
            <w:webHidden/>
          </w:rPr>
          <w:tab/>
        </w:r>
        <w:r w:rsidR="00E93BE6">
          <w:rPr>
            <w:noProof/>
            <w:webHidden/>
          </w:rPr>
          <w:fldChar w:fldCharType="begin"/>
        </w:r>
        <w:r w:rsidR="00AA7017">
          <w:rPr>
            <w:noProof/>
            <w:webHidden/>
          </w:rPr>
          <w:instrText xml:space="preserve"> PAGEREF _Toc511608457 \h </w:instrText>
        </w:r>
        <w:r w:rsidR="00E93BE6">
          <w:rPr>
            <w:noProof/>
            <w:webHidden/>
          </w:rPr>
        </w:r>
        <w:r w:rsidR="00E93BE6">
          <w:rPr>
            <w:noProof/>
            <w:webHidden/>
          </w:rPr>
          <w:fldChar w:fldCharType="separate"/>
        </w:r>
        <w:r w:rsidR="00AA7017">
          <w:rPr>
            <w:noProof/>
            <w:webHidden/>
          </w:rPr>
          <w:t>20</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8" w:history="1">
        <w:r w:rsidR="00AA7017" w:rsidRPr="0055582A">
          <w:rPr>
            <w:rStyle w:val="Hyperlink"/>
            <w:rFonts w:ascii="Sylfaen" w:hAnsi="Sylfaen" w:cs="Sylfaen"/>
            <w:noProof/>
          </w:rPr>
          <w:t>4.2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ფილტვგარეშე ტუბერკულოზის დიაგნოსტიკა</w:t>
        </w:r>
        <w:r w:rsidR="00AA7017">
          <w:rPr>
            <w:noProof/>
            <w:webHidden/>
          </w:rPr>
          <w:tab/>
        </w:r>
        <w:r w:rsidR="00E93BE6">
          <w:rPr>
            <w:noProof/>
            <w:webHidden/>
          </w:rPr>
          <w:fldChar w:fldCharType="begin"/>
        </w:r>
        <w:r w:rsidR="00AA7017">
          <w:rPr>
            <w:noProof/>
            <w:webHidden/>
          </w:rPr>
          <w:instrText xml:space="preserve"> PAGEREF _Toc511608458 \h </w:instrText>
        </w:r>
        <w:r w:rsidR="00E93BE6">
          <w:rPr>
            <w:noProof/>
            <w:webHidden/>
          </w:rPr>
        </w:r>
        <w:r w:rsidR="00E93BE6">
          <w:rPr>
            <w:noProof/>
            <w:webHidden/>
          </w:rPr>
          <w:fldChar w:fldCharType="separate"/>
        </w:r>
        <w:r w:rsidR="00AA7017">
          <w:rPr>
            <w:noProof/>
            <w:webHidden/>
          </w:rPr>
          <w:t>23</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59" w:history="1">
        <w:r w:rsidR="00AA7017" w:rsidRPr="0055582A">
          <w:rPr>
            <w:rStyle w:val="Hyperlink"/>
            <w:rFonts w:ascii="Sylfaen" w:hAnsi="Sylfaen" w:cs="Sylfaen"/>
            <w:noProof/>
          </w:rPr>
          <w:t>4.3</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სწრაფი</w:t>
        </w:r>
        <w:r w:rsidR="00AA7017" w:rsidRPr="0055582A">
          <w:rPr>
            <w:rStyle w:val="Hyperlink"/>
            <w:rFonts w:ascii="Sylfaen" w:hAnsi="Sylfaen" w:cs="Sylfaen"/>
            <w:noProof/>
            <w:lang w:val="ka-GE"/>
          </w:rPr>
          <w:t xml:space="preserve"> </w:t>
        </w:r>
        <w:r w:rsidR="00AA7017" w:rsidRPr="0055582A">
          <w:rPr>
            <w:rStyle w:val="Hyperlink"/>
            <w:rFonts w:ascii="Sylfaen" w:hAnsi="Sylfaen" w:cs="Sylfaen"/>
            <w:noProof/>
          </w:rPr>
          <w:t>სადიაგნოსტიკო ტესტები - მოლეკულური მეთოდები</w:t>
        </w:r>
        <w:r w:rsidR="00AA7017">
          <w:rPr>
            <w:noProof/>
            <w:webHidden/>
          </w:rPr>
          <w:tab/>
        </w:r>
        <w:r w:rsidR="00E93BE6">
          <w:rPr>
            <w:noProof/>
            <w:webHidden/>
          </w:rPr>
          <w:fldChar w:fldCharType="begin"/>
        </w:r>
        <w:r w:rsidR="00AA7017">
          <w:rPr>
            <w:noProof/>
            <w:webHidden/>
          </w:rPr>
          <w:instrText xml:space="preserve"> PAGEREF _Toc511608459 \h </w:instrText>
        </w:r>
        <w:r w:rsidR="00E93BE6">
          <w:rPr>
            <w:noProof/>
            <w:webHidden/>
          </w:rPr>
        </w:r>
        <w:r w:rsidR="00E93BE6">
          <w:rPr>
            <w:noProof/>
            <w:webHidden/>
          </w:rPr>
          <w:fldChar w:fldCharType="separate"/>
        </w:r>
        <w:r w:rsidR="00AA7017">
          <w:rPr>
            <w:noProof/>
            <w:webHidden/>
          </w:rPr>
          <w:t>33</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0" w:history="1">
        <w:r w:rsidR="00AA7017" w:rsidRPr="0055582A">
          <w:rPr>
            <w:rStyle w:val="Hyperlink"/>
            <w:rFonts w:ascii="Sylfaen" w:hAnsi="Sylfaen" w:cs="Sylfaen"/>
            <w:noProof/>
          </w:rPr>
          <w:t>4.4</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სწრაფი სადიაგნოსტიკო ტესტები თხევადი ნიადაგის გამოყენებით</w:t>
        </w:r>
        <w:r w:rsidR="00AA7017">
          <w:rPr>
            <w:noProof/>
            <w:webHidden/>
          </w:rPr>
          <w:tab/>
        </w:r>
        <w:r w:rsidR="00E93BE6">
          <w:rPr>
            <w:noProof/>
            <w:webHidden/>
          </w:rPr>
          <w:fldChar w:fldCharType="begin"/>
        </w:r>
        <w:r w:rsidR="00AA7017">
          <w:rPr>
            <w:noProof/>
            <w:webHidden/>
          </w:rPr>
          <w:instrText xml:space="preserve"> PAGEREF _Toc511608460 \h </w:instrText>
        </w:r>
        <w:r w:rsidR="00E93BE6">
          <w:rPr>
            <w:noProof/>
            <w:webHidden/>
          </w:rPr>
        </w:r>
        <w:r w:rsidR="00E93BE6">
          <w:rPr>
            <w:noProof/>
            <w:webHidden/>
          </w:rPr>
          <w:fldChar w:fldCharType="separate"/>
        </w:r>
        <w:r w:rsidR="00AA7017">
          <w:rPr>
            <w:noProof/>
            <w:webHidden/>
          </w:rPr>
          <w:t>35</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1" w:history="1">
        <w:r w:rsidR="00AA7017" w:rsidRPr="0055582A">
          <w:rPr>
            <w:rStyle w:val="Hyperlink"/>
            <w:rFonts w:ascii="Sylfaen" w:hAnsi="Sylfaen" w:cs="Sylfaen"/>
            <w:noProof/>
          </w:rPr>
          <w:t>4.5</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ტუბსაწინააღმდეგო მედიკამენტებისადმი მგრძნობელობის განსაზღვრა (DST)</w:t>
        </w:r>
        <w:r w:rsidR="00AA7017">
          <w:rPr>
            <w:noProof/>
            <w:webHidden/>
          </w:rPr>
          <w:tab/>
        </w:r>
        <w:r w:rsidR="00E93BE6">
          <w:rPr>
            <w:noProof/>
            <w:webHidden/>
          </w:rPr>
          <w:fldChar w:fldCharType="begin"/>
        </w:r>
        <w:r w:rsidR="00AA7017">
          <w:rPr>
            <w:noProof/>
            <w:webHidden/>
          </w:rPr>
          <w:instrText xml:space="preserve"> PAGEREF _Toc511608461 \h </w:instrText>
        </w:r>
        <w:r w:rsidR="00E93BE6">
          <w:rPr>
            <w:noProof/>
            <w:webHidden/>
          </w:rPr>
        </w:r>
        <w:r w:rsidR="00E93BE6">
          <w:rPr>
            <w:noProof/>
            <w:webHidden/>
          </w:rPr>
          <w:fldChar w:fldCharType="separate"/>
        </w:r>
        <w:r w:rsidR="00AA7017">
          <w:rPr>
            <w:noProof/>
            <w:webHidden/>
          </w:rPr>
          <w:t>36</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2" w:history="1">
        <w:r w:rsidR="00AA7017" w:rsidRPr="0055582A">
          <w:rPr>
            <w:rStyle w:val="Hyperlink"/>
            <w:rFonts w:ascii="Sylfaen" w:hAnsi="Sylfaen" w:cs="Sylfaen"/>
            <w:noProof/>
            <w:lang w:val="ka-GE"/>
          </w:rPr>
          <w:t>4.6</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ლატენტური ტუბერკულოზი</w:t>
        </w:r>
        <w:r w:rsidR="00AA7017" w:rsidRPr="0055582A">
          <w:rPr>
            <w:rStyle w:val="Hyperlink"/>
            <w:rFonts w:ascii="Sylfaen" w:hAnsi="Sylfaen" w:cs="Sylfaen"/>
            <w:noProof/>
            <w:lang w:val="ka-GE"/>
          </w:rPr>
          <w:t xml:space="preserve"> - მი</w:t>
        </w:r>
        <w:r w:rsidR="00AA7017" w:rsidRPr="0055582A">
          <w:rPr>
            <w:rStyle w:val="Hyperlink"/>
            <w:rFonts w:ascii="Sylfaen" w:hAnsi="Sylfaen" w:cs="Sylfaen"/>
            <w:noProof/>
          </w:rPr>
          <w:t>ს</w:t>
        </w:r>
        <w:r w:rsidR="00AA7017" w:rsidRPr="0055582A">
          <w:rPr>
            <w:rStyle w:val="Hyperlink"/>
            <w:rFonts w:ascii="Sylfaen" w:hAnsi="Sylfaen" w:cs="Sylfaen"/>
            <w:noProof/>
            <w:lang w:val="ka-GE"/>
          </w:rPr>
          <w:t>ი</w:t>
        </w:r>
        <w:r w:rsidR="00AA7017" w:rsidRPr="0055582A">
          <w:rPr>
            <w:rStyle w:val="Hyperlink"/>
            <w:rFonts w:ascii="Sylfaen" w:hAnsi="Sylfaen" w:cs="Sylfaen"/>
            <w:noProof/>
          </w:rPr>
          <w:t xml:space="preserve"> გამოვლენა</w:t>
        </w:r>
        <w:r w:rsidR="00AA7017" w:rsidRPr="0055582A">
          <w:rPr>
            <w:rStyle w:val="Hyperlink"/>
            <w:rFonts w:ascii="Sylfaen" w:hAnsi="Sylfaen" w:cs="Sylfaen"/>
            <w:noProof/>
            <w:lang w:val="ka-GE"/>
          </w:rPr>
          <w:t xml:space="preserve"> და მკურნალობა</w:t>
        </w:r>
        <w:r w:rsidR="00AA7017">
          <w:rPr>
            <w:noProof/>
            <w:webHidden/>
          </w:rPr>
          <w:tab/>
        </w:r>
        <w:r w:rsidR="00E93BE6">
          <w:rPr>
            <w:noProof/>
            <w:webHidden/>
          </w:rPr>
          <w:fldChar w:fldCharType="begin"/>
        </w:r>
        <w:r w:rsidR="00AA7017">
          <w:rPr>
            <w:noProof/>
            <w:webHidden/>
          </w:rPr>
          <w:instrText xml:space="preserve"> PAGEREF _Toc511608462 \h </w:instrText>
        </w:r>
        <w:r w:rsidR="00E93BE6">
          <w:rPr>
            <w:noProof/>
            <w:webHidden/>
          </w:rPr>
        </w:r>
        <w:r w:rsidR="00E93BE6">
          <w:rPr>
            <w:noProof/>
            <w:webHidden/>
          </w:rPr>
          <w:fldChar w:fldCharType="separate"/>
        </w:r>
        <w:r w:rsidR="00AA7017">
          <w:rPr>
            <w:noProof/>
            <w:webHidden/>
          </w:rPr>
          <w:t>38</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63" w:history="1">
        <w:r w:rsidR="00AA7017" w:rsidRPr="0055582A">
          <w:rPr>
            <w:rStyle w:val="Hyperlink"/>
            <w:rFonts w:ascii="Sylfaen" w:hAnsi="Sylfaen"/>
            <w:noProof/>
          </w:rPr>
          <w:t>5</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 xml:space="preserve">სენსიტიური ტუბერკულოზის </w:t>
        </w:r>
        <w:r w:rsidR="00AA7017" w:rsidRPr="0055582A">
          <w:rPr>
            <w:rStyle w:val="Hyperlink"/>
            <w:rFonts w:ascii="Sylfaen" w:hAnsi="Sylfaen" w:cs="Sylfaen"/>
            <w:noProof/>
          </w:rPr>
          <w:t>სტანდარტული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მკურნალობა</w:t>
        </w:r>
        <w:r w:rsidR="00AA7017">
          <w:rPr>
            <w:noProof/>
            <w:webHidden/>
          </w:rPr>
          <w:tab/>
        </w:r>
        <w:r w:rsidR="00E93BE6">
          <w:rPr>
            <w:noProof/>
            <w:webHidden/>
          </w:rPr>
          <w:fldChar w:fldCharType="begin"/>
        </w:r>
        <w:r w:rsidR="00AA7017">
          <w:rPr>
            <w:noProof/>
            <w:webHidden/>
          </w:rPr>
          <w:instrText xml:space="preserve"> PAGEREF _Toc511608463 \h </w:instrText>
        </w:r>
        <w:r w:rsidR="00E93BE6">
          <w:rPr>
            <w:noProof/>
            <w:webHidden/>
          </w:rPr>
        </w:r>
        <w:r w:rsidR="00E93BE6">
          <w:rPr>
            <w:noProof/>
            <w:webHidden/>
          </w:rPr>
          <w:fldChar w:fldCharType="separate"/>
        </w:r>
        <w:r w:rsidR="00AA7017">
          <w:rPr>
            <w:noProof/>
            <w:webHidden/>
          </w:rPr>
          <w:t>42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4" w:history="1">
        <w:r w:rsidR="00AA7017" w:rsidRPr="0055582A">
          <w:rPr>
            <w:rStyle w:val="Hyperlink"/>
            <w:rFonts w:ascii="Sylfaen" w:hAnsi="Sylfaen"/>
            <w:noProof/>
          </w:rPr>
          <w:t>5.1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ფილტვის</w:t>
        </w:r>
        <w:r w:rsidR="00AA7017" w:rsidRPr="0055582A">
          <w:rPr>
            <w:rStyle w:val="Hyperlink"/>
            <w:rFonts w:ascii="Sylfaen" w:hAnsi="Sylfaen"/>
            <w:noProof/>
          </w:rPr>
          <w:t xml:space="preserve"> </w:t>
        </w:r>
        <w:r w:rsidR="00AA7017" w:rsidRPr="0055582A">
          <w:rPr>
            <w:rStyle w:val="Hyperlink"/>
            <w:rFonts w:ascii="Sylfaen" w:hAnsi="Sylfaen"/>
            <w:noProof/>
            <w:lang w:val="ka-GE"/>
          </w:rPr>
          <w:t xml:space="preserve">სენსიტიური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მკურნალობა</w:t>
        </w:r>
        <w:r w:rsidR="00AA7017">
          <w:rPr>
            <w:noProof/>
            <w:webHidden/>
          </w:rPr>
          <w:tab/>
        </w:r>
        <w:r w:rsidR="00E93BE6">
          <w:rPr>
            <w:noProof/>
            <w:webHidden/>
          </w:rPr>
          <w:fldChar w:fldCharType="begin"/>
        </w:r>
        <w:r w:rsidR="00AA7017">
          <w:rPr>
            <w:noProof/>
            <w:webHidden/>
          </w:rPr>
          <w:instrText xml:space="preserve"> PAGEREF _Toc511608464 \h </w:instrText>
        </w:r>
        <w:r w:rsidR="00E93BE6">
          <w:rPr>
            <w:noProof/>
            <w:webHidden/>
          </w:rPr>
        </w:r>
        <w:r w:rsidR="00E93BE6">
          <w:rPr>
            <w:noProof/>
            <w:webHidden/>
          </w:rPr>
          <w:fldChar w:fldCharType="separate"/>
        </w:r>
        <w:r w:rsidR="00AA7017">
          <w:rPr>
            <w:noProof/>
            <w:webHidden/>
          </w:rPr>
          <w:t>42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5" w:history="1">
        <w:r w:rsidR="00AA7017" w:rsidRPr="0055582A">
          <w:rPr>
            <w:rStyle w:val="Hyperlink"/>
            <w:rFonts w:ascii="Sylfaen" w:hAnsi="Sylfaen" w:cs="Sylfaen"/>
            <w:noProof/>
          </w:rPr>
          <w:t>5.2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 xml:space="preserve">ფილტვგარეშე </w:t>
        </w:r>
        <w:r w:rsidR="00AA7017" w:rsidRPr="0055582A">
          <w:rPr>
            <w:rStyle w:val="Hyperlink"/>
            <w:rFonts w:ascii="Sylfaen" w:hAnsi="Sylfaen" w:cs="Sylfaen"/>
            <w:noProof/>
            <w:lang w:val="ka-GE"/>
          </w:rPr>
          <w:t xml:space="preserve"> </w:t>
        </w:r>
        <w:r w:rsidR="00AA7017" w:rsidRPr="0055582A">
          <w:rPr>
            <w:rStyle w:val="Hyperlink"/>
            <w:rFonts w:ascii="Sylfaen" w:hAnsi="Sylfaen" w:cs="Sylfaen"/>
            <w:noProof/>
          </w:rPr>
          <w:t xml:space="preserve">ტუბერკულოზის </w:t>
        </w:r>
        <w:r w:rsidR="00AA7017" w:rsidRPr="0055582A">
          <w:rPr>
            <w:rStyle w:val="Hyperlink"/>
            <w:rFonts w:ascii="Sylfaen" w:hAnsi="Sylfaen" w:cs="Sylfaen"/>
            <w:noProof/>
            <w:lang w:val="ka-GE"/>
          </w:rPr>
          <w:t xml:space="preserve">სენსიტიური ფორმის </w:t>
        </w:r>
        <w:r w:rsidR="00AA7017" w:rsidRPr="0055582A">
          <w:rPr>
            <w:rStyle w:val="Hyperlink"/>
            <w:rFonts w:ascii="Sylfaen" w:hAnsi="Sylfaen" w:cs="Sylfaen"/>
            <w:noProof/>
          </w:rPr>
          <w:t>მკურნალობა</w:t>
        </w:r>
        <w:r w:rsidR="00AA7017">
          <w:rPr>
            <w:noProof/>
            <w:webHidden/>
          </w:rPr>
          <w:tab/>
        </w:r>
        <w:r w:rsidR="00E93BE6">
          <w:rPr>
            <w:noProof/>
            <w:webHidden/>
          </w:rPr>
          <w:fldChar w:fldCharType="begin"/>
        </w:r>
        <w:r w:rsidR="00AA7017">
          <w:rPr>
            <w:noProof/>
            <w:webHidden/>
          </w:rPr>
          <w:instrText xml:space="preserve"> PAGEREF _Toc511608465 \h </w:instrText>
        </w:r>
        <w:r w:rsidR="00E93BE6">
          <w:rPr>
            <w:noProof/>
            <w:webHidden/>
          </w:rPr>
        </w:r>
        <w:r w:rsidR="00E93BE6">
          <w:rPr>
            <w:noProof/>
            <w:webHidden/>
          </w:rPr>
          <w:fldChar w:fldCharType="separate"/>
        </w:r>
        <w:r w:rsidR="00AA7017">
          <w:rPr>
            <w:noProof/>
            <w:webHidden/>
          </w:rPr>
          <w:t>45</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66" w:history="1">
        <w:r w:rsidR="00AA7017" w:rsidRPr="0055582A">
          <w:rPr>
            <w:rStyle w:val="Hyperlink"/>
            <w:rFonts w:ascii="Sylfaen" w:hAnsi="Sylfaen"/>
            <w:noProof/>
          </w:rPr>
          <w:t>6</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 xml:space="preserve">სენსიტიური </w:t>
        </w:r>
        <w:r w:rsidR="00AA7017" w:rsidRPr="0055582A">
          <w:rPr>
            <w:rStyle w:val="Hyperlink"/>
            <w:rFonts w:ascii="Sylfaen" w:hAnsi="Sylfaen" w:cs="Sylfaen"/>
            <w:noProof/>
            <w:lang w:val="ka-GE"/>
          </w:rPr>
          <w:t xml:space="preserve">ტუბერკულოზის </w:t>
        </w:r>
        <w:r w:rsidR="00AA7017" w:rsidRPr="0055582A">
          <w:rPr>
            <w:rStyle w:val="Hyperlink"/>
            <w:rFonts w:ascii="Sylfaen" w:hAnsi="Sylfaen" w:cs="Sylfaen"/>
            <w:noProof/>
          </w:rPr>
          <w:t>მკურნალობის</w:t>
        </w:r>
        <w:r w:rsidR="00AA7017" w:rsidRPr="0055582A">
          <w:rPr>
            <w:rStyle w:val="Hyperlink"/>
            <w:rFonts w:ascii="Sylfaen" w:hAnsi="Sylfaen"/>
            <w:noProof/>
          </w:rPr>
          <w:t xml:space="preserve"> </w:t>
        </w:r>
        <w:r w:rsidR="00AA7017" w:rsidRPr="0055582A">
          <w:rPr>
            <w:rStyle w:val="Hyperlink"/>
            <w:rFonts w:ascii="Sylfaen" w:hAnsi="Sylfaen" w:cs="Sylfaen"/>
            <w:noProof/>
          </w:rPr>
          <w:t>მონიტორინგი</w:t>
        </w:r>
        <w:r w:rsidR="00AA7017">
          <w:rPr>
            <w:noProof/>
            <w:webHidden/>
          </w:rPr>
          <w:tab/>
        </w:r>
        <w:r w:rsidR="00E93BE6">
          <w:rPr>
            <w:noProof/>
            <w:webHidden/>
          </w:rPr>
          <w:fldChar w:fldCharType="begin"/>
        </w:r>
        <w:r w:rsidR="00AA7017">
          <w:rPr>
            <w:noProof/>
            <w:webHidden/>
          </w:rPr>
          <w:instrText xml:space="preserve"> PAGEREF _Toc511608466 \h </w:instrText>
        </w:r>
        <w:r w:rsidR="00E93BE6">
          <w:rPr>
            <w:noProof/>
            <w:webHidden/>
          </w:rPr>
        </w:r>
        <w:r w:rsidR="00E93BE6">
          <w:rPr>
            <w:noProof/>
            <w:webHidden/>
          </w:rPr>
          <w:fldChar w:fldCharType="separate"/>
        </w:r>
        <w:r w:rsidR="00AA7017">
          <w:rPr>
            <w:noProof/>
            <w:webHidden/>
          </w:rPr>
          <w:t>47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7" w:history="1">
        <w:r w:rsidR="00AA7017" w:rsidRPr="0055582A">
          <w:rPr>
            <w:rStyle w:val="Hyperlink"/>
            <w:rFonts w:ascii="Sylfaen" w:hAnsi="Sylfaen"/>
            <w:noProof/>
          </w:rPr>
          <w:t>6.1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ზოგადი</w:t>
        </w:r>
        <w:r w:rsidR="00AA7017" w:rsidRPr="0055582A">
          <w:rPr>
            <w:rStyle w:val="Hyperlink"/>
            <w:rFonts w:ascii="Sylfaen" w:hAnsi="Sylfaen"/>
            <w:noProof/>
          </w:rPr>
          <w:t xml:space="preserve"> </w:t>
        </w:r>
        <w:r w:rsidR="00AA7017" w:rsidRPr="0055582A">
          <w:rPr>
            <w:rStyle w:val="Hyperlink"/>
            <w:rFonts w:ascii="Sylfaen" w:hAnsi="Sylfaen" w:cs="Sylfaen"/>
            <w:noProof/>
          </w:rPr>
          <w:t>მიმოხილვა</w:t>
        </w:r>
        <w:r w:rsidR="00AA7017">
          <w:rPr>
            <w:noProof/>
            <w:webHidden/>
          </w:rPr>
          <w:tab/>
        </w:r>
        <w:r w:rsidR="00E93BE6">
          <w:rPr>
            <w:noProof/>
            <w:webHidden/>
          </w:rPr>
          <w:fldChar w:fldCharType="begin"/>
        </w:r>
        <w:r w:rsidR="00AA7017">
          <w:rPr>
            <w:noProof/>
            <w:webHidden/>
          </w:rPr>
          <w:instrText xml:space="preserve"> PAGEREF _Toc511608467 \h </w:instrText>
        </w:r>
        <w:r w:rsidR="00E93BE6">
          <w:rPr>
            <w:noProof/>
            <w:webHidden/>
          </w:rPr>
        </w:r>
        <w:r w:rsidR="00E93BE6">
          <w:rPr>
            <w:noProof/>
            <w:webHidden/>
          </w:rPr>
          <w:fldChar w:fldCharType="separate"/>
        </w:r>
        <w:r w:rsidR="00AA7017">
          <w:rPr>
            <w:noProof/>
            <w:webHidden/>
          </w:rPr>
          <w:t>47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68" w:history="1">
        <w:r w:rsidR="00AA7017" w:rsidRPr="0055582A">
          <w:rPr>
            <w:rStyle w:val="Hyperlink"/>
            <w:rFonts w:ascii="Sylfaen" w:hAnsi="Sylfaen" w:cs="Sylfaen"/>
            <w:noProof/>
          </w:rPr>
          <w:t>6.2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 xml:space="preserve">პირველი </w:t>
        </w:r>
        <w:r w:rsidR="00AA7017" w:rsidRPr="0055582A">
          <w:rPr>
            <w:rStyle w:val="Hyperlink"/>
            <w:rFonts w:ascii="Sylfaen" w:hAnsi="Sylfaen" w:cs="Sylfaen"/>
            <w:noProof/>
          </w:rPr>
          <w:t xml:space="preserve">რიგის ტუბსაწინააღმდეგო მედიკამენტებით გამოწვეული </w:t>
        </w:r>
        <w:r w:rsidR="00AA7017" w:rsidRPr="0055582A">
          <w:rPr>
            <w:rStyle w:val="Hyperlink"/>
            <w:rFonts w:ascii="Sylfaen" w:hAnsi="Sylfaen" w:cs="Sylfaen"/>
            <w:noProof/>
            <w:lang w:val="ka-GE"/>
          </w:rPr>
          <w:t>არასასურველი</w:t>
        </w:r>
        <w:r w:rsidR="00AA7017" w:rsidRPr="0055582A">
          <w:rPr>
            <w:rStyle w:val="Hyperlink"/>
            <w:rFonts w:ascii="Sylfaen" w:hAnsi="Sylfaen" w:cs="Sylfaen"/>
            <w:noProof/>
          </w:rPr>
          <w:t xml:space="preserve"> მოვლენების</w:t>
        </w:r>
        <w:r w:rsidR="00AA7017" w:rsidRPr="0055582A">
          <w:rPr>
            <w:rStyle w:val="Hyperlink"/>
            <w:rFonts w:ascii="Sylfaen" w:hAnsi="Sylfaen" w:cs="Sylfaen"/>
            <w:noProof/>
            <w:lang w:val="ka-GE"/>
          </w:rPr>
          <w:t xml:space="preserve"> </w:t>
        </w:r>
        <w:r w:rsidR="00AA7017" w:rsidRPr="0055582A">
          <w:rPr>
            <w:rStyle w:val="Hyperlink"/>
            <w:rFonts w:ascii="Sylfaen" w:hAnsi="Sylfaen" w:cs="Sylfaen"/>
            <w:noProof/>
          </w:rPr>
          <w:t>მართვა</w:t>
        </w:r>
        <w:r w:rsidR="00AA7017">
          <w:rPr>
            <w:noProof/>
            <w:webHidden/>
          </w:rPr>
          <w:tab/>
        </w:r>
        <w:r w:rsidR="00E93BE6">
          <w:rPr>
            <w:noProof/>
            <w:webHidden/>
          </w:rPr>
          <w:fldChar w:fldCharType="begin"/>
        </w:r>
        <w:r w:rsidR="00AA7017">
          <w:rPr>
            <w:noProof/>
            <w:webHidden/>
          </w:rPr>
          <w:instrText xml:space="preserve"> PAGEREF _Toc511608468 \h </w:instrText>
        </w:r>
        <w:r w:rsidR="00E93BE6">
          <w:rPr>
            <w:noProof/>
            <w:webHidden/>
          </w:rPr>
        </w:r>
        <w:r w:rsidR="00E93BE6">
          <w:rPr>
            <w:noProof/>
            <w:webHidden/>
          </w:rPr>
          <w:fldChar w:fldCharType="separate"/>
        </w:r>
        <w:r w:rsidR="00AA7017">
          <w:rPr>
            <w:noProof/>
            <w:webHidden/>
          </w:rPr>
          <w:t>49</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69" w:history="1">
        <w:r w:rsidR="00AA7017" w:rsidRPr="0055582A">
          <w:rPr>
            <w:rStyle w:val="Hyperlink"/>
            <w:rFonts w:ascii="Sylfaen" w:hAnsi="Sylfaen"/>
            <w:noProof/>
          </w:rPr>
          <w:t>7</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რეზისტენტული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w:t>
        </w:r>
        <w:r w:rsidR="00AA7017">
          <w:rPr>
            <w:noProof/>
            <w:webHidden/>
          </w:rPr>
          <w:tab/>
        </w:r>
        <w:r w:rsidR="00E93BE6">
          <w:rPr>
            <w:noProof/>
            <w:webHidden/>
          </w:rPr>
          <w:fldChar w:fldCharType="begin"/>
        </w:r>
        <w:r w:rsidR="00AA7017">
          <w:rPr>
            <w:noProof/>
            <w:webHidden/>
          </w:rPr>
          <w:instrText xml:space="preserve"> PAGEREF _Toc511608469 \h </w:instrText>
        </w:r>
        <w:r w:rsidR="00E93BE6">
          <w:rPr>
            <w:noProof/>
            <w:webHidden/>
          </w:rPr>
        </w:r>
        <w:r w:rsidR="00E93BE6">
          <w:rPr>
            <w:noProof/>
            <w:webHidden/>
          </w:rPr>
          <w:fldChar w:fldCharType="separate"/>
        </w:r>
        <w:r w:rsidR="00AA7017">
          <w:rPr>
            <w:noProof/>
            <w:webHidden/>
          </w:rPr>
          <w:t>53</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0" w:history="1">
        <w:r w:rsidR="00AA7017" w:rsidRPr="0055582A">
          <w:rPr>
            <w:rStyle w:val="Hyperlink"/>
            <w:rFonts w:ascii="Sylfaen" w:hAnsi="Sylfaen" w:cs="Sylfaen"/>
            <w:noProof/>
            <w:lang w:val="ka-GE"/>
          </w:rPr>
          <w:t>7.1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რეზისტენტული</w:t>
        </w:r>
        <w:r w:rsidR="00AA7017" w:rsidRPr="0055582A">
          <w:rPr>
            <w:rStyle w:val="Hyperlink"/>
            <w:noProof/>
          </w:rPr>
          <w:t xml:space="preserve"> </w:t>
        </w:r>
        <w:r w:rsidR="00AA7017" w:rsidRPr="0055582A">
          <w:rPr>
            <w:rStyle w:val="Hyperlink"/>
            <w:rFonts w:ascii="Sylfaen" w:hAnsi="Sylfaen" w:cs="Sylfaen"/>
            <w:noProof/>
          </w:rPr>
          <w:t>ტუბერკულოზის</w:t>
        </w:r>
        <w:r w:rsidR="00AA7017" w:rsidRPr="0055582A">
          <w:rPr>
            <w:rStyle w:val="Hyperlink"/>
            <w:noProof/>
          </w:rPr>
          <w:t xml:space="preserve"> </w:t>
        </w:r>
        <w:r w:rsidR="00AA7017" w:rsidRPr="0055582A">
          <w:rPr>
            <w:rStyle w:val="Hyperlink"/>
            <w:rFonts w:ascii="Sylfaen" w:hAnsi="Sylfaen" w:cs="Sylfaen"/>
            <w:noProof/>
          </w:rPr>
          <w:t>სამკურნალო</w:t>
        </w:r>
        <w:r w:rsidR="00AA7017" w:rsidRPr="0055582A">
          <w:rPr>
            <w:rStyle w:val="Hyperlink"/>
            <w:noProof/>
          </w:rPr>
          <w:t xml:space="preserve"> </w:t>
        </w:r>
        <w:r w:rsidR="00AA7017" w:rsidRPr="0055582A">
          <w:rPr>
            <w:rStyle w:val="Hyperlink"/>
            <w:rFonts w:ascii="Sylfaen" w:hAnsi="Sylfaen" w:cs="Sylfaen"/>
            <w:noProof/>
          </w:rPr>
          <w:t>მედიკამენტები</w:t>
        </w:r>
        <w:r w:rsidR="00AA7017">
          <w:rPr>
            <w:noProof/>
            <w:webHidden/>
          </w:rPr>
          <w:tab/>
        </w:r>
        <w:r w:rsidR="00E93BE6">
          <w:rPr>
            <w:noProof/>
            <w:webHidden/>
          </w:rPr>
          <w:fldChar w:fldCharType="begin"/>
        </w:r>
        <w:r w:rsidR="00AA7017">
          <w:rPr>
            <w:noProof/>
            <w:webHidden/>
          </w:rPr>
          <w:instrText xml:space="preserve"> PAGEREF _Toc511608470 \h </w:instrText>
        </w:r>
        <w:r w:rsidR="00E93BE6">
          <w:rPr>
            <w:noProof/>
            <w:webHidden/>
          </w:rPr>
        </w:r>
        <w:r w:rsidR="00E93BE6">
          <w:rPr>
            <w:noProof/>
            <w:webHidden/>
          </w:rPr>
          <w:fldChar w:fldCharType="separate"/>
        </w:r>
        <w:r w:rsidR="00AA7017">
          <w:rPr>
            <w:noProof/>
            <w:webHidden/>
          </w:rPr>
          <w:t>53</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1" w:history="1">
        <w:r w:rsidR="00AA7017" w:rsidRPr="0055582A">
          <w:rPr>
            <w:rStyle w:val="Hyperlink"/>
            <w:rFonts w:ascii="Sylfaen" w:hAnsi="Sylfaen" w:cs="Sylfaen"/>
            <w:noProof/>
            <w:lang w:val="ka-GE"/>
          </w:rPr>
          <w:t>7.2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მონო</w:t>
        </w:r>
        <w:r w:rsidR="00AA7017" w:rsidRPr="0055582A">
          <w:rPr>
            <w:rStyle w:val="Hyperlink"/>
            <w:rFonts w:ascii="Sylfaen" w:hAnsi="Sylfaen" w:cs="Sylfaen"/>
            <w:noProof/>
            <w:lang w:val="ka-GE"/>
          </w:rPr>
          <w:t>-</w:t>
        </w:r>
        <w:r w:rsidR="00AA7017" w:rsidRPr="0055582A">
          <w:rPr>
            <w:rStyle w:val="Hyperlink"/>
            <w:rFonts w:ascii="Sylfaen" w:hAnsi="Sylfaen" w:cs="Sylfaen"/>
            <w:noProof/>
          </w:rPr>
          <w:t xml:space="preserve"> და პოლირეზისტენტული ტუბერკულოზი</w:t>
        </w:r>
        <w:r w:rsidR="00AA7017">
          <w:rPr>
            <w:noProof/>
            <w:webHidden/>
          </w:rPr>
          <w:tab/>
        </w:r>
        <w:r w:rsidR="00E93BE6">
          <w:rPr>
            <w:noProof/>
            <w:webHidden/>
          </w:rPr>
          <w:fldChar w:fldCharType="begin"/>
        </w:r>
        <w:r w:rsidR="00AA7017">
          <w:rPr>
            <w:noProof/>
            <w:webHidden/>
          </w:rPr>
          <w:instrText xml:space="preserve"> PAGEREF _Toc511608471 \h </w:instrText>
        </w:r>
        <w:r w:rsidR="00E93BE6">
          <w:rPr>
            <w:noProof/>
            <w:webHidden/>
          </w:rPr>
        </w:r>
        <w:r w:rsidR="00E93BE6">
          <w:rPr>
            <w:noProof/>
            <w:webHidden/>
          </w:rPr>
          <w:fldChar w:fldCharType="separate"/>
        </w:r>
        <w:r w:rsidR="00AA7017">
          <w:rPr>
            <w:noProof/>
            <w:webHidden/>
          </w:rPr>
          <w:t>64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2" w:history="1">
        <w:r w:rsidR="00AA7017" w:rsidRPr="0055582A">
          <w:rPr>
            <w:rStyle w:val="Hyperlink"/>
            <w:rFonts w:ascii="Sylfaen" w:hAnsi="Sylfaen"/>
            <w:noProof/>
          </w:rPr>
          <w:t>7.3</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მულტირეზისტენტული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w:t>
        </w:r>
        <w:r w:rsidR="00AA7017">
          <w:rPr>
            <w:noProof/>
            <w:webHidden/>
          </w:rPr>
          <w:tab/>
        </w:r>
        <w:r w:rsidR="00E93BE6">
          <w:rPr>
            <w:noProof/>
            <w:webHidden/>
          </w:rPr>
          <w:fldChar w:fldCharType="begin"/>
        </w:r>
        <w:r w:rsidR="00AA7017">
          <w:rPr>
            <w:noProof/>
            <w:webHidden/>
          </w:rPr>
          <w:instrText xml:space="preserve"> PAGEREF _Toc511608472 \h </w:instrText>
        </w:r>
        <w:r w:rsidR="00E93BE6">
          <w:rPr>
            <w:noProof/>
            <w:webHidden/>
          </w:rPr>
        </w:r>
        <w:r w:rsidR="00E93BE6">
          <w:rPr>
            <w:noProof/>
            <w:webHidden/>
          </w:rPr>
          <w:fldChar w:fldCharType="separate"/>
        </w:r>
        <w:r w:rsidR="00AA7017">
          <w:rPr>
            <w:noProof/>
            <w:webHidden/>
          </w:rPr>
          <w:t>67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3" w:history="1">
        <w:r w:rsidR="00AA7017" w:rsidRPr="0055582A">
          <w:rPr>
            <w:rStyle w:val="Hyperlink"/>
            <w:rFonts w:ascii="Sylfaen" w:hAnsi="Sylfaen"/>
            <w:noProof/>
          </w:rPr>
          <w:t>7.4</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რეზისტენტული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მონიტორინგი</w:t>
        </w:r>
        <w:r w:rsidR="00AA7017">
          <w:rPr>
            <w:noProof/>
            <w:webHidden/>
          </w:rPr>
          <w:tab/>
        </w:r>
        <w:r w:rsidR="00E93BE6">
          <w:rPr>
            <w:noProof/>
            <w:webHidden/>
          </w:rPr>
          <w:fldChar w:fldCharType="begin"/>
        </w:r>
        <w:r w:rsidR="00AA7017">
          <w:rPr>
            <w:noProof/>
            <w:webHidden/>
          </w:rPr>
          <w:instrText xml:space="preserve"> PAGEREF _Toc511608473 \h </w:instrText>
        </w:r>
        <w:r w:rsidR="00E93BE6">
          <w:rPr>
            <w:noProof/>
            <w:webHidden/>
          </w:rPr>
        </w:r>
        <w:r w:rsidR="00E93BE6">
          <w:rPr>
            <w:noProof/>
            <w:webHidden/>
          </w:rPr>
          <w:fldChar w:fldCharType="separate"/>
        </w:r>
        <w:r w:rsidR="00AA7017">
          <w:rPr>
            <w:noProof/>
            <w:webHidden/>
          </w:rPr>
          <w:t>81</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4" w:history="1">
        <w:r w:rsidR="00AA7017" w:rsidRPr="0055582A">
          <w:rPr>
            <w:rStyle w:val="Hyperlink"/>
            <w:rFonts w:ascii="Sylfaen" w:hAnsi="Sylfaen" w:cs="Sylfaen"/>
            <w:noProof/>
          </w:rPr>
          <w:t>7.5</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რეზისტენტული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სამკურნალო</w:t>
        </w:r>
        <w:r w:rsidR="00AA7017" w:rsidRPr="0055582A">
          <w:rPr>
            <w:rStyle w:val="Hyperlink"/>
            <w:rFonts w:ascii="Sylfaen" w:hAnsi="Sylfaen"/>
            <w:noProof/>
          </w:rPr>
          <w:t xml:space="preserve"> </w:t>
        </w:r>
        <w:r w:rsidR="00AA7017" w:rsidRPr="0055582A">
          <w:rPr>
            <w:rStyle w:val="Hyperlink"/>
            <w:rFonts w:ascii="Sylfaen" w:hAnsi="Sylfaen" w:cs="Sylfaen"/>
            <w:noProof/>
          </w:rPr>
          <w:t>მედიკამენტებით</w:t>
        </w:r>
        <w:r w:rsidR="00AA7017" w:rsidRPr="0055582A">
          <w:rPr>
            <w:rStyle w:val="Hyperlink"/>
            <w:rFonts w:ascii="Sylfaen" w:hAnsi="Sylfaen"/>
            <w:noProof/>
          </w:rPr>
          <w:t xml:space="preserve"> </w:t>
        </w:r>
        <w:r w:rsidR="00AA7017" w:rsidRPr="0055582A">
          <w:rPr>
            <w:rStyle w:val="Hyperlink"/>
            <w:rFonts w:ascii="Sylfaen" w:hAnsi="Sylfaen" w:cs="Sylfaen"/>
            <w:noProof/>
          </w:rPr>
          <w:t>გამოწვეული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არასასურველი მოვლენები</w:t>
        </w:r>
        <w:r w:rsidR="00AA7017" w:rsidRPr="0055582A">
          <w:rPr>
            <w:rStyle w:val="Hyperlink"/>
            <w:rFonts w:ascii="Sylfaen" w:hAnsi="Sylfaen"/>
            <w:noProof/>
          </w:rPr>
          <w:t xml:space="preserve">ს </w:t>
        </w:r>
        <w:r w:rsidR="00AA7017" w:rsidRPr="0055582A">
          <w:rPr>
            <w:rStyle w:val="Hyperlink"/>
            <w:rFonts w:ascii="Sylfaen" w:hAnsi="Sylfaen" w:cs="Sylfaen"/>
            <w:noProof/>
          </w:rPr>
          <w:t>მართვა</w:t>
        </w:r>
        <w:r w:rsidR="00AA7017" w:rsidRPr="0055582A">
          <w:rPr>
            <w:rStyle w:val="Hyperlink"/>
            <w:rFonts w:ascii="Sylfaen" w:hAnsi="Sylfaen" w:cs="Sylfaen"/>
            <w:noProof/>
            <w:lang w:val="ka-GE"/>
          </w:rPr>
          <w:t xml:space="preserve"> და ფარმაკოზედამხედველობა</w:t>
        </w:r>
        <w:r w:rsidR="00AA7017">
          <w:rPr>
            <w:noProof/>
            <w:webHidden/>
          </w:rPr>
          <w:tab/>
        </w:r>
        <w:r w:rsidR="00E93BE6">
          <w:rPr>
            <w:noProof/>
            <w:webHidden/>
          </w:rPr>
          <w:fldChar w:fldCharType="begin"/>
        </w:r>
        <w:r w:rsidR="00AA7017">
          <w:rPr>
            <w:noProof/>
            <w:webHidden/>
          </w:rPr>
          <w:instrText xml:space="preserve"> PAGEREF _Toc511608474 \h </w:instrText>
        </w:r>
        <w:r w:rsidR="00E93BE6">
          <w:rPr>
            <w:noProof/>
            <w:webHidden/>
          </w:rPr>
        </w:r>
        <w:r w:rsidR="00E93BE6">
          <w:rPr>
            <w:noProof/>
            <w:webHidden/>
          </w:rPr>
          <w:fldChar w:fldCharType="separate"/>
        </w:r>
        <w:r w:rsidR="00AA7017">
          <w:rPr>
            <w:noProof/>
            <w:webHidden/>
          </w:rPr>
          <w:t>83</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5" w:history="1">
        <w:r w:rsidR="00AA7017" w:rsidRPr="0055582A">
          <w:rPr>
            <w:rStyle w:val="Hyperlink"/>
            <w:rFonts w:ascii="Sylfaen" w:hAnsi="Sylfaen" w:cs="Sylfaen"/>
            <w:noProof/>
            <w:lang w:val="ka-GE"/>
          </w:rPr>
          <w:t>7.6</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სენსიტიური და რეზისტენტული ტუბერკულოზის მკურნალობის შემდგომი მეთვალყურეობა</w:t>
        </w:r>
        <w:r w:rsidR="00AA7017">
          <w:rPr>
            <w:noProof/>
            <w:webHidden/>
          </w:rPr>
          <w:tab/>
        </w:r>
        <w:r w:rsidR="00E93BE6">
          <w:rPr>
            <w:noProof/>
            <w:webHidden/>
          </w:rPr>
          <w:fldChar w:fldCharType="begin"/>
        </w:r>
        <w:r w:rsidR="00AA7017">
          <w:rPr>
            <w:noProof/>
            <w:webHidden/>
          </w:rPr>
          <w:instrText xml:space="preserve"> PAGEREF _Toc511608475 \h </w:instrText>
        </w:r>
        <w:r w:rsidR="00E93BE6">
          <w:rPr>
            <w:noProof/>
            <w:webHidden/>
          </w:rPr>
        </w:r>
        <w:r w:rsidR="00E93BE6">
          <w:rPr>
            <w:noProof/>
            <w:webHidden/>
          </w:rPr>
          <w:fldChar w:fldCharType="separate"/>
        </w:r>
        <w:r w:rsidR="00AA7017">
          <w:rPr>
            <w:noProof/>
            <w:webHidden/>
          </w:rPr>
          <w:t>94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6" w:history="1">
        <w:r w:rsidR="00AA7017" w:rsidRPr="0055582A">
          <w:rPr>
            <w:rStyle w:val="Hyperlink"/>
            <w:rFonts w:ascii="Sylfaen" w:hAnsi="Sylfaen" w:cs="Sylfaen"/>
            <w:noProof/>
            <w:lang w:val="ka-GE"/>
          </w:rPr>
          <w:t>7.7</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პალიატიური მოვლა და სიცოცხლის ბოლო პერიოდის მართვა</w:t>
        </w:r>
        <w:r w:rsidR="00AA7017">
          <w:rPr>
            <w:noProof/>
            <w:webHidden/>
          </w:rPr>
          <w:tab/>
        </w:r>
        <w:r w:rsidR="00E93BE6">
          <w:rPr>
            <w:noProof/>
            <w:webHidden/>
          </w:rPr>
          <w:fldChar w:fldCharType="begin"/>
        </w:r>
        <w:r w:rsidR="00AA7017">
          <w:rPr>
            <w:noProof/>
            <w:webHidden/>
          </w:rPr>
          <w:instrText xml:space="preserve"> PAGEREF _Toc511608476 \h </w:instrText>
        </w:r>
        <w:r w:rsidR="00E93BE6">
          <w:rPr>
            <w:noProof/>
            <w:webHidden/>
          </w:rPr>
        </w:r>
        <w:r w:rsidR="00E93BE6">
          <w:rPr>
            <w:noProof/>
            <w:webHidden/>
          </w:rPr>
          <w:fldChar w:fldCharType="separate"/>
        </w:r>
        <w:r w:rsidR="00AA7017">
          <w:rPr>
            <w:noProof/>
            <w:webHidden/>
          </w:rPr>
          <w:t>94</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77" w:history="1">
        <w:r w:rsidR="00AA7017" w:rsidRPr="0055582A">
          <w:rPr>
            <w:rStyle w:val="Hyperlink"/>
            <w:rFonts w:ascii="Sylfaen" w:hAnsi="Sylfaen"/>
            <w:noProof/>
          </w:rPr>
          <w:t>8</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ტუბერკულოზის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მკურნალობა</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განსაკუთრებული</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მდგომარეობების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დროს</w:t>
        </w:r>
        <w:r w:rsidR="00AA7017">
          <w:rPr>
            <w:noProof/>
            <w:webHidden/>
          </w:rPr>
          <w:tab/>
        </w:r>
        <w:r w:rsidR="00E93BE6">
          <w:rPr>
            <w:noProof/>
            <w:webHidden/>
          </w:rPr>
          <w:fldChar w:fldCharType="begin"/>
        </w:r>
        <w:r w:rsidR="00AA7017">
          <w:rPr>
            <w:noProof/>
            <w:webHidden/>
          </w:rPr>
          <w:instrText xml:space="preserve"> PAGEREF _Toc511608477 \h </w:instrText>
        </w:r>
        <w:r w:rsidR="00E93BE6">
          <w:rPr>
            <w:noProof/>
            <w:webHidden/>
          </w:rPr>
        </w:r>
        <w:r w:rsidR="00E93BE6">
          <w:rPr>
            <w:noProof/>
            <w:webHidden/>
          </w:rPr>
          <w:fldChar w:fldCharType="separate"/>
        </w:r>
        <w:r w:rsidR="00AA7017">
          <w:rPr>
            <w:noProof/>
            <w:webHidden/>
          </w:rPr>
          <w:t>97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8" w:history="1">
        <w:r w:rsidR="00AA7017" w:rsidRPr="0055582A">
          <w:rPr>
            <w:rStyle w:val="Hyperlink"/>
            <w:rFonts w:ascii="Sylfaen" w:hAnsi="Sylfaen" w:cs="Sylfaen"/>
            <w:noProof/>
          </w:rPr>
          <w:t>8.1</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 xml:space="preserve">სენსიტიური </w:t>
        </w:r>
        <w:r w:rsidR="00AA7017" w:rsidRPr="0055582A">
          <w:rPr>
            <w:rStyle w:val="Hyperlink"/>
            <w:rFonts w:ascii="Sylfaen" w:hAnsi="Sylfaen" w:cs="Sylfaen"/>
            <w:noProof/>
          </w:rPr>
          <w:t>ტუბერკულოზის მართვა განსაკუთრებული მდგომარეობების დროს</w:t>
        </w:r>
        <w:r w:rsidR="00AA7017">
          <w:rPr>
            <w:noProof/>
            <w:webHidden/>
          </w:rPr>
          <w:tab/>
        </w:r>
        <w:r w:rsidR="00E93BE6">
          <w:rPr>
            <w:noProof/>
            <w:webHidden/>
          </w:rPr>
          <w:fldChar w:fldCharType="begin"/>
        </w:r>
        <w:r w:rsidR="00AA7017">
          <w:rPr>
            <w:noProof/>
            <w:webHidden/>
          </w:rPr>
          <w:instrText xml:space="preserve"> PAGEREF _Toc511608478 \h </w:instrText>
        </w:r>
        <w:r w:rsidR="00E93BE6">
          <w:rPr>
            <w:noProof/>
            <w:webHidden/>
          </w:rPr>
        </w:r>
        <w:r w:rsidR="00E93BE6">
          <w:rPr>
            <w:noProof/>
            <w:webHidden/>
          </w:rPr>
          <w:fldChar w:fldCharType="separate"/>
        </w:r>
        <w:r w:rsidR="00AA7017">
          <w:rPr>
            <w:noProof/>
            <w:webHidden/>
          </w:rPr>
          <w:t>97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79" w:history="1">
        <w:r w:rsidR="00AA7017" w:rsidRPr="0055582A">
          <w:rPr>
            <w:rStyle w:val="Hyperlink"/>
            <w:rFonts w:ascii="Sylfaen" w:hAnsi="Sylfaen"/>
            <w:noProof/>
            <w:lang w:val="ka-GE"/>
          </w:rPr>
          <w:t>8.2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რეზისტენტული</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ტუბერკულოზის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მართვა</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განსაკუთრებული</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მდგომარეობების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დროს</w:t>
        </w:r>
        <w:r w:rsidR="00AA7017" w:rsidRPr="0055582A">
          <w:rPr>
            <w:rStyle w:val="Hyperlink"/>
            <w:rFonts w:ascii="Sylfaen" w:hAnsi="Sylfaen"/>
            <w:noProof/>
            <w:vertAlign w:val="superscript"/>
            <w:lang w:val="ka-GE"/>
          </w:rPr>
          <w:t>23</w:t>
        </w:r>
        <w:r w:rsidR="00AA7017">
          <w:rPr>
            <w:noProof/>
            <w:webHidden/>
          </w:rPr>
          <w:tab/>
        </w:r>
        <w:r w:rsidR="00E93BE6">
          <w:rPr>
            <w:noProof/>
            <w:webHidden/>
          </w:rPr>
          <w:fldChar w:fldCharType="begin"/>
        </w:r>
        <w:r w:rsidR="00AA7017">
          <w:rPr>
            <w:noProof/>
            <w:webHidden/>
          </w:rPr>
          <w:instrText xml:space="preserve"> PAGEREF _Toc511608479 \h </w:instrText>
        </w:r>
        <w:r w:rsidR="00E93BE6">
          <w:rPr>
            <w:noProof/>
            <w:webHidden/>
          </w:rPr>
        </w:r>
        <w:r w:rsidR="00E93BE6">
          <w:rPr>
            <w:noProof/>
            <w:webHidden/>
          </w:rPr>
          <w:fldChar w:fldCharType="separate"/>
        </w:r>
        <w:r w:rsidR="00AA7017">
          <w:rPr>
            <w:noProof/>
            <w:webHidden/>
          </w:rPr>
          <w:t>102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0" w:history="1">
        <w:r w:rsidR="00AA7017" w:rsidRPr="0055582A">
          <w:rPr>
            <w:rStyle w:val="Hyperlink"/>
            <w:rFonts w:ascii="Sylfaen" w:hAnsi="Sylfaen"/>
            <w:noProof/>
            <w:lang w:val="ka-GE"/>
          </w:rPr>
          <w:t>8.3</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ტუბსაწინააღმდეგო</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მედიკამენტების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ურთიერთქმედება სხვა</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წამლებთან</w:t>
        </w:r>
        <w:r w:rsidR="00AA7017">
          <w:rPr>
            <w:noProof/>
            <w:webHidden/>
          </w:rPr>
          <w:tab/>
        </w:r>
        <w:r w:rsidR="00E93BE6">
          <w:rPr>
            <w:noProof/>
            <w:webHidden/>
          </w:rPr>
          <w:fldChar w:fldCharType="begin"/>
        </w:r>
        <w:r w:rsidR="00AA7017">
          <w:rPr>
            <w:noProof/>
            <w:webHidden/>
          </w:rPr>
          <w:instrText xml:space="preserve"> PAGEREF _Toc511608480 \h </w:instrText>
        </w:r>
        <w:r w:rsidR="00E93BE6">
          <w:rPr>
            <w:noProof/>
            <w:webHidden/>
          </w:rPr>
        </w:r>
        <w:r w:rsidR="00E93BE6">
          <w:rPr>
            <w:noProof/>
            <w:webHidden/>
          </w:rPr>
          <w:fldChar w:fldCharType="separate"/>
        </w:r>
        <w:r w:rsidR="00AA7017">
          <w:rPr>
            <w:noProof/>
            <w:webHidden/>
          </w:rPr>
          <w:t>110</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81" w:history="1">
        <w:r w:rsidR="00AA7017" w:rsidRPr="0055582A">
          <w:rPr>
            <w:rStyle w:val="Hyperlink"/>
            <w:rFonts w:ascii="Sylfaen" w:hAnsi="Sylfaen"/>
            <w:noProof/>
          </w:rPr>
          <w:t>9</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აივ</w:t>
        </w:r>
        <w:r w:rsidR="00AA7017" w:rsidRPr="0055582A">
          <w:rPr>
            <w:rStyle w:val="Hyperlink"/>
            <w:rFonts w:ascii="Sylfaen" w:hAnsi="Sylfaen"/>
            <w:noProof/>
          </w:rPr>
          <w:t xml:space="preserve"> </w:t>
        </w:r>
        <w:r w:rsidR="00AA7017" w:rsidRPr="0055582A">
          <w:rPr>
            <w:rStyle w:val="Hyperlink"/>
            <w:rFonts w:ascii="Sylfaen" w:hAnsi="Sylfaen" w:cs="Sylfaen"/>
            <w:noProof/>
          </w:rPr>
          <w:t>და</w:t>
        </w:r>
        <w:r w:rsidR="00AA7017" w:rsidRPr="0055582A">
          <w:rPr>
            <w:rStyle w:val="Hyperlink"/>
            <w:rFonts w:ascii="Sylfaen" w:hAnsi="Sylfaen"/>
            <w:noProof/>
          </w:rPr>
          <w:t xml:space="preserve"> </w:t>
        </w:r>
        <w:r w:rsidR="00AA7017" w:rsidRPr="0055582A">
          <w:rPr>
            <w:rStyle w:val="Hyperlink"/>
            <w:rFonts w:ascii="Sylfaen" w:hAnsi="Sylfaen" w:cs="Sylfaen"/>
            <w:noProof/>
          </w:rPr>
          <w:t>აქტიური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მართვა</w:t>
        </w:r>
        <w:r w:rsidR="00AA7017">
          <w:rPr>
            <w:noProof/>
            <w:webHidden/>
          </w:rPr>
          <w:tab/>
        </w:r>
        <w:r w:rsidR="00E93BE6">
          <w:rPr>
            <w:noProof/>
            <w:webHidden/>
          </w:rPr>
          <w:fldChar w:fldCharType="begin"/>
        </w:r>
        <w:r w:rsidR="00AA7017">
          <w:rPr>
            <w:noProof/>
            <w:webHidden/>
          </w:rPr>
          <w:instrText xml:space="preserve"> PAGEREF _Toc511608481 \h </w:instrText>
        </w:r>
        <w:r w:rsidR="00E93BE6">
          <w:rPr>
            <w:noProof/>
            <w:webHidden/>
          </w:rPr>
        </w:r>
        <w:r w:rsidR="00E93BE6">
          <w:rPr>
            <w:noProof/>
            <w:webHidden/>
          </w:rPr>
          <w:fldChar w:fldCharType="separate"/>
        </w:r>
        <w:r w:rsidR="00AA7017">
          <w:rPr>
            <w:noProof/>
            <w:webHidden/>
          </w:rPr>
          <w:t>111</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2" w:history="1">
        <w:r w:rsidR="00AA7017" w:rsidRPr="0055582A">
          <w:rPr>
            <w:rStyle w:val="Hyperlink"/>
            <w:rFonts w:ascii="Sylfaen" w:hAnsi="Sylfaen" w:cs="Sylfaen"/>
            <w:noProof/>
            <w:lang w:val="ka-GE"/>
          </w:rPr>
          <w:t>9.1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ტუბერკულოზის სკრინინგი აივ ინფიცირებულ პირებთან</w:t>
        </w:r>
        <w:r w:rsidR="00AA7017">
          <w:rPr>
            <w:noProof/>
            <w:webHidden/>
          </w:rPr>
          <w:tab/>
        </w:r>
        <w:r w:rsidR="00E93BE6">
          <w:rPr>
            <w:noProof/>
            <w:webHidden/>
          </w:rPr>
          <w:fldChar w:fldCharType="begin"/>
        </w:r>
        <w:r w:rsidR="00AA7017">
          <w:rPr>
            <w:noProof/>
            <w:webHidden/>
          </w:rPr>
          <w:instrText xml:space="preserve"> PAGEREF _Toc511608482 \h </w:instrText>
        </w:r>
        <w:r w:rsidR="00E93BE6">
          <w:rPr>
            <w:noProof/>
            <w:webHidden/>
          </w:rPr>
        </w:r>
        <w:r w:rsidR="00E93BE6">
          <w:rPr>
            <w:noProof/>
            <w:webHidden/>
          </w:rPr>
          <w:fldChar w:fldCharType="separate"/>
        </w:r>
        <w:r w:rsidR="00AA7017">
          <w:rPr>
            <w:noProof/>
            <w:webHidden/>
          </w:rPr>
          <w:t>111</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3" w:history="1">
        <w:r w:rsidR="00AA7017" w:rsidRPr="0055582A">
          <w:rPr>
            <w:rStyle w:val="Hyperlink"/>
            <w:rFonts w:ascii="Sylfaen" w:hAnsi="Sylfaen" w:cs="Sylfaen"/>
            <w:noProof/>
            <w:lang w:val="ka-GE"/>
          </w:rPr>
          <w:t>9.2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ანტირეტროვირუსული მკურნალობის დაწყების ვადები რეზისტენტული ტუბერკულოზის დროს</w:t>
        </w:r>
        <w:r w:rsidR="00AA7017">
          <w:rPr>
            <w:noProof/>
            <w:webHidden/>
          </w:rPr>
          <w:tab/>
        </w:r>
        <w:r w:rsidR="00E93BE6">
          <w:rPr>
            <w:noProof/>
            <w:webHidden/>
          </w:rPr>
          <w:fldChar w:fldCharType="begin"/>
        </w:r>
        <w:r w:rsidR="00AA7017">
          <w:rPr>
            <w:noProof/>
            <w:webHidden/>
          </w:rPr>
          <w:instrText xml:space="preserve"> PAGEREF _Toc511608483 \h </w:instrText>
        </w:r>
        <w:r w:rsidR="00E93BE6">
          <w:rPr>
            <w:noProof/>
            <w:webHidden/>
          </w:rPr>
        </w:r>
        <w:r w:rsidR="00E93BE6">
          <w:rPr>
            <w:noProof/>
            <w:webHidden/>
          </w:rPr>
          <w:fldChar w:fldCharType="separate"/>
        </w:r>
        <w:r w:rsidR="00AA7017">
          <w:rPr>
            <w:noProof/>
            <w:webHidden/>
          </w:rPr>
          <w:t>113</w:t>
        </w:r>
        <w:r w:rsidR="00E93BE6">
          <w:rPr>
            <w:noProof/>
            <w:webHidden/>
          </w:rPr>
          <w:fldChar w:fldCharType="end"/>
        </w:r>
      </w:hyperlink>
    </w:p>
    <w:p w:rsidR="00AA7017" w:rsidRDefault="004D5620">
      <w:pPr>
        <w:pStyle w:val="TOC1"/>
        <w:tabs>
          <w:tab w:val="left" w:pos="660"/>
          <w:tab w:val="right" w:leader="dot" w:pos="9593"/>
        </w:tabs>
        <w:rPr>
          <w:rFonts w:asciiTheme="minorHAnsi" w:eastAsiaTheme="minorEastAsia" w:hAnsiTheme="minorHAnsi" w:cstheme="minorBidi"/>
          <w:noProof/>
          <w:lang w:val="ru-RU" w:eastAsia="ru-RU"/>
        </w:rPr>
      </w:pPr>
      <w:hyperlink w:anchor="_Toc511608484" w:history="1">
        <w:r w:rsidR="00AA7017" w:rsidRPr="0055582A">
          <w:rPr>
            <w:rStyle w:val="Hyperlink"/>
            <w:rFonts w:ascii="Sylfaen" w:hAnsi="Sylfaen" w:cs="Sylfaen"/>
            <w:noProof/>
            <w:lang w:val="ka-GE"/>
          </w:rPr>
          <w:t>10</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ქირურგიის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როლი</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ტუბერკულოზის</w:t>
        </w:r>
        <w:r w:rsidR="00AA7017" w:rsidRPr="0055582A">
          <w:rPr>
            <w:rStyle w:val="Hyperlink"/>
            <w:rFonts w:ascii="Sylfaen" w:hAnsi="Sylfaen"/>
            <w:noProof/>
            <w:lang w:val="ka-GE"/>
          </w:rPr>
          <w:t xml:space="preserve"> </w:t>
        </w:r>
        <w:r w:rsidR="00AA7017" w:rsidRPr="0055582A">
          <w:rPr>
            <w:rStyle w:val="Hyperlink"/>
            <w:rFonts w:ascii="Sylfaen" w:hAnsi="Sylfaen" w:cs="Sylfaen"/>
            <w:noProof/>
            <w:lang w:val="ka-GE"/>
          </w:rPr>
          <w:t>მკურნალობაში</w:t>
        </w:r>
        <w:r w:rsidR="00AA7017">
          <w:rPr>
            <w:noProof/>
            <w:webHidden/>
          </w:rPr>
          <w:tab/>
        </w:r>
        <w:r w:rsidR="00E93BE6">
          <w:rPr>
            <w:noProof/>
            <w:webHidden/>
          </w:rPr>
          <w:fldChar w:fldCharType="begin"/>
        </w:r>
        <w:r w:rsidR="00AA7017">
          <w:rPr>
            <w:noProof/>
            <w:webHidden/>
          </w:rPr>
          <w:instrText xml:space="preserve"> PAGEREF _Toc511608484 \h </w:instrText>
        </w:r>
        <w:r w:rsidR="00E93BE6">
          <w:rPr>
            <w:noProof/>
            <w:webHidden/>
          </w:rPr>
        </w:r>
        <w:r w:rsidR="00E93BE6">
          <w:rPr>
            <w:noProof/>
            <w:webHidden/>
          </w:rPr>
          <w:fldChar w:fldCharType="separate"/>
        </w:r>
        <w:r w:rsidR="00AA7017">
          <w:rPr>
            <w:noProof/>
            <w:webHidden/>
          </w:rPr>
          <w:t>117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5" w:history="1">
        <w:r w:rsidR="00AA7017" w:rsidRPr="0055582A">
          <w:rPr>
            <w:rStyle w:val="Hyperlink"/>
            <w:rFonts w:ascii="Sylfaen" w:hAnsi="Sylfaen" w:cs="Sylfaen"/>
            <w:noProof/>
            <w:lang w:val="ka-GE"/>
          </w:rPr>
          <w:t>10.1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ქირურგიის როლი ფილტვის ტუბერკულოზის მკურნალობაში</w:t>
        </w:r>
        <w:r w:rsidR="00AA7017">
          <w:rPr>
            <w:noProof/>
            <w:webHidden/>
          </w:rPr>
          <w:tab/>
        </w:r>
        <w:r w:rsidR="00E93BE6">
          <w:rPr>
            <w:noProof/>
            <w:webHidden/>
          </w:rPr>
          <w:fldChar w:fldCharType="begin"/>
        </w:r>
        <w:r w:rsidR="00AA7017">
          <w:rPr>
            <w:noProof/>
            <w:webHidden/>
          </w:rPr>
          <w:instrText xml:space="preserve"> PAGEREF _Toc511608485 \h </w:instrText>
        </w:r>
        <w:r w:rsidR="00E93BE6">
          <w:rPr>
            <w:noProof/>
            <w:webHidden/>
          </w:rPr>
        </w:r>
        <w:r w:rsidR="00E93BE6">
          <w:rPr>
            <w:noProof/>
            <w:webHidden/>
          </w:rPr>
          <w:fldChar w:fldCharType="separate"/>
        </w:r>
        <w:r w:rsidR="00AA7017">
          <w:rPr>
            <w:noProof/>
            <w:webHidden/>
          </w:rPr>
          <w:t>117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6" w:history="1">
        <w:r w:rsidR="00AA7017" w:rsidRPr="0055582A">
          <w:rPr>
            <w:rStyle w:val="Hyperlink"/>
            <w:rFonts w:ascii="Sylfaen" w:hAnsi="Sylfaen" w:cs="Sylfaen"/>
            <w:noProof/>
            <w:lang w:val="ka-GE"/>
          </w:rPr>
          <w:t>10.2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ქირურგიის როლი ფილტვგარეშე ტუბერკულოზის მკურნალობაში</w:t>
        </w:r>
        <w:r w:rsidR="00AA7017">
          <w:rPr>
            <w:noProof/>
            <w:webHidden/>
          </w:rPr>
          <w:tab/>
        </w:r>
        <w:r w:rsidR="00E93BE6">
          <w:rPr>
            <w:noProof/>
            <w:webHidden/>
          </w:rPr>
          <w:fldChar w:fldCharType="begin"/>
        </w:r>
        <w:r w:rsidR="00AA7017">
          <w:rPr>
            <w:noProof/>
            <w:webHidden/>
          </w:rPr>
          <w:instrText xml:space="preserve"> PAGEREF _Toc511608486 \h </w:instrText>
        </w:r>
        <w:r w:rsidR="00E93BE6">
          <w:rPr>
            <w:noProof/>
            <w:webHidden/>
          </w:rPr>
        </w:r>
        <w:r w:rsidR="00E93BE6">
          <w:rPr>
            <w:noProof/>
            <w:webHidden/>
          </w:rPr>
          <w:fldChar w:fldCharType="separate"/>
        </w:r>
        <w:r w:rsidR="00AA7017">
          <w:rPr>
            <w:noProof/>
            <w:webHidden/>
          </w:rPr>
          <w:t>124</w:t>
        </w:r>
        <w:r w:rsidR="00E93BE6">
          <w:rPr>
            <w:noProof/>
            <w:webHidden/>
          </w:rPr>
          <w:fldChar w:fldCharType="end"/>
        </w:r>
      </w:hyperlink>
    </w:p>
    <w:p w:rsidR="00AA7017" w:rsidRDefault="004D5620">
      <w:pPr>
        <w:pStyle w:val="TOC1"/>
        <w:tabs>
          <w:tab w:val="left" w:pos="660"/>
          <w:tab w:val="right" w:leader="dot" w:pos="9593"/>
        </w:tabs>
        <w:rPr>
          <w:rFonts w:asciiTheme="minorHAnsi" w:eastAsiaTheme="minorEastAsia" w:hAnsiTheme="minorHAnsi" w:cstheme="minorBidi"/>
          <w:noProof/>
          <w:lang w:val="ru-RU" w:eastAsia="ru-RU"/>
        </w:rPr>
      </w:pPr>
      <w:hyperlink w:anchor="_Toc511608487" w:history="1">
        <w:r w:rsidR="00AA7017" w:rsidRPr="0055582A">
          <w:rPr>
            <w:rStyle w:val="Hyperlink"/>
            <w:rFonts w:ascii="Sylfaen" w:hAnsi="Sylfaen" w:cs="Sylfaen"/>
            <w:noProof/>
            <w:lang w:val="ka-GE"/>
          </w:rPr>
          <w:t>11</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val="ka-GE"/>
          </w:rPr>
          <w:t>პაციენტის მოვლა და მხარდაჭერა</w:t>
        </w:r>
        <w:r w:rsidR="00AA7017">
          <w:rPr>
            <w:noProof/>
            <w:webHidden/>
          </w:rPr>
          <w:tab/>
        </w:r>
        <w:r w:rsidR="00E93BE6">
          <w:rPr>
            <w:noProof/>
            <w:webHidden/>
          </w:rPr>
          <w:fldChar w:fldCharType="begin"/>
        </w:r>
        <w:r w:rsidR="00AA7017">
          <w:rPr>
            <w:noProof/>
            <w:webHidden/>
          </w:rPr>
          <w:instrText xml:space="preserve"> PAGEREF _Toc511608487 \h </w:instrText>
        </w:r>
        <w:r w:rsidR="00E93BE6">
          <w:rPr>
            <w:noProof/>
            <w:webHidden/>
          </w:rPr>
        </w:r>
        <w:r w:rsidR="00E93BE6">
          <w:rPr>
            <w:noProof/>
            <w:webHidden/>
          </w:rPr>
          <w:fldChar w:fldCharType="separate"/>
        </w:r>
        <w:r w:rsidR="00AA7017">
          <w:rPr>
            <w:noProof/>
            <w:webHidden/>
          </w:rPr>
          <w:t>127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8" w:history="1">
        <w:r w:rsidR="00AA7017" w:rsidRPr="0055582A">
          <w:rPr>
            <w:rStyle w:val="Hyperlink"/>
            <w:rFonts w:ascii="Sylfaen" w:hAnsi="Sylfaen"/>
            <w:noProof/>
            <w:lang w:val="ka-GE"/>
          </w:rPr>
          <w:t>11.1</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რეკომენდაციები*</w:t>
        </w:r>
        <w:r w:rsidR="00AA7017">
          <w:rPr>
            <w:noProof/>
            <w:webHidden/>
          </w:rPr>
          <w:tab/>
        </w:r>
        <w:r w:rsidR="00E93BE6">
          <w:rPr>
            <w:noProof/>
            <w:webHidden/>
          </w:rPr>
          <w:fldChar w:fldCharType="begin"/>
        </w:r>
        <w:r w:rsidR="00AA7017">
          <w:rPr>
            <w:noProof/>
            <w:webHidden/>
          </w:rPr>
          <w:instrText xml:space="preserve"> PAGEREF _Toc511608488 \h </w:instrText>
        </w:r>
        <w:r w:rsidR="00E93BE6">
          <w:rPr>
            <w:noProof/>
            <w:webHidden/>
          </w:rPr>
        </w:r>
        <w:r w:rsidR="00E93BE6">
          <w:rPr>
            <w:noProof/>
            <w:webHidden/>
          </w:rPr>
          <w:fldChar w:fldCharType="separate"/>
        </w:r>
        <w:r w:rsidR="00AA7017">
          <w:rPr>
            <w:noProof/>
            <w:webHidden/>
          </w:rPr>
          <w:t>128</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89" w:history="1">
        <w:r w:rsidR="00AA7017" w:rsidRPr="0055582A">
          <w:rPr>
            <w:rStyle w:val="Hyperlink"/>
            <w:rFonts w:ascii="Sylfaen" w:hAnsi="Sylfaen" w:cs="Sylfaen"/>
            <w:noProof/>
            <w:lang w:val="ka-GE"/>
          </w:rPr>
          <w:t>11.2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ტუბერკულოზით</w:t>
        </w:r>
        <w:r w:rsidR="00AA7017" w:rsidRPr="0055582A">
          <w:rPr>
            <w:rStyle w:val="Hyperlink"/>
            <w:rFonts w:cs="Cambria"/>
            <w:noProof/>
          </w:rPr>
          <w:t xml:space="preserve"> </w:t>
        </w:r>
        <w:r w:rsidR="00AA7017" w:rsidRPr="0055582A">
          <w:rPr>
            <w:rStyle w:val="Hyperlink"/>
            <w:rFonts w:ascii="Sylfaen" w:hAnsi="Sylfaen" w:cs="Sylfaen"/>
            <w:noProof/>
          </w:rPr>
          <w:t>დაავადებული</w:t>
        </w:r>
        <w:r w:rsidR="00AA7017" w:rsidRPr="0055582A">
          <w:rPr>
            <w:rStyle w:val="Hyperlink"/>
            <w:rFonts w:cs="Cambria"/>
            <w:noProof/>
          </w:rPr>
          <w:t xml:space="preserve"> </w:t>
        </w:r>
        <w:r w:rsidR="00AA7017" w:rsidRPr="0055582A">
          <w:rPr>
            <w:rStyle w:val="Hyperlink"/>
            <w:rFonts w:ascii="Sylfaen" w:hAnsi="Sylfaen" w:cs="Sylfaen"/>
            <w:noProof/>
          </w:rPr>
          <w:t>პაციენტების</w:t>
        </w:r>
        <w:r w:rsidR="00AA7017" w:rsidRPr="0055582A">
          <w:rPr>
            <w:rStyle w:val="Hyperlink"/>
            <w:rFonts w:cs="Cambria"/>
            <w:noProof/>
          </w:rPr>
          <w:t xml:space="preserve"> </w:t>
        </w:r>
        <w:r w:rsidR="00AA7017" w:rsidRPr="0055582A">
          <w:rPr>
            <w:rStyle w:val="Hyperlink"/>
            <w:rFonts w:ascii="Sylfaen" w:hAnsi="Sylfaen" w:cs="Sylfaen"/>
            <w:noProof/>
          </w:rPr>
          <w:t>ჰოსპიტალიზაციის</w:t>
        </w:r>
        <w:r w:rsidR="00AA7017" w:rsidRPr="0055582A">
          <w:rPr>
            <w:rStyle w:val="Hyperlink"/>
            <w:rFonts w:cs="Cambria"/>
            <w:noProof/>
          </w:rPr>
          <w:t xml:space="preserve"> </w:t>
        </w:r>
        <w:r w:rsidR="00AA7017" w:rsidRPr="0055582A">
          <w:rPr>
            <w:rStyle w:val="Hyperlink"/>
            <w:rFonts w:ascii="Sylfaen" w:hAnsi="Sylfaen" w:cs="Sylfaen"/>
            <w:noProof/>
          </w:rPr>
          <w:t>ძირითადი</w:t>
        </w:r>
        <w:r w:rsidR="00AA7017" w:rsidRPr="0055582A">
          <w:rPr>
            <w:rStyle w:val="Hyperlink"/>
            <w:rFonts w:cs="Cambria"/>
            <w:noProof/>
          </w:rPr>
          <w:t xml:space="preserve"> </w:t>
        </w:r>
        <w:r w:rsidR="00AA7017" w:rsidRPr="0055582A">
          <w:rPr>
            <w:rStyle w:val="Hyperlink"/>
            <w:rFonts w:ascii="Sylfaen" w:hAnsi="Sylfaen" w:cs="Sylfaen"/>
            <w:noProof/>
          </w:rPr>
          <w:t>კრიტერიუმები</w:t>
        </w:r>
        <w:r w:rsidR="00AA7017">
          <w:rPr>
            <w:noProof/>
            <w:webHidden/>
          </w:rPr>
          <w:tab/>
        </w:r>
        <w:r w:rsidR="00E93BE6">
          <w:rPr>
            <w:noProof/>
            <w:webHidden/>
          </w:rPr>
          <w:fldChar w:fldCharType="begin"/>
        </w:r>
        <w:r w:rsidR="00AA7017">
          <w:rPr>
            <w:noProof/>
            <w:webHidden/>
          </w:rPr>
          <w:instrText xml:space="preserve"> PAGEREF _Toc511608489 \h </w:instrText>
        </w:r>
        <w:r w:rsidR="00E93BE6">
          <w:rPr>
            <w:noProof/>
            <w:webHidden/>
          </w:rPr>
        </w:r>
        <w:r w:rsidR="00E93BE6">
          <w:rPr>
            <w:noProof/>
            <w:webHidden/>
          </w:rPr>
          <w:fldChar w:fldCharType="separate"/>
        </w:r>
        <w:r w:rsidR="00AA7017">
          <w:rPr>
            <w:noProof/>
            <w:webHidden/>
          </w:rPr>
          <w:t>130</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90" w:history="1">
        <w:r w:rsidR="00AA7017" w:rsidRPr="0055582A">
          <w:rPr>
            <w:rStyle w:val="Hyperlink"/>
            <w:rFonts w:ascii="Sylfaen" w:hAnsi="Sylfaen" w:cs="Sylfaen"/>
            <w:noProof/>
            <w:lang w:val="ka-GE"/>
          </w:rPr>
          <w:t>11.3</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ტუბერკულოზით</w:t>
        </w:r>
        <w:r w:rsidR="00AA7017" w:rsidRPr="0055582A">
          <w:rPr>
            <w:rStyle w:val="Hyperlink"/>
            <w:rFonts w:cs="Cambria"/>
            <w:noProof/>
          </w:rPr>
          <w:t xml:space="preserve"> </w:t>
        </w:r>
        <w:r w:rsidR="00AA7017" w:rsidRPr="0055582A">
          <w:rPr>
            <w:rStyle w:val="Hyperlink"/>
            <w:rFonts w:ascii="Sylfaen" w:hAnsi="Sylfaen" w:cs="Sylfaen"/>
            <w:noProof/>
          </w:rPr>
          <w:t>დაავადებული</w:t>
        </w:r>
        <w:r w:rsidR="00AA7017" w:rsidRPr="0055582A">
          <w:rPr>
            <w:rStyle w:val="Hyperlink"/>
            <w:rFonts w:cs="Cambria"/>
            <w:noProof/>
          </w:rPr>
          <w:t xml:space="preserve"> </w:t>
        </w:r>
        <w:r w:rsidR="00AA7017" w:rsidRPr="0055582A">
          <w:rPr>
            <w:rStyle w:val="Hyperlink"/>
            <w:rFonts w:ascii="Sylfaen" w:hAnsi="Sylfaen" w:cs="Sylfaen"/>
            <w:noProof/>
          </w:rPr>
          <w:t>პაციენტების</w:t>
        </w:r>
        <w:r w:rsidR="00AA7017" w:rsidRPr="0055582A">
          <w:rPr>
            <w:rStyle w:val="Hyperlink"/>
            <w:rFonts w:cs="Cambria"/>
            <w:noProof/>
          </w:rPr>
          <w:t xml:space="preserve"> </w:t>
        </w:r>
        <w:r w:rsidR="00AA7017" w:rsidRPr="0055582A">
          <w:rPr>
            <w:rStyle w:val="Hyperlink"/>
            <w:rFonts w:ascii="Sylfaen" w:hAnsi="Sylfaen" w:cs="Sylfaen"/>
            <w:noProof/>
          </w:rPr>
          <w:t>სტაციონარიდან</w:t>
        </w:r>
        <w:r w:rsidR="00AA7017" w:rsidRPr="0055582A">
          <w:rPr>
            <w:rStyle w:val="Hyperlink"/>
            <w:rFonts w:cs="Cambria"/>
            <w:noProof/>
          </w:rPr>
          <w:t xml:space="preserve"> </w:t>
        </w:r>
        <w:r w:rsidR="00AA7017" w:rsidRPr="0055582A">
          <w:rPr>
            <w:rStyle w:val="Hyperlink"/>
            <w:rFonts w:ascii="Sylfaen" w:hAnsi="Sylfaen" w:cs="Sylfaen"/>
            <w:noProof/>
          </w:rPr>
          <w:t>გაწერის</w:t>
        </w:r>
        <w:r w:rsidR="00AA7017" w:rsidRPr="0055582A">
          <w:rPr>
            <w:rStyle w:val="Hyperlink"/>
            <w:rFonts w:cs="Cambria"/>
            <w:noProof/>
          </w:rPr>
          <w:t xml:space="preserve"> </w:t>
        </w:r>
        <w:r w:rsidR="00AA7017" w:rsidRPr="0055582A">
          <w:rPr>
            <w:rStyle w:val="Hyperlink"/>
            <w:rFonts w:ascii="Sylfaen" w:hAnsi="Sylfaen" w:cs="Sylfaen"/>
            <w:noProof/>
          </w:rPr>
          <w:t>კრიტერიუმები</w:t>
        </w:r>
        <w:r w:rsidR="00AA7017">
          <w:rPr>
            <w:noProof/>
            <w:webHidden/>
          </w:rPr>
          <w:tab/>
        </w:r>
        <w:r w:rsidR="00E93BE6">
          <w:rPr>
            <w:noProof/>
            <w:webHidden/>
          </w:rPr>
          <w:fldChar w:fldCharType="begin"/>
        </w:r>
        <w:r w:rsidR="00AA7017">
          <w:rPr>
            <w:noProof/>
            <w:webHidden/>
          </w:rPr>
          <w:instrText xml:space="preserve"> PAGEREF _Toc511608490 \h </w:instrText>
        </w:r>
        <w:r w:rsidR="00E93BE6">
          <w:rPr>
            <w:noProof/>
            <w:webHidden/>
          </w:rPr>
        </w:r>
        <w:r w:rsidR="00E93BE6">
          <w:rPr>
            <w:noProof/>
            <w:webHidden/>
          </w:rPr>
          <w:fldChar w:fldCharType="separate"/>
        </w:r>
        <w:r w:rsidR="00AA7017">
          <w:rPr>
            <w:noProof/>
            <w:webHidden/>
          </w:rPr>
          <w:t>131</w:t>
        </w:r>
        <w:r w:rsidR="00E93BE6">
          <w:rPr>
            <w:noProof/>
            <w:webHidden/>
          </w:rPr>
          <w:fldChar w:fldCharType="end"/>
        </w:r>
      </w:hyperlink>
    </w:p>
    <w:p w:rsidR="00AA7017" w:rsidRDefault="004D5620">
      <w:pPr>
        <w:pStyle w:val="TOC1"/>
        <w:tabs>
          <w:tab w:val="left" w:pos="660"/>
          <w:tab w:val="right" w:leader="dot" w:pos="9593"/>
        </w:tabs>
        <w:rPr>
          <w:rFonts w:asciiTheme="minorHAnsi" w:eastAsiaTheme="minorEastAsia" w:hAnsiTheme="minorHAnsi" w:cstheme="minorBidi"/>
          <w:noProof/>
          <w:lang w:val="ru-RU" w:eastAsia="ru-RU"/>
        </w:rPr>
      </w:pPr>
      <w:hyperlink w:anchor="_Toc511608491" w:history="1">
        <w:r w:rsidR="00AA7017" w:rsidRPr="0055582A">
          <w:rPr>
            <w:rStyle w:val="Hyperlink"/>
            <w:rFonts w:ascii="Sylfaen" w:hAnsi="Sylfaen"/>
            <w:noProof/>
          </w:rPr>
          <w:t>12</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rPr>
          <w:t>დანართები</w:t>
        </w:r>
        <w:r w:rsidR="00AA7017">
          <w:rPr>
            <w:noProof/>
            <w:webHidden/>
          </w:rPr>
          <w:tab/>
        </w:r>
        <w:r w:rsidR="00E93BE6">
          <w:rPr>
            <w:noProof/>
            <w:webHidden/>
          </w:rPr>
          <w:fldChar w:fldCharType="begin"/>
        </w:r>
        <w:r w:rsidR="00AA7017">
          <w:rPr>
            <w:noProof/>
            <w:webHidden/>
          </w:rPr>
          <w:instrText xml:space="preserve"> PAGEREF _Toc511608491 \h </w:instrText>
        </w:r>
        <w:r w:rsidR="00E93BE6">
          <w:rPr>
            <w:noProof/>
            <w:webHidden/>
          </w:rPr>
        </w:r>
        <w:r w:rsidR="00E93BE6">
          <w:rPr>
            <w:noProof/>
            <w:webHidden/>
          </w:rPr>
          <w:fldChar w:fldCharType="separate"/>
        </w:r>
        <w:r w:rsidR="00AA7017">
          <w:rPr>
            <w:noProof/>
            <w:webHidden/>
          </w:rPr>
          <w:t>132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92" w:history="1">
        <w:r w:rsidR="00AA7017" w:rsidRPr="0055582A">
          <w:rPr>
            <w:rStyle w:val="Hyperlink"/>
            <w:rFonts w:ascii="Sylfaen" w:hAnsi="Sylfaen" w:cs="Sylfaen"/>
            <w:noProof/>
          </w:rPr>
          <w:t>დანართი</w:t>
        </w:r>
        <w:r w:rsidR="00AA7017" w:rsidRPr="0055582A">
          <w:rPr>
            <w:rStyle w:val="Hyperlink"/>
            <w:rFonts w:ascii="Sylfaen" w:hAnsi="Sylfaen"/>
            <w:noProof/>
          </w:rPr>
          <w:t xml:space="preserve"> 1.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ინფექციის</w:t>
        </w:r>
        <w:r w:rsidR="00AA7017" w:rsidRPr="0055582A">
          <w:rPr>
            <w:rStyle w:val="Hyperlink"/>
            <w:rFonts w:ascii="Sylfaen" w:hAnsi="Sylfaen"/>
            <w:noProof/>
          </w:rPr>
          <w:t xml:space="preserve"> </w:t>
        </w:r>
        <w:r w:rsidR="00AA7017" w:rsidRPr="0055582A">
          <w:rPr>
            <w:rStyle w:val="Hyperlink"/>
            <w:rFonts w:ascii="Sylfaen" w:hAnsi="Sylfaen" w:cs="Sylfaen"/>
            <w:noProof/>
          </w:rPr>
          <w:t>კონტროლი</w:t>
        </w:r>
        <w:r w:rsidR="00AA7017">
          <w:rPr>
            <w:noProof/>
            <w:webHidden/>
          </w:rPr>
          <w:tab/>
        </w:r>
        <w:r w:rsidR="00E93BE6">
          <w:rPr>
            <w:noProof/>
            <w:webHidden/>
          </w:rPr>
          <w:fldChar w:fldCharType="begin"/>
        </w:r>
        <w:r w:rsidR="00AA7017">
          <w:rPr>
            <w:noProof/>
            <w:webHidden/>
          </w:rPr>
          <w:instrText xml:space="preserve"> PAGEREF _Toc511608492 \h </w:instrText>
        </w:r>
        <w:r w:rsidR="00E93BE6">
          <w:rPr>
            <w:noProof/>
            <w:webHidden/>
          </w:rPr>
        </w:r>
        <w:r w:rsidR="00E93BE6">
          <w:rPr>
            <w:noProof/>
            <w:webHidden/>
          </w:rPr>
          <w:fldChar w:fldCharType="separate"/>
        </w:r>
        <w:r w:rsidR="00AA7017">
          <w:rPr>
            <w:noProof/>
            <w:webHidden/>
          </w:rPr>
          <w:t>132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93" w:history="1">
        <w:r w:rsidR="00AA7017" w:rsidRPr="0055582A">
          <w:rPr>
            <w:rStyle w:val="Hyperlink"/>
            <w:rFonts w:ascii="Sylfaen" w:hAnsi="Sylfaen" w:cs="Sylfaen"/>
            <w:noProof/>
          </w:rPr>
          <w:t>დანართი</w:t>
        </w:r>
        <w:r w:rsidR="00AA7017" w:rsidRPr="0055582A">
          <w:rPr>
            <w:rStyle w:val="Hyperlink"/>
            <w:rFonts w:ascii="Sylfaen" w:hAnsi="Sylfaen"/>
            <w:noProof/>
          </w:rPr>
          <w:t xml:space="preserve"> 2. </w:t>
        </w:r>
        <w:r w:rsidR="00AA7017" w:rsidRPr="0055582A">
          <w:rPr>
            <w:rStyle w:val="Hyperlink"/>
            <w:rFonts w:ascii="Sylfaen" w:hAnsi="Sylfaen"/>
            <w:noProof/>
            <w:lang w:val="ka-GE"/>
          </w:rPr>
          <w:t xml:space="preserve">ინფორმაცია </w:t>
        </w:r>
        <w:r w:rsidR="00AA7017" w:rsidRPr="0055582A">
          <w:rPr>
            <w:rStyle w:val="Hyperlink"/>
            <w:rFonts w:ascii="Sylfaen" w:hAnsi="Sylfaen" w:cs="Sylfaen"/>
            <w:noProof/>
          </w:rPr>
          <w:t>პირველი</w:t>
        </w:r>
        <w:r w:rsidR="00AA7017" w:rsidRPr="0055582A">
          <w:rPr>
            <w:rStyle w:val="Hyperlink"/>
            <w:rFonts w:ascii="Sylfaen" w:hAnsi="Sylfaen"/>
            <w:noProof/>
          </w:rPr>
          <w:t xml:space="preserve"> </w:t>
        </w:r>
        <w:r w:rsidR="00AA7017" w:rsidRPr="0055582A">
          <w:rPr>
            <w:rStyle w:val="Hyperlink"/>
            <w:rFonts w:ascii="Sylfaen" w:hAnsi="Sylfaen" w:cs="Sylfaen"/>
            <w:noProof/>
          </w:rPr>
          <w:t>რიგის</w:t>
        </w:r>
        <w:r w:rsidR="00AA7017" w:rsidRPr="0055582A">
          <w:rPr>
            <w:rStyle w:val="Hyperlink"/>
            <w:rFonts w:ascii="Sylfaen" w:hAnsi="Sylfaen"/>
            <w:noProof/>
          </w:rPr>
          <w:t xml:space="preserve"> </w:t>
        </w:r>
        <w:r w:rsidR="00AA7017" w:rsidRPr="0055582A">
          <w:rPr>
            <w:rStyle w:val="Hyperlink"/>
            <w:rFonts w:ascii="Sylfaen" w:hAnsi="Sylfaen" w:cs="Sylfaen"/>
            <w:noProof/>
          </w:rPr>
          <w:t>ძირითადი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ტუბსაწინააღმდეგო</w:t>
        </w:r>
        <w:r w:rsidR="00AA7017" w:rsidRPr="0055582A">
          <w:rPr>
            <w:rStyle w:val="Hyperlink"/>
            <w:rFonts w:ascii="Sylfaen" w:hAnsi="Sylfaen"/>
            <w:noProof/>
          </w:rPr>
          <w:t xml:space="preserve"> </w:t>
        </w:r>
        <w:r w:rsidR="00AA7017" w:rsidRPr="0055582A">
          <w:rPr>
            <w:rStyle w:val="Hyperlink"/>
            <w:rFonts w:ascii="Sylfaen" w:hAnsi="Sylfaen" w:cs="Sylfaen"/>
            <w:noProof/>
          </w:rPr>
          <w:t>მედიკამენტების</w:t>
        </w:r>
        <w:r w:rsidR="00AA7017" w:rsidRPr="0055582A">
          <w:rPr>
            <w:rStyle w:val="Hyperlink"/>
            <w:rFonts w:ascii="Sylfaen" w:hAnsi="Sylfaen" w:cs="Sylfaen"/>
            <w:noProof/>
            <w:lang w:val="ka-GE"/>
          </w:rPr>
          <w:t xml:space="preserve"> შესახებ</w:t>
        </w:r>
        <w:r w:rsidR="00AA7017">
          <w:rPr>
            <w:noProof/>
            <w:webHidden/>
          </w:rPr>
          <w:tab/>
        </w:r>
        <w:r w:rsidR="00E93BE6">
          <w:rPr>
            <w:noProof/>
            <w:webHidden/>
          </w:rPr>
          <w:fldChar w:fldCharType="begin"/>
        </w:r>
        <w:r w:rsidR="00AA7017">
          <w:rPr>
            <w:noProof/>
            <w:webHidden/>
          </w:rPr>
          <w:instrText xml:space="preserve"> PAGEREF _Toc511608493 \h </w:instrText>
        </w:r>
        <w:r w:rsidR="00E93BE6">
          <w:rPr>
            <w:noProof/>
            <w:webHidden/>
          </w:rPr>
        </w:r>
        <w:r w:rsidR="00E93BE6">
          <w:rPr>
            <w:noProof/>
            <w:webHidden/>
          </w:rPr>
          <w:fldChar w:fldCharType="separate"/>
        </w:r>
        <w:r w:rsidR="00AA7017">
          <w:rPr>
            <w:noProof/>
            <w:webHidden/>
          </w:rPr>
          <w:t>135</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94" w:history="1">
        <w:r w:rsidR="00AA7017" w:rsidRPr="0055582A">
          <w:rPr>
            <w:rStyle w:val="Hyperlink"/>
            <w:rFonts w:ascii="Sylfaen" w:hAnsi="Sylfaen" w:cs="Sylfaen"/>
            <w:noProof/>
          </w:rPr>
          <w:t>დანართი</w:t>
        </w:r>
        <w:r w:rsidR="00AA7017" w:rsidRPr="0055582A">
          <w:rPr>
            <w:rStyle w:val="Hyperlink"/>
            <w:rFonts w:ascii="Sylfaen" w:hAnsi="Sylfaen"/>
            <w:noProof/>
          </w:rPr>
          <w:t xml:space="preserve"> 3. </w:t>
        </w:r>
        <w:r w:rsidR="00AA7017" w:rsidRPr="0055582A">
          <w:rPr>
            <w:rStyle w:val="Hyperlink"/>
            <w:rFonts w:ascii="Sylfaen" w:hAnsi="Sylfaen"/>
            <w:noProof/>
            <w:lang w:val="ka-GE"/>
          </w:rPr>
          <w:t xml:space="preserve">ინფორმაცია </w:t>
        </w:r>
        <w:r w:rsidR="00AA7017" w:rsidRPr="0055582A">
          <w:rPr>
            <w:rStyle w:val="Hyperlink"/>
            <w:rFonts w:ascii="Sylfaen" w:hAnsi="Sylfaen" w:cs="Sylfaen"/>
            <w:noProof/>
          </w:rPr>
          <w:t>რეზისტენტული</w:t>
        </w:r>
        <w:r w:rsidR="00AA7017" w:rsidRPr="0055582A">
          <w:rPr>
            <w:rStyle w:val="Hyperlink"/>
            <w:rFonts w:ascii="Sylfaen" w:hAnsi="Sylfaen"/>
            <w:noProof/>
          </w:rPr>
          <w:t xml:space="preserve"> </w:t>
        </w:r>
        <w:r w:rsidR="00AA7017" w:rsidRPr="0055582A">
          <w:rPr>
            <w:rStyle w:val="Hyperlink"/>
            <w:rFonts w:ascii="Sylfaen" w:hAnsi="Sylfaen" w:cs="Sylfaen"/>
            <w:noProof/>
          </w:rPr>
          <w:t>ტუბერკულოზის</w:t>
        </w:r>
        <w:r w:rsidR="00AA7017" w:rsidRPr="0055582A">
          <w:rPr>
            <w:rStyle w:val="Hyperlink"/>
            <w:rFonts w:ascii="Sylfaen" w:hAnsi="Sylfaen"/>
            <w:noProof/>
          </w:rPr>
          <w:t xml:space="preserve"> </w:t>
        </w:r>
        <w:r w:rsidR="00AA7017" w:rsidRPr="0055582A">
          <w:rPr>
            <w:rStyle w:val="Hyperlink"/>
            <w:rFonts w:ascii="Sylfaen" w:hAnsi="Sylfaen" w:cs="Sylfaen"/>
            <w:noProof/>
          </w:rPr>
          <w:t>სამკურნალო</w:t>
        </w:r>
        <w:r w:rsidR="00AA7017" w:rsidRPr="0055582A">
          <w:rPr>
            <w:rStyle w:val="Hyperlink"/>
            <w:rFonts w:ascii="Sylfaen" w:hAnsi="Sylfaen"/>
            <w:noProof/>
          </w:rPr>
          <w:t xml:space="preserve"> </w:t>
        </w:r>
        <w:r w:rsidR="00AA7017" w:rsidRPr="0055582A">
          <w:rPr>
            <w:rStyle w:val="Hyperlink"/>
            <w:rFonts w:ascii="Sylfaen" w:hAnsi="Sylfaen" w:cs="Sylfaen"/>
            <w:noProof/>
          </w:rPr>
          <w:t>მედიკამენტები</w:t>
        </w:r>
        <w:r w:rsidR="00AA7017" w:rsidRPr="0055582A">
          <w:rPr>
            <w:rStyle w:val="Hyperlink"/>
            <w:rFonts w:ascii="Sylfaen" w:hAnsi="Sylfaen" w:cs="Sylfaen"/>
            <w:noProof/>
            <w:lang w:val="ka-GE"/>
          </w:rPr>
          <w:t>ს შესახებ</w:t>
        </w:r>
        <w:r w:rsidR="00AA7017">
          <w:rPr>
            <w:noProof/>
            <w:webHidden/>
          </w:rPr>
          <w:tab/>
        </w:r>
        <w:r w:rsidR="00E93BE6">
          <w:rPr>
            <w:noProof/>
            <w:webHidden/>
          </w:rPr>
          <w:fldChar w:fldCharType="begin"/>
        </w:r>
        <w:r w:rsidR="00AA7017">
          <w:rPr>
            <w:noProof/>
            <w:webHidden/>
          </w:rPr>
          <w:instrText xml:space="preserve"> PAGEREF _Toc511608494 \h </w:instrText>
        </w:r>
        <w:r w:rsidR="00E93BE6">
          <w:rPr>
            <w:noProof/>
            <w:webHidden/>
          </w:rPr>
        </w:r>
        <w:r w:rsidR="00E93BE6">
          <w:rPr>
            <w:noProof/>
            <w:webHidden/>
          </w:rPr>
          <w:fldChar w:fldCharType="separate"/>
        </w:r>
        <w:r w:rsidR="00AA7017">
          <w:rPr>
            <w:noProof/>
            <w:webHidden/>
          </w:rPr>
          <w:t>142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95" w:history="1">
        <w:r w:rsidR="00AA7017" w:rsidRPr="0055582A">
          <w:rPr>
            <w:rStyle w:val="Hyperlink"/>
            <w:rFonts w:ascii="Sylfaen" w:hAnsi="Sylfaen" w:cs="Sylfaen"/>
            <w:noProof/>
          </w:rPr>
          <w:t>დანართი</w:t>
        </w:r>
        <w:r w:rsidR="00AA7017" w:rsidRPr="0055582A">
          <w:rPr>
            <w:rStyle w:val="Hyperlink"/>
            <w:rFonts w:ascii="Sylfaen" w:hAnsi="Sylfaen"/>
            <w:noProof/>
          </w:rPr>
          <w:t xml:space="preserve"> 4. </w:t>
        </w:r>
        <w:r w:rsidR="00AA7017" w:rsidRPr="0055582A">
          <w:rPr>
            <w:rStyle w:val="Hyperlink"/>
            <w:rFonts w:ascii="Sylfaen" w:hAnsi="Sylfaen"/>
            <w:noProof/>
            <w:lang w:val="ka-GE"/>
          </w:rPr>
          <w:t xml:space="preserve"> სენსიტიური ტუბერკულოზის სამკურნალოდ და ხანგრძლივ MDR-TB  რეჟიმებში გამოყენებული </w:t>
        </w:r>
        <w:r w:rsidR="00AA7017" w:rsidRPr="0055582A">
          <w:rPr>
            <w:rStyle w:val="Hyperlink"/>
            <w:rFonts w:ascii="Sylfaen" w:hAnsi="Sylfaen" w:cs="Sylfaen"/>
            <w:noProof/>
          </w:rPr>
          <w:t>მედიკამენტების</w:t>
        </w:r>
        <w:r w:rsidR="00AA7017" w:rsidRPr="0055582A">
          <w:rPr>
            <w:rStyle w:val="Hyperlink"/>
            <w:rFonts w:ascii="Sylfaen" w:hAnsi="Sylfaen"/>
            <w:noProof/>
          </w:rPr>
          <w:t xml:space="preserve"> </w:t>
        </w:r>
        <w:r w:rsidR="00AA7017" w:rsidRPr="0055582A">
          <w:rPr>
            <w:rStyle w:val="Hyperlink"/>
            <w:rFonts w:ascii="Sylfaen" w:hAnsi="Sylfaen" w:cs="Sylfaen"/>
            <w:noProof/>
          </w:rPr>
          <w:t>დოზირება</w:t>
        </w:r>
        <w:r w:rsidR="00AA7017" w:rsidRPr="0055582A">
          <w:rPr>
            <w:rStyle w:val="Hyperlink"/>
            <w:rFonts w:ascii="Sylfaen" w:hAnsi="Sylfaen"/>
            <w:noProof/>
          </w:rPr>
          <w:t xml:space="preserve"> </w:t>
        </w:r>
        <w:r w:rsidR="00AA7017" w:rsidRPr="0055582A">
          <w:rPr>
            <w:rStyle w:val="Hyperlink"/>
            <w:rFonts w:ascii="Sylfaen" w:hAnsi="Sylfaen" w:cs="Sylfaen"/>
            <w:noProof/>
          </w:rPr>
          <w:t>მოზრდილებ</w:t>
        </w:r>
        <w:r w:rsidR="00AA7017" w:rsidRPr="0055582A">
          <w:rPr>
            <w:rStyle w:val="Hyperlink"/>
            <w:rFonts w:ascii="Sylfaen" w:hAnsi="Sylfaen" w:cs="Sylfaen"/>
            <w:noProof/>
            <w:lang w:val="ka-GE"/>
          </w:rPr>
          <w:t xml:space="preserve">თან </w:t>
        </w:r>
        <w:r w:rsidR="00AA7017" w:rsidRPr="0055582A">
          <w:rPr>
            <w:rStyle w:val="Hyperlink"/>
            <w:rFonts w:ascii="Sylfaen" w:hAnsi="Sylfaen" w:cs="Sylfaen"/>
            <w:noProof/>
          </w:rPr>
          <w:t>წონის</w:t>
        </w:r>
        <w:r w:rsidR="00AA7017" w:rsidRPr="0055582A">
          <w:rPr>
            <w:rStyle w:val="Hyperlink"/>
            <w:rFonts w:ascii="Sylfaen" w:hAnsi="Sylfaen"/>
            <w:noProof/>
          </w:rPr>
          <w:t xml:space="preserve"> </w:t>
        </w:r>
        <w:r w:rsidR="00AA7017" w:rsidRPr="0055582A">
          <w:rPr>
            <w:rStyle w:val="Hyperlink"/>
            <w:rFonts w:ascii="Sylfaen" w:hAnsi="Sylfaen" w:cs="Sylfaen"/>
            <w:noProof/>
          </w:rPr>
          <w:t>მიხედვით</w:t>
        </w:r>
        <w:r w:rsidR="00AA7017" w:rsidRPr="0055582A">
          <w:rPr>
            <w:rStyle w:val="Hyperlink"/>
            <w:rFonts w:ascii="Sylfaen" w:hAnsi="Sylfaen" w:cs="Sylfaen"/>
            <w:noProof/>
            <w:lang w:val="ka-GE"/>
          </w:rPr>
          <w:t xml:space="preserve"> (&gt; 30 კგ)</w:t>
        </w:r>
        <w:r w:rsidR="00AA7017">
          <w:rPr>
            <w:noProof/>
            <w:webHidden/>
          </w:rPr>
          <w:tab/>
        </w:r>
        <w:r w:rsidR="00E93BE6">
          <w:rPr>
            <w:noProof/>
            <w:webHidden/>
          </w:rPr>
          <w:fldChar w:fldCharType="begin"/>
        </w:r>
        <w:r w:rsidR="00AA7017">
          <w:rPr>
            <w:noProof/>
            <w:webHidden/>
          </w:rPr>
          <w:instrText xml:space="preserve"> PAGEREF _Toc511608495 \h </w:instrText>
        </w:r>
        <w:r w:rsidR="00E93BE6">
          <w:rPr>
            <w:noProof/>
            <w:webHidden/>
          </w:rPr>
        </w:r>
        <w:r w:rsidR="00E93BE6">
          <w:rPr>
            <w:noProof/>
            <w:webHidden/>
          </w:rPr>
          <w:fldChar w:fldCharType="separate"/>
        </w:r>
        <w:r w:rsidR="00AA7017">
          <w:rPr>
            <w:noProof/>
            <w:webHidden/>
          </w:rPr>
          <w:t>166</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496" w:history="1">
        <w:r w:rsidR="00AA7017" w:rsidRPr="0055582A">
          <w:rPr>
            <w:rStyle w:val="Hyperlink"/>
            <w:rFonts w:ascii="Sylfaen" w:hAnsi="Sylfaen" w:cs="Sylfaen"/>
            <w:noProof/>
          </w:rPr>
          <w:t>დანართი</w:t>
        </w:r>
        <w:r w:rsidR="00AA7017" w:rsidRPr="0055582A">
          <w:rPr>
            <w:rStyle w:val="Hyperlink"/>
            <w:rFonts w:ascii="Sylfaen" w:hAnsi="Sylfaen"/>
            <w:noProof/>
          </w:rPr>
          <w:t xml:space="preserve"> </w:t>
        </w:r>
        <w:r w:rsidR="00AA7017" w:rsidRPr="0055582A">
          <w:rPr>
            <w:rStyle w:val="Hyperlink"/>
            <w:rFonts w:ascii="Sylfaen" w:hAnsi="Sylfaen"/>
            <w:noProof/>
            <w:lang w:val="ka-GE"/>
          </w:rPr>
          <w:t>5</w:t>
        </w:r>
        <w:r w:rsidR="00AA7017" w:rsidRPr="0055582A">
          <w:rPr>
            <w:rStyle w:val="Hyperlink"/>
            <w:rFonts w:ascii="Sylfaen" w:hAnsi="Sylfaen"/>
            <w:noProof/>
          </w:rPr>
          <w:t xml:space="preserve">. </w:t>
        </w:r>
        <w:r w:rsidR="00AA7017" w:rsidRPr="0055582A">
          <w:rPr>
            <w:rStyle w:val="Hyperlink"/>
            <w:rFonts w:ascii="Sylfaen" w:hAnsi="Sylfaen"/>
            <w:noProof/>
            <w:lang w:val="ka-GE"/>
          </w:rPr>
          <w:t xml:space="preserve"> ტუბერკულოზის ლაბორატორიული კვლევის ურთიერთგამომრიცხავი შედეგების შეფასება</w:t>
        </w:r>
        <w:r w:rsidR="00AA7017">
          <w:rPr>
            <w:noProof/>
            <w:webHidden/>
          </w:rPr>
          <w:tab/>
        </w:r>
        <w:r w:rsidR="00E93BE6">
          <w:rPr>
            <w:noProof/>
            <w:webHidden/>
          </w:rPr>
          <w:fldChar w:fldCharType="begin"/>
        </w:r>
        <w:r w:rsidR="00AA7017">
          <w:rPr>
            <w:noProof/>
            <w:webHidden/>
          </w:rPr>
          <w:instrText xml:space="preserve"> PAGEREF _Toc511608496 \h </w:instrText>
        </w:r>
        <w:r w:rsidR="00E93BE6">
          <w:rPr>
            <w:noProof/>
            <w:webHidden/>
          </w:rPr>
        </w:r>
        <w:r w:rsidR="00E93BE6">
          <w:rPr>
            <w:noProof/>
            <w:webHidden/>
          </w:rPr>
          <w:fldChar w:fldCharType="separate"/>
        </w:r>
        <w:r w:rsidR="00AA7017">
          <w:rPr>
            <w:noProof/>
            <w:webHidden/>
          </w:rPr>
          <w:t>167</w:t>
        </w:r>
        <w:r w:rsidR="00E93BE6">
          <w:rPr>
            <w:noProof/>
            <w:webHidden/>
          </w:rPr>
          <w:fldChar w:fldCharType="end"/>
        </w:r>
      </w:hyperlink>
    </w:p>
    <w:p w:rsidR="00AA7017" w:rsidRDefault="004D5620">
      <w:pPr>
        <w:pStyle w:val="TOC1"/>
        <w:tabs>
          <w:tab w:val="right" w:leader="dot" w:pos="9593"/>
        </w:tabs>
        <w:rPr>
          <w:rFonts w:asciiTheme="minorHAnsi" w:eastAsiaTheme="minorEastAsia" w:hAnsiTheme="minorHAnsi" w:cstheme="minorBidi"/>
          <w:noProof/>
          <w:lang w:val="ru-RU" w:eastAsia="ru-RU"/>
        </w:rPr>
      </w:pPr>
      <w:hyperlink w:anchor="_Toc511608497" w:history="1">
        <w:r w:rsidR="00AA7017" w:rsidRPr="0055582A">
          <w:rPr>
            <w:rStyle w:val="Hyperlink"/>
            <w:rFonts w:ascii="Sylfaen" w:hAnsi="Sylfaen"/>
            <w:noProof/>
            <w:lang w:val="ka-GE"/>
          </w:rPr>
          <w:t xml:space="preserve">დანართი 6. </w:t>
        </w:r>
        <w:r w:rsidR="00AA7017" w:rsidRPr="0055582A">
          <w:rPr>
            <w:rStyle w:val="Hyperlink"/>
            <w:rFonts w:ascii="Sylfaen" w:hAnsi="Sylfaen"/>
            <w:noProof/>
          </w:rPr>
          <w:t>RR/</w:t>
        </w:r>
        <w:r w:rsidR="00AA7017" w:rsidRPr="0055582A">
          <w:rPr>
            <w:rStyle w:val="Hyperlink"/>
            <w:rFonts w:ascii="Sylfaen" w:hAnsi="Sylfaen"/>
            <w:noProof/>
            <w:lang w:val="ka-GE"/>
          </w:rPr>
          <w:t>M</w:t>
        </w:r>
        <w:r w:rsidR="00AA7017" w:rsidRPr="0055582A">
          <w:rPr>
            <w:rStyle w:val="Hyperlink"/>
            <w:rFonts w:ascii="Sylfaen" w:hAnsi="Sylfaen"/>
            <w:noProof/>
          </w:rPr>
          <w:t>DR</w:t>
        </w:r>
        <w:r w:rsidR="00AA7017" w:rsidRPr="0055582A">
          <w:rPr>
            <w:rStyle w:val="Hyperlink"/>
            <w:rFonts w:ascii="Sylfaen" w:hAnsi="Sylfaen"/>
            <w:noProof/>
            <w:lang w:val="ka-GE"/>
          </w:rPr>
          <w:t>/XDR-TB პაციენტების საწყისი და შემდგომი გამოკვლევების სქემა</w:t>
        </w:r>
        <w:r w:rsidR="00AA7017">
          <w:rPr>
            <w:noProof/>
            <w:webHidden/>
          </w:rPr>
          <w:tab/>
        </w:r>
        <w:r w:rsidR="00E93BE6">
          <w:rPr>
            <w:noProof/>
            <w:webHidden/>
          </w:rPr>
          <w:fldChar w:fldCharType="begin"/>
        </w:r>
        <w:r w:rsidR="00AA7017">
          <w:rPr>
            <w:noProof/>
            <w:webHidden/>
          </w:rPr>
          <w:instrText xml:space="preserve"> PAGEREF _Toc511608497 \h </w:instrText>
        </w:r>
        <w:r w:rsidR="00E93BE6">
          <w:rPr>
            <w:noProof/>
            <w:webHidden/>
          </w:rPr>
        </w:r>
        <w:r w:rsidR="00E93BE6">
          <w:rPr>
            <w:noProof/>
            <w:webHidden/>
          </w:rPr>
          <w:fldChar w:fldCharType="separate"/>
        </w:r>
        <w:r w:rsidR="00AA7017">
          <w:rPr>
            <w:noProof/>
            <w:webHidden/>
          </w:rPr>
          <w:t>170</w:t>
        </w:r>
        <w:r w:rsidR="00E93BE6">
          <w:rPr>
            <w:noProof/>
            <w:webHidden/>
          </w:rPr>
          <w:fldChar w:fldCharType="end"/>
        </w:r>
      </w:hyperlink>
    </w:p>
    <w:p w:rsidR="00AA7017" w:rsidRDefault="004D5620">
      <w:pPr>
        <w:pStyle w:val="TOC1"/>
        <w:tabs>
          <w:tab w:val="right" w:leader="dot" w:pos="9593"/>
        </w:tabs>
        <w:rPr>
          <w:rFonts w:asciiTheme="minorHAnsi" w:eastAsiaTheme="minorEastAsia" w:hAnsiTheme="minorHAnsi" w:cstheme="minorBidi"/>
          <w:noProof/>
          <w:lang w:val="ru-RU" w:eastAsia="ru-RU"/>
        </w:rPr>
      </w:pPr>
      <w:hyperlink w:anchor="_Toc511608498" w:history="1">
        <w:r w:rsidR="00AA7017" w:rsidRPr="0055582A">
          <w:rPr>
            <w:rStyle w:val="Hyperlink"/>
            <w:rFonts w:ascii="Sylfaen" w:hAnsi="Sylfaen" w:cs="Sylfaen"/>
            <w:noProof/>
            <w:lang w:val="ka-GE"/>
          </w:rPr>
          <w:t>დანართი</w:t>
        </w:r>
        <w:r w:rsidR="00AA7017" w:rsidRPr="0055582A">
          <w:rPr>
            <w:rStyle w:val="Hyperlink"/>
            <w:rFonts w:cs="Cambria"/>
            <w:noProof/>
            <w:lang w:val="ka-GE"/>
          </w:rPr>
          <w:t xml:space="preserve"> </w:t>
        </w:r>
        <w:r w:rsidR="00AA7017" w:rsidRPr="0055582A">
          <w:rPr>
            <w:rStyle w:val="Hyperlink"/>
            <w:rFonts w:ascii="Sylfaen" w:hAnsi="Sylfaen" w:cs="Cambria"/>
            <w:noProof/>
            <w:lang w:val="ka-GE"/>
          </w:rPr>
          <w:t>7</w:t>
        </w:r>
        <w:r w:rsidR="00AA7017" w:rsidRPr="0055582A">
          <w:rPr>
            <w:rStyle w:val="Hyperlink"/>
            <w:noProof/>
            <w:lang w:val="ka-GE"/>
          </w:rPr>
          <w:t xml:space="preserve">. </w:t>
        </w:r>
        <w:r w:rsidR="00AA7017" w:rsidRPr="0055582A">
          <w:rPr>
            <w:rStyle w:val="Hyperlink"/>
            <w:rFonts w:ascii="Sylfaen" w:eastAsia="ITCFranklinGothicStd-Book" w:hAnsi="Sylfaen" w:cs="Sylfaen"/>
            <w:noProof/>
            <w:lang w:val="ka-GE"/>
          </w:rPr>
          <w:t>ტუბსაწინააღმდეგო</w:t>
        </w:r>
        <w:r w:rsidR="00AA7017" w:rsidRPr="0055582A">
          <w:rPr>
            <w:rStyle w:val="Hyperlink"/>
            <w:rFonts w:eastAsia="ITCFranklinGothicStd-Book"/>
            <w:noProof/>
            <w:lang w:val="ka-GE"/>
          </w:rPr>
          <w:t xml:space="preserve"> </w:t>
        </w:r>
        <w:r w:rsidR="00AA7017" w:rsidRPr="0055582A">
          <w:rPr>
            <w:rStyle w:val="Hyperlink"/>
            <w:rFonts w:ascii="Sylfaen" w:eastAsia="ITCFranklinGothicStd-Book" w:hAnsi="Sylfaen" w:cs="Sylfaen"/>
            <w:noProof/>
            <w:lang w:val="ka-GE"/>
          </w:rPr>
          <w:t>მკურნალობისას</w:t>
        </w:r>
        <w:r w:rsidR="00AA7017" w:rsidRPr="0055582A">
          <w:rPr>
            <w:rStyle w:val="Hyperlink"/>
            <w:rFonts w:eastAsia="ITCFranklinGothicStd-Book"/>
            <w:noProof/>
            <w:lang w:val="ka-GE"/>
          </w:rPr>
          <w:t xml:space="preserve"> </w:t>
        </w:r>
        <w:r w:rsidR="00AA7017" w:rsidRPr="0055582A">
          <w:rPr>
            <w:rStyle w:val="Hyperlink"/>
            <w:rFonts w:ascii="Sylfaen" w:eastAsia="ITCFranklinGothicStd-Book" w:hAnsi="Sylfaen" w:cs="Sylfaen"/>
            <w:noProof/>
            <w:lang w:val="ka-GE"/>
          </w:rPr>
          <w:t>განვითარებული</w:t>
        </w:r>
        <w:r w:rsidR="00AA7017" w:rsidRPr="0055582A">
          <w:rPr>
            <w:rStyle w:val="Hyperlink"/>
            <w:rFonts w:eastAsia="ITCFranklinGothicStd-Book"/>
            <w:noProof/>
            <w:lang w:val="ka-GE"/>
          </w:rPr>
          <w:t xml:space="preserve"> </w:t>
        </w:r>
        <w:r w:rsidR="00AA7017" w:rsidRPr="0055582A">
          <w:rPr>
            <w:rStyle w:val="Hyperlink"/>
            <w:rFonts w:ascii="Sylfaen" w:eastAsia="ITCFranklinGothicStd-Book" w:hAnsi="Sylfaen" w:cs="Sylfaen"/>
            <w:noProof/>
            <w:lang w:val="ka-GE"/>
          </w:rPr>
          <w:t>არასასურველი</w:t>
        </w:r>
        <w:r w:rsidR="00AA7017" w:rsidRPr="0055582A">
          <w:rPr>
            <w:rStyle w:val="Hyperlink"/>
            <w:rFonts w:eastAsia="ITCFranklinGothicStd-Book"/>
            <w:noProof/>
            <w:lang w:val="ka-GE"/>
          </w:rPr>
          <w:t xml:space="preserve"> </w:t>
        </w:r>
        <w:r w:rsidR="00AA7017" w:rsidRPr="0055582A">
          <w:rPr>
            <w:rStyle w:val="Hyperlink"/>
            <w:rFonts w:ascii="Sylfaen" w:eastAsia="ITCFranklinGothicStd-Book" w:hAnsi="Sylfaen" w:cs="Sylfaen"/>
            <w:noProof/>
            <w:lang w:val="ka-GE"/>
          </w:rPr>
          <w:t>მოვლენები</w:t>
        </w:r>
        <w:r w:rsidR="00AA7017" w:rsidRPr="0055582A">
          <w:rPr>
            <w:rStyle w:val="Hyperlink"/>
            <w:rFonts w:ascii="Sylfaen" w:eastAsia="ITCFranklinGothicStd-Book" w:hAnsi="Sylfaen" w:cs="Sylfaen"/>
            <w:noProof/>
          </w:rPr>
          <w:t xml:space="preserve"> </w:t>
        </w:r>
        <w:r w:rsidR="00AA7017" w:rsidRPr="0055582A">
          <w:rPr>
            <w:rStyle w:val="Hyperlink"/>
            <w:rFonts w:ascii="Sylfaen" w:eastAsia="ITCFranklinGothicStd-Book" w:hAnsi="Sylfaen" w:cs="Sylfaen"/>
            <w:noProof/>
            <w:lang w:val="ka-GE"/>
          </w:rPr>
          <w:t>და მათი მართვა</w:t>
        </w:r>
        <w:r w:rsidR="00AA7017">
          <w:rPr>
            <w:noProof/>
            <w:webHidden/>
          </w:rPr>
          <w:tab/>
        </w:r>
        <w:r w:rsidR="00E93BE6">
          <w:rPr>
            <w:noProof/>
            <w:webHidden/>
          </w:rPr>
          <w:fldChar w:fldCharType="begin"/>
        </w:r>
        <w:r w:rsidR="00AA7017">
          <w:rPr>
            <w:noProof/>
            <w:webHidden/>
          </w:rPr>
          <w:instrText xml:space="preserve"> PAGEREF _Toc511608498 \h </w:instrText>
        </w:r>
        <w:r w:rsidR="00E93BE6">
          <w:rPr>
            <w:noProof/>
            <w:webHidden/>
          </w:rPr>
        </w:r>
        <w:r w:rsidR="00E93BE6">
          <w:rPr>
            <w:noProof/>
            <w:webHidden/>
          </w:rPr>
          <w:fldChar w:fldCharType="separate"/>
        </w:r>
        <w:r w:rsidR="00AA7017">
          <w:rPr>
            <w:noProof/>
            <w:webHidden/>
          </w:rPr>
          <w:t>175</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499" w:history="1">
        <w:r w:rsidR="00AA7017" w:rsidRPr="0055582A">
          <w:rPr>
            <w:rStyle w:val="Hyperlink"/>
            <w:noProof/>
          </w:rPr>
          <w:t>1.</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შესავალი</w:t>
        </w:r>
        <w:r w:rsidR="00AA7017">
          <w:rPr>
            <w:noProof/>
            <w:webHidden/>
          </w:rPr>
          <w:tab/>
        </w:r>
        <w:r w:rsidR="00E93BE6">
          <w:rPr>
            <w:noProof/>
            <w:webHidden/>
          </w:rPr>
          <w:fldChar w:fldCharType="begin"/>
        </w:r>
        <w:r w:rsidR="00AA7017">
          <w:rPr>
            <w:noProof/>
            <w:webHidden/>
          </w:rPr>
          <w:instrText xml:space="preserve"> PAGEREF _Toc511608499 \h </w:instrText>
        </w:r>
        <w:r w:rsidR="00E93BE6">
          <w:rPr>
            <w:noProof/>
            <w:webHidden/>
          </w:rPr>
        </w:r>
        <w:r w:rsidR="00E93BE6">
          <w:rPr>
            <w:noProof/>
            <w:webHidden/>
          </w:rPr>
          <w:fldChar w:fldCharType="separate"/>
        </w:r>
        <w:r w:rsidR="00AA7017">
          <w:rPr>
            <w:noProof/>
            <w:webHidden/>
          </w:rPr>
          <w:t>201</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500" w:history="1">
        <w:r w:rsidR="00AA7017" w:rsidRPr="0055582A">
          <w:rPr>
            <w:rStyle w:val="Hyperlink"/>
            <w:noProof/>
          </w:rPr>
          <w:t>2</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ზოგადი ინსტრუქციები</w:t>
        </w:r>
        <w:r w:rsidR="00AA7017">
          <w:rPr>
            <w:noProof/>
            <w:webHidden/>
          </w:rPr>
          <w:tab/>
        </w:r>
        <w:r w:rsidR="00E93BE6">
          <w:rPr>
            <w:noProof/>
            <w:webHidden/>
          </w:rPr>
          <w:fldChar w:fldCharType="begin"/>
        </w:r>
        <w:r w:rsidR="00AA7017">
          <w:rPr>
            <w:noProof/>
            <w:webHidden/>
          </w:rPr>
          <w:instrText xml:space="preserve"> PAGEREF _Toc511608500 \h </w:instrText>
        </w:r>
        <w:r w:rsidR="00E93BE6">
          <w:rPr>
            <w:noProof/>
            <w:webHidden/>
          </w:rPr>
        </w:r>
        <w:r w:rsidR="00E93BE6">
          <w:rPr>
            <w:noProof/>
            <w:webHidden/>
          </w:rPr>
          <w:fldChar w:fldCharType="separate"/>
        </w:r>
        <w:r w:rsidR="00AA7017">
          <w:rPr>
            <w:noProof/>
            <w:webHidden/>
          </w:rPr>
          <w:t>202</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501" w:history="1">
        <w:r w:rsidR="00AA7017" w:rsidRPr="0055582A">
          <w:rPr>
            <w:rStyle w:val="Hyperlink"/>
            <w:noProof/>
          </w:rPr>
          <w:t>3</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დეტალური ინსტრუქციები</w:t>
        </w:r>
        <w:r w:rsidR="00AA7017">
          <w:rPr>
            <w:noProof/>
            <w:webHidden/>
          </w:rPr>
          <w:tab/>
        </w:r>
        <w:r w:rsidR="00E93BE6">
          <w:rPr>
            <w:noProof/>
            <w:webHidden/>
          </w:rPr>
          <w:fldChar w:fldCharType="begin"/>
        </w:r>
        <w:r w:rsidR="00AA7017">
          <w:rPr>
            <w:noProof/>
            <w:webHidden/>
          </w:rPr>
          <w:instrText xml:space="preserve"> PAGEREF _Toc511608501 \h </w:instrText>
        </w:r>
        <w:r w:rsidR="00E93BE6">
          <w:rPr>
            <w:noProof/>
            <w:webHidden/>
          </w:rPr>
        </w:r>
        <w:r w:rsidR="00E93BE6">
          <w:rPr>
            <w:noProof/>
            <w:webHidden/>
          </w:rPr>
          <w:fldChar w:fldCharType="separate"/>
        </w:r>
        <w:r w:rsidR="00AA7017">
          <w:rPr>
            <w:noProof/>
            <w:webHidden/>
          </w:rPr>
          <w:t>204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2" w:history="1">
        <w:r w:rsidR="00AA7017" w:rsidRPr="0055582A">
          <w:rPr>
            <w:rStyle w:val="Hyperlink"/>
            <w:noProof/>
          </w:rPr>
          <w:t>3.1.</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ადმინისტრაციული ინფორმაცია</w:t>
        </w:r>
        <w:r w:rsidR="00AA7017">
          <w:rPr>
            <w:noProof/>
            <w:webHidden/>
          </w:rPr>
          <w:tab/>
        </w:r>
        <w:r w:rsidR="00E93BE6">
          <w:rPr>
            <w:noProof/>
            <w:webHidden/>
          </w:rPr>
          <w:fldChar w:fldCharType="begin"/>
        </w:r>
        <w:r w:rsidR="00AA7017">
          <w:rPr>
            <w:noProof/>
            <w:webHidden/>
          </w:rPr>
          <w:instrText xml:space="preserve"> PAGEREF _Toc511608502 \h </w:instrText>
        </w:r>
        <w:r w:rsidR="00E93BE6">
          <w:rPr>
            <w:noProof/>
            <w:webHidden/>
          </w:rPr>
        </w:r>
        <w:r w:rsidR="00E93BE6">
          <w:rPr>
            <w:noProof/>
            <w:webHidden/>
          </w:rPr>
          <w:fldChar w:fldCharType="separate"/>
        </w:r>
        <w:r w:rsidR="00AA7017">
          <w:rPr>
            <w:noProof/>
            <w:webHidden/>
          </w:rPr>
          <w:t>204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3" w:history="1">
        <w:r w:rsidR="00AA7017" w:rsidRPr="0055582A">
          <w:rPr>
            <w:rStyle w:val="Hyperlink"/>
            <w:noProof/>
          </w:rPr>
          <w:t>3.2.</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პაციენტის ინფორმაცია</w:t>
        </w:r>
        <w:r w:rsidR="00AA7017">
          <w:rPr>
            <w:noProof/>
            <w:webHidden/>
          </w:rPr>
          <w:tab/>
        </w:r>
        <w:r w:rsidR="00E93BE6">
          <w:rPr>
            <w:noProof/>
            <w:webHidden/>
          </w:rPr>
          <w:fldChar w:fldCharType="begin"/>
        </w:r>
        <w:r w:rsidR="00AA7017">
          <w:rPr>
            <w:noProof/>
            <w:webHidden/>
          </w:rPr>
          <w:instrText xml:space="preserve"> PAGEREF _Toc511608503 \h </w:instrText>
        </w:r>
        <w:r w:rsidR="00E93BE6">
          <w:rPr>
            <w:noProof/>
            <w:webHidden/>
          </w:rPr>
        </w:r>
        <w:r w:rsidR="00E93BE6">
          <w:rPr>
            <w:noProof/>
            <w:webHidden/>
          </w:rPr>
          <w:fldChar w:fldCharType="separate"/>
        </w:r>
        <w:r w:rsidR="00AA7017">
          <w:rPr>
            <w:noProof/>
            <w:webHidden/>
          </w:rPr>
          <w:t>204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4" w:history="1">
        <w:r w:rsidR="00AA7017" w:rsidRPr="0055582A">
          <w:rPr>
            <w:rStyle w:val="Hyperlink"/>
            <w:rFonts w:ascii="Sylfaen" w:hAnsi="Sylfaen"/>
            <w:noProof/>
            <w:lang w:val="ka-GE"/>
          </w:rPr>
          <w:t>3.3.</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ინფორმაცია სერიოზული გვერდითი მოქმედებ(ებ)ის შესახებ</w:t>
        </w:r>
        <w:r w:rsidR="00AA7017">
          <w:rPr>
            <w:noProof/>
            <w:webHidden/>
          </w:rPr>
          <w:tab/>
        </w:r>
        <w:r w:rsidR="00E93BE6">
          <w:rPr>
            <w:noProof/>
            <w:webHidden/>
          </w:rPr>
          <w:fldChar w:fldCharType="begin"/>
        </w:r>
        <w:r w:rsidR="00AA7017">
          <w:rPr>
            <w:noProof/>
            <w:webHidden/>
          </w:rPr>
          <w:instrText xml:space="preserve"> PAGEREF _Toc511608504 \h </w:instrText>
        </w:r>
        <w:r w:rsidR="00E93BE6">
          <w:rPr>
            <w:noProof/>
            <w:webHidden/>
          </w:rPr>
        </w:r>
        <w:r w:rsidR="00E93BE6">
          <w:rPr>
            <w:noProof/>
            <w:webHidden/>
          </w:rPr>
          <w:fldChar w:fldCharType="separate"/>
        </w:r>
        <w:r w:rsidR="00AA7017">
          <w:rPr>
            <w:noProof/>
            <w:webHidden/>
          </w:rPr>
          <w:t>204</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5" w:history="1">
        <w:r w:rsidR="00AA7017" w:rsidRPr="0055582A">
          <w:rPr>
            <w:rStyle w:val="Hyperlink"/>
            <w:noProof/>
          </w:rPr>
          <w:t>3.4.</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საეჭვო მედიკამენტები</w:t>
        </w:r>
        <w:r w:rsidR="00AA7017">
          <w:rPr>
            <w:noProof/>
            <w:webHidden/>
          </w:rPr>
          <w:tab/>
        </w:r>
        <w:r w:rsidR="00E93BE6">
          <w:rPr>
            <w:noProof/>
            <w:webHidden/>
          </w:rPr>
          <w:fldChar w:fldCharType="begin"/>
        </w:r>
        <w:r w:rsidR="00AA7017">
          <w:rPr>
            <w:noProof/>
            <w:webHidden/>
          </w:rPr>
          <w:instrText xml:space="preserve"> PAGEREF _Toc511608505 \h </w:instrText>
        </w:r>
        <w:r w:rsidR="00E93BE6">
          <w:rPr>
            <w:noProof/>
            <w:webHidden/>
          </w:rPr>
        </w:r>
        <w:r w:rsidR="00E93BE6">
          <w:rPr>
            <w:noProof/>
            <w:webHidden/>
          </w:rPr>
          <w:fldChar w:fldCharType="separate"/>
        </w:r>
        <w:r w:rsidR="00AA7017">
          <w:rPr>
            <w:noProof/>
            <w:webHidden/>
          </w:rPr>
          <w:t>207</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6" w:history="1">
        <w:r w:rsidR="00AA7017" w:rsidRPr="0055582A">
          <w:rPr>
            <w:rStyle w:val="Hyperlink"/>
            <w:noProof/>
            <w:lang w:eastAsia="fr-CH"/>
          </w:rPr>
          <w:t>3.5.</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rPr>
          <w:t>მიზეზობრივი შეფასება</w:t>
        </w:r>
        <w:r w:rsidR="00AA7017">
          <w:rPr>
            <w:noProof/>
            <w:webHidden/>
          </w:rPr>
          <w:tab/>
        </w:r>
        <w:r w:rsidR="00E93BE6">
          <w:rPr>
            <w:noProof/>
            <w:webHidden/>
          </w:rPr>
          <w:fldChar w:fldCharType="begin"/>
        </w:r>
        <w:r w:rsidR="00AA7017">
          <w:rPr>
            <w:noProof/>
            <w:webHidden/>
          </w:rPr>
          <w:instrText xml:space="preserve"> PAGEREF _Toc511608506 \h </w:instrText>
        </w:r>
        <w:r w:rsidR="00E93BE6">
          <w:rPr>
            <w:noProof/>
            <w:webHidden/>
          </w:rPr>
        </w:r>
        <w:r w:rsidR="00E93BE6">
          <w:rPr>
            <w:noProof/>
            <w:webHidden/>
          </w:rPr>
          <w:fldChar w:fldCharType="separate"/>
        </w:r>
        <w:r w:rsidR="00AA7017">
          <w:rPr>
            <w:noProof/>
            <w:webHidden/>
          </w:rPr>
          <w:t>209</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7" w:history="1">
        <w:r w:rsidR="00AA7017" w:rsidRPr="0055582A">
          <w:rPr>
            <w:rStyle w:val="Hyperlink"/>
            <w:i/>
            <w:noProof/>
          </w:rPr>
          <w:t>3.6.</w:t>
        </w:r>
        <w:r w:rsidR="00AA7017">
          <w:rPr>
            <w:rFonts w:asciiTheme="minorHAnsi" w:eastAsiaTheme="minorEastAsia" w:hAnsiTheme="minorHAnsi" w:cstheme="minorBidi"/>
            <w:noProof/>
            <w:lang w:val="ru-RU" w:eastAsia="ru-RU"/>
          </w:rPr>
          <w:tab/>
        </w:r>
        <w:r w:rsidR="00AA7017" w:rsidRPr="0055582A">
          <w:rPr>
            <w:rStyle w:val="Hyperlink"/>
            <w:rFonts w:ascii="Sylfaen" w:hAnsi="Sylfaen"/>
            <w:i/>
            <w:noProof/>
            <w:lang w:val="ka-GE" w:eastAsia="fr-CH"/>
          </w:rPr>
          <w:t>გვერდითი  მოქმედების გამოვლინების აღწერა</w:t>
        </w:r>
        <w:r w:rsidR="00AA7017">
          <w:rPr>
            <w:noProof/>
            <w:webHidden/>
          </w:rPr>
          <w:tab/>
        </w:r>
        <w:r w:rsidR="00E93BE6">
          <w:rPr>
            <w:noProof/>
            <w:webHidden/>
          </w:rPr>
          <w:fldChar w:fldCharType="begin"/>
        </w:r>
        <w:r w:rsidR="00AA7017">
          <w:rPr>
            <w:noProof/>
            <w:webHidden/>
          </w:rPr>
          <w:instrText xml:space="preserve"> PAGEREF _Toc511608507 \h </w:instrText>
        </w:r>
        <w:r w:rsidR="00E93BE6">
          <w:rPr>
            <w:noProof/>
            <w:webHidden/>
          </w:rPr>
        </w:r>
        <w:r w:rsidR="00E93BE6">
          <w:rPr>
            <w:noProof/>
            <w:webHidden/>
          </w:rPr>
          <w:fldChar w:fldCharType="separate"/>
        </w:r>
        <w:r w:rsidR="00AA7017">
          <w:rPr>
            <w:noProof/>
            <w:webHidden/>
          </w:rPr>
          <w:t>210</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8" w:history="1">
        <w:r w:rsidR="00AA7017" w:rsidRPr="0055582A">
          <w:rPr>
            <w:rStyle w:val="Hyperlink"/>
            <w:i/>
            <w:noProof/>
            <w:lang w:val="ka-GE"/>
          </w:rPr>
          <w:t>3.7.</w:t>
        </w:r>
        <w:r w:rsidR="00AA7017">
          <w:rPr>
            <w:rFonts w:asciiTheme="minorHAnsi" w:eastAsiaTheme="minorEastAsia" w:hAnsiTheme="minorHAnsi" w:cstheme="minorBidi"/>
            <w:noProof/>
            <w:lang w:val="ru-RU" w:eastAsia="ru-RU"/>
          </w:rPr>
          <w:tab/>
        </w:r>
        <w:r w:rsidR="00AA7017" w:rsidRPr="0055582A">
          <w:rPr>
            <w:rStyle w:val="Hyperlink"/>
            <w:rFonts w:ascii="Sylfaen" w:hAnsi="Sylfaen"/>
            <w:i/>
            <w:noProof/>
            <w:lang w:val="ka-GE"/>
          </w:rPr>
          <w:t>შესაბამისი ლაბორატორიული გამოკვლევები</w:t>
        </w:r>
        <w:r w:rsidR="00AA7017">
          <w:rPr>
            <w:noProof/>
            <w:webHidden/>
          </w:rPr>
          <w:tab/>
        </w:r>
        <w:r w:rsidR="00E93BE6">
          <w:rPr>
            <w:noProof/>
            <w:webHidden/>
          </w:rPr>
          <w:fldChar w:fldCharType="begin"/>
        </w:r>
        <w:r w:rsidR="00AA7017">
          <w:rPr>
            <w:noProof/>
            <w:webHidden/>
          </w:rPr>
          <w:instrText xml:space="preserve"> PAGEREF _Toc511608508 \h </w:instrText>
        </w:r>
        <w:r w:rsidR="00E93BE6">
          <w:rPr>
            <w:noProof/>
            <w:webHidden/>
          </w:rPr>
        </w:r>
        <w:r w:rsidR="00E93BE6">
          <w:rPr>
            <w:noProof/>
            <w:webHidden/>
          </w:rPr>
          <w:fldChar w:fldCharType="separate"/>
        </w:r>
        <w:r w:rsidR="00AA7017">
          <w:rPr>
            <w:noProof/>
            <w:webHidden/>
          </w:rPr>
          <w:t>211</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09" w:history="1">
        <w:r w:rsidR="00AA7017" w:rsidRPr="0055582A">
          <w:rPr>
            <w:rStyle w:val="Hyperlink"/>
            <w:i/>
            <w:noProof/>
          </w:rPr>
          <w:t>3.8.</w:t>
        </w:r>
        <w:r w:rsidR="00AA7017">
          <w:rPr>
            <w:rFonts w:asciiTheme="minorHAnsi" w:eastAsiaTheme="minorEastAsia" w:hAnsiTheme="minorHAnsi" w:cstheme="minorBidi"/>
            <w:noProof/>
            <w:lang w:val="ru-RU" w:eastAsia="ru-RU"/>
          </w:rPr>
          <w:tab/>
        </w:r>
        <w:r w:rsidR="00AA7017" w:rsidRPr="0055582A">
          <w:rPr>
            <w:rStyle w:val="Hyperlink"/>
            <w:rFonts w:ascii="Sylfaen" w:hAnsi="Sylfaen"/>
            <w:i/>
            <w:noProof/>
            <w:lang w:val="ka-GE" w:eastAsia="fr-CH"/>
          </w:rPr>
          <w:t>თანმხლები მედიკამენტები</w:t>
        </w:r>
        <w:r w:rsidR="00AA7017">
          <w:rPr>
            <w:noProof/>
            <w:webHidden/>
          </w:rPr>
          <w:tab/>
        </w:r>
        <w:r w:rsidR="00E93BE6">
          <w:rPr>
            <w:noProof/>
            <w:webHidden/>
          </w:rPr>
          <w:fldChar w:fldCharType="begin"/>
        </w:r>
        <w:r w:rsidR="00AA7017">
          <w:rPr>
            <w:noProof/>
            <w:webHidden/>
          </w:rPr>
          <w:instrText xml:space="preserve"> PAGEREF _Toc511608509 \h </w:instrText>
        </w:r>
        <w:r w:rsidR="00E93BE6">
          <w:rPr>
            <w:noProof/>
            <w:webHidden/>
          </w:rPr>
        </w:r>
        <w:r w:rsidR="00E93BE6">
          <w:rPr>
            <w:noProof/>
            <w:webHidden/>
          </w:rPr>
          <w:fldChar w:fldCharType="separate"/>
        </w:r>
        <w:r w:rsidR="00AA7017">
          <w:rPr>
            <w:noProof/>
            <w:webHidden/>
          </w:rPr>
          <w:t>211</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10" w:history="1">
        <w:r w:rsidR="00AA7017" w:rsidRPr="0055582A">
          <w:rPr>
            <w:rStyle w:val="Hyperlink"/>
            <w:i/>
            <w:noProof/>
          </w:rPr>
          <w:t>3.9.</w:t>
        </w:r>
        <w:r w:rsidR="00AA7017">
          <w:rPr>
            <w:rFonts w:asciiTheme="minorHAnsi" w:eastAsiaTheme="minorEastAsia" w:hAnsiTheme="minorHAnsi" w:cstheme="minorBidi"/>
            <w:noProof/>
            <w:lang w:val="ru-RU" w:eastAsia="ru-RU"/>
          </w:rPr>
          <w:tab/>
        </w:r>
        <w:r w:rsidR="00AA7017" w:rsidRPr="0055582A">
          <w:rPr>
            <w:rStyle w:val="Hyperlink"/>
            <w:rFonts w:ascii="Sylfaen" w:hAnsi="Sylfaen"/>
            <w:i/>
            <w:noProof/>
            <w:lang w:val="ka-GE" w:eastAsia="fr-CH"/>
          </w:rPr>
          <w:t>შესაბამისი სამედიცინო ისტორია</w:t>
        </w:r>
        <w:r w:rsidR="00AA7017">
          <w:rPr>
            <w:noProof/>
            <w:webHidden/>
          </w:rPr>
          <w:tab/>
        </w:r>
        <w:r w:rsidR="00E93BE6">
          <w:rPr>
            <w:noProof/>
            <w:webHidden/>
          </w:rPr>
          <w:fldChar w:fldCharType="begin"/>
        </w:r>
        <w:r w:rsidR="00AA7017">
          <w:rPr>
            <w:noProof/>
            <w:webHidden/>
          </w:rPr>
          <w:instrText xml:space="preserve"> PAGEREF _Toc511608510 \h </w:instrText>
        </w:r>
        <w:r w:rsidR="00E93BE6">
          <w:rPr>
            <w:noProof/>
            <w:webHidden/>
          </w:rPr>
        </w:r>
        <w:r w:rsidR="00E93BE6">
          <w:rPr>
            <w:noProof/>
            <w:webHidden/>
          </w:rPr>
          <w:fldChar w:fldCharType="separate"/>
        </w:r>
        <w:r w:rsidR="00AA7017">
          <w:rPr>
            <w:noProof/>
            <w:webHidden/>
          </w:rPr>
          <w:t>212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11" w:history="1">
        <w:r w:rsidR="00AA7017" w:rsidRPr="0055582A">
          <w:rPr>
            <w:rStyle w:val="Hyperlink"/>
            <w:noProof/>
          </w:rPr>
          <w:t>3.10.</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eastAsia="fr-CH"/>
          </w:rPr>
          <w:t>ინფორმაცია ანგარიშის შემდგენის შესახებ</w:t>
        </w:r>
        <w:r w:rsidR="00AA7017">
          <w:rPr>
            <w:noProof/>
            <w:webHidden/>
          </w:rPr>
          <w:tab/>
        </w:r>
        <w:r w:rsidR="00E93BE6">
          <w:rPr>
            <w:noProof/>
            <w:webHidden/>
          </w:rPr>
          <w:fldChar w:fldCharType="begin"/>
        </w:r>
        <w:r w:rsidR="00AA7017">
          <w:rPr>
            <w:noProof/>
            <w:webHidden/>
          </w:rPr>
          <w:instrText xml:space="preserve"> PAGEREF _Toc511608511 \h </w:instrText>
        </w:r>
        <w:r w:rsidR="00E93BE6">
          <w:rPr>
            <w:noProof/>
            <w:webHidden/>
          </w:rPr>
        </w:r>
        <w:r w:rsidR="00E93BE6">
          <w:rPr>
            <w:noProof/>
            <w:webHidden/>
          </w:rPr>
          <w:fldChar w:fldCharType="separate"/>
        </w:r>
        <w:r w:rsidR="00AA7017">
          <w:rPr>
            <w:noProof/>
            <w:webHidden/>
          </w:rPr>
          <w:t>212</w:t>
        </w:r>
        <w:r w:rsidR="00E93BE6">
          <w:rPr>
            <w:noProof/>
            <w:webHidden/>
          </w:rPr>
          <w:fldChar w:fldCharType="end"/>
        </w:r>
      </w:hyperlink>
    </w:p>
    <w:p w:rsidR="00AA7017" w:rsidRDefault="004D5620">
      <w:pPr>
        <w:pStyle w:val="TOC2"/>
        <w:rPr>
          <w:rFonts w:asciiTheme="minorHAnsi" w:eastAsiaTheme="minorEastAsia" w:hAnsiTheme="minorHAnsi" w:cstheme="minorBidi"/>
          <w:noProof/>
          <w:lang w:val="ru-RU" w:eastAsia="ru-RU"/>
        </w:rPr>
      </w:pPr>
      <w:hyperlink w:anchor="_Toc511608512" w:history="1">
        <w:r w:rsidR="00AA7017" w:rsidRPr="0055582A">
          <w:rPr>
            <w:rStyle w:val="Hyperlink"/>
            <w:noProof/>
          </w:rPr>
          <w:t>3.11.</w:t>
        </w:r>
        <w:r w:rsidR="00AA7017">
          <w:rPr>
            <w:rFonts w:asciiTheme="minorHAnsi" w:eastAsiaTheme="minorEastAsia" w:hAnsiTheme="minorHAnsi" w:cstheme="minorBidi"/>
            <w:noProof/>
            <w:lang w:val="ru-RU" w:eastAsia="ru-RU"/>
          </w:rPr>
          <w:tab/>
        </w:r>
        <w:r w:rsidR="00AA7017" w:rsidRPr="0055582A">
          <w:rPr>
            <w:rStyle w:val="Hyperlink"/>
            <w:rFonts w:ascii="Sylfaen" w:hAnsi="Sylfaen"/>
            <w:noProof/>
            <w:lang w:val="ka-GE" w:eastAsia="fr-CH"/>
          </w:rPr>
          <w:t>შემთხვევის სტატუსი და დანართები</w:t>
        </w:r>
        <w:r w:rsidR="00AA7017">
          <w:rPr>
            <w:noProof/>
            <w:webHidden/>
          </w:rPr>
          <w:tab/>
        </w:r>
        <w:r w:rsidR="00E93BE6">
          <w:rPr>
            <w:noProof/>
            <w:webHidden/>
          </w:rPr>
          <w:fldChar w:fldCharType="begin"/>
        </w:r>
        <w:r w:rsidR="00AA7017">
          <w:rPr>
            <w:noProof/>
            <w:webHidden/>
          </w:rPr>
          <w:instrText xml:space="preserve"> PAGEREF _Toc511608512 \h </w:instrText>
        </w:r>
        <w:r w:rsidR="00E93BE6">
          <w:rPr>
            <w:noProof/>
            <w:webHidden/>
          </w:rPr>
        </w:r>
        <w:r w:rsidR="00E93BE6">
          <w:rPr>
            <w:noProof/>
            <w:webHidden/>
          </w:rPr>
          <w:fldChar w:fldCharType="separate"/>
        </w:r>
        <w:r w:rsidR="00AA7017">
          <w:rPr>
            <w:noProof/>
            <w:webHidden/>
          </w:rPr>
          <w:t>212</w:t>
        </w:r>
        <w:r w:rsidR="00E93BE6">
          <w:rPr>
            <w:noProof/>
            <w:webHidden/>
          </w:rPr>
          <w:fldChar w:fldCharType="end"/>
        </w:r>
      </w:hyperlink>
    </w:p>
    <w:p w:rsidR="00AA7017" w:rsidRDefault="004D5620">
      <w:pPr>
        <w:pStyle w:val="TOC1"/>
        <w:tabs>
          <w:tab w:val="left" w:pos="440"/>
          <w:tab w:val="right" w:leader="dot" w:pos="9593"/>
        </w:tabs>
        <w:rPr>
          <w:rFonts w:asciiTheme="minorHAnsi" w:eastAsiaTheme="minorEastAsia" w:hAnsiTheme="minorHAnsi" w:cstheme="minorBidi"/>
          <w:noProof/>
          <w:lang w:val="ru-RU" w:eastAsia="ru-RU"/>
        </w:rPr>
      </w:pPr>
      <w:hyperlink w:anchor="_Toc511608513" w:history="1">
        <w:r w:rsidR="00AA7017" w:rsidRPr="0055582A">
          <w:rPr>
            <w:rStyle w:val="Hyperlink"/>
            <w:noProof/>
            <w:lang w:eastAsia="fr-CH"/>
          </w:rPr>
          <w:t>4</w:t>
        </w:r>
        <w:r w:rsidR="00AA7017">
          <w:rPr>
            <w:rFonts w:asciiTheme="minorHAnsi" w:eastAsiaTheme="minorEastAsia" w:hAnsiTheme="minorHAnsi" w:cstheme="minorBidi"/>
            <w:noProof/>
            <w:lang w:val="ru-RU" w:eastAsia="ru-RU"/>
          </w:rPr>
          <w:tab/>
        </w:r>
        <w:r w:rsidR="00AA7017" w:rsidRPr="0055582A">
          <w:rPr>
            <w:rStyle w:val="Hyperlink"/>
            <w:rFonts w:ascii="Sylfaen" w:hAnsi="Sylfaen" w:cs="Sylfaen"/>
            <w:noProof/>
            <w:lang w:eastAsia="fr-CH"/>
          </w:rPr>
          <w:t>ანგარიში</w:t>
        </w:r>
        <w:r w:rsidR="00AA7017" w:rsidRPr="0055582A">
          <w:rPr>
            <w:rStyle w:val="Hyperlink"/>
            <w:noProof/>
            <w:lang w:eastAsia="fr-CH"/>
          </w:rPr>
          <w:t xml:space="preserve"> </w:t>
        </w:r>
        <w:r w:rsidR="00AA7017" w:rsidRPr="0055582A">
          <w:rPr>
            <w:rStyle w:val="Hyperlink"/>
            <w:rFonts w:ascii="Sylfaen" w:hAnsi="Sylfaen" w:cs="Sylfaen"/>
            <w:noProof/>
            <w:lang w:eastAsia="fr-CH"/>
          </w:rPr>
          <w:t>განსაკუთრებულ</w:t>
        </w:r>
        <w:r w:rsidR="00AA7017" w:rsidRPr="0055582A">
          <w:rPr>
            <w:rStyle w:val="Hyperlink"/>
            <w:noProof/>
            <w:lang w:eastAsia="fr-CH"/>
          </w:rPr>
          <w:t xml:space="preserve"> </w:t>
        </w:r>
        <w:r w:rsidR="00AA7017" w:rsidRPr="0055582A">
          <w:rPr>
            <w:rStyle w:val="Hyperlink"/>
            <w:rFonts w:ascii="Sylfaen" w:hAnsi="Sylfaen" w:cs="Sylfaen"/>
            <w:noProof/>
            <w:lang w:eastAsia="fr-CH"/>
          </w:rPr>
          <w:t>შემთხვევებზე</w:t>
        </w:r>
        <w:r w:rsidR="00AA7017" w:rsidRPr="0055582A">
          <w:rPr>
            <w:rStyle w:val="Hyperlink"/>
            <w:noProof/>
            <w:lang w:eastAsia="fr-CH"/>
          </w:rPr>
          <w:t xml:space="preserve"> - </w:t>
        </w:r>
        <w:r w:rsidR="00AA7017" w:rsidRPr="0055582A">
          <w:rPr>
            <w:rStyle w:val="Hyperlink"/>
            <w:rFonts w:ascii="Sylfaen" w:hAnsi="Sylfaen" w:cs="Sylfaen"/>
            <w:noProof/>
            <w:lang w:eastAsia="fr-CH"/>
          </w:rPr>
          <w:t>მშობელი</w:t>
        </w:r>
        <w:r w:rsidR="00AA7017" w:rsidRPr="0055582A">
          <w:rPr>
            <w:rStyle w:val="Hyperlink"/>
            <w:rFonts w:ascii="Sylfaen" w:hAnsi="Sylfaen"/>
            <w:noProof/>
            <w:lang w:val="ka-GE" w:eastAsia="fr-CH"/>
          </w:rPr>
          <w:t xml:space="preserve">, </w:t>
        </w:r>
        <w:r w:rsidR="00AA7017" w:rsidRPr="0055582A">
          <w:rPr>
            <w:rStyle w:val="Hyperlink"/>
            <w:rFonts w:ascii="Sylfaen" w:hAnsi="Sylfaen" w:cs="Sylfaen"/>
            <w:noProof/>
            <w:lang w:eastAsia="fr-CH"/>
          </w:rPr>
          <w:t>ბავშვი</w:t>
        </w:r>
        <w:r w:rsidR="00AA7017" w:rsidRPr="0055582A">
          <w:rPr>
            <w:rStyle w:val="Hyperlink"/>
            <w:rFonts w:ascii="Sylfaen" w:hAnsi="Sylfaen" w:cs="Sylfaen"/>
            <w:noProof/>
            <w:lang w:val="ka-GE" w:eastAsia="fr-CH"/>
          </w:rPr>
          <w:t>/ნაყოფი</w:t>
        </w:r>
        <w:r w:rsidR="00AA7017">
          <w:rPr>
            <w:noProof/>
            <w:webHidden/>
          </w:rPr>
          <w:tab/>
        </w:r>
        <w:r w:rsidR="00E93BE6">
          <w:rPr>
            <w:noProof/>
            <w:webHidden/>
          </w:rPr>
          <w:fldChar w:fldCharType="begin"/>
        </w:r>
        <w:r w:rsidR="00AA7017">
          <w:rPr>
            <w:noProof/>
            <w:webHidden/>
          </w:rPr>
          <w:instrText xml:space="preserve"> PAGEREF _Toc511608513 \h </w:instrText>
        </w:r>
        <w:r w:rsidR="00E93BE6">
          <w:rPr>
            <w:noProof/>
            <w:webHidden/>
          </w:rPr>
        </w:r>
        <w:r w:rsidR="00E93BE6">
          <w:rPr>
            <w:noProof/>
            <w:webHidden/>
          </w:rPr>
          <w:fldChar w:fldCharType="separate"/>
        </w:r>
        <w:r w:rsidR="00AA7017">
          <w:rPr>
            <w:noProof/>
            <w:webHidden/>
          </w:rPr>
          <w:t>213</w:t>
        </w:r>
        <w:r w:rsidR="00E93BE6">
          <w:rPr>
            <w:noProof/>
            <w:webHidden/>
          </w:rPr>
          <w:fldChar w:fldCharType="end"/>
        </w:r>
      </w:hyperlink>
    </w:p>
    <w:p w:rsidR="00AA7017" w:rsidRDefault="004D5620">
      <w:pPr>
        <w:pStyle w:val="TOC1"/>
        <w:tabs>
          <w:tab w:val="right" w:leader="dot" w:pos="9593"/>
        </w:tabs>
        <w:rPr>
          <w:rFonts w:asciiTheme="minorHAnsi" w:eastAsiaTheme="minorEastAsia" w:hAnsiTheme="minorHAnsi" w:cstheme="minorBidi"/>
          <w:noProof/>
          <w:lang w:val="ru-RU" w:eastAsia="ru-RU"/>
        </w:rPr>
      </w:pPr>
      <w:hyperlink w:anchor="_Toc511608514" w:history="1">
        <w:r w:rsidR="00AA7017" w:rsidRPr="0055582A">
          <w:rPr>
            <w:rStyle w:val="Hyperlink"/>
            <w:rFonts w:ascii="Sylfaen" w:hAnsi="Sylfaen" w:cs="Sylfaen"/>
            <w:noProof/>
          </w:rPr>
          <w:t>გამოყენებული</w:t>
        </w:r>
        <w:r w:rsidR="00AA7017" w:rsidRPr="0055582A">
          <w:rPr>
            <w:rStyle w:val="Hyperlink"/>
            <w:rFonts w:cs="Cambria"/>
            <w:noProof/>
          </w:rPr>
          <w:t xml:space="preserve"> </w:t>
        </w:r>
        <w:r w:rsidR="00AA7017" w:rsidRPr="0055582A">
          <w:rPr>
            <w:rStyle w:val="Hyperlink"/>
            <w:rFonts w:ascii="Sylfaen" w:hAnsi="Sylfaen" w:cs="Sylfaen"/>
            <w:noProof/>
          </w:rPr>
          <w:t>ლიტერატურა</w:t>
        </w:r>
        <w:r w:rsidR="00AA7017" w:rsidRPr="0055582A">
          <w:rPr>
            <w:rStyle w:val="Hyperlink"/>
            <w:rFonts w:cs="Cambria"/>
            <w:noProof/>
          </w:rPr>
          <w:t>:</w:t>
        </w:r>
        <w:r w:rsidR="00AA7017">
          <w:rPr>
            <w:noProof/>
            <w:webHidden/>
          </w:rPr>
          <w:tab/>
        </w:r>
        <w:r w:rsidR="00E93BE6">
          <w:rPr>
            <w:noProof/>
            <w:webHidden/>
          </w:rPr>
          <w:fldChar w:fldCharType="begin"/>
        </w:r>
        <w:r w:rsidR="00AA7017">
          <w:rPr>
            <w:noProof/>
            <w:webHidden/>
          </w:rPr>
          <w:instrText xml:space="preserve"> PAGEREF _Toc511608514 \h </w:instrText>
        </w:r>
        <w:r w:rsidR="00E93BE6">
          <w:rPr>
            <w:noProof/>
            <w:webHidden/>
          </w:rPr>
        </w:r>
        <w:r w:rsidR="00E93BE6">
          <w:rPr>
            <w:noProof/>
            <w:webHidden/>
          </w:rPr>
          <w:fldChar w:fldCharType="separate"/>
        </w:r>
        <w:r w:rsidR="00AA7017">
          <w:rPr>
            <w:noProof/>
            <w:webHidden/>
          </w:rPr>
          <w:t>213</w:t>
        </w:r>
        <w:r w:rsidR="00E93BE6">
          <w:rPr>
            <w:noProof/>
            <w:webHidden/>
          </w:rPr>
          <w:fldChar w:fldCharType="end"/>
        </w:r>
      </w:hyperlink>
    </w:p>
    <w:p w:rsidR="008E1E06" w:rsidRPr="00CC3C06" w:rsidRDefault="00E93BE6" w:rsidP="00CC3C06">
      <w:pPr>
        <w:spacing w:after="0"/>
        <w:rPr>
          <w:b/>
        </w:rPr>
      </w:pPr>
      <w:r w:rsidRPr="00CB15E8">
        <w:rPr>
          <w:rStyle w:val="Hyperlink"/>
          <w:rFonts w:ascii="Sylfaen" w:hAnsi="Sylfaen" w:cs="Sylfaen"/>
          <w:noProof/>
          <w:sz w:val="20"/>
          <w:szCs w:val="20"/>
          <w:lang w:val="ka-GE"/>
        </w:rPr>
        <w:fldChar w:fldCharType="end"/>
      </w:r>
      <w:bookmarkStart w:id="6" w:name="_Toc421995874"/>
      <w:bookmarkStart w:id="7" w:name="_Toc489308761"/>
      <w:r w:rsidR="008E1E06" w:rsidRPr="00CC3C06">
        <w:rPr>
          <w:rFonts w:ascii="Sylfaen" w:hAnsi="Sylfaen" w:cs="Sylfaen"/>
          <w:b/>
        </w:rPr>
        <w:t>ცხრილები</w:t>
      </w:r>
      <w:r w:rsidR="008E1E06" w:rsidRPr="00CC3C06">
        <w:rPr>
          <w:rFonts w:cs="Calibri"/>
          <w:b/>
        </w:rPr>
        <w:t xml:space="preserve"> </w:t>
      </w:r>
      <w:r w:rsidR="008E1E06" w:rsidRPr="00CC3C06">
        <w:rPr>
          <w:rFonts w:ascii="Sylfaen" w:hAnsi="Sylfaen" w:cs="Sylfaen"/>
          <w:b/>
        </w:rPr>
        <w:t>და</w:t>
      </w:r>
      <w:r w:rsidR="008E1E06" w:rsidRPr="00CC3C06">
        <w:rPr>
          <w:b/>
        </w:rPr>
        <w:t xml:space="preserve"> </w:t>
      </w:r>
      <w:r w:rsidR="008E1E06" w:rsidRPr="00CC3C06">
        <w:rPr>
          <w:rFonts w:ascii="Sylfaen" w:hAnsi="Sylfaen" w:cs="Sylfaen"/>
          <w:b/>
        </w:rPr>
        <w:t>სქემები</w:t>
      </w:r>
      <w:bookmarkEnd w:id="6"/>
      <w:bookmarkEnd w:id="7"/>
    </w:p>
    <w:p w:rsidR="00AA7017" w:rsidRDefault="00E93BE6">
      <w:pPr>
        <w:pStyle w:val="TableofFigures"/>
        <w:tabs>
          <w:tab w:val="right" w:leader="dot" w:pos="9593"/>
        </w:tabs>
        <w:rPr>
          <w:rFonts w:asciiTheme="minorHAnsi" w:eastAsiaTheme="minorEastAsia" w:hAnsiTheme="minorHAnsi" w:cstheme="minorBidi"/>
          <w:noProof/>
          <w:lang w:val="ru-RU" w:eastAsia="ru-RU"/>
        </w:rPr>
      </w:pPr>
      <w:r w:rsidRPr="00CB15E8">
        <w:rPr>
          <w:rStyle w:val="Hyperlink"/>
          <w:rFonts w:ascii="Sylfaen" w:hAnsi="Sylfaen"/>
          <w:noProof/>
          <w:sz w:val="20"/>
          <w:szCs w:val="20"/>
          <w:lang w:val="ka-GE"/>
        </w:rPr>
        <w:fldChar w:fldCharType="begin"/>
      </w:r>
      <w:r w:rsidR="004C58EB" w:rsidRPr="00CB15E8">
        <w:rPr>
          <w:rStyle w:val="Hyperlink"/>
          <w:rFonts w:ascii="Sylfaen" w:hAnsi="Sylfaen"/>
          <w:noProof/>
          <w:sz w:val="20"/>
          <w:szCs w:val="20"/>
          <w:lang w:val="ka-GE"/>
        </w:rPr>
        <w:instrText xml:space="preserve"> TOC \h \z \t "Subtitle" \c </w:instrText>
      </w:r>
      <w:r w:rsidRPr="00CB15E8">
        <w:rPr>
          <w:rStyle w:val="Hyperlink"/>
          <w:rFonts w:ascii="Sylfaen" w:hAnsi="Sylfaen"/>
          <w:noProof/>
          <w:sz w:val="20"/>
          <w:szCs w:val="20"/>
          <w:lang w:val="ka-GE"/>
        </w:rPr>
        <w:fldChar w:fldCharType="separate"/>
      </w:r>
      <w:hyperlink w:anchor="_Toc511609010" w:history="1">
        <w:r w:rsidR="00AA7017" w:rsidRPr="00A7361D">
          <w:rPr>
            <w:rStyle w:val="Hyperlink"/>
            <w:rFonts w:ascii="Sylfaen" w:hAnsi="Sylfaen" w:cs="Sylfaen"/>
            <w:b/>
            <w:noProof/>
            <w:lang w:val="ka-GE"/>
          </w:rPr>
          <w:t>ცხრილი 1.1 – ახალი და განახლებული რეკომენადციები (2015 და 2018 წლის ვერსიების შედარება)</w:t>
        </w:r>
        <w:r w:rsidR="00AA7017">
          <w:rPr>
            <w:noProof/>
            <w:webHidden/>
          </w:rPr>
          <w:tab/>
        </w:r>
        <w:r>
          <w:rPr>
            <w:noProof/>
            <w:webHidden/>
          </w:rPr>
          <w:fldChar w:fldCharType="begin"/>
        </w:r>
        <w:r w:rsidR="00AA7017">
          <w:rPr>
            <w:noProof/>
            <w:webHidden/>
          </w:rPr>
          <w:instrText xml:space="preserve"> PAGEREF _Toc511609010 \h </w:instrText>
        </w:r>
        <w:r>
          <w:rPr>
            <w:noProof/>
            <w:webHidden/>
          </w:rPr>
        </w:r>
        <w:r>
          <w:rPr>
            <w:noProof/>
            <w:webHidden/>
          </w:rPr>
          <w:fldChar w:fldCharType="separate"/>
        </w:r>
        <w:r w:rsidR="00AA7017">
          <w:rPr>
            <w:noProof/>
            <w:webHidden/>
          </w:rPr>
          <w:t>10</w:t>
        </w:r>
        <w:r>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1" w:history="1">
        <w:r w:rsidR="00AA7017" w:rsidRPr="00A7361D">
          <w:rPr>
            <w:rStyle w:val="Hyperlink"/>
            <w:rFonts w:ascii="Sylfaen" w:hAnsi="Sylfaen" w:cs="Sylfaen"/>
            <w:b/>
            <w:noProof/>
            <w:lang w:val="ka-GE"/>
          </w:rPr>
          <w:t>ცხრილი 2.1 - გაიდლაინის ძირითადი წყარო დოკუმენტები  და მათ საფუძველზე შემუშავებული/განახლებული თავები</w:t>
        </w:r>
        <w:r w:rsidR="00AA7017">
          <w:rPr>
            <w:noProof/>
            <w:webHidden/>
          </w:rPr>
          <w:tab/>
        </w:r>
        <w:r w:rsidR="00E93BE6">
          <w:rPr>
            <w:noProof/>
            <w:webHidden/>
          </w:rPr>
          <w:fldChar w:fldCharType="begin"/>
        </w:r>
        <w:r w:rsidR="00AA7017">
          <w:rPr>
            <w:noProof/>
            <w:webHidden/>
          </w:rPr>
          <w:instrText xml:space="preserve"> PAGEREF _Toc511609011 \h </w:instrText>
        </w:r>
        <w:r w:rsidR="00E93BE6">
          <w:rPr>
            <w:noProof/>
            <w:webHidden/>
          </w:rPr>
        </w:r>
        <w:r w:rsidR="00E93BE6">
          <w:rPr>
            <w:noProof/>
            <w:webHidden/>
          </w:rPr>
          <w:fldChar w:fldCharType="separate"/>
        </w:r>
        <w:r w:rsidR="00AA7017">
          <w:rPr>
            <w:noProof/>
            <w:webHidden/>
          </w:rPr>
          <w:t>13</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2" w:history="1">
        <w:r w:rsidR="00AA7017" w:rsidRPr="00A7361D">
          <w:rPr>
            <w:rStyle w:val="Hyperlink"/>
            <w:rFonts w:ascii="Sylfaen" w:hAnsi="Sylfaen" w:cs="Sylfaen"/>
            <w:b/>
            <w:noProof/>
            <w:lang w:val="ka-GE"/>
          </w:rPr>
          <w:t xml:space="preserve">ცხრილი 4.1 - </w:t>
        </w:r>
        <w:r w:rsidR="00AA7017" w:rsidRPr="00A7361D">
          <w:rPr>
            <w:rStyle w:val="Hyperlink"/>
            <w:rFonts w:ascii="Sylfaen" w:hAnsi="Sylfaen" w:cs="Sylfaen"/>
            <w:b/>
            <w:noProof/>
          </w:rPr>
          <w:t>ფილტვის</w:t>
        </w:r>
        <w:r w:rsidR="00AA7017" w:rsidRPr="00A7361D">
          <w:rPr>
            <w:rStyle w:val="Hyperlink"/>
            <w:rFonts w:cs="Cambria"/>
            <w:b/>
            <w:noProof/>
          </w:rPr>
          <w:t xml:space="preserve"> </w:t>
        </w:r>
        <w:r w:rsidR="00AA7017" w:rsidRPr="00A7361D">
          <w:rPr>
            <w:rStyle w:val="Hyperlink"/>
            <w:rFonts w:ascii="Sylfaen" w:hAnsi="Sylfaen" w:cs="Sylfaen"/>
            <w:b/>
            <w:noProof/>
            <w:lang w:val="ka-GE"/>
          </w:rPr>
          <w:t>და</w:t>
        </w:r>
        <w:r w:rsidR="00AA7017" w:rsidRPr="00A7361D">
          <w:rPr>
            <w:rStyle w:val="Hyperlink"/>
            <w:rFonts w:cs="Cambria"/>
            <w:b/>
            <w:noProof/>
            <w:lang w:val="ka-GE"/>
          </w:rPr>
          <w:t xml:space="preserve"> </w:t>
        </w:r>
        <w:r w:rsidR="00AA7017" w:rsidRPr="00A7361D">
          <w:rPr>
            <w:rStyle w:val="Hyperlink"/>
            <w:rFonts w:ascii="Sylfaen" w:hAnsi="Sylfaen" w:cs="Sylfaen"/>
            <w:b/>
            <w:noProof/>
            <w:lang w:val="ka-GE"/>
          </w:rPr>
          <w:t>ფილტვგარეშე</w:t>
        </w:r>
        <w:r w:rsidR="00AA7017" w:rsidRPr="00A7361D">
          <w:rPr>
            <w:rStyle w:val="Hyperlink"/>
            <w:rFonts w:cs="Cambria"/>
            <w:b/>
            <w:noProof/>
            <w:lang w:val="ka-GE"/>
          </w:rPr>
          <w:t xml:space="preserve"> </w:t>
        </w:r>
        <w:r w:rsidR="00AA7017" w:rsidRPr="00A7361D">
          <w:rPr>
            <w:rStyle w:val="Hyperlink"/>
            <w:rFonts w:ascii="Sylfaen" w:hAnsi="Sylfaen" w:cs="Sylfaen"/>
            <w:b/>
            <w:noProof/>
          </w:rPr>
          <w:t>ტუბერკულოზზე სავარაუდო სიმპტომები</w:t>
        </w:r>
        <w:r w:rsidR="00AA7017">
          <w:rPr>
            <w:noProof/>
            <w:webHidden/>
          </w:rPr>
          <w:tab/>
        </w:r>
        <w:r w:rsidR="00E93BE6">
          <w:rPr>
            <w:noProof/>
            <w:webHidden/>
          </w:rPr>
          <w:fldChar w:fldCharType="begin"/>
        </w:r>
        <w:r w:rsidR="00AA7017">
          <w:rPr>
            <w:noProof/>
            <w:webHidden/>
          </w:rPr>
          <w:instrText xml:space="preserve"> PAGEREF _Toc511609012 \h </w:instrText>
        </w:r>
        <w:r w:rsidR="00E93BE6">
          <w:rPr>
            <w:noProof/>
            <w:webHidden/>
          </w:rPr>
        </w:r>
        <w:r w:rsidR="00E93BE6">
          <w:rPr>
            <w:noProof/>
            <w:webHidden/>
          </w:rPr>
          <w:fldChar w:fldCharType="separate"/>
        </w:r>
        <w:r w:rsidR="00AA7017">
          <w:rPr>
            <w:noProof/>
            <w:webHidden/>
          </w:rPr>
          <w:t>24</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3" w:history="1">
        <w:r w:rsidR="00AA7017" w:rsidRPr="00A7361D">
          <w:rPr>
            <w:rStyle w:val="Hyperlink"/>
            <w:rFonts w:ascii="Sylfaen" w:hAnsi="Sylfaen" w:cs="Sylfaen"/>
            <w:b/>
            <w:noProof/>
            <w:lang w:val="ka-GE"/>
          </w:rPr>
          <w:t xml:space="preserve">ცხრილი 4.2 - </w:t>
        </w:r>
        <w:r w:rsidR="00AA7017" w:rsidRPr="00A7361D">
          <w:rPr>
            <w:rStyle w:val="Hyperlink"/>
            <w:rFonts w:ascii="Sylfaen" w:hAnsi="Sylfaen" w:cs="Sylfaen"/>
            <w:b/>
            <w:noProof/>
          </w:rPr>
          <w:t>ფილტვგარეშე</w:t>
        </w:r>
        <w:r w:rsidR="00AA7017" w:rsidRPr="00A7361D">
          <w:rPr>
            <w:rStyle w:val="Hyperlink"/>
            <w:rFonts w:cs="Cambria"/>
            <w:b/>
            <w:noProof/>
          </w:rPr>
          <w:t xml:space="preserve"> </w:t>
        </w:r>
        <w:r w:rsidR="00AA7017" w:rsidRPr="00A7361D">
          <w:rPr>
            <w:rStyle w:val="Hyperlink"/>
            <w:rFonts w:ascii="Sylfaen" w:hAnsi="Sylfaen" w:cs="Sylfaen"/>
            <w:b/>
            <w:noProof/>
          </w:rPr>
          <w:t>ტუბერკულოზის</w:t>
        </w:r>
        <w:r w:rsidR="00AA7017" w:rsidRPr="00A7361D">
          <w:rPr>
            <w:rStyle w:val="Hyperlink"/>
            <w:rFonts w:cs="Cambria"/>
            <w:b/>
            <w:noProof/>
          </w:rPr>
          <w:t xml:space="preserve"> </w:t>
        </w:r>
        <w:r w:rsidR="00AA7017" w:rsidRPr="00A7361D">
          <w:rPr>
            <w:rStyle w:val="Hyperlink"/>
            <w:rFonts w:ascii="Sylfaen" w:hAnsi="Sylfaen" w:cs="Sylfaen"/>
            <w:b/>
            <w:noProof/>
          </w:rPr>
          <w:t>სადიაგნოსტიკოდ</w:t>
        </w:r>
        <w:r w:rsidR="00AA7017" w:rsidRPr="00A7361D">
          <w:rPr>
            <w:rStyle w:val="Hyperlink"/>
            <w:rFonts w:cs="Cambria"/>
            <w:b/>
            <w:noProof/>
          </w:rPr>
          <w:t xml:space="preserve"> </w:t>
        </w:r>
        <w:r w:rsidR="00AA7017" w:rsidRPr="00A7361D">
          <w:rPr>
            <w:rStyle w:val="Hyperlink"/>
            <w:rFonts w:ascii="Sylfaen" w:hAnsi="Sylfaen" w:cs="Sylfaen"/>
            <w:b/>
            <w:noProof/>
          </w:rPr>
          <w:t>რეკომენდებული</w:t>
        </w:r>
        <w:r w:rsidR="00AA7017" w:rsidRPr="00A7361D">
          <w:rPr>
            <w:rStyle w:val="Hyperlink"/>
            <w:b/>
            <w:noProof/>
          </w:rPr>
          <w:t xml:space="preserve"> </w:t>
        </w:r>
        <w:r w:rsidR="00AA7017" w:rsidRPr="00A7361D">
          <w:rPr>
            <w:rStyle w:val="Hyperlink"/>
            <w:rFonts w:ascii="Sylfaen" w:hAnsi="Sylfaen"/>
            <w:b/>
            <w:noProof/>
            <w:lang w:val="ka-GE"/>
          </w:rPr>
          <w:t xml:space="preserve">პათოლოგიური მასალა და </w:t>
        </w:r>
        <w:r w:rsidR="00AA7017" w:rsidRPr="00A7361D">
          <w:rPr>
            <w:rStyle w:val="Hyperlink"/>
            <w:rFonts w:ascii="Sylfaen" w:hAnsi="Sylfaen" w:cs="Sylfaen"/>
            <w:b/>
            <w:noProof/>
          </w:rPr>
          <w:t>გამოკვლევები</w:t>
        </w:r>
        <w:r w:rsidR="00AA7017">
          <w:rPr>
            <w:noProof/>
            <w:webHidden/>
          </w:rPr>
          <w:tab/>
        </w:r>
        <w:r w:rsidR="00E93BE6">
          <w:rPr>
            <w:noProof/>
            <w:webHidden/>
          </w:rPr>
          <w:fldChar w:fldCharType="begin"/>
        </w:r>
        <w:r w:rsidR="00AA7017">
          <w:rPr>
            <w:noProof/>
            <w:webHidden/>
          </w:rPr>
          <w:instrText xml:space="preserve"> PAGEREF _Toc511609013 \h </w:instrText>
        </w:r>
        <w:r w:rsidR="00E93BE6">
          <w:rPr>
            <w:noProof/>
            <w:webHidden/>
          </w:rPr>
        </w:r>
        <w:r w:rsidR="00E93BE6">
          <w:rPr>
            <w:noProof/>
            <w:webHidden/>
          </w:rPr>
          <w:fldChar w:fldCharType="separate"/>
        </w:r>
        <w:r w:rsidR="00AA7017">
          <w:rPr>
            <w:noProof/>
            <w:webHidden/>
          </w:rPr>
          <w:t>32</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4" w:history="1">
        <w:r w:rsidR="00AA7017" w:rsidRPr="00A7361D">
          <w:rPr>
            <w:rStyle w:val="Hyperlink"/>
            <w:rFonts w:ascii="Sylfaen" w:hAnsi="Sylfaen" w:cs="Sylfaen"/>
            <w:noProof/>
            <w:lang w:val="ka-GE"/>
          </w:rPr>
          <w:t>ცხრილი 5.3 პლაცებოსთან შედარებით ეფექტური რეჟიმები ჰეპატოტოქსიკურობის ხარისხის გათვალისწინებით</w:t>
        </w:r>
        <w:r w:rsidR="00AA7017">
          <w:rPr>
            <w:noProof/>
            <w:webHidden/>
          </w:rPr>
          <w:tab/>
        </w:r>
        <w:r w:rsidR="00E93BE6">
          <w:rPr>
            <w:noProof/>
            <w:webHidden/>
          </w:rPr>
          <w:fldChar w:fldCharType="begin"/>
        </w:r>
        <w:r w:rsidR="00AA7017">
          <w:rPr>
            <w:noProof/>
            <w:webHidden/>
          </w:rPr>
          <w:instrText xml:space="preserve"> PAGEREF _Toc511609014 \h </w:instrText>
        </w:r>
        <w:r w:rsidR="00E93BE6">
          <w:rPr>
            <w:noProof/>
            <w:webHidden/>
          </w:rPr>
        </w:r>
        <w:r w:rsidR="00E93BE6">
          <w:rPr>
            <w:noProof/>
            <w:webHidden/>
          </w:rPr>
          <w:fldChar w:fldCharType="separate"/>
        </w:r>
        <w:r w:rsidR="00AA7017">
          <w:rPr>
            <w:noProof/>
            <w:webHidden/>
          </w:rPr>
          <w:t>41</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5" w:history="1">
        <w:r w:rsidR="00AA7017" w:rsidRPr="00A7361D">
          <w:rPr>
            <w:rStyle w:val="Hyperlink"/>
            <w:rFonts w:ascii="Sylfaen" w:hAnsi="Sylfaen" w:cs="Sylfaen"/>
            <w:noProof/>
            <w:lang w:val="ka-GE"/>
          </w:rPr>
          <w:t>ცხრილი 5.4 იზონიაზიდის 6-თვიანი რეჟიმის შედარებითი ეფექტურობა სხვა რეჟიმ</w:t>
        </w:r>
        <w:r w:rsidR="00AA7017" w:rsidRPr="00A7361D">
          <w:rPr>
            <w:rStyle w:val="Hyperlink"/>
            <w:rFonts w:ascii="Sylfaen" w:hAnsi="Sylfaen" w:cs="Sylfaen"/>
            <w:noProof/>
          </w:rPr>
          <w:t>ე</w:t>
        </w:r>
        <w:r w:rsidR="00AA7017" w:rsidRPr="00A7361D">
          <w:rPr>
            <w:rStyle w:val="Hyperlink"/>
            <w:rFonts w:ascii="Sylfaen" w:hAnsi="Sylfaen" w:cs="Sylfaen"/>
            <w:noProof/>
            <w:lang w:val="ka-GE"/>
          </w:rPr>
          <w:t xml:space="preserve">ბთან </w:t>
        </w:r>
        <w:r w:rsidR="00AA7017" w:rsidRPr="00A7361D">
          <w:rPr>
            <w:rStyle w:val="Hyperlink"/>
            <w:rFonts w:ascii="Sylfaen" w:hAnsi="Sylfaen" w:cs="Sylfaen"/>
            <w:noProof/>
          </w:rPr>
          <w:t>TB</w:t>
        </w:r>
        <w:r w:rsidR="00AA7017" w:rsidRPr="00A7361D">
          <w:rPr>
            <w:rStyle w:val="Hyperlink"/>
            <w:rFonts w:ascii="Sylfaen" w:hAnsi="Sylfaen" w:cs="Sylfaen"/>
            <w:noProof/>
            <w:lang w:val="ka-GE"/>
          </w:rPr>
          <w:t>-ს</w:t>
        </w:r>
        <w:r w:rsidR="00AA7017" w:rsidRPr="00A7361D">
          <w:rPr>
            <w:rStyle w:val="Hyperlink"/>
            <w:rFonts w:ascii="Sylfaen" w:hAnsi="Sylfaen" w:cs="Sylfaen"/>
            <w:noProof/>
          </w:rPr>
          <w:t xml:space="preserve"> </w:t>
        </w:r>
        <w:r w:rsidR="00AA7017" w:rsidRPr="00A7361D">
          <w:rPr>
            <w:rStyle w:val="Hyperlink"/>
            <w:rFonts w:ascii="Sylfaen" w:hAnsi="Sylfaen" w:cs="Sylfaen"/>
            <w:noProof/>
            <w:lang w:val="ka-GE"/>
          </w:rPr>
          <w:t>ახალი შემთხვევებისა და ჰეპატოტოქსიკურობის გათვალისწინებით</w:t>
        </w:r>
        <w:r w:rsidR="00AA7017">
          <w:rPr>
            <w:noProof/>
            <w:webHidden/>
          </w:rPr>
          <w:tab/>
        </w:r>
        <w:r w:rsidR="00E93BE6">
          <w:rPr>
            <w:noProof/>
            <w:webHidden/>
          </w:rPr>
          <w:fldChar w:fldCharType="begin"/>
        </w:r>
        <w:r w:rsidR="00AA7017">
          <w:rPr>
            <w:noProof/>
            <w:webHidden/>
          </w:rPr>
          <w:instrText xml:space="preserve"> PAGEREF _Toc511609015 \h </w:instrText>
        </w:r>
        <w:r w:rsidR="00E93BE6">
          <w:rPr>
            <w:noProof/>
            <w:webHidden/>
          </w:rPr>
        </w:r>
        <w:r w:rsidR="00E93BE6">
          <w:rPr>
            <w:noProof/>
            <w:webHidden/>
          </w:rPr>
          <w:fldChar w:fldCharType="separate"/>
        </w:r>
        <w:r w:rsidR="00AA7017">
          <w:rPr>
            <w:noProof/>
            <w:webHidden/>
          </w:rPr>
          <w:t>41</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6" w:history="1">
        <w:r w:rsidR="00AA7017" w:rsidRPr="00A7361D">
          <w:rPr>
            <w:rStyle w:val="Hyperlink"/>
            <w:rFonts w:ascii="Sylfaen" w:hAnsi="Sylfaen" w:cs="Sylfaen"/>
            <w:b/>
            <w:noProof/>
            <w:lang w:val="ka-GE"/>
          </w:rPr>
          <w:t xml:space="preserve">ცხრილი 5.1. სტანდარტული </w:t>
        </w:r>
        <w:r w:rsidR="00AA7017" w:rsidRPr="00A7361D">
          <w:rPr>
            <w:rStyle w:val="Hyperlink"/>
            <w:rFonts w:ascii="Sylfaen" w:hAnsi="Sylfaen" w:cs="Sylfaen"/>
            <w:b/>
            <w:noProof/>
          </w:rPr>
          <w:t>ტუბსაწინააღმდეგო</w:t>
        </w:r>
        <w:r w:rsidR="00AA7017" w:rsidRPr="00A7361D">
          <w:rPr>
            <w:rStyle w:val="Hyperlink"/>
            <w:rFonts w:ascii="Sylfaen" w:hAnsi="Sylfaen" w:cs="Sylfaen"/>
            <w:b/>
            <w:noProof/>
            <w:lang w:val="ka-GE"/>
          </w:rPr>
          <w:t xml:space="preserve"> რეჟიმი სენსიტიური ტუბერკულოზის შემთხვევებში</w:t>
        </w:r>
        <w:r w:rsidR="00AA7017">
          <w:rPr>
            <w:noProof/>
            <w:webHidden/>
          </w:rPr>
          <w:tab/>
        </w:r>
        <w:r w:rsidR="00E93BE6">
          <w:rPr>
            <w:noProof/>
            <w:webHidden/>
          </w:rPr>
          <w:fldChar w:fldCharType="begin"/>
        </w:r>
        <w:r w:rsidR="00AA7017">
          <w:rPr>
            <w:noProof/>
            <w:webHidden/>
          </w:rPr>
          <w:instrText xml:space="preserve"> PAGEREF _Toc511609016 \h </w:instrText>
        </w:r>
        <w:r w:rsidR="00E93BE6">
          <w:rPr>
            <w:noProof/>
            <w:webHidden/>
          </w:rPr>
        </w:r>
        <w:r w:rsidR="00E93BE6">
          <w:rPr>
            <w:noProof/>
            <w:webHidden/>
          </w:rPr>
          <w:fldChar w:fldCharType="separate"/>
        </w:r>
        <w:r w:rsidR="00AA7017">
          <w:rPr>
            <w:noProof/>
            <w:webHidden/>
          </w:rPr>
          <w:t>45</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17" w:history="1">
        <w:r w:rsidR="00AA7017" w:rsidRPr="00A7361D">
          <w:rPr>
            <w:rStyle w:val="Hyperlink"/>
            <w:rFonts w:ascii="Sylfaen" w:hAnsi="Sylfaen" w:cs="Sylfaen"/>
            <w:b/>
            <w:noProof/>
            <w:lang w:val="ka-GE"/>
          </w:rPr>
          <w:t>ცხრილი 5.2. პირველი რიგის ტუბსაწინააღმდეგო პრეპარატების რეკომენდებული დოზები მოზრდილებთან</w:t>
        </w:r>
        <w:r w:rsidR="00AA7017">
          <w:rPr>
            <w:noProof/>
            <w:webHidden/>
          </w:rPr>
          <w:tab/>
        </w:r>
        <w:r w:rsidR="00E93BE6">
          <w:rPr>
            <w:noProof/>
            <w:webHidden/>
          </w:rPr>
          <w:fldChar w:fldCharType="begin"/>
        </w:r>
        <w:r w:rsidR="00AA7017">
          <w:rPr>
            <w:noProof/>
            <w:webHidden/>
          </w:rPr>
          <w:instrText xml:space="preserve"> PAGEREF _Toc511609017 \h </w:instrText>
        </w:r>
        <w:r w:rsidR="00E93BE6">
          <w:rPr>
            <w:noProof/>
            <w:webHidden/>
          </w:rPr>
        </w:r>
        <w:r w:rsidR="00E93BE6">
          <w:rPr>
            <w:noProof/>
            <w:webHidden/>
          </w:rPr>
          <w:fldChar w:fldCharType="separate"/>
        </w:r>
        <w:r w:rsidR="00AA7017">
          <w:rPr>
            <w:noProof/>
            <w:webHidden/>
          </w:rPr>
          <w:t>45</w:t>
        </w:r>
        <w:r w:rsidR="00E93BE6">
          <w:rPr>
            <w:noProof/>
            <w:webHidden/>
          </w:rPr>
          <w:fldChar w:fldCharType="end"/>
        </w:r>
      </w:hyperlink>
    </w:p>
    <w:p w:rsidR="00AA7017" w:rsidRDefault="004D5620" w:rsidP="00AA7017">
      <w:pPr>
        <w:pStyle w:val="TableofFigures"/>
        <w:tabs>
          <w:tab w:val="right" w:leader="dot" w:pos="9593"/>
        </w:tabs>
        <w:rPr>
          <w:rFonts w:asciiTheme="minorHAnsi" w:eastAsiaTheme="minorEastAsia" w:hAnsiTheme="minorHAnsi" w:cstheme="minorBidi"/>
          <w:noProof/>
          <w:lang w:val="ru-RU" w:eastAsia="ru-RU"/>
        </w:rPr>
      </w:pPr>
      <w:hyperlink w:anchor="_Toc511609018" w:history="1">
        <w:r w:rsidR="00AA7017" w:rsidRPr="00A7361D">
          <w:rPr>
            <w:rStyle w:val="Hyperlink"/>
            <w:rFonts w:ascii="Sylfaen" w:hAnsi="Sylfaen" w:cs="Sylfaen"/>
            <w:noProof/>
            <w:lang w:val="ka-GE"/>
          </w:rPr>
          <w:t xml:space="preserve">სქემა 6.1 ფილტვის სენსიტიური </w:t>
        </w:r>
        <w:r w:rsidR="00AA7017" w:rsidRPr="00A7361D">
          <w:rPr>
            <w:rStyle w:val="Hyperlink"/>
            <w:rFonts w:ascii="Sylfaen" w:hAnsi="Sylfaen" w:cs="DIN-Regular"/>
            <w:noProof/>
            <w:lang w:val="ka-GE"/>
          </w:rPr>
          <w:t>ტუბერკულოზით დაავადებული პაციენტების ლაბორატორიული მონიტორინგი</w:t>
        </w:r>
        <w:r w:rsidR="00AA7017">
          <w:rPr>
            <w:noProof/>
            <w:webHidden/>
          </w:rPr>
          <w:tab/>
        </w:r>
        <w:r w:rsidR="00E93BE6">
          <w:rPr>
            <w:noProof/>
            <w:webHidden/>
          </w:rPr>
          <w:fldChar w:fldCharType="begin"/>
        </w:r>
        <w:r w:rsidR="00AA7017">
          <w:rPr>
            <w:noProof/>
            <w:webHidden/>
          </w:rPr>
          <w:instrText xml:space="preserve"> PAGEREF _Toc511609018 \h </w:instrText>
        </w:r>
        <w:r w:rsidR="00E93BE6">
          <w:rPr>
            <w:noProof/>
            <w:webHidden/>
          </w:rPr>
        </w:r>
        <w:r w:rsidR="00E93BE6">
          <w:rPr>
            <w:noProof/>
            <w:webHidden/>
          </w:rPr>
          <w:fldChar w:fldCharType="separate"/>
        </w:r>
        <w:r w:rsidR="00AA7017">
          <w:rPr>
            <w:noProof/>
            <w:webHidden/>
          </w:rPr>
          <w:t>48</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0" w:history="1">
        <w:r w:rsidR="00AA7017" w:rsidRPr="00A7361D">
          <w:rPr>
            <w:rStyle w:val="Hyperlink"/>
            <w:rFonts w:ascii="Sylfaen" w:hAnsi="Sylfaen" w:cs="Sylfaen"/>
            <w:b/>
            <w:noProof/>
            <w:lang w:val="ka-GE"/>
          </w:rPr>
          <w:t>ცხრილი 6.1 პირველი რიგის ტუბსაწინააღმდეგო მედიკამენტებთან დაკავშირებული არასასურველი მოვლენები და მათი მართვის გზები</w:t>
        </w:r>
        <w:r w:rsidR="00AA7017">
          <w:rPr>
            <w:noProof/>
            <w:webHidden/>
          </w:rPr>
          <w:tab/>
        </w:r>
        <w:r w:rsidR="00E93BE6">
          <w:rPr>
            <w:noProof/>
            <w:webHidden/>
          </w:rPr>
          <w:fldChar w:fldCharType="begin"/>
        </w:r>
        <w:r w:rsidR="00AA7017">
          <w:rPr>
            <w:noProof/>
            <w:webHidden/>
          </w:rPr>
          <w:instrText xml:space="preserve"> PAGEREF _Toc511609020 \h </w:instrText>
        </w:r>
        <w:r w:rsidR="00E93BE6">
          <w:rPr>
            <w:noProof/>
            <w:webHidden/>
          </w:rPr>
        </w:r>
        <w:r w:rsidR="00E93BE6">
          <w:rPr>
            <w:noProof/>
            <w:webHidden/>
          </w:rPr>
          <w:fldChar w:fldCharType="separate"/>
        </w:r>
        <w:r w:rsidR="00AA7017">
          <w:rPr>
            <w:noProof/>
            <w:webHidden/>
          </w:rPr>
          <w:t>53</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1" w:history="1">
        <w:r w:rsidR="00AA7017" w:rsidRPr="00A7361D">
          <w:rPr>
            <w:rStyle w:val="Hyperlink"/>
            <w:rFonts w:ascii="Sylfaen" w:hAnsi="Sylfaen" w:cs="Sylfaen"/>
            <w:noProof/>
          </w:rPr>
          <w:t>ცხრილი</w:t>
        </w:r>
        <w:r w:rsidR="00AA7017" w:rsidRPr="00A7361D">
          <w:rPr>
            <w:rStyle w:val="Hyperlink"/>
            <w:rFonts w:ascii="Sylfaen" w:hAnsi="Sylfaen"/>
            <w:noProof/>
          </w:rPr>
          <w:t xml:space="preserve"> </w:t>
        </w:r>
        <w:r w:rsidR="00AA7017" w:rsidRPr="00A7361D">
          <w:rPr>
            <w:rStyle w:val="Hyperlink"/>
            <w:rFonts w:ascii="Sylfaen" w:hAnsi="Sylfaen"/>
            <w:noProof/>
            <w:lang w:val="ka-GE"/>
          </w:rPr>
          <w:t>7</w:t>
        </w:r>
        <w:r w:rsidR="00AA7017" w:rsidRPr="00A7361D">
          <w:rPr>
            <w:rStyle w:val="Hyperlink"/>
            <w:rFonts w:ascii="Sylfaen" w:hAnsi="Sylfaen"/>
            <w:noProof/>
          </w:rPr>
          <w:t xml:space="preserve">.1 </w:t>
        </w:r>
        <w:r w:rsidR="00AA7017" w:rsidRPr="00A7361D">
          <w:rPr>
            <w:rStyle w:val="Hyperlink"/>
            <w:rFonts w:ascii="Sylfaen" w:hAnsi="Sylfaen"/>
            <w:noProof/>
            <w:lang w:val="ka-GE"/>
          </w:rPr>
          <w:t xml:space="preserve">რიფამპიცინისადმი რეზისტენტული და მულტირეზისტენტული </w:t>
        </w:r>
        <w:r w:rsidR="00AA7017" w:rsidRPr="00A7361D">
          <w:rPr>
            <w:rStyle w:val="Hyperlink"/>
            <w:rFonts w:ascii="Sylfaen" w:hAnsi="Sylfaen"/>
            <w:noProof/>
          </w:rPr>
          <w:t xml:space="preserve"> </w:t>
        </w:r>
        <w:r w:rsidR="00AA7017" w:rsidRPr="00A7361D">
          <w:rPr>
            <w:rStyle w:val="Hyperlink"/>
            <w:rFonts w:ascii="Sylfaen" w:hAnsi="Sylfaen" w:cs="Sylfaen"/>
            <w:noProof/>
          </w:rPr>
          <w:t>ტუბერკულოზის</w:t>
        </w:r>
        <w:r w:rsidR="00AA7017" w:rsidRPr="00A7361D">
          <w:rPr>
            <w:rStyle w:val="Hyperlink"/>
            <w:rFonts w:ascii="Sylfaen" w:hAnsi="Sylfaen"/>
            <w:noProof/>
          </w:rPr>
          <w:t xml:space="preserve"> </w:t>
        </w:r>
        <w:r w:rsidR="00AA7017" w:rsidRPr="00A7361D">
          <w:rPr>
            <w:rStyle w:val="Hyperlink"/>
            <w:rFonts w:ascii="Sylfaen" w:hAnsi="Sylfaen" w:cs="Sylfaen"/>
            <w:noProof/>
          </w:rPr>
          <w:t>სამკურნალოდ</w:t>
        </w:r>
        <w:r w:rsidR="00AA7017" w:rsidRPr="00A7361D">
          <w:rPr>
            <w:rStyle w:val="Hyperlink"/>
            <w:rFonts w:ascii="Sylfaen" w:hAnsi="Sylfaen"/>
            <w:noProof/>
          </w:rPr>
          <w:t xml:space="preserve"> </w:t>
        </w:r>
        <w:r w:rsidR="00AA7017" w:rsidRPr="00A7361D">
          <w:rPr>
            <w:rStyle w:val="Hyperlink"/>
            <w:rFonts w:ascii="Sylfaen" w:hAnsi="Sylfaen" w:cs="Sylfaen"/>
            <w:noProof/>
            <w:lang w:val="ka-GE"/>
          </w:rPr>
          <w:t xml:space="preserve">რეკომენდირებული მედიკამენტები </w:t>
        </w:r>
        <w:r w:rsidR="00AA7017" w:rsidRPr="00A7361D">
          <w:rPr>
            <w:rStyle w:val="Hyperlink"/>
            <w:rFonts w:ascii="Sylfaen" w:hAnsi="Sylfaen" w:cs="Sylfaen"/>
            <w:noProof/>
            <w:vertAlign w:val="superscript"/>
            <w:lang w:val="ka-GE"/>
          </w:rPr>
          <w:t>1</w:t>
        </w:r>
        <w:r w:rsidR="00AA7017">
          <w:rPr>
            <w:noProof/>
            <w:webHidden/>
          </w:rPr>
          <w:tab/>
        </w:r>
        <w:r w:rsidR="00E93BE6">
          <w:rPr>
            <w:noProof/>
            <w:webHidden/>
          </w:rPr>
          <w:fldChar w:fldCharType="begin"/>
        </w:r>
        <w:r w:rsidR="00AA7017">
          <w:rPr>
            <w:noProof/>
            <w:webHidden/>
          </w:rPr>
          <w:instrText xml:space="preserve"> PAGEREF _Toc511609021 \h </w:instrText>
        </w:r>
        <w:r w:rsidR="00E93BE6">
          <w:rPr>
            <w:noProof/>
            <w:webHidden/>
          </w:rPr>
        </w:r>
        <w:r w:rsidR="00E93BE6">
          <w:rPr>
            <w:noProof/>
            <w:webHidden/>
          </w:rPr>
          <w:fldChar w:fldCharType="separate"/>
        </w:r>
        <w:r w:rsidR="00AA7017">
          <w:rPr>
            <w:noProof/>
            <w:webHidden/>
          </w:rPr>
          <w:t>54</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2" w:history="1">
        <w:r w:rsidR="00AA7017" w:rsidRPr="00A7361D">
          <w:rPr>
            <w:rStyle w:val="Hyperlink"/>
            <w:rFonts w:ascii="Sylfaen" w:hAnsi="Sylfaen" w:cs="Sylfaen"/>
            <w:noProof/>
            <w:lang w:val="ka-GE"/>
          </w:rPr>
          <w:t>ცხრილი</w:t>
        </w:r>
        <w:r w:rsidR="00AA7017" w:rsidRPr="00A7361D">
          <w:rPr>
            <w:rStyle w:val="Hyperlink"/>
            <w:rFonts w:ascii="Sylfaen" w:hAnsi="Sylfaen"/>
            <w:noProof/>
            <w:lang w:val="ka-GE"/>
          </w:rPr>
          <w:t xml:space="preserve"> 7.2 MDR-TB სამკურნალო რეჟიმებზე მყოფ პაციენტებთან განვითარებული სერიოზული არასასურველი მოვლენები (SAEs)</w:t>
        </w:r>
        <w:r w:rsidR="00AA7017">
          <w:rPr>
            <w:noProof/>
            <w:webHidden/>
          </w:rPr>
          <w:tab/>
        </w:r>
        <w:r w:rsidR="00E93BE6">
          <w:rPr>
            <w:noProof/>
            <w:webHidden/>
          </w:rPr>
          <w:fldChar w:fldCharType="begin"/>
        </w:r>
        <w:r w:rsidR="00AA7017">
          <w:rPr>
            <w:noProof/>
            <w:webHidden/>
          </w:rPr>
          <w:instrText xml:space="preserve"> PAGEREF _Toc511609022 \h </w:instrText>
        </w:r>
        <w:r w:rsidR="00E93BE6">
          <w:rPr>
            <w:noProof/>
            <w:webHidden/>
          </w:rPr>
        </w:r>
        <w:r w:rsidR="00E93BE6">
          <w:rPr>
            <w:noProof/>
            <w:webHidden/>
          </w:rPr>
          <w:fldChar w:fldCharType="separate"/>
        </w:r>
        <w:r w:rsidR="00AA7017">
          <w:rPr>
            <w:noProof/>
            <w:webHidden/>
          </w:rPr>
          <w:t>56</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3" w:history="1">
        <w:r w:rsidR="00AA7017" w:rsidRPr="00A7361D">
          <w:rPr>
            <w:rStyle w:val="Hyperlink"/>
            <w:rFonts w:ascii="Sylfaen" w:hAnsi="Sylfaen" w:cs="Sylfaen"/>
            <w:noProof/>
          </w:rPr>
          <w:t>ცხრილი 7.</w:t>
        </w:r>
        <w:r w:rsidR="00AA7017" w:rsidRPr="00A7361D">
          <w:rPr>
            <w:rStyle w:val="Hyperlink"/>
            <w:rFonts w:ascii="Sylfaen" w:hAnsi="Sylfaen" w:cs="Sylfaen"/>
            <w:noProof/>
            <w:lang w:val="ka-GE"/>
          </w:rPr>
          <w:t>3</w:t>
        </w:r>
        <w:r w:rsidR="00AA7017" w:rsidRPr="00A7361D">
          <w:rPr>
            <w:rStyle w:val="Hyperlink"/>
            <w:rFonts w:ascii="Sylfaen" w:hAnsi="Sylfaen" w:cs="Sylfaen"/>
            <w:noProof/>
          </w:rPr>
          <w:t xml:space="preserve"> ტუბსაწინააღმდეგო მედიკამენტებს შორის ჯვარედინი რეზისტენტობა</w:t>
        </w:r>
        <w:r w:rsidR="00AA7017">
          <w:rPr>
            <w:noProof/>
            <w:webHidden/>
          </w:rPr>
          <w:tab/>
        </w:r>
        <w:r w:rsidR="00E93BE6">
          <w:rPr>
            <w:noProof/>
            <w:webHidden/>
          </w:rPr>
          <w:fldChar w:fldCharType="begin"/>
        </w:r>
        <w:r w:rsidR="00AA7017">
          <w:rPr>
            <w:noProof/>
            <w:webHidden/>
          </w:rPr>
          <w:instrText xml:space="preserve"> PAGEREF _Toc511609023 \h </w:instrText>
        </w:r>
        <w:r w:rsidR="00E93BE6">
          <w:rPr>
            <w:noProof/>
            <w:webHidden/>
          </w:rPr>
        </w:r>
        <w:r w:rsidR="00E93BE6">
          <w:rPr>
            <w:noProof/>
            <w:webHidden/>
          </w:rPr>
          <w:fldChar w:fldCharType="separate"/>
        </w:r>
        <w:r w:rsidR="00AA7017">
          <w:rPr>
            <w:noProof/>
            <w:webHidden/>
          </w:rPr>
          <w:t>64</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4" w:history="1">
        <w:r w:rsidR="00AA7017" w:rsidRPr="00A7361D">
          <w:rPr>
            <w:rStyle w:val="Hyperlink"/>
            <w:rFonts w:ascii="Sylfaen" w:eastAsia="ITCFranklinGothicStd-Book" w:hAnsi="Sylfaen" w:cs="Sylfaen"/>
            <w:noProof/>
          </w:rPr>
          <w:t>ცხრილი</w:t>
        </w:r>
        <w:r w:rsidR="00AA7017" w:rsidRPr="00A7361D">
          <w:rPr>
            <w:rStyle w:val="Hyperlink"/>
            <w:rFonts w:ascii="Sylfaen" w:eastAsia="ITCFranklinGothicStd-Book" w:hAnsi="Sylfaen"/>
            <w:noProof/>
          </w:rPr>
          <w:t xml:space="preserve"> 7.</w:t>
        </w:r>
        <w:r w:rsidR="00AA7017" w:rsidRPr="00A7361D">
          <w:rPr>
            <w:rStyle w:val="Hyperlink"/>
            <w:rFonts w:ascii="Sylfaen" w:eastAsia="ITCFranklinGothicStd-Book" w:hAnsi="Sylfaen"/>
            <w:noProof/>
            <w:lang w:val="ka-GE"/>
          </w:rPr>
          <w:t xml:space="preserve">4 მკურნალობის წარმატებული გამოსავალი </w:t>
        </w:r>
        <w:r w:rsidR="00AA7017" w:rsidRPr="00A7361D">
          <w:rPr>
            <w:rStyle w:val="Hyperlink"/>
            <w:rFonts w:ascii="Sylfaen" w:eastAsia="ITCFranklinGothicStd-Book" w:hAnsi="Sylfaen"/>
            <w:noProof/>
          </w:rPr>
          <w:t xml:space="preserve"> </w:t>
        </w:r>
        <w:r w:rsidR="00AA7017" w:rsidRPr="00A7361D">
          <w:rPr>
            <w:rStyle w:val="Hyperlink"/>
            <w:rFonts w:ascii="Sylfaen" w:eastAsia="ITCFranklinGothicStd-Book" w:hAnsi="Sylfaen" w:cs="Sylfaen"/>
            <w:noProof/>
            <w:lang w:val="ka-GE"/>
          </w:rPr>
          <w:t>ხანმოკლე და ინდივიდუალურ (ხანგრძლივ) MDR-TB რეჟიმებზე მყოფ პაციენტებში*</w:t>
        </w:r>
        <w:r w:rsidR="00AA7017">
          <w:rPr>
            <w:noProof/>
            <w:webHidden/>
          </w:rPr>
          <w:tab/>
        </w:r>
        <w:r w:rsidR="00E93BE6">
          <w:rPr>
            <w:noProof/>
            <w:webHidden/>
          </w:rPr>
          <w:fldChar w:fldCharType="begin"/>
        </w:r>
        <w:r w:rsidR="00AA7017">
          <w:rPr>
            <w:noProof/>
            <w:webHidden/>
          </w:rPr>
          <w:instrText xml:space="preserve"> PAGEREF _Toc511609024 \h </w:instrText>
        </w:r>
        <w:r w:rsidR="00E93BE6">
          <w:rPr>
            <w:noProof/>
            <w:webHidden/>
          </w:rPr>
        </w:r>
        <w:r w:rsidR="00E93BE6">
          <w:rPr>
            <w:noProof/>
            <w:webHidden/>
          </w:rPr>
          <w:fldChar w:fldCharType="separate"/>
        </w:r>
        <w:r w:rsidR="00AA7017">
          <w:rPr>
            <w:noProof/>
            <w:webHidden/>
          </w:rPr>
          <w:t>69</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5" w:history="1">
        <w:r w:rsidR="00AA7017" w:rsidRPr="00A7361D">
          <w:rPr>
            <w:rStyle w:val="Hyperlink"/>
            <w:rFonts w:ascii="Sylfaen" w:eastAsia="ITCFranklinGothicStd-Book" w:hAnsi="Sylfaen" w:cs="Sylfaen"/>
            <w:noProof/>
          </w:rPr>
          <w:t>ცხრილი</w:t>
        </w:r>
        <w:r w:rsidR="00AA7017" w:rsidRPr="00A7361D">
          <w:rPr>
            <w:rStyle w:val="Hyperlink"/>
            <w:rFonts w:ascii="Sylfaen" w:eastAsia="ITCFranklinGothicStd-Book" w:hAnsi="Sylfaen"/>
            <w:noProof/>
          </w:rPr>
          <w:t xml:space="preserve"> 7.</w:t>
        </w:r>
        <w:r w:rsidR="00AA7017" w:rsidRPr="00A7361D">
          <w:rPr>
            <w:rStyle w:val="Hyperlink"/>
            <w:rFonts w:ascii="Sylfaen" w:eastAsia="ITCFranklinGothicStd-Book" w:hAnsi="Sylfaen"/>
            <w:noProof/>
            <w:lang w:val="ka-GE"/>
          </w:rPr>
          <w:t xml:space="preserve">5 მედიკამენტების დოზირება </w:t>
        </w:r>
        <w:r w:rsidR="00AA7017" w:rsidRPr="00A7361D">
          <w:rPr>
            <w:rStyle w:val="Hyperlink"/>
            <w:rFonts w:ascii="Sylfaen" w:eastAsia="ITCFranklinGothicStd-Book" w:hAnsi="Sylfaen" w:cs="Sylfaen"/>
            <w:noProof/>
            <w:lang w:val="ka-GE"/>
          </w:rPr>
          <w:t>ხანმოკლე MDR-TB რეჟიმით მკურნალობის შემთხვევაში</w:t>
        </w:r>
        <w:r w:rsidR="00AA7017">
          <w:rPr>
            <w:noProof/>
            <w:webHidden/>
          </w:rPr>
          <w:tab/>
        </w:r>
        <w:r w:rsidR="00E93BE6">
          <w:rPr>
            <w:noProof/>
            <w:webHidden/>
          </w:rPr>
          <w:fldChar w:fldCharType="begin"/>
        </w:r>
        <w:r w:rsidR="00AA7017">
          <w:rPr>
            <w:noProof/>
            <w:webHidden/>
          </w:rPr>
          <w:instrText xml:space="preserve"> PAGEREF _Toc511609025 \h </w:instrText>
        </w:r>
        <w:r w:rsidR="00E93BE6">
          <w:rPr>
            <w:noProof/>
            <w:webHidden/>
          </w:rPr>
        </w:r>
        <w:r w:rsidR="00E93BE6">
          <w:rPr>
            <w:noProof/>
            <w:webHidden/>
          </w:rPr>
          <w:fldChar w:fldCharType="separate"/>
        </w:r>
        <w:r w:rsidR="00AA7017">
          <w:rPr>
            <w:noProof/>
            <w:webHidden/>
          </w:rPr>
          <w:t>74</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6" w:history="1">
        <w:r w:rsidR="00AA7017" w:rsidRPr="00A7361D">
          <w:rPr>
            <w:rStyle w:val="Hyperlink"/>
            <w:rFonts w:ascii="Sylfaen" w:eastAsia="ITCFranklinGothicStd-Book" w:hAnsi="Sylfaen" w:cs="Sylfaen"/>
            <w:noProof/>
          </w:rPr>
          <w:t>ცხრილი</w:t>
        </w:r>
        <w:r w:rsidR="00AA7017" w:rsidRPr="00A7361D">
          <w:rPr>
            <w:rStyle w:val="Hyperlink"/>
            <w:rFonts w:ascii="Sylfaen" w:eastAsia="ITCFranklinGothicStd-Book" w:hAnsi="Sylfaen"/>
            <w:noProof/>
          </w:rPr>
          <w:t xml:space="preserve"> 7.</w:t>
        </w:r>
        <w:r w:rsidR="00AA7017" w:rsidRPr="00A7361D">
          <w:rPr>
            <w:rStyle w:val="Hyperlink"/>
            <w:rFonts w:ascii="Sylfaen" w:eastAsia="ITCFranklinGothicStd-Book" w:hAnsi="Sylfaen"/>
            <w:noProof/>
            <w:lang w:val="ka-GE"/>
          </w:rPr>
          <w:t>6 რეკომენდებული ინდივიდუალური (</w:t>
        </w:r>
        <w:r w:rsidR="00AA7017" w:rsidRPr="00A7361D">
          <w:rPr>
            <w:rStyle w:val="Hyperlink"/>
            <w:rFonts w:ascii="Sylfaen" w:eastAsia="ITCFranklinGothicStd-Book" w:hAnsi="Sylfaen" w:cs="Sylfaen"/>
            <w:noProof/>
            <w:lang w:val="ka-GE"/>
          </w:rPr>
          <w:t>ხანგრძლივი) MDR-TB რეჟიმის შედგენა</w:t>
        </w:r>
        <w:r w:rsidR="00AA7017">
          <w:rPr>
            <w:noProof/>
            <w:webHidden/>
          </w:rPr>
          <w:tab/>
        </w:r>
        <w:r w:rsidR="00E93BE6">
          <w:rPr>
            <w:noProof/>
            <w:webHidden/>
          </w:rPr>
          <w:fldChar w:fldCharType="begin"/>
        </w:r>
        <w:r w:rsidR="00AA7017">
          <w:rPr>
            <w:noProof/>
            <w:webHidden/>
          </w:rPr>
          <w:instrText xml:space="preserve"> PAGEREF _Toc511609026 \h </w:instrText>
        </w:r>
        <w:r w:rsidR="00E93BE6">
          <w:rPr>
            <w:noProof/>
            <w:webHidden/>
          </w:rPr>
        </w:r>
        <w:r w:rsidR="00E93BE6">
          <w:rPr>
            <w:noProof/>
            <w:webHidden/>
          </w:rPr>
          <w:fldChar w:fldCharType="separate"/>
        </w:r>
        <w:r w:rsidR="00AA7017">
          <w:rPr>
            <w:noProof/>
            <w:webHidden/>
          </w:rPr>
          <w:t>77</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7" w:history="1">
        <w:r w:rsidR="00AA7017" w:rsidRPr="00A7361D">
          <w:rPr>
            <w:rStyle w:val="Hyperlink"/>
            <w:rFonts w:ascii="Sylfaen" w:eastAsia="ITCFranklinGothicStd-Book" w:hAnsi="Sylfaen" w:cs="Sylfaen"/>
            <w:noProof/>
          </w:rPr>
          <w:t>ცხრილი</w:t>
        </w:r>
        <w:r w:rsidR="00AA7017" w:rsidRPr="00A7361D">
          <w:rPr>
            <w:rStyle w:val="Hyperlink"/>
            <w:rFonts w:ascii="Sylfaen" w:eastAsia="ITCFranklinGothicStd-Book" w:hAnsi="Sylfaen"/>
            <w:noProof/>
          </w:rPr>
          <w:t xml:space="preserve"> 7.</w:t>
        </w:r>
        <w:r w:rsidR="00AA7017" w:rsidRPr="00A7361D">
          <w:rPr>
            <w:rStyle w:val="Hyperlink"/>
            <w:rFonts w:ascii="Sylfaen" w:eastAsia="ITCFranklinGothicStd-Book" w:hAnsi="Sylfaen"/>
            <w:noProof/>
            <w:lang w:val="ka-GE"/>
          </w:rPr>
          <w:t>7 დელამანიდს და ბედაქილინს შორის არჩევანი ინდივიდუალური (</w:t>
        </w:r>
        <w:r w:rsidR="00AA7017" w:rsidRPr="00A7361D">
          <w:rPr>
            <w:rStyle w:val="Hyperlink"/>
            <w:rFonts w:ascii="Sylfaen" w:eastAsia="ITCFranklinGothicStd-Book" w:hAnsi="Sylfaen" w:cs="Sylfaen"/>
            <w:noProof/>
            <w:lang w:val="ka-GE"/>
          </w:rPr>
          <w:t>ხანგრძლივი) MDR-TB რეჟიმის შედგენისას</w:t>
        </w:r>
        <w:r w:rsidR="00AA7017">
          <w:rPr>
            <w:noProof/>
            <w:webHidden/>
          </w:rPr>
          <w:tab/>
        </w:r>
        <w:r w:rsidR="00E93BE6">
          <w:rPr>
            <w:noProof/>
            <w:webHidden/>
          </w:rPr>
          <w:fldChar w:fldCharType="begin"/>
        </w:r>
        <w:r w:rsidR="00AA7017">
          <w:rPr>
            <w:noProof/>
            <w:webHidden/>
          </w:rPr>
          <w:instrText xml:space="preserve"> PAGEREF _Toc511609027 \h </w:instrText>
        </w:r>
        <w:r w:rsidR="00E93BE6">
          <w:rPr>
            <w:noProof/>
            <w:webHidden/>
          </w:rPr>
        </w:r>
        <w:r w:rsidR="00E93BE6">
          <w:rPr>
            <w:noProof/>
            <w:webHidden/>
          </w:rPr>
          <w:fldChar w:fldCharType="separate"/>
        </w:r>
        <w:r w:rsidR="00AA7017">
          <w:rPr>
            <w:noProof/>
            <w:webHidden/>
          </w:rPr>
          <w:t>78</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8" w:history="1">
        <w:r w:rsidR="00AA7017" w:rsidRPr="00A7361D">
          <w:rPr>
            <w:rStyle w:val="Hyperlink"/>
            <w:rFonts w:ascii="Sylfaen" w:hAnsi="Sylfaen" w:cs="Sylfaen"/>
            <w:noProof/>
          </w:rPr>
          <w:t>ცხრილი</w:t>
        </w:r>
        <w:r w:rsidR="00AA7017" w:rsidRPr="00A7361D">
          <w:rPr>
            <w:rStyle w:val="Hyperlink"/>
            <w:rFonts w:ascii="Sylfaen" w:hAnsi="Sylfaen"/>
            <w:noProof/>
          </w:rPr>
          <w:t xml:space="preserve"> </w:t>
        </w:r>
        <w:r w:rsidR="00AA7017" w:rsidRPr="00A7361D">
          <w:rPr>
            <w:rStyle w:val="Hyperlink"/>
            <w:rFonts w:ascii="Sylfaen" w:hAnsi="Sylfaen"/>
            <w:noProof/>
            <w:lang w:val="ka-GE"/>
          </w:rPr>
          <w:t>7</w:t>
        </w:r>
        <w:r w:rsidR="00AA7017" w:rsidRPr="00A7361D">
          <w:rPr>
            <w:rStyle w:val="Hyperlink"/>
            <w:rFonts w:ascii="Sylfaen" w:hAnsi="Sylfaen"/>
            <w:noProof/>
          </w:rPr>
          <w:t>.</w:t>
        </w:r>
        <w:r w:rsidR="00AA7017" w:rsidRPr="00A7361D">
          <w:rPr>
            <w:rStyle w:val="Hyperlink"/>
            <w:rFonts w:ascii="Sylfaen" w:hAnsi="Sylfaen"/>
            <w:noProof/>
            <w:lang w:val="ka-GE"/>
          </w:rPr>
          <w:t>8</w:t>
        </w:r>
        <w:r w:rsidR="00AA7017" w:rsidRPr="00A7361D">
          <w:rPr>
            <w:rStyle w:val="Hyperlink"/>
            <w:rFonts w:ascii="Sylfaen" w:hAnsi="Sylfaen"/>
            <w:noProof/>
          </w:rPr>
          <w:t xml:space="preserve">. </w:t>
        </w:r>
        <w:r w:rsidR="00AA7017" w:rsidRPr="00A7361D">
          <w:rPr>
            <w:rStyle w:val="Hyperlink"/>
            <w:rFonts w:ascii="Sylfaen" w:hAnsi="Sylfaen" w:cs="Sylfaen"/>
            <w:noProof/>
          </w:rPr>
          <w:t>მულტირეზისტენტული</w:t>
        </w:r>
        <w:r w:rsidR="00AA7017" w:rsidRPr="00A7361D">
          <w:rPr>
            <w:rStyle w:val="Hyperlink"/>
            <w:rFonts w:ascii="Sylfaen" w:hAnsi="Sylfaen"/>
            <w:noProof/>
          </w:rPr>
          <w:t xml:space="preserve"> </w:t>
        </w:r>
        <w:r w:rsidR="00AA7017" w:rsidRPr="00A7361D">
          <w:rPr>
            <w:rStyle w:val="Hyperlink"/>
            <w:rFonts w:ascii="Sylfaen" w:hAnsi="Sylfaen" w:cs="Sylfaen"/>
            <w:noProof/>
          </w:rPr>
          <w:t>ტუბერკულოზის</w:t>
        </w:r>
        <w:r w:rsidR="00AA7017" w:rsidRPr="00A7361D">
          <w:rPr>
            <w:rStyle w:val="Hyperlink"/>
            <w:rFonts w:ascii="Sylfaen" w:hAnsi="Sylfaen"/>
            <w:noProof/>
            <w:lang w:val="ka-GE"/>
          </w:rPr>
          <w:t xml:space="preserve"> </w:t>
        </w:r>
        <w:r w:rsidR="00AA7017" w:rsidRPr="00A7361D">
          <w:rPr>
            <w:rStyle w:val="Hyperlink"/>
            <w:rFonts w:ascii="Sylfaen" w:hAnsi="Sylfaen" w:cs="Sylfaen"/>
            <w:noProof/>
          </w:rPr>
          <w:t>მკურნალობის</w:t>
        </w:r>
        <w:r w:rsidR="00AA7017" w:rsidRPr="00A7361D">
          <w:rPr>
            <w:rStyle w:val="Hyperlink"/>
            <w:rFonts w:ascii="Sylfaen" w:hAnsi="Sylfaen"/>
            <w:noProof/>
          </w:rPr>
          <w:t xml:space="preserve"> </w:t>
        </w:r>
        <w:r w:rsidR="00AA7017" w:rsidRPr="00A7361D">
          <w:rPr>
            <w:rStyle w:val="Hyperlink"/>
            <w:rFonts w:ascii="Sylfaen" w:hAnsi="Sylfaen" w:cs="Sylfaen"/>
            <w:noProof/>
          </w:rPr>
          <w:t>მონიტორინგი</w:t>
        </w:r>
        <w:r w:rsidR="00AA7017" w:rsidRPr="00A7361D">
          <w:rPr>
            <w:rStyle w:val="Hyperlink"/>
            <w:rFonts w:ascii="Sylfaen" w:hAnsi="Sylfaen" w:cs="Sylfaen"/>
            <w:noProof/>
            <w:lang w:val="ka-GE"/>
          </w:rPr>
          <w:t>სთვის რეკომენდებული კვლევები</w:t>
        </w:r>
        <w:r w:rsidR="00AA7017">
          <w:rPr>
            <w:noProof/>
            <w:webHidden/>
          </w:rPr>
          <w:tab/>
        </w:r>
        <w:r w:rsidR="00E93BE6">
          <w:rPr>
            <w:noProof/>
            <w:webHidden/>
          </w:rPr>
          <w:fldChar w:fldCharType="begin"/>
        </w:r>
        <w:r w:rsidR="00AA7017">
          <w:rPr>
            <w:noProof/>
            <w:webHidden/>
          </w:rPr>
          <w:instrText xml:space="preserve"> PAGEREF _Toc511609028 \h </w:instrText>
        </w:r>
        <w:r w:rsidR="00E93BE6">
          <w:rPr>
            <w:noProof/>
            <w:webHidden/>
          </w:rPr>
        </w:r>
        <w:r w:rsidR="00E93BE6">
          <w:rPr>
            <w:noProof/>
            <w:webHidden/>
          </w:rPr>
          <w:fldChar w:fldCharType="separate"/>
        </w:r>
        <w:r w:rsidR="00AA7017">
          <w:rPr>
            <w:noProof/>
            <w:webHidden/>
          </w:rPr>
          <w:t>83</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29" w:history="1">
        <w:r w:rsidR="00AA7017" w:rsidRPr="00A7361D">
          <w:rPr>
            <w:rStyle w:val="Hyperlink"/>
            <w:rFonts w:ascii="Sylfaen" w:hAnsi="Sylfaen" w:cs="Sylfaen"/>
            <w:noProof/>
          </w:rPr>
          <w:t>ცხრილი</w:t>
        </w:r>
        <w:r w:rsidR="00AA7017" w:rsidRPr="00A7361D">
          <w:rPr>
            <w:rStyle w:val="Hyperlink"/>
            <w:rFonts w:ascii="Sylfaen" w:hAnsi="Sylfaen"/>
            <w:noProof/>
          </w:rPr>
          <w:t xml:space="preserve"> </w:t>
        </w:r>
        <w:r w:rsidR="00AA7017" w:rsidRPr="00A7361D">
          <w:rPr>
            <w:rStyle w:val="Hyperlink"/>
            <w:rFonts w:ascii="Sylfaen" w:hAnsi="Sylfaen"/>
            <w:noProof/>
            <w:lang w:val="ka-GE"/>
          </w:rPr>
          <w:t>7</w:t>
        </w:r>
        <w:r w:rsidR="00AA7017" w:rsidRPr="00A7361D">
          <w:rPr>
            <w:rStyle w:val="Hyperlink"/>
            <w:rFonts w:ascii="Sylfaen" w:hAnsi="Sylfaen"/>
            <w:noProof/>
          </w:rPr>
          <w:t>.</w:t>
        </w:r>
        <w:r w:rsidR="00AA7017" w:rsidRPr="00A7361D">
          <w:rPr>
            <w:rStyle w:val="Hyperlink"/>
            <w:rFonts w:ascii="Sylfaen" w:hAnsi="Sylfaen"/>
            <w:noProof/>
            <w:lang w:val="ka-GE"/>
          </w:rPr>
          <w:t>9</w:t>
        </w:r>
        <w:r w:rsidR="00AA7017" w:rsidRPr="00A7361D">
          <w:rPr>
            <w:rStyle w:val="Hyperlink"/>
            <w:rFonts w:ascii="Sylfaen" w:hAnsi="Sylfaen"/>
            <w:noProof/>
          </w:rPr>
          <w:t xml:space="preserve">. </w:t>
        </w:r>
        <w:r w:rsidR="00AA7017" w:rsidRPr="00A7361D">
          <w:rPr>
            <w:rStyle w:val="Hyperlink"/>
            <w:rFonts w:ascii="Sylfaen" w:hAnsi="Sylfaen" w:cs="Sylfaen"/>
            <w:noProof/>
          </w:rPr>
          <w:t>მულტირეზისტენტული</w:t>
        </w:r>
        <w:r w:rsidR="00AA7017" w:rsidRPr="00A7361D">
          <w:rPr>
            <w:rStyle w:val="Hyperlink"/>
            <w:rFonts w:ascii="Sylfaen" w:hAnsi="Sylfaen"/>
            <w:noProof/>
          </w:rPr>
          <w:t xml:space="preserve"> </w:t>
        </w:r>
        <w:r w:rsidR="00AA7017" w:rsidRPr="00A7361D">
          <w:rPr>
            <w:rStyle w:val="Hyperlink"/>
            <w:rFonts w:ascii="Sylfaen" w:hAnsi="Sylfaen" w:cs="Sylfaen"/>
            <w:noProof/>
          </w:rPr>
          <w:t>ტუბერკულოზის</w:t>
        </w:r>
        <w:r w:rsidR="00AA7017" w:rsidRPr="00A7361D">
          <w:rPr>
            <w:rStyle w:val="Hyperlink"/>
            <w:rFonts w:ascii="Sylfaen" w:hAnsi="Sylfaen"/>
            <w:noProof/>
            <w:lang w:val="ka-GE"/>
          </w:rPr>
          <w:t xml:space="preserve"> </w:t>
        </w:r>
        <w:r w:rsidR="00AA7017" w:rsidRPr="00A7361D">
          <w:rPr>
            <w:rStyle w:val="Hyperlink"/>
            <w:rFonts w:ascii="Sylfaen" w:hAnsi="Sylfaen" w:cs="Sylfaen"/>
            <w:noProof/>
          </w:rPr>
          <w:t>მკურნალობის</w:t>
        </w:r>
        <w:r w:rsidR="00AA7017" w:rsidRPr="00A7361D">
          <w:rPr>
            <w:rStyle w:val="Hyperlink"/>
            <w:rFonts w:ascii="Sylfaen" w:hAnsi="Sylfaen" w:cs="Sylfaen"/>
            <w:noProof/>
            <w:lang w:val="ka-GE"/>
          </w:rPr>
          <w:t>ათვის დამახასიათებელი</w:t>
        </w:r>
        <w:r w:rsidR="00AA7017" w:rsidRPr="00A7361D">
          <w:rPr>
            <w:rStyle w:val="Hyperlink"/>
            <w:rFonts w:ascii="Sylfaen" w:hAnsi="Sylfaen"/>
            <w:noProof/>
          </w:rPr>
          <w:t xml:space="preserve"> </w:t>
        </w:r>
        <w:r w:rsidR="00AA7017" w:rsidRPr="00A7361D">
          <w:rPr>
            <w:rStyle w:val="Hyperlink"/>
            <w:rFonts w:ascii="Sylfaen" w:hAnsi="Sylfaen" w:cs="Sylfaen"/>
            <w:noProof/>
            <w:lang w:val="ka-GE"/>
          </w:rPr>
          <w:t>არასასურველი მოვლენები</w:t>
        </w:r>
        <w:r w:rsidR="00AA7017">
          <w:rPr>
            <w:noProof/>
            <w:webHidden/>
          </w:rPr>
          <w:tab/>
        </w:r>
        <w:r w:rsidR="00E93BE6">
          <w:rPr>
            <w:noProof/>
            <w:webHidden/>
          </w:rPr>
          <w:fldChar w:fldCharType="begin"/>
        </w:r>
        <w:r w:rsidR="00AA7017">
          <w:rPr>
            <w:noProof/>
            <w:webHidden/>
          </w:rPr>
          <w:instrText xml:space="preserve"> PAGEREF _Toc511609029 \h </w:instrText>
        </w:r>
        <w:r w:rsidR="00E93BE6">
          <w:rPr>
            <w:noProof/>
            <w:webHidden/>
          </w:rPr>
        </w:r>
        <w:r w:rsidR="00E93BE6">
          <w:rPr>
            <w:noProof/>
            <w:webHidden/>
          </w:rPr>
          <w:fldChar w:fldCharType="separate"/>
        </w:r>
        <w:r w:rsidR="00AA7017">
          <w:rPr>
            <w:noProof/>
            <w:webHidden/>
          </w:rPr>
          <w:t>85</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0" w:history="1">
        <w:r w:rsidR="00AA7017" w:rsidRPr="00A7361D">
          <w:rPr>
            <w:rStyle w:val="Hyperlink"/>
            <w:rFonts w:ascii="Sylfaen" w:hAnsi="Sylfaen" w:cs="Sylfaen"/>
            <w:noProof/>
          </w:rPr>
          <w:t>ცხრილი</w:t>
        </w:r>
        <w:r w:rsidR="00AA7017" w:rsidRPr="00A7361D">
          <w:rPr>
            <w:rStyle w:val="Hyperlink"/>
            <w:rFonts w:ascii="Sylfaen" w:hAnsi="Sylfaen"/>
            <w:noProof/>
          </w:rPr>
          <w:t xml:space="preserve"> </w:t>
        </w:r>
        <w:r w:rsidR="00AA7017" w:rsidRPr="00A7361D">
          <w:rPr>
            <w:rStyle w:val="Hyperlink"/>
            <w:rFonts w:ascii="Sylfaen" w:hAnsi="Sylfaen"/>
            <w:noProof/>
            <w:lang w:val="ka-GE"/>
          </w:rPr>
          <w:t>7</w:t>
        </w:r>
        <w:r w:rsidR="00AA7017" w:rsidRPr="00A7361D">
          <w:rPr>
            <w:rStyle w:val="Hyperlink"/>
            <w:rFonts w:ascii="Sylfaen" w:hAnsi="Sylfaen"/>
            <w:noProof/>
          </w:rPr>
          <w:t>.</w:t>
        </w:r>
        <w:r w:rsidR="00AA7017" w:rsidRPr="00A7361D">
          <w:rPr>
            <w:rStyle w:val="Hyperlink"/>
            <w:rFonts w:ascii="Sylfaen" w:hAnsi="Sylfaen"/>
            <w:noProof/>
            <w:lang w:val="ka-GE"/>
          </w:rPr>
          <w:t>10</w:t>
        </w:r>
        <w:r w:rsidR="00AA7017" w:rsidRPr="00A7361D">
          <w:rPr>
            <w:rStyle w:val="Hyperlink"/>
            <w:rFonts w:ascii="Sylfaen" w:hAnsi="Sylfaen"/>
            <w:noProof/>
          </w:rPr>
          <w:t xml:space="preserve">. </w:t>
        </w:r>
        <w:r w:rsidR="00AA7017" w:rsidRPr="00A7361D">
          <w:rPr>
            <w:rStyle w:val="Hyperlink"/>
            <w:rFonts w:ascii="Sylfaen" w:hAnsi="Sylfaen" w:cs="Sylfaen"/>
            <w:noProof/>
          </w:rPr>
          <w:t xml:space="preserve">MDR-TB რეჟიმზე მყოფი პაციენტების </w:t>
        </w:r>
        <w:r w:rsidR="00AA7017" w:rsidRPr="00A7361D">
          <w:rPr>
            <w:rStyle w:val="Hyperlink"/>
            <w:rFonts w:ascii="Sylfaen" w:hAnsi="Sylfaen" w:cs="Sylfaen"/>
            <w:noProof/>
            <w:lang w:val="ka-GE"/>
          </w:rPr>
          <w:t>არასასურველი მოვლენების ლაბორატორიული მონიტორინგი</w:t>
        </w:r>
        <w:r w:rsidR="00AA7017">
          <w:rPr>
            <w:noProof/>
            <w:webHidden/>
          </w:rPr>
          <w:tab/>
        </w:r>
        <w:r w:rsidR="00E93BE6">
          <w:rPr>
            <w:noProof/>
            <w:webHidden/>
          </w:rPr>
          <w:fldChar w:fldCharType="begin"/>
        </w:r>
        <w:r w:rsidR="00AA7017">
          <w:rPr>
            <w:noProof/>
            <w:webHidden/>
          </w:rPr>
          <w:instrText xml:space="preserve"> PAGEREF _Toc511609030 \h </w:instrText>
        </w:r>
        <w:r w:rsidR="00E93BE6">
          <w:rPr>
            <w:noProof/>
            <w:webHidden/>
          </w:rPr>
        </w:r>
        <w:r w:rsidR="00E93BE6">
          <w:rPr>
            <w:noProof/>
            <w:webHidden/>
          </w:rPr>
          <w:fldChar w:fldCharType="separate"/>
        </w:r>
        <w:r w:rsidR="00AA7017">
          <w:rPr>
            <w:noProof/>
            <w:webHidden/>
          </w:rPr>
          <w:t>85</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1" w:history="1">
        <w:r w:rsidR="00AA7017" w:rsidRPr="00A7361D">
          <w:rPr>
            <w:rStyle w:val="Hyperlink"/>
            <w:rFonts w:ascii="Sylfaen" w:hAnsi="Sylfaen" w:cs="Sylfaen"/>
            <w:noProof/>
          </w:rPr>
          <w:t>ცხრილი</w:t>
        </w:r>
        <w:r w:rsidR="00AA7017" w:rsidRPr="00A7361D">
          <w:rPr>
            <w:rStyle w:val="Hyperlink"/>
            <w:rFonts w:ascii="Sylfaen" w:hAnsi="Sylfaen"/>
            <w:noProof/>
          </w:rPr>
          <w:t xml:space="preserve"> </w:t>
        </w:r>
        <w:r w:rsidR="00AA7017" w:rsidRPr="00A7361D">
          <w:rPr>
            <w:rStyle w:val="Hyperlink"/>
            <w:rFonts w:ascii="Sylfaen" w:hAnsi="Sylfaen"/>
            <w:noProof/>
            <w:lang w:val="ka-GE"/>
          </w:rPr>
          <w:t>7</w:t>
        </w:r>
        <w:r w:rsidR="00AA7017" w:rsidRPr="00A7361D">
          <w:rPr>
            <w:rStyle w:val="Hyperlink"/>
            <w:rFonts w:ascii="Sylfaen" w:hAnsi="Sylfaen"/>
            <w:noProof/>
          </w:rPr>
          <w:t>.</w:t>
        </w:r>
        <w:r w:rsidR="00AA7017" w:rsidRPr="00A7361D">
          <w:rPr>
            <w:rStyle w:val="Hyperlink"/>
            <w:rFonts w:ascii="Sylfaen" w:hAnsi="Sylfaen"/>
            <w:noProof/>
            <w:lang w:val="ka-GE"/>
          </w:rPr>
          <w:t>11</w:t>
        </w:r>
        <w:r w:rsidR="00AA7017" w:rsidRPr="00A7361D">
          <w:rPr>
            <w:rStyle w:val="Hyperlink"/>
            <w:rFonts w:ascii="Sylfaen" w:hAnsi="Sylfaen"/>
            <w:noProof/>
          </w:rPr>
          <w:t xml:space="preserve">. </w:t>
        </w:r>
        <w:r w:rsidR="00AA7017" w:rsidRPr="00A7361D">
          <w:rPr>
            <w:rStyle w:val="Hyperlink"/>
            <w:rFonts w:ascii="Sylfaen" w:hAnsi="Sylfaen"/>
            <w:noProof/>
            <w:lang w:val="ka-GE"/>
          </w:rPr>
          <w:t xml:space="preserve">საგულისხმო მედიკამენტები და მედიკამენტთა ჯგუფები, რომლებიც QTc </w:t>
        </w:r>
        <w:r w:rsidR="00AA7017" w:rsidRPr="00A7361D">
          <w:rPr>
            <w:rStyle w:val="Hyperlink"/>
            <w:rFonts w:ascii="Sylfaen" w:hAnsi="Sylfaen" w:cs="Sylfaen"/>
            <w:noProof/>
            <w:lang w:val="ka-GE"/>
          </w:rPr>
          <w:t xml:space="preserve">ინტერვალის გახანგრძლივებას </w:t>
        </w:r>
        <w:r w:rsidR="00AA7017" w:rsidRPr="00A7361D">
          <w:rPr>
            <w:rStyle w:val="Hyperlink"/>
            <w:rFonts w:ascii="Sylfaen" w:hAnsi="Sylfaen"/>
            <w:noProof/>
            <w:lang w:val="ka-GE"/>
          </w:rPr>
          <w:t>იწვევენ</w:t>
        </w:r>
        <w:r w:rsidR="00AA7017">
          <w:rPr>
            <w:noProof/>
            <w:webHidden/>
          </w:rPr>
          <w:tab/>
        </w:r>
        <w:r w:rsidR="00E93BE6">
          <w:rPr>
            <w:noProof/>
            <w:webHidden/>
          </w:rPr>
          <w:fldChar w:fldCharType="begin"/>
        </w:r>
        <w:r w:rsidR="00AA7017">
          <w:rPr>
            <w:noProof/>
            <w:webHidden/>
          </w:rPr>
          <w:instrText xml:space="preserve"> PAGEREF _Toc511609031 \h </w:instrText>
        </w:r>
        <w:r w:rsidR="00E93BE6">
          <w:rPr>
            <w:noProof/>
            <w:webHidden/>
          </w:rPr>
        </w:r>
        <w:r w:rsidR="00E93BE6">
          <w:rPr>
            <w:noProof/>
            <w:webHidden/>
          </w:rPr>
          <w:fldChar w:fldCharType="separate"/>
        </w:r>
        <w:r w:rsidR="00AA7017">
          <w:rPr>
            <w:noProof/>
            <w:webHidden/>
          </w:rPr>
          <w:t>93</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2" w:history="1">
        <w:r w:rsidR="00AA7017" w:rsidRPr="00A7361D">
          <w:rPr>
            <w:rStyle w:val="Hyperlink"/>
            <w:rFonts w:ascii="Sylfaen" w:hAnsi="Sylfaen" w:cs="Sylfaen"/>
            <w:noProof/>
          </w:rPr>
          <w:t>ცხრილი</w:t>
        </w:r>
        <w:r w:rsidR="00AA7017" w:rsidRPr="00A7361D">
          <w:rPr>
            <w:rStyle w:val="Hyperlink"/>
            <w:rFonts w:ascii="Sylfaen" w:hAnsi="Sylfaen"/>
            <w:noProof/>
          </w:rPr>
          <w:t xml:space="preserve"> </w:t>
        </w:r>
        <w:r w:rsidR="00AA7017" w:rsidRPr="00A7361D">
          <w:rPr>
            <w:rStyle w:val="Hyperlink"/>
            <w:rFonts w:ascii="Sylfaen" w:hAnsi="Sylfaen"/>
            <w:noProof/>
            <w:lang w:val="ka-GE"/>
          </w:rPr>
          <w:t>7</w:t>
        </w:r>
        <w:r w:rsidR="00AA7017" w:rsidRPr="00A7361D">
          <w:rPr>
            <w:rStyle w:val="Hyperlink"/>
            <w:rFonts w:ascii="Sylfaen" w:hAnsi="Sylfaen"/>
            <w:noProof/>
          </w:rPr>
          <w:t>.</w:t>
        </w:r>
        <w:r w:rsidR="00AA7017" w:rsidRPr="00A7361D">
          <w:rPr>
            <w:rStyle w:val="Hyperlink"/>
            <w:rFonts w:ascii="Sylfaen" w:hAnsi="Sylfaen"/>
            <w:noProof/>
            <w:lang w:val="ka-GE"/>
          </w:rPr>
          <w:t>12</w:t>
        </w:r>
        <w:r w:rsidR="00AA7017" w:rsidRPr="00A7361D">
          <w:rPr>
            <w:rStyle w:val="Hyperlink"/>
            <w:rFonts w:ascii="Sylfaen" w:hAnsi="Sylfaen"/>
            <w:noProof/>
          </w:rPr>
          <w:t xml:space="preserve">. </w:t>
        </w:r>
        <w:r w:rsidR="00AA7017" w:rsidRPr="00A7361D">
          <w:rPr>
            <w:rStyle w:val="Hyperlink"/>
            <w:rFonts w:ascii="Sylfaen" w:hAnsi="Sylfaen"/>
            <w:noProof/>
            <w:lang w:val="ka-GE"/>
          </w:rPr>
          <w:t>მედიკამენტები, რომლებიც გავლენას ახდენენ დელამანიდის და ბედაქილინის კონცენტრაციაზე</w:t>
        </w:r>
        <w:r w:rsidR="00AA7017">
          <w:rPr>
            <w:noProof/>
            <w:webHidden/>
          </w:rPr>
          <w:tab/>
        </w:r>
        <w:r w:rsidR="00E93BE6">
          <w:rPr>
            <w:noProof/>
            <w:webHidden/>
          </w:rPr>
          <w:fldChar w:fldCharType="begin"/>
        </w:r>
        <w:r w:rsidR="00AA7017">
          <w:rPr>
            <w:noProof/>
            <w:webHidden/>
          </w:rPr>
          <w:instrText xml:space="preserve"> PAGEREF _Toc511609032 \h </w:instrText>
        </w:r>
        <w:r w:rsidR="00E93BE6">
          <w:rPr>
            <w:noProof/>
            <w:webHidden/>
          </w:rPr>
        </w:r>
        <w:r w:rsidR="00E93BE6">
          <w:rPr>
            <w:noProof/>
            <w:webHidden/>
          </w:rPr>
          <w:fldChar w:fldCharType="separate"/>
        </w:r>
        <w:r w:rsidR="00AA7017">
          <w:rPr>
            <w:noProof/>
            <w:webHidden/>
          </w:rPr>
          <w:t>94</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3" w:history="1">
        <w:r w:rsidR="00AA7017" w:rsidRPr="00A7361D">
          <w:rPr>
            <w:rStyle w:val="Hyperlink"/>
            <w:rFonts w:ascii="Sylfaen" w:hAnsi="Sylfaen" w:cs="Sylfaen"/>
            <w:b/>
            <w:noProof/>
            <w:lang w:val="ka-GE"/>
          </w:rPr>
          <w:t>ცხრილი 7.13 ტუბერკულოზით დაავადებული პაციენტის პალიატიური მოვლის მოდელი</w:t>
        </w:r>
        <w:r w:rsidR="00AA7017">
          <w:rPr>
            <w:noProof/>
            <w:webHidden/>
          </w:rPr>
          <w:tab/>
        </w:r>
        <w:r w:rsidR="00E93BE6">
          <w:rPr>
            <w:noProof/>
            <w:webHidden/>
          </w:rPr>
          <w:fldChar w:fldCharType="begin"/>
        </w:r>
        <w:r w:rsidR="00AA7017">
          <w:rPr>
            <w:noProof/>
            <w:webHidden/>
          </w:rPr>
          <w:instrText xml:space="preserve"> PAGEREF _Toc511609033 \h </w:instrText>
        </w:r>
        <w:r w:rsidR="00E93BE6">
          <w:rPr>
            <w:noProof/>
            <w:webHidden/>
          </w:rPr>
        </w:r>
        <w:r w:rsidR="00E93BE6">
          <w:rPr>
            <w:noProof/>
            <w:webHidden/>
          </w:rPr>
          <w:fldChar w:fldCharType="separate"/>
        </w:r>
        <w:r w:rsidR="00AA7017">
          <w:rPr>
            <w:noProof/>
            <w:webHidden/>
          </w:rPr>
          <w:t>97</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4" w:history="1">
        <w:r w:rsidR="00AA7017" w:rsidRPr="00A7361D">
          <w:rPr>
            <w:rStyle w:val="Hyperlink"/>
            <w:rFonts w:ascii="Sylfaen" w:hAnsi="Sylfaen" w:cs="Sylfaen"/>
            <w:b/>
            <w:noProof/>
            <w:lang w:val="ka-GE"/>
          </w:rPr>
          <w:t>ცხრილი 9.1 საყურადღებო ურთიერთქმედება არვ პრეპარატებსა და რიფამპიცინ/რიფაბუტინს შორის</w:t>
        </w:r>
        <w:r w:rsidR="00AA7017" w:rsidRPr="00A7361D">
          <w:rPr>
            <w:rStyle w:val="Hyperlink"/>
            <w:rFonts w:ascii="Sylfaen" w:hAnsi="Sylfaen" w:cs="Sylfaen"/>
            <w:b/>
            <w:noProof/>
            <w:vertAlign w:val="superscript"/>
            <w:lang w:val="ka-GE"/>
          </w:rPr>
          <w:t>28</w:t>
        </w:r>
        <w:r w:rsidR="00AA7017">
          <w:rPr>
            <w:noProof/>
            <w:webHidden/>
          </w:rPr>
          <w:tab/>
        </w:r>
        <w:r w:rsidR="00E93BE6">
          <w:rPr>
            <w:noProof/>
            <w:webHidden/>
          </w:rPr>
          <w:fldChar w:fldCharType="begin"/>
        </w:r>
        <w:r w:rsidR="00AA7017">
          <w:rPr>
            <w:noProof/>
            <w:webHidden/>
          </w:rPr>
          <w:instrText xml:space="preserve"> PAGEREF _Toc511609034 \h </w:instrText>
        </w:r>
        <w:r w:rsidR="00E93BE6">
          <w:rPr>
            <w:noProof/>
            <w:webHidden/>
          </w:rPr>
        </w:r>
        <w:r w:rsidR="00E93BE6">
          <w:rPr>
            <w:noProof/>
            <w:webHidden/>
          </w:rPr>
          <w:fldChar w:fldCharType="separate"/>
        </w:r>
        <w:r w:rsidR="00AA7017">
          <w:rPr>
            <w:noProof/>
            <w:webHidden/>
          </w:rPr>
          <w:t>116</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5" w:history="1">
        <w:r w:rsidR="00AA7017" w:rsidRPr="00A7361D">
          <w:rPr>
            <w:rStyle w:val="Hyperlink"/>
            <w:rFonts w:ascii="Sylfaen" w:hAnsi="Sylfaen" w:cs="Sylfaen"/>
            <w:b/>
            <w:noProof/>
            <w:lang w:val="ka-GE"/>
          </w:rPr>
          <w:t>ცხრილი 1</w:t>
        </w:r>
        <w:r w:rsidR="00AA7017" w:rsidRPr="00A7361D">
          <w:rPr>
            <w:rStyle w:val="Hyperlink"/>
            <w:rFonts w:ascii="Sylfaen" w:hAnsi="Sylfaen" w:cs="Sylfaen"/>
            <w:b/>
            <w:noProof/>
          </w:rPr>
          <w:t>0</w:t>
        </w:r>
        <w:r w:rsidR="00AA7017" w:rsidRPr="00A7361D">
          <w:rPr>
            <w:rStyle w:val="Hyperlink"/>
            <w:rFonts w:ascii="Sylfaen" w:hAnsi="Sylfaen" w:cs="Sylfaen"/>
            <w:b/>
            <w:noProof/>
            <w:lang w:val="ka-GE"/>
          </w:rPr>
          <w:t>.1  წარუმატებელი მკურნალობის რისკ-ფაქტორები M/XDR ტუბერკულოზით დაავადებულ პაციენტებთან</w:t>
        </w:r>
        <w:r w:rsidR="00AA7017">
          <w:rPr>
            <w:noProof/>
            <w:webHidden/>
          </w:rPr>
          <w:tab/>
        </w:r>
        <w:r w:rsidR="00E93BE6">
          <w:rPr>
            <w:noProof/>
            <w:webHidden/>
          </w:rPr>
          <w:fldChar w:fldCharType="begin"/>
        </w:r>
        <w:r w:rsidR="00AA7017">
          <w:rPr>
            <w:noProof/>
            <w:webHidden/>
          </w:rPr>
          <w:instrText xml:space="preserve"> PAGEREF _Toc511609035 \h </w:instrText>
        </w:r>
        <w:r w:rsidR="00E93BE6">
          <w:rPr>
            <w:noProof/>
            <w:webHidden/>
          </w:rPr>
        </w:r>
        <w:r w:rsidR="00E93BE6">
          <w:rPr>
            <w:noProof/>
            <w:webHidden/>
          </w:rPr>
          <w:fldChar w:fldCharType="separate"/>
        </w:r>
        <w:r w:rsidR="00AA7017">
          <w:rPr>
            <w:noProof/>
            <w:webHidden/>
          </w:rPr>
          <w:t>120</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6" w:history="1">
        <w:r w:rsidR="00AA7017" w:rsidRPr="00A7361D">
          <w:rPr>
            <w:rStyle w:val="Hyperlink"/>
            <w:rFonts w:ascii="Sylfaen" w:hAnsi="Sylfaen" w:cs="Sylfaen"/>
            <w:noProof/>
            <w:lang w:val="ka-GE"/>
          </w:rPr>
          <w:t xml:space="preserve">ცხრილი </w:t>
        </w:r>
        <w:r w:rsidR="00AA7017" w:rsidRPr="00A7361D">
          <w:rPr>
            <w:rStyle w:val="Hyperlink"/>
            <w:rFonts w:ascii="Sylfaen" w:hAnsi="Sylfaen" w:cs="Sylfaen"/>
            <w:noProof/>
          </w:rPr>
          <w:t xml:space="preserve">D </w:t>
        </w:r>
        <w:r w:rsidR="00AA7017" w:rsidRPr="00A7361D">
          <w:rPr>
            <w:rStyle w:val="Hyperlink"/>
            <w:rFonts w:ascii="Sylfaen" w:hAnsi="Sylfaen" w:cs="Sylfaen"/>
            <w:noProof/>
            <w:lang w:val="ka-GE"/>
          </w:rPr>
          <w:t>7.1. ტუბსაწიმააღმდეგო მკურნალობისას განვითარებული არასასურველი მოვლენები, მათი გამომწვევი სავარაუდო ტუბსაწინააღმდეგო მედიკამენტები და არასასურველი მოვლენების მართვის სტრატეგია</w:t>
        </w:r>
        <w:r w:rsidR="00AA7017">
          <w:rPr>
            <w:noProof/>
            <w:webHidden/>
          </w:rPr>
          <w:tab/>
        </w:r>
        <w:r w:rsidR="00E93BE6">
          <w:rPr>
            <w:noProof/>
            <w:webHidden/>
          </w:rPr>
          <w:fldChar w:fldCharType="begin"/>
        </w:r>
        <w:r w:rsidR="00AA7017">
          <w:rPr>
            <w:noProof/>
            <w:webHidden/>
          </w:rPr>
          <w:instrText xml:space="preserve"> PAGEREF _Toc511609036 \h </w:instrText>
        </w:r>
        <w:r w:rsidR="00E93BE6">
          <w:rPr>
            <w:noProof/>
            <w:webHidden/>
          </w:rPr>
        </w:r>
        <w:r w:rsidR="00E93BE6">
          <w:rPr>
            <w:noProof/>
            <w:webHidden/>
          </w:rPr>
          <w:fldChar w:fldCharType="separate"/>
        </w:r>
        <w:r w:rsidR="00AA7017">
          <w:rPr>
            <w:noProof/>
            <w:webHidden/>
          </w:rPr>
          <w:t>176</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7" w:history="1">
        <w:r w:rsidR="00AA7017" w:rsidRPr="00A7361D">
          <w:rPr>
            <w:rStyle w:val="Hyperlink"/>
            <w:rFonts w:ascii="Sylfaen" w:hAnsi="Sylfaen" w:cs="Sylfaen"/>
            <w:noProof/>
            <w:lang w:val="ka-GE"/>
          </w:rPr>
          <w:t xml:space="preserve">ცხრილი </w:t>
        </w:r>
        <w:r w:rsidR="00AA7017" w:rsidRPr="00A7361D">
          <w:rPr>
            <w:rStyle w:val="Hyperlink"/>
            <w:rFonts w:ascii="Sylfaen" w:hAnsi="Sylfaen" w:cs="Sylfaen"/>
            <w:noProof/>
          </w:rPr>
          <w:t xml:space="preserve">D </w:t>
        </w:r>
        <w:r w:rsidR="00AA7017" w:rsidRPr="00A7361D">
          <w:rPr>
            <w:rStyle w:val="Hyperlink"/>
            <w:rFonts w:ascii="Sylfaen" w:hAnsi="Sylfaen" w:cs="Sylfaen"/>
            <w:noProof/>
            <w:lang w:val="ka-GE"/>
          </w:rPr>
          <w:t>7.2 სერიოზული არასასურველი და/ან გვერდითი მოქმედების გამოვლინების შესახებ (</w:t>
        </w:r>
        <w:r w:rsidR="00AA7017" w:rsidRPr="00A7361D">
          <w:rPr>
            <w:rStyle w:val="Hyperlink"/>
            <w:rFonts w:ascii="Sylfaen" w:hAnsi="Sylfaen" w:cs="Sylfaen"/>
            <w:noProof/>
          </w:rPr>
          <w:t>SAE</w:t>
        </w:r>
        <w:r w:rsidR="00AA7017" w:rsidRPr="00A7361D">
          <w:rPr>
            <w:rStyle w:val="Hyperlink"/>
            <w:rFonts w:ascii="Sylfaen" w:hAnsi="Sylfaen" w:cs="Sylfaen"/>
            <w:noProof/>
            <w:lang w:val="ka-GE"/>
          </w:rPr>
          <w:t>)</w:t>
        </w:r>
        <w:r w:rsidR="00AA7017" w:rsidRPr="00A7361D">
          <w:rPr>
            <w:rStyle w:val="Hyperlink"/>
            <w:rFonts w:ascii="Sylfaen" w:hAnsi="Sylfaen" w:cs="Sylfaen"/>
            <w:noProof/>
          </w:rPr>
          <w:t xml:space="preserve"> </w:t>
        </w:r>
        <w:r w:rsidR="00AA7017" w:rsidRPr="00A7361D">
          <w:rPr>
            <w:rStyle w:val="Hyperlink"/>
            <w:rFonts w:ascii="Sylfaen" w:hAnsi="Sylfaen" w:cs="Sylfaen"/>
            <w:noProof/>
            <w:lang w:val="ka-GE"/>
          </w:rPr>
          <w:t>შეტყობინების ფორმა</w:t>
        </w:r>
        <w:r w:rsidR="00AA7017">
          <w:rPr>
            <w:noProof/>
            <w:webHidden/>
          </w:rPr>
          <w:tab/>
        </w:r>
        <w:r w:rsidR="00E93BE6">
          <w:rPr>
            <w:noProof/>
            <w:webHidden/>
          </w:rPr>
          <w:fldChar w:fldCharType="begin"/>
        </w:r>
        <w:r w:rsidR="00AA7017">
          <w:rPr>
            <w:noProof/>
            <w:webHidden/>
          </w:rPr>
          <w:instrText xml:space="preserve"> PAGEREF _Toc511609037 \h </w:instrText>
        </w:r>
        <w:r w:rsidR="00E93BE6">
          <w:rPr>
            <w:noProof/>
            <w:webHidden/>
          </w:rPr>
        </w:r>
        <w:r w:rsidR="00E93BE6">
          <w:rPr>
            <w:noProof/>
            <w:webHidden/>
          </w:rPr>
          <w:fldChar w:fldCharType="separate"/>
        </w:r>
        <w:r w:rsidR="00AA7017">
          <w:rPr>
            <w:noProof/>
            <w:webHidden/>
          </w:rPr>
          <w:t>197</w:t>
        </w:r>
        <w:r w:rsidR="00E93BE6">
          <w:rPr>
            <w:noProof/>
            <w:webHidden/>
          </w:rPr>
          <w:fldChar w:fldCharType="end"/>
        </w:r>
      </w:hyperlink>
    </w:p>
    <w:p w:rsidR="00AA7017" w:rsidRDefault="004D5620">
      <w:pPr>
        <w:pStyle w:val="TableofFigures"/>
        <w:tabs>
          <w:tab w:val="right" w:leader="dot" w:pos="9593"/>
        </w:tabs>
        <w:rPr>
          <w:rFonts w:asciiTheme="minorHAnsi" w:eastAsiaTheme="minorEastAsia" w:hAnsiTheme="minorHAnsi" w:cstheme="minorBidi"/>
          <w:noProof/>
          <w:lang w:val="ru-RU" w:eastAsia="ru-RU"/>
        </w:rPr>
      </w:pPr>
      <w:hyperlink w:anchor="_Toc511609038" w:history="1">
        <w:r w:rsidR="00AA7017" w:rsidRPr="00A7361D">
          <w:rPr>
            <w:rStyle w:val="Hyperlink"/>
            <w:rFonts w:ascii="Sylfaen" w:hAnsi="Sylfaen" w:cs="Sylfaen"/>
            <w:noProof/>
            <w:lang w:val="ka-GE"/>
          </w:rPr>
          <w:t xml:space="preserve">ცხრილი </w:t>
        </w:r>
        <w:r w:rsidR="00AA7017" w:rsidRPr="00A7361D">
          <w:rPr>
            <w:rStyle w:val="Hyperlink"/>
            <w:rFonts w:ascii="Sylfaen" w:hAnsi="Sylfaen" w:cs="Sylfaen"/>
            <w:noProof/>
          </w:rPr>
          <w:t xml:space="preserve">D </w:t>
        </w:r>
        <w:r w:rsidR="00AA7017" w:rsidRPr="00A7361D">
          <w:rPr>
            <w:rStyle w:val="Hyperlink"/>
            <w:rFonts w:ascii="Sylfaen" w:hAnsi="Sylfaen" w:cs="Sylfaen"/>
            <w:noProof/>
            <w:lang w:val="ka-GE"/>
          </w:rPr>
          <w:t>7.3 სერიოზული არასასურველი და/ან გვერდითი მოქმედების გამოვლინების შესახებ (</w:t>
        </w:r>
        <w:r w:rsidR="00AA7017" w:rsidRPr="00A7361D">
          <w:rPr>
            <w:rStyle w:val="Hyperlink"/>
            <w:rFonts w:ascii="Sylfaen" w:hAnsi="Sylfaen" w:cs="Sylfaen"/>
            <w:noProof/>
          </w:rPr>
          <w:t>SAE</w:t>
        </w:r>
        <w:r w:rsidR="00AA7017" w:rsidRPr="00A7361D">
          <w:rPr>
            <w:rStyle w:val="Hyperlink"/>
            <w:rFonts w:ascii="Sylfaen" w:hAnsi="Sylfaen" w:cs="Sylfaen"/>
            <w:noProof/>
            <w:lang w:val="ka-GE"/>
          </w:rPr>
          <w:t>)</w:t>
        </w:r>
        <w:r w:rsidR="00AA7017" w:rsidRPr="00A7361D">
          <w:rPr>
            <w:rStyle w:val="Hyperlink"/>
            <w:rFonts w:ascii="Sylfaen" w:hAnsi="Sylfaen" w:cs="Sylfaen"/>
            <w:noProof/>
          </w:rPr>
          <w:t xml:space="preserve"> </w:t>
        </w:r>
        <w:r w:rsidR="00AA7017" w:rsidRPr="00A7361D">
          <w:rPr>
            <w:rStyle w:val="Hyperlink"/>
            <w:rFonts w:ascii="Sylfaen" w:hAnsi="Sylfaen" w:cs="Sylfaen"/>
            <w:noProof/>
            <w:lang w:val="ka-GE"/>
          </w:rPr>
          <w:t>შეტყობინების ფორმის შევსების გაიდლაინი ,</w:t>
        </w:r>
        <w:r w:rsidR="00AA7017">
          <w:rPr>
            <w:noProof/>
            <w:webHidden/>
          </w:rPr>
          <w:tab/>
        </w:r>
        <w:r w:rsidR="00E93BE6">
          <w:rPr>
            <w:noProof/>
            <w:webHidden/>
          </w:rPr>
          <w:fldChar w:fldCharType="begin"/>
        </w:r>
        <w:r w:rsidR="00AA7017">
          <w:rPr>
            <w:noProof/>
            <w:webHidden/>
          </w:rPr>
          <w:instrText xml:space="preserve"> PAGEREF _Toc511609038 \h </w:instrText>
        </w:r>
        <w:r w:rsidR="00E93BE6">
          <w:rPr>
            <w:noProof/>
            <w:webHidden/>
          </w:rPr>
        </w:r>
        <w:r w:rsidR="00E93BE6">
          <w:rPr>
            <w:noProof/>
            <w:webHidden/>
          </w:rPr>
          <w:fldChar w:fldCharType="separate"/>
        </w:r>
        <w:r w:rsidR="00AA7017">
          <w:rPr>
            <w:noProof/>
            <w:webHidden/>
          </w:rPr>
          <w:t>202</w:t>
        </w:r>
        <w:r w:rsidR="00E93BE6">
          <w:rPr>
            <w:noProof/>
            <w:webHidden/>
          </w:rPr>
          <w:fldChar w:fldCharType="end"/>
        </w:r>
      </w:hyperlink>
    </w:p>
    <w:p w:rsidR="00EB1B44" w:rsidRPr="009F3A4F" w:rsidRDefault="00E93BE6" w:rsidP="00E0603E">
      <w:pPr>
        <w:tabs>
          <w:tab w:val="right" w:leader="dot" w:pos="9630"/>
        </w:tabs>
        <w:spacing w:before="240" w:line="240" w:lineRule="auto"/>
        <w:rPr>
          <w:rStyle w:val="Hyperlink"/>
          <w:rFonts w:ascii="Sylfaen" w:hAnsi="Sylfaen"/>
          <w:noProof/>
          <w:sz w:val="20"/>
          <w:szCs w:val="20"/>
        </w:rPr>
      </w:pPr>
      <w:r w:rsidRPr="00CB15E8">
        <w:rPr>
          <w:rStyle w:val="Hyperlink"/>
          <w:rFonts w:ascii="Sylfaen" w:hAnsi="Sylfaen"/>
          <w:noProof/>
          <w:sz w:val="20"/>
          <w:szCs w:val="20"/>
          <w:lang w:val="ka-GE"/>
        </w:rPr>
        <w:fldChar w:fldCharType="end"/>
      </w:r>
    </w:p>
    <w:p w:rsidR="00F9233C" w:rsidRPr="00F741CA" w:rsidRDefault="00242198" w:rsidP="00F741CA">
      <w:pPr>
        <w:tabs>
          <w:tab w:val="right" w:leader="dot" w:pos="9630"/>
        </w:tabs>
        <w:spacing w:before="240" w:line="240" w:lineRule="auto"/>
        <w:jc w:val="center"/>
        <w:rPr>
          <w:rFonts w:ascii="Sylfaen" w:hAnsi="Sylfaen"/>
          <w:noProof/>
          <w:color w:val="0000FF"/>
          <w:sz w:val="20"/>
          <w:szCs w:val="20"/>
          <w:u w:val="single"/>
          <w:lang w:val="ka-GE"/>
        </w:rPr>
      </w:pPr>
      <w:r w:rsidRPr="00CB15E8">
        <w:rPr>
          <w:rFonts w:ascii="Sylfaen" w:hAnsi="Sylfaen" w:cs="Sylfaen"/>
          <w:b/>
          <w:color w:val="548DD4"/>
          <w:sz w:val="24"/>
          <w:szCs w:val="24"/>
          <w:u w:val="single"/>
          <w:lang w:val="ka-GE"/>
        </w:rPr>
        <w:t>გაიდლ</w:t>
      </w:r>
      <w:r w:rsidR="00E53A6C" w:rsidRPr="00CB15E8">
        <w:rPr>
          <w:rFonts w:ascii="Sylfaen" w:hAnsi="Sylfaen" w:cs="Sylfaen"/>
          <w:b/>
          <w:color w:val="548DD4"/>
          <w:sz w:val="24"/>
          <w:szCs w:val="24"/>
          <w:u w:val="single"/>
          <w:lang w:val="ka-GE"/>
        </w:rPr>
        <w:t>აი</w:t>
      </w:r>
      <w:r w:rsidRPr="00CB15E8">
        <w:rPr>
          <w:rFonts w:ascii="Sylfaen" w:hAnsi="Sylfaen" w:cs="Sylfaen"/>
          <w:b/>
          <w:color w:val="548DD4"/>
          <w:sz w:val="24"/>
          <w:szCs w:val="24"/>
          <w:u w:val="single"/>
          <w:lang w:val="ka-GE"/>
        </w:rPr>
        <w:t xml:space="preserve">ნი მომზადებულია </w:t>
      </w:r>
      <w:r w:rsidR="00F741CA">
        <w:rPr>
          <w:rFonts w:ascii="Sylfaen" w:hAnsi="Sylfaen" w:cs="Sylfaen"/>
          <w:b/>
          <w:color w:val="548DD4"/>
          <w:sz w:val="24"/>
          <w:szCs w:val="24"/>
          <w:u w:val="single"/>
          <w:lang w:val="ka-GE"/>
        </w:rPr>
        <w:t xml:space="preserve">შემდეგი </w:t>
      </w:r>
      <w:r w:rsidRPr="00CB15E8">
        <w:rPr>
          <w:rFonts w:ascii="Sylfaen" w:hAnsi="Sylfaen" w:cs="Sylfaen"/>
          <w:b/>
          <w:color w:val="548DD4"/>
          <w:sz w:val="24"/>
          <w:szCs w:val="24"/>
          <w:u w:val="single"/>
          <w:lang w:val="ka-GE"/>
        </w:rPr>
        <w:t>მულტიპროფესიულ</w:t>
      </w:r>
      <w:r w:rsidR="00F846F3" w:rsidRPr="00CB15E8">
        <w:rPr>
          <w:rFonts w:ascii="Sylfaen" w:hAnsi="Sylfaen" w:cs="Sylfaen"/>
          <w:b/>
          <w:color w:val="548DD4"/>
          <w:sz w:val="24"/>
          <w:szCs w:val="24"/>
          <w:u w:val="single"/>
          <w:lang w:val="ka-GE"/>
        </w:rPr>
        <w:t>ი</w:t>
      </w:r>
      <w:r w:rsidRPr="00CB15E8">
        <w:rPr>
          <w:rFonts w:ascii="Sylfaen" w:hAnsi="Sylfaen" w:cs="Sylfaen"/>
          <w:b/>
          <w:color w:val="548DD4"/>
          <w:sz w:val="24"/>
          <w:szCs w:val="24"/>
          <w:u w:val="single"/>
          <w:lang w:val="ka-GE"/>
        </w:rPr>
        <w:t xml:space="preserve"> სამუშაო ჯგუფის მიერ</w:t>
      </w:r>
    </w:p>
    <w:tbl>
      <w:tblPr>
        <w:tblW w:w="10530" w:type="dxa"/>
        <w:tblInd w:w="-252" w:type="dxa"/>
        <w:tblLayout w:type="fixed"/>
        <w:tblLook w:val="04A0" w:firstRow="1" w:lastRow="0" w:firstColumn="1" w:lastColumn="0" w:noHBand="0" w:noVBand="1"/>
      </w:tblPr>
      <w:tblGrid>
        <w:gridCol w:w="3060"/>
        <w:gridCol w:w="7470"/>
      </w:tblGrid>
      <w:tr w:rsidR="004C47D2" w:rsidRPr="00F741CA" w:rsidTr="00F741CA">
        <w:tc>
          <w:tcPr>
            <w:tcW w:w="3060" w:type="dxa"/>
          </w:tcPr>
          <w:p w:rsidR="004C47D2" w:rsidRPr="00F741CA" w:rsidRDefault="004C47D2" w:rsidP="006D0DF6">
            <w:pPr>
              <w:spacing w:after="0" w:line="240" w:lineRule="auto"/>
              <w:rPr>
                <w:rFonts w:ascii="Sylfaen" w:hAnsi="Sylfaen"/>
                <w:lang w:val="ka-GE"/>
              </w:rPr>
            </w:pPr>
            <w:r w:rsidRPr="00F741CA">
              <w:rPr>
                <w:rFonts w:ascii="Sylfaen" w:hAnsi="Sylfaen"/>
                <w:lang w:val="ka-GE"/>
              </w:rPr>
              <w:t>ნანა ქირია</w:t>
            </w:r>
          </w:p>
        </w:tc>
        <w:tc>
          <w:tcPr>
            <w:tcW w:w="7470" w:type="dxa"/>
          </w:tcPr>
          <w:p w:rsidR="004C47D2" w:rsidRPr="00F741CA" w:rsidRDefault="004501C6" w:rsidP="006D0DF6">
            <w:pPr>
              <w:spacing w:after="0" w:line="240" w:lineRule="auto"/>
              <w:rPr>
                <w:rFonts w:ascii="Sylfaen" w:hAnsi="Sylfaen"/>
                <w:lang w:val="ka-GE"/>
              </w:rPr>
            </w:pPr>
            <w:r w:rsidRPr="00F741CA">
              <w:rPr>
                <w:rFonts w:ascii="Sylfaen" w:hAnsi="Sylfaen"/>
                <w:lang w:val="ka-GE"/>
              </w:rPr>
              <w:t xml:space="preserve">გაიდლაიზე მომუშავე </w:t>
            </w:r>
            <w:r w:rsidR="004C47D2" w:rsidRPr="00F741CA">
              <w:rPr>
                <w:rFonts w:ascii="Sylfaen" w:hAnsi="Sylfaen"/>
                <w:lang w:val="ka-GE"/>
              </w:rPr>
              <w:t>ჯგუფის ხელმძღვანელი</w:t>
            </w:r>
          </w:p>
        </w:tc>
      </w:tr>
      <w:tr w:rsidR="004C47D2" w:rsidRPr="00F741CA" w:rsidTr="00F741CA">
        <w:tc>
          <w:tcPr>
            <w:tcW w:w="3060" w:type="dxa"/>
          </w:tcPr>
          <w:p w:rsidR="004C47D2" w:rsidRPr="00F741CA" w:rsidRDefault="004C47D2" w:rsidP="006D0DF6">
            <w:pPr>
              <w:spacing w:after="0" w:line="240" w:lineRule="auto"/>
              <w:rPr>
                <w:rFonts w:ascii="Sylfaen" w:hAnsi="Sylfaen"/>
                <w:lang w:val="ka-GE"/>
              </w:rPr>
            </w:pPr>
            <w:r w:rsidRPr="00F741CA">
              <w:rPr>
                <w:rFonts w:ascii="Sylfaen" w:hAnsi="Sylfaen"/>
                <w:lang w:val="ka-GE"/>
              </w:rPr>
              <w:t>ზაზა ავალიანი</w:t>
            </w:r>
          </w:p>
        </w:tc>
        <w:tc>
          <w:tcPr>
            <w:tcW w:w="7470" w:type="dxa"/>
          </w:tcPr>
          <w:p w:rsidR="004C47D2" w:rsidRPr="00F741CA" w:rsidRDefault="004C47D2" w:rsidP="006D0DF6">
            <w:pPr>
              <w:spacing w:after="0" w:line="240" w:lineRule="auto"/>
              <w:rPr>
                <w:rFonts w:ascii="Sylfaen" w:hAnsi="Sylfaen"/>
                <w:lang w:val="ka-GE"/>
              </w:rPr>
            </w:pPr>
            <w:r w:rsidRPr="00F741CA">
              <w:rPr>
                <w:rFonts w:ascii="Sylfaen" w:hAnsi="Sylfaen"/>
                <w:lang w:val="ka-GE"/>
              </w:rPr>
              <w:t>მრჩეველი ტუბერკულოზის პროგრამული მართვის საკითხებში</w:t>
            </w:r>
          </w:p>
        </w:tc>
      </w:tr>
      <w:tr w:rsidR="004C47D2" w:rsidRPr="00F741CA" w:rsidTr="00F741CA">
        <w:trPr>
          <w:trHeight w:val="280"/>
        </w:trPr>
        <w:tc>
          <w:tcPr>
            <w:tcW w:w="3060" w:type="dxa"/>
          </w:tcPr>
          <w:p w:rsidR="004C47D2" w:rsidRPr="00F741CA" w:rsidRDefault="004C47D2" w:rsidP="006D0DF6">
            <w:pPr>
              <w:spacing w:after="0" w:line="240" w:lineRule="auto"/>
              <w:rPr>
                <w:rFonts w:ascii="Sylfaen" w:hAnsi="Sylfaen"/>
                <w:lang w:val="ka-GE"/>
              </w:rPr>
            </w:pPr>
            <w:r w:rsidRPr="00F741CA">
              <w:rPr>
                <w:rFonts w:ascii="Sylfaen" w:hAnsi="Sylfaen"/>
                <w:lang w:val="ka-GE"/>
              </w:rPr>
              <w:t>ანდრეი მოშნიაგა</w:t>
            </w:r>
          </w:p>
        </w:tc>
        <w:tc>
          <w:tcPr>
            <w:tcW w:w="7470" w:type="dxa"/>
          </w:tcPr>
          <w:p w:rsidR="004C47D2" w:rsidRPr="00F741CA" w:rsidRDefault="004C47D2" w:rsidP="006D0DF6">
            <w:pPr>
              <w:spacing w:after="0" w:line="240" w:lineRule="auto"/>
              <w:rPr>
                <w:rFonts w:ascii="Sylfaen" w:hAnsi="Sylfaen"/>
                <w:lang w:val="ka-GE"/>
              </w:rPr>
            </w:pPr>
            <w:r w:rsidRPr="00F741CA">
              <w:rPr>
                <w:rFonts w:ascii="Sylfaen" w:hAnsi="Sylfaen"/>
                <w:lang w:val="ka-GE"/>
              </w:rPr>
              <w:t>საერთაშორისო მრჩეველი ტუბერკულოზის მართვის საკითხებში</w:t>
            </w:r>
          </w:p>
        </w:tc>
      </w:tr>
      <w:tr w:rsidR="001A4539" w:rsidRPr="00F741CA" w:rsidTr="00F741CA">
        <w:trPr>
          <w:trHeight w:val="293"/>
        </w:trPr>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მარინა ჯანჯღავა</w:t>
            </w:r>
          </w:p>
        </w:tc>
        <w:tc>
          <w:tcPr>
            <w:tcW w:w="747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 xml:space="preserve">მრჩეველი ტუბერკულოზის </w:t>
            </w:r>
            <w:r>
              <w:rPr>
                <w:rFonts w:ascii="Sylfaen" w:hAnsi="Sylfaen"/>
                <w:lang w:val="ka-GE"/>
              </w:rPr>
              <w:t>პროგრამული</w:t>
            </w:r>
            <w:r w:rsidRPr="00F741CA">
              <w:rPr>
                <w:rFonts w:ascii="Sylfaen" w:hAnsi="Sylfaen"/>
                <w:lang w:val="ka-GE"/>
              </w:rPr>
              <w:t xml:space="preserve"> მართვის საკითხებში</w:t>
            </w:r>
          </w:p>
        </w:tc>
      </w:tr>
      <w:tr w:rsidR="001A4539" w:rsidRPr="00F741CA" w:rsidTr="001C4D36">
        <w:trPr>
          <w:trHeight w:val="495"/>
        </w:trPr>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რუსუდან ასპინძელაშვილი</w:t>
            </w:r>
          </w:p>
        </w:tc>
        <w:tc>
          <w:tcPr>
            <w:tcW w:w="7470" w:type="dxa"/>
          </w:tcPr>
          <w:p w:rsidR="001A4539" w:rsidRPr="001E7726" w:rsidRDefault="001A4539" w:rsidP="001C4D36">
            <w:pPr>
              <w:spacing w:after="0" w:line="240" w:lineRule="auto"/>
              <w:rPr>
                <w:rFonts w:ascii="Sylfaen" w:hAnsi="Sylfaen"/>
                <w:lang w:val="ka-GE"/>
              </w:rPr>
            </w:pPr>
            <w:r w:rsidRPr="001E7726">
              <w:rPr>
                <w:rFonts w:ascii="Sylfaen" w:hAnsi="Sylfaen"/>
                <w:lang w:val="ka-GE"/>
              </w:rPr>
              <w:t>მრჩეველი ტუბერკულოზის ლაბორატორიული დიაგნოსტიკის საკითხებში</w:t>
            </w:r>
          </w:p>
        </w:tc>
      </w:tr>
      <w:tr w:rsidR="001A4539" w:rsidRPr="00F741CA" w:rsidTr="001C4D36">
        <w:trPr>
          <w:trHeight w:val="255"/>
        </w:trPr>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 xml:space="preserve">ნინო ლომთაძე </w:t>
            </w:r>
          </w:p>
        </w:tc>
        <w:tc>
          <w:tcPr>
            <w:tcW w:w="7470" w:type="dxa"/>
          </w:tcPr>
          <w:p w:rsidR="001A4539" w:rsidRPr="001E7726" w:rsidRDefault="001A4539" w:rsidP="001C4D36">
            <w:pPr>
              <w:spacing w:after="0" w:line="240" w:lineRule="auto"/>
              <w:rPr>
                <w:rFonts w:ascii="Sylfaen" w:hAnsi="Sylfaen"/>
                <w:lang w:val="ka-GE"/>
              </w:rPr>
            </w:pPr>
            <w:r w:rsidRPr="001E7726">
              <w:rPr>
                <w:rFonts w:ascii="Sylfaen" w:hAnsi="Sylfaen"/>
                <w:lang w:val="ka-GE"/>
              </w:rPr>
              <w:t>ექსპერტი ფარმაკოუსაფრთხობის საკითხებში</w:t>
            </w:r>
          </w:p>
        </w:tc>
      </w:tr>
      <w:tr w:rsidR="001A4539" w:rsidRPr="00F741CA" w:rsidTr="001C4D36">
        <w:trPr>
          <w:trHeight w:val="203"/>
        </w:trPr>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ქეთევან ბარბაქაძე</w:t>
            </w:r>
          </w:p>
        </w:tc>
        <w:tc>
          <w:tcPr>
            <w:tcW w:w="7470" w:type="dxa"/>
          </w:tcPr>
          <w:p w:rsidR="001A4539" w:rsidRPr="001E7726" w:rsidRDefault="008136FC" w:rsidP="001C4D36">
            <w:pPr>
              <w:spacing w:after="0" w:line="240" w:lineRule="auto"/>
              <w:rPr>
                <w:rFonts w:ascii="Sylfaen" w:hAnsi="Sylfaen"/>
                <w:lang w:val="ka-GE"/>
              </w:rPr>
            </w:pPr>
            <w:r w:rsidRPr="001E7726">
              <w:rPr>
                <w:rFonts w:ascii="Sylfaen" w:hAnsi="Sylfaen"/>
                <w:lang w:val="ka-GE"/>
              </w:rPr>
              <w:t xml:space="preserve">მრჩეველი რეზისტენტული </w:t>
            </w:r>
            <w:r w:rsidR="001A4539" w:rsidRPr="001E7726">
              <w:rPr>
                <w:rFonts w:ascii="Sylfaen" w:hAnsi="Sylfaen"/>
                <w:lang w:val="ka-GE"/>
              </w:rPr>
              <w:t>ტუბერკულოზის კლინიკური მართვის საკითხებში</w:t>
            </w:r>
          </w:p>
        </w:tc>
      </w:tr>
      <w:tr w:rsidR="001A4539" w:rsidRPr="00F741CA" w:rsidTr="001C4D36">
        <w:trPr>
          <w:trHeight w:val="315"/>
        </w:trPr>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ლალი კუპრეიშვილი</w:t>
            </w:r>
          </w:p>
        </w:tc>
        <w:tc>
          <w:tcPr>
            <w:tcW w:w="747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 xml:space="preserve">მრჩეველი </w:t>
            </w:r>
            <w:r w:rsidR="00034D48">
              <w:rPr>
                <w:rFonts w:ascii="Sylfaen" w:hAnsi="Sylfaen"/>
                <w:lang w:val="ka-GE"/>
              </w:rPr>
              <w:t xml:space="preserve">სენსიტიური </w:t>
            </w:r>
            <w:r w:rsidRPr="00F741CA">
              <w:rPr>
                <w:rFonts w:ascii="Sylfaen" w:hAnsi="Sylfaen"/>
                <w:lang w:val="ka-GE"/>
              </w:rPr>
              <w:t>ტუბერკულოზის კლინიკური  მართვის საკითხებში</w:t>
            </w:r>
          </w:p>
        </w:tc>
      </w:tr>
      <w:tr w:rsidR="001A4539" w:rsidRPr="00F741CA" w:rsidTr="001C4D36">
        <w:trPr>
          <w:trHeight w:val="315"/>
        </w:trPr>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მარინა ჯანელიძე</w:t>
            </w:r>
          </w:p>
        </w:tc>
        <w:tc>
          <w:tcPr>
            <w:tcW w:w="747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 xml:space="preserve">მრჩეველი </w:t>
            </w:r>
            <w:r w:rsidR="00034D48">
              <w:rPr>
                <w:rFonts w:ascii="Sylfaen" w:hAnsi="Sylfaen"/>
                <w:lang w:val="ka-GE"/>
              </w:rPr>
              <w:t>სენსიტიური</w:t>
            </w:r>
            <w:r w:rsidRPr="00F741CA">
              <w:rPr>
                <w:rFonts w:ascii="Sylfaen" w:hAnsi="Sylfaen"/>
                <w:lang w:val="ka-GE"/>
              </w:rPr>
              <w:t xml:space="preserve"> ტუბერკულოზის კლინიკური  მართვის საკითხებში</w:t>
            </w:r>
          </w:p>
        </w:tc>
      </w:tr>
      <w:tr w:rsidR="001A4539" w:rsidRPr="00F741CA" w:rsidTr="001C4D36">
        <w:trPr>
          <w:trHeight w:val="210"/>
        </w:trPr>
        <w:tc>
          <w:tcPr>
            <w:tcW w:w="3060" w:type="dxa"/>
          </w:tcPr>
          <w:p w:rsidR="001A4539" w:rsidRPr="008136FC" w:rsidRDefault="001A4539" w:rsidP="001C4D36">
            <w:pPr>
              <w:spacing w:after="0" w:line="240" w:lineRule="auto"/>
              <w:rPr>
                <w:rFonts w:ascii="Sylfaen" w:hAnsi="Sylfaen"/>
                <w:highlight w:val="yellow"/>
                <w:lang w:val="ka-GE"/>
              </w:rPr>
            </w:pPr>
            <w:r w:rsidRPr="00736785">
              <w:rPr>
                <w:rFonts w:ascii="Sylfaen" w:hAnsi="Sylfaen"/>
                <w:lang w:val="ka-GE"/>
              </w:rPr>
              <w:t>შორენა საბანაძე</w:t>
            </w:r>
          </w:p>
        </w:tc>
        <w:tc>
          <w:tcPr>
            <w:tcW w:w="7470" w:type="dxa"/>
          </w:tcPr>
          <w:p w:rsidR="001A4539" w:rsidRPr="00F741CA" w:rsidRDefault="001A4539" w:rsidP="001E7726">
            <w:pPr>
              <w:spacing w:after="0" w:line="240" w:lineRule="auto"/>
              <w:rPr>
                <w:rFonts w:ascii="Sylfaen" w:hAnsi="Sylfaen"/>
                <w:lang w:val="ka-GE"/>
              </w:rPr>
            </w:pPr>
            <w:r w:rsidRPr="00F741CA">
              <w:rPr>
                <w:rFonts w:ascii="Sylfaen" w:hAnsi="Sylfaen"/>
                <w:lang w:val="ka-GE"/>
              </w:rPr>
              <w:t>მრჩეველი</w:t>
            </w:r>
            <w:r w:rsidR="00736785">
              <w:rPr>
                <w:rFonts w:ascii="Sylfaen" w:hAnsi="Sylfaen"/>
                <w:lang w:val="ka-GE"/>
              </w:rPr>
              <w:t xml:space="preserve"> </w:t>
            </w:r>
            <w:r w:rsidR="001E7726">
              <w:rPr>
                <w:rFonts w:ascii="Sylfaen" w:hAnsi="Sylfaen"/>
                <w:lang w:val="ka-GE"/>
              </w:rPr>
              <w:t xml:space="preserve">რეზისტენტული და ფილტვგარეშე </w:t>
            </w:r>
            <w:r w:rsidR="008136FC" w:rsidRPr="00F741CA">
              <w:rPr>
                <w:rFonts w:ascii="Sylfaen" w:hAnsi="Sylfaen"/>
                <w:lang w:val="ka-GE"/>
              </w:rPr>
              <w:t>ტუბერკულოზის</w:t>
            </w:r>
            <w:r w:rsidRPr="00F741CA">
              <w:rPr>
                <w:rFonts w:ascii="Sylfaen" w:hAnsi="Sylfaen"/>
                <w:lang w:val="ka-GE"/>
              </w:rPr>
              <w:t xml:space="preserve"> კლინიკური მართვის საკითხებში</w:t>
            </w:r>
          </w:p>
        </w:tc>
      </w:tr>
      <w:tr w:rsidR="001A4539" w:rsidRPr="00F741CA" w:rsidTr="001C4D36">
        <w:tc>
          <w:tcPr>
            <w:tcW w:w="306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ლეილა გოგინაშვილი</w:t>
            </w:r>
          </w:p>
        </w:tc>
        <w:tc>
          <w:tcPr>
            <w:tcW w:w="7470" w:type="dxa"/>
          </w:tcPr>
          <w:p w:rsidR="001A4539" w:rsidRPr="00F741CA" w:rsidRDefault="001A4539" w:rsidP="001C4D36">
            <w:pPr>
              <w:spacing w:after="0" w:line="240" w:lineRule="auto"/>
              <w:rPr>
                <w:rFonts w:ascii="Sylfaen" w:hAnsi="Sylfaen"/>
                <w:lang w:val="ka-GE"/>
              </w:rPr>
            </w:pPr>
            <w:r w:rsidRPr="00F741CA">
              <w:rPr>
                <w:rFonts w:ascii="Sylfaen" w:hAnsi="Sylfaen"/>
                <w:lang w:val="ka-GE"/>
              </w:rPr>
              <w:t>მრჩეველი ტუბერკულოზის ამბულატორიულად მართვის საკითხებში</w:t>
            </w:r>
          </w:p>
        </w:tc>
      </w:tr>
      <w:tr w:rsidR="001C4D36" w:rsidRPr="00F741CA" w:rsidTr="001C4D36">
        <w:trPr>
          <w:trHeight w:val="150"/>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ლამარა მუმლაძე</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ბავშვთა ტუბერკულოზის მართვის საკითხებში</w:t>
            </w:r>
          </w:p>
        </w:tc>
      </w:tr>
      <w:tr w:rsidR="001C4D36" w:rsidRPr="00F741CA" w:rsidTr="001C4D36">
        <w:trPr>
          <w:trHeight w:val="270"/>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შოთა გოგიშვილი</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ტუბერკულოზის ქირურგიული მკურნალობის საკითხებში</w:t>
            </w:r>
          </w:p>
        </w:tc>
      </w:tr>
      <w:tr w:rsidR="001C4D36" w:rsidRPr="00F741CA" w:rsidTr="001C4D36">
        <w:trPr>
          <w:trHeight w:val="285"/>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სერგო ვაშაკიძე</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ტუბერკულოზის ქირურგიული მკურნალობის საკითხებში</w:t>
            </w:r>
          </w:p>
        </w:tc>
      </w:tr>
      <w:tr w:rsidR="001C4D36" w:rsidRPr="00F741CA" w:rsidTr="001C4D36">
        <w:trPr>
          <w:trHeight w:val="330"/>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გია ხოსიაშვილი</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ფილტვგარეშე ტუბერკულოზის კლინიკური მართვის საკითხებში</w:t>
            </w:r>
          </w:p>
        </w:tc>
      </w:tr>
      <w:tr w:rsidR="001C4D36" w:rsidRPr="00F741CA" w:rsidTr="001C4D36">
        <w:trPr>
          <w:trHeight w:val="375"/>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კახა ვაჭარაძე</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ტუბერკულოზის ენდოსკოპიური დიაგნოსტიკის საკითხებში</w:t>
            </w:r>
          </w:p>
        </w:tc>
      </w:tr>
      <w:tr w:rsidR="001C4D36" w:rsidRPr="00F741CA" w:rsidTr="001C4D36">
        <w:trPr>
          <w:trHeight w:val="510"/>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lastRenderedPageBreak/>
              <w:t xml:space="preserve">მიშა მაძღარაშვილი </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პენიტენციალურ სისტემაში ტუბერკულოზის მართვის  საკითხებში</w:t>
            </w:r>
          </w:p>
        </w:tc>
      </w:tr>
      <w:tr w:rsidR="001C4D36" w:rsidRPr="00F741CA" w:rsidTr="001C4D36">
        <w:trPr>
          <w:trHeight w:val="315"/>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მალხაზ დავითაშვილი</w:t>
            </w:r>
          </w:p>
          <w:p w:rsidR="001C4D36" w:rsidRPr="00F741CA" w:rsidRDefault="001C4D36" w:rsidP="001C4D36">
            <w:pPr>
              <w:spacing w:after="0" w:line="240" w:lineRule="auto"/>
              <w:rPr>
                <w:rFonts w:ascii="Sylfaen" w:hAnsi="Sylfaen"/>
                <w:lang w:val="ka-GE"/>
              </w:rPr>
            </w:pPr>
          </w:p>
          <w:p w:rsidR="001C4D36" w:rsidRPr="00F741CA" w:rsidRDefault="001C4D36" w:rsidP="001C4D36">
            <w:pPr>
              <w:spacing w:after="0" w:line="240" w:lineRule="auto"/>
              <w:rPr>
                <w:rFonts w:ascii="Sylfaen" w:hAnsi="Sylfaen"/>
                <w:lang w:val="ka-GE"/>
              </w:rPr>
            </w:pPr>
            <w:r w:rsidRPr="00F741CA">
              <w:rPr>
                <w:rFonts w:ascii="Sylfaen" w:hAnsi="Sylfaen"/>
                <w:lang w:val="ka-GE"/>
              </w:rPr>
              <w:t>ლია პაპიტაშვილი</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ტუბერკულოზის უშუალო მეთვალყურეობით მკურნალობის საკითხებში</w:t>
            </w:r>
          </w:p>
          <w:p w:rsidR="001C4D36" w:rsidRPr="00F741CA" w:rsidRDefault="001C4D36" w:rsidP="001E7726">
            <w:pPr>
              <w:spacing w:after="0" w:line="240" w:lineRule="auto"/>
              <w:rPr>
                <w:rFonts w:ascii="Sylfaen" w:hAnsi="Sylfaen"/>
                <w:lang w:val="ka-GE"/>
              </w:rPr>
            </w:pPr>
            <w:r w:rsidRPr="00F741CA">
              <w:rPr>
                <w:rFonts w:ascii="Sylfaen" w:hAnsi="Sylfaen"/>
                <w:lang w:val="ka-GE"/>
              </w:rPr>
              <w:t xml:space="preserve">მრჩეველი </w:t>
            </w:r>
            <w:r w:rsidR="00736785">
              <w:rPr>
                <w:rFonts w:ascii="Sylfaen" w:hAnsi="Sylfaen"/>
                <w:lang w:val="ka-GE"/>
              </w:rPr>
              <w:t>ინფექციის კონტროლის</w:t>
            </w:r>
            <w:r w:rsidRPr="00F741CA">
              <w:rPr>
                <w:rFonts w:ascii="Sylfaen" w:hAnsi="Sylfaen"/>
                <w:lang w:val="ka-GE"/>
              </w:rPr>
              <w:t xml:space="preserve"> საკითხებში</w:t>
            </w:r>
          </w:p>
        </w:tc>
      </w:tr>
      <w:tr w:rsidR="001C4D36" w:rsidRPr="00F741CA" w:rsidTr="001C4D36">
        <w:trPr>
          <w:trHeight w:val="420"/>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მაია კიკვაძე</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ტუბერკულოზის თანმხლები დაავადებების მართვის საკითხებში</w:t>
            </w:r>
          </w:p>
        </w:tc>
      </w:tr>
      <w:tr w:rsidR="001C4D36" w:rsidRPr="00F741CA" w:rsidTr="001C4D36">
        <w:trPr>
          <w:trHeight w:val="255"/>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თეიმურაზ დოჭვირი</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ფილტვგარეშე ტუბერკულოზის მართვის საკითხებში</w:t>
            </w:r>
          </w:p>
        </w:tc>
      </w:tr>
      <w:tr w:rsidR="001C4D36" w:rsidRPr="00F741CA" w:rsidTr="001C4D36">
        <w:trPr>
          <w:trHeight w:val="263"/>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პაატა ალადაშვილი</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მრჩეველი ტუბერკულოზის ადმინისტრაციული მართვის საკითხებში</w:t>
            </w:r>
          </w:p>
        </w:tc>
      </w:tr>
      <w:tr w:rsidR="001C4D36" w:rsidRPr="00F741CA" w:rsidTr="001C4D36">
        <w:trPr>
          <w:trHeight w:val="270"/>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 xml:space="preserve">თამარ კეზელი </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 xml:space="preserve">ექსპერტი კლინიკურ ფარმაკოლოგიაში </w:t>
            </w:r>
          </w:p>
        </w:tc>
      </w:tr>
      <w:tr w:rsidR="001C4D36" w:rsidRPr="00F741CA" w:rsidTr="001C4D36">
        <w:trPr>
          <w:trHeight w:val="270"/>
        </w:trPr>
        <w:tc>
          <w:tcPr>
            <w:tcW w:w="3060" w:type="dxa"/>
          </w:tcPr>
          <w:p w:rsidR="001C4D36" w:rsidRPr="00F741CA" w:rsidRDefault="001C4D36" w:rsidP="006D0DF6">
            <w:pPr>
              <w:spacing w:after="0" w:line="240" w:lineRule="auto"/>
              <w:rPr>
                <w:rFonts w:ascii="Sylfaen" w:hAnsi="Sylfaen"/>
                <w:lang w:val="ka-GE"/>
              </w:rPr>
            </w:pPr>
            <w:r w:rsidRPr="00F741CA">
              <w:rPr>
                <w:rFonts w:ascii="Sylfaen" w:hAnsi="Sylfaen"/>
                <w:lang w:val="ka-GE"/>
              </w:rPr>
              <w:t>ფატი გაბუნია</w:t>
            </w:r>
          </w:p>
        </w:tc>
        <w:tc>
          <w:tcPr>
            <w:tcW w:w="7470" w:type="dxa"/>
          </w:tcPr>
          <w:p w:rsidR="001C4D36" w:rsidRPr="00F741CA" w:rsidRDefault="001C4D36" w:rsidP="00736785">
            <w:pPr>
              <w:spacing w:after="0" w:line="240" w:lineRule="auto"/>
              <w:rPr>
                <w:rFonts w:ascii="Sylfaen" w:hAnsi="Sylfaen"/>
                <w:lang w:val="ka-GE"/>
              </w:rPr>
            </w:pPr>
            <w:r w:rsidRPr="00F741CA">
              <w:rPr>
                <w:rFonts w:ascii="Sylfaen" w:hAnsi="Sylfaen"/>
                <w:lang w:val="ka-GE"/>
              </w:rPr>
              <w:t xml:space="preserve">მრჩეველი </w:t>
            </w:r>
            <w:r w:rsidR="00736785">
              <w:rPr>
                <w:rFonts w:ascii="Sylfaen" w:hAnsi="Sylfaen"/>
              </w:rPr>
              <w:t>TB/HIV</w:t>
            </w:r>
            <w:r w:rsidRPr="00F741CA">
              <w:rPr>
                <w:rFonts w:ascii="Sylfaen" w:hAnsi="Sylfaen"/>
                <w:lang w:val="ka-GE"/>
              </w:rPr>
              <w:t xml:space="preserve"> კო</w:t>
            </w:r>
            <w:r w:rsidR="00736785">
              <w:rPr>
                <w:rFonts w:ascii="Sylfaen" w:hAnsi="Sylfaen"/>
              </w:rPr>
              <w:t>-</w:t>
            </w:r>
            <w:r w:rsidRPr="00F741CA">
              <w:rPr>
                <w:rFonts w:ascii="Sylfaen" w:hAnsi="Sylfaen"/>
                <w:lang w:val="ka-GE"/>
              </w:rPr>
              <w:t xml:space="preserve">ინფექციის საკითხებში </w:t>
            </w:r>
          </w:p>
        </w:tc>
      </w:tr>
      <w:tr w:rsidR="001C4D36" w:rsidRPr="00F741CA" w:rsidTr="00F741CA">
        <w:trPr>
          <w:trHeight w:val="280"/>
        </w:trPr>
        <w:tc>
          <w:tcPr>
            <w:tcW w:w="3060" w:type="dxa"/>
          </w:tcPr>
          <w:p w:rsidR="001C4D36" w:rsidRPr="00F741CA" w:rsidRDefault="001C4D36" w:rsidP="006D0DF6">
            <w:pPr>
              <w:spacing w:after="0" w:line="240" w:lineRule="auto"/>
              <w:rPr>
                <w:rFonts w:ascii="Sylfaen" w:hAnsi="Sylfaen"/>
                <w:lang w:val="ka-GE"/>
              </w:rPr>
            </w:pPr>
            <w:r w:rsidRPr="00F741CA">
              <w:rPr>
                <w:rFonts w:ascii="Sylfaen" w:hAnsi="Sylfaen"/>
                <w:lang w:val="ka-GE"/>
              </w:rPr>
              <w:t>აკაკი აბუთიძე</w:t>
            </w:r>
          </w:p>
        </w:tc>
        <w:tc>
          <w:tcPr>
            <w:tcW w:w="7470" w:type="dxa"/>
          </w:tcPr>
          <w:p w:rsidR="001C4D36" w:rsidRPr="00F741CA" w:rsidRDefault="001C4D36" w:rsidP="001E7726">
            <w:pPr>
              <w:spacing w:after="0" w:line="240" w:lineRule="auto"/>
              <w:rPr>
                <w:rFonts w:ascii="Sylfaen" w:hAnsi="Sylfaen"/>
                <w:lang w:val="ka-GE"/>
              </w:rPr>
            </w:pPr>
            <w:r w:rsidRPr="00F741CA">
              <w:rPr>
                <w:rFonts w:ascii="Sylfaen" w:hAnsi="Sylfaen"/>
                <w:lang w:val="ka-GE"/>
              </w:rPr>
              <w:t>მრჩეველი</w:t>
            </w:r>
            <w:r w:rsidR="001E7726">
              <w:rPr>
                <w:rFonts w:ascii="Sylfaen" w:hAnsi="Sylfaen"/>
                <w:lang w:val="ka-GE"/>
              </w:rPr>
              <w:t xml:space="preserve"> ტუბერკულოზისა და</w:t>
            </w:r>
            <w:r w:rsidRPr="00F741CA">
              <w:rPr>
                <w:rFonts w:ascii="Sylfaen" w:hAnsi="Sylfaen"/>
                <w:lang w:val="ka-GE"/>
              </w:rPr>
              <w:t xml:space="preserve"> C ჰეპატიტ</w:t>
            </w:r>
            <w:r w:rsidR="001E7726">
              <w:rPr>
                <w:rFonts w:ascii="Sylfaen" w:hAnsi="Sylfaen"/>
                <w:lang w:val="ka-GE"/>
              </w:rPr>
              <w:t xml:space="preserve">ის </w:t>
            </w:r>
            <w:r w:rsidRPr="00F741CA">
              <w:rPr>
                <w:rFonts w:ascii="Sylfaen" w:hAnsi="Sylfaen"/>
                <w:lang w:val="ka-GE"/>
              </w:rPr>
              <w:t>კო</w:t>
            </w:r>
            <w:r w:rsidR="001E7726">
              <w:rPr>
                <w:rFonts w:ascii="Sylfaen" w:hAnsi="Sylfaen"/>
                <w:lang w:val="ka-GE"/>
              </w:rPr>
              <w:t>-</w:t>
            </w:r>
            <w:r w:rsidRPr="00F741CA">
              <w:rPr>
                <w:rFonts w:ascii="Sylfaen" w:hAnsi="Sylfaen"/>
                <w:lang w:val="ka-GE"/>
              </w:rPr>
              <w:t xml:space="preserve">ინფექციის </w:t>
            </w:r>
            <w:r w:rsidR="001E7726">
              <w:rPr>
                <w:rFonts w:ascii="Sylfaen" w:hAnsi="Sylfaen"/>
                <w:lang w:val="ka-GE"/>
              </w:rPr>
              <w:t xml:space="preserve">მართვის </w:t>
            </w:r>
            <w:r w:rsidRPr="00F741CA">
              <w:rPr>
                <w:rFonts w:ascii="Sylfaen" w:hAnsi="Sylfaen"/>
                <w:lang w:val="ka-GE"/>
              </w:rPr>
              <w:t xml:space="preserve">საკითხებში </w:t>
            </w:r>
          </w:p>
        </w:tc>
      </w:tr>
      <w:tr w:rsidR="001C4D36" w:rsidRPr="00F741CA" w:rsidTr="00F741CA">
        <w:trPr>
          <w:trHeight w:val="143"/>
        </w:trPr>
        <w:tc>
          <w:tcPr>
            <w:tcW w:w="3060" w:type="dxa"/>
          </w:tcPr>
          <w:p w:rsidR="001C4D36" w:rsidRPr="00F741CA" w:rsidRDefault="001C4D36" w:rsidP="006D0DF6">
            <w:pPr>
              <w:spacing w:after="0" w:line="240" w:lineRule="auto"/>
              <w:rPr>
                <w:rFonts w:ascii="Sylfaen" w:hAnsi="Sylfaen"/>
                <w:lang w:val="ka-GE"/>
              </w:rPr>
            </w:pPr>
            <w:r w:rsidRPr="00F741CA">
              <w:rPr>
                <w:rFonts w:ascii="Sylfaen" w:hAnsi="Sylfaen"/>
                <w:lang w:val="ka-GE"/>
              </w:rPr>
              <w:t xml:space="preserve">ნინო ჭუმბურიძე </w:t>
            </w:r>
          </w:p>
          <w:p w:rsidR="001C4D36" w:rsidRPr="00F741CA" w:rsidRDefault="001C4D36" w:rsidP="006D0DF6">
            <w:pPr>
              <w:spacing w:after="0" w:line="240" w:lineRule="auto"/>
              <w:rPr>
                <w:rFonts w:ascii="Sylfaen" w:hAnsi="Sylfaen"/>
                <w:lang w:val="ka-GE"/>
              </w:rPr>
            </w:pPr>
          </w:p>
        </w:tc>
        <w:tc>
          <w:tcPr>
            <w:tcW w:w="7470" w:type="dxa"/>
          </w:tcPr>
          <w:p w:rsidR="001C4D36" w:rsidRPr="00F741CA" w:rsidRDefault="001C4D36" w:rsidP="009F3A4F">
            <w:pPr>
              <w:spacing w:after="0" w:line="240" w:lineRule="auto"/>
              <w:rPr>
                <w:rFonts w:ascii="Sylfaen" w:hAnsi="Sylfaen"/>
                <w:lang w:val="ka-GE"/>
              </w:rPr>
            </w:pPr>
            <w:r w:rsidRPr="00F741CA">
              <w:rPr>
                <w:rFonts w:ascii="Sylfaen" w:hAnsi="Sylfaen"/>
                <w:lang w:val="ka-GE"/>
              </w:rPr>
              <w:t xml:space="preserve">მრჩეველი </w:t>
            </w:r>
            <w:r w:rsidR="001E7726">
              <w:rPr>
                <w:rFonts w:ascii="Sylfaen" w:hAnsi="Sylfaen"/>
                <w:lang w:val="ka-GE"/>
              </w:rPr>
              <w:t>ტუბერკულოზ</w:t>
            </w:r>
            <w:r w:rsidR="009F3A4F">
              <w:rPr>
                <w:rFonts w:ascii="Sylfaen" w:hAnsi="Sylfaen"/>
                <w:lang w:val="ka-GE"/>
              </w:rPr>
              <w:t xml:space="preserve">თან თანდართული </w:t>
            </w:r>
            <w:r w:rsidR="001E7726">
              <w:rPr>
                <w:rFonts w:ascii="Sylfaen" w:hAnsi="Sylfaen"/>
                <w:lang w:val="ka-GE"/>
              </w:rPr>
              <w:t xml:space="preserve">შაქრიანი </w:t>
            </w:r>
            <w:r w:rsidRPr="00F741CA">
              <w:rPr>
                <w:rFonts w:ascii="Sylfaen" w:hAnsi="Sylfaen"/>
                <w:lang w:val="ka-GE"/>
              </w:rPr>
              <w:t>დიაბეტ</w:t>
            </w:r>
            <w:r w:rsidR="001E7726">
              <w:rPr>
                <w:rFonts w:ascii="Sylfaen" w:hAnsi="Sylfaen"/>
                <w:lang w:val="ka-GE"/>
              </w:rPr>
              <w:t>ის</w:t>
            </w:r>
            <w:r w:rsidRPr="00F741CA">
              <w:rPr>
                <w:rFonts w:ascii="Sylfaen" w:hAnsi="Sylfaen"/>
                <w:lang w:val="ka-GE"/>
              </w:rPr>
              <w:t xml:space="preserve"> მართვის საკითხებში </w:t>
            </w:r>
          </w:p>
        </w:tc>
      </w:tr>
      <w:tr w:rsidR="001C4D36" w:rsidRPr="00F741CA" w:rsidTr="00F741CA">
        <w:trPr>
          <w:trHeight w:val="131"/>
        </w:trPr>
        <w:tc>
          <w:tcPr>
            <w:tcW w:w="306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 xml:space="preserve">ნელი სოლომონია </w:t>
            </w:r>
          </w:p>
        </w:tc>
        <w:tc>
          <w:tcPr>
            <w:tcW w:w="7470" w:type="dxa"/>
          </w:tcPr>
          <w:p w:rsidR="001C4D36" w:rsidRPr="00F741CA" w:rsidRDefault="001C4D36" w:rsidP="001C4D36">
            <w:pPr>
              <w:spacing w:after="0" w:line="240" w:lineRule="auto"/>
              <w:rPr>
                <w:rFonts w:ascii="Sylfaen" w:hAnsi="Sylfaen"/>
                <w:lang w:val="ka-GE"/>
              </w:rPr>
            </w:pPr>
            <w:r w:rsidRPr="00F741CA">
              <w:rPr>
                <w:rFonts w:ascii="Sylfaen" w:hAnsi="Sylfaen"/>
                <w:lang w:val="ka-GE"/>
              </w:rPr>
              <w:t>სამუშაო ჯგუფის კოორდინატორი, მტკიცებულებების ანალიტიკოსი</w:t>
            </w:r>
          </w:p>
        </w:tc>
      </w:tr>
    </w:tbl>
    <w:p w:rsidR="001C4D36" w:rsidRDefault="001C4D36" w:rsidP="00F741CA">
      <w:pPr>
        <w:spacing w:after="0" w:line="240" w:lineRule="auto"/>
        <w:jc w:val="both"/>
        <w:rPr>
          <w:rFonts w:ascii="Sylfaen" w:hAnsi="Sylfaen" w:cs="Sylfaen"/>
          <w:b/>
          <w:bCs/>
          <w:color w:val="548DD4"/>
          <w:sz w:val="26"/>
          <w:szCs w:val="26"/>
          <w:lang w:val="ka-GE"/>
        </w:rPr>
      </w:pPr>
    </w:p>
    <w:p w:rsidR="003F5200" w:rsidRPr="00CB15E8" w:rsidRDefault="009C5724" w:rsidP="00F741CA">
      <w:pPr>
        <w:spacing w:after="0" w:line="240" w:lineRule="auto"/>
        <w:jc w:val="both"/>
        <w:rPr>
          <w:rFonts w:ascii="Sylfaen" w:hAnsi="Sylfaen" w:cs="Sylfaen"/>
          <w:b/>
          <w:bCs/>
          <w:color w:val="548DD4"/>
          <w:sz w:val="26"/>
          <w:szCs w:val="26"/>
          <w:lang w:val="ka-GE"/>
        </w:rPr>
      </w:pPr>
      <w:r w:rsidRPr="00CB15E8">
        <w:rPr>
          <w:rFonts w:ascii="Sylfaen" w:hAnsi="Sylfaen" w:cs="Sylfaen"/>
          <w:b/>
          <w:bCs/>
          <w:color w:val="548DD4"/>
          <w:sz w:val="26"/>
          <w:szCs w:val="26"/>
          <w:lang w:val="ka-GE"/>
        </w:rPr>
        <w:t>შემოკლებები</w:t>
      </w:r>
    </w:p>
    <w:tbl>
      <w:tblPr>
        <w:tblW w:w="9822" w:type="dxa"/>
        <w:tblLook w:val="04A0" w:firstRow="1" w:lastRow="0" w:firstColumn="1" w:lastColumn="0" w:noHBand="0" w:noVBand="1"/>
      </w:tblPr>
      <w:tblGrid>
        <w:gridCol w:w="2786"/>
        <w:gridCol w:w="7036"/>
      </w:tblGrid>
      <w:tr w:rsidR="004C58EB" w:rsidRPr="00F42ACA" w:rsidTr="00F42ACA">
        <w:trPr>
          <w:trHeight w:val="134"/>
        </w:trPr>
        <w:tc>
          <w:tcPr>
            <w:tcW w:w="2786" w:type="dxa"/>
            <w:shd w:val="clear" w:color="auto" w:fill="auto"/>
          </w:tcPr>
          <w:p w:rsidR="000B2B0F" w:rsidRPr="00F42ACA" w:rsidRDefault="000B2B0F" w:rsidP="00F741CA">
            <w:pPr>
              <w:spacing w:after="0" w:line="240" w:lineRule="auto"/>
              <w:rPr>
                <w:rFonts w:ascii="Sylfaen" w:hAnsi="Sylfaen"/>
                <w:sz w:val="20"/>
                <w:szCs w:val="20"/>
              </w:rPr>
            </w:pPr>
            <w:r w:rsidRPr="00F42ACA">
              <w:rPr>
                <w:rFonts w:ascii="Sylfaen" w:hAnsi="Sylfaen"/>
                <w:sz w:val="20"/>
                <w:szCs w:val="20"/>
              </w:rPr>
              <w:t>AE</w:t>
            </w:r>
          </w:p>
          <w:p w:rsidR="004C58EB" w:rsidRPr="00F42ACA" w:rsidRDefault="004C58EB" w:rsidP="00F741CA">
            <w:pPr>
              <w:spacing w:after="0" w:line="240" w:lineRule="auto"/>
              <w:rPr>
                <w:rFonts w:ascii="Sylfaen" w:hAnsi="Sylfaen"/>
                <w:sz w:val="20"/>
                <w:szCs w:val="20"/>
              </w:rPr>
            </w:pPr>
            <w:r w:rsidRPr="00F42ACA">
              <w:rPr>
                <w:rFonts w:ascii="Sylfaen" w:hAnsi="Sylfaen"/>
                <w:sz w:val="20"/>
                <w:szCs w:val="20"/>
              </w:rPr>
              <w:t>Am</w:t>
            </w:r>
          </w:p>
        </w:tc>
        <w:tc>
          <w:tcPr>
            <w:tcW w:w="7036" w:type="dxa"/>
            <w:shd w:val="clear" w:color="auto" w:fill="auto"/>
          </w:tcPr>
          <w:p w:rsidR="000B2B0F" w:rsidRPr="00F42ACA" w:rsidRDefault="00A80AA3" w:rsidP="00F741CA">
            <w:pPr>
              <w:spacing w:after="0" w:line="240" w:lineRule="auto"/>
              <w:rPr>
                <w:rFonts w:ascii="Sylfaen" w:hAnsi="Sylfaen"/>
                <w:sz w:val="20"/>
                <w:szCs w:val="20"/>
                <w:lang w:val="ka-GE"/>
              </w:rPr>
            </w:pPr>
            <w:r>
              <w:rPr>
                <w:rFonts w:ascii="Sylfaen" w:hAnsi="Sylfaen"/>
                <w:sz w:val="20"/>
                <w:szCs w:val="20"/>
                <w:lang w:val="ka-GE"/>
              </w:rPr>
              <w:t>არასასურველი</w:t>
            </w:r>
            <w:r w:rsidR="000B2B0F" w:rsidRPr="00F42ACA">
              <w:rPr>
                <w:rFonts w:ascii="Sylfaen" w:hAnsi="Sylfaen"/>
                <w:sz w:val="20"/>
                <w:szCs w:val="20"/>
                <w:lang w:val="ka-GE"/>
              </w:rPr>
              <w:t xml:space="preserve"> მოვლენა</w:t>
            </w:r>
          </w:p>
          <w:p w:rsidR="004C58EB" w:rsidRPr="00F42ACA" w:rsidRDefault="004C58EB" w:rsidP="00F741CA">
            <w:pPr>
              <w:spacing w:after="0" w:line="240" w:lineRule="auto"/>
              <w:rPr>
                <w:rFonts w:ascii="Sylfaen" w:hAnsi="Sylfaen"/>
                <w:sz w:val="20"/>
                <w:szCs w:val="20"/>
                <w:lang w:val="ka-GE"/>
              </w:rPr>
            </w:pPr>
            <w:r w:rsidRPr="00F42ACA">
              <w:rPr>
                <w:rFonts w:ascii="Sylfaen" w:hAnsi="Sylfaen"/>
                <w:sz w:val="20"/>
                <w:szCs w:val="20"/>
                <w:lang w:val="ka-GE"/>
              </w:rPr>
              <w:t>ამიკაცინი</w:t>
            </w:r>
          </w:p>
        </w:tc>
      </w:tr>
      <w:tr w:rsidR="004C58EB" w:rsidRPr="00F42ACA" w:rsidTr="00F42ACA">
        <w:trPr>
          <w:trHeight w:val="134"/>
        </w:trPr>
        <w:tc>
          <w:tcPr>
            <w:tcW w:w="2786" w:type="dxa"/>
            <w:shd w:val="clear" w:color="auto" w:fill="auto"/>
          </w:tcPr>
          <w:p w:rsidR="004C58EB" w:rsidRPr="00F42ACA" w:rsidRDefault="004C58EB" w:rsidP="00F741CA">
            <w:pPr>
              <w:spacing w:after="0" w:line="240" w:lineRule="auto"/>
              <w:rPr>
                <w:rFonts w:ascii="Sylfaen" w:hAnsi="Sylfaen"/>
                <w:sz w:val="20"/>
                <w:szCs w:val="20"/>
              </w:rPr>
            </w:pPr>
            <w:r w:rsidRPr="00F42ACA">
              <w:rPr>
                <w:rFonts w:ascii="Sylfaen" w:hAnsi="Sylfaen"/>
                <w:sz w:val="20"/>
                <w:szCs w:val="20"/>
              </w:rPr>
              <w:t>Amx/Clv</w:t>
            </w:r>
          </w:p>
        </w:tc>
        <w:tc>
          <w:tcPr>
            <w:tcW w:w="7036" w:type="dxa"/>
            <w:shd w:val="clear" w:color="auto" w:fill="auto"/>
          </w:tcPr>
          <w:p w:rsidR="004C58EB" w:rsidRPr="00F42ACA" w:rsidRDefault="004C58EB" w:rsidP="00F741CA">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ამოქსიცილინ/კლავულანის მჟავა</w:t>
            </w:r>
          </w:p>
        </w:tc>
      </w:tr>
      <w:tr w:rsidR="004C58EB" w:rsidRPr="00F42ACA" w:rsidTr="00F42ACA">
        <w:trPr>
          <w:trHeight w:val="134"/>
        </w:trPr>
        <w:tc>
          <w:tcPr>
            <w:tcW w:w="2786" w:type="dxa"/>
            <w:shd w:val="clear" w:color="auto" w:fill="auto"/>
          </w:tcPr>
          <w:p w:rsidR="004C58EB" w:rsidRPr="00F42ACA" w:rsidRDefault="004C58EB" w:rsidP="00F741CA">
            <w:pPr>
              <w:spacing w:after="0" w:line="240" w:lineRule="auto"/>
              <w:rPr>
                <w:rFonts w:ascii="Sylfaen" w:hAnsi="Sylfaen"/>
                <w:sz w:val="20"/>
                <w:szCs w:val="20"/>
              </w:rPr>
            </w:pPr>
            <w:r w:rsidRPr="00F42ACA">
              <w:rPr>
                <w:rFonts w:ascii="Sylfaen" w:hAnsi="Sylfaen"/>
                <w:sz w:val="20"/>
                <w:szCs w:val="20"/>
              </w:rPr>
              <w:t>BCG</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კალმეტ-გერენის ვაქცინა</w:t>
            </w:r>
          </w:p>
        </w:tc>
      </w:tr>
      <w:tr w:rsidR="004C58EB" w:rsidRPr="00F42ACA" w:rsidTr="00F42ACA">
        <w:trPr>
          <w:trHeight w:val="134"/>
        </w:trPr>
        <w:tc>
          <w:tcPr>
            <w:tcW w:w="2786" w:type="dxa"/>
            <w:shd w:val="clear" w:color="auto" w:fill="auto"/>
          </w:tcPr>
          <w:p w:rsidR="004501C6" w:rsidRPr="00F42ACA" w:rsidRDefault="004501C6" w:rsidP="00282447">
            <w:pPr>
              <w:spacing w:after="0" w:line="240" w:lineRule="auto"/>
              <w:rPr>
                <w:rFonts w:ascii="Sylfaen" w:hAnsi="Sylfaen"/>
                <w:sz w:val="20"/>
                <w:szCs w:val="20"/>
                <w:lang w:val="ka-GE"/>
              </w:rPr>
            </w:pPr>
            <w:r w:rsidRPr="00F42ACA">
              <w:rPr>
                <w:rFonts w:ascii="Sylfaen" w:hAnsi="Sylfaen"/>
                <w:sz w:val="20"/>
                <w:szCs w:val="20"/>
              </w:rPr>
              <w:t>Bdq</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Cfz</w:t>
            </w:r>
          </w:p>
        </w:tc>
        <w:tc>
          <w:tcPr>
            <w:tcW w:w="7036" w:type="dxa"/>
            <w:shd w:val="clear" w:color="auto" w:fill="auto"/>
          </w:tcPr>
          <w:p w:rsidR="004501C6" w:rsidRPr="00F42ACA" w:rsidRDefault="004501C6"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ბედაქილინი</w:t>
            </w:r>
          </w:p>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კლოფაზიმინი</w:t>
            </w:r>
            <w:r w:rsidRPr="00F42ACA">
              <w:rPr>
                <w:rFonts w:ascii="Sylfaen" w:hAnsi="Sylfaen"/>
                <w:sz w:val="20"/>
                <w:szCs w:val="20"/>
                <w:lang w:val="ka-GE"/>
              </w:rPr>
              <w:tab/>
            </w:r>
          </w:p>
        </w:tc>
      </w:tr>
      <w:tr w:rsidR="004C58EB" w:rsidRPr="00F42ACA" w:rsidTr="00F42ACA">
        <w:trPr>
          <w:trHeight w:val="134"/>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Cm</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კაპრეომიცინი</w:t>
            </w:r>
          </w:p>
        </w:tc>
      </w:tr>
      <w:tr w:rsidR="004C58EB" w:rsidRPr="00F42ACA" w:rsidTr="00F42ACA">
        <w:trPr>
          <w:trHeight w:val="134"/>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Cs</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ციკლოსერინი</w:t>
            </w:r>
          </w:p>
        </w:tc>
      </w:tr>
      <w:tr w:rsidR="004C58EB" w:rsidRPr="00F42ACA" w:rsidTr="00F42ACA">
        <w:trPr>
          <w:trHeight w:val="134"/>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DOT</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უშუალო მეთვალყურეობით მკურნალობა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DRS</w:t>
            </w:r>
          </w:p>
        </w:tc>
        <w:tc>
          <w:tcPr>
            <w:tcW w:w="7036" w:type="dxa"/>
            <w:shd w:val="clear" w:color="auto" w:fill="auto"/>
          </w:tcPr>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წამლების მიმართ რეზისტენტობის კვლევა</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DST</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წამლის მიმართ გამძლეობის ტესტი</w:t>
            </w:r>
          </w:p>
        </w:tc>
      </w:tr>
      <w:tr w:rsidR="004C58EB" w:rsidRPr="00F42ACA" w:rsidTr="00F42ACA">
        <w:trPr>
          <w:trHeight w:val="532"/>
        </w:trPr>
        <w:tc>
          <w:tcPr>
            <w:tcW w:w="2786" w:type="dxa"/>
            <w:shd w:val="clear" w:color="auto" w:fill="auto"/>
          </w:tcPr>
          <w:p w:rsidR="004501C6" w:rsidRPr="00F42ACA" w:rsidRDefault="004501C6" w:rsidP="00282447">
            <w:pPr>
              <w:spacing w:after="0" w:line="240" w:lineRule="auto"/>
              <w:rPr>
                <w:rFonts w:ascii="Sylfaen" w:hAnsi="Sylfaen"/>
                <w:sz w:val="20"/>
                <w:szCs w:val="20"/>
              </w:rPr>
            </w:pPr>
            <w:r w:rsidRPr="00F42ACA">
              <w:rPr>
                <w:rFonts w:ascii="Sylfaen" w:hAnsi="Sylfaen"/>
                <w:sz w:val="20"/>
                <w:szCs w:val="20"/>
              </w:rPr>
              <w:t>Dlm</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E</w:t>
            </w:r>
          </w:p>
        </w:tc>
        <w:tc>
          <w:tcPr>
            <w:tcW w:w="7036" w:type="dxa"/>
            <w:shd w:val="clear" w:color="auto" w:fill="auto"/>
          </w:tcPr>
          <w:p w:rsidR="004501C6" w:rsidRPr="00F42ACA" w:rsidRDefault="004501C6" w:rsidP="00282447">
            <w:pPr>
              <w:spacing w:after="0" w:line="240" w:lineRule="auto"/>
              <w:rPr>
                <w:rFonts w:ascii="Sylfaen" w:hAnsi="Sylfaen"/>
                <w:sz w:val="20"/>
                <w:szCs w:val="20"/>
              </w:rPr>
            </w:pPr>
            <w:r w:rsidRPr="00F42ACA">
              <w:rPr>
                <w:rFonts w:ascii="Sylfaen" w:hAnsi="Sylfaen"/>
                <w:sz w:val="20"/>
                <w:szCs w:val="20"/>
                <w:lang w:val="ka-GE"/>
              </w:rPr>
              <w:t>დელამანიდი</w:t>
            </w:r>
          </w:p>
          <w:p w:rsidR="004C58EB" w:rsidRPr="00F42ACA" w:rsidRDefault="008C09F2" w:rsidP="00282447">
            <w:pPr>
              <w:spacing w:after="0" w:line="240" w:lineRule="auto"/>
              <w:rPr>
                <w:rFonts w:ascii="Sylfaen" w:hAnsi="Sylfaen"/>
                <w:sz w:val="20"/>
                <w:szCs w:val="20"/>
                <w:lang w:val="ka-GE"/>
              </w:rPr>
            </w:pPr>
            <w:r w:rsidRPr="00F42ACA">
              <w:rPr>
                <w:rFonts w:ascii="Sylfaen" w:hAnsi="Sylfaen"/>
                <w:sz w:val="20"/>
                <w:szCs w:val="20"/>
                <w:lang w:val="ka-GE"/>
              </w:rPr>
              <w:t>ეტამბუტოლი</w:t>
            </w:r>
          </w:p>
        </w:tc>
      </w:tr>
      <w:tr w:rsidR="004C58EB" w:rsidRPr="00F42ACA" w:rsidTr="00F42ACA">
        <w:trPr>
          <w:trHeight w:val="544"/>
        </w:trPr>
        <w:tc>
          <w:tcPr>
            <w:tcW w:w="2786" w:type="dxa"/>
            <w:shd w:val="clear" w:color="auto" w:fill="auto"/>
          </w:tcPr>
          <w:p w:rsidR="008E04D9" w:rsidRPr="00F42ACA" w:rsidRDefault="008E04D9" w:rsidP="00282447">
            <w:pPr>
              <w:spacing w:after="0" w:line="240" w:lineRule="auto"/>
              <w:rPr>
                <w:rFonts w:ascii="Sylfaen" w:hAnsi="Sylfaen"/>
                <w:sz w:val="20"/>
                <w:szCs w:val="20"/>
                <w:lang w:val="ka-GE"/>
              </w:rPr>
            </w:pPr>
            <w:r w:rsidRPr="00F42ACA">
              <w:rPr>
                <w:rFonts w:ascii="Sylfaen" w:hAnsi="Sylfaen"/>
                <w:sz w:val="20"/>
                <w:szCs w:val="20"/>
              </w:rPr>
              <w:t>EPTB</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Eto</w:t>
            </w:r>
          </w:p>
        </w:tc>
        <w:tc>
          <w:tcPr>
            <w:tcW w:w="7036" w:type="dxa"/>
            <w:shd w:val="clear" w:color="auto" w:fill="auto"/>
          </w:tcPr>
          <w:p w:rsidR="008E04D9" w:rsidRPr="00F42ACA" w:rsidRDefault="008E04D9" w:rsidP="00282447">
            <w:pPr>
              <w:spacing w:after="0" w:line="240" w:lineRule="auto"/>
              <w:rPr>
                <w:rFonts w:ascii="Sylfaen" w:hAnsi="Sylfaen"/>
                <w:sz w:val="20"/>
                <w:szCs w:val="20"/>
                <w:lang w:val="ka-GE"/>
              </w:rPr>
            </w:pPr>
            <w:r w:rsidRPr="00F42ACA">
              <w:rPr>
                <w:rFonts w:ascii="Sylfaen" w:hAnsi="Sylfaen"/>
                <w:sz w:val="20"/>
                <w:szCs w:val="20"/>
                <w:lang w:val="ka-GE"/>
              </w:rPr>
              <w:t>ფილტვგარეშე</w:t>
            </w:r>
            <w:r w:rsidR="009537C6" w:rsidRPr="00F42ACA">
              <w:rPr>
                <w:rFonts w:ascii="Sylfaen" w:hAnsi="Sylfaen"/>
                <w:sz w:val="20"/>
                <w:szCs w:val="20"/>
                <w:lang w:val="ka-GE"/>
              </w:rPr>
              <w:t xml:space="preserve"> ტუბერკულოზი</w:t>
            </w:r>
          </w:p>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ეთიონამიდი</w:t>
            </w:r>
          </w:p>
        </w:tc>
      </w:tr>
      <w:tr w:rsidR="004C58EB" w:rsidRPr="00F42ACA" w:rsidTr="00F42ACA">
        <w:trPr>
          <w:trHeight w:val="544"/>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FEV1</w:t>
            </w:r>
          </w:p>
          <w:p w:rsidR="00065C13" w:rsidRPr="00F42ACA" w:rsidRDefault="00065C13" w:rsidP="00282447">
            <w:pPr>
              <w:spacing w:after="0" w:line="240" w:lineRule="auto"/>
              <w:rPr>
                <w:rFonts w:ascii="Sylfaen" w:hAnsi="Sylfaen"/>
                <w:sz w:val="20"/>
                <w:szCs w:val="20"/>
                <w:lang w:val="ka-GE"/>
              </w:rPr>
            </w:pPr>
            <w:r w:rsidRPr="00F42ACA">
              <w:rPr>
                <w:rFonts w:ascii="Sylfaen" w:hAnsi="Sylfaen"/>
                <w:sz w:val="20"/>
                <w:szCs w:val="20"/>
              </w:rPr>
              <w:t>FL-LPA</w:t>
            </w:r>
          </w:p>
        </w:tc>
        <w:tc>
          <w:tcPr>
            <w:tcW w:w="7036" w:type="dxa"/>
            <w:shd w:val="clear" w:color="auto" w:fill="auto"/>
          </w:tcPr>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ფორსირებული ამოსუნთქვის მოცულობა</w:t>
            </w:r>
          </w:p>
          <w:p w:rsidR="00065C13" w:rsidRPr="00F42ACA" w:rsidRDefault="00065C13" w:rsidP="00065C13">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პირველი რიგის მგრძნობელობის განმსაზღვრელი სწრაფი ტესტი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G6PD</w:t>
            </w:r>
          </w:p>
        </w:tc>
        <w:tc>
          <w:tcPr>
            <w:tcW w:w="7036" w:type="dxa"/>
            <w:shd w:val="clear" w:color="auto" w:fill="auto"/>
          </w:tcPr>
          <w:p w:rsidR="004C58EB" w:rsidRPr="00F42ACA" w:rsidRDefault="00C0342D"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გლუ</w:t>
            </w:r>
            <w:r w:rsidR="004C58EB" w:rsidRPr="00F42ACA">
              <w:rPr>
                <w:rFonts w:ascii="Sylfaen" w:hAnsi="Sylfaen"/>
                <w:sz w:val="20"/>
                <w:szCs w:val="20"/>
                <w:lang w:val="ka-GE"/>
              </w:rPr>
              <w:t>კოზა 6 ფოსფატ დეჰიდროგენაზა</w:t>
            </w:r>
          </w:p>
        </w:tc>
      </w:tr>
      <w:tr w:rsidR="004C58EB" w:rsidRPr="00F42ACA" w:rsidTr="00F42ACA">
        <w:trPr>
          <w:trHeight w:val="544"/>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H</w:t>
            </w:r>
          </w:p>
          <w:p w:rsidR="00C62751" w:rsidRPr="00F42ACA" w:rsidRDefault="00C62751" w:rsidP="00282447">
            <w:pPr>
              <w:spacing w:after="0" w:line="240" w:lineRule="auto"/>
              <w:rPr>
                <w:rFonts w:ascii="Sylfaen" w:hAnsi="Sylfaen"/>
                <w:sz w:val="20"/>
                <w:szCs w:val="20"/>
                <w:vertAlign w:val="superscript"/>
              </w:rPr>
            </w:pPr>
            <w:r w:rsidRPr="00F42ACA">
              <w:rPr>
                <w:rFonts w:ascii="Sylfaen" w:hAnsi="Sylfaen"/>
                <w:sz w:val="20"/>
                <w:szCs w:val="20"/>
              </w:rPr>
              <w:t>H</w:t>
            </w:r>
            <w:r w:rsidRPr="00F42ACA">
              <w:rPr>
                <w:rFonts w:ascii="Sylfaen" w:hAnsi="Sylfaen"/>
                <w:sz w:val="20"/>
                <w:szCs w:val="20"/>
                <w:vertAlign w:val="superscript"/>
              </w:rPr>
              <w:t>h</w:t>
            </w:r>
          </w:p>
        </w:tc>
        <w:tc>
          <w:tcPr>
            <w:tcW w:w="703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lang w:val="ka-GE"/>
              </w:rPr>
              <w:t>იზონიაზიდი</w:t>
            </w:r>
          </w:p>
          <w:p w:rsidR="00C62751" w:rsidRPr="00F42ACA" w:rsidRDefault="00C62751" w:rsidP="00282447">
            <w:pPr>
              <w:spacing w:after="0" w:line="240" w:lineRule="auto"/>
              <w:rPr>
                <w:rFonts w:ascii="Sylfaen" w:hAnsi="Sylfaen"/>
                <w:sz w:val="20"/>
                <w:szCs w:val="20"/>
                <w:lang w:val="ka-GE"/>
              </w:rPr>
            </w:pPr>
            <w:r w:rsidRPr="00F42ACA">
              <w:rPr>
                <w:rFonts w:ascii="Sylfaen" w:hAnsi="Sylfaen"/>
                <w:sz w:val="20"/>
                <w:szCs w:val="20"/>
                <w:lang w:val="ka-GE"/>
              </w:rPr>
              <w:t>მაღალი დოზის იზონიაზიდი</w:t>
            </w:r>
          </w:p>
        </w:tc>
      </w:tr>
      <w:tr w:rsidR="004C58EB" w:rsidRPr="00F42ACA" w:rsidTr="00F42ACA">
        <w:trPr>
          <w:trHeight w:val="1076"/>
        </w:trPr>
        <w:tc>
          <w:tcPr>
            <w:tcW w:w="2786" w:type="dxa"/>
            <w:shd w:val="clear" w:color="auto" w:fill="auto"/>
          </w:tcPr>
          <w:p w:rsidR="00E53CBB" w:rsidRPr="00F42ACA" w:rsidRDefault="00E53CBB" w:rsidP="00282447">
            <w:pPr>
              <w:spacing w:after="0" w:line="240" w:lineRule="auto"/>
              <w:rPr>
                <w:rFonts w:ascii="Sylfaen" w:hAnsi="Sylfaen"/>
                <w:sz w:val="20"/>
                <w:szCs w:val="20"/>
              </w:rPr>
            </w:pPr>
            <w:r w:rsidRPr="00F42ACA">
              <w:rPr>
                <w:rFonts w:ascii="Sylfaen" w:hAnsi="Sylfaen"/>
                <w:sz w:val="20"/>
                <w:szCs w:val="20"/>
              </w:rPr>
              <w:t>HCV</w:t>
            </w:r>
          </w:p>
          <w:p w:rsidR="00AA7017" w:rsidRDefault="00AA7017" w:rsidP="00282447">
            <w:pPr>
              <w:spacing w:after="0" w:line="240" w:lineRule="auto"/>
              <w:rPr>
                <w:rFonts w:ascii="Sylfaen" w:hAnsi="Sylfaen"/>
                <w:sz w:val="20"/>
                <w:szCs w:val="20"/>
              </w:rPr>
            </w:pPr>
            <w:r>
              <w:rPr>
                <w:rFonts w:ascii="Sylfaen" w:hAnsi="Sylfaen"/>
                <w:sz w:val="20"/>
                <w:szCs w:val="20"/>
              </w:rPr>
              <w:t>Hr</w:t>
            </w:r>
          </w:p>
          <w:p w:rsidR="00F42ACA" w:rsidRPr="00F42ACA" w:rsidRDefault="00F42ACA" w:rsidP="00282447">
            <w:pPr>
              <w:spacing w:after="0" w:line="240" w:lineRule="auto"/>
              <w:rPr>
                <w:rFonts w:ascii="Sylfaen" w:hAnsi="Sylfaen"/>
                <w:sz w:val="20"/>
                <w:szCs w:val="20"/>
              </w:rPr>
            </w:pPr>
            <w:r w:rsidRPr="00F42ACA">
              <w:rPr>
                <w:rFonts w:ascii="Sylfaen" w:hAnsi="Sylfaen"/>
                <w:sz w:val="20"/>
                <w:szCs w:val="20"/>
              </w:rPr>
              <w:t>IA</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Imp/Cln</w:t>
            </w:r>
          </w:p>
          <w:p w:rsidR="00BD61A2" w:rsidRPr="00F42ACA" w:rsidRDefault="00BD61A2" w:rsidP="00282447">
            <w:pPr>
              <w:spacing w:after="0" w:line="240" w:lineRule="auto"/>
              <w:rPr>
                <w:rFonts w:ascii="Sylfaen" w:hAnsi="Sylfaen"/>
                <w:sz w:val="20"/>
                <w:szCs w:val="20"/>
              </w:rPr>
            </w:pPr>
            <w:r w:rsidRPr="00F42ACA">
              <w:rPr>
                <w:rFonts w:ascii="Sylfaen" w:hAnsi="Sylfaen" w:cs="Helvetica"/>
                <w:color w:val="000000"/>
                <w:sz w:val="20"/>
                <w:szCs w:val="20"/>
                <w:lang w:val="ka-GE"/>
              </w:rPr>
              <w:t>QuantiFERON-TB</w:t>
            </w:r>
            <w:r w:rsidRPr="00F42ACA">
              <w:rPr>
                <w:rFonts w:ascii="Sylfaen" w:hAnsi="Sylfaen"/>
                <w:sz w:val="20"/>
                <w:szCs w:val="20"/>
                <w:lang w:val="ka-GE"/>
              </w:rPr>
              <w:t xml:space="preserve"> Gold</w:t>
            </w:r>
          </w:p>
        </w:tc>
        <w:tc>
          <w:tcPr>
            <w:tcW w:w="7036" w:type="dxa"/>
            <w:shd w:val="clear" w:color="auto" w:fill="auto"/>
          </w:tcPr>
          <w:p w:rsidR="00E53CBB" w:rsidRDefault="00E53CBB" w:rsidP="00282447">
            <w:pPr>
              <w:tabs>
                <w:tab w:val="left" w:pos="4823"/>
              </w:tabs>
              <w:spacing w:after="0" w:line="240" w:lineRule="auto"/>
              <w:rPr>
                <w:rFonts w:ascii="Sylfaen" w:hAnsi="Sylfaen"/>
                <w:sz w:val="20"/>
                <w:szCs w:val="20"/>
              </w:rPr>
            </w:pPr>
            <w:r w:rsidRPr="00F42ACA">
              <w:rPr>
                <w:rFonts w:ascii="Sylfaen" w:hAnsi="Sylfaen"/>
                <w:sz w:val="20"/>
                <w:szCs w:val="20"/>
              </w:rPr>
              <w:t>C ჰეპატიტის ვირუსი</w:t>
            </w:r>
          </w:p>
          <w:p w:rsidR="00AA7017" w:rsidRPr="00F42ACA" w:rsidRDefault="00AA7017" w:rsidP="00282447">
            <w:pPr>
              <w:tabs>
                <w:tab w:val="left" w:pos="4823"/>
              </w:tabs>
              <w:spacing w:after="0" w:line="240" w:lineRule="auto"/>
              <w:rPr>
                <w:rFonts w:ascii="Sylfaen" w:hAnsi="Sylfaen"/>
                <w:sz w:val="20"/>
                <w:szCs w:val="20"/>
                <w:lang w:val="ka-GE"/>
              </w:rPr>
            </w:pPr>
            <w:r>
              <w:rPr>
                <w:rFonts w:ascii="Sylfaen" w:hAnsi="Sylfaen"/>
                <w:sz w:val="20"/>
                <w:szCs w:val="20"/>
                <w:lang w:val="ka-GE"/>
              </w:rPr>
              <w:t>იზონიაზიდისადმი რეზისტენტობა</w:t>
            </w:r>
          </w:p>
          <w:p w:rsidR="00F42ACA" w:rsidRPr="00F42ACA" w:rsidRDefault="00F42ACA"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საინექციო მედიკამენტი</w:t>
            </w:r>
          </w:p>
          <w:p w:rsidR="004C58EB" w:rsidRPr="00F42ACA" w:rsidRDefault="004C58EB" w:rsidP="00282447">
            <w:pPr>
              <w:tabs>
                <w:tab w:val="left" w:pos="4823"/>
              </w:tabs>
              <w:spacing w:after="0" w:line="240" w:lineRule="auto"/>
              <w:rPr>
                <w:rFonts w:ascii="Sylfaen" w:hAnsi="Sylfaen"/>
                <w:sz w:val="20"/>
                <w:szCs w:val="20"/>
              </w:rPr>
            </w:pPr>
            <w:r w:rsidRPr="00F42ACA">
              <w:rPr>
                <w:rFonts w:ascii="Sylfaen" w:hAnsi="Sylfaen"/>
                <w:sz w:val="20"/>
                <w:szCs w:val="20"/>
                <w:lang w:val="ka-GE"/>
              </w:rPr>
              <w:t>იმიპენემ/ცილასტატი</w:t>
            </w:r>
          </w:p>
          <w:p w:rsidR="00BD61A2" w:rsidRPr="00F42ACA" w:rsidRDefault="00BD61A2" w:rsidP="00BD61A2">
            <w:pPr>
              <w:tabs>
                <w:tab w:val="left" w:pos="4823"/>
              </w:tabs>
              <w:spacing w:after="0" w:line="240" w:lineRule="auto"/>
              <w:rPr>
                <w:rFonts w:ascii="Sylfaen" w:hAnsi="Sylfaen"/>
                <w:sz w:val="20"/>
                <w:szCs w:val="20"/>
                <w:lang w:val="ka-GE"/>
              </w:rPr>
            </w:pPr>
            <w:r w:rsidRPr="00F42ACA">
              <w:rPr>
                <w:rFonts w:ascii="Sylfaen" w:hAnsi="Sylfaen"/>
                <w:sz w:val="20"/>
                <w:szCs w:val="20"/>
              </w:rPr>
              <w:t xml:space="preserve">ლატენტური ინფექციის </w:t>
            </w:r>
            <w:r w:rsidRPr="00F42ACA">
              <w:rPr>
                <w:rFonts w:ascii="Sylfaen" w:hAnsi="Sylfaen"/>
                <w:sz w:val="20"/>
                <w:szCs w:val="20"/>
                <w:lang w:val="ka-GE"/>
              </w:rPr>
              <w:t>სადიაგნოსტიკო</w:t>
            </w:r>
            <w:r w:rsidRPr="00F42ACA">
              <w:rPr>
                <w:rFonts w:ascii="Sylfaen" w:hAnsi="Sylfaen"/>
                <w:sz w:val="20"/>
                <w:szCs w:val="20"/>
              </w:rPr>
              <w:t xml:space="preserve"> ინტერფერონ-გამა ტესტი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IRIS</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იმუნური რეკონსტიტუციის სინდრომი</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Km</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კანამიცინი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Lfx</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ლევოფლოქსაცინი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LTBI</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ლატენტური ტუბერკულოზური ინფექცია</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Lzd</w:t>
            </w:r>
          </w:p>
        </w:tc>
        <w:tc>
          <w:tcPr>
            <w:tcW w:w="7036" w:type="dxa"/>
            <w:shd w:val="clear" w:color="auto" w:fill="auto"/>
          </w:tcPr>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ლინეზოლიდი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M. tuberculosis</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ტუბერკულოზის გამო</w:t>
            </w:r>
            <w:r w:rsidR="008E1B08" w:rsidRPr="00F42ACA">
              <w:rPr>
                <w:rFonts w:ascii="Sylfaen" w:hAnsi="Sylfaen"/>
                <w:sz w:val="20"/>
                <w:szCs w:val="20"/>
                <w:lang w:val="ka-GE"/>
              </w:rPr>
              <w:t>მ</w:t>
            </w:r>
            <w:r w:rsidRPr="00F42ACA">
              <w:rPr>
                <w:rFonts w:ascii="Sylfaen" w:hAnsi="Sylfaen"/>
                <w:sz w:val="20"/>
                <w:szCs w:val="20"/>
                <w:lang w:val="ka-GE"/>
              </w:rPr>
              <w:t>წვევი მიკობაქტერია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M.</w:t>
            </w:r>
            <w:r w:rsidR="00C62751" w:rsidRPr="00F42ACA">
              <w:rPr>
                <w:rFonts w:ascii="Sylfaen" w:hAnsi="Sylfaen"/>
                <w:sz w:val="20"/>
                <w:szCs w:val="20"/>
                <w:lang w:val="ka-GE"/>
              </w:rPr>
              <w:t xml:space="preserve"> </w:t>
            </w:r>
            <w:r w:rsidRPr="00F42ACA">
              <w:rPr>
                <w:rFonts w:ascii="Sylfaen" w:hAnsi="Sylfaen"/>
                <w:sz w:val="20"/>
                <w:szCs w:val="20"/>
              </w:rPr>
              <w:t>leprae</w:t>
            </w:r>
          </w:p>
        </w:tc>
        <w:tc>
          <w:tcPr>
            <w:tcW w:w="7036" w:type="dxa"/>
            <w:shd w:val="clear" w:color="auto" w:fill="auto"/>
          </w:tcPr>
          <w:p w:rsidR="004C58EB" w:rsidRPr="00F42ACA" w:rsidRDefault="00F40061"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 xml:space="preserve">კეთრის </w:t>
            </w:r>
            <w:r w:rsidR="004C58EB" w:rsidRPr="00F42ACA">
              <w:rPr>
                <w:rFonts w:ascii="Sylfaen" w:hAnsi="Sylfaen"/>
                <w:sz w:val="20"/>
                <w:szCs w:val="20"/>
                <w:lang w:val="ka-GE"/>
              </w:rPr>
              <w:t>გამომწვევი მიკობაქტერია</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M/XDR</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მულტი</w:t>
            </w:r>
            <w:r w:rsidR="00EC7C12" w:rsidRPr="00F42ACA">
              <w:rPr>
                <w:rFonts w:ascii="Sylfaen" w:hAnsi="Sylfaen"/>
                <w:sz w:val="20"/>
                <w:szCs w:val="20"/>
                <w:lang w:val="ka-GE"/>
              </w:rPr>
              <w:t>-</w:t>
            </w:r>
            <w:r w:rsidRPr="00F42ACA">
              <w:rPr>
                <w:rFonts w:ascii="Sylfaen" w:hAnsi="Sylfaen"/>
                <w:sz w:val="20"/>
                <w:szCs w:val="20"/>
                <w:lang w:val="ka-GE"/>
              </w:rPr>
              <w:t xml:space="preserve"> და </w:t>
            </w:r>
            <w:r w:rsidR="00217FA2" w:rsidRPr="00F42ACA">
              <w:rPr>
                <w:rFonts w:ascii="Sylfaen" w:hAnsi="Sylfaen"/>
                <w:sz w:val="20"/>
                <w:szCs w:val="20"/>
              </w:rPr>
              <w:t>ზემდგრადი</w:t>
            </w:r>
            <w:r w:rsidR="00EC7C12" w:rsidRPr="00F42ACA">
              <w:rPr>
                <w:rFonts w:ascii="Sylfaen" w:hAnsi="Sylfaen"/>
                <w:sz w:val="20"/>
                <w:szCs w:val="20"/>
              </w:rPr>
              <w:t xml:space="preserve"> </w:t>
            </w:r>
            <w:r w:rsidRPr="00F42ACA">
              <w:rPr>
                <w:rFonts w:ascii="Sylfaen" w:hAnsi="Sylfaen"/>
                <w:sz w:val="20"/>
                <w:szCs w:val="20"/>
                <w:lang w:val="ka-GE"/>
              </w:rPr>
              <w:t>რეზისტენტობა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lastRenderedPageBreak/>
              <w:t>MDR</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მულტირეზისტენტობა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Mfx</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მოქსიფლოქსაცინი</w:t>
            </w:r>
          </w:p>
        </w:tc>
      </w:tr>
      <w:tr w:rsidR="004C58EB" w:rsidRPr="00F42ACA" w:rsidTr="00F42ACA">
        <w:trPr>
          <w:trHeight w:val="544"/>
        </w:trPr>
        <w:tc>
          <w:tcPr>
            <w:tcW w:w="2786" w:type="dxa"/>
            <w:shd w:val="clear" w:color="auto" w:fill="auto"/>
          </w:tcPr>
          <w:p w:rsidR="004501C6" w:rsidRPr="00F42ACA" w:rsidRDefault="004501C6" w:rsidP="00282447">
            <w:pPr>
              <w:spacing w:after="0" w:line="240" w:lineRule="auto"/>
              <w:rPr>
                <w:rFonts w:ascii="Sylfaen" w:hAnsi="Sylfaen"/>
                <w:sz w:val="20"/>
                <w:szCs w:val="20"/>
              </w:rPr>
            </w:pPr>
            <w:r w:rsidRPr="00F42ACA">
              <w:rPr>
                <w:rFonts w:ascii="Sylfaen" w:hAnsi="Sylfaen"/>
                <w:sz w:val="20"/>
                <w:szCs w:val="20"/>
              </w:rPr>
              <w:t>MTBDRsl</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Ofx</w:t>
            </w:r>
          </w:p>
        </w:tc>
        <w:tc>
          <w:tcPr>
            <w:tcW w:w="7036" w:type="dxa"/>
            <w:shd w:val="clear" w:color="auto" w:fill="auto"/>
          </w:tcPr>
          <w:p w:rsidR="004501C6" w:rsidRPr="00F42ACA" w:rsidRDefault="004501C6" w:rsidP="00282447">
            <w:pPr>
              <w:spacing w:after="0" w:line="240" w:lineRule="auto"/>
              <w:rPr>
                <w:rFonts w:ascii="Sylfaen" w:hAnsi="Sylfaen"/>
                <w:sz w:val="20"/>
                <w:szCs w:val="20"/>
                <w:lang w:val="ka-GE"/>
              </w:rPr>
            </w:pPr>
            <w:r w:rsidRPr="00F42ACA">
              <w:rPr>
                <w:rFonts w:ascii="Sylfaen" w:hAnsi="Sylfaen"/>
                <w:sz w:val="20"/>
                <w:szCs w:val="20"/>
              </w:rPr>
              <w:t xml:space="preserve">II რიგის მედიკამენტებისადმი მგრძნობელობის </w:t>
            </w:r>
            <w:r w:rsidR="00096934" w:rsidRPr="00F42ACA">
              <w:rPr>
                <w:rFonts w:ascii="Sylfaen" w:hAnsi="Sylfaen"/>
                <w:sz w:val="20"/>
                <w:szCs w:val="20"/>
                <w:lang w:val="ka-GE"/>
              </w:rPr>
              <w:t>გენოტიპირება</w:t>
            </w:r>
          </w:p>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ოფლოქსაცინი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OR</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შანსების თანაფარდობა</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PAS</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პარაამინოსალიცილის მჟავა</w:t>
            </w:r>
          </w:p>
        </w:tc>
      </w:tr>
      <w:tr w:rsidR="004C58EB" w:rsidRPr="00F42ACA" w:rsidTr="00F42ACA">
        <w:trPr>
          <w:trHeight w:val="532"/>
        </w:trPr>
        <w:tc>
          <w:tcPr>
            <w:tcW w:w="2786" w:type="dxa"/>
            <w:shd w:val="clear" w:color="auto" w:fill="auto"/>
          </w:tcPr>
          <w:p w:rsidR="000B2B0F" w:rsidRPr="00F42ACA" w:rsidRDefault="000B2B0F" w:rsidP="00282447">
            <w:pPr>
              <w:spacing w:after="0" w:line="240" w:lineRule="auto"/>
              <w:rPr>
                <w:rFonts w:ascii="Sylfaen" w:hAnsi="Sylfaen"/>
                <w:sz w:val="20"/>
                <w:szCs w:val="20"/>
              </w:rPr>
            </w:pPr>
            <w:r w:rsidRPr="00F42ACA">
              <w:rPr>
                <w:rFonts w:ascii="Sylfaen" w:hAnsi="Sylfaen"/>
                <w:sz w:val="20"/>
                <w:szCs w:val="20"/>
              </w:rPr>
              <w:t>PTB</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Pto</w:t>
            </w:r>
          </w:p>
        </w:tc>
        <w:tc>
          <w:tcPr>
            <w:tcW w:w="7036" w:type="dxa"/>
            <w:shd w:val="clear" w:color="auto" w:fill="auto"/>
          </w:tcPr>
          <w:p w:rsidR="000B2B0F" w:rsidRPr="00F42ACA" w:rsidRDefault="000B2B0F" w:rsidP="00282447">
            <w:pPr>
              <w:spacing w:after="0" w:line="240" w:lineRule="auto"/>
              <w:rPr>
                <w:rFonts w:ascii="Sylfaen" w:hAnsi="Sylfaen"/>
                <w:sz w:val="20"/>
                <w:szCs w:val="20"/>
                <w:lang w:val="ka-GE"/>
              </w:rPr>
            </w:pPr>
            <w:r w:rsidRPr="00F42ACA">
              <w:rPr>
                <w:rFonts w:ascii="Sylfaen" w:hAnsi="Sylfaen"/>
                <w:sz w:val="20"/>
                <w:szCs w:val="20"/>
              </w:rPr>
              <w:t>ფილტვის ტუბერკულოზი</w:t>
            </w:r>
          </w:p>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პროთიონამიდი</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R</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რიფამპიცინი</w:t>
            </w:r>
          </w:p>
        </w:tc>
      </w:tr>
      <w:tr w:rsidR="004C58EB" w:rsidRPr="00F42ACA" w:rsidTr="00F42ACA">
        <w:trPr>
          <w:trHeight w:val="532"/>
        </w:trPr>
        <w:tc>
          <w:tcPr>
            <w:tcW w:w="2786" w:type="dxa"/>
            <w:shd w:val="clear" w:color="auto" w:fill="auto"/>
          </w:tcPr>
          <w:p w:rsidR="001053E0" w:rsidRPr="00F42ACA" w:rsidRDefault="001053E0" w:rsidP="00282447">
            <w:pPr>
              <w:spacing w:after="0" w:line="240" w:lineRule="auto"/>
              <w:rPr>
                <w:rFonts w:ascii="Sylfaen" w:hAnsi="Sylfaen"/>
                <w:sz w:val="20"/>
                <w:szCs w:val="20"/>
              </w:rPr>
            </w:pPr>
            <w:r w:rsidRPr="00F42ACA">
              <w:rPr>
                <w:rFonts w:ascii="Sylfaen" w:hAnsi="Sylfaen"/>
                <w:sz w:val="20"/>
                <w:szCs w:val="20"/>
              </w:rPr>
              <w:t>RR-TB</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Rfb</w:t>
            </w:r>
          </w:p>
        </w:tc>
        <w:tc>
          <w:tcPr>
            <w:tcW w:w="7036" w:type="dxa"/>
            <w:shd w:val="clear" w:color="auto" w:fill="auto"/>
          </w:tcPr>
          <w:p w:rsidR="001053E0" w:rsidRPr="00F42ACA" w:rsidRDefault="001053E0" w:rsidP="00282447">
            <w:pPr>
              <w:spacing w:after="0" w:line="240" w:lineRule="auto"/>
              <w:rPr>
                <w:rFonts w:ascii="Sylfaen" w:hAnsi="Sylfaen"/>
                <w:sz w:val="20"/>
                <w:szCs w:val="20"/>
                <w:lang w:val="ka-GE"/>
              </w:rPr>
            </w:pPr>
            <w:r w:rsidRPr="00F42ACA">
              <w:rPr>
                <w:rFonts w:ascii="Sylfaen" w:hAnsi="Sylfaen"/>
                <w:sz w:val="20"/>
                <w:szCs w:val="20"/>
                <w:lang w:val="ka-GE"/>
              </w:rPr>
              <w:t>რიფამპიცინისადმი რეზისტენტული ტუბერკულოზი</w:t>
            </w:r>
          </w:p>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რიფაბუტინი</w:t>
            </w:r>
          </w:p>
        </w:tc>
      </w:tr>
      <w:tr w:rsidR="004C58EB" w:rsidRPr="00F42ACA" w:rsidTr="009F3A4F">
        <w:trPr>
          <w:trHeight w:val="216"/>
        </w:trPr>
        <w:tc>
          <w:tcPr>
            <w:tcW w:w="2786" w:type="dxa"/>
            <w:shd w:val="clear" w:color="auto" w:fill="auto"/>
          </w:tcPr>
          <w:p w:rsidR="004C58EB" w:rsidRPr="009F3A4F" w:rsidRDefault="000B2B0F" w:rsidP="00282447">
            <w:pPr>
              <w:spacing w:after="0" w:line="240" w:lineRule="auto"/>
              <w:rPr>
                <w:rFonts w:ascii="Sylfaen" w:hAnsi="Sylfaen"/>
                <w:sz w:val="20"/>
                <w:szCs w:val="20"/>
                <w:lang w:val="ka-GE"/>
              </w:rPr>
            </w:pPr>
            <w:r w:rsidRPr="00F42ACA">
              <w:rPr>
                <w:rFonts w:ascii="Sylfaen" w:hAnsi="Sylfaen"/>
                <w:sz w:val="20"/>
                <w:szCs w:val="20"/>
                <w:lang w:val="ka-GE"/>
              </w:rPr>
              <w:t>SAE</w:t>
            </w:r>
          </w:p>
        </w:tc>
        <w:tc>
          <w:tcPr>
            <w:tcW w:w="7036" w:type="dxa"/>
            <w:shd w:val="clear" w:color="auto" w:fill="auto"/>
          </w:tcPr>
          <w:p w:rsidR="004C58EB" w:rsidRPr="00F42ACA" w:rsidRDefault="000B2B0F" w:rsidP="00282447">
            <w:pPr>
              <w:tabs>
                <w:tab w:val="left" w:pos="4823"/>
              </w:tabs>
              <w:spacing w:after="0" w:line="240" w:lineRule="auto"/>
              <w:rPr>
                <w:rFonts w:ascii="Sylfaen" w:hAnsi="Sylfaen"/>
                <w:sz w:val="20"/>
                <w:szCs w:val="20"/>
                <w:lang w:val="ka-GE"/>
              </w:rPr>
            </w:pPr>
            <w:r w:rsidRPr="00F42ACA">
              <w:rPr>
                <w:rFonts w:ascii="Sylfaen" w:hAnsi="Sylfaen"/>
                <w:sz w:val="20"/>
                <w:szCs w:val="20"/>
              </w:rPr>
              <w:t xml:space="preserve">სერიოზული </w:t>
            </w:r>
            <w:r w:rsidR="00A80AA3">
              <w:rPr>
                <w:rFonts w:ascii="Sylfaen" w:hAnsi="Sylfaen"/>
                <w:sz w:val="20"/>
                <w:szCs w:val="20"/>
                <w:lang w:val="ka-GE"/>
              </w:rPr>
              <w:t>არასასურველი</w:t>
            </w:r>
            <w:r w:rsidRPr="00F42ACA">
              <w:rPr>
                <w:rFonts w:ascii="Sylfaen" w:hAnsi="Sylfaen"/>
                <w:sz w:val="20"/>
                <w:szCs w:val="20"/>
              </w:rPr>
              <w:t xml:space="preserve"> მოვლენა</w:t>
            </w:r>
            <w:r w:rsidR="009F3A4F">
              <w:rPr>
                <w:rFonts w:ascii="Sylfaen" w:hAnsi="Sylfaen"/>
                <w:sz w:val="20"/>
                <w:szCs w:val="20"/>
                <w:lang w:val="ka-GE"/>
              </w:rPr>
              <w:t xml:space="preserve"> </w:t>
            </w:r>
          </w:p>
        </w:tc>
      </w:tr>
      <w:tr w:rsidR="004C58EB" w:rsidRPr="00F42ACA" w:rsidTr="00F42ACA">
        <w:trPr>
          <w:trHeight w:val="544"/>
        </w:trPr>
        <w:tc>
          <w:tcPr>
            <w:tcW w:w="2786" w:type="dxa"/>
            <w:shd w:val="clear" w:color="auto" w:fill="auto"/>
          </w:tcPr>
          <w:p w:rsidR="00065C13" w:rsidRPr="00F42ACA" w:rsidRDefault="00065C13" w:rsidP="00282447">
            <w:pPr>
              <w:spacing w:after="0" w:line="240" w:lineRule="auto"/>
              <w:rPr>
                <w:rFonts w:ascii="Sylfaen" w:hAnsi="Sylfaen"/>
                <w:sz w:val="20"/>
                <w:szCs w:val="20"/>
              </w:rPr>
            </w:pPr>
            <w:r w:rsidRPr="00F42ACA">
              <w:rPr>
                <w:rFonts w:ascii="Sylfaen" w:hAnsi="Sylfaen"/>
                <w:sz w:val="20"/>
                <w:szCs w:val="20"/>
              </w:rPr>
              <w:t>SL-LPA</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Thz</w:t>
            </w:r>
          </w:p>
        </w:tc>
        <w:tc>
          <w:tcPr>
            <w:tcW w:w="7036" w:type="dxa"/>
            <w:shd w:val="clear" w:color="auto" w:fill="auto"/>
          </w:tcPr>
          <w:p w:rsidR="00065C13" w:rsidRPr="00F42ACA" w:rsidRDefault="00065C13"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მეორე რიგის მგრძნობელობის განმსაზღვრელი სწრაფი ტესტი</w:t>
            </w:r>
          </w:p>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თიოაცეტაზონი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TLCO</w:t>
            </w:r>
          </w:p>
        </w:tc>
        <w:tc>
          <w:tcPr>
            <w:tcW w:w="7036" w:type="dxa"/>
            <w:shd w:val="clear" w:color="auto" w:fill="auto"/>
          </w:tcPr>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ფილტვების დიფუზური უნარის გამოკვლევა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Trd</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ტერიზიდონი</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Vitamin B 6</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ვიტამინ</w:t>
            </w:r>
            <w:r w:rsidR="0044630B" w:rsidRPr="00F42ACA">
              <w:rPr>
                <w:rFonts w:ascii="Sylfaen" w:hAnsi="Sylfaen"/>
                <w:sz w:val="20"/>
                <w:szCs w:val="20"/>
                <w:lang w:val="ka-GE"/>
              </w:rPr>
              <w:t xml:space="preserve">ი </w:t>
            </w:r>
            <w:r w:rsidRPr="00F42ACA">
              <w:rPr>
                <w:rFonts w:ascii="Sylfaen" w:hAnsi="Sylfaen"/>
                <w:sz w:val="20"/>
                <w:szCs w:val="20"/>
              </w:rPr>
              <w:t>B6</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XDR</w:t>
            </w:r>
          </w:p>
        </w:tc>
        <w:tc>
          <w:tcPr>
            <w:tcW w:w="7036" w:type="dxa"/>
            <w:shd w:val="clear" w:color="auto" w:fill="auto"/>
          </w:tcPr>
          <w:p w:rsidR="004C58EB" w:rsidRPr="00F42ACA" w:rsidRDefault="00217FA2" w:rsidP="00282447">
            <w:pPr>
              <w:spacing w:after="0" w:line="240" w:lineRule="auto"/>
              <w:rPr>
                <w:rFonts w:ascii="Sylfaen" w:hAnsi="Sylfaen"/>
                <w:sz w:val="20"/>
                <w:szCs w:val="20"/>
                <w:lang w:val="ka-GE"/>
              </w:rPr>
            </w:pPr>
            <w:r w:rsidRPr="00F42ACA">
              <w:rPr>
                <w:rFonts w:ascii="Sylfaen" w:hAnsi="Sylfaen"/>
                <w:sz w:val="20"/>
                <w:szCs w:val="20"/>
                <w:lang w:val="ka-GE"/>
              </w:rPr>
              <w:t>ზემდგრადი</w:t>
            </w:r>
            <w:r w:rsidR="004C58EB" w:rsidRPr="00F42ACA">
              <w:rPr>
                <w:rFonts w:ascii="Sylfaen" w:hAnsi="Sylfaen"/>
                <w:sz w:val="20"/>
                <w:szCs w:val="20"/>
                <w:lang w:val="ka-GE"/>
              </w:rPr>
              <w:t xml:space="preserve"> რეზისტენტობა</w:t>
            </w:r>
          </w:p>
        </w:tc>
      </w:tr>
      <w:tr w:rsidR="004C58EB" w:rsidRPr="00F42ACA" w:rsidTr="00F42ACA">
        <w:trPr>
          <w:trHeight w:val="544"/>
        </w:trPr>
        <w:tc>
          <w:tcPr>
            <w:tcW w:w="2786" w:type="dxa"/>
            <w:shd w:val="clear" w:color="auto" w:fill="auto"/>
          </w:tcPr>
          <w:p w:rsidR="00096934" w:rsidRPr="00F42ACA" w:rsidRDefault="00096934" w:rsidP="00282447">
            <w:pPr>
              <w:spacing w:after="0" w:line="240" w:lineRule="auto"/>
              <w:rPr>
                <w:rFonts w:ascii="Sylfaen" w:hAnsi="Sylfaen"/>
                <w:sz w:val="20"/>
                <w:szCs w:val="20"/>
                <w:lang w:val="ka-GE"/>
              </w:rPr>
            </w:pPr>
            <w:r w:rsidRPr="00F42ACA">
              <w:rPr>
                <w:rFonts w:ascii="Sylfaen" w:hAnsi="Sylfaen"/>
                <w:sz w:val="20"/>
                <w:szCs w:val="20"/>
              </w:rPr>
              <w:t>Xpert MTB/RIF</w:t>
            </w:r>
          </w:p>
          <w:p w:rsidR="004C58EB" w:rsidRPr="00F42ACA" w:rsidRDefault="004C58EB" w:rsidP="00282447">
            <w:pPr>
              <w:spacing w:after="0" w:line="240" w:lineRule="auto"/>
              <w:rPr>
                <w:rFonts w:ascii="Sylfaen" w:hAnsi="Sylfaen"/>
                <w:sz w:val="20"/>
                <w:szCs w:val="20"/>
              </w:rPr>
            </w:pPr>
            <w:r w:rsidRPr="00F42ACA">
              <w:rPr>
                <w:rFonts w:ascii="Sylfaen" w:hAnsi="Sylfaen"/>
                <w:sz w:val="20"/>
                <w:szCs w:val="20"/>
              </w:rPr>
              <w:t>Z</w:t>
            </w:r>
          </w:p>
        </w:tc>
        <w:tc>
          <w:tcPr>
            <w:tcW w:w="7036" w:type="dxa"/>
            <w:shd w:val="clear" w:color="auto" w:fill="auto"/>
          </w:tcPr>
          <w:p w:rsidR="00096934" w:rsidRPr="00F42ACA" w:rsidRDefault="00096934" w:rsidP="00282447">
            <w:pPr>
              <w:spacing w:after="0" w:line="240" w:lineRule="auto"/>
              <w:rPr>
                <w:rFonts w:ascii="Sylfaen" w:hAnsi="Sylfaen"/>
                <w:sz w:val="20"/>
                <w:szCs w:val="20"/>
                <w:lang w:val="ka-GE"/>
              </w:rPr>
            </w:pPr>
            <w:r w:rsidRPr="00F42ACA">
              <w:rPr>
                <w:rFonts w:ascii="Sylfaen" w:hAnsi="Sylfaen"/>
                <w:sz w:val="20"/>
                <w:szCs w:val="20"/>
                <w:lang w:val="ka-GE"/>
              </w:rPr>
              <w:t>ექსპერტ ტესტი</w:t>
            </w:r>
          </w:p>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პირაზინამიდი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აივ</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ადამიანის იმუნოდეფიციტის ვირუსი</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არვ</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 xml:space="preserve">ანტირეტროვირუსული </w:t>
            </w:r>
          </w:p>
        </w:tc>
      </w:tr>
      <w:tr w:rsidR="004C58EB" w:rsidRPr="00F42ACA" w:rsidTr="00F42ACA">
        <w:trPr>
          <w:trHeight w:val="278"/>
        </w:trPr>
        <w:tc>
          <w:tcPr>
            <w:tcW w:w="278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მგბ</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მჟავაგამძლე ბაქტერია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ფამ</w:t>
            </w:r>
          </w:p>
        </w:tc>
        <w:tc>
          <w:tcPr>
            <w:tcW w:w="7036" w:type="dxa"/>
            <w:shd w:val="clear" w:color="auto" w:fill="auto"/>
          </w:tcPr>
          <w:p w:rsidR="004C58EB" w:rsidRPr="00F42ACA" w:rsidRDefault="004C58EB" w:rsidP="00282447">
            <w:pPr>
              <w:tabs>
                <w:tab w:val="left" w:pos="4823"/>
              </w:tabs>
              <w:spacing w:after="0" w:line="240" w:lineRule="auto"/>
              <w:rPr>
                <w:rFonts w:ascii="Sylfaen" w:hAnsi="Sylfaen"/>
                <w:sz w:val="20"/>
                <w:szCs w:val="20"/>
                <w:lang w:val="ka-GE"/>
              </w:rPr>
            </w:pPr>
            <w:r w:rsidRPr="00F42ACA">
              <w:rPr>
                <w:rFonts w:ascii="Sylfaen" w:hAnsi="Sylfaen"/>
                <w:sz w:val="20"/>
                <w:szCs w:val="20"/>
                <w:lang w:val="ka-GE"/>
              </w:rPr>
              <w:t>ფორსირებული ამოსუნთქვის მოცულობა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ცნს</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ცენტრალური ნერვული სისტემა</w:t>
            </w:r>
          </w:p>
        </w:tc>
      </w:tr>
      <w:tr w:rsidR="004C58EB" w:rsidRPr="00F42ACA" w:rsidTr="00F42ACA">
        <w:trPr>
          <w:trHeight w:val="266"/>
        </w:trPr>
        <w:tc>
          <w:tcPr>
            <w:tcW w:w="278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ჯანმო</w:t>
            </w:r>
          </w:p>
        </w:tc>
        <w:tc>
          <w:tcPr>
            <w:tcW w:w="7036" w:type="dxa"/>
            <w:shd w:val="clear" w:color="auto" w:fill="auto"/>
          </w:tcPr>
          <w:p w:rsidR="004C58EB" w:rsidRPr="00F42ACA" w:rsidRDefault="004C58EB" w:rsidP="00282447">
            <w:pPr>
              <w:spacing w:after="0" w:line="240" w:lineRule="auto"/>
              <w:rPr>
                <w:rFonts w:ascii="Sylfaen" w:hAnsi="Sylfaen"/>
                <w:sz w:val="20"/>
                <w:szCs w:val="20"/>
                <w:lang w:val="ka-GE"/>
              </w:rPr>
            </w:pPr>
            <w:r w:rsidRPr="00F42ACA">
              <w:rPr>
                <w:rFonts w:ascii="Sylfaen" w:hAnsi="Sylfaen"/>
                <w:sz w:val="20"/>
                <w:szCs w:val="20"/>
                <w:lang w:val="ka-GE"/>
              </w:rPr>
              <w:t>ჯანმრთელობის მსოფლიო ორგანიზაცია</w:t>
            </w:r>
          </w:p>
        </w:tc>
      </w:tr>
    </w:tbl>
    <w:p w:rsidR="00F42ACA" w:rsidRDefault="00F42ACA" w:rsidP="00282447">
      <w:pPr>
        <w:spacing w:before="120" w:after="0"/>
        <w:jc w:val="both"/>
        <w:rPr>
          <w:rFonts w:ascii="Sylfaen" w:hAnsi="Sylfaen" w:cs="Sylfaen"/>
          <w:b/>
          <w:bCs/>
          <w:color w:val="548DD4"/>
          <w:sz w:val="26"/>
          <w:szCs w:val="26"/>
          <w:lang w:val="ka-GE"/>
        </w:rPr>
      </w:pPr>
    </w:p>
    <w:p w:rsidR="002A26A5" w:rsidRPr="00CB15E8" w:rsidRDefault="009C5724" w:rsidP="00282447">
      <w:pPr>
        <w:spacing w:before="120" w:after="0"/>
        <w:jc w:val="both"/>
        <w:rPr>
          <w:rFonts w:ascii="Sylfaen" w:hAnsi="Sylfaen" w:cs="Sylfaen"/>
          <w:b/>
          <w:bCs/>
          <w:color w:val="548DD4"/>
          <w:sz w:val="26"/>
          <w:szCs w:val="26"/>
          <w:lang w:val="ka-GE"/>
        </w:rPr>
      </w:pPr>
      <w:r w:rsidRPr="00CB15E8">
        <w:rPr>
          <w:rFonts w:ascii="Sylfaen" w:hAnsi="Sylfaen" w:cs="Sylfaen"/>
          <w:b/>
          <w:bCs/>
          <w:color w:val="548DD4"/>
          <w:sz w:val="26"/>
          <w:szCs w:val="26"/>
          <w:lang w:val="ka-GE"/>
        </w:rPr>
        <w:t>მტკიცებულების დონეები</w:t>
      </w:r>
    </w:p>
    <w:tbl>
      <w:tblPr>
        <w:tblpPr w:leftFromText="180" w:rightFromText="180" w:vertAnchor="text" w:horzAnchor="margin" w:tblpX="108" w:tblpY="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8028"/>
      </w:tblGrid>
      <w:tr w:rsidR="000360E5" w:rsidRPr="00CB15E8" w:rsidTr="007F5F62">
        <w:tc>
          <w:tcPr>
            <w:tcW w:w="1530" w:type="dxa"/>
            <w:shd w:val="clear" w:color="auto" w:fill="0F243E"/>
          </w:tcPr>
          <w:p w:rsidR="000360E5" w:rsidRPr="00CB15E8" w:rsidRDefault="000360E5" w:rsidP="00282447">
            <w:pPr>
              <w:spacing w:after="0" w:line="240" w:lineRule="auto"/>
              <w:rPr>
                <w:rFonts w:ascii="Sylfaen" w:hAnsi="Sylfaen"/>
                <w:sz w:val="20"/>
              </w:rPr>
            </w:pPr>
            <w:r w:rsidRPr="00CB15E8">
              <w:rPr>
                <w:rFonts w:ascii="Sylfaen" w:hAnsi="Sylfaen"/>
                <w:sz w:val="20"/>
              </w:rPr>
              <w:t>I</w:t>
            </w:r>
          </w:p>
        </w:tc>
        <w:tc>
          <w:tcPr>
            <w:tcW w:w="8028" w:type="dxa"/>
            <w:shd w:val="clear" w:color="auto" w:fill="auto"/>
          </w:tcPr>
          <w:p w:rsidR="000360E5" w:rsidRPr="00CB15E8" w:rsidRDefault="000360E5" w:rsidP="00282447">
            <w:pPr>
              <w:spacing w:after="0" w:line="240" w:lineRule="auto"/>
              <w:rPr>
                <w:rFonts w:ascii="Sylfaen" w:hAnsi="Sylfaen"/>
                <w:sz w:val="20"/>
                <w:lang w:val="ka-GE"/>
              </w:rPr>
            </w:pPr>
            <w:r w:rsidRPr="00CB15E8">
              <w:rPr>
                <w:rFonts w:ascii="Sylfaen" w:hAnsi="Sylfaen"/>
                <w:sz w:val="20"/>
                <w:lang w:val="ka-GE"/>
              </w:rPr>
              <w:t>მაღალი ხარისხის მტკიცებულება</w:t>
            </w:r>
          </w:p>
        </w:tc>
      </w:tr>
      <w:tr w:rsidR="000360E5" w:rsidRPr="00CB15E8" w:rsidTr="007F5F62">
        <w:tc>
          <w:tcPr>
            <w:tcW w:w="1530" w:type="dxa"/>
            <w:shd w:val="clear" w:color="auto" w:fill="17365D"/>
          </w:tcPr>
          <w:p w:rsidR="000360E5" w:rsidRPr="00CB15E8" w:rsidRDefault="000360E5" w:rsidP="00282447">
            <w:pPr>
              <w:spacing w:after="0" w:line="240" w:lineRule="auto"/>
              <w:rPr>
                <w:rFonts w:ascii="Sylfaen" w:hAnsi="Sylfaen"/>
                <w:sz w:val="20"/>
              </w:rPr>
            </w:pPr>
            <w:r w:rsidRPr="00CB15E8">
              <w:rPr>
                <w:rFonts w:ascii="Sylfaen" w:hAnsi="Sylfaen"/>
                <w:sz w:val="20"/>
              </w:rPr>
              <w:t>II</w:t>
            </w:r>
          </w:p>
        </w:tc>
        <w:tc>
          <w:tcPr>
            <w:tcW w:w="8028" w:type="dxa"/>
            <w:shd w:val="clear" w:color="auto" w:fill="auto"/>
          </w:tcPr>
          <w:p w:rsidR="000360E5" w:rsidRPr="00CB15E8" w:rsidRDefault="000360E5" w:rsidP="00282447">
            <w:pPr>
              <w:spacing w:after="0" w:line="240" w:lineRule="auto"/>
              <w:rPr>
                <w:rFonts w:ascii="Sylfaen" w:hAnsi="Sylfaen"/>
                <w:sz w:val="20"/>
                <w:lang w:val="ka-GE"/>
              </w:rPr>
            </w:pPr>
            <w:r w:rsidRPr="00CB15E8">
              <w:rPr>
                <w:rFonts w:ascii="Sylfaen" w:hAnsi="Sylfaen"/>
                <w:sz w:val="20"/>
                <w:lang w:val="ka-GE"/>
              </w:rPr>
              <w:t>სარწმუნო, კარგი ხარისხის მტკიცებულება</w:t>
            </w:r>
          </w:p>
        </w:tc>
      </w:tr>
      <w:tr w:rsidR="000360E5" w:rsidRPr="00CB15E8" w:rsidTr="007F5F62">
        <w:tc>
          <w:tcPr>
            <w:tcW w:w="1530" w:type="dxa"/>
            <w:shd w:val="clear" w:color="auto" w:fill="548DD4"/>
          </w:tcPr>
          <w:p w:rsidR="000360E5" w:rsidRPr="00CB15E8" w:rsidRDefault="000360E5" w:rsidP="00282447">
            <w:pPr>
              <w:spacing w:after="0" w:line="240" w:lineRule="auto"/>
              <w:rPr>
                <w:rFonts w:ascii="Sylfaen" w:hAnsi="Sylfaen"/>
                <w:sz w:val="20"/>
              </w:rPr>
            </w:pPr>
            <w:r w:rsidRPr="00CB15E8">
              <w:rPr>
                <w:rFonts w:ascii="Sylfaen" w:hAnsi="Sylfaen"/>
                <w:sz w:val="20"/>
              </w:rPr>
              <w:t>III</w:t>
            </w:r>
          </w:p>
        </w:tc>
        <w:tc>
          <w:tcPr>
            <w:tcW w:w="8028" w:type="dxa"/>
            <w:shd w:val="clear" w:color="auto" w:fill="auto"/>
          </w:tcPr>
          <w:p w:rsidR="000360E5" w:rsidRPr="00CB15E8" w:rsidRDefault="000360E5" w:rsidP="00282447">
            <w:pPr>
              <w:spacing w:after="0" w:line="240" w:lineRule="auto"/>
              <w:rPr>
                <w:rFonts w:ascii="Sylfaen" w:hAnsi="Sylfaen"/>
                <w:sz w:val="20"/>
                <w:lang w:val="ka-GE"/>
              </w:rPr>
            </w:pPr>
            <w:r w:rsidRPr="00CB15E8">
              <w:rPr>
                <w:rFonts w:ascii="Sylfaen" w:hAnsi="Sylfaen"/>
                <w:sz w:val="20"/>
                <w:lang w:val="ka-GE"/>
              </w:rPr>
              <w:t>საშუალო ხარისხის მტკიცებულება</w:t>
            </w:r>
          </w:p>
        </w:tc>
      </w:tr>
      <w:tr w:rsidR="000360E5" w:rsidRPr="00CB15E8" w:rsidTr="002238CC">
        <w:tc>
          <w:tcPr>
            <w:tcW w:w="1530" w:type="dxa"/>
            <w:shd w:val="clear" w:color="auto" w:fill="C6D9F1"/>
          </w:tcPr>
          <w:p w:rsidR="000360E5" w:rsidRPr="00CB15E8" w:rsidRDefault="000360E5" w:rsidP="00282447">
            <w:pPr>
              <w:spacing w:after="0" w:line="240" w:lineRule="auto"/>
              <w:rPr>
                <w:rFonts w:ascii="Sylfaen" w:hAnsi="Sylfaen"/>
                <w:sz w:val="20"/>
              </w:rPr>
            </w:pPr>
            <w:r w:rsidRPr="00CB15E8">
              <w:rPr>
                <w:rFonts w:ascii="Sylfaen" w:hAnsi="Sylfaen"/>
                <w:sz w:val="20"/>
              </w:rPr>
              <w:t>IV</w:t>
            </w:r>
          </w:p>
        </w:tc>
        <w:tc>
          <w:tcPr>
            <w:tcW w:w="8028" w:type="dxa"/>
            <w:shd w:val="clear" w:color="auto" w:fill="auto"/>
          </w:tcPr>
          <w:p w:rsidR="000360E5" w:rsidRPr="00CB15E8" w:rsidRDefault="000360E5" w:rsidP="00282447">
            <w:pPr>
              <w:spacing w:after="0" w:line="240" w:lineRule="auto"/>
              <w:rPr>
                <w:rFonts w:ascii="Sylfaen" w:hAnsi="Sylfaen"/>
                <w:sz w:val="20"/>
                <w:lang w:val="ka-GE"/>
              </w:rPr>
            </w:pPr>
            <w:r w:rsidRPr="00CB15E8">
              <w:rPr>
                <w:rFonts w:ascii="Sylfaen" w:hAnsi="Sylfaen"/>
                <w:sz w:val="20"/>
                <w:lang w:val="ka-GE"/>
              </w:rPr>
              <w:t>დაბალი ხარისხის მტკიცებულება</w:t>
            </w:r>
          </w:p>
        </w:tc>
      </w:tr>
      <w:tr w:rsidR="000360E5" w:rsidRPr="00CB15E8" w:rsidTr="002238CC">
        <w:tc>
          <w:tcPr>
            <w:tcW w:w="1530" w:type="dxa"/>
            <w:shd w:val="clear" w:color="auto" w:fill="DBE5F1"/>
          </w:tcPr>
          <w:p w:rsidR="000360E5" w:rsidRPr="00CB15E8" w:rsidRDefault="000360E5" w:rsidP="00282447">
            <w:pPr>
              <w:spacing w:after="0" w:line="240" w:lineRule="auto"/>
              <w:rPr>
                <w:rFonts w:ascii="Sylfaen" w:hAnsi="Sylfaen"/>
                <w:sz w:val="20"/>
              </w:rPr>
            </w:pPr>
            <w:r w:rsidRPr="00CB15E8">
              <w:rPr>
                <w:rFonts w:ascii="Sylfaen" w:hAnsi="Sylfaen"/>
                <w:sz w:val="20"/>
              </w:rPr>
              <w:t>V</w:t>
            </w:r>
          </w:p>
        </w:tc>
        <w:tc>
          <w:tcPr>
            <w:tcW w:w="8028" w:type="dxa"/>
            <w:shd w:val="clear" w:color="auto" w:fill="auto"/>
          </w:tcPr>
          <w:p w:rsidR="000360E5" w:rsidRPr="00CB15E8" w:rsidRDefault="000360E5" w:rsidP="00282447">
            <w:pPr>
              <w:spacing w:after="0" w:line="240" w:lineRule="auto"/>
              <w:rPr>
                <w:rFonts w:ascii="Sylfaen" w:hAnsi="Sylfaen"/>
                <w:sz w:val="20"/>
                <w:lang w:val="ka-GE"/>
              </w:rPr>
            </w:pPr>
            <w:r w:rsidRPr="00CB15E8">
              <w:rPr>
                <w:rFonts w:ascii="Sylfaen" w:hAnsi="Sylfaen"/>
                <w:sz w:val="20"/>
                <w:lang w:val="ka-GE"/>
              </w:rPr>
              <w:t>ექსპერტთა მოსაზრება/კლინიკური გამოცდილება</w:t>
            </w:r>
          </w:p>
        </w:tc>
      </w:tr>
    </w:tbl>
    <w:p w:rsidR="00294BE8" w:rsidRPr="00CB15E8" w:rsidRDefault="00294BE8" w:rsidP="00282447">
      <w:pPr>
        <w:pStyle w:val="Heading1"/>
        <w:ind w:left="0" w:firstLine="0"/>
        <w:rPr>
          <w:rFonts w:ascii="Sylfaen" w:hAnsi="Sylfaen"/>
        </w:rPr>
      </w:pPr>
      <w:bookmarkStart w:id="8" w:name="_Toc511608447"/>
      <w:r w:rsidRPr="00CB15E8">
        <w:rPr>
          <w:rFonts w:ascii="Sylfaen" w:hAnsi="Sylfaen" w:cs="Sylfaen"/>
        </w:rPr>
        <w:t>შესავალი</w:t>
      </w:r>
      <w:bookmarkEnd w:id="8"/>
    </w:p>
    <w:p w:rsidR="00B26DE9" w:rsidRPr="00CB15E8" w:rsidRDefault="00AC1EEA" w:rsidP="00282447">
      <w:pPr>
        <w:pStyle w:val="Heading2"/>
        <w:ind w:left="0" w:firstLine="0"/>
        <w:rPr>
          <w:rFonts w:ascii="Sylfaen" w:eastAsia="Calibri" w:hAnsi="Sylfaen"/>
        </w:rPr>
      </w:pPr>
      <w:bookmarkStart w:id="9" w:name="_Toc278795909"/>
      <w:bookmarkStart w:id="10" w:name="_Toc511608448"/>
      <w:r w:rsidRPr="00CB15E8">
        <w:rPr>
          <w:rFonts w:ascii="Sylfaen" w:eastAsia="Calibri" w:hAnsi="Sylfaen" w:cs="Sylfaen"/>
        </w:rPr>
        <w:t>ტუბერკულოზის</w:t>
      </w:r>
      <w:r w:rsidRPr="00CB15E8">
        <w:rPr>
          <w:rFonts w:ascii="Sylfaen" w:eastAsia="Calibri" w:hAnsi="Sylfaen"/>
        </w:rPr>
        <w:t xml:space="preserve"> </w:t>
      </w:r>
      <w:r w:rsidRPr="00CB15E8">
        <w:rPr>
          <w:rFonts w:ascii="Sylfaen" w:eastAsia="Calibri" w:hAnsi="Sylfaen" w:cs="Sylfaen"/>
        </w:rPr>
        <w:t>ეპიდემიოლოგია</w:t>
      </w:r>
      <w:r w:rsidRPr="00CB15E8">
        <w:rPr>
          <w:rFonts w:ascii="Sylfaen" w:eastAsia="Calibri" w:hAnsi="Sylfaen"/>
        </w:rPr>
        <w:t xml:space="preserve"> </w:t>
      </w:r>
      <w:r w:rsidR="004620DC" w:rsidRPr="00CB15E8">
        <w:rPr>
          <w:rFonts w:ascii="Sylfaen" w:eastAsia="Calibri" w:hAnsi="Sylfaen" w:cs="Sylfaen"/>
        </w:rPr>
        <w:t>და</w:t>
      </w:r>
      <w:r w:rsidR="004620DC" w:rsidRPr="00CB15E8">
        <w:rPr>
          <w:rFonts w:ascii="Sylfaen" w:eastAsia="Calibri" w:hAnsi="Sylfaen"/>
        </w:rPr>
        <w:t xml:space="preserve"> </w:t>
      </w:r>
      <w:r w:rsidR="00890D92" w:rsidRPr="00CB15E8">
        <w:rPr>
          <w:rFonts w:ascii="Sylfaen" w:eastAsia="Calibri" w:hAnsi="Sylfaen" w:cs="Sylfaen"/>
        </w:rPr>
        <w:t>გავრ</w:t>
      </w:r>
      <w:r w:rsidR="004620DC" w:rsidRPr="00CB15E8">
        <w:rPr>
          <w:rFonts w:ascii="Sylfaen" w:eastAsia="Calibri" w:hAnsi="Sylfaen" w:cs="Sylfaen"/>
        </w:rPr>
        <w:t>ცელება</w:t>
      </w:r>
      <w:r w:rsidR="00EC7C12" w:rsidRPr="00CB15E8">
        <w:rPr>
          <w:rFonts w:ascii="Sylfaen" w:eastAsia="Calibri" w:hAnsi="Sylfaen"/>
        </w:rPr>
        <w:t xml:space="preserve"> </w:t>
      </w:r>
      <w:r w:rsidR="00294BE8" w:rsidRPr="00CB15E8">
        <w:rPr>
          <w:rFonts w:ascii="Sylfaen" w:eastAsia="Calibri" w:hAnsi="Sylfaen" w:cs="Sylfaen"/>
        </w:rPr>
        <w:t>საქართველოში</w:t>
      </w:r>
      <w:bookmarkStart w:id="11" w:name="_Toc278795912"/>
      <w:bookmarkEnd w:id="9"/>
      <w:bookmarkEnd w:id="10"/>
    </w:p>
    <w:p w:rsidR="00367CBD" w:rsidRPr="00CB15E8" w:rsidRDefault="00794104" w:rsidP="006B5F97">
      <w:pPr>
        <w:numPr>
          <w:ilvl w:val="0"/>
          <w:numId w:val="56"/>
        </w:numPr>
        <w:tabs>
          <w:tab w:val="left" w:pos="450"/>
        </w:tabs>
        <w:autoSpaceDE w:val="0"/>
        <w:autoSpaceDN w:val="0"/>
        <w:adjustRightInd w:val="0"/>
        <w:spacing w:before="120" w:after="120"/>
        <w:ind w:left="0" w:firstLine="0"/>
        <w:jc w:val="both"/>
        <w:rPr>
          <w:rFonts w:ascii="Sylfaen" w:hAnsi="Sylfaen"/>
          <w:lang w:val="ka-GE"/>
        </w:rPr>
      </w:pPr>
      <w:r w:rsidRPr="00CB15E8">
        <w:rPr>
          <w:rFonts w:ascii="Sylfaen" w:hAnsi="Sylfaen" w:cs="Sylfaen"/>
          <w:lang w:val="ka-GE"/>
        </w:rPr>
        <w:t>ტუბერკულოზი</w:t>
      </w:r>
      <w:r w:rsidRPr="00CB15E8">
        <w:rPr>
          <w:rFonts w:ascii="Sylfaen" w:hAnsi="Sylfaen"/>
          <w:lang w:val="ka-GE"/>
        </w:rPr>
        <w:t xml:space="preserve"> </w:t>
      </w:r>
      <w:r w:rsidRPr="00CB15E8">
        <w:rPr>
          <w:rFonts w:ascii="Sylfaen" w:hAnsi="Sylfaen" w:cs="Sylfaen"/>
          <w:lang w:val="ka-GE"/>
        </w:rPr>
        <w:t>ინფექციური</w:t>
      </w:r>
      <w:r w:rsidRPr="00CB15E8">
        <w:rPr>
          <w:rFonts w:ascii="Sylfaen" w:hAnsi="Sylfaen"/>
          <w:lang w:val="ka-GE"/>
        </w:rPr>
        <w:t xml:space="preserve"> </w:t>
      </w:r>
      <w:r w:rsidRPr="00CB15E8">
        <w:rPr>
          <w:rFonts w:ascii="Sylfaen" w:hAnsi="Sylfaen" w:cs="Sylfaen"/>
          <w:lang w:val="ka-GE"/>
        </w:rPr>
        <w:t>დაავადებაა, რომელსაც ტუბერკულოზის მიკობაქტერია</w:t>
      </w:r>
      <w:r w:rsidRPr="00CB15E8">
        <w:rPr>
          <w:rFonts w:ascii="Sylfaen" w:hAnsi="Sylfaen" w:cs="Sylfaen"/>
        </w:rPr>
        <w:t xml:space="preserve"> </w:t>
      </w:r>
      <w:r w:rsidRPr="00CB15E8">
        <w:rPr>
          <w:rFonts w:ascii="Sylfaen" w:hAnsi="Sylfaen" w:cs="Sylfaen"/>
          <w:lang w:val="ka-GE"/>
        </w:rPr>
        <w:t>იწვევს</w:t>
      </w:r>
      <w:r w:rsidRPr="00CB15E8">
        <w:rPr>
          <w:rFonts w:ascii="Sylfaen" w:hAnsi="Sylfaen"/>
          <w:lang w:val="ka-GE"/>
        </w:rPr>
        <w:t xml:space="preserve">. </w:t>
      </w:r>
      <w:r w:rsidRPr="00CB15E8">
        <w:rPr>
          <w:rFonts w:ascii="Sylfaen" w:hAnsi="Sylfaen" w:cs="Sylfaen"/>
          <w:lang w:val="ka-GE"/>
        </w:rPr>
        <w:t>იგი</w:t>
      </w:r>
      <w:r w:rsidR="0044630B" w:rsidRPr="00CB15E8">
        <w:rPr>
          <w:rFonts w:ascii="Sylfaen" w:hAnsi="Sylfaen" w:cs="Sylfaen"/>
          <w:lang w:val="ka-GE"/>
        </w:rPr>
        <w:t>,</w:t>
      </w:r>
      <w:r w:rsidRPr="00CB15E8">
        <w:rPr>
          <w:rFonts w:ascii="Sylfaen" w:hAnsi="Sylfaen" w:cs="Sylfaen"/>
          <w:lang w:val="ka-GE"/>
        </w:rPr>
        <w:t xml:space="preserve"> ჩვეულებრივ</w:t>
      </w:r>
      <w:r w:rsidR="0044630B" w:rsidRPr="00CB15E8">
        <w:rPr>
          <w:rFonts w:ascii="Sylfaen" w:hAnsi="Sylfaen" w:cs="Sylfaen"/>
          <w:lang w:val="ka-GE"/>
        </w:rPr>
        <w:t>,</w:t>
      </w:r>
      <w:r w:rsidRPr="00CB15E8">
        <w:rPr>
          <w:rFonts w:ascii="Sylfaen" w:hAnsi="Sylfaen" w:cs="Sylfaen"/>
          <w:lang w:val="ka-GE"/>
        </w:rPr>
        <w:t xml:space="preserve"> აზიანებს</w:t>
      </w:r>
      <w:r w:rsidRPr="00CB15E8">
        <w:rPr>
          <w:rFonts w:ascii="Sylfaen" w:hAnsi="Sylfaen"/>
          <w:lang w:val="ka-GE"/>
        </w:rPr>
        <w:t xml:space="preserve"> </w:t>
      </w:r>
      <w:r w:rsidRPr="00CB15E8">
        <w:rPr>
          <w:rFonts w:ascii="Sylfaen" w:hAnsi="Sylfaen" w:cs="Sylfaen"/>
          <w:lang w:val="ka-GE"/>
        </w:rPr>
        <w:t>ფილტვებს, რის შედეგადაც ვითარდება ფილტვის ტუბერკულოზი, თუმცა პათოლოგიური პროცესი შე</w:t>
      </w:r>
      <w:r w:rsidR="0044630B" w:rsidRPr="00CB15E8">
        <w:rPr>
          <w:rFonts w:ascii="Sylfaen" w:hAnsi="Sylfaen" w:cs="Sylfaen"/>
          <w:lang w:val="ka-GE"/>
        </w:rPr>
        <w:t>სა</w:t>
      </w:r>
      <w:r w:rsidRPr="00CB15E8">
        <w:rPr>
          <w:rFonts w:ascii="Sylfaen" w:hAnsi="Sylfaen" w:cs="Sylfaen"/>
          <w:lang w:val="ka-GE"/>
        </w:rPr>
        <w:t>ძლ</w:t>
      </w:r>
      <w:r w:rsidR="0044630B" w:rsidRPr="00CB15E8">
        <w:rPr>
          <w:rFonts w:ascii="Sylfaen" w:hAnsi="Sylfaen" w:cs="Sylfaen"/>
          <w:lang w:val="ka-GE"/>
        </w:rPr>
        <w:t xml:space="preserve">ოა </w:t>
      </w:r>
      <w:r w:rsidRPr="00CB15E8">
        <w:rPr>
          <w:rFonts w:ascii="Sylfaen" w:hAnsi="Sylfaen" w:cs="Sylfaen"/>
          <w:lang w:val="ka-GE"/>
        </w:rPr>
        <w:t xml:space="preserve">ლოკალიზებული იყოს ნებისმიერ სხვა ქსოვილსა </w:t>
      </w:r>
      <w:r w:rsidR="0044630B" w:rsidRPr="00CB15E8">
        <w:rPr>
          <w:rFonts w:ascii="Sylfaen" w:hAnsi="Sylfaen" w:cs="Sylfaen"/>
          <w:lang w:val="ka-GE"/>
        </w:rPr>
        <w:t>თუ</w:t>
      </w:r>
      <w:r w:rsidRPr="00CB15E8">
        <w:rPr>
          <w:rFonts w:ascii="Sylfaen" w:hAnsi="Sylfaen" w:cs="Sylfaen"/>
          <w:lang w:val="ka-GE"/>
        </w:rPr>
        <w:t xml:space="preserve"> ორგანოში</w:t>
      </w:r>
      <w:r w:rsidR="00760CC6">
        <w:rPr>
          <w:rFonts w:ascii="Sylfaen" w:hAnsi="Sylfaen" w:cs="Sylfaen"/>
          <w:lang w:val="ka-GE"/>
        </w:rPr>
        <w:t>, რის შედეგადაც ვითარდება</w:t>
      </w:r>
      <w:r w:rsidRPr="00CB15E8">
        <w:rPr>
          <w:rFonts w:ascii="Sylfaen" w:hAnsi="Sylfaen" w:cs="Sylfaen"/>
          <w:lang w:val="ka-GE"/>
        </w:rPr>
        <w:t xml:space="preserve"> ფილტვგარეშე ტუბერკულოზი</w:t>
      </w:r>
      <w:r w:rsidRPr="00CB15E8">
        <w:rPr>
          <w:rFonts w:ascii="Sylfaen" w:hAnsi="Sylfaen"/>
          <w:lang w:val="ka-GE"/>
        </w:rPr>
        <w:t>.</w:t>
      </w:r>
    </w:p>
    <w:p w:rsidR="00794104" w:rsidRPr="00CB15E8" w:rsidRDefault="00794104" w:rsidP="006B5F97">
      <w:pPr>
        <w:numPr>
          <w:ilvl w:val="0"/>
          <w:numId w:val="56"/>
        </w:numPr>
        <w:tabs>
          <w:tab w:val="left" w:pos="450"/>
        </w:tabs>
        <w:autoSpaceDE w:val="0"/>
        <w:autoSpaceDN w:val="0"/>
        <w:adjustRightInd w:val="0"/>
        <w:spacing w:before="120" w:after="120"/>
        <w:ind w:left="0" w:firstLine="0"/>
        <w:jc w:val="both"/>
        <w:rPr>
          <w:rFonts w:ascii="Sylfaen" w:hAnsi="Sylfaen"/>
          <w:lang w:val="ka-GE"/>
        </w:rPr>
      </w:pPr>
      <w:r w:rsidRPr="00CB15E8">
        <w:rPr>
          <w:rFonts w:ascii="Sylfaen" w:hAnsi="Sylfaen"/>
          <w:lang w:val="ka-GE"/>
        </w:rPr>
        <w:t>ტუბერკულოზი ადამიანი</w:t>
      </w:r>
      <w:r w:rsidR="00367CBD" w:rsidRPr="00CB15E8">
        <w:rPr>
          <w:rFonts w:ascii="Sylfaen" w:hAnsi="Sylfaen"/>
          <w:lang w:val="ka-GE"/>
        </w:rPr>
        <w:t>სგ</w:t>
      </w:r>
      <w:r w:rsidRPr="00CB15E8">
        <w:rPr>
          <w:rFonts w:ascii="Sylfaen" w:hAnsi="Sylfaen"/>
          <w:lang w:val="ka-GE"/>
        </w:rPr>
        <w:t>ან ადამიანზე უპირატესად ჰაერით ვრცელდება. ი</w:t>
      </w:r>
      <w:r w:rsidR="00367CBD" w:rsidRPr="00CB15E8">
        <w:rPr>
          <w:rFonts w:ascii="Sylfaen" w:hAnsi="Sylfaen"/>
          <w:lang w:val="ka-GE"/>
        </w:rPr>
        <w:t>ს</w:t>
      </w:r>
      <w:r w:rsidRPr="00CB15E8">
        <w:rPr>
          <w:rFonts w:ascii="Sylfaen" w:hAnsi="Sylfaen"/>
          <w:lang w:val="ka-GE"/>
        </w:rPr>
        <w:t xml:space="preserve"> მამაკაცებ</w:t>
      </w:r>
      <w:r w:rsidR="00E909AE">
        <w:rPr>
          <w:rFonts w:ascii="Sylfaen" w:hAnsi="Sylfaen"/>
        </w:rPr>
        <w:t>ში</w:t>
      </w:r>
      <w:r w:rsidR="00367CBD" w:rsidRPr="00CB15E8">
        <w:rPr>
          <w:rFonts w:ascii="Sylfaen" w:hAnsi="Sylfaen"/>
          <w:lang w:val="ka-GE"/>
        </w:rPr>
        <w:t xml:space="preserve"> უფრო ხშირია</w:t>
      </w:r>
      <w:r w:rsidRPr="00CB15E8">
        <w:rPr>
          <w:rFonts w:ascii="Sylfaen" w:hAnsi="Sylfaen"/>
          <w:lang w:val="ka-GE"/>
        </w:rPr>
        <w:t>, ვიდრე ქალებ</w:t>
      </w:r>
      <w:r w:rsidR="00E909AE">
        <w:rPr>
          <w:rFonts w:ascii="Sylfaen" w:hAnsi="Sylfaen"/>
          <w:lang w:val="ka-GE"/>
        </w:rPr>
        <w:t>ში</w:t>
      </w:r>
      <w:r w:rsidR="00367CBD" w:rsidRPr="00CB15E8">
        <w:rPr>
          <w:rFonts w:ascii="Sylfaen" w:hAnsi="Sylfaen"/>
          <w:lang w:val="ka-GE"/>
        </w:rPr>
        <w:t xml:space="preserve"> </w:t>
      </w:r>
      <w:r w:rsidRPr="00CB15E8">
        <w:rPr>
          <w:rFonts w:ascii="Sylfaen" w:hAnsi="Sylfaen"/>
          <w:lang w:val="ka-GE"/>
        </w:rPr>
        <w:t>და განსაკუთრებით გავრცელებულია შრომისუნარიანი ასაკის პოპულაციაში.</w:t>
      </w:r>
    </w:p>
    <w:p w:rsidR="00794104" w:rsidRPr="00F32578" w:rsidRDefault="00096934" w:rsidP="006B5F97">
      <w:pPr>
        <w:widowControl w:val="0"/>
        <w:numPr>
          <w:ilvl w:val="0"/>
          <w:numId w:val="56"/>
        </w:numPr>
        <w:tabs>
          <w:tab w:val="left" w:pos="450"/>
        </w:tabs>
        <w:autoSpaceDE w:val="0"/>
        <w:autoSpaceDN w:val="0"/>
        <w:adjustRightInd w:val="0"/>
        <w:spacing w:before="120" w:after="120" w:line="240" w:lineRule="auto"/>
        <w:ind w:left="0" w:firstLine="0"/>
        <w:jc w:val="both"/>
        <w:rPr>
          <w:rFonts w:ascii="Sylfaen" w:hAnsi="Sylfaen"/>
          <w:lang w:val="ka-GE"/>
        </w:rPr>
      </w:pPr>
      <w:r w:rsidRPr="00F32578">
        <w:rPr>
          <w:rFonts w:ascii="Sylfaen" w:hAnsi="Sylfaen"/>
          <w:lang w:val="ka-GE"/>
        </w:rPr>
        <w:t>201</w:t>
      </w:r>
      <w:r w:rsidR="00F42ACA" w:rsidRPr="00F32578">
        <w:rPr>
          <w:rFonts w:ascii="Sylfaen" w:hAnsi="Sylfaen"/>
          <w:lang w:val="ka-GE"/>
        </w:rPr>
        <w:t xml:space="preserve">6 </w:t>
      </w:r>
      <w:r w:rsidR="00794104" w:rsidRPr="00F32578">
        <w:rPr>
          <w:rFonts w:ascii="Sylfaen" w:hAnsi="Sylfaen"/>
          <w:lang w:val="ka-GE"/>
        </w:rPr>
        <w:t>წლის მსოფლიოს მონაცემებით</w:t>
      </w:r>
      <w:r w:rsidR="00367CBD" w:rsidRPr="00F32578">
        <w:rPr>
          <w:rFonts w:ascii="Sylfaen" w:hAnsi="Sylfaen"/>
          <w:lang w:val="ka-GE"/>
        </w:rPr>
        <w:t>,</w:t>
      </w:r>
      <w:r w:rsidR="00794104" w:rsidRPr="00F32578">
        <w:rPr>
          <w:rFonts w:ascii="Sylfaen" w:hAnsi="Sylfaen"/>
          <w:lang w:val="ka-GE"/>
        </w:rPr>
        <w:t xml:space="preserve"> </w:t>
      </w:r>
      <w:r w:rsidR="00F846C2" w:rsidRPr="00F32578">
        <w:rPr>
          <w:rFonts w:ascii="Sylfaen" w:hAnsi="Sylfaen"/>
          <w:lang w:val="ka-GE"/>
        </w:rPr>
        <w:t xml:space="preserve">ტუბერკულოზით ავადობამ 10.4 მილიონი შეადგინა. დაფიქსირდა </w:t>
      </w:r>
      <w:r w:rsidR="0086177E" w:rsidRPr="00F32578">
        <w:rPr>
          <w:rFonts w:ascii="Sylfaen" w:hAnsi="Sylfaen"/>
          <w:lang w:val="ka-GE"/>
        </w:rPr>
        <w:t>6.3 მილიონი ტუბერკულოზის ახალი შემთხვევა</w:t>
      </w:r>
      <w:r w:rsidR="00F32578" w:rsidRPr="00F32578">
        <w:rPr>
          <w:rFonts w:ascii="Sylfaen" w:hAnsi="Sylfaen"/>
          <w:lang w:val="ka-GE"/>
        </w:rPr>
        <w:t>.</w:t>
      </w:r>
      <w:r w:rsidR="0086177E" w:rsidRPr="00F32578">
        <w:rPr>
          <w:rFonts w:ascii="Sylfaen" w:hAnsi="Sylfaen"/>
          <w:lang w:val="ka-GE"/>
        </w:rPr>
        <w:t xml:space="preserve">  </w:t>
      </w:r>
      <w:r w:rsidR="0073038E" w:rsidRPr="00F32578">
        <w:rPr>
          <w:rFonts w:ascii="Sylfaen" w:hAnsi="Sylfaen"/>
          <w:lang w:val="ka-GE"/>
        </w:rPr>
        <w:t>1.</w:t>
      </w:r>
      <w:r w:rsidR="00F846C2" w:rsidRPr="00F32578">
        <w:rPr>
          <w:rFonts w:ascii="Sylfaen" w:hAnsi="Sylfaen"/>
          <w:lang w:val="ka-GE"/>
        </w:rPr>
        <w:t>3</w:t>
      </w:r>
      <w:r w:rsidR="00794104" w:rsidRPr="00F32578">
        <w:rPr>
          <w:rFonts w:ascii="Sylfaen" w:hAnsi="Sylfaen"/>
          <w:lang w:val="ka-GE"/>
        </w:rPr>
        <w:t xml:space="preserve"> მილიონი</w:t>
      </w:r>
      <w:r w:rsidR="008E1B08" w:rsidRPr="00F32578">
        <w:rPr>
          <w:rFonts w:ascii="Sylfaen" w:hAnsi="Sylfaen"/>
          <w:lang w:val="ka-GE"/>
        </w:rPr>
        <w:t xml:space="preserve"> </w:t>
      </w:r>
      <w:r w:rsidR="00F846C2" w:rsidRPr="00F32578">
        <w:rPr>
          <w:rFonts w:ascii="Sylfaen" w:hAnsi="Sylfaen"/>
          <w:lang w:val="ka-GE"/>
        </w:rPr>
        <w:t xml:space="preserve">აივ ნეგატიური  </w:t>
      </w:r>
      <w:r w:rsidR="00F846C2" w:rsidRPr="00F32578">
        <w:rPr>
          <w:rFonts w:ascii="Sylfaen" w:hAnsi="Sylfaen"/>
          <w:lang w:val="ka-GE"/>
        </w:rPr>
        <w:lastRenderedPageBreak/>
        <w:t xml:space="preserve">და 374 000 აივ პოზიტიური პირი </w:t>
      </w:r>
      <w:r w:rsidR="00367CBD" w:rsidRPr="00F32578">
        <w:rPr>
          <w:rFonts w:ascii="Sylfaen" w:hAnsi="Sylfaen"/>
          <w:lang w:val="ka-GE"/>
        </w:rPr>
        <w:t>გარდაიცვალა</w:t>
      </w:r>
      <w:r w:rsidR="00F846C2" w:rsidRPr="00F32578">
        <w:rPr>
          <w:rFonts w:ascii="Sylfaen" w:hAnsi="Sylfaen"/>
          <w:lang w:val="ka-GE"/>
        </w:rPr>
        <w:t xml:space="preserve"> ტუბერკულოზით</w:t>
      </w:r>
      <w:r w:rsidR="0073038E" w:rsidRPr="00F32578">
        <w:rPr>
          <w:rFonts w:ascii="Sylfaen" w:hAnsi="Sylfaen"/>
        </w:rPr>
        <w:t xml:space="preserve">. </w:t>
      </w:r>
      <w:r w:rsidR="00F32578" w:rsidRPr="00F32578">
        <w:rPr>
          <w:rFonts w:ascii="Sylfaen" w:hAnsi="Sylfaen"/>
          <w:lang w:val="ka-GE"/>
        </w:rPr>
        <w:t xml:space="preserve">600 000 ახალი შემთხვევა დაავადდა  რიფამპიცინისადმი რეზისტენტული ტუბერკულოზით </w:t>
      </w:r>
      <w:r w:rsidR="00F32578" w:rsidRPr="00F32578">
        <w:rPr>
          <w:rFonts w:ascii="Sylfaen" w:hAnsi="Sylfaen"/>
        </w:rPr>
        <w:t>(RR-TB</w:t>
      </w:r>
      <w:r w:rsidR="00F32578" w:rsidRPr="00F32578">
        <w:rPr>
          <w:rFonts w:ascii="Sylfaen" w:hAnsi="Sylfaen"/>
          <w:lang w:val="ka-GE"/>
        </w:rPr>
        <w:t>), მათგან 49</w:t>
      </w:r>
      <w:r w:rsidR="00794104" w:rsidRPr="00F32578">
        <w:rPr>
          <w:rFonts w:ascii="Sylfaen" w:hAnsi="Sylfaen"/>
          <w:lang w:val="ka-GE"/>
        </w:rPr>
        <w:t>0 000</w:t>
      </w:r>
      <w:r w:rsidR="00F32578" w:rsidRPr="00F32578">
        <w:rPr>
          <w:rFonts w:ascii="Sylfaen" w:hAnsi="Sylfaen"/>
          <w:lang w:val="ka-GE"/>
        </w:rPr>
        <w:t xml:space="preserve"> პაციენტი </w:t>
      </w:r>
      <w:r w:rsidR="00794104" w:rsidRPr="00F32578">
        <w:rPr>
          <w:rFonts w:ascii="Sylfaen" w:hAnsi="Sylfaen"/>
          <w:lang w:val="ka-GE"/>
        </w:rPr>
        <w:t>მულტირეზისტენტული ტუბერკულოზი</w:t>
      </w:r>
      <w:r w:rsidR="00F32578" w:rsidRPr="00F32578">
        <w:rPr>
          <w:rFonts w:ascii="Sylfaen" w:hAnsi="Sylfaen"/>
          <w:lang w:val="ka-GE"/>
        </w:rPr>
        <w:t>თ</w:t>
      </w:r>
      <w:r w:rsidR="00794104" w:rsidRPr="00F32578">
        <w:rPr>
          <w:rFonts w:ascii="Sylfaen" w:hAnsi="Sylfaen"/>
          <w:lang w:val="ka-GE"/>
        </w:rPr>
        <w:t xml:space="preserve"> (MDR-TB)</w:t>
      </w:r>
      <w:r w:rsidR="00F32578" w:rsidRPr="00F32578">
        <w:rPr>
          <w:rFonts w:ascii="Sylfaen" w:hAnsi="Sylfaen"/>
          <w:lang w:val="ka-GE"/>
        </w:rPr>
        <w:t xml:space="preserve"> დაავადებული</w:t>
      </w:r>
      <w:r w:rsidR="000567DD">
        <w:rPr>
          <w:rFonts w:ascii="Sylfaen" w:hAnsi="Sylfaen"/>
        </w:rPr>
        <w:t xml:space="preserve"> </w:t>
      </w:r>
      <w:r w:rsidR="000567DD" w:rsidRPr="00F32578">
        <w:rPr>
          <w:rFonts w:ascii="Sylfaen" w:hAnsi="Sylfaen"/>
          <w:lang w:val="ka-GE"/>
        </w:rPr>
        <w:t>იყო</w:t>
      </w:r>
      <w:r w:rsidR="00F32578" w:rsidRPr="00F32578">
        <w:rPr>
          <w:rFonts w:ascii="Sylfaen" w:hAnsi="Sylfaen"/>
          <w:lang w:val="ka-GE"/>
        </w:rPr>
        <w:t>.</w:t>
      </w:r>
      <w:r w:rsidR="00F32578">
        <w:rPr>
          <w:rStyle w:val="EndnoteReference"/>
          <w:rFonts w:ascii="Sylfaen" w:hAnsi="Sylfaen"/>
          <w:lang w:val="ka-GE"/>
        </w:rPr>
        <w:endnoteReference w:id="1"/>
      </w:r>
    </w:p>
    <w:p w:rsidR="00794104" w:rsidRPr="00CB15E8" w:rsidRDefault="00794104" w:rsidP="006B5F97">
      <w:pPr>
        <w:widowControl w:val="0"/>
        <w:numPr>
          <w:ilvl w:val="0"/>
          <w:numId w:val="56"/>
        </w:numPr>
        <w:tabs>
          <w:tab w:val="left" w:pos="450"/>
        </w:tabs>
        <w:spacing w:before="120" w:after="120" w:line="240" w:lineRule="auto"/>
        <w:ind w:left="0" w:firstLine="0"/>
        <w:jc w:val="both"/>
        <w:rPr>
          <w:rFonts w:ascii="Sylfaen" w:hAnsi="Sylfaen"/>
          <w:lang w:val="ka-GE"/>
        </w:rPr>
      </w:pPr>
      <w:r w:rsidRPr="00F32578">
        <w:rPr>
          <w:rFonts w:ascii="Sylfaen" w:hAnsi="Sylfaen"/>
          <w:lang w:val="ka-GE"/>
        </w:rPr>
        <w:t xml:space="preserve">საქართველოში ტუბერკულოზი </w:t>
      </w:r>
      <w:r w:rsidR="00B056DD" w:rsidRPr="00F32578">
        <w:rPr>
          <w:rFonts w:ascii="Sylfaen" w:hAnsi="Sylfaen"/>
          <w:lang w:val="ka-GE"/>
        </w:rPr>
        <w:t xml:space="preserve">კვლავ </w:t>
      </w:r>
      <w:r w:rsidRPr="00F32578">
        <w:rPr>
          <w:rFonts w:ascii="Sylfaen" w:hAnsi="Sylfaen"/>
          <w:lang w:val="ka-GE"/>
        </w:rPr>
        <w:t>საზოგადოებრივი ჯანდაცვის მნიშვნელოვან ტვირთად რჩება. ჯანმოს მონაცემებით</w:t>
      </w:r>
      <w:r w:rsidR="00367CBD" w:rsidRPr="00F32578">
        <w:rPr>
          <w:rFonts w:ascii="Sylfaen" w:hAnsi="Sylfaen"/>
          <w:lang w:val="ka-GE"/>
        </w:rPr>
        <w:t>,</w:t>
      </w:r>
      <w:r w:rsidR="001053E0" w:rsidRPr="00F32578">
        <w:rPr>
          <w:rFonts w:ascii="Sylfaen" w:hAnsi="Sylfaen"/>
          <w:lang w:val="ka-GE"/>
        </w:rPr>
        <w:t xml:space="preserve"> 201</w:t>
      </w:r>
      <w:r w:rsidR="00B056DD" w:rsidRPr="00F32578">
        <w:rPr>
          <w:rFonts w:ascii="Sylfaen" w:hAnsi="Sylfaen"/>
          <w:lang w:val="ka-GE"/>
        </w:rPr>
        <w:t>6</w:t>
      </w:r>
      <w:r w:rsidRPr="00F32578">
        <w:rPr>
          <w:rFonts w:ascii="Sylfaen" w:hAnsi="Sylfaen"/>
          <w:lang w:val="ka-GE"/>
        </w:rPr>
        <w:t xml:space="preserve"> წელს</w:t>
      </w:r>
      <w:r w:rsidR="00E633A6" w:rsidRPr="00F32578">
        <w:rPr>
          <w:rFonts w:ascii="Sylfaen" w:hAnsi="Sylfaen"/>
          <w:lang w:val="ka-GE"/>
        </w:rPr>
        <w:t xml:space="preserve"> </w:t>
      </w:r>
      <w:r w:rsidR="00702A99" w:rsidRPr="00F32578">
        <w:rPr>
          <w:rFonts w:ascii="Sylfaen" w:hAnsi="Sylfaen"/>
          <w:lang w:val="ka-GE"/>
        </w:rPr>
        <w:t>ქვეყანაში</w:t>
      </w:r>
      <w:r w:rsidRPr="00F32578">
        <w:rPr>
          <w:rFonts w:ascii="Sylfaen" w:hAnsi="Sylfaen"/>
          <w:lang w:val="ka-GE"/>
        </w:rPr>
        <w:t xml:space="preserve"> ტუბერკულოზის </w:t>
      </w:r>
      <w:r w:rsidR="00760CC6" w:rsidRPr="00F32578">
        <w:rPr>
          <w:rFonts w:ascii="Sylfaen" w:hAnsi="Sylfaen"/>
          <w:lang w:val="ka-GE"/>
        </w:rPr>
        <w:t xml:space="preserve">სულ </w:t>
      </w:r>
      <w:r w:rsidRPr="00F32578">
        <w:rPr>
          <w:rFonts w:ascii="Sylfaen" w:hAnsi="Sylfaen"/>
          <w:lang w:val="ka-GE"/>
        </w:rPr>
        <w:t xml:space="preserve">3 </w:t>
      </w:r>
      <w:r w:rsidR="001B7438">
        <w:rPr>
          <w:rFonts w:ascii="Sylfaen" w:hAnsi="Sylfaen"/>
        </w:rPr>
        <w:t>330</w:t>
      </w:r>
      <w:r w:rsidR="001053E0" w:rsidRPr="00F32578">
        <w:rPr>
          <w:rFonts w:ascii="Sylfaen" w:hAnsi="Sylfaen"/>
          <w:lang w:val="ka-GE"/>
        </w:rPr>
        <w:t xml:space="preserve"> </w:t>
      </w:r>
      <w:r w:rsidRPr="00F32578">
        <w:rPr>
          <w:rFonts w:ascii="Sylfaen" w:hAnsi="Sylfaen"/>
          <w:lang w:val="ka-GE"/>
        </w:rPr>
        <w:t xml:space="preserve">შემთხვევა (100 000 </w:t>
      </w:r>
      <w:r w:rsidR="00367CBD" w:rsidRPr="00F32578">
        <w:rPr>
          <w:rFonts w:ascii="Sylfaen" w:hAnsi="Sylfaen"/>
          <w:lang w:val="ka-GE"/>
        </w:rPr>
        <w:t xml:space="preserve">კაცზე </w:t>
      </w:r>
      <w:r w:rsidR="0066152A" w:rsidRPr="00F32578">
        <w:rPr>
          <w:rFonts w:ascii="Sylfaen" w:hAnsi="Sylfaen"/>
        </w:rPr>
        <w:t>9</w:t>
      </w:r>
      <w:r w:rsidR="001B7438">
        <w:rPr>
          <w:rFonts w:ascii="Sylfaen" w:hAnsi="Sylfaen"/>
        </w:rPr>
        <w:t>2</w:t>
      </w:r>
      <w:r w:rsidRPr="00F32578">
        <w:rPr>
          <w:rFonts w:ascii="Sylfaen" w:hAnsi="Sylfaen"/>
          <w:lang w:val="ka-GE"/>
        </w:rPr>
        <w:t xml:space="preserve"> შემთხვევა) დარეგისტრირდა, მათგან </w:t>
      </w:r>
      <w:r w:rsidR="001B7438">
        <w:rPr>
          <w:rFonts w:ascii="Sylfaen" w:hAnsi="Sylfaen"/>
        </w:rPr>
        <w:t>2 983</w:t>
      </w:r>
      <w:r w:rsidRPr="00F32578">
        <w:rPr>
          <w:rFonts w:ascii="Sylfaen" w:hAnsi="Sylfaen"/>
          <w:lang w:val="ka-GE"/>
        </w:rPr>
        <w:t xml:space="preserve"> </w:t>
      </w:r>
      <w:r w:rsidR="00367CBD" w:rsidRPr="00F32578">
        <w:rPr>
          <w:rFonts w:ascii="Sylfaen" w:hAnsi="Sylfaen"/>
          <w:lang w:val="ka-GE"/>
        </w:rPr>
        <w:t xml:space="preserve">- </w:t>
      </w:r>
      <w:r w:rsidRPr="00F32578">
        <w:rPr>
          <w:rFonts w:ascii="Sylfaen" w:hAnsi="Sylfaen"/>
          <w:lang w:val="ka-GE"/>
        </w:rPr>
        <w:t>ახალი</w:t>
      </w:r>
      <w:r w:rsidR="00367CBD" w:rsidRPr="00F32578">
        <w:rPr>
          <w:rFonts w:ascii="Sylfaen" w:hAnsi="Sylfaen"/>
          <w:lang w:val="ka-GE"/>
        </w:rPr>
        <w:t xml:space="preserve"> </w:t>
      </w:r>
      <w:r w:rsidR="0066152A" w:rsidRPr="00F32578">
        <w:rPr>
          <w:rFonts w:ascii="Sylfaen" w:hAnsi="Sylfaen"/>
        </w:rPr>
        <w:t>და რელაფსის შემთხვევ</w:t>
      </w:r>
      <w:r w:rsidR="0066152A" w:rsidRPr="00F32578">
        <w:rPr>
          <w:rFonts w:ascii="Sylfaen" w:hAnsi="Sylfaen"/>
          <w:lang w:val="ka-GE"/>
        </w:rPr>
        <w:t>ა</w:t>
      </w:r>
      <w:r w:rsidR="00E633A6" w:rsidRPr="00F32578">
        <w:rPr>
          <w:rFonts w:ascii="Sylfaen" w:hAnsi="Sylfaen"/>
          <w:lang w:val="ka-GE"/>
        </w:rPr>
        <w:t xml:space="preserve"> იყო</w:t>
      </w:r>
      <w:r w:rsidR="0066152A" w:rsidRPr="00F32578">
        <w:rPr>
          <w:rFonts w:ascii="Sylfaen" w:hAnsi="Sylfaen"/>
        </w:rPr>
        <w:t>.</w:t>
      </w:r>
      <w:r w:rsidR="0066152A" w:rsidRPr="00F32578">
        <w:rPr>
          <w:rFonts w:ascii="Sylfaen" w:hAnsi="Sylfaen"/>
          <w:lang w:val="ka-GE"/>
        </w:rPr>
        <w:t xml:space="preserve"> რიფამპიცინისადმი რეზისტენტული (RR-TB) </w:t>
      </w:r>
      <w:r w:rsidR="00B33031" w:rsidRPr="00F32578">
        <w:rPr>
          <w:rFonts w:ascii="Sylfaen" w:hAnsi="Sylfaen"/>
        </w:rPr>
        <w:t>და</w:t>
      </w:r>
      <w:r w:rsidR="00B33031" w:rsidRPr="00F32578">
        <w:rPr>
          <w:rFonts w:ascii="Sylfaen" w:hAnsi="Sylfaen"/>
          <w:lang w:val="ka-GE"/>
        </w:rPr>
        <w:t xml:space="preserve"> </w:t>
      </w:r>
      <w:r w:rsidRPr="00F32578">
        <w:rPr>
          <w:rFonts w:ascii="Sylfaen" w:hAnsi="Sylfaen"/>
          <w:lang w:val="ka-GE"/>
        </w:rPr>
        <w:t xml:space="preserve">მულტირეზისტენტული ტუბერკულოზი </w:t>
      </w:r>
      <w:r w:rsidR="0066152A" w:rsidRPr="00F32578">
        <w:rPr>
          <w:rFonts w:ascii="Sylfaen" w:hAnsi="Sylfaen"/>
          <w:lang w:val="ka-GE"/>
        </w:rPr>
        <w:t xml:space="preserve">(MDR-TB) </w:t>
      </w:r>
      <w:r w:rsidR="00367CBD" w:rsidRPr="00F32578">
        <w:rPr>
          <w:rFonts w:ascii="Sylfaen" w:hAnsi="Sylfaen"/>
          <w:lang w:val="ka-GE"/>
        </w:rPr>
        <w:t>აღი</w:t>
      </w:r>
      <w:r w:rsidR="008E0357" w:rsidRPr="00F32578">
        <w:rPr>
          <w:rFonts w:ascii="Sylfaen" w:hAnsi="Sylfaen"/>
          <w:lang w:val="ka-GE"/>
        </w:rPr>
        <w:t xml:space="preserve">რიცხა </w:t>
      </w:r>
      <w:r w:rsidRPr="00F32578">
        <w:rPr>
          <w:rFonts w:ascii="Sylfaen" w:hAnsi="Sylfaen"/>
          <w:lang w:val="ka-GE"/>
        </w:rPr>
        <w:t xml:space="preserve">ახალი შემთხვევების </w:t>
      </w:r>
      <w:r w:rsidR="001B7438">
        <w:rPr>
          <w:rFonts w:ascii="Sylfaen" w:hAnsi="Sylfaen"/>
          <w:lang w:val="ka-GE"/>
        </w:rPr>
        <w:t>1</w:t>
      </w:r>
      <w:r w:rsidR="001B7438">
        <w:rPr>
          <w:rFonts w:ascii="Sylfaen" w:hAnsi="Sylfaen"/>
        </w:rPr>
        <w:t>1</w:t>
      </w:r>
      <w:r w:rsidRPr="00F32578">
        <w:rPr>
          <w:rFonts w:ascii="Sylfaen" w:hAnsi="Sylfaen"/>
          <w:lang w:val="ka-GE"/>
        </w:rPr>
        <w:t>%-სა და</w:t>
      </w:r>
      <w:r w:rsidR="00EC7C12" w:rsidRPr="00F32578">
        <w:rPr>
          <w:rFonts w:ascii="Sylfaen" w:hAnsi="Sylfaen"/>
          <w:lang w:val="ka-GE"/>
        </w:rPr>
        <w:t xml:space="preserve"> </w:t>
      </w:r>
      <w:r w:rsidRPr="00F32578">
        <w:rPr>
          <w:rFonts w:ascii="Sylfaen" w:hAnsi="Sylfaen"/>
          <w:lang w:val="ka-GE"/>
        </w:rPr>
        <w:t xml:space="preserve">წარსულში </w:t>
      </w:r>
      <w:r w:rsidR="008E0357" w:rsidRPr="00F32578">
        <w:rPr>
          <w:rFonts w:ascii="Sylfaen" w:hAnsi="Sylfaen"/>
          <w:lang w:val="ka-GE"/>
        </w:rPr>
        <w:t>ნამკურნალევ</w:t>
      </w:r>
      <w:r w:rsidRPr="00F32578">
        <w:rPr>
          <w:rFonts w:ascii="Sylfaen" w:hAnsi="Sylfaen"/>
          <w:lang w:val="ka-GE"/>
        </w:rPr>
        <w:t xml:space="preserve"> შემთხვევათა </w:t>
      </w:r>
      <w:r w:rsidR="001B7438">
        <w:rPr>
          <w:rFonts w:ascii="Sylfaen" w:hAnsi="Sylfaen"/>
          <w:lang w:val="ka-GE"/>
        </w:rPr>
        <w:t>3</w:t>
      </w:r>
      <w:r w:rsidR="001B7438">
        <w:rPr>
          <w:rFonts w:ascii="Sylfaen" w:hAnsi="Sylfaen"/>
        </w:rPr>
        <w:t>1</w:t>
      </w:r>
      <w:r w:rsidRPr="00F32578">
        <w:rPr>
          <w:rFonts w:ascii="Sylfaen" w:hAnsi="Sylfaen"/>
          <w:lang w:val="ka-GE"/>
        </w:rPr>
        <w:t xml:space="preserve">%-ში. </w:t>
      </w:r>
    </w:p>
    <w:p w:rsidR="0085584F" w:rsidRPr="00CB15E8" w:rsidRDefault="007C5C71" w:rsidP="00282447">
      <w:pPr>
        <w:pStyle w:val="Heading2"/>
        <w:ind w:left="0" w:firstLine="0"/>
        <w:rPr>
          <w:rFonts w:ascii="Sylfaen" w:eastAsia="Calibri" w:hAnsi="Sylfaen" w:cs="Sylfaen"/>
        </w:rPr>
      </w:pPr>
      <w:bookmarkStart w:id="12" w:name="_Toc511608449"/>
      <w:r>
        <w:rPr>
          <w:rFonts w:ascii="Sylfaen" w:eastAsia="Calibri" w:hAnsi="Sylfaen" w:cs="Sylfaen"/>
          <w:lang w:val="ka-GE"/>
        </w:rPr>
        <w:t>გაიდლაინში ასახული მიმდინარე პრაქტიკა და სიახლეები</w:t>
      </w:r>
      <w:bookmarkEnd w:id="12"/>
      <w:r>
        <w:rPr>
          <w:rFonts w:ascii="Sylfaen" w:eastAsia="Calibri" w:hAnsi="Sylfaen" w:cs="Sylfaen"/>
          <w:lang w:val="ka-GE"/>
        </w:rPr>
        <w:t xml:space="preserve"> </w:t>
      </w:r>
    </w:p>
    <w:p w:rsidR="00107782" w:rsidRPr="00CB15E8" w:rsidRDefault="00107782"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sidRPr="00CB15E8">
        <w:rPr>
          <w:rFonts w:ascii="Sylfaen" w:hAnsi="Sylfaen" w:cs="Sylfaen"/>
          <w:lang w:val="ka-GE"/>
        </w:rPr>
        <w:t>დიდ</w:t>
      </w:r>
      <w:r w:rsidR="0073038E">
        <w:rPr>
          <w:rFonts w:ascii="Sylfaen" w:hAnsi="Sylfaen" w:cs="Sylfaen"/>
          <w:lang w:val="ka-GE"/>
        </w:rPr>
        <w:t>ი ხნის მან</w:t>
      </w:r>
      <w:r w:rsidR="0073038E">
        <w:rPr>
          <w:rFonts w:ascii="Sylfaen" w:hAnsi="Sylfaen" w:cs="Sylfaen"/>
        </w:rPr>
        <w:t>ძ</w:t>
      </w:r>
      <w:r w:rsidR="00B056DD">
        <w:rPr>
          <w:rFonts w:ascii="Sylfaen" w:hAnsi="Sylfaen" w:cs="Sylfaen"/>
          <w:lang w:val="ka-GE"/>
        </w:rPr>
        <w:t>ილზე</w:t>
      </w:r>
      <w:r w:rsidR="008E0357" w:rsidRPr="00CB15E8">
        <w:rPr>
          <w:rFonts w:ascii="Sylfaen" w:hAnsi="Sylfaen" w:cs="Sylfaen"/>
          <w:lang w:val="ka-GE"/>
        </w:rPr>
        <w:t xml:space="preserve"> </w:t>
      </w:r>
      <w:r w:rsidRPr="00CB15E8">
        <w:rPr>
          <w:rFonts w:ascii="Sylfaen" w:hAnsi="Sylfaen" w:cs="Sylfaen"/>
          <w:lang w:val="ka-GE"/>
        </w:rPr>
        <w:t xml:space="preserve">ტუბერკულოზის კონტროლის ღონისძიებები </w:t>
      </w:r>
      <w:r w:rsidR="00B056DD">
        <w:rPr>
          <w:rFonts w:ascii="Sylfaen" w:hAnsi="Sylfaen" w:cs="Sylfaen"/>
          <w:lang w:val="ka-GE"/>
        </w:rPr>
        <w:t>ფოკუსირებული</w:t>
      </w:r>
      <w:r w:rsidRPr="00CB15E8">
        <w:rPr>
          <w:rFonts w:ascii="Sylfaen" w:hAnsi="Sylfaen" w:cs="Sylfaen"/>
          <w:lang w:val="ka-GE"/>
        </w:rPr>
        <w:t xml:space="preserve"> იყო </w:t>
      </w:r>
      <w:r w:rsidR="00B056DD">
        <w:rPr>
          <w:rFonts w:ascii="Sylfaen" w:hAnsi="Sylfaen" w:cs="Sylfaen"/>
          <w:lang w:val="ka-GE"/>
        </w:rPr>
        <w:t>საზოგადოებისათვის საშიში</w:t>
      </w:r>
      <w:r w:rsidR="008E0357" w:rsidRPr="00CB15E8">
        <w:rPr>
          <w:rFonts w:ascii="Sylfaen" w:hAnsi="Sylfaen" w:cs="Sylfaen"/>
          <w:lang w:val="ka-GE"/>
        </w:rPr>
        <w:t xml:space="preserve"> </w:t>
      </w:r>
      <w:r w:rsidR="009709CB" w:rsidRPr="00CB15E8">
        <w:rPr>
          <w:rFonts w:ascii="Sylfaen" w:hAnsi="Sylfaen" w:cs="Sylfaen"/>
          <w:lang w:val="ka-GE"/>
        </w:rPr>
        <w:t>ფილტვის ტუბერკულოზის</w:t>
      </w:r>
      <w:r w:rsidRPr="00CB15E8">
        <w:rPr>
          <w:rFonts w:ascii="Sylfaen" w:hAnsi="Sylfaen" w:cs="Sylfaen"/>
          <w:lang w:val="ka-GE"/>
        </w:rPr>
        <w:t xml:space="preserve"> </w:t>
      </w:r>
      <w:r w:rsidR="00B056DD">
        <w:rPr>
          <w:rFonts w:ascii="Sylfaen" w:hAnsi="Sylfaen" w:cs="Sylfaen"/>
          <w:lang w:val="ka-GE"/>
        </w:rPr>
        <w:t xml:space="preserve">ბაქტერიაგამომყოფი </w:t>
      </w:r>
      <w:r w:rsidRPr="00CB15E8">
        <w:rPr>
          <w:rFonts w:ascii="Sylfaen" w:hAnsi="Sylfaen" w:cs="Sylfaen"/>
          <w:lang w:val="ka-GE"/>
        </w:rPr>
        <w:t>პაციენტებ</w:t>
      </w:r>
      <w:r w:rsidR="008E0357" w:rsidRPr="00CB15E8">
        <w:rPr>
          <w:rFonts w:ascii="Sylfaen" w:hAnsi="Sylfaen" w:cs="Sylfaen"/>
          <w:lang w:val="ka-GE"/>
        </w:rPr>
        <w:t xml:space="preserve">ისკენ </w:t>
      </w:r>
      <w:r w:rsidRPr="00CB15E8">
        <w:rPr>
          <w:rFonts w:ascii="Sylfaen" w:hAnsi="Sylfaen" w:cs="Sylfaen"/>
          <w:lang w:val="ka-GE"/>
        </w:rPr>
        <w:t>(ნაცხ</w:t>
      </w:r>
      <w:r w:rsidR="00C0342D" w:rsidRPr="00CB15E8">
        <w:rPr>
          <w:rFonts w:ascii="Sylfaen" w:hAnsi="Sylfaen" w:cs="Sylfaen"/>
          <w:lang w:val="ka-GE"/>
        </w:rPr>
        <w:t>ით დადებით</w:t>
      </w:r>
      <w:r w:rsidR="008E0357" w:rsidRPr="00CB15E8">
        <w:rPr>
          <w:rFonts w:ascii="Sylfaen" w:hAnsi="Sylfaen" w:cs="Sylfaen"/>
          <w:lang w:val="ka-GE"/>
        </w:rPr>
        <w:t>ი</w:t>
      </w:r>
      <w:r w:rsidR="00C0342D" w:rsidRPr="00CB15E8">
        <w:rPr>
          <w:rFonts w:ascii="Sylfaen" w:hAnsi="Sylfaen" w:cs="Sylfaen"/>
          <w:lang w:val="ka-GE"/>
        </w:rPr>
        <w:t xml:space="preserve"> შემთხვევებ</w:t>
      </w:r>
      <w:r w:rsidR="008E0357" w:rsidRPr="00CB15E8">
        <w:rPr>
          <w:rFonts w:ascii="Sylfaen" w:hAnsi="Sylfaen" w:cs="Sylfaen"/>
          <w:lang w:val="ka-GE"/>
        </w:rPr>
        <w:t>ის</w:t>
      </w:r>
      <w:r w:rsidR="00B056DD">
        <w:rPr>
          <w:rFonts w:ascii="Sylfaen" w:hAnsi="Sylfaen" w:cs="Sylfaen"/>
          <w:lang w:val="ka-GE"/>
        </w:rPr>
        <w:t xml:space="preserve"> მართვისა</w:t>
      </w:r>
      <w:r w:rsidR="008E0357" w:rsidRPr="00CB15E8">
        <w:rPr>
          <w:rFonts w:ascii="Sylfaen" w:hAnsi="Sylfaen" w:cs="Sylfaen"/>
          <w:lang w:val="ka-GE"/>
        </w:rPr>
        <w:t>კენ</w:t>
      </w:r>
      <w:r w:rsidRPr="00CB15E8">
        <w:rPr>
          <w:rFonts w:ascii="Sylfaen" w:hAnsi="Sylfaen" w:cs="Sylfaen"/>
          <w:lang w:val="ka-GE"/>
        </w:rPr>
        <w:t>).</w:t>
      </w:r>
      <w:r w:rsidR="008E0357" w:rsidRPr="00CB15E8">
        <w:rPr>
          <w:rFonts w:ascii="Sylfaen" w:hAnsi="Sylfaen" w:cs="Sylfaen"/>
          <w:lang w:val="ka-GE"/>
        </w:rPr>
        <w:t xml:space="preserve"> </w:t>
      </w:r>
      <w:r w:rsidR="00B056DD">
        <w:rPr>
          <w:rFonts w:ascii="Sylfaen" w:hAnsi="Sylfaen" w:cs="Sylfaen"/>
          <w:lang w:val="ka-GE"/>
        </w:rPr>
        <w:t xml:space="preserve">ამჟამად </w:t>
      </w:r>
      <w:r w:rsidR="008E0357" w:rsidRPr="00CB15E8">
        <w:rPr>
          <w:rFonts w:ascii="Sylfaen" w:hAnsi="Sylfaen" w:cs="Sylfaen"/>
          <w:lang w:val="ka-GE"/>
        </w:rPr>
        <w:t xml:space="preserve">ეს </w:t>
      </w:r>
      <w:r w:rsidRPr="00CB15E8">
        <w:rPr>
          <w:rFonts w:ascii="Sylfaen" w:hAnsi="Sylfaen" w:cs="Sylfaen"/>
          <w:lang w:val="ka-GE"/>
        </w:rPr>
        <w:t xml:space="preserve">დამოკიდებულება </w:t>
      </w:r>
      <w:r w:rsidR="00B056DD">
        <w:rPr>
          <w:rFonts w:ascii="Sylfaen" w:hAnsi="Sylfaen" w:cs="Sylfaen"/>
          <w:lang w:val="ka-GE"/>
        </w:rPr>
        <w:t>შეცვლილია, ვინაიდან</w:t>
      </w:r>
      <w:r w:rsidRPr="00CB15E8">
        <w:rPr>
          <w:rFonts w:ascii="Sylfaen" w:hAnsi="Sylfaen" w:cs="Sylfaen"/>
          <w:lang w:val="ka-GE"/>
        </w:rPr>
        <w:t xml:space="preserve"> სტრატეგია „</w:t>
      </w:r>
      <w:r w:rsidR="00702A99">
        <w:rPr>
          <w:rFonts w:ascii="Sylfaen" w:hAnsi="Sylfaen" w:cs="Sylfaen"/>
          <w:lang w:val="ka-GE"/>
        </w:rPr>
        <w:t>დავასრულოთ</w:t>
      </w:r>
      <w:r w:rsidRPr="00CB15E8">
        <w:rPr>
          <w:rFonts w:ascii="Sylfaen" w:hAnsi="Sylfaen" w:cs="Sylfaen"/>
          <w:lang w:val="ka-GE"/>
        </w:rPr>
        <w:t xml:space="preserve"> ტუბერკულოზი“ </w:t>
      </w:r>
      <w:r w:rsidR="00B056DD">
        <w:rPr>
          <w:rFonts w:ascii="Sylfaen" w:hAnsi="Sylfaen" w:cs="Sylfaen"/>
          <w:lang w:val="ka-GE"/>
        </w:rPr>
        <w:t xml:space="preserve">გულისხმობს </w:t>
      </w:r>
      <w:r w:rsidRPr="00CB15E8">
        <w:rPr>
          <w:rFonts w:ascii="Sylfaen" w:hAnsi="Sylfaen" w:cs="Sylfaen"/>
          <w:lang w:val="ka-GE"/>
        </w:rPr>
        <w:t>ტუბერკულოზის ნებისმიერი ფორმით დაავადებული პაციენტის</w:t>
      </w:r>
      <w:r w:rsidR="00FB4ED6" w:rsidRPr="00CB15E8">
        <w:rPr>
          <w:rFonts w:ascii="Sylfaen" w:hAnsi="Sylfaen" w:cs="Sylfaen"/>
          <w:lang w:val="ka-GE"/>
        </w:rPr>
        <w:t>თვის</w:t>
      </w:r>
      <w:r w:rsidRPr="00CB15E8">
        <w:rPr>
          <w:rFonts w:ascii="Sylfaen" w:hAnsi="Sylfaen" w:cs="Sylfaen"/>
          <w:lang w:val="ka-GE"/>
        </w:rPr>
        <w:t xml:space="preserve"> მაღალი ხარისხის, პაციენტზე ორიენტირ</w:t>
      </w:r>
      <w:r w:rsidR="009E5D70" w:rsidRPr="00CB15E8">
        <w:rPr>
          <w:rFonts w:ascii="Sylfaen" w:hAnsi="Sylfaen" w:cs="Sylfaen"/>
          <w:lang w:val="ka-GE"/>
        </w:rPr>
        <w:t>ებული მკურნალობის უნივერსალურ</w:t>
      </w:r>
      <w:r w:rsidR="0073038E">
        <w:rPr>
          <w:rFonts w:ascii="Sylfaen" w:hAnsi="Sylfaen" w:cs="Sylfaen"/>
          <w:lang w:val="ka-GE"/>
        </w:rPr>
        <w:t xml:space="preserve"> ხელმისაწვდომობას</w:t>
      </w:r>
      <w:r w:rsidRPr="00CB15E8">
        <w:rPr>
          <w:rFonts w:ascii="Sylfaen" w:hAnsi="Sylfaen" w:cs="Sylfaen"/>
          <w:lang w:val="ka-GE"/>
        </w:rPr>
        <w:t>.</w:t>
      </w:r>
      <w:r w:rsidR="00F97236" w:rsidRPr="00CB15E8">
        <w:rPr>
          <w:rFonts w:ascii="Sylfaen" w:hAnsi="Sylfaen" w:cs="Sylfaen"/>
          <w:lang w:val="ka-GE"/>
        </w:rPr>
        <w:t xml:space="preserve"> </w:t>
      </w:r>
      <w:r w:rsidRPr="00CB15E8">
        <w:rPr>
          <w:rFonts w:ascii="Sylfaen" w:hAnsi="Sylfaen" w:cs="Sylfaen"/>
          <w:lang w:val="ka-GE"/>
        </w:rPr>
        <w:t xml:space="preserve">აქედან გამომდინარე, </w:t>
      </w:r>
      <w:r w:rsidR="00B056DD" w:rsidRPr="00CB15E8">
        <w:rPr>
          <w:rFonts w:ascii="Sylfaen" w:hAnsi="Sylfaen" w:cs="Sylfaen"/>
          <w:lang w:val="ka-GE"/>
        </w:rPr>
        <w:t xml:space="preserve">წინამდებარე </w:t>
      </w:r>
      <w:r w:rsidR="00B056DD">
        <w:rPr>
          <w:rFonts w:ascii="Sylfaen" w:hAnsi="Sylfaen" w:cs="Sylfaen"/>
          <w:lang w:val="ka-GE"/>
        </w:rPr>
        <w:t>გაიდლაინი</w:t>
      </w:r>
      <w:r w:rsidR="00B056DD" w:rsidRPr="00CB15E8">
        <w:rPr>
          <w:rFonts w:ascii="Sylfaen" w:hAnsi="Sylfaen" w:cs="Sylfaen"/>
          <w:lang w:val="ka-GE"/>
        </w:rPr>
        <w:t xml:space="preserve"> </w:t>
      </w:r>
      <w:r w:rsidR="00B056DD">
        <w:rPr>
          <w:rFonts w:ascii="Sylfaen" w:hAnsi="Sylfaen" w:cs="Sylfaen"/>
          <w:lang w:val="ka-GE"/>
        </w:rPr>
        <w:t>მოიცავს როგორც</w:t>
      </w:r>
      <w:r w:rsidR="009709CB" w:rsidRPr="00CB15E8">
        <w:rPr>
          <w:rFonts w:ascii="Sylfaen" w:hAnsi="Sylfaen" w:cs="Sylfaen"/>
          <w:lang w:val="ka-GE"/>
        </w:rPr>
        <w:t xml:space="preserve"> ფილტვის ტუბერკულოზის</w:t>
      </w:r>
      <w:r w:rsidR="00B056DD">
        <w:rPr>
          <w:rFonts w:ascii="Sylfaen" w:hAnsi="Sylfaen" w:cs="Sylfaen"/>
          <w:lang w:val="ka-GE"/>
        </w:rPr>
        <w:t xml:space="preserve"> ნაცხით დადებით პაციენტებს, </w:t>
      </w:r>
      <w:r w:rsidRPr="00CB15E8">
        <w:rPr>
          <w:rFonts w:ascii="Sylfaen" w:hAnsi="Sylfaen" w:cs="Sylfaen"/>
          <w:lang w:val="ka-GE"/>
        </w:rPr>
        <w:t xml:space="preserve">ასევე </w:t>
      </w:r>
      <w:r w:rsidR="00702A99">
        <w:rPr>
          <w:rFonts w:ascii="Sylfaen" w:hAnsi="Sylfaen" w:cs="Sylfaen"/>
          <w:lang w:val="ka-GE"/>
        </w:rPr>
        <w:t xml:space="preserve">გენოტიპური ტესტებით დადებითი შედეგების მქონე, </w:t>
      </w:r>
      <w:r w:rsidRPr="00CB15E8">
        <w:rPr>
          <w:rFonts w:ascii="Sylfaen" w:hAnsi="Sylfaen" w:cs="Sylfaen"/>
          <w:lang w:val="ka-GE"/>
        </w:rPr>
        <w:t>ნაცხით უარყოფითი პაციენტების</w:t>
      </w:r>
      <w:r w:rsidR="00835D9B" w:rsidRPr="00CB15E8">
        <w:rPr>
          <w:rFonts w:ascii="Sylfaen" w:hAnsi="Sylfaen" w:cs="Sylfaen"/>
          <w:lang w:val="ka-GE"/>
        </w:rPr>
        <w:t>ა</w:t>
      </w:r>
      <w:r w:rsidRPr="00CB15E8">
        <w:rPr>
          <w:rFonts w:ascii="Sylfaen" w:hAnsi="Sylfaen" w:cs="Sylfaen"/>
          <w:lang w:val="ka-GE"/>
        </w:rPr>
        <w:t xml:space="preserve"> და ფილტვგარეშე ტუბერკულოზის შემთხვევ</w:t>
      </w:r>
      <w:r w:rsidR="00F97236" w:rsidRPr="00CB15E8">
        <w:rPr>
          <w:rFonts w:ascii="Sylfaen" w:hAnsi="Sylfaen" w:cs="Sylfaen"/>
          <w:lang w:val="ka-GE"/>
        </w:rPr>
        <w:t xml:space="preserve">ათა </w:t>
      </w:r>
      <w:r w:rsidR="00A6179F">
        <w:rPr>
          <w:rFonts w:ascii="Sylfaen" w:hAnsi="Sylfaen" w:cs="Sylfaen"/>
          <w:lang w:val="ka-GE"/>
        </w:rPr>
        <w:t>მართვის</w:t>
      </w:r>
      <w:r w:rsidRPr="00CB15E8">
        <w:rPr>
          <w:rFonts w:ascii="Sylfaen" w:hAnsi="Sylfaen" w:cs="Sylfaen"/>
          <w:lang w:val="ka-GE"/>
        </w:rPr>
        <w:t xml:space="preserve"> </w:t>
      </w:r>
      <w:r w:rsidR="00B056DD">
        <w:rPr>
          <w:rFonts w:ascii="Sylfaen" w:hAnsi="Sylfaen" w:cs="Sylfaen"/>
          <w:lang w:val="ka-GE"/>
        </w:rPr>
        <w:t>თანამედროვე ასპექტებს</w:t>
      </w:r>
      <w:r w:rsidRPr="00CB15E8">
        <w:rPr>
          <w:rFonts w:ascii="Sylfaen" w:hAnsi="Sylfaen" w:cs="Sylfaen"/>
          <w:lang w:val="ka-GE"/>
        </w:rPr>
        <w:t>;</w:t>
      </w:r>
      <w:r w:rsidR="00EC7C12" w:rsidRPr="00CB15E8">
        <w:rPr>
          <w:rFonts w:ascii="Sylfaen" w:hAnsi="Sylfaen" w:cs="Sylfaen"/>
          <w:lang w:val="ka-GE"/>
        </w:rPr>
        <w:t xml:space="preserve"> </w:t>
      </w:r>
    </w:p>
    <w:p w:rsidR="00B056DD" w:rsidRDefault="00922926"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Pr>
          <w:rFonts w:ascii="Sylfaen" w:hAnsi="Sylfaen" w:cs="Sylfaen"/>
          <w:lang w:val="ka-GE"/>
        </w:rPr>
        <w:t xml:space="preserve">ტუბერკულოზით დაავადებული </w:t>
      </w:r>
      <w:r w:rsidR="00107782" w:rsidRPr="00CB15E8">
        <w:rPr>
          <w:rFonts w:ascii="Sylfaen" w:hAnsi="Sylfaen" w:cs="Sylfaen"/>
          <w:lang w:val="ka-GE"/>
        </w:rPr>
        <w:t xml:space="preserve">პაციენტების </w:t>
      </w:r>
      <w:r>
        <w:rPr>
          <w:rFonts w:ascii="Sylfaen" w:hAnsi="Sylfaen" w:cs="Sylfaen"/>
          <w:lang w:val="ka-GE"/>
        </w:rPr>
        <w:t xml:space="preserve">დაყოფა კატეგორიების მიხედვით აღარ ხდება. მათი დაჯგუფება და შესაბამისად სამკურნალო სტრატეგიის შერჩევა </w:t>
      </w:r>
      <w:r w:rsidR="00107782" w:rsidRPr="00CB15E8">
        <w:rPr>
          <w:rFonts w:ascii="Sylfaen" w:hAnsi="Sylfaen" w:cs="Sylfaen"/>
          <w:lang w:val="ka-GE"/>
        </w:rPr>
        <w:t xml:space="preserve"> </w:t>
      </w:r>
      <w:r>
        <w:rPr>
          <w:rFonts w:ascii="Sylfaen" w:hAnsi="Sylfaen" w:cs="Sylfaen"/>
          <w:lang w:val="ka-GE"/>
        </w:rPr>
        <w:t>წარსულში</w:t>
      </w:r>
      <w:r w:rsidR="00107782" w:rsidRPr="00CB15E8">
        <w:rPr>
          <w:rFonts w:ascii="Sylfaen" w:hAnsi="Sylfaen" w:cs="Sylfaen"/>
          <w:lang w:val="ka-GE"/>
        </w:rPr>
        <w:t xml:space="preserve"> ჩატ</w:t>
      </w:r>
      <w:r w:rsidR="00FB4ED6" w:rsidRPr="00CB15E8">
        <w:rPr>
          <w:rFonts w:ascii="Sylfaen" w:hAnsi="Sylfaen" w:cs="Sylfaen"/>
          <w:lang w:val="ka-GE"/>
        </w:rPr>
        <w:t>ა</w:t>
      </w:r>
      <w:r w:rsidR="00107782" w:rsidRPr="00CB15E8">
        <w:rPr>
          <w:rFonts w:ascii="Sylfaen" w:hAnsi="Sylfaen" w:cs="Sylfaen"/>
          <w:lang w:val="ka-GE"/>
        </w:rPr>
        <w:t>რებული მკურნალობის</w:t>
      </w:r>
      <w:r w:rsidR="00EC7C12" w:rsidRPr="00CB15E8">
        <w:rPr>
          <w:rFonts w:ascii="Sylfaen" w:hAnsi="Sylfaen" w:cs="Sylfaen"/>
          <w:lang w:val="ka-GE"/>
        </w:rPr>
        <w:t xml:space="preserve"> </w:t>
      </w:r>
      <w:r w:rsidR="00A6179F">
        <w:rPr>
          <w:rFonts w:ascii="Sylfaen" w:hAnsi="Sylfaen" w:cs="Sylfaen"/>
          <w:lang w:val="ka-GE"/>
        </w:rPr>
        <w:t xml:space="preserve">ისტორიას </w:t>
      </w:r>
      <w:r>
        <w:rPr>
          <w:rFonts w:ascii="Sylfaen" w:hAnsi="Sylfaen" w:cs="Sylfaen"/>
          <w:lang w:val="ka-GE"/>
        </w:rPr>
        <w:t xml:space="preserve">და მედიკამენტებისადმი შტამის მგრძნობელობის ტესტის შედეგებს </w:t>
      </w:r>
      <w:r w:rsidR="00FC4051" w:rsidRPr="00CB15E8">
        <w:rPr>
          <w:rFonts w:ascii="Sylfaen" w:hAnsi="Sylfaen" w:cs="Sylfaen"/>
          <w:lang w:val="ka-GE"/>
        </w:rPr>
        <w:t>ეფუძნება</w:t>
      </w:r>
      <w:r w:rsidR="00B056DD">
        <w:rPr>
          <w:rFonts w:ascii="Sylfaen" w:hAnsi="Sylfaen" w:cs="Sylfaen"/>
          <w:lang w:val="ka-GE"/>
        </w:rPr>
        <w:t>;</w:t>
      </w:r>
    </w:p>
    <w:p w:rsidR="00107782" w:rsidRPr="00CB15E8" w:rsidRDefault="00107782"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sidRPr="00CB15E8">
        <w:rPr>
          <w:rFonts w:ascii="Sylfaen" w:hAnsi="Sylfaen" w:cs="Sylfaen"/>
          <w:lang w:val="ka-GE"/>
        </w:rPr>
        <w:t xml:space="preserve">გაიდლაინი ითვალისწინებს ჯანმოს </w:t>
      </w:r>
      <w:r w:rsidR="00922926">
        <w:rPr>
          <w:rFonts w:ascii="Sylfaen" w:hAnsi="Sylfaen" w:cs="Sylfaen"/>
          <w:lang w:val="ka-GE"/>
        </w:rPr>
        <w:t xml:space="preserve">უახლეს </w:t>
      </w:r>
      <w:r w:rsidRPr="00CB15E8">
        <w:rPr>
          <w:rFonts w:ascii="Sylfaen" w:hAnsi="Sylfaen" w:cs="Sylfaen"/>
          <w:lang w:val="ka-GE"/>
        </w:rPr>
        <w:t>რეკომენდაცი</w:t>
      </w:r>
      <w:r w:rsidR="00922926">
        <w:rPr>
          <w:rFonts w:ascii="Sylfaen" w:hAnsi="Sylfaen" w:cs="Sylfaen"/>
          <w:lang w:val="ka-GE"/>
        </w:rPr>
        <w:t xml:space="preserve">ებს აივ/ტუბერკულოზის კო-ინფექციის დროული გამოვლენის და მკურნალობის შესახებ; </w:t>
      </w:r>
    </w:p>
    <w:p w:rsidR="00FC4051" w:rsidRDefault="00922926"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Pr>
          <w:rFonts w:ascii="Sylfaen" w:hAnsi="Sylfaen" w:cs="Sylfaen"/>
          <w:lang w:val="ka-GE"/>
        </w:rPr>
        <w:t xml:space="preserve">საქართველოში რუტინულად </w:t>
      </w:r>
      <w:r w:rsidR="00BC11AB" w:rsidRPr="00CB15E8">
        <w:rPr>
          <w:rFonts w:ascii="Sylfaen" w:hAnsi="Sylfaen" w:cs="Sylfaen"/>
          <w:lang w:val="ka-GE"/>
        </w:rPr>
        <w:t>ხელმისაწვდომი გახდა</w:t>
      </w:r>
      <w:r w:rsidR="00342FC4" w:rsidRPr="00CB15E8">
        <w:rPr>
          <w:rFonts w:ascii="Sylfaen" w:hAnsi="Sylfaen" w:cs="Sylfaen"/>
          <w:lang w:val="ka-GE"/>
        </w:rPr>
        <w:t xml:space="preserve"> ტუბერკულოზის გამომწვევის </w:t>
      </w:r>
      <w:r w:rsidR="00705EA9" w:rsidRPr="00CB15E8">
        <w:rPr>
          <w:rFonts w:ascii="Sylfaen" w:hAnsi="Sylfaen" w:cs="Sylfaen"/>
          <w:lang w:val="ka-GE"/>
        </w:rPr>
        <w:t>გამოვლენის</w:t>
      </w:r>
      <w:r w:rsidR="005054DB" w:rsidRPr="00CB15E8">
        <w:rPr>
          <w:rFonts w:ascii="Sylfaen" w:hAnsi="Sylfaen" w:cs="Sylfaen"/>
          <w:lang w:val="ka-GE"/>
        </w:rPr>
        <w:t>ა</w:t>
      </w:r>
      <w:r w:rsidR="00342FC4" w:rsidRPr="00CB15E8">
        <w:rPr>
          <w:rFonts w:ascii="Sylfaen" w:hAnsi="Sylfaen" w:cs="Sylfaen"/>
          <w:lang w:val="ka-GE"/>
        </w:rPr>
        <w:t xml:space="preserve"> და რიფამპიცინის მიმართ მგრძნობელობის დადგენის </w:t>
      </w:r>
      <w:r w:rsidR="00EC649C" w:rsidRPr="00CB15E8">
        <w:rPr>
          <w:rFonts w:ascii="Sylfaen" w:hAnsi="Sylfaen" w:cs="Sylfaen"/>
          <w:lang w:val="ka-GE"/>
        </w:rPr>
        <w:t xml:space="preserve">ახალი </w:t>
      </w:r>
      <w:r w:rsidR="00342FC4" w:rsidRPr="00CB15E8">
        <w:rPr>
          <w:rFonts w:ascii="Sylfaen" w:hAnsi="Sylfaen" w:cs="Sylfaen"/>
          <w:lang w:val="ka-GE"/>
        </w:rPr>
        <w:t>ს</w:t>
      </w:r>
      <w:r w:rsidR="00C0342D" w:rsidRPr="00CB15E8">
        <w:rPr>
          <w:rFonts w:ascii="Sylfaen" w:hAnsi="Sylfaen" w:cs="Sylfaen"/>
          <w:lang w:val="ka-GE"/>
        </w:rPr>
        <w:t>წ</w:t>
      </w:r>
      <w:r w:rsidR="00342FC4" w:rsidRPr="00CB15E8">
        <w:rPr>
          <w:rFonts w:ascii="Sylfaen" w:hAnsi="Sylfaen" w:cs="Sylfaen"/>
          <w:lang w:val="ka-GE"/>
        </w:rPr>
        <w:t>რაფი მოლეკულური Xpert MTB/RIF ტესტი,</w:t>
      </w:r>
      <w:r w:rsidR="00D02E3C">
        <w:rPr>
          <w:rFonts w:ascii="Sylfaen" w:hAnsi="Sylfaen" w:cs="Sylfaen"/>
          <w:lang w:val="ka-GE"/>
        </w:rPr>
        <w:t xml:space="preserve"> რამაც გავლენა იქონია </w:t>
      </w:r>
      <w:r w:rsidR="00FC4051">
        <w:rPr>
          <w:rFonts w:ascii="Sylfaen" w:hAnsi="Sylfaen" w:cs="Sylfaen"/>
          <w:lang w:val="ka-GE"/>
        </w:rPr>
        <w:t>ტუბერკულოზის განმარტებებ</w:t>
      </w:r>
      <w:r w:rsidR="00D02E3C">
        <w:rPr>
          <w:rFonts w:ascii="Sylfaen" w:hAnsi="Sylfaen" w:cs="Sylfaen"/>
          <w:lang w:val="ka-GE"/>
        </w:rPr>
        <w:t>ზე</w:t>
      </w:r>
      <w:r w:rsidR="00FC4051">
        <w:rPr>
          <w:rFonts w:ascii="Sylfaen" w:hAnsi="Sylfaen" w:cs="Sylfaen"/>
          <w:lang w:val="ka-GE"/>
        </w:rPr>
        <w:t>, რეგისტრაცია-ანგარიშგების ფორმებს</w:t>
      </w:r>
      <w:r w:rsidR="00D02E3C">
        <w:rPr>
          <w:rFonts w:ascii="Sylfaen" w:hAnsi="Sylfaen" w:cs="Sylfaen"/>
          <w:lang w:val="ka-GE"/>
        </w:rPr>
        <w:t>ა</w:t>
      </w:r>
      <w:r w:rsidR="00FC4051">
        <w:rPr>
          <w:rFonts w:ascii="Sylfaen" w:hAnsi="Sylfaen" w:cs="Sylfaen"/>
          <w:lang w:val="ka-GE"/>
        </w:rPr>
        <w:t xml:space="preserve"> და რეზისტენტული (მ.შ. რიფამპიცინისადმი რეზისტენტული</w:t>
      </w:r>
      <w:r>
        <w:rPr>
          <w:rFonts w:ascii="Sylfaen" w:hAnsi="Sylfaen" w:cs="Sylfaen"/>
          <w:lang w:val="ka-GE"/>
        </w:rPr>
        <w:t>) ტუბერკულოზის</w:t>
      </w:r>
      <w:r w:rsidR="00D02E3C">
        <w:rPr>
          <w:rFonts w:ascii="Sylfaen" w:hAnsi="Sylfaen" w:cs="Sylfaen"/>
          <w:lang w:val="ka-GE"/>
        </w:rPr>
        <w:t xml:space="preserve"> სამკურნალო რეკომენდაციებზე</w:t>
      </w:r>
      <w:r w:rsidR="00FC4051">
        <w:rPr>
          <w:rFonts w:ascii="Sylfaen" w:hAnsi="Sylfaen" w:cs="Sylfaen"/>
          <w:lang w:val="ka-GE"/>
        </w:rPr>
        <w:t>. ეს ყოველივე ასახულია წინამდებარე გაიდლაინში</w:t>
      </w:r>
      <w:r w:rsidR="00D02E3C">
        <w:rPr>
          <w:rFonts w:ascii="Sylfaen" w:hAnsi="Sylfaen" w:cs="Sylfaen"/>
          <w:lang w:val="ka-GE"/>
        </w:rPr>
        <w:t>;</w:t>
      </w:r>
      <w:r w:rsidR="00FC4051">
        <w:rPr>
          <w:rFonts w:ascii="Sylfaen" w:hAnsi="Sylfaen" w:cs="Sylfaen"/>
          <w:lang w:val="ka-GE"/>
        </w:rPr>
        <w:t xml:space="preserve">  </w:t>
      </w:r>
    </w:p>
    <w:p w:rsidR="00342FC4" w:rsidRDefault="00B056DD"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Pr>
          <w:rFonts w:ascii="Sylfaen" w:hAnsi="Sylfaen" w:cs="Sylfaen"/>
          <w:lang w:val="ka-GE"/>
        </w:rPr>
        <w:t xml:space="preserve">ახალი ტუბსაწინააღმდეგო მედიკამენტების - ბედაქილინის და დელამანიდის - პროგრამული გამოყენება </w:t>
      </w:r>
      <w:r w:rsidR="00E2101C">
        <w:rPr>
          <w:rFonts w:ascii="Sylfaen" w:hAnsi="Sylfaen" w:cs="Sylfaen"/>
          <w:lang w:val="ka-GE"/>
        </w:rPr>
        <w:t xml:space="preserve">ჯანმო-ს რეკომენდაციით საქართველოში 2015 წლიდან დაიწყო და შესაბამისად განახლდა მულტი- და ექსტენსიურად რეზისტენტული </w:t>
      </w:r>
      <w:r w:rsidR="00D02E3C">
        <w:rPr>
          <w:rFonts w:ascii="Sylfaen" w:hAnsi="Sylfaen" w:cs="Sylfaen"/>
          <w:lang w:val="ka-GE"/>
        </w:rPr>
        <w:t xml:space="preserve"> </w:t>
      </w:r>
      <w:r w:rsidR="00E2101C">
        <w:rPr>
          <w:rFonts w:ascii="Sylfaen" w:hAnsi="Sylfaen" w:cs="Sylfaen"/>
          <w:lang w:val="ka-GE"/>
        </w:rPr>
        <w:t xml:space="preserve">ტუბერკულოზის მართვის პრინციპები, რაც აისახა </w:t>
      </w:r>
      <w:r w:rsidR="00D02E3C">
        <w:rPr>
          <w:rFonts w:ascii="Sylfaen" w:hAnsi="Sylfaen" w:cs="Sylfaen"/>
          <w:lang w:val="ka-GE"/>
        </w:rPr>
        <w:t>წინამდებარე გაიდლაინში;</w:t>
      </w:r>
    </w:p>
    <w:p w:rsidR="00CD671C" w:rsidRDefault="00CD671C"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Pr>
          <w:rFonts w:ascii="Sylfaen" w:hAnsi="Sylfaen" w:cs="Sylfaen"/>
          <w:lang w:val="ka-GE"/>
        </w:rPr>
        <w:t xml:space="preserve">ახალი მედიკამენტებით ტუბერკულოზის მკურნალობამ აქტუალური გახადა ერთის მხრივ მედიკამენტებით გამოწვეული </w:t>
      </w:r>
      <w:r w:rsidR="00A80AA3">
        <w:rPr>
          <w:rFonts w:ascii="Sylfaen" w:hAnsi="Sylfaen" w:cs="Sylfaen"/>
          <w:lang w:val="ka-GE"/>
        </w:rPr>
        <w:t>არასასურველი</w:t>
      </w:r>
      <w:r>
        <w:rPr>
          <w:rFonts w:ascii="Sylfaen" w:hAnsi="Sylfaen" w:cs="Sylfaen"/>
          <w:lang w:val="ka-GE"/>
        </w:rPr>
        <w:t xml:space="preserve"> მოვლენების, მეორეს მხრივ კი მედიკამენტებს შორის ურთიერთქმედების დროული გამოვლენა და მართვა,  რამაც წინამდებარე გაიდლაინში შესაბამისი თავის არსებითი განახლება </w:t>
      </w:r>
      <w:r w:rsidR="00C902EE">
        <w:rPr>
          <w:rFonts w:ascii="Sylfaen" w:hAnsi="Sylfaen" w:cs="Sylfaen"/>
          <w:lang w:val="ka-GE"/>
        </w:rPr>
        <w:t>და დანართ</w:t>
      </w:r>
      <w:r w:rsidR="00012815">
        <w:rPr>
          <w:rFonts w:ascii="Sylfaen" w:hAnsi="Sylfaen" w:cs="Sylfaen"/>
          <w:lang w:val="ka-GE"/>
        </w:rPr>
        <w:t xml:space="preserve">ების </w:t>
      </w:r>
      <w:r w:rsidR="001B12FD">
        <w:rPr>
          <w:rFonts w:ascii="Sylfaen" w:hAnsi="Sylfaen" w:cs="Sylfaen"/>
          <w:lang w:val="ka-GE"/>
        </w:rPr>
        <w:t xml:space="preserve">დამატება </w:t>
      </w:r>
      <w:r>
        <w:rPr>
          <w:rFonts w:ascii="Sylfaen" w:hAnsi="Sylfaen" w:cs="Sylfaen"/>
          <w:lang w:val="ka-GE"/>
        </w:rPr>
        <w:t>განაპირობა;</w:t>
      </w:r>
    </w:p>
    <w:p w:rsidR="00D02E3C" w:rsidRPr="00FC4051" w:rsidRDefault="00D02E3C"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Pr>
          <w:rFonts w:ascii="Sylfaen" w:hAnsi="Sylfaen" w:cs="Sylfaen"/>
          <w:lang w:val="ka-GE"/>
        </w:rPr>
        <w:lastRenderedPageBreak/>
        <w:t xml:space="preserve">ტუბსაწინააღმდეგო მედიკამენტების უსაფრთხოების და ეფექტურობის შესაფასებლად ჩატარებული კვლევის შედეგების საფუძველზე ჯანმო-ს 2016 წლის რეკომენდაციით მედიკამენტები რეკლასიფიცირდა/გადაჯგუფდა, რაც </w:t>
      </w:r>
      <w:r w:rsidR="00760CC6">
        <w:rPr>
          <w:rFonts w:ascii="Sylfaen" w:hAnsi="Sylfaen" w:cs="Sylfaen"/>
          <w:lang w:val="ka-GE"/>
        </w:rPr>
        <w:t xml:space="preserve">ასევე </w:t>
      </w:r>
      <w:r w:rsidR="00CD671C">
        <w:rPr>
          <w:rFonts w:ascii="Sylfaen" w:hAnsi="Sylfaen" w:cs="Sylfaen"/>
          <w:lang w:val="ka-GE"/>
        </w:rPr>
        <w:t>ასახულია</w:t>
      </w:r>
      <w:r>
        <w:rPr>
          <w:rFonts w:ascii="Sylfaen" w:hAnsi="Sylfaen" w:cs="Sylfaen"/>
          <w:lang w:val="ka-GE"/>
        </w:rPr>
        <w:t xml:space="preserve"> წინამდებარე გაიდლაინში;</w:t>
      </w:r>
    </w:p>
    <w:p w:rsidR="009E7181" w:rsidRPr="00D02E3C" w:rsidRDefault="00514B6A" w:rsidP="006B5F97">
      <w:pPr>
        <w:numPr>
          <w:ilvl w:val="0"/>
          <w:numId w:val="57"/>
        </w:numPr>
        <w:tabs>
          <w:tab w:val="left" w:pos="270"/>
        </w:tabs>
        <w:autoSpaceDE w:val="0"/>
        <w:autoSpaceDN w:val="0"/>
        <w:adjustRightInd w:val="0"/>
        <w:spacing w:before="120" w:after="120"/>
        <w:ind w:left="0" w:firstLine="0"/>
        <w:jc w:val="both"/>
        <w:rPr>
          <w:rFonts w:ascii="Sylfaen" w:hAnsi="Sylfaen" w:cs="Sylfaen"/>
          <w:lang w:val="ka-GE"/>
        </w:rPr>
      </w:pPr>
      <w:r>
        <w:rPr>
          <w:rFonts w:ascii="Sylfaen" w:hAnsi="Sylfaen" w:cs="Sylfaen"/>
          <w:lang w:val="ka-GE"/>
        </w:rPr>
        <w:t>2</w:t>
      </w:r>
      <w:r w:rsidR="00E2101C" w:rsidRPr="00D02E3C">
        <w:rPr>
          <w:rFonts w:ascii="Sylfaen" w:hAnsi="Sylfaen" w:cs="Sylfaen"/>
          <w:lang w:val="ka-GE"/>
        </w:rPr>
        <w:t xml:space="preserve">016 წელს ჯანმო-მ </w:t>
      </w:r>
      <w:r w:rsidR="009E7181" w:rsidRPr="00D02E3C">
        <w:rPr>
          <w:rFonts w:ascii="Sylfaen" w:hAnsi="Sylfaen" w:cs="Sylfaen"/>
          <w:lang w:val="ka-GE"/>
        </w:rPr>
        <w:t>კვლევებზე დაყრდნობით განა</w:t>
      </w:r>
      <w:r w:rsidR="00D02E3C" w:rsidRPr="00D02E3C">
        <w:rPr>
          <w:rFonts w:ascii="Sylfaen" w:hAnsi="Sylfaen" w:cs="Sylfaen"/>
          <w:lang w:val="ka-GE"/>
        </w:rPr>
        <w:t>ა</w:t>
      </w:r>
      <w:r w:rsidR="009E7181" w:rsidRPr="00D02E3C">
        <w:rPr>
          <w:rFonts w:ascii="Sylfaen" w:hAnsi="Sylfaen" w:cs="Sylfaen"/>
          <w:lang w:val="ka-GE"/>
        </w:rPr>
        <w:t>ხლა რეზისტენტული ტუბერკულოზით დაავადებული ყველა ასაკობრივი ჯგუფის პაციენტის (ბავშვების და მოზრდილების) მკურნალობის რეკომენდაციები, კერძოდ, გარკვეული შემთ</w:t>
      </w:r>
      <w:r w:rsidR="00CD671C">
        <w:rPr>
          <w:rFonts w:ascii="Sylfaen" w:hAnsi="Sylfaen" w:cs="Sylfaen"/>
          <w:lang w:val="ka-GE"/>
        </w:rPr>
        <w:t>ხ</w:t>
      </w:r>
      <w:r w:rsidR="009E7181" w:rsidRPr="00D02E3C">
        <w:rPr>
          <w:rFonts w:ascii="Sylfaen" w:hAnsi="Sylfaen" w:cs="Sylfaen"/>
          <w:lang w:val="ka-GE"/>
        </w:rPr>
        <w:t xml:space="preserve">ვევებისათვის შესაძლებელი გახდა ხანმოკლე </w:t>
      </w:r>
      <w:r w:rsidR="00D02E3C">
        <w:rPr>
          <w:rFonts w:ascii="Sylfaen" w:hAnsi="Sylfaen" w:cs="Sylfaen"/>
          <w:lang w:val="ka-GE"/>
        </w:rPr>
        <w:t>სამკურნალო რეჟიმების გამოყენება, შესაბამისად ეს სიახლეც ინტეგრირდა წინამდებარე გაიდლაინში;</w:t>
      </w:r>
      <w:r w:rsidR="009E7181" w:rsidRPr="00D02E3C">
        <w:rPr>
          <w:rFonts w:ascii="Sylfaen" w:hAnsi="Sylfaen" w:cs="Sylfaen"/>
          <w:lang w:val="ka-GE"/>
        </w:rPr>
        <w:t xml:space="preserve"> </w:t>
      </w:r>
    </w:p>
    <w:p w:rsidR="0087328A" w:rsidRDefault="0087328A" w:rsidP="006B5F97">
      <w:pPr>
        <w:numPr>
          <w:ilvl w:val="0"/>
          <w:numId w:val="57"/>
        </w:numPr>
        <w:tabs>
          <w:tab w:val="left" w:pos="270"/>
        </w:tabs>
        <w:autoSpaceDE w:val="0"/>
        <w:autoSpaceDN w:val="0"/>
        <w:adjustRightInd w:val="0"/>
        <w:spacing w:before="120" w:after="120"/>
        <w:ind w:left="0" w:firstLine="0"/>
        <w:jc w:val="both"/>
        <w:rPr>
          <w:rFonts w:ascii="Sylfaen" w:hAnsi="Sylfaen" w:cs="Calibri"/>
          <w:lang w:val="ka-GE"/>
        </w:rPr>
      </w:pPr>
      <w:r w:rsidRPr="00D02E3C">
        <w:rPr>
          <w:rFonts w:ascii="Sylfaen" w:hAnsi="Sylfaen" w:cs="Calibri,Italic"/>
          <w:iCs/>
          <w:color w:val="000000"/>
          <w:lang w:val="ka-GE"/>
        </w:rPr>
        <w:t xml:space="preserve">2016 წელს ჯანმო-ს რეკომენდაციებს დაემატა </w:t>
      </w:r>
      <w:r w:rsidRPr="00D02E3C">
        <w:rPr>
          <w:rFonts w:ascii="Sylfaen" w:hAnsi="Sylfaen" w:cs="Calibri"/>
          <w:lang w:val="ka-GE"/>
        </w:rPr>
        <w:t>მტკიცებულებებზე დაფუძნებული რეკომენდაცია რეზისტენტული ტუბერკულოზით დაავადებული პაციენტების ქირურგიული მკურნალობის შესახებ</w:t>
      </w:r>
      <w:r w:rsidR="00D02E3C">
        <w:rPr>
          <w:rFonts w:ascii="Sylfaen" w:hAnsi="Sylfaen" w:cs="Calibri"/>
          <w:lang w:val="ka-GE"/>
        </w:rPr>
        <w:t>, რაც ბუნებრივია წინამდებარე გაიდლაინის ნაწილიც გახდა</w:t>
      </w:r>
      <w:r w:rsidR="007C5C71">
        <w:rPr>
          <w:rFonts w:ascii="Sylfaen" w:hAnsi="Sylfaen" w:cs="Calibri"/>
          <w:lang w:val="ka-GE"/>
        </w:rPr>
        <w:t>;</w:t>
      </w:r>
    </w:p>
    <w:p w:rsidR="007C5C71" w:rsidRDefault="007C5C71" w:rsidP="006B5F97">
      <w:pPr>
        <w:numPr>
          <w:ilvl w:val="0"/>
          <w:numId w:val="57"/>
        </w:numPr>
        <w:tabs>
          <w:tab w:val="left" w:pos="270"/>
        </w:tabs>
        <w:autoSpaceDE w:val="0"/>
        <w:autoSpaceDN w:val="0"/>
        <w:adjustRightInd w:val="0"/>
        <w:spacing w:before="120" w:after="120"/>
        <w:ind w:left="0" w:firstLine="0"/>
        <w:jc w:val="both"/>
        <w:rPr>
          <w:rFonts w:ascii="Sylfaen" w:hAnsi="Sylfaen" w:cs="Calibri"/>
          <w:lang w:val="ka-GE"/>
        </w:rPr>
      </w:pPr>
      <w:r>
        <w:rPr>
          <w:rFonts w:ascii="Sylfaen" w:hAnsi="Sylfaen" w:cs="Calibri"/>
          <w:lang w:val="ka-GE"/>
        </w:rPr>
        <w:t>2016 წლიდან ჯანმო-ს მიერ დელამანიდის გამოყენება რეკომენდებულია არა მარტო მოზრდილთა, არამედ 6-17 ასაკობრივ ჯგუფშიაც, რაც  წინამდებარე გაიდლაინით გათვალისწინებულია;</w:t>
      </w:r>
    </w:p>
    <w:p w:rsidR="007C5C71" w:rsidRDefault="007C5C71" w:rsidP="006B5F97">
      <w:pPr>
        <w:numPr>
          <w:ilvl w:val="0"/>
          <w:numId w:val="57"/>
        </w:numPr>
        <w:tabs>
          <w:tab w:val="left" w:pos="270"/>
        </w:tabs>
        <w:autoSpaceDE w:val="0"/>
        <w:autoSpaceDN w:val="0"/>
        <w:adjustRightInd w:val="0"/>
        <w:spacing w:before="120" w:after="120"/>
        <w:ind w:left="0" w:firstLine="0"/>
        <w:jc w:val="both"/>
        <w:rPr>
          <w:rFonts w:ascii="Sylfaen" w:hAnsi="Sylfaen" w:cs="Calibri"/>
        </w:rPr>
      </w:pPr>
      <w:r>
        <w:rPr>
          <w:rFonts w:ascii="Sylfaen" w:hAnsi="Sylfaen" w:cs="Calibri"/>
          <w:lang w:val="ka-GE"/>
        </w:rPr>
        <w:t xml:space="preserve">წინამდებარე გაიდლაინში ასევე ინტეგრირებულია ცვლილებები, რომლებიც მოცემულია </w:t>
      </w:r>
      <w:r w:rsidR="00034D48">
        <w:rPr>
          <w:rFonts w:ascii="Sylfaen" w:hAnsi="Sylfaen"/>
          <w:lang w:val="ka-GE"/>
        </w:rPr>
        <w:t xml:space="preserve">სენსიტიური </w:t>
      </w:r>
      <w:r>
        <w:rPr>
          <w:rFonts w:ascii="Sylfaen" w:hAnsi="Sylfaen" w:cs="Calibri"/>
          <w:lang w:val="ka-GE"/>
        </w:rPr>
        <w:t>ტუბერკულოზის მართვ</w:t>
      </w:r>
      <w:r w:rsidR="008E05EC">
        <w:rPr>
          <w:rFonts w:ascii="Sylfaen" w:hAnsi="Sylfaen" w:cs="Calibri"/>
          <w:lang w:val="ka-GE"/>
        </w:rPr>
        <w:t>ის ჯანმო-ს 2017 წლის გაიდლაინში.</w:t>
      </w:r>
      <w:r w:rsidR="000C14BD">
        <w:rPr>
          <w:rFonts w:ascii="Sylfaen" w:hAnsi="Sylfaen" w:cs="Calibri"/>
          <w:lang w:val="ka-GE"/>
        </w:rPr>
        <w:t xml:space="preserve"> მ.შ, დამატებულია </w:t>
      </w:r>
      <w:r w:rsidR="008E05EC">
        <w:rPr>
          <w:rFonts w:ascii="Sylfaen" w:hAnsi="Sylfaen" w:cs="Calibri"/>
          <w:lang w:val="ka-GE"/>
        </w:rPr>
        <w:t xml:space="preserve">სრულიად ახალი </w:t>
      </w:r>
      <w:r w:rsidR="000C14BD">
        <w:rPr>
          <w:rFonts w:ascii="Sylfaen" w:hAnsi="Sylfaen" w:cs="Calibri"/>
          <w:lang w:val="ka-GE"/>
        </w:rPr>
        <w:t>თავი „პაციენტების მოვლა და მხარდაჭერა“</w:t>
      </w:r>
      <w:r w:rsidR="008E05EC">
        <w:rPr>
          <w:rFonts w:ascii="Sylfaen" w:hAnsi="Sylfaen" w:cs="Calibri"/>
          <w:lang w:val="ka-GE"/>
        </w:rPr>
        <w:t>, რომელიც გაიდლაინის წინა ვერსიებში ცალკე თემად გამოყოფილი არასდროს ყოფილა</w:t>
      </w:r>
      <w:r w:rsidR="000C14BD">
        <w:rPr>
          <w:rFonts w:ascii="Sylfaen" w:hAnsi="Sylfaen" w:cs="Calibri"/>
          <w:lang w:val="ka-GE"/>
        </w:rPr>
        <w:t>;</w:t>
      </w:r>
    </w:p>
    <w:p w:rsidR="00065C13" w:rsidRPr="00065C13" w:rsidRDefault="00065C13" w:rsidP="006B5F97">
      <w:pPr>
        <w:numPr>
          <w:ilvl w:val="0"/>
          <w:numId w:val="57"/>
        </w:numPr>
        <w:tabs>
          <w:tab w:val="left" w:pos="270"/>
        </w:tabs>
        <w:autoSpaceDE w:val="0"/>
        <w:autoSpaceDN w:val="0"/>
        <w:adjustRightInd w:val="0"/>
        <w:spacing w:before="120" w:after="120"/>
        <w:ind w:left="0" w:firstLine="0"/>
        <w:jc w:val="both"/>
        <w:rPr>
          <w:rFonts w:ascii="Sylfaen" w:hAnsi="Sylfaen" w:cs="Calibri"/>
          <w:lang w:val="ka-GE"/>
        </w:rPr>
      </w:pPr>
      <w:r>
        <w:rPr>
          <w:rFonts w:ascii="Sylfaen" w:hAnsi="Sylfaen" w:cs="Calibri"/>
          <w:lang w:val="ka-GE"/>
        </w:rPr>
        <w:t xml:space="preserve">ჯანმო-ს ევროპული რეგიონის 2017 წლის გამოცემით განახლდა ტუბერკულოზის ლაბორატორიული დიაგნოსტიკის და მონიტორინგის ალგორითმები, რამაც საჭირო გახადა </w:t>
      </w:r>
      <w:r w:rsidR="00034D48">
        <w:rPr>
          <w:rFonts w:ascii="Sylfaen" w:hAnsi="Sylfaen"/>
          <w:lang w:val="ka-GE"/>
        </w:rPr>
        <w:t xml:space="preserve">სენსიტიური </w:t>
      </w:r>
      <w:r>
        <w:rPr>
          <w:rFonts w:ascii="Sylfaen" w:hAnsi="Sylfaen" w:cs="Calibri"/>
          <w:lang w:val="ka-GE"/>
        </w:rPr>
        <w:t>ტუბერკულოზის მონიტორინგის სქემის შეცვლა</w:t>
      </w:r>
      <w:r w:rsidR="00313C74">
        <w:rPr>
          <w:rFonts w:ascii="Sylfaen" w:hAnsi="Sylfaen" w:cs="Calibri"/>
          <w:lang w:val="ka-GE"/>
        </w:rPr>
        <w:t xml:space="preserve">; </w:t>
      </w:r>
    </w:p>
    <w:p w:rsidR="00AA7017" w:rsidRPr="00AA7017" w:rsidRDefault="007C5C71" w:rsidP="00E2101C">
      <w:pPr>
        <w:numPr>
          <w:ilvl w:val="0"/>
          <w:numId w:val="57"/>
        </w:numPr>
        <w:tabs>
          <w:tab w:val="left" w:pos="270"/>
        </w:tabs>
        <w:autoSpaceDE w:val="0"/>
        <w:autoSpaceDN w:val="0"/>
        <w:adjustRightInd w:val="0"/>
        <w:spacing w:before="120" w:after="120"/>
        <w:ind w:left="0" w:firstLine="0"/>
        <w:jc w:val="both"/>
        <w:rPr>
          <w:rFonts w:ascii="Sylfaen" w:hAnsi="Sylfaen" w:cs="Calibri"/>
        </w:rPr>
      </w:pPr>
      <w:r>
        <w:rPr>
          <w:rFonts w:ascii="Sylfaen" w:hAnsi="Sylfaen" w:cs="Calibri"/>
          <w:lang w:val="ka-GE"/>
        </w:rPr>
        <w:t xml:space="preserve">აქტუალურობიდან </w:t>
      </w:r>
      <w:r w:rsidRPr="00C902EE">
        <w:rPr>
          <w:rFonts w:ascii="Sylfaen" w:hAnsi="Sylfaen" w:cs="Calibri"/>
          <w:lang w:val="ka-GE"/>
        </w:rPr>
        <w:t>გამომდინარე წინამდებარე გაიდლაინში ინტეგრირებულია ჰეპატიტის და ტუბერკულოზის ერთდროული მართვის უახლ</w:t>
      </w:r>
      <w:r w:rsidR="001B12FD" w:rsidRPr="00C902EE">
        <w:rPr>
          <w:rFonts w:ascii="Sylfaen" w:hAnsi="Sylfaen" w:cs="Calibri"/>
          <w:lang w:val="ka-GE"/>
        </w:rPr>
        <w:t>ესი მიდგომები და რეკომენდაციები</w:t>
      </w:r>
      <w:r w:rsidR="001B12FD" w:rsidRPr="00C902EE">
        <w:rPr>
          <w:rFonts w:ascii="Sylfaen" w:hAnsi="Sylfaen" w:cs="Calibri"/>
        </w:rPr>
        <w:t>;</w:t>
      </w:r>
      <w:r w:rsidR="001B12FD">
        <w:rPr>
          <w:rFonts w:ascii="Sylfaen" w:hAnsi="Sylfaen" w:cs="Calibri"/>
          <w:lang w:val="ka-GE"/>
        </w:rPr>
        <w:t xml:space="preserve"> </w:t>
      </w:r>
    </w:p>
    <w:p w:rsidR="00D02E3C" w:rsidRPr="00B7149C" w:rsidRDefault="00AA7017" w:rsidP="00E2101C">
      <w:pPr>
        <w:numPr>
          <w:ilvl w:val="0"/>
          <w:numId w:val="57"/>
        </w:numPr>
        <w:tabs>
          <w:tab w:val="left" w:pos="270"/>
        </w:tabs>
        <w:autoSpaceDE w:val="0"/>
        <w:autoSpaceDN w:val="0"/>
        <w:adjustRightInd w:val="0"/>
        <w:spacing w:before="120" w:after="120"/>
        <w:ind w:left="0" w:firstLine="0"/>
        <w:jc w:val="both"/>
        <w:rPr>
          <w:rFonts w:ascii="Sylfaen" w:hAnsi="Sylfaen" w:cs="Calibri"/>
          <w:highlight w:val="yellow"/>
        </w:rPr>
      </w:pPr>
      <w:r w:rsidRPr="00B7149C">
        <w:rPr>
          <w:rFonts w:ascii="Sylfaen" w:hAnsi="Sylfaen" w:cs="Calibri"/>
          <w:highlight w:val="yellow"/>
          <w:lang w:val="ka-GE"/>
        </w:rPr>
        <w:t>ჯანმო-ს 2018 წლის გაიდლაინის მიხედვით განახლდა იზონიაზიდისადმი რეზისტენტული ტუბერკულოზის მკურნალობის სამკურნალო რეჟიმი, რაც აისახა წინამდებარე გაიდლაინში.</w:t>
      </w:r>
    </w:p>
    <w:p w:rsidR="002C1060" w:rsidRDefault="00027B93" w:rsidP="0087328A">
      <w:pPr>
        <w:autoSpaceDE w:val="0"/>
        <w:autoSpaceDN w:val="0"/>
        <w:adjustRightInd w:val="0"/>
        <w:spacing w:before="120" w:after="120"/>
        <w:jc w:val="both"/>
        <w:rPr>
          <w:rFonts w:ascii="Sylfaen" w:hAnsi="Sylfaen" w:cs="Calibri"/>
          <w:lang w:val="ka-GE"/>
        </w:rPr>
      </w:pPr>
      <w:r>
        <w:rPr>
          <w:rFonts w:ascii="Sylfaen" w:hAnsi="Sylfaen" w:cs="Calibri"/>
          <w:lang w:val="ka-GE"/>
        </w:rPr>
        <w:t>ტუბერკულოზის მართვის გაიდლაინის 2015 წლის ვერსიის (წინა გამოცემის)</w:t>
      </w:r>
      <w:r w:rsidR="002C1060" w:rsidRPr="006D0DF6">
        <w:rPr>
          <w:rFonts w:ascii="Sylfaen" w:hAnsi="Sylfaen" w:cs="Calibri"/>
          <w:lang w:val="ka-GE"/>
        </w:rPr>
        <w:t xml:space="preserve"> განახლებული</w:t>
      </w:r>
      <w:r>
        <w:rPr>
          <w:rFonts w:ascii="Sylfaen" w:hAnsi="Sylfaen" w:cs="Calibri"/>
          <w:lang w:val="ka-GE"/>
        </w:rPr>
        <w:t>/დამატებული</w:t>
      </w:r>
      <w:r w:rsidR="002C1060" w:rsidRPr="006D0DF6">
        <w:rPr>
          <w:rFonts w:ascii="Sylfaen" w:hAnsi="Sylfaen" w:cs="Calibri"/>
          <w:lang w:val="ka-GE"/>
        </w:rPr>
        <w:t xml:space="preserve"> რეკომენდაციების შესახებ </w:t>
      </w:r>
      <w:r w:rsidR="00D02E3C" w:rsidRPr="006D0DF6">
        <w:rPr>
          <w:rFonts w:ascii="Sylfaen" w:hAnsi="Sylfaen" w:cs="Calibri"/>
          <w:lang w:val="ka-GE"/>
        </w:rPr>
        <w:t>დეტალური ინფორმაცი</w:t>
      </w:r>
      <w:r w:rsidR="00CD671C" w:rsidRPr="006D0DF6">
        <w:rPr>
          <w:rFonts w:ascii="Sylfaen" w:hAnsi="Sylfaen" w:cs="Calibri"/>
          <w:lang w:val="ka-GE"/>
        </w:rPr>
        <w:t>ა</w:t>
      </w:r>
      <w:r w:rsidR="00D02E3C" w:rsidRPr="006D0DF6">
        <w:rPr>
          <w:rFonts w:ascii="Sylfaen" w:hAnsi="Sylfaen" w:cs="Calibri"/>
          <w:lang w:val="ka-GE"/>
        </w:rPr>
        <w:t xml:space="preserve"> </w:t>
      </w:r>
      <w:r w:rsidR="002C1060" w:rsidRPr="006D0DF6">
        <w:rPr>
          <w:rFonts w:ascii="Sylfaen" w:hAnsi="Sylfaen" w:cs="Calibri"/>
          <w:lang w:val="ka-GE"/>
        </w:rPr>
        <w:t xml:space="preserve">იხილეთ </w:t>
      </w:r>
      <w:r w:rsidR="00CD671C" w:rsidRPr="00027B93">
        <w:rPr>
          <w:rFonts w:ascii="Sylfaen" w:hAnsi="Sylfaen" w:cs="Calibri"/>
          <w:lang w:val="ka-GE"/>
        </w:rPr>
        <w:t>ცხრილშ</w:t>
      </w:r>
      <w:r w:rsidR="002C1060" w:rsidRPr="00027B93">
        <w:rPr>
          <w:rFonts w:ascii="Sylfaen" w:hAnsi="Sylfaen" w:cs="Calibri"/>
          <w:lang w:val="ka-GE"/>
        </w:rPr>
        <w:t>ი N</w:t>
      </w:r>
      <w:r w:rsidR="006D0DF6" w:rsidRPr="00027B93">
        <w:rPr>
          <w:rFonts w:ascii="Sylfaen" w:hAnsi="Sylfaen" w:cs="Calibri"/>
          <w:lang w:val="ka-GE"/>
        </w:rPr>
        <w:t xml:space="preserve"> 1.1</w:t>
      </w:r>
    </w:p>
    <w:p w:rsidR="00027B93" w:rsidRPr="00CB15E8" w:rsidRDefault="00027B93" w:rsidP="00027B93">
      <w:pPr>
        <w:pStyle w:val="Subtitle"/>
        <w:spacing w:after="120"/>
        <w:jc w:val="both"/>
        <w:rPr>
          <w:rFonts w:ascii="Sylfaen" w:hAnsi="Sylfaen" w:cs="Sylfaen"/>
          <w:b/>
          <w:i w:val="0"/>
          <w:color w:val="548DD4"/>
          <w:sz w:val="22"/>
          <w:lang w:val="ka-GE"/>
        </w:rPr>
      </w:pPr>
      <w:bookmarkStart w:id="13" w:name="_Toc511609010"/>
      <w:r>
        <w:rPr>
          <w:rFonts w:ascii="Sylfaen" w:hAnsi="Sylfaen" w:cs="Sylfaen"/>
          <w:b/>
          <w:i w:val="0"/>
          <w:color w:val="548DD4"/>
          <w:sz w:val="22"/>
          <w:lang w:val="ka-GE"/>
        </w:rPr>
        <w:t>ცხრილი 1</w:t>
      </w:r>
      <w:r w:rsidRPr="00CB15E8">
        <w:rPr>
          <w:rFonts w:ascii="Sylfaen" w:hAnsi="Sylfaen" w:cs="Sylfaen"/>
          <w:b/>
          <w:i w:val="0"/>
          <w:color w:val="548DD4"/>
          <w:sz w:val="22"/>
          <w:lang w:val="ka-GE"/>
        </w:rPr>
        <w:t xml:space="preserve">.1 </w:t>
      </w:r>
      <w:r>
        <w:rPr>
          <w:rFonts w:ascii="Sylfaen" w:hAnsi="Sylfaen" w:cs="Sylfaen"/>
          <w:b/>
          <w:i w:val="0"/>
          <w:color w:val="548DD4"/>
          <w:sz w:val="22"/>
          <w:lang w:val="ka-GE"/>
        </w:rPr>
        <w:t>–</w:t>
      </w:r>
      <w:r w:rsidRPr="00CB15E8">
        <w:rPr>
          <w:rFonts w:ascii="Sylfaen" w:hAnsi="Sylfaen" w:cs="Sylfaen"/>
          <w:b/>
          <w:i w:val="0"/>
          <w:color w:val="548DD4"/>
          <w:sz w:val="22"/>
          <w:lang w:val="ka-GE"/>
        </w:rPr>
        <w:t xml:space="preserve"> </w:t>
      </w:r>
      <w:r>
        <w:rPr>
          <w:rFonts w:ascii="Sylfaen" w:hAnsi="Sylfaen" w:cs="Sylfaen"/>
          <w:b/>
          <w:i w:val="0"/>
          <w:color w:val="548DD4"/>
          <w:sz w:val="22"/>
          <w:lang w:val="ka-GE"/>
        </w:rPr>
        <w:t>ახალი და განახლებ</w:t>
      </w:r>
      <w:r w:rsidR="00AA7017">
        <w:rPr>
          <w:rFonts w:ascii="Sylfaen" w:hAnsi="Sylfaen" w:cs="Sylfaen"/>
          <w:b/>
          <w:i w:val="0"/>
          <w:color w:val="548DD4"/>
          <w:sz w:val="22"/>
          <w:lang w:val="ka-GE"/>
        </w:rPr>
        <w:t>ული რეკომენადციები (2015 და 2018</w:t>
      </w:r>
      <w:r>
        <w:rPr>
          <w:rFonts w:ascii="Sylfaen" w:hAnsi="Sylfaen" w:cs="Sylfaen"/>
          <w:b/>
          <w:i w:val="0"/>
          <w:color w:val="548DD4"/>
          <w:sz w:val="22"/>
          <w:lang w:val="ka-GE"/>
        </w:rPr>
        <w:t xml:space="preserve"> წლის ვერსიების შედარება)</w:t>
      </w:r>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5"/>
        <w:gridCol w:w="12"/>
        <w:gridCol w:w="38"/>
        <w:gridCol w:w="4786"/>
      </w:tblGrid>
      <w:tr w:rsidR="00027B93" w:rsidRPr="00516812" w:rsidTr="00313C74">
        <w:tc>
          <w:tcPr>
            <w:tcW w:w="4785" w:type="dxa"/>
            <w:gridSpan w:val="3"/>
          </w:tcPr>
          <w:p w:rsidR="00027B93" w:rsidRPr="00516812" w:rsidRDefault="00073379"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b/>
                <w:sz w:val="16"/>
                <w:szCs w:val="16"/>
                <w:lang w:val="ka-GE"/>
              </w:rPr>
              <w:t>ტუბერკულოზის მართვ</w:t>
            </w:r>
            <w:r w:rsidR="00760CC6" w:rsidRPr="00516812">
              <w:rPr>
                <w:rFonts w:ascii="Sylfaen" w:hAnsi="Sylfaen"/>
                <w:b/>
                <w:sz w:val="16"/>
                <w:szCs w:val="16"/>
                <w:lang w:val="ka-GE"/>
              </w:rPr>
              <w:t>ი</w:t>
            </w:r>
            <w:r w:rsidRPr="00516812">
              <w:rPr>
                <w:rFonts w:ascii="Sylfaen" w:hAnsi="Sylfaen"/>
                <w:b/>
                <w:sz w:val="16"/>
                <w:szCs w:val="16"/>
                <w:lang w:val="ka-GE"/>
              </w:rPr>
              <w:t xml:space="preserve">ს გაიდლაინის </w:t>
            </w:r>
            <w:r w:rsidR="00027B93" w:rsidRPr="00516812">
              <w:rPr>
                <w:rFonts w:ascii="Sylfaen" w:hAnsi="Sylfaen"/>
                <w:b/>
                <w:sz w:val="16"/>
                <w:szCs w:val="16"/>
                <w:lang w:val="ka-GE"/>
              </w:rPr>
              <w:t>2015 წლის</w:t>
            </w:r>
            <w:r w:rsidRPr="00516812">
              <w:rPr>
                <w:rFonts w:ascii="Sylfaen" w:hAnsi="Sylfaen"/>
                <w:b/>
                <w:sz w:val="16"/>
                <w:szCs w:val="16"/>
                <w:lang w:val="ka-GE"/>
              </w:rPr>
              <w:t xml:space="preserve"> ვერსია </w:t>
            </w:r>
          </w:p>
        </w:tc>
        <w:tc>
          <w:tcPr>
            <w:tcW w:w="4786" w:type="dxa"/>
          </w:tcPr>
          <w:p w:rsidR="00027B93" w:rsidRPr="00516812" w:rsidRDefault="00073379"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b/>
                <w:sz w:val="16"/>
                <w:szCs w:val="16"/>
                <w:lang w:val="ka-GE"/>
              </w:rPr>
              <w:t>ტუბე</w:t>
            </w:r>
            <w:r w:rsidR="00AA7017">
              <w:rPr>
                <w:rFonts w:ascii="Sylfaen" w:hAnsi="Sylfaen"/>
                <w:b/>
                <w:sz w:val="16"/>
                <w:szCs w:val="16"/>
                <w:lang w:val="ka-GE"/>
              </w:rPr>
              <w:t>რკულოზის მართვის გაიდლაინის 2018</w:t>
            </w:r>
            <w:r w:rsidR="00027B93" w:rsidRPr="00516812">
              <w:rPr>
                <w:rFonts w:ascii="Sylfaen" w:hAnsi="Sylfaen"/>
                <w:b/>
                <w:sz w:val="16"/>
                <w:szCs w:val="16"/>
                <w:lang w:val="ka-GE"/>
              </w:rPr>
              <w:t xml:space="preserve"> წლის </w:t>
            </w:r>
            <w:r w:rsidRPr="00516812">
              <w:rPr>
                <w:rFonts w:ascii="Sylfaen" w:hAnsi="Sylfaen"/>
                <w:b/>
                <w:sz w:val="16"/>
                <w:szCs w:val="16"/>
                <w:lang w:val="ka-GE"/>
              </w:rPr>
              <w:t>ვერსია</w:t>
            </w:r>
          </w:p>
        </w:tc>
      </w:tr>
      <w:tr w:rsidR="00027B93" w:rsidRPr="00516812" w:rsidTr="00313C74">
        <w:trPr>
          <w:trHeight w:val="215"/>
        </w:trPr>
        <w:tc>
          <w:tcPr>
            <w:tcW w:w="9571" w:type="dxa"/>
            <w:gridSpan w:val="4"/>
          </w:tcPr>
          <w:p w:rsidR="00027B93" w:rsidRPr="00516812" w:rsidRDefault="00027B93"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cs="Calibri,BoldItalic"/>
                <w:b/>
                <w:bCs/>
                <w:i/>
                <w:iCs/>
                <w:sz w:val="16"/>
                <w:szCs w:val="16"/>
                <w:lang w:val="ka-GE"/>
              </w:rPr>
              <w:t xml:space="preserve">ხანმოკლე </w:t>
            </w:r>
            <w:r w:rsidRPr="00516812">
              <w:rPr>
                <w:rFonts w:ascii="Sylfaen" w:hAnsi="Sylfaen" w:cs="Calibri,BoldItalic"/>
                <w:b/>
                <w:bCs/>
                <w:i/>
                <w:iCs/>
                <w:sz w:val="16"/>
                <w:szCs w:val="16"/>
              </w:rPr>
              <w:t>MDR-TB სამკურნალორეჟიმისგამოყენება</w:t>
            </w:r>
          </w:p>
        </w:tc>
      </w:tr>
      <w:tr w:rsidR="00027B93" w:rsidRPr="00516812" w:rsidTr="00313C74">
        <w:trPr>
          <w:trHeight w:val="1943"/>
        </w:trPr>
        <w:tc>
          <w:tcPr>
            <w:tcW w:w="4785" w:type="dxa"/>
            <w:gridSpan w:val="3"/>
          </w:tcPr>
          <w:p w:rsidR="00027B93" w:rsidRPr="00516812" w:rsidRDefault="00027B93" w:rsidP="00516812">
            <w:pPr>
              <w:autoSpaceDE w:val="0"/>
              <w:autoSpaceDN w:val="0"/>
              <w:adjustRightInd w:val="0"/>
              <w:spacing w:after="0" w:line="240" w:lineRule="auto"/>
              <w:jc w:val="both"/>
              <w:rPr>
                <w:rFonts w:ascii="Sylfaen" w:hAnsi="Sylfaen" w:cs="Calibri,BoldItalic"/>
                <w:b/>
                <w:bCs/>
                <w:i/>
                <w:iCs/>
                <w:sz w:val="16"/>
                <w:szCs w:val="16"/>
                <w:lang w:val="ka-GE"/>
              </w:rPr>
            </w:pPr>
            <w:r w:rsidRPr="00516812">
              <w:rPr>
                <w:rFonts w:ascii="Sylfaen" w:hAnsi="Sylfaen"/>
                <w:b/>
                <w:sz w:val="16"/>
                <w:szCs w:val="16"/>
                <w:lang w:val="ka-GE"/>
              </w:rPr>
              <w:t>სპეციფიური რეკომენდაცია საერთოდ არ არსებობდა</w:t>
            </w:r>
          </w:p>
        </w:tc>
        <w:tc>
          <w:tcPr>
            <w:tcW w:w="4786" w:type="dxa"/>
          </w:tcPr>
          <w:p w:rsidR="00027B93" w:rsidRPr="00516812" w:rsidRDefault="00027B93" w:rsidP="00516812">
            <w:pPr>
              <w:autoSpaceDE w:val="0"/>
              <w:autoSpaceDN w:val="0"/>
              <w:adjustRightInd w:val="0"/>
              <w:spacing w:after="0" w:line="240" w:lineRule="auto"/>
              <w:jc w:val="both"/>
              <w:rPr>
                <w:rFonts w:ascii="Sylfaen" w:hAnsi="Sylfaen" w:cs="Calibri,Italic"/>
                <w:iCs/>
                <w:color w:val="0D0D0D"/>
                <w:sz w:val="16"/>
                <w:szCs w:val="16"/>
                <w:lang w:val="ka-GE"/>
              </w:rPr>
            </w:pPr>
            <w:r w:rsidRPr="00516812">
              <w:rPr>
                <w:rFonts w:ascii="Sylfaen" w:hAnsi="Sylfaen" w:cs="Calibri,Italic"/>
                <w:b/>
                <w:iCs/>
                <w:color w:val="0D0D0D"/>
                <w:sz w:val="16"/>
                <w:szCs w:val="16"/>
                <w:lang w:val="ka-GE"/>
              </w:rPr>
              <w:t xml:space="preserve">ახალი რეკომენდაცია: </w:t>
            </w:r>
            <w:r w:rsidR="000A553B" w:rsidRPr="00516812">
              <w:rPr>
                <w:rFonts w:ascii="Sylfaen" w:hAnsi="Sylfaen" w:cs="Calibri,Italic"/>
                <w:iCs/>
                <w:color w:val="0D0D0D"/>
                <w:sz w:val="16"/>
                <w:szCs w:val="16"/>
                <w:lang w:val="ka-GE"/>
              </w:rPr>
              <w:t>9-12 თვიანი ხანმოკლე</w:t>
            </w:r>
            <w:r w:rsidR="000A553B" w:rsidRPr="00516812">
              <w:rPr>
                <w:rFonts w:ascii="Sylfaen" w:hAnsi="Sylfaen"/>
                <w:sz w:val="16"/>
                <w:szCs w:val="16"/>
                <w:lang w:val="ka-GE"/>
              </w:rPr>
              <w:t xml:space="preserve"> MDR-TB რეჟიმი </w:t>
            </w:r>
            <w:r w:rsidR="000A553B" w:rsidRPr="00516812">
              <w:rPr>
                <w:rFonts w:ascii="Sylfaen" w:hAnsi="Sylfaen" w:cs="Calibri,Italic"/>
                <w:iCs/>
                <w:color w:val="0D0D0D"/>
                <w:sz w:val="16"/>
                <w:szCs w:val="16"/>
                <w:lang w:val="ka-GE"/>
              </w:rPr>
              <w:t>შეიძლება დაინიშნოს</w:t>
            </w:r>
            <w:r w:rsidR="000A553B" w:rsidRPr="00516812">
              <w:rPr>
                <w:rFonts w:ascii="Sylfaen" w:hAnsi="Sylfaen"/>
                <w:sz w:val="16"/>
                <w:szCs w:val="16"/>
                <w:lang w:val="ka-GE"/>
              </w:rPr>
              <w:t xml:space="preserve">  </w:t>
            </w:r>
            <w:r w:rsidR="000A553B" w:rsidRPr="00516812">
              <w:rPr>
                <w:rFonts w:ascii="Sylfaen" w:hAnsi="Sylfaen" w:cs="Calibri,Italic"/>
                <w:iCs/>
                <w:color w:val="0D0D0D"/>
                <w:sz w:val="16"/>
                <w:szCs w:val="16"/>
                <w:lang w:val="ka-GE"/>
              </w:rPr>
              <w:t xml:space="preserve">რიფამპიცინისადმი რეზისტენტული (RR-TB) ან მულტირეზისტენტული ტუბერკულოზით (MDR-TB) დაავადებულ პაციენტებთან, ვისთანაც  ფთორქინოლონების და მეორე რიგის საინექციო მედიკამენტების მიმართ რეზისტენტობა გამოირიცხა, ან ნაკლებად სავარაუდოა და რომლებიც წარსულში მეორე რიგის მედიკამენტებით ნამკურნალები არ ყოფილან. </w:t>
            </w:r>
            <w:r w:rsidRPr="00516812">
              <w:rPr>
                <w:rFonts w:ascii="Sylfaen" w:hAnsi="Sylfaen"/>
                <w:sz w:val="16"/>
                <w:szCs w:val="16"/>
                <w:lang w:val="ka-GE"/>
              </w:rPr>
              <w:t xml:space="preserve">(პირობითი რეკომენდაცია, მტკიცებულებების ძალიან დაბალი სარწმუნოებით). </w:t>
            </w:r>
          </w:p>
        </w:tc>
      </w:tr>
      <w:tr w:rsidR="00027B93" w:rsidRPr="00516812" w:rsidTr="00313C74">
        <w:tc>
          <w:tcPr>
            <w:tcW w:w="9571" w:type="dxa"/>
            <w:gridSpan w:val="4"/>
          </w:tcPr>
          <w:p w:rsidR="00027B93" w:rsidRPr="00516812" w:rsidRDefault="00027B93"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cs="Calibri,BoldItalic"/>
                <w:b/>
                <w:bCs/>
                <w:i/>
                <w:iCs/>
                <w:sz w:val="16"/>
                <w:szCs w:val="16"/>
                <w:lang w:val="ka-GE"/>
              </w:rPr>
              <w:t xml:space="preserve">ხანგრძლივი </w:t>
            </w:r>
            <w:r w:rsidRPr="00516812">
              <w:rPr>
                <w:rFonts w:ascii="Sylfaen" w:hAnsi="Sylfaen" w:cs="Calibri,BoldItalic"/>
                <w:b/>
                <w:bCs/>
                <w:i/>
                <w:iCs/>
                <w:sz w:val="16"/>
                <w:szCs w:val="16"/>
              </w:rPr>
              <w:t>MDR-TB სამკურნალო</w:t>
            </w:r>
            <w:r w:rsidR="00E2101C" w:rsidRPr="00516812">
              <w:rPr>
                <w:rFonts w:ascii="Sylfaen" w:hAnsi="Sylfaen" w:cs="Calibri,BoldItalic"/>
                <w:b/>
                <w:bCs/>
                <w:i/>
                <w:iCs/>
                <w:sz w:val="16"/>
                <w:szCs w:val="16"/>
                <w:lang w:val="ka-GE"/>
              </w:rPr>
              <w:t xml:space="preserve"> </w:t>
            </w:r>
            <w:r w:rsidRPr="00516812">
              <w:rPr>
                <w:rFonts w:ascii="Sylfaen" w:hAnsi="Sylfaen" w:cs="Calibri,BoldItalic"/>
                <w:b/>
                <w:bCs/>
                <w:i/>
                <w:iCs/>
                <w:sz w:val="16"/>
                <w:szCs w:val="16"/>
              </w:rPr>
              <w:t>რეჟიმის</w:t>
            </w:r>
            <w:r w:rsidRPr="00516812">
              <w:rPr>
                <w:rFonts w:ascii="Sylfaen" w:hAnsi="Sylfaen" w:cs="Calibri,BoldItalic"/>
                <w:b/>
                <w:bCs/>
                <w:i/>
                <w:iCs/>
                <w:sz w:val="16"/>
                <w:szCs w:val="16"/>
                <w:lang w:val="ka-GE"/>
              </w:rPr>
              <w:t xml:space="preserve"> შედგენა</w:t>
            </w:r>
          </w:p>
        </w:tc>
      </w:tr>
      <w:tr w:rsidR="00027B93" w:rsidRPr="008F7CE5" w:rsidTr="00233CFE">
        <w:trPr>
          <w:trHeight w:val="3356"/>
        </w:trPr>
        <w:tc>
          <w:tcPr>
            <w:tcW w:w="4785" w:type="dxa"/>
            <w:gridSpan w:val="3"/>
          </w:tcPr>
          <w:p w:rsidR="00027B93" w:rsidRPr="00516812" w:rsidRDefault="00027B93" w:rsidP="00516812">
            <w:pPr>
              <w:autoSpaceDE w:val="0"/>
              <w:autoSpaceDN w:val="0"/>
              <w:adjustRightInd w:val="0"/>
              <w:spacing w:after="0" w:line="240" w:lineRule="auto"/>
              <w:jc w:val="both"/>
              <w:rPr>
                <w:rFonts w:ascii="Sylfaen" w:hAnsi="Sylfaen" w:cs="GaramondPremrPro-Bd"/>
                <w:sz w:val="16"/>
                <w:szCs w:val="16"/>
                <w:lang w:val="ka-GE"/>
              </w:rPr>
            </w:pPr>
            <w:r w:rsidRPr="00516812">
              <w:rPr>
                <w:rFonts w:ascii="Sylfaen" w:hAnsi="Sylfaen" w:cs="GaramondPremrPro-Bd"/>
                <w:sz w:val="16"/>
                <w:szCs w:val="16"/>
                <w:lang w:val="ka-GE"/>
              </w:rPr>
              <w:lastRenderedPageBreak/>
              <w:t>MDR-TB პაციენტის სამკურნალოდ გამოყენებული უნდა იყოს ფთორქინოლონი (მკაცრი რეკომენდაცია, მტკიცებულების ძალიან დაბალი ხარისხით);</w:t>
            </w:r>
          </w:p>
          <w:p w:rsidR="00027B93" w:rsidRPr="00516812" w:rsidRDefault="00027B93" w:rsidP="00516812">
            <w:pPr>
              <w:autoSpaceDE w:val="0"/>
              <w:autoSpaceDN w:val="0"/>
              <w:adjustRightInd w:val="0"/>
              <w:spacing w:after="0" w:line="240" w:lineRule="auto"/>
              <w:jc w:val="both"/>
              <w:rPr>
                <w:rFonts w:ascii="Sylfaen" w:hAnsi="Sylfaen" w:cs="GaramondPremrPro-Bd"/>
                <w:sz w:val="16"/>
                <w:szCs w:val="16"/>
                <w:lang w:val="ka-GE"/>
              </w:rPr>
            </w:pPr>
            <w:r w:rsidRPr="00516812">
              <w:rPr>
                <w:rFonts w:ascii="Sylfaen" w:hAnsi="Sylfaen" w:cs="GaramondPremrPro-Bd"/>
                <w:sz w:val="16"/>
                <w:szCs w:val="16"/>
                <w:lang w:val="ka-GE"/>
              </w:rPr>
              <w:t>MDR-TB პაციენტის სამკურნალოდ გამოყენებული უნდა იყოს ბოლო თაობის ფთორქინოლონი, ნაცვლად პირველი თაობის ფთორქინოლონებისა (პირობითი რეკომენდაცია, მტკიცებულების ძალიან დაბალი ხარისხით);</w:t>
            </w:r>
          </w:p>
          <w:p w:rsidR="00027B93" w:rsidRPr="00516812" w:rsidRDefault="00027B93" w:rsidP="00516812">
            <w:pPr>
              <w:autoSpaceDE w:val="0"/>
              <w:autoSpaceDN w:val="0"/>
              <w:adjustRightInd w:val="0"/>
              <w:spacing w:after="0" w:line="240" w:lineRule="auto"/>
              <w:jc w:val="both"/>
              <w:rPr>
                <w:rFonts w:ascii="Sylfaen" w:hAnsi="Sylfaen" w:cs="GaramondPremrPro-Bd"/>
                <w:sz w:val="16"/>
                <w:szCs w:val="16"/>
                <w:lang w:val="ka-GE"/>
              </w:rPr>
            </w:pPr>
            <w:r w:rsidRPr="00516812">
              <w:rPr>
                <w:rFonts w:ascii="Sylfaen" w:eastAsia="GaramondPremrPro" w:hAnsi="Sylfaen" w:cs="GaramondPremrPro-Bd"/>
                <w:sz w:val="16"/>
                <w:szCs w:val="16"/>
                <w:lang w:val="ka-GE"/>
              </w:rPr>
              <w:t xml:space="preserve">MDR-TB სამკურნალო რეჟიმში გამოყენებული უნდა იყოს ეთიონამიდი (ან პროთიონამიდი) </w:t>
            </w:r>
            <w:r w:rsidRPr="00516812">
              <w:rPr>
                <w:rFonts w:ascii="Sylfaen" w:hAnsi="Sylfaen" w:cs="GaramondPremrPro-Bd"/>
                <w:sz w:val="16"/>
                <w:szCs w:val="16"/>
                <w:lang w:val="ka-GE"/>
              </w:rPr>
              <w:t>(მკაცრი რეკომენდაცია, მტკიცებულების ძალიან დაბალი ხარისხით);</w:t>
            </w:r>
          </w:p>
          <w:p w:rsidR="00027B93" w:rsidRPr="00516812" w:rsidRDefault="00027B93" w:rsidP="00516812">
            <w:pPr>
              <w:autoSpaceDE w:val="0"/>
              <w:autoSpaceDN w:val="0"/>
              <w:adjustRightInd w:val="0"/>
              <w:spacing w:after="0" w:line="240" w:lineRule="auto"/>
              <w:jc w:val="both"/>
              <w:rPr>
                <w:rFonts w:ascii="Sylfaen" w:hAnsi="Sylfaen" w:cs="GaramondPremrPro-Bd"/>
                <w:sz w:val="16"/>
                <w:szCs w:val="16"/>
                <w:lang w:val="ka-GE"/>
              </w:rPr>
            </w:pPr>
            <w:r w:rsidRPr="00516812">
              <w:rPr>
                <w:rFonts w:ascii="Sylfaen" w:eastAsia="GaramondPremrPro" w:hAnsi="Sylfaen" w:cs="GaramondPremrPro"/>
                <w:sz w:val="16"/>
                <w:szCs w:val="16"/>
                <w:lang w:val="ka-GE"/>
              </w:rPr>
              <w:t>MDR რეჟიმი უნდა მოიცავდეს მინიმუმ პირაზინამიდს, ფთორქინოლონს, საინექციო მედიკამენტს, ეთიონამიდს (ან პროთიონამიდს)</w:t>
            </w:r>
            <w:r w:rsidRPr="00516812">
              <w:rPr>
                <w:rFonts w:ascii="Sylfaen" w:eastAsia="GaramondPremrPro" w:hAnsi="Sylfaen" w:cs="GaramondPremrPro"/>
                <w:sz w:val="16"/>
                <w:szCs w:val="16"/>
              </w:rPr>
              <w:t xml:space="preserve">, </w:t>
            </w:r>
            <w:r w:rsidRPr="00516812">
              <w:rPr>
                <w:rFonts w:ascii="Sylfaen" w:eastAsia="GaramondPremrPro" w:hAnsi="Sylfaen" w:cs="GaramondPremrPro"/>
                <w:sz w:val="16"/>
                <w:szCs w:val="16"/>
                <w:lang w:val="ka-GE"/>
              </w:rPr>
              <w:t>ციკლოსერინს ან პარაამინო სალიცილის მჟავას</w:t>
            </w:r>
            <w:r w:rsidRPr="00516812">
              <w:rPr>
                <w:rFonts w:ascii="Sylfaen" w:eastAsia="GaramondPremrPro" w:hAnsi="Sylfaen" w:cs="GaramondPremrPro"/>
                <w:sz w:val="16"/>
                <w:szCs w:val="16"/>
              </w:rPr>
              <w:t xml:space="preserve"> (თუ ციკლოსერინის გამოყენება ვერ ხერხდება)</w:t>
            </w:r>
            <w:r w:rsidRPr="00516812">
              <w:rPr>
                <w:rFonts w:ascii="Sylfaen" w:hAnsi="Sylfaen" w:cs="GaramondPremrPro-Bd"/>
                <w:sz w:val="16"/>
                <w:szCs w:val="16"/>
                <w:lang w:val="ka-GE"/>
              </w:rPr>
              <w:t>(პირობითი რეკომენდაცია, მტკიცებულების ძალიან დაბალი ხარისხით).</w:t>
            </w:r>
          </w:p>
        </w:tc>
        <w:tc>
          <w:tcPr>
            <w:tcW w:w="4786" w:type="dxa"/>
          </w:tcPr>
          <w:p w:rsidR="00027B93" w:rsidRPr="00516812" w:rsidRDefault="00027B93" w:rsidP="00516812">
            <w:pPr>
              <w:autoSpaceDE w:val="0"/>
              <w:autoSpaceDN w:val="0"/>
              <w:adjustRightInd w:val="0"/>
              <w:spacing w:after="0" w:line="240" w:lineRule="auto"/>
              <w:jc w:val="both"/>
              <w:rPr>
                <w:rFonts w:ascii="Sylfaen" w:hAnsi="Sylfaen" w:cs="Calibri,Italic"/>
                <w:iCs/>
                <w:color w:val="0D0D0D"/>
                <w:sz w:val="16"/>
                <w:szCs w:val="16"/>
                <w:lang w:val="ka-GE"/>
              </w:rPr>
            </w:pPr>
            <w:r w:rsidRPr="00516812">
              <w:rPr>
                <w:rFonts w:ascii="Sylfaen" w:hAnsi="Sylfaen"/>
                <w:b/>
                <w:sz w:val="16"/>
                <w:szCs w:val="16"/>
                <w:lang w:val="ka-GE"/>
              </w:rPr>
              <w:t xml:space="preserve">განახლებული რეკომენდაციები: </w:t>
            </w:r>
            <w:r w:rsidR="000A553B" w:rsidRPr="00516812">
              <w:rPr>
                <w:rFonts w:ascii="Sylfaen" w:hAnsi="Sylfaen" w:cs="Calibri,Italic"/>
                <w:iCs/>
                <w:color w:val="0D0D0D"/>
                <w:sz w:val="16"/>
                <w:szCs w:val="16"/>
                <w:lang w:val="ka-GE"/>
              </w:rPr>
              <w:t xml:space="preserve">ინდივიდუაური (ხანგრძლივი)  </w:t>
            </w:r>
            <w:r w:rsidR="000A553B" w:rsidRPr="00516812">
              <w:rPr>
                <w:rFonts w:ascii="Sylfaen" w:eastAsia="GaramondPremrPro" w:hAnsi="Sylfaen" w:cs="GaramondPremrPro"/>
                <w:sz w:val="16"/>
                <w:szCs w:val="16"/>
                <w:lang w:val="ka-GE"/>
              </w:rPr>
              <w:t xml:space="preserve">MDR-TB რეჟიმით </w:t>
            </w:r>
            <w:r w:rsidR="008025BF">
              <w:rPr>
                <w:rFonts w:ascii="Sylfaen" w:eastAsia="GaramondPremrPro" w:hAnsi="Sylfaen" w:cs="GaramondPremrPro"/>
                <w:sz w:val="16"/>
                <w:szCs w:val="16"/>
                <w:lang w:val="ka-GE"/>
              </w:rPr>
              <w:t xml:space="preserve"> </w:t>
            </w:r>
            <w:r w:rsidR="000A553B" w:rsidRPr="00516812">
              <w:rPr>
                <w:rFonts w:ascii="Sylfaen" w:eastAsia="GaramondPremrPro" w:hAnsi="Sylfaen" w:cs="GaramondPremrPro"/>
                <w:sz w:val="16"/>
                <w:szCs w:val="16"/>
                <w:lang w:val="ka-GE"/>
              </w:rPr>
              <w:t xml:space="preserve">მკურნალობისას </w:t>
            </w:r>
            <w:r w:rsidR="000A553B" w:rsidRPr="00516812">
              <w:rPr>
                <w:rFonts w:ascii="Sylfaen" w:hAnsi="Sylfaen" w:cs="Calibri,Italic"/>
                <w:iCs/>
                <w:color w:val="0D0D0D"/>
                <w:sz w:val="16"/>
                <w:szCs w:val="16"/>
                <w:lang w:val="ka-GE"/>
              </w:rPr>
              <w:t>ინტენსიურ ფაზაში რეკომენდებულია მინიმუმ 5 ეფექტური ტუბსაწინააღმდეგო მედიკამენტის - ბედაქილინის, ან დელამანიდის (</w:t>
            </w:r>
            <w:r w:rsidR="000A553B" w:rsidRPr="00516812">
              <w:rPr>
                <w:rFonts w:ascii="Sylfaen" w:eastAsia="GaramondPremrPro" w:hAnsi="Sylfaen" w:cs="GaramondPremrPro"/>
                <w:sz w:val="16"/>
                <w:szCs w:val="16"/>
                <w:lang w:val="ka-GE"/>
              </w:rPr>
              <w:t xml:space="preserve">D2 </w:t>
            </w:r>
            <w:r w:rsidR="000A553B" w:rsidRPr="00516812">
              <w:rPr>
                <w:rFonts w:ascii="Sylfaen" w:hAnsi="Sylfaen" w:cs="Calibri,Italic"/>
                <w:iCs/>
                <w:color w:val="0D0D0D"/>
                <w:sz w:val="16"/>
                <w:szCs w:val="16"/>
                <w:lang w:val="ka-GE"/>
              </w:rPr>
              <w:t>ჯგუფი</w:t>
            </w:r>
            <w:r w:rsidR="000A553B" w:rsidRPr="00516812">
              <w:rPr>
                <w:rFonts w:ascii="Sylfaen" w:eastAsia="GaramondPremrPro" w:hAnsi="Sylfaen" w:cs="GaramondPremrPro"/>
                <w:sz w:val="16"/>
                <w:szCs w:val="16"/>
                <w:lang w:val="ka-GE"/>
              </w:rPr>
              <w:t>დან)</w:t>
            </w:r>
            <w:r w:rsidR="000A553B" w:rsidRPr="00516812">
              <w:rPr>
                <w:rFonts w:ascii="Sylfaen" w:hAnsi="Sylfaen" w:cs="Calibri,Italic"/>
                <w:iCs/>
                <w:color w:val="0D0D0D"/>
                <w:sz w:val="16"/>
                <w:szCs w:val="16"/>
                <w:lang w:val="ka-GE"/>
              </w:rPr>
              <w:t xml:space="preserve"> და </w:t>
            </w:r>
            <w:r w:rsidR="00516812" w:rsidRPr="00516812">
              <w:rPr>
                <w:rFonts w:ascii="Sylfaen" w:hAnsi="Sylfaen" w:cs="Calibri,Italic"/>
                <w:iCs/>
                <w:color w:val="0D0D0D"/>
                <w:sz w:val="16"/>
                <w:szCs w:val="16"/>
                <w:lang w:val="ka-GE"/>
              </w:rPr>
              <w:t>ოთხი</w:t>
            </w:r>
            <w:r w:rsidR="000A553B" w:rsidRPr="00516812">
              <w:rPr>
                <w:rFonts w:ascii="Sylfaen" w:hAnsi="Sylfaen" w:cs="Calibri,Italic"/>
                <w:iCs/>
                <w:color w:val="0D0D0D"/>
                <w:sz w:val="16"/>
                <w:szCs w:val="16"/>
                <w:lang w:val="ka-GE"/>
              </w:rPr>
              <w:t xml:space="preserve"> ძირითადი მეორე რიგის მედიკამენტის დანიშვნა. ძირითადი მედიკამენტებიდან ერთი უნდა შეირჩეს A ჯგუფიდან, ერთი B ჯგუფიდან და მინიმუმ ორი მედიკამენტი C ჯგუფიდან. </w:t>
            </w:r>
            <w:r w:rsidR="000A553B" w:rsidRPr="00516812">
              <w:rPr>
                <w:rFonts w:ascii="Sylfaen" w:hAnsi="Sylfaen"/>
                <w:sz w:val="16"/>
                <w:szCs w:val="16"/>
                <w:lang w:val="ka-GE"/>
              </w:rPr>
              <w:t xml:space="preserve">იმ შემთხვევაში თუ ზემოთ მოცემული მიდგომით ეფექტური მედიკამენტების საკმარისი რაოდენობა არ შეიკრიბა, სამკურნალო რეჟიმს ხუთ მედიკამენტამდე შესავსებად შეიძლება დაემატოს </w:t>
            </w:r>
            <w:r w:rsidR="000A553B" w:rsidRPr="00516812">
              <w:rPr>
                <w:rFonts w:ascii="Sylfaen" w:hAnsi="Sylfaen" w:cs="Calibri"/>
                <w:color w:val="0D0D0D"/>
                <w:sz w:val="16"/>
                <w:szCs w:val="16"/>
                <w:lang w:val="ka-GE"/>
              </w:rPr>
              <w:t xml:space="preserve">D1 ჯგუფის </w:t>
            </w:r>
            <w:r w:rsidR="000A553B" w:rsidRPr="00516812">
              <w:rPr>
                <w:rFonts w:ascii="Sylfaen" w:hAnsi="Sylfaen"/>
                <w:sz w:val="16"/>
                <w:szCs w:val="16"/>
                <w:lang w:val="ka-GE"/>
              </w:rPr>
              <w:t xml:space="preserve">მედიკამენტი  (უპირატესობა პირაზინამიდს უნდა მიენიჭოს) და სხვა მედიკამენტები D3 ჯგუფიდან </w:t>
            </w:r>
            <w:r w:rsidRPr="00516812">
              <w:rPr>
                <w:rFonts w:ascii="Sylfaen" w:hAnsi="Sylfaen"/>
                <w:sz w:val="16"/>
                <w:szCs w:val="16"/>
                <w:lang w:val="ka-GE"/>
              </w:rPr>
              <w:t>(პირობითი რეკომენდაცია, მტკიცებულებების ძალიან დაბალი სარწმუნოებით).</w:t>
            </w:r>
          </w:p>
        </w:tc>
      </w:tr>
      <w:tr w:rsidR="00A20D3E" w:rsidRPr="00516812" w:rsidTr="00313C74">
        <w:trPr>
          <w:trHeight w:val="208"/>
        </w:trPr>
        <w:tc>
          <w:tcPr>
            <w:tcW w:w="9571" w:type="dxa"/>
            <w:gridSpan w:val="4"/>
            <w:tcBorders>
              <w:top w:val="single" w:sz="4" w:space="0" w:color="auto"/>
              <w:bottom w:val="single" w:sz="4" w:space="0" w:color="auto"/>
            </w:tcBorders>
          </w:tcPr>
          <w:p w:rsidR="00A20D3E" w:rsidRPr="00516812" w:rsidRDefault="00253B77" w:rsidP="00516812">
            <w:pPr>
              <w:autoSpaceDE w:val="0"/>
              <w:autoSpaceDN w:val="0"/>
              <w:adjustRightInd w:val="0"/>
              <w:spacing w:after="0" w:line="240" w:lineRule="auto"/>
              <w:jc w:val="both"/>
              <w:rPr>
                <w:rFonts w:ascii="Sylfaen" w:hAnsi="Sylfaen" w:cs="Calibri"/>
                <w:b/>
                <w:color w:val="000000"/>
                <w:sz w:val="16"/>
                <w:szCs w:val="16"/>
                <w:lang w:val="ka-GE"/>
              </w:rPr>
            </w:pPr>
            <w:r w:rsidRPr="00516812">
              <w:rPr>
                <w:rFonts w:ascii="Sylfaen" w:hAnsi="Sylfaen" w:cs="Calibri"/>
                <w:b/>
                <w:color w:val="000000"/>
                <w:sz w:val="16"/>
                <w:szCs w:val="16"/>
                <w:lang w:val="ka-GE"/>
              </w:rPr>
              <w:t>დელამანიდი მულტირეზისტენტული ტუბერკულოზით დაავადებულ ბავშვთა და მოზარდთა მკურნალობაში</w:t>
            </w:r>
          </w:p>
        </w:tc>
      </w:tr>
      <w:tr w:rsidR="00A20D3E" w:rsidRPr="008F7CE5" w:rsidTr="00313C74">
        <w:trPr>
          <w:trHeight w:val="222"/>
        </w:trPr>
        <w:tc>
          <w:tcPr>
            <w:tcW w:w="4785" w:type="dxa"/>
            <w:gridSpan w:val="3"/>
            <w:tcBorders>
              <w:top w:val="single" w:sz="4" w:space="0" w:color="auto"/>
            </w:tcBorders>
          </w:tcPr>
          <w:p w:rsidR="00A20D3E" w:rsidRPr="00516812" w:rsidRDefault="00253B77" w:rsidP="00516812">
            <w:pPr>
              <w:autoSpaceDE w:val="0"/>
              <w:autoSpaceDN w:val="0"/>
              <w:adjustRightInd w:val="0"/>
              <w:spacing w:after="0" w:line="240" w:lineRule="auto"/>
              <w:jc w:val="both"/>
              <w:rPr>
                <w:rFonts w:ascii="Sylfaen" w:hAnsi="Sylfaen"/>
                <w:b/>
                <w:sz w:val="16"/>
                <w:szCs w:val="16"/>
                <w:lang w:val="ka-GE"/>
              </w:rPr>
            </w:pPr>
            <w:r w:rsidRPr="00516812">
              <w:rPr>
                <w:rFonts w:ascii="Sylfaen" w:hAnsi="Sylfaen"/>
                <w:b/>
                <w:sz w:val="16"/>
                <w:szCs w:val="16"/>
                <w:lang w:val="ka-GE"/>
              </w:rPr>
              <w:t>სპეციფიური რეკომენდაცია საერთოდ არ არსებობდა</w:t>
            </w:r>
          </w:p>
        </w:tc>
        <w:tc>
          <w:tcPr>
            <w:tcW w:w="4786" w:type="dxa"/>
            <w:tcBorders>
              <w:top w:val="single" w:sz="4" w:space="0" w:color="auto"/>
            </w:tcBorders>
          </w:tcPr>
          <w:p w:rsidR="00A20D3E" w:rsidRPr="00516812" w:rsidRDefault="00253B77" w:rsidP="00516812">
            <w:pPr>
              <w:autoSpaceDE w:val="0"/>
              <w:autoSpaceDN w:val="0"/>
              <w:adjustRightInd w:val="0"/>
              <w:spacing w:after="0" w:line="240" w:lineRule="auto"/>
              <w:jc w:val="both"/>
              <w:rPr>
                <w:rFonts w:ascii="Sylfaen" w:hAnsi="Sylfaen" w:cs="Calibri"/>
                <w:color w:val="000000"/>
                <w:sz w:val="16"/>
                <w:szCs w:val="16"/>
                <w:lang w:val="ka-GE"/>
              </w:rPr>
            </w:pPr>
            <w:r w:rsidRPr="00516812">
              <w:rPr>
                <w:rFonts w:ascii="Sylfaen" w:hAnsi="Sylfaen" w:cs="Calibri"/>
                <w:b/>
                <w:color w:val="000000"/>
                <w:sz w:val="16"/>
                <w:szCs w:val="16"/>
                <w:lang w:val="ka-GE"/>
              </w:rPr>
              <w:t>ახალი რეკომენდაცია:</w:t>
            </w:r>
            <w:r w:rsidRPr="00516812">
              <w:rPr>
                <w:rFonts w:ascii="Sylfaen" w:hAnsi="Sylfaen" w:cs="Calibri"/>
                <w:color w:val="000000"/>
                <w:sz w:val="16"/>
                <w:szCs w:val="16"/>
                <w:lang w:val="ka-GE"/>
              </w:rPr>
              <w:t xml:space="preserve"> დელამანიდი შეიძლება დაემატოს მულტი- ან რიფამპიცინისადმი რეზისტენტული ტუბერკულოზით (MDR/RR-TB) დაავადებული ბავშვების და მოზარდების (6-17 წწ) ჯანმო-ს მიერ რეკომენდებულ ხანგრძლივ რეჟიმებს, ვისთანაც  სპეციფიური მდგომარეობის გამო ხანმოკლე MDR-TB რეჟიმის დანიშვნის უფლება არ გვაქვს</w:t>
            </w:r>
            <w:r w:rsidR="006C1770" w:rsidRPr="00516812">
              <w:rPr>
                <w:rFonts w:ascii="Sylfaen" w:hAnsi="Sylfaen" w:cs="Calibri"/>
                <w:color w:val="000000"/>
                <w:sz w:val="16"/>
                <w:szCs w:val="16"/>
                <w:lang w:val="ka-GE"/>
              </w:rPr>
              <w:t>.</w:t>
            </w:r>
          </w:p>
        </w:tc>
      </w:tr>
      <w:tr w:rsidR="00027B93" w:rsidRPr="00516812" w:rsidTr="00313C74">
        <w:tc>
          <w:tcPr>
            <w:tcW w:w="9571" w:type="dxa"/>
            <w:gridSpan w:val="4"/>
          </w:tcPr>
          <w:p w:rsidR="00027B93" w:rsidRPr="00516812" w:rsidRDefault="00027B93"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b/>
                <w:sz w:val="16"/>
                <w:szCs w:val="16"/>
                <w:lang w:val="ka-GE"/>
              </w:rPr>
              <w:t>ქირურგიული ჩარევა როგორც MDR-TB პაციენტის მკურნალობის ნაწილი</w:t>
            </w:r>
          </w:p>
        </w:tc>
      </w:tr>
      <w:tr w:rsidR="006C1770" w:rsidRPr="008F7CE5" w:rsidTr="00E0603E">
        <w:trPr>
          <w:trHeight w:val="899"/>
        </w:trPr>
        <w:tc>
          <w:tcPr>
            <w:tcW w:w="4785" w:type="dxa"/>
            <w:gridSpan w:val="3"/>
            <w:vMerge w:val="restart"/>
          </w:tcPr>
          <w:p w:rsidR="006C1770" w:rsidRPr="00516812" w:rsidRDefault="006C1770" w:rsidP="00516812">
            <w:pPr>
              <w:autoSpaceDE w:val="0"/>
              <w:autoSpaceDN w:val="0"/>
              <w:adjustRightInd w:val="0"/>
              <w:spacing w:after="0" w:line="240" w:lineRule="auto"/>
              <w:jc w:val="both"/>
              <w:rPr>
                <w:rFonts w:ascii="Sylfaen" w:hAnsi="Sylfaen"/>
                <w:b/>
                <w:sz w:val="16"/>
                <w:szCs w:val="16"/>
                <w:lang w:val="ka-GE"/>
              </w:rPr>
            </w:pPr>
            <w:r w:rsidRPr="00516812">
              <w:rPr>
                <w:rFonts w:ascii="Sylfaen" w:hAnsi="Sylfaen"/>
                <w:b/>
                <w:sz w:val="16"/>
                <w:szCs w:val="16"/>
                <w:lang w:val="ka-GE"/>
              </w:rPr>
              <w:t>სპეციფიური რეკომენდაცია საერთოდ არ არსებობდა</w:t>
            </w:r>
          </w:p>
        </w:tc>
        <w:tc>
          <w:tcPr>
            <w:tcW w:w="4786" w:type="dxa"/>
            <w:tcBorders>
              <w:bottom w:val="single" w:sz="4" w:space="0" w:color="auto"/>
            </w:tcBorders>
          </w:tcPr>
          <w:p w:rsidR="006C1770" w:rsidRPr="00516812" w:rsidRDefault="006C1770" w:rsidP="00516812">
            <w:pPr>
              <w:autoSpaceDE w:val="0"/>
              <w:autoSpaceDN w:val="0"/>
              <w:adjustRightInd w:val="0"/>
              <w:spacing w:line="240" w:lineRule="auto"/>
              <w:jc w:val="both"/>
              <w:rPr>
                <w:rFonts w:ascii="Sylfaen" w:hAnsi="Sylfaen" w:cs="Calibri,Italic"/>
                <w:iCs/>
                <w:color w:val="0D0D0D"/>
                <w:sz w:val="16"/>
                <w:szCs w:val="16"/>
                <w:lang w:val="ka-GE"/>
              </w:rPr>
            </w:pPr>
            <w:r w:rsidRPr="00516812">
              <w:rPr>
                <w:rFonts w:ascii="Sylfaen" w:hAnsi="Sylfaen"/>
                <w:b/>
                <w:sz w:val="16"/>
                <w:szCs w:val="16"/>
                <w:lang w:val="ka-GE"/>
              </w:rPr>
              <w:t xml:space="preserve">ახალი რეკომენდაცია: </w:t>
            </w:r>
            <w:r w:rsidRPr="00516812">
              <w:rPr>
                <w:rFonts w:ascii="Sylfaen" w:hAnsi="Sylfaen" w:cs="Calibri,Italic"/>
                <w:iCs/>
                <w:color w:val="0D0D0D"/>
                <w:sz w:val="16"/>
                <w:szCs w:val="16"/>
                <w:lang w:val="ka-GE"/>
              </w:rPr>
              <w:t xml:space="preserve">RR/MDR/XDR-TB პაციენტებთან რეკომენდირებულ MDR-TB რეჟიმთან ერთად შეიძლება ჩატარდეს ფილტვის შერჩევითი ნაწილობრივი რეზექცია (ლობექტომია ან </w:t>
            </w:r>
            <w:r w:rsidR="003752FE" w:rsidRPr="00516812">
              <w:rPr>
                <w:rFonts w:ascii="Sylfaen" w:hAnsi="Sylfaen" w:cs="Calibri,Italic"/>
                <w:iCs/>
                <w:color w:val="0D0D0D"/>
                <w:sz w:val="16"/>
                <w:szCs w:val="16"/>
                <w:lang w:val="ka-GE"/>
              </w:rPr>
              <w:t>სეგმენტის</w:t>
            </w:r>
            <w:r w:rsidRPr="00516812">
              <w:rPr>
                <w:rFonts w:ascii="Sylfaen" w:hAnsi="Sylfaen" w:cs="Calibri,Italic"/>
                <w:iCs/>
                <w:color w:val="0D0D0D"/>
                <w:sz w:val="16"/>
                <w:szCs w:val="16"/>
                <w:lang w:val="ka-GE"/>
              </w:rPr>
              <w:t xml:space="preserve"> რეზექცია).</w:t>
            </w:r>
          </w:p>
        </w:tc>
      </w:tr>
      <w:tr w:rsidR="006C1770" w:rsidRPr="00516812" w:rsidTr="006C1770">
        <w:trPr>
          <w:trHeight w:val="155"/>
        </w:trPr>
        <w:tc>
          <w:tcPr>
            <w:tcW w:w="4785" w:type="dxa"/>
            <w:gridSpan w:val="3"/>
            <w:vMerge/>
          </w:tcPr>
          <w:p w:rsidR="006C1770" w:rsidRPr="00516812" w:rsidRDefault="006C1770" w:rsidP="00516812">
            <w:pPr>
              <w:autoSpaceDE w:val="0"/>
              <w:autoSpaceDN w:val="0"/>
              <w:adjustRightInd w:val="0"/>
              <w:spacing w:after="0" w:line="240" w:lineRule="auto"/>
              <w:jc w:val="both"/>
              <w:rPr>
                <w:rFonts w:ascii="Sylfaen" w:hAnsi="Sylfaen"/>
                <w:b/>
                <w:sz w:val="16"/>
                <w:szCs w:val="16"/>
                <w:lang w:val="ka-GE"/>
              </w:rPr>
            </w:pPr>
          </w:p>
        </w:tc>
        <w:tc>
          <w:tcPr>
            <w:tcW w:w="4786" w:type="dxa"/>
            <w:tcBorders>
              <w:top w:val="single" w:sz="4" w:space="0" w:color="auto"/>
            </w:tcBorders>
          </w:tcPr>
          <w:p w:rsidR="003752FE" w:rsidRPr="00516812" w:rsidRDefault="006C1770" w:rsidP="00516812">
            <w:pPr>
              <w:spacing w:after="0" w:line="240" w:lineRule="auto"/>
              <w:jc w:val="both"/>
              <w:rPr>
                <w:rFonts w:ascii="Sylfaen" w:hAnsi="Sylfaen" w:cs="Sylfaen"/>
                <w:sz w:val="16"/>
                <w:szCs w:val="16"/>
                <w:lang w:val="ka-GE"/>
              </w:rPr>
            </w:pPr>
            <w:r w:rsidRPr="00516812">
              <w:rPr>
                <w:rFonts w:ascii="Sylfaen" w:hAnsi="Sylfaen" w:cs="Sylfaen"/>
                <w:b/>
                <w:sz w:val="16"/>
                <w:szCs w:val="16"/>
                <w:lang w:val="ka-GE"/>
              </w:rPr>
              <w:t>განახლებული რეკომენდაცია:</w:t>
            </w:r>
            <w:r w:rsidRPr="00516812">
              <w:rPr>
                <w:rFonts w:ascii="Sylfaen" w:hAnsi="Sylfaen" w:cs="Sylfaen"/>
                <w:sz w:val="16"/>
                <w:szCs w:val="16"/>
                <w:lang w:val="ka-GE"/>
              </w:rPr>
              <w:t xml:space="preserve"> </w:t>
            </w:r>
            <w:r w:rsidR="00516812" w:rsidRPr="00516812">
              <w:rPr>
                <w:rFonts w:ascii="Sylfaen" w:hAnsi="Sylfaen" w:cs="Sylfaen"/>
                <w:sz w:val="16"/>
                <w:szCs w:val="16"/>
                <w:lang w:val="ka-GE"/>
              </w:rPr>
              <w:t xml:space="preserve">პაციენტებთან, ვისთანაც ქირურგიული მკურნალობის მომენტისთვის პათოლოგიურ მასალაში (ნახველი და/ან ქირურგიული ჩარევისას მიღებული ოპერაციული მასალა) </w:t>
            </w:r>
            <w:r w:rsidR="003752FE" w:rsidRPr="00516812">
              <w:rPr>
                <w:rFonts w:ascii="Sylfaen" w:hAnsi="Sylfaen" w:cs="Sylfaen"/>
                <w:sz w:val="16"/>
                <w:szCs w:val="16"/>
                <w:lang w:val="ka-GE"/>
              </w:rPr>
              <w:t xml:space="preserve">კულტურა დადებითი შედეგი დაფიქსირდება, ოპერაციის შემდგომი ტუბსაწინააღმდეგო ქიმიოთერაპიის ხანგრძლივობაა: </w:t>
            </w:r>
          </w:p>
          <w:p w:rsidR="003752FE" w:rsidRPr="00516812" w:rsidRDefault="003752FE" w:rsidP="00516812">
            <w:pPr>
              <w:numPr>
                <w:ilvl w:val="0"/>
                <w:numId w:val="59"/>
              </w:numPr>
              <w:spacing w:after="0" w:line="240" w:lineRule="auto"/>
              <w:jc w:val="both"/>
              <w:rPr>
                <w:rFonts w:ascii="Sylfaen" w:hAnsi="Sylfaen" w:cs="Sylfaen"/>
                <w:sz w:val="16"/>
                <w:szCs w:val="16"/>
                <w:lang w:val="ka-GE"/>
              </w:rPr>
            </w:pPr>
            <w:r w:rsidRPr="00516812">
              <w:rPr>
                <w:rFonts w:ascii="Sylfaen" w:hAnsi="Sylfaen"/>
                <w:sz w:val="16"/>
                <w:szCs w:val="16"/>
                <w:lang w:val="ka-GE"/>
              </w:rPr>
              <w:t xml:space="preserve">სენსიტიური </w:t>
            </w:r>
            <w:r w:rsidRPr="00516812">
              <w:rPr>
                <w:rFonts w:ascii="Sylfaen" w:hAnsi="Sylfaen" w:cs="Sylfaen"/>
                <w:sz w:val="16"/>
                <w:szCs w:val="16"/>
                <w:lang w:val="ka-GE"/>
              </w:rPr>
              <w:t xml:space="preserve">ტუბერკულოზით დაავადებულ პაციენტებთან კულტურის კონვერსიის შემდეგ 4-6 თვე; </w:t>
            </w:r>
          </w:p>
          <w:p w:rsidR="003752FE" w:rsidRPr="00516812" w:rsidRDefault="003752FE" w:rsidP="00516812">
            <w:pPr>
              <w:numPr>
                <w:ilvl w:val="0"/>
                <w:numId w:val="59"/>
              </w:numPr>
              <w:spacing w:after="0" w:line="240" w:lineRule="auto"/>
              <w:jc w:val="both"/>
              <w:rPr>
                <w:rFonts w:ascii="Sylfaen" w:hAnsi="Sylfaen" w:cs="Sylfaen"/>
                <w:sz w:val="16"/>
                <w:szCs w:val="16"/>
              </w:rPr>
            </w:pPr>
            <w:r w:rsidRPr="00516812">
              <w:rPr>
                <w:rFonts w:ascii="Sylfaen" w:hAnsi="Sylfaen" w:cs="Sylfaen"/>
                <w:sz w:val="16"/>
                <w:szCs w:val="16"/>
              </w:rPr>
              <w:t xml:space="preserve">MDR-TB </w:t>
            </w:r>
            <w:r w:rsidRPr="00516812">
              <w:rPr>
                <w:rFonts w:ascii="Sylfaen" w:hAnsi="Sylfaen" w:cs="Sylfaen"/>
                <w:sz w:val="16"/>
                <w:szCs w:val="16"/>
                <w:lang w:val="ka-GE"/>
              </w:rPr>
              <w:t xml:space="preserve">და </w:t>
            </w:r>
            <w:r w:rsidRPr="00516812">
              <w:rPr>
                <w:rFonts w:ascii="Sylfaen" w:hAnsi="Sylfaen" w:cs="Sylfaen"/>
                <w:sz w:val="16"/>
                <w:szCs w:val="16"/>
              </w:rPr>
              <w:t xml:space="preserve">XDR-TB </w:t>
            </w:r>
            <w:r w:rsidRPr="00516812">
              <w:rPr>
                <w:rFonts w:ascii="Sylfaen" w:hAnsi="Sylfaen" w:cs="Sylfaen"/>
                <w:sz w:val="16"/>
                <w:szCs w:val="16"/>
                <w:lang w:val="ka-GE"/>
              </w:rPr>
              <w:t xml:space="preserve">პაციენტებთან კულტურის კონვერსიის შემდეგ სულ მცირე 12 თვე; </w:t>
            </w:r>
          </w:p>
          <w:p w:rsidR="003752FE" w:rsidRPr="00516812" w:rsidRDefault="00516812" w:rsidP="00516812">
            <w:pPr>
              <w:spacing w:after="0" w:line="240" w:lineRule="auto"/>
              <w:jc w:val="both"/>
              <w:rPr>
                <w:rFonts w:ascii="Sylfaen" w:hAnsi="Sylfaen" w:cs="Sylfaen"/>
                <w:sz w:val="16"/>
                <w:szCs w:val="16"/>
                <w:lang w:val="ka-GE"/>
              </w:rPr>
            </w:pPr>
            <w:r w:rsidRPr="00516812">
              <w:rPr>
                <w:rFonts w:ascii="Sylfaen" w:hAnsi="Sylfaen" w:cs="Sylfaen"/>
                <w:sz w:val="16"/>
                <w:szCs w:val="16"/>
                <w:lang w:val="ka-GE"/>
              </w:rPr>
              <w:t xml:space="preserve">პაციენტებთან, ვისთანაც ქირურგიული მკურნალობის მომენტისთვის პათოლოგიურ მასალაში (ნახველი და/ან ქირურგიული ჩარევისას მიღებული ოპერაციული მასალა) </w:t>
            </w:r>
            <w:r w:rsidR="003752FE" w:rsidRPr="00516812">
              <w:rPr>
                <w:rFonts w:ascii="Sylfaen" w:hAnsi="Sylfaen" w:cs="Sylfaen"/>
                <w:sz w:val="16"/>
                <w:szCs w:val="16"/>
                <w:lang w:val="ka-GE"/>
              </w:rPr>
              <w:t xml:space="preserve">კულტურა უარყოფითი შედეგი დაფიქსირდება, ოპერაციის შემდგომი ტუბსაწინააღმდეგო ქიმიოთერაპიის ხანგრძლივობაა: </w:t>
            </w:r>
          </w:p>
          <w:p w:rsidR="003752FE" w:rsidRPr="00516812" w:rsidRDefault="003752FE" w:rsidP="00516812">
            <w:pPr>
              <w:numPr>
                <w:ilvl w:val="0"/>
                <w:numId w:val="60"/>
              </w:numPr>
              <w:spacing w:after="0" w:line="240" w:lineRule="auto"/>
              <w:jc w:val="both"/>
              <w:rPr>
                <w:rFonts w:ascii="Sylfaen" w:hAnsi="Sylfaen" w:cs="Sylfaen"/>
                <w:sz w:val="16"/>
                <w:szCs w:val="16"/>
                <w:lang w:val="ka-GE"/>
              </w:rPr>
            </w:pPr>
            <w:r w:rsidRPr="00516812">
              <w:rPr>
                <w:rFonts w:ascii="Sylfaen" w:hAnsi="Sylfaen"/>
                <w:sz w:val="16"/>
                <w:szCs w:val="16"/>
                <w:lang w:val="ka-GE"/>
              </w:rPr>
              <w:t xml:space="preserve">სენსიტიური </w:t>
            </w:r>
            <w:r w:rsidRPr="00516812">
              <w:rPr>
                <w:rFonts w:ascii="Sylfaen" w:hAnsi="Sylfaen" w:cs="Sylfaen"/>
                <w:sz w:val="16"/>
                <w:szCs w:val="16"/>
                <w:lang w:val="ka-GE"/>
              </w:rPr>
              <w:t xml:space="preserve">ტუბერკულოზით დაავადებულ პაციენტებთან ქირურგიული მკურნალობის შემდეგ სულ მცირე 4 თვე; </w:t>
            </w:r>
          </w:p>
          <w:p w:rsidR="006C1770" w:rsidRPr="00516812" w:rsidRDefault="003752FE" w:rsidP="00516812">
            <w:pPr>
              <w:numPr>
                <w:ilvl w:val="0"/>
                <w:numId w:val="60"/>
              </w:numPr>
              <w:autoSpaceDE w:val="0"/>
              <w:autoSpaceDN w:val="0"/>
              <w:adjustRightInd w:val="0"/>
              <w:spacing w:after="0" w:line="240" w:lineRule="auto"/>
              <w:jc w:val="both"/>
              <w:rPr>
                <w:rFonts w:ascii="Sylfaen" w:hAnsi="Sylfaen"/>
                <w:b/>
                <w:sz w:val="16"/>
                <w:szCs w:val="16"/>
                <w:lang w:val="ka-GE"/>
              </w:rPr>
            </w:pPr>
            <w:r w:rsidRPr="00516812">
              <w:rPr>
                <w:rFonts w:ascii="Sylfaen" w:hAnsi="Sylfaen" w:cs="Sylfaen"/>
                <w:sz w:val="16"/>
                <w:szCs w:val="16"/>
              </w:rPr>
              <w:t>M</w:t>
            </w:r>
            <w:r w:rsidRPr="00516812">
              <w:rPr>
                <w:rFonts w:ascii="Sylfaen" w:hAnsi="Sylfaen" w:cs="Sylfaen"/>
                <w:sz w:val="16"/>
                <w:szCs w:val="16"/>
                <w:lang w:val="ka-GE"/>
              </w:rPr>
              <w:t>/</w:t>
            </w:r>
            <w:r w:rsidRPr="00516812">
              <w:rPr>
                <w:rFonts w:ascii="Sylfaen" w:hAnsi="Sylfaen" w:cs="Sylfaen"/>
                <w:sz w:val="16"/>
                <w:szCs w:val="16"/>
              </w:rPr>
              <w:t xml:space="preserve">XDR-TB </w:t>
            </w:r>
            <w:r w:rsidRPr="00516812">
              <w:rPr>
                <w:rFonts w:ascii="Sylfaen" w:hAnsi="Sylfaen" w:cs="Sylfaen"/>
                <w:sz w:val="16"/>
                <w:szCs w:val="16"/>
                <w:lang w:val="ka-GE"/>
              </w:rPr>
              <w:t xml:space="preserve">პაციენტებთან ქირურგიული მკურნალობის შემდეგ 6-8 თვე. </w:t>
            </w:r>
            <w:r w:rsidRPr="00516812">
              <w:rPr>
                <w:rFonts w:ascii="Sylfaen" w:hAnsi="Sylfaen" w:cs="Sylfaen"/>
                <w:sz w:val="16"/>
                <w:szCs w:val="16"/>
                <w:vertAlign w:val="superscript"/>
                <w:lang w:val="ka-GE"/>
              </w:rPr>
              <w:t>41</w:t>
            </w:r>
          </w:p>
        </w:tc>
      </w:tr>
      <w:tr w:rsidR="00027B93" w:rsidRPr="00516812" w:rsidTr="00313C74">
        <w:trPr>
          <w:trHeight w:val="103"/>
        </w:trPr>
        <w:tc>
          <w:tcPr>
            <w:tcW w:w="9571" w:type="dxa"/>
            <w:gridSpan w:val="4"/>
          </w:tcPr>
          <w:p w:rsidR="00027B93" w:rsidRPr="00516812" w:rsidRDefault="00027B93"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b/>
                <w:sz w:val="16"/>
                <w:szCs w:val="16"/>
              </w:rPr>
              <w:t>II რიგის მედიკამენ</w:t>
            </w:r>
            <w:r w:rsidRPr="00516812">
              <w:rPr>
                <w:rFonts w:ascii="Sylfaen" w:hAnsi="Sylfaen"/>
                <w:b/>
                <w:sz w:val="16"/>
                <w:szCs w:val="16"/>
                <w:lang w:val="ka-GE"/>
              </w:rPr>
              <w:t>ტე</w:t>
            </w:r>
            <w:r w:rsidRPr="00516812">
              <w:rPr>
                <w:rFonts w:ascii="Sylfaen" w:hAnsi="Sylfaen"/>
                <w:b/>
                <w:sz w:val="16"/>
                <w:szCs w:val="16"/>
              </w:rPr>
              <w:t>ბისად</w:t>
            </w:r>
            <w:r w:rsidRPr="00516812">
              <w:rPr>
                <w:rFonts w:ascii="Sylfaen" w:hAnsi="Sylfaen"/>
                <w:b/>
                <w:sz w:val="16"/>
                <w:szCs w:val="16"/>
                <w:lang w:val="ka-GE"/>
              </w:rPr>
              <w:t>მი მგრძობლობის განსაზღრა</w:t>
            </w:r>
          </w:p>
        </w:tc>
      </w:tr>
      <w:tr w:rsidR="00027B93" w:rsidRPr="008F7CE5" w:rsidTr="00233CFE">
        <w:trPr>
          <w:trHeight w:val="1511"/>
        </w:trPr>
        <w:tc>
          <w:tcPr>
            <w:tcW w:w="4785" w:type="dxa"/>
            <w:gridSpan w:val="3"/>
            <w:tcBorders>
              <w:bottom w:val="single" w:sz="4" w:space="0" w:color="auto"/>
            </w:tcBorders>
          </w:tcPr>
          <w:p w:rsidR="00027B93" w:rsidRPr="00516812" w:rsidRDefault="00027B93" w:rsidP="00516812">
            <w:pPr>
              <w:autoSpaceDE w:val="0"/>
              <w:autoSpaceDN w:val="0"/>
              <w:adjustRightInd w:val="0"/>
              <w:spacing w:after="0" w:line="240" w:lineRule="auto"/>
              <w:jc w:val="both"/>
              <w:rPr>
                <w:rFonts w:ascii="Sylfaen" w:eastAsia="GaramondPremrPro" w:hAnsi="Sylfaen" w:cs="GaramondPremrPro"/>
                <w:sz w:val="16"/>
                <w:szCs w:val="16"/>
                <w:lang w:val="ka-GE" w:eastAsia="ru-RU"/>
              </w:rPr>
            </w:pPr>
            <w:r w:rsidRPr="00516812">
              <w:rPr>
                <w:rFonts w:ascii="Sylfaen" w:eastAsia="GaramondPremrPro" w:hAnsi="Sylfaen" w:cs="GaramondPremrPro"/>
                <w:sz w:val="16"/>
                <w:szCs w:val="16"/>
                <w:lang w:val="ka-GE" w:eastAsia="ru-RU"/>
              </w:rPr>
              <w:t>ფთორქინოლონების და საინექციო მედიკამენტებისადმი მგრძნობელობის განსაზღვრისთვის რეკომენდებულია ფენოტიპური DST.</w:t>
            </w:r>
          </w:p>
          <w:p w:rsidR="00027B93" w:rsidRPr="00516812" w:rsidRDefault="00027B93" w:rsidP="00516812">
            <w:pPr>
              <w:autoSpaceDE w:val="0"/>
              <w:autoSpaceDN w:val="0"/>
              <w:adjustRightInd w:val="0"/>
              <w:spacing w:after="0" w:line="240" w:lineRule="auto"/>
              <w:jc w:val="both"/>
              <w:rPr>
                <w:rFonts w:ascii="Sylfaen" w:eastAsia="GaramondPremrPro" w:hAnsi="Sylfaen" w:cs="GaramondPremrPro"/>
                <w:sz w:val="16"/>
                <w:szCs w:val="16"/>
                <w:lang w:val="ka-GE" w:eastAsia="ru-RU"/>
              </w:rPr>
            </w:pPr>
          </w:p>
          <w:p w:rsidR="00027B93" w:rsidRPr="00516812" w:rsidRDefault="00027B93" w:rsidP="00516812">
            <w:pPr>
              <w:autoSpaceDE w:val="0"/>
              <w:autoSpaceDN w:val="0"/>
              <w:adjustRightInd w:val="0"/>
              <w:spacing w:after="0" w:line="240" w:lineRule="auto"/>
              <w:jc w:val="both"/>
              <w:rPr>
                <w:rFonts w:ascii="Sylfaen" w:hAnsi="Sylfaen"/>
                <w:b/>
                <w:sz w:val="16"/>
                <w:szCs w:val="16"/>
                <w:lang w:val="ka-GE"/>
              </w:rPr>
            </w:pPr>
            <w:r w:rsidRPr="00516812">
              <w:rPr>
                <w:rFonts w:ascii="Sylfaen" w:eastAsia="GaramondPremrPro" w:hAnsi="Sylfaen" w:cs="GaramondPremrPro"/>
                <w:sz w:val="16"/>
                <w:szCs w:val="16"/>
                <w:lang w:val="ka-GE" w:eastAsia="ru-RU"/>
              </w:rPr>
              <w:t>ფთორქინოლონების და საინექციო მედიკამენტების მიმართ მგრძნობელობის დიაგნოსტიკისათვის შეიძლება გამოყენებულ იქნას Genotype MTBDR</w:t>
            </w:r>
            <w:r w:rsidRPr="00516812">
              <w:rPr>
                <w:rFonts w:ascii="Sylfaen" w:eastAsia="GaramondPremrPro" w:hAnsi="Sylfaen" w:cs="GaramondPremrPro-It"/>
                <w:i/>
                <w:iCs/>
                <w:sz w:val="16"/>
                <w:szCs w:val="16"/>
                <w:lang w:val="ka-GE" w:eastAsia="ru-RU"/>
              </w:rPr>
              <w:t>sl</w:t>
            </w:r>
            <w:r w:rsidRPr="00516812">
              <w:rPr>
                <w:rFonts w:ascii="Sylfaen" w:eastAsia="GaramondPremrPro" w:hAnsi="Sylfaen" w:cs="GaramondPremrPro"/>
                <w:sz w:val="16"/>
                <w:szCs w:val="16"/>
                <w:lang w:val="ka-GE" w:eastAsia="ru-RU"/>
              </w:rPr>
              <w:t>LPA ტესტი.</w:t>
            </w:r>
          </w:p>
        </w:tc>
        <w:tc>
          <w:tcPr>
            <w:tcW w:w="4786" w:type="dxa"/>
            <w:tcBorders>
              <w:bottom w:val="single" w:sz="4" w:space="0" w:color="auto"/>
            </w:tcBorders>
          </w:tcPr>
          <w:p w:rsidR="00027B93" w:rsidRPr="00516812" w:rsidRDefault="00027B93" w:rsidP="00516812">
            <w:pPr>
              <w:autoSpaceDE w:val="0"/>
              <w:autoSpaceDN w:val="0"/>
              <w:adjustRightInd w:val="0"/>
              <w:spacing w:after="0" w:line="240" w:lineRule="auto"/>
              <w:jc w:val="both"/>
              <w:rPr>
                <w:rFonts w:ascii="Sylfaen" w:hAnsi="Sylfaen"/>
                <w:sz w:val="16"/>
                <w:szCs w:val="16"/>
                <w:lang w:val="ka-GE"/>
              </w:rPr>
            </w:pPr>
            <w:r w:rsidRPr="00516812">
              <w:rPr>
                <w:rFonts w:ascii="Sylfaen" w:hAnsi="Sylfaen"/>
                <w:b/>
                <w:sz w:val="16"/>
                <w:szCs w:val="16"/>
                <w:lang w:val="ka-GE"/>
              </w:rPr>
              <w:t>განახლებული რეკომენდაცია:</w:t>
            </w:r>
            <w:r w:rsidRPr="00516812">
              <w:rPr>
                <w:rFonts w:ascii="Sylfaen" w:hAnsi="Sylfaen"/>
                <w:sz w:val="16"/>
                <w:szCs w:val="16"/>
                <w:lang w:val="ka-GE"/>
              </w:rPr>
              <w:t xml:space="preserve"> პაციენტებთან, ვისათანაც  R რეზისტენტობა ან MDR-TB დადასტურდება, Fq-ის და II რიგის IA რეზისტენტობის გამოსავლენად საწყისი კვლევების ფარგლებში რეკომენდებულია ჩატარდეს </w:t>
            </w:r>
            <w:r w:rsidRPr="00516812">
              <w:rPr>
                <w:rFonts w:ascii="Sylfaen" w:hAnsi="Sylfaen"/>
                <w:bCs/>
                <w:iCs/>
                <w:sz w:val="16"/>
                <w:szCs w:val="16"/>
                <w:lang w:val="ka-GE"/>
              </w:rPr>
              <w:t>მეორე რიგის მედიკამენტებისადმი რეზისტენტობის განმსაზღვრელი გენოტიპური კვლევა (</w:t>
            </w:r>
            <w:r w:rsidR="009E5124" w:rsidRPr="00516812">
              <w:rPr>
                <w:rFonts w:ascii="Sylfaen" w:hAnsi="Sylfaen"/>
                <w:bCs/>
                <w:iCs/>
                <w:sz w:val="16"/>
                <w:szCs w:val="16"/>
                <w:lang w:val="ka-GE"/>
              </w:rPr>
              <w:t>SL-</w:t>
            </w:r>
            <w:r w:rsidR="00521085" w:rsidRPr="00516812">
              <w:rPr>
                <w:rFonts w:ascii="Sylfaen" w:hAnsi="Sylfaen"/>
                <w:bCs/>
                <w:iCs/>
                <w:sz w:val="16"/>
                <w:szCs w:val="16"/>
                <w:lang w:val="ka-GE"/>
              </w:rPr>
              <w:t>LPA</w:t>
            </w:r>
            <w:r w:rsidRPr="00516812">
              <w:rPr>
                <w:rFonts w:ascii="Sylfaen" w:hAnsi="Sylfaen"/>
                <w:bCs/>
                <w:iCs/>
                <w:sz w:val="16"/>
                <w:szCs w:val="16"/>
                <w:lang w:val="ka-GE"/>
              </w:rPr>
              <w:t>l)</w:t>
            </w:r>
            <w:r w:rsidR="00521085" w:rsidRPr="00516812">
              <w:rPr>
                <w:rFonts w:ascii="Sylfaen" w:hAnsi="Sylfaen"/>
                <w:bCs/>
                <w:iCs/>
                <w:sz w:val="16"/>
                <w:szCs w:val="16"/>
                <w:lang w:val="ka-GE"/>
              </w:rPr>
              <w:t xml:space="preserve"> ფენოტიპურ DST-სთან ერთად</w:t>
            </w:r>
            <w:r w:rsidR="00233CFE" w:rsidRPr="00516812">
              <w:rPr>
                <w:rFonts w:ascii="Sylfaen" w:hAnsi="Sylfaen"/>
                <w:bCs/>
                <w:iCs/>
                <w:sz w:val="16"/>
                <w:szCs w:val="16"/>
                <w:lang w:val="ka-GE"/>
              </w:rPr>
              <w:t xml:space="preserve"> </w:t>
            </w:r>
            <w:r w:rsidRPr="00516812">
              <w:rPr>
                <w:rFonts w:ascii="Sylfaen" w:hAnsi="Sylfaen"/>
                <w:sz w:val="16"/>
                <w:szCs w:val="16"/>
                <w:lang w:val="ka-GE"/>
              </w:rPr>
              <w:t xml:space="preserve">(პირობითი რეკომენდაცია; მტკიცებულების დაბალიდან საშუალომდე სარწმუნოებით). </w:t>
            </w:r>
          </w:p>
        </w:tc>
      </w:tr>
      <w:tr w:rsidR="00073379" w:rsidRPr="00516812" w:rsidTr="00313C74">
        <w:trPr>
          <w:trHeight w:val="189"/>
        </w:trPr>
        <w:tc>
          <w:tcPr>
            <w:tcW w:w="9571" w:type="dxa"/>
            <w:gridSpan w:val="4"/>
            <w:tcBorders>
              <w:top w:val="single" w:sz="4" w:space="0" w:color="auto"/>
              <w:bottom w:val="single" w:sz="4" w:space="0" w:color="auto"/>
            </w:tcBorders>
          </w:tcPr>
          <w:p w:rsidR="00073379" w:rsidRPr="00516812" w:rsidRDefault="00034D48"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b/>
                <w:sz w:val="16"/>
                <w:szCs w:val="16"/>
                <w:lang w:val="ka-GE"/>
              </w:rPr>
              <w:t>სნსიტიური</w:t>
            </w:r>
            <w:r w:rsidR="00422C68" w:rsidRPr="00516812">
              <w:rPr>
                <w:rFonts w:ascii="Sylfaen" w:hAnsi="Sylfaen"/>
                <w:b/>
                <w:sz w:val="16"/>
                <w:szCs w:val="16"/>
                <w:lang w:val="ka-GE"/>
              </w:rPr>
              <w:t xml:space="preserve"> ტუბერკულოზის მკურნალობა </w:t>
            </w:r>
          </w:p>
        </w:tc>
      </w:tr>
      <w:tr w:rsidR="00422C68" w:rsidRPr="00516812" w:rsidTr="00AA7017">
        <w:trPr>
          <w:trHeight w:val="886"/>
        </w:trPr>
        <w:tc>
          <w:tcPr>
            <w:tcW w:w="4747" w:type="dxa"/>
            <w:gridSpan w:val="2"/>
            <w:tcBorders>
              <w:top w:val="single" w:sz="4" w:space="0" w:color="auto"/>
              <w:bottom w:val="single" w:sz="4" w:space="0" w:color="auto"/>
              <w:right w:val="single" w:sz="4" w:space="0" w:color="auto"/>
            </w:tcBorders>
          </w:tcPr>
          <w:p w:rsidR="00422C68" w:rsidRPr="00516812" w:rsidRDefault="00254A3C" w:rsidP="00516812">
            <w:pPr>
              <w:autoSpaceDE w:val="0"/>
              <w:autoSpaceDN w:val="0"/>
              <w:adjustRightInd w:val="0"/>
              <w:spacing w:after="0" w:line="240" w:lineRule="auto"/>
              <w:rPr>
                <w:rFonts w:ascii="Sylfaen" w:hAnsi="Sylfaen"/>
                <w:b/>
                <w:sz w:val="16"/>
                <w:szCs w:val="16"/>
                <w:lang w:val="ka-GE"/>
              </w:rPr>
            </w:pPr>
            <w:r w:rsidRPr="00516812">
              <w:rPr>
                <w:rFonts w:ascii="Sylfaen" w:hAnsi="Sylfaen"/>
                <w:sz w:val="16"/>
                <w:szCs w:val="16"/>
                <w:lang w:val="ka-GE"/>
              </w:rPr>
              <w:t xml:space="preserve">ეს მიღებული პრაქტიკაა, თუმცა გაიდლაინის წინა ვერსიაში რეკომენდაციის სახით </w:t>
            </w:r>
            <w:r w:rsidR="00B05760" w:rsidRPr="00516812">
              <w:rPr>
                <w:rFonts w:ascii="Sylfaen" w:hAnsi="Sylfaen"/>
                <w:sz w:val="16"/>
                <w:szCs w:val="16"/>
                <w:lang w:val="ka-GE"/>
              </w:rPr>
              <w:t>ჩამოყალიბებული არ იყო</w:t>
            </w:r>
          </w:p>
        </w:tc>
        <w:tc>
          <w:tcPr>
            <w:tcW w:w="4824" w:type="dxa"/>
            <w:gridSpan w:val="2"/>
            <w:tcBorders>
              <w:top w:val="single" w:sz="4" w:space="0" w:color="auto"/>
              <w:left w:val="single" w:sz="4" w:space="0" w:color="auto"/>
              <w:bottom w:val="single" w:sz="4" w:space="0" w:color="auto"/>
            </w:tcBorders>
          </w:tcPr>
          <w:p w:rsidR="00422C68" w:rsidRPr="00516812" w:rsidRDefault="00254A3C" w:rsidP="00516812">
            <w:pPr>
              <w:spacing w:after="0" w:line="240" w:lineRule="auto"/>
              <w:jc w:val="both"/>
              <w:rPr>
                <w:rFonts w:ascii="Sylfaen" w:hAnsi="Sylfaen"/>
                <w:sz w:val="16"/>
                <w:szCs w:val="16"/>
                <w:lang w:val="ka-GE"/>
              </w:rPr>
            </w:pPr>
            <w:r w:rsidRPr="00516812">
              <w:rPr>
                <w:rFonts w:ascii="Sylfaen" w:hAnsi="Sylfaen"/>
                <w:b/>
                <w:sz w:val="16"/>
                <w:szCs w:val="16"/>
                <w:lang w:val="ka-GE"/>
              </w:rPr>
              <w:t>ახალი რეკომენდაცია:</w:t>
            </w:r>
            <w:r w:rsidR="00422C68" w:rsidRPr="00516812">
              <w:rPr>
                <w:rFonts w:ascii="Sylfaen" w:hAnsi="Sylfaen"/>
                <w:sz w:val="16"/>
                <w:szCs w:val="16"/>
              </w:rPr>
              <w:t xml:space="preserve"> </w:t>
            </w:r>
            <w:r w:rsidR="009E5124" w:rsidRPr="00516812">
              <w:rPr>
                <w:rFonts w:ascii="Sylfaen" w:hAnsi="Sylfaen"/>
                <w:sz w:val="16"/>
                <w:szCs w:val="16"/>
                <w:lang w:val="ka-GE"/>
              </w:rPr>
              <w:t xml:space="preserve">სენსიტიური ტუბერკულოზის სამკურნალოდ ფიქსირებულდოზიანი კომბინირებული (FDC) აბების გამოყენება უფრო მეტად არის  რეკომენდებული, ვიდრე მედიკამანტების ცალ-ცალკე გამოყენება. </w:t>
            </w:r>
            <w:r w:rsidR="00422C68" w:rsidRPr="00516812">
              <w:rPr>
                <w:rFonts w:ascii="Sylfaen" w:hAnsi="Sylfaen"/>
                <w:sz w:val="16"/>
                <w:szCs w:val="16"/>
                <w:lang w:val="ka-GE"/>
              </w:rPr>
              <w:t xml:space="preserve">(პირობითი რეკომენდაცია, მტკიცებულების დაბალი სარწმუნოებით). </w:t>
            </w:r>
          </w:p>
        </w:tc>
      </w:tr>
      <w:tr w:rsidR="00AA7017" w:rsidRPr="00516812" w:rsidTr="00AA7017">
        <w:trPr>
          <w:trHeight w:val="270"/>
        </w:trPr>
        <w:tc>
          <w:tcPr>
            <w:tcW w:w="9571" w:type="dxa"/>
            <w:gridSpan w:val="4"/>
            <w:tcBorders>
              <w:top w:val="single" w:sz="4" w:space="0" w:color="auto"/>
              <w:bottom w:val="single" w:sz="4" w:space="0" w:color="auto"/>
            </w:tcBorders>
          </w:tcPr>
          <w:p w:rsidR="00AA7017" w:rsidRPr="00B7149C" w:rsidRDefault="00AA7017" w:rsidP="00AA7017">
            <w:pPr>
              <w:spacing w:after="0"/>
              <w:jc w:val="center"/>
              <w:rPr>
                <w:rFonts w:ascii="Sylfaen" w:hAnsi="Sylfaen"/>
                <w:b/>
                <w:sz w:val="16"/>
                <w:szCs w:val="16"/>
                <w:highlight w:val="yellow"/>
                <w:lang w:val="ka-GE"/>
              </w:rPr>
            </w:pPr>
            <w:r w:rsidRPr="00B7149C">
              <w:rPr>
                <w:rFonts w:ascii="Sylfaen" w:hAnsi="Sylfaen"/>
                <w:b/>
                <w:sz w:val="16"/>
                <w:szCs w:val="16"/>
                <w:highlight w:val="yellow"/>
                <w:lang w:val="ka-GE"/>
              </w:rPr>
              <w:lastRenderedPageBreak/>
              <w:t>იზონიაზიდისადმი რეზისტენტული ტუბერკულოზის მკურნალობა</w:t>
            </w:r>
          </w:p>
        </w:tc>
      </w:tr>
      <w:tr w:rsidR="00AA7017" w:rsidRPr="00516812" w:rsidTr="009E5124">
        <w:trPr>
          <w:trHeight w:val="253"/>
        </w:trPr>
        <w:tc>
          <w:tcPr>
            <w:tcW w:w="4747" w:type="dxa"/>
            <w:gridSpan w:val="2"/>
            <w:tcBorders>
              <w:top w:val="single" w:sz="4" w:space="0" w:color="auto"/>
              <w:bottom w:val="single" w:sz="4" w:space="0" w:color="auto"/>
              <w:right w:val="single" w:sz="4" w:space="0" w:color="auto"/>
            </w:tcBorders>
          </w:tcPr>
          <w:p w:rsidR="00AA7017" w:rsidRPr="00B7149C" w:rsidRDefault="00AA7017" w:rsidP="00AA7017">
            <w:pPr>
              <w:autoSpaceDE w:val="0"/>
              <w:autoSpaceDN w:val="0"/>
              <w:adjustRightInd w:val="0"/>
              <w:spacing w:after="0" w:line="240" w:lineRule="auto"/>
              <w:rPr>
                <w:rFonts w:ascii="Sylfaen" w:eastAsia="ITCFranklinGothicStd-Book" w:hAnsi="Sylfaen" w:cs="ITCFranklinGothicStd-Book"/>
                <w:sz w:val="18"/>
                <w:szCs w:val="20"/>
                <w:highlight w:val="yellow"/>
                <w:lang w:eastAsia="ru-RU"/>
              </w:rPr>
            </w:pPr>
            <w:r w:rsidRPr="00B7149C">
              <w:rPr>
                <w:rFonts w:ascii="Sylfaen" w:eastAsia="ITCFranklinGothicStd-Book" w:hAnsi="Sylfaen" w:cs="ITCFranklinGothicStd-Book"/>
                <w:sz w:val="18"/>
                <w:szCs w:val="20"/>
                <w:highlight w:val="yellow"/>
                <w:lang w:eastAsia="ru-RU"/>
              </w:rPr>
              <w:t>Hr</w:t>
            </w:r>
            <w:r w:rsidRPr="00B7149C">
              <w:rPr>
                <w:rFonts w:ascii="Sylfaen" w:eastAsia="ITCFranklinGothicStd-Book" w:hAnsi="Sylfaen" w:cs="ITCFranklinGothicStd-Book"/>
                <w:sz w:val="18"/>
                <w:szCs w:val="20"/>
                <w:highlight w:val="yellow"/>
                <w:lang w:val="ka-GE" w:eastAsia="ru-RU"/>
              </w:rPr>
              <w:t xml:space="preserve"> – </w:t>
            </w:r>
            <w:r w:rsidRPr="00B7149C">
              <w:rPr>
                <w:rFonts w:ascii="Sylfaen" w:eastAsia="ITCFranklinGothicStd-Book" w:hAnsi="Sylfaen" w:cs="ITCFranklinGothicStd-Book"/>
                <w:sz w:val="18"/>
                <w:szCs w:val="20"/>
                <w:highlight w:val="yellow"/>
                <w:lang w:eastAsia="ru-RU"/>
              </w:rPr>
              <w:t xml:space="preserve">6-9 </w:t>
            </w:r>
            <w:r w:rsidRPr="00B7149C">
              <w:rPr>
                <w:rFonts w:ascii="Sylfaen" w:eastAsia="ITCFranklinGothicStd-Book" w:hAnsi="Sylfaen" w:cs="ITCFranklinGothicStd-Book"/>
                <w:sz w:val="18"/>
                <w:szCs w:val="20"/>
                <w:highlight w:val="yellow"/>
                <w:lang w:val="ka-GE" w:eastAsia="ru-RU"/>
              </w:rPr>
              <w:t xml:space="preserve">თვე </w:t>
            </w:r>
            <w:r w:rsidRPr="00B7149C">
              <w:rPr>
                <w:rFonts w:ascii="Sylfaen" w:eastAsia="ITCFranklinGothicStd-Book" w:hAnsi="Sylfaen" w:cs="ITCFranklinGothicStd-Book"/>
                <w:sz w:val="18"/>
                <w:szCs w:val="20"/>
                <w:highlight w:val="yellow"/>
                <w:lang w:eastAsia="ru-RU"/>
              </w:rPr>
              <w:t>REZ</w:t>
            </w:r>
          </w:p>
          <w:p w:rsidR="00AA7017" w:rsidRPr="00B7149C" w:rsidRDefault="00AA7017" w:rsidP="00AA7017">
            <w:pPr>
              <w:autoSpaceDE w:val="0"/>
              <w:autoSpaceDN w:val="0"/>
              <w:adjustRightInd w:val="0"/>
              <w:spacing w:after="0" w:line="240" w:lineRule="auto"/>
              <w:rPr>
                <w:rFonts w:ascii="Sylfaen" w:eastAsia="ITCFranklinGothicStd-Book" w:hAnsi="Sylfaen" w:cs="ITCFranklinGothicStd-Book"/>
                <w:sz w:val="18"/>
                <w:szCs w:val="20"/>
                <w:highlight w:val="yellow"/>
                <w:lang w:val="ka-GE" w:eastAsia="ru-RU"/>
              </w:rPr>
            </w:pPr>
            <w:r w:rsidRPr="00B7149C">
              <w:rPr>
                <w:rFonts w:ascii="Sylfaen" w:eastAsia="ITCFranklinGothicStd-Book" w:hAnsi="Sylfaen" w:cs="ITCFranklinGothicStd-Book"/>
                <w:sz w:val="18"/>
                <w:szCs w:val="20"/>
                <w:highlight w:val="yellow"/>
                <w:lang w:eastAsia="ru-RU"/>
              </w:rPr>
              <w:t>[H+E]r</w:t>
            </w:r>
            <w:r w:rsidRPr="00B7149C">
              <w:rPr>
                <w:rFonts w:ascii="Sylfaen" w:eastAsia="ITCFranklinGothicStd-Book" w:hAnsi="Sylfaen" w:cs="ITCFranklinGothicStd-Book"/>
                <w:sz w:val="18"/>
                <w:szCs w:val="20"/>
                <w:highlight w:val="yellow"/>
                <w:lang w:val="ka-GE" w:eastAsia="ru-RU"/>
              </w:rPr>
              <w:t xml:space="preserve"> </w:t>
            </w:r>
            <w:r w:rsidRPr="00B7149C">
              <w:rPr>
                <w:rFonts w:ascii="Sylfaen" w:eastAsia="ITCFranklinGothicStd-Book" w:hAnsi="Sylfaen" w:cs="ITCFranklinGothicStd-Book"/>
                <w:sz w:val="18"/>
                <w:szCs w:val="20"/>
                <w:highlight w:val="yellow"/>
                <w:lang w:eastAsia="ru-RU"/>
              </w:rPr>
              <w:t xml:space="preserve">– 12 </w:t>
            </w:r>
            <w:r w:rsidRPr="00B7149C">
              <w:rPr>
                <w:rFonts w:ascii="Sylfaen" w:eastAsia="ITCFranklinGothicStd-Book" w:hAnsi="Sylfaen" w:cs="ITCFranklinGothicStd-Book"/>
                <w:sz w:val="18"/>
                <w:szCs w:val="20"/>
                <w:highlight w:val="yellow"/>
                <w:lang w:val="ka-GE" w:eastAsia="ru-RU"/>
              </w:rPr>
              <w:t xml:space="preserve">თვე </w:t>
            </w:r>
            <w:r w:rsidRPr="00B7149C">
              <w:rPr>
                <w:rFonts w:ascii="Sylfaen" w:eastAsia="ITCFranklinGothicStd-Book" w:hAnsi="Sylfaen" w:cs="ITCFranklinGothicStd-Book"/>
                <w:sz w:val="18"/>
                <w:szCs w:val="20"/>
                <w:highlight w:val="yellow"/>
                <w:lang w:eastAsia="ru-RU"/>
              </w:rPr>
              <w:t>REZ</w:t>
            </w:r>
          </w:p>
          <w:p w:rsidR="00AA7017" w:rsidRPr="00B7149C" w:rsidRDefault="00AA7017" w:rsidP="00AA7017">
            <w:pPr>
              <w:autoSpaceDE w:val="0"/>
              <w:autoSpaceDN w:val="0"/>
              <w:adjustRightInd w:val="0"/>
              <w:spacing w:after="0" w:line="240" w:lineRule="auto"/>
              <w:rPr>
                <w:rFonts w:ascii="Sylfaen" w:eastAsia="ITCFranklinGothicStd-Book" w:hAnsi="Sylfaen" w:cs="ITCFranklinGothicStd-Book"/>
                <w:sz w:val="18"/>
                <w:szCs w:val="20"/>
                <w:highlight w:val="yellow"/>
                <w:lang w:val="ka-GE" w:eastAsia="ru-RU"/>
              </w:rPr>
            </w:pPr>
            <w:r w:rsidRPr="00B7149C">
              <w:rPr>
                <w:rFonts w:ascii="Sylfaen" w:eastAsia="ITCFranklinGothicStd-Book" w:hAnsi="Sylfaen" w:cs="ITCFranklinGothicStd-Book"/>
                <w:sz w:val="18"/>
                <w:szCs w:val="20"/>
                <w:highlight w:val="yellow"/>
                <w:lang w:val="ka-GE" w:eastAsia="ru-RU"/>
              </w:rPr>
              <w:t xml:space="preserve">{H+E+Z}r – 18  თვე R, FQ, + ეთიონამიდი, + პირველი 3 თვის მანძილზე II რიგის საინექციო მედიკამენტი. </w:t>
            </w:r>
          </w:p>
          <w:p w:rsidR="00AA7017" w:rsidRPr="00B7149C" w:rsidRDefault="00AA7017" w:rsidP="00AA7017">
            <w:pPr>
              <w:autoSpaceDE w:val="0"/>
              <w:autoSpaceDN w:val="0"/>
              <w:adjustRightInd w:val="0"/>
              <w:rPr>
                <w:rFonts w:ascii="Sylfaen" w:hAnsi="Sylfaen"/>
                <w:sz w:val="16"/>
                <w:szCs w:val="16"/>
                <w:highlight w:val="yellow"/>
                <w:lang w:val="ka-GE"/>
              </w:rPr>
            </w:pPr>
            <w:r w:rsidRPr="00B7149C">
              <w:rPr>
                <w:rFonts w:ascii="Sylfaen" w:eastAsia="ITCFranklinGothicStd-Book" w:hAnsi="Sylfaen" w:cs="ITCFranklinGothicStd-Book"/>
                <w:sz w:val="18"/>
                <w:szCs w:val="20"/>
                <w:highlight w:val="yellow"/>
                <w:lang w:val="ka-GE" w:eastAsia="ru-RU"/>
              </w:rPr>
              <w:t>(+/- Z)</w:t>
            </w:r>
          </w:p>
        </w:tc>
        <w:tc>
          <w:tcPr>
            <w:tcW w:w="4824" w:type="dxa"/>
            <w:gridSpan w:val="2"/>
            <w:tcBorders>
              <w:top w:val="single" w:sz="4" w:space="0" w:color="auto"/>
              <w:left w:val="single" w:sz="4" w:space="0" w:color="auto"/>
              <w:bottom w:val="single" w:sz="4" w:space="0" w:color="auto"/>
            </w:tcBorders>
          </w:tcPr>
          <w:p w:rsidR="00AA7017" w:rsidRPr="00B7149C" w:rsidRDefault="00AA7017" w:rsidP="00AA7017">
            <w:pPr>
              <w:pStyle w:val="Default"/>
              <w:jc w:val="both"/>
              <w:rPr>
                <w:rFonts w:ascii="Sylfaen" w:hAnsi="Sylfaen"/>
                <w:bCs/>
                <w:iCs/>
                <w:sz w:val="16"/>
                <w:szCs w:val="16"/>
                <w:highlight w:val="yellow"/>
                <w:lang w:val="ka-GE"/>
              </w:rPr>
            </w:pPr>
            <w:r w:rsidRPr="00B7149C">
              <w:rPr>
                <w:rFonts w:ascii="Sylfaen" w:hAnsi="Sylfaen"/>
                <w:b/>
                <w:sz w:val="16"/>
                <w:szCs w:val="16"/>
                <w:highlight w:val="yellow"/>
                <w:lang w:val="ka-GE"/>
              </w:rPr>
              <w:t>განახლებული რეკომენდაციები:</w:t>
            </w:r>
            <w:r w:rsidRPr="00B7149C">
              <w:rPr>
                <w:rFonts w:ascii="Sylfaen" w:hAnsi="Sylfaen"/>
                <w:sz w:val="16"/>
                <w:szCs w:val="16"/>
                <w:highlight w:val="yellow"/>
                <w:lang w:val="ka-GE"/>
              </w:rPr>
              <w:t xml:space="preserve"> </w:t>
            </w:r>
            <w:r w:rsidRPr="00B7149C">
              <w:rPr>
                <w:rFonts w:ascii="Sylfaen" w:hAnsi="Sylfaen"/>
                <w:bCs/>
                <w:iCs/>
                <w:sz w:val="16"/>
                <w:szCs w:val="16"/>
                <w:highlight w:val="yellow"/>
                <w:lang w:val="ka-GE"/>
              </w:rPr>
              <w:t>პაციენტებთან, ვისთანაც რიფამპიცინისადმი მგრძნობიარე და იზონიაზიდისადმი რეზისტენტული ტუბერკულოზი დადასტურდება, რეკომენდებულია რიფამპიცინით, ეტამბუტოლით, პირაზინამიდით და ლევოფლოქსაცინით 6 თვის განმავლობაში  მკურნალობა [პირობითი რეკომენდაცია, მოსალოდნელი ეფექტურობის ძალიან დაბალი სარწმუნოობით].</w:t>
            </w:r>
          </w:p>
          <w:p w:rsidR="00AA7017" w:rsidRPr="00B7149C" w:rsidRDefault="00AA7017" w:rsidP="00AA7017">
            <w:pPr>
              <w:spacing w:after="0" w:line="240" w:lineRule="auto"/>
              <w:jc w:val="both"/>
              <w:rPr>
                <w:rFonts w:ascii="Sylfaen" w:hAnsi="Sylfaen"/>
                <w:b/>
                <w:bCs/>
                <w:iCs/>
                <w:highlight w:val="yellow"/>
                <w:lang w:val="ka-GE"/>
              </w:rPr>
            </w:pPr>
            <w:r w:rsidRPr="00B7149C">
              <w:rPr>
                <w:rFonts w:ascii="Sylfaen" w:hAnsi="Sylfaen"/>
                <w:bCs/>
                <w:iCs/>
                <w:sz w:val="16"/>
                <w:szCs w:val="16"/>
                <w:highlight w:val="yellow"/>
                <w:lang w:val="ka-GE"/>
              </w:rPr>
              <w:t>პაციენტებთან, ვისთანაც დადასტურებულია რიფამპიცინისადმი მგრძნობიარე და იზონიაზიდისადმი რეზისტენტული ტუბერკულოზი, სამკურნალო რეჟიმზე სტრეპტომიცინის ან სხვა საინექციო ჯგუფის მედიკამენტის დამატება რეკომენდებული არ არის [პირობითი რეკომენდაცია, მოსალოდნელი ეფექტურობის ძალიან დაბალი სარწმუნოობით].</w:t>
            </w:r>
          </w:p>
        </w:tc>
      </w:tr>
      <w:tr w:rsidR="00863C9B" w:rsidRPr="00516812" w:rsidTr="0060514F">
        <w:trPr>
          <w:trHeight w:val="152"/>
        </w:trPr>
        <w:tc>
          <w:tcPr>
            <w:tcW w:w="9571" w:type="dxa"/>
            <w:gridSpan w:val="4"/>
            <w:tcBorders>
              <w:top w:val="single" w:sz="4" w:space="0" w:color="auto"/>
              <w:bottom w:val="single" w:sz="4" w:space="0" w:color="auto"/>
            </w:tcBorders>
          </w:tcPr>
          <w:p w:rsidR="00863C9B" w:rsidRPr="00516812" w:rsidRDefault="00863C9B" w:rsidP="00516812">
            <w:pPr>
              <w:spacing w:after="0" w:line="240" w:lineRule="auto"/>
              <w:jc w:val="center"/>
              <w:rPr>
                <w:rFonts w:ascii="Sylfaen" w:hAnsi="Sylfaen"/>
                <w:b/>
                <w:sz w:val="16"/>
                <w:szCs w:val="16"/>
              </w:rPr>
            </w:pPr>
            <w:r w:rsidRPr="00516812">
              <w:rPr>
                <w:rFonts w:ascii="Sylfaen" w:hAnsi="Sylfaen"/>
                <w:b/>
                <w:sz w:val="16"/>
                <w:szCs w:val="16"/>
                <w:lang w:val="ka-GE"/>
              </w:rPr>
              <w:t>ფილტვგარეშე ტუბერკულოზის სტეროიდული მ</w:t>
            </w:r>
            <w:r w:rsidR="0060514F" w:rsidRPr="00516812">
              <w:rPr>
                <w:rFonts w:ascii="Sylfaen" w:hAnsi="Sylfaen"/>
                <w:b/>
                <w:sz w:val="16"/>
                <w:szCs w:val="16"/>
                <w:lang w:val="ka-GE"/>
              </w:rPr>
              <w:t>კ</w:t>
            </w:r>
            <w:r w:rsidRPr="00516812">
              <w:rPr>
                <w:rFonts w:ascii="Sylfaen" w:hAnsi="Sylfaen"/>
                <w:b/>
                <w:sz w:val="16"/>
                <w:szCs w:val="16"/>
                <w:lang w:val="ka-GE"/>
              </w:rPr>
              <w:t xml:space="preserve">ურნალობა </w:t>
            </w:r>
          </w:p>
        </w:tc>
      </w:tr>
      <w:tr w:rsidR="00863C9B" w:rsidRPr="00516812" w:rsidTr="00313C74">
        <w:trPr>
          <w:trHeight w:val="4004"/>
        </w:trPr>
        <w:tc>
          <w:tcPr>
            <w:tcW w:w="4747" w:type="dxa"/>
            <w:gridSpan w:val="2"/>
            <w:tcBorders>
              <w:top w:val="single" w:sz="4" w:space="0" w:color="auto"/>
              <w:left w:val="single" w:sz="4" w:space="0" w:color="auto"/>
              <w:bottom w:val="single" w:sz="4" w:space="0" w:color="auto"/>
              <w:right w:val="single" w:sz="4" w:space="0" w:color="auto"/>
            </w:tcBorders>
          </w:tcPr>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წამლებისადმი რეზისტენტობაზე ეჭვის არარსებობისას ტუბერკულოზური მენინგიტისა და პერიკარდიტის სამართავად რეკომენდებულია დამხმარე მკურნალობა კორტიკოსტეროიდებით.</w:t>
            </w:r>
          </w:p>
          <w:p w:rsidR="008E05EC" w:rsidRPr="00516812" w:rsidRDefault="008E05EC" w:rsidP="00516812">
            <w:pPr>
              <w:spacing w:after="0" w:line="240" w:lineRule="auto"/>
              <w:jc w:val="both"/>
              <w:rPr>
                <w:rFonts w:ascii="Sylfaen" w:hAnsi="Sylfaen"/>
                <w:sz w:val="16"/>
                <w:szCs w:val="16"/>
                <w:lang w:val="ka-GE"/>
              </w:rPr>
            </w:pPr>
          </w:p>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მენინგიტის მქონე პაციენტებთან გლუკოკორტიკოსტეროიდების რეკომენდებული დოზებია:</w:t>
            </w:r>
          </w:p>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w:t>
            </w:r>
            <w:r w:rsidRPr="00516812">
              <w:rPr>
                <w:rFonts w:ascii="Sylfaen" w:hAnsi="Sylfaen"/>
                <w:sz w:val="16"/>
                <w:szCs w:val="16"/>
                <w:lang w:val="ka-GE"/>
              </w:rPr>
              <w:tab/>
              <w:t>მოზრდილებისთვის - პრედნიზოლონი, 0.5-1 მგ/კგ;</w:t>
            </w:r>
          </w:p>
          <w:p w:rsidR="008E05EC" w:rsidRPr="00516812" w:rsidRDefault="008E05EC" w:rsidP="00516812">
            <w:pPr>
              <w:spacing w:after="0" w:line="240" w:lineRule="auto"/>
              <w:jc w:val="both"/>
              <w:rPr>
                <w:rFonts w:ascii="Sylfaen" w:hAnsi="Sylfaen"/>
                <w:sz w:val="16"/>
                <w:szCs w:val="16"/>
                <w:lang w:val="ka-GE"/>
              </w:rPr>
            </w:pPr>
          </w:p>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პერიკარდიტის მქონე პაციენტებთან გლუკოკორტიკოსტეროიდების რეკომენდებული დოზებია:</w:t>
            </w:r>
          </w:p>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w:t>
            </w:r>
            <w:r w:rsidRPr="00516812">
              <w:rPr>
                <w:rFonts w:ascii="Sylfaen" w:hAnsi="Sylfaen"/>
                <w:sz w:val="16"/>
                <w:szCs w:val="16"/>
                <w:lang w:val="ka-GE"/>
              </w:rPr>
              <w:tab/>
              <w:t>მოზრდილებისთვის - პრედნიზოლონი, 0.5-1 მგ/კგ.</w:t>
            </w:r>
          </w:p>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 xml:space="preserve">გლუკოკორტიკოსტეროიდების მიღების ხანგრძლივობა ტუბერკულოზური მენინგიტის დროს შეადგენს 6-8 კვირას (3-5 კვირა - სრული დოზა, მომდევნო 3 კვირა - თანდათანობით მოხსნა). </w:t>
            </w:r>
          </w:p>
          <w:p w:rsidR="00863C9B" w:rsidRPr="00516812" w:rsidRDefault="008E05EC" w:rsidP="00516812">
            <w:pPr>
              <w:spacing w:after="0" w:line="240" w:lineRule="auto"/>
              <w:jc w:val="both"/>
              <w:rPr>
                <w:rFonts w:ascii="Sylfaen" w:hAnsi="Sylfaen"/>
                <w:sz w:val="16"/>
                <w:szCs w:val="16"/>
                <w:lang w:val="ka-GE"/>
              </w:rPr>
            </w:pPr>
            <w:r w:rsidRPr="00516812">
              <w:rPr>
                <w:rFonts w:ascii="Sylfaen" w:hAnsi="Sylfaen"/>
                <w:sz w:val="16"/>
                <w:szCs w:val="16"/>
                <w:lang w:val="ka-GE"/>
              </w:rPr>
              <w:t>ტუბერკულოზური პერიკარდიტის დროს: პრედნიზოლონი 60მგ - 4 კვირა, 30მგ - 4 კვირა, 15მგ- 2 კვირა და 5მგ - 1 კვირა. სულ - 11 კვირა.</w:t>
            </w:r>
          </w:p>
        </w:tc>
        <w:tc>
          <w:tcPr>
            <w:tcW w:w="4824" w:type="dxa"/>
            <w:gridSpan w:val="2"/>
            <w:tcBorders>
              <w:top w:val="single" w:sz="4" w:space="0" w:color="auto"/>
              <w:left w:val="single" w:sz="4" w:space="0" w:color="auto"/>
              <w:bottom w:val="single" w:sz="4" w:space="0" w:color="auto"/>
            </w:tcBorders>
          </w:tcPr>
          <w:p w:rsidR="008E05EC" w:rsidRPr="00516812" w:rsidRDefault="008E05EC" w:rsidP="00516812">
            <w:pPr>
              <w:spacing w:after="0" w:line="240" w:lineRule="auto"/>
              <w:jc w:val="both"/>
              <w:rPr>
                <w:rFonts w:ascii="Sylfaen" w:hAnsi="Sylfaen"/>
                <w:sz w:val="16"/>
                <w:szCs w:val="16"/>
                <w:lang w:val="ka-GE"/>
              </w:rPr>
            </w:pPr>
            <w:r w:rsidRPr="00516812">
              <w:rPr>
                <w:rFonts w:ascii="Sylfaen" w:hAnsi="Sylfaen"/>
                <w:b/>
                <w:sz w:val="16"/>
                <w:szCs w:val="16"/>
                <w:lang w:val="ka-GE"/>
              </w:rPr>
              <w:t xml:space="preserve">განახლებული რეკომენდაციები: </w:t>
            </w:r>
            <w:r w:rsidRPr="00516812">
              <w:rPr>
                <w:rFonts w:ascii="Sylfaen" w:hAnsi="Sylfaen"/>
                <w:sz w:val="16"/>
                <w:szCs w:val="16"/>
                <w:lang w:val="ka-GE"/>
              </w:rPr>
              <w:t xml:space="preserve">ტუბერკულოზური მენინგიტით დაავადებულ პაციენტებთან მკურნალობის საწყის ეტაპზევე, დამატებით გამოყენებული უნდა იყოს კორტიკოსტეროიდული მკურნალობა დექსამეტაზონით, ან პრედნიზოლონით 6-8 კვირის განმავლობაში (მკაცრი რეკომენდაცია, მტკიცებულების საშუალო სარწმუნოებით). </w:t>
            </w:r>
          </w:p>
          <w:p w:rsidR="002C753F" w:rsidRPr="00516812" w:rsidRDefault="002C753F" w:rsidP="00516812">
            <w:pPr>
              <w:spacing w:after="0" w:line="240" w:lineRule="auto"/>
              <w:jc w:val="both"/>
              <w:rPr>
                <w:rFonts w:ascii="Sylfaen" w:hAnsi="Sylfaen"/>
                <w:sz w:val="16"/>
                <w:szCs w:val="16"/>
              </w:rPr>
            </w:pPr>
          </w:p>
          <w:p w:rsidR="00863C9B" w:rsidRPr="00516812" w:rsidRDefault="008E05EC" w:rsidP="00516812">
            <w:pPr>
              <w:spacing w:after="0" w:line="240" w:lineRule="auto"/>
              <w:jc w:val="both"/>
              <w:rPr>
                <w:rFonts w:ascii="Sylfaen" w:hAnsi="Sylfaen"/>
                <w:sz w:val="16"/>
                <w:szCs w:val="16"/>
              </w:rPr>
            </w:pPr>
            <w:r w:rsidRPr="00516812">
              <w:rPr>
                <w:rFonts w:ascii="Sylfaen" w:hAnsi="Sylfaen"/>
                <w:sz w:val="16"/>
                <w:szCs w:val="16"/>
                <w:lang w:val="ka-GE"/>
              </w:rPr>
              <w:t>ტუბერკულოზური პერიკარდიტით დაავადებულ პაციენტებთან მკურნალობის საწყის ეტაპზევე, დამატებით შეიძლება გამოყენებულ იქნას კორტიკოსტეროიდული მკურნალობა (პირობითი რეკომენდაცია, მტკიცებულების ძალიან დაბალი სარწმუნოებით).</w:t>
            </w:r>
          </w:p>
          <w:p w:rsidR="002F4491" w:rsidRPr="00516812" w:rsidRDefault="002F4491" w:rsidP="00516812">
            <w:pPr>
              <w:spacing w:after="0" w:line="240" w:lineRule="auto"/>
              <w:jc w:val="both"/>
              <w:rPr>
                <w:rFonts w:ascii="Sylfaen" w:hAnsi="Sylfaen"/>
                <w:sz w:val="16"/>
                <w:szCs w:val="16"/>
              </w:rPr>
            </w:pPr>
          </w:p>
          <w:p w:rsidR="002F4491" w:rsidRPr="00516812" w:rsidRDefault="002F4491" w:rsidP="00516812">
            <w:pPr>
              <w:spacing w:after="0" w:line="240" w:lineRule="auto"/>
              <w:jc w:val="both"/>
              <w:rPr>
                <w:rFonts w:ascii="Sylfaen" w:hAnsi="Sylfaen"/>
                <w:b/>
                <w:sz w:val="16"/>
                <w:szCs w:val="16"/>
                <w:lang w:val="ka-GE"/>
              </w:rPr>
            </w:pPr>
          </w:p>
        </w:tc>
      </w:tr>
      <w:tr w:rsidR="000A12C4" w:rsidRPr="00516812" w:rsidTr="00313C74">
        <w:trPr>
          <w:trHeight w:val="104"/>
        </w:trPr>
        <w:tc>
          <w:tcPr>
            <w:tcW w:w="9571" w:type="dxa"/>
            <w:gridSpan w:val="4"/>
            <w:tcBorders>
              <w:top w:val="single" w:sz="4" w:space="0" w:color="auto"/>
              <w:bottom w:val="single" w:sz="4" w:space="0" w:color="auto"/>
            </w:tcBorders>
          </w:tcPr>
          <w:p w:rsidR="000A12C4" w:rsidRPr="00516812" w:rsidRDefault="00313C74" w:rsidP="00516812">
            <w:pPr>
              <w:spacing w:after="0" w:line="240" w:lineRule="auto"/>
              <w:jc w:val="center"/>
              <w:rPr>
                <w:rFonts w:ascii="Sylfaen" w:hAnsi="Sylfaen"/>
                <w:b/>
                <w:sz w:val="16"/>
                <w:szCs w:val="16"/>
                <w:lang w:val="ka-GE"/>
              </w:rPr>
            </w:pPr>
            <w:r w:rsidRPr="00516812">
              <w:rPr>
                <w:rFonts w:ascii="Sylfaen" w:hAnsi="Sylfaen"/>
                <w:b/>
                <w:sz w:val="16"/>
                <w:szCs w:val="16"/>
                <w:lang w:val="ka-GE"/>
              </w:rPr>
              <w:t xml:space="preserve">ფილტვის </w:t>
            </w:r>
            <w:r w:rsidR="00034D48" w:rsidRPr="00516812">
              <w:rPr>
                <w:rFonts w:ascii="Sylfaen" w:hAnsi="Sylfaen"/>
                <w:b/>
                <w:sz w:val="16"/>
                <w:szCs w:val="16"/>
                <w:lang w:val="ka-GE"/>
              </w:rPr>
              <w:t>სენსიტიური</w:t>
            </w:r>
            <w:r w:rsidRPr="00516812">
              <w:rPr>
                <w:rFonts w:ascii="Sylfaen" w:hAnsi="Sylfaen"/>
                <w:b/>
                <w:sz w:val="16"/>
                <w:szCs w:val="16"/>
                <w:lang w:val="ka-GE"/>
              </w:rPr>
              <w:t xml:space="preserve"> ტუბერკულოზით დაავადებული პაციენტების მონიტორინგი</w:t>
            </w:r>
          </w:p>
        </w:tc>
      </w:tr>
      <w:tr w:rsidR="00313C74" w:rsidRPr="00516812" w:rsidTr="00313C74">
        <w:trPr>
          <w:trHeight w:val="246"/>
        </w:trPr>
        <w:tc>
          <w:tcPr>
            <w:tcW w:w="4735" w:type="dxa"/>
            <w:tcBorders>
              <w:top w:val="single" w:sz="4" w:space="0" w:color="auto"/>
              <w:bottom w:val="single" w:sz="4" w:space="0" w:color="auto"/>
              <w:right w:val="single" w:sz="4" w:space="0" w:color="auto"/>
            </w:tcBorders>
          </w:tcPr>
          <w:p w:rsidR="001F71A7" w:rsidRPr="00516812" w:rsidRDefault="001F71A7" w:rsidP="00516812">
            <w:pPr>
              <w:spacing w:after="0" w:line="240" w:lineRule="auto"/>
              <w:jc w:val="both"/>
              <w:rPr>
                <w:rFonts w:ascii="Sylfaen" w:hAnsi="Sylfaen"/>
                <w:sz w:val="16"/>
                <w:szCs w:val="16"/>
                <w:lang w:val="ka-GE"/>
              </w:rPr>
            </w:pPr>
            <w:r w:rsidRPr="00516812">
              <w:rPr>
                <w:rFonts w:ascii="Sylfaen" w:hAnsi="Sylfaen"/>
                <w:sz w:val="16"/>
                <w:szCs w:val="16"/>
                <w:lang w:val="ka-GE"/>
              </w:rPr>
              <w:t>პირველი რიგის ტუბსაწინააღმდეგო მკურნალობაზე მყოფ ფილტვის ტუბერკულოზით დაავადებულ პაციენტს ნაცხის მიკროსკოპია უნდა ჩაუტარდეს ინტენსიური ფაზის დასრულებისას.</w:t>
            </w:r>
          </w:p>
          <w:p w:rsidR="001F71A7" w:rsidRPr="00516812" w:rsidRDefault="001F71A7" w:rsidP="00516812">
            <w:pPr>
              <w:spacing w:after="0" w:line="240" w:lineRule="auto"/>
              <w:jc w:val="both"/>
              <w:rPr>
                <w:rFonts w:ascii="Sylfaen" w:hAnsi="Sylfaen"/>
                <w:sz w:val="16"/>
                <w:szCs w:val="16"/>
                <w:lang w:val="ka-GE"/>
              </w:rPr>
            </w:pPr>
          </w:p>
          <w:p w:rsidR="00313C74" w:rsidRPr="00516812" w:rsidRDefault="001F71A7" w:rsidP="00516812">
            <w:pPr>
              <w:spacing w:after="0" w:line="240" w:lineRule="auto"/>
              <w:jc w:val="both"/>
              <w:rPr>
                <w:rFonts w:ascii="Sylfaen" w:hAnsi="Sylfaen"/>
                <w:sz w:val="16"/>
                <w:szCs w:val="16"/>
                <w:lang w:val="ka-GE"/>
              </w:rPr>
            </w:pPr>
            <w:r w:rsidRPr="00516812">
              <w:rPr>
                <w:rFonts w:ascii="Sylfaen" w:hAnsi="Sylfaen"/>
                <w:sz w:val="16"/>
                <w:szCs w:val="16"/>
                <w:lang w:val="ka-GE"/>
              </w:rPr>
              <w:t>თუ პირველი რიგის ტუბსაწინააღმდეგო მკურნალობაზე მყოფ პაციენტთან ინტენსიური ფაზის დასასრულს აღებული ნაცხი დადებითია, მესამე თვის ბოლოსაც უნდა ჩატარდეს ნაცხის მიკროსკოპია.</w:t>
            </w:r>
          </w:p>
          <w:p w:rsidR="001F71A7" w:rsidRPr="00516812" w:rsidRDefault="001F71A7" w:rsidP="00516812">
            <w:pPr>
              <w:spacing w:after="0" w:line="240" w:lineRule="auto"/>
              <w:jc w:val="both"/>
              <w:rPr>
                <w:rFonts w:ascii="Sylfaen" w:hAnsi="Sylfaen"/>
                <w:sz w:val="16"/>
                <w:szCs w:val="16"/>
                <w:lang w:val="ka-GE"/>
              </w:rPr>
            </w:pPr>
            <w:r w:rsidRPr="00516812">
              <w:rPr>
                <w:rFonts w:ascii="Sylfaen" w:hAnsi="Sylfaen"/>
                <w:sz w:val="16"/>
                <w:szCs w:val="16"/>
                <w:lang w:val="ka-GE"/>
              </w:rPr>
              <w:t>თუ პირველი რიგის ტუბსაწინააღმდეგო მკურნალობაზე მყოფ პაციენტთან მესამე თვის ბოლოს აღებული ნაცხი დადებითია, უნდა ჩატარდეს ნახველის კულტურა და წამლებისადმი გამძლეობის ტესტი.</w:t>
            </w:r>
          </w:p>
          <w:p w:rsidR="001F71A7" w:rsidRPr="00516812" w:rsidRDefault="001F71A7" w:rsidP="00516812">
            <w:pPr>
              <w:spacing w:after="0" w:line="240" w:lineRule="auto"/>
              <w:jc w:val="both"/>
              <w:rPr>
                <w:rFonts w:ascii="Sylfaen" w:hAnsi="Sylfaen"/>
                <w:sz w:val="16"/>
                <w:szCs w:val="16"/>
                <w:lang w:val="ka-GE"/>
              </w:rPr>
            </w:pPr>
          </w:p>
          <w:p w:rsidR="001F71A7" w:rsidRPr="00516812" w:rsidRDefault="001F71A7" w:rsidP="00516812">
            <w:pPr>
              <w:spacing w:after="0" w:line="240" w:lineRule="auto"/>
              <w:jc w:val="both"/>
              <w:rPr>
                <w:rFonts w:ascii="Sylfaen" w:hAnsi="Sylfaen"/>
                <w:b/>
                <w:sz w:val="16"/>
                <w:szCs w:val="16"/>
                <w:lang w:val="ka-GE"/>
              </w:rPr>
            </w:pPr>
            <w:r w:rsidRPr="00516812">
              <w:rPr>
                <w:rFonts w:ascii="Sylfaen" w:hAnsi="Sylfaen"/>
                <w:sz w:val="16"/>
                <w:szCs w:val="16"/>
                <w:lang w:val="ka-GE"/>
              </w:rPr>
              <w:t xml:space="preserve">პირველი რიგის ტუბსაწინააღმდეგო მკურნალობაზე მყოფ ყველა, როგორც ახალ, ისე წარსულში ნამკურნალებ პაციენტს მკურნალობის მონიტორინგი უნდა ჩაუტარდეს იდენტურად.  </w:t>
            </w:r>
          </w:p>
        </w:tc>
        <w:tc>
          <w:tcPr>
            <w:tcW w:w="4836" w:type="dxa"/>
            <w:gridSpan w:val="3"/>
            <w:tcBorders>
              <w:top w:val="single" w:sz="4" w:space="0" w:color="auto"/>
              <w:left w:val="single" w:sz="4" w:space="0" w:color="auto"/>
              <w:bottom w:val="single" w:sz="4" w:space="0" w:color="auto"/>
            </w:tcBorders>
          </w:tcPr>
          <w:p w:rsidR="00313C74" w:rsidRPr="00516812" w:rsidRDefault="00313C74" w:rsidP="00516812">
            <w:pPr>
              <w:spacing w:after="0" w:line="240" w:lineRule="auto"/>
              <w:jc w:val="both"/>
              <w:rPr>
                <w:rFonts w:ascii="Sylfaen" w:hAnsi="Sylfaen"/>
                <w:b/>
                <w:sz w:val="16"/>
                <w:szCs w:val="16"/>
                <w:lang w:val="ka-GE"/>
              </w:rPr>
            </w:pPr>
            <w:r w:rsidRPr="00516812">
              <w:rPr>
                <w:rFonts w:ascii="Sylfaen" w:hAnsi="Sylfaen"/>
                <w:b/>
                <w:sz w:val="16"/>
                <w:szCs w:val="16"/>
                <w:lang w:val="ka-GE"/>
              </w:rPr>
              <w:t>ახალი რეკომენდაცია:</w:t>
            </w:r>
            <w:r w:rsidR="003F226D" w:rsidRPr="00516812">
              <w:rPr>
                <w:rFonts w:ascii="Sylfaen" w:hAnsi="Sylfaen"/>
                <w:b/>
                <w:sz w:val="16"/>
                <w:szCs w:val="16"/>
                <w:lang w:val="ka-GE"/>
              </w:rPr>
              <w:t xml:space="preserve"> </w:t>
            </w:r>
            <w:r w:rsidRPr="00516812">
              <w:rPr>
                <w:rFonts w:ascii="Sylfaen" w:hAnsi="Sylfaen" w:cs="DIN-Regular"/>
                <w:sz w:val="16"/>
                <w:szCs w:val="16"/>
                <w:lang w:val="ka-GE"/>
              </w:rPr>
              <w:t xml:space="preserve">ფილტვის </w:t>
            </w:r>
            <w:r w:rsidR="00034D48" w:rsidRPr="00516812">
              <w:rPr>
                <w:rFonts w:ascii="Sylfaen" w:hAnsi="Sylfaen" w:cs="DIN-Regular"/>
                <w:sz w:val="16"/>
                <w:szCs w:val="16"/>
                <w:lang w:val="ka-GE"/>
              </w:rPr>
              <w:t xml:space="preserve">სენსიტიური </w:t>
            </w:r>
            <w:r w:rsidRPr="00516812">
              <w:rPr>
                <w:rFonts w:ascii="Sylfaen" w:hAnsi="Sylfaen" w:cs="DIN-Regular"/>
                <w:sz w:val="16"/>
                <w:szCs w:val="16"/>
                <w:lang w:val="ka-GE"/>
              </w:rPr>
              <w:t xml:space="preserve">ტუბერკულოზით დაავადებული პაციენტების მონიტორინგისათვის </w:t>
            </w:r>
            <w:r w:rsidRPr="00516812">
              <w:rPr>
                <w:rFonts w:ascii="Sylfaen" w:hAnsi="Sylfaen" w:cs="DIN-Light"/>
                <w:color w:val="000000"/>
                <w:sz w:val="16"/>
                <w:szCs w:val="16"/>
                <w:lang w:val="ka-GE"/>
              </w:rPr>
              <w:t xml:space="preserve">ბაქტერიოსკოპია და კულტურალური კვლევა უნდა ჩატარდეს </w:t>
            </w:r>
            <w:r w:rsidRPr="00516812">
              <w:rPr>
                <w:rFonts w:ascii="Sylfaen" w:hAnsi="Sylfaen" w:cs="DIN-Regular"/>
                <w:sz w:val="16"/>
                <w:szCs w:val="16"/>
                <w:lang w:val="ka-GE"/>
              </w:rPr>
              <w:t>ინტენსიურ ფაზაში</w:t>
            </w:r>
            <w:r w:rsidRPr="00516812">
              <w:rPr>
                <w:rFonts w:ascii="Sylfaen" w:hAnsi="Sylfaen" w:cs="DIN-Light"/>
                <w:color w:val="000000"/>
                <w:sz w:val="16"/>
                <w:szCs w:val="16"/>
                <w:lang w:val="ka-GE"/>
              </w:rPr>
              <w:t xml:space="preserve"> </w:t>
            </w:r>
            <w:r w:rsidRPr="00516812">
              <w:rPr>
                <w:rFonts w:ascii="Sylfaen" w:hAnsi="Sylfaen" w:cs="DIN-Regular"/>
                <w:sz w:val="16"/>
                <w:szCs w:val="16"/>
                <w:lang w:val="ka-GE"/>
              </w:rPr>
              <w:t xml:space="preserve">ყოველთვიურად, </w:t>
            </w:r>
            <w:r w:rsidR="008F32A4" w:rsidRPr="00516812">
              <w:rPr>
                <w:rFonts w:ascii="Sylfaen" w:hAnsi="Sylfaen" w:cs="DIN-Regular"/>
                <w:sz w:val="16"/>
                <w:szCs w:val="16"/>
                <w:lang w:val="ka-GE"/>
              </w:rPr>
              <w:t>(</w:t>
            </w:r>
            <w:r w:rsidRPr="00516812">
              <w:rPr>
                <w:rFonts w:ascii="Sylfaen" w:hAnsi="Sylfaen" w:cs="DIN-Regular"/>
                <w:sz w:val="16"/>
                <w:szCs w:val="16"/>
                <w:lang w:val="ka-GE"/>
              </w:rPr>
              <w:t>მკურნალობის</w:t>
            </w:r>
            <w:r w:rsidR="008F32A4" w:rsidRPr="00516812">
              <w:rPr>
                <w:rFonts w:ascii="Sylfaen" w:hAnsi="Sylfaen" w:cs="DIN-Regular"/>
                <w:sz w:val="16"/>
                <w:szCs w:val="16"/>
                <w:lang w:val="ka-GE"/>
              </w:rPr>
              <w:t xml:space="preserve"> პირველ</w:t>
            </w:r>
            <w:r w:rsidR="00CD4238" w:rsidRPr="00516812">
              <w:rPr>
                <w:rFonts w:ascii="Sylfaen" w:hAnsi="Sylfaen" w:cs="DIN-Regular"/>
                <w:sz w:val="16"/>
                <w:szCs w:val="16"/>
                <w:lang w:val="ka-GE"/>
              </w:rPr>
              <w:t>ი</w:t>
            </w:r>
            <w:r w:rsidR="008F32A4" w:rsidRPr="00516812">
              <w:rPr>
                <w:rFonts w:ascii="Sylfaen" w:hAnsi="Sylfaen" w:cs="DIN-Regular"/>
                <w:sz w:val="16"/>
                <w:szCs w:val="16"/>
                <w:lang w:val="ka-GE"/>
              </w:rPr>
              <w:t xml:space="preserve"> და</w:t>
            </w:r>
            <w:r w:rsidRPr="00516812">
              <w:rPr>
                <w:rFonts w:ascii="Sylfaen" w:hAnsi="Sylfaen" w:cs="DIN-Regular"/>
                <w:sz w:val="16"/>
                <w:szCs w:val="16"/>
                <w:lang w:val="ka-GE"/>
              </w:rPr>
              <w:t xml:space="preserve"> მეორე</w:t>
            </w:r>
            <w:r w:rsidR="00CD4238" w:rsidRPr="00516812">
              <w:rPr>
                <w:rFonts w:ascii="Sylfaen" w:hAnsi="Sylfaen" w:cs="DIN-Regular"/>
                <w:sz w:val="16"/>
                <w:szCs w:val="16"/>
                <w:lang w:val="ka-GE"/>
              </w:rPr>
              <w:t xml:space="preserve"> თვის ბოლოს</w:t>
            </w:r>
            <w:r w:rsidR="008F32A4" w:rsidRPr="00516812">
              <w:rPr>
                <w:rFonts w:ascii="Sylfaen" w:hAnsi="Sylfaen" w:cs="DIN-Regular"/>
                <w:sz w:val="16"/>
                <w:szCs w:val="16"/>
                <w:lang w:val="ka-GE"/>
              </w:rPr>
              <w:t>)</w:t>
            </w:r>
            <w:r w:rsidRPr="00516812">
              <w:rPr>
                <w:rFonts w:ascii="Sylfaen" w:hAnsi="Sylfaen" w:cs="DIN-Regular"/>
                <w:sz w:val="16"/>
                <w:szCs w:val="16"/>
                <w:lang w:val="ka-GE"/>
              </w:rPr>
              <w:t xml:space="preserve"> </w:t>
            </w:r>
            <w:r w:rsidR="008F32A4" w:rsidRPr="00516812">
              <w:rPr>
                <w:rFonts w:ascii="Sylfaen" w:hAnsi="Sylfaen" w:cs="DIN-Regular"/>
                <w:sz w:val="16"/>
                <w:szCs w:val="16"/>
                <w:lang w:val="ka-GE"/>
              </w:rPr>
              <w:t xml:space="preserve">და </w:t>
            </w:r>
            <w:r w:rsidR="00CD4238" w:rsidRPr="00516812">
              <w:rPr>
                <w:rFonts w:ascii="Sylfaen" w:hAnsi="Sylfaen" w:cs="DIN-Regular"/>
                <w:sz w:val="16"/>
                <w:szCs w:val="16"/>
                <w:lang w:val="ka-GE"/>
              </w:rPr>
              <w:t xml:space="preserve">გაგრძელების ფაზაში </w:t>
            </w:r>
            <w:r w:rsidRPr="00516812">
              <w:rPr>
                <w:rFonts w:ascii="Sylfaen" w:hAnsi="Sylfaen" w:cs="DIN-Regular"/>
                <w:sz w:val="16"/>
                <w:szCs w:val="16"/>
                <w:lang w:val="ka-GE"/>
              </w:rPr>
              <w:t>მეხუთე</w:t>
            </w:r>
            <w:r w:rsidR="00CD4238" w:rsidRPr="00516812">
              <w:rPr>
                <w:rFonts w:ascii="Sylfaen" w:hAnsi="Sylfaen" w:cs="DIN-Regular"/>
                <w:sz w:val="16"/>
                <w:szCs w:val="16"/>
                <w:lang w:val="ka-GE"/>
              </w:rPr>
              <w:t xml:space="preserve"> თვეზე </w:t>
            </w:r>
            <w:r w:rsidRPr="00516812">
              <w:rPr>
                <w:rFonts w:ascii="Sylfaen" w:hAnsi="Sylfaen" w:cs="DIN-Regular"/>
                <w:sz w:val="16"/>
                <w:szCs w:val="16"/>
                <w:lang w:val="ka-GE"/>
              </w:rPr>
              <w:t xml:space="preserve">და </w:t>
            </w:r>
            <w:r w:rsidR="00CD4238" w:rsidRPr="00516812">
              <w:rPr>
                <w:rFonts w:ascii="Sylfaen" w:hAnsi="Sylfaen" w:cs="DIN-Light"/>
                <w:color w:val="000000"/>
                <w:sz w:val="16"/>
                <w:szCs w:val="16"/>
                <w:lang w:val="ka-GE"/>
              </w:rPr>
              <w:t xml:space="preserve">მკურნალობის დასრულებისას; წარსულში ნამკურნალები პაციენტებისათვის ბაქტერიოსკოპია და კულტურალური კვლევა დამატებით უნდა ჩატარდეს მკურნალობის მესამე თვეზეც. </w:t>
            </w:r>
          </w:p>
          <w:p w:rsidR="001F71A7" w:rsidRPr="00516812" w:rsidRDefault="00313C74" w:rsidP="00516812">
            <w:pPr>
              <w:spacing w:after="0" w:line="240" w:lineRule="auto"/>
              <w:jc w:val="both"/>
              <w:rPr>
                <w:rFonts w:ascii="Sylfaen" w:hAnsi="Sylfaen"/>
                <w:b/>
                <w:sz w:val="16"/>
                <w:szCs w:val="16"/>
                <w:lang w:val="ka-GE"/>
              </w:rPr>
            </w:pPr>
            <w:r w:rsidRPr="00516812">
              <w:rPr>
                <w:rFonts w:ascii="Sylfaen" w:hAnsi="Sylfaen"/>
                <w:b/>
                <w:sz w:val="16"/>
                <w:szCs w:val="16"/>
                <w:lang w:val="ka-GE"/>
              </w:rPr>
              <w:t xml:space="preserve">ახალი რეკომენდაცია: </w:t>
            </w:r>
            <w:r w:rsidRPr="00516812">
              <w:rPr>
                <w:rFonts w:ascii="Sylfaen" w:hAnsi="Sylfaen" w:cs="DIN-Regular"/>
                <w:sz w:val="16"/>
                <w:szCs w:val="16"/>
                <w:lang w:val="ka-GE"/>
              </w:rPr>
              <w:t xml:space="preserve">მკურნალობის ორი თვის შემდეგ </w:t>
            </w:r>
            <w:r w:rsidR="00956C99" w:rsidRPr="00516812">
              <w:rPr>
                <w:rFonts w:ascii="Sylfaen" w:hAnsi="Sylfaen" w:cs="DIN-Regular"/>
                <w:sz w:val="16"/>
                <w:szCs w:val="16"/>
                <w:lang w:val="ka-GE"/>
              </w:rPr>
              <w:t xml:space="preserve">ბაქტერიოლოგიური მონიტორინგის ყველა ეტაპზე თუ </w:t>
            </w:r>
            <w:r w:rsidRPr="00516812">
              <w:rPr>
                <w:rFonts w:ascii="Sylfaen" w:hAnsi="Sylfaen" w:cs="DIN-Light"/>
                <w:color w:val="000000"/>
                <w:sz w:val="16"/>
                <w:szCs w:val="16"/>
                <w:lang w:val="ka-GE"/>
              </w:rPr>
              <w:t xml:space="preserve">ბაქტერიოსკოპია და/ან კულტურა დადებითია უნდა ჩატარდეს ჯანმო-ს მიერ რეკომენდებული მოლეკულური ტესტი </w:t>
            </w:r>
            <w:r w:rsidR="001B7438" w:rsidRPr="00516812">
              <w:rPr>
                <w:rFonts w:ascii="Sylfaen" w:hAnsi="Sylfaen" w:cs="DIN-Light"/>
                <w:color w:val="000000"/>
                <w:sz w:val="16"/>
                <w:szCs w:val="16"/>
                <w:lang w:val="ka-GE"/>
              </w:rPr>
              <w:t>(</w:t>
            </w:r>
            <w:r w:rsidR="00774168" w:rsidRPr="00516812">
              <w:rPr>
                <w:rFonts w:ascii="Sylfaen" w:hAnsi="Sylfaen" w:cs="DIN-Light"/>
                <w:color w:val="000000"/>
                <w:sz w:val="16"/>
                <w:szCs w:val="16"/>
                <w:lang w:val="ka-GE"/>
              </w:rPr>
              <w:t xml:space="preserve">Xpert MTB/RIF, ან FL-LPA) </w:t>
            </w:r>
            <w:r w:rsidRPr="00516812">
              <w:rPr>
                <w:rFonts w:ascii="Sylfaen" w:hAnsi="Sylfaen" w:cs="DIN-Light"/>
                <w:color w:val="000000"/>
                <w:sz w:val="16"/>
                <w:szCs w:val="16"/>
                <w:lang w:val="ka-GE"/>
              </w:rPr>
              <w:t xml:space="preserve">და </w:t>
            </w:r>
            <w:r w:rsidR="00774168" w:rsidRPr="00516812">
              <w:rPr>
                <w:rFonts w:ascii="Sylfaen" w:hAnsi="Sylfaen" w:cs="DIN-Light"/>
                <w:color w:val="000000"/>
                <w:sz w:val="16"/>
                <w:szCs w:val="16"/>
                <w:lang w:val="ka-GE"/>
              </w:rPr>
              <w:t xml:space="preserve">ფენოტიპური </w:t>
            </w:r>
            <w:r w:rsidRPr="00516812">
              <w:rPr>
                <w:rFonts w:ascii="Sylfaen" w:hAnsi="Sylfaen" w:cs="DIN-Light"/>
                <w:color w:val="000000"/>
                <w:sz w:val="16"/>
                <w:szCs w:val="16"/>
                <w:lang w:val="ka-GE"/>
              </w:rPr>
              <w:t xml:space="preserve">DST. </w:t>
            </w:r>
          </w:p>
          <w:p w:rsidR="00313C74" w:rsidRPr="00516812" w:rsidRDefault="00313C74" w:rsidP="00516812">
            <w:pPr>
              <w:spacing w:after="0" w:line="240" w:lineRule="auto"/>
              <w:jc w:val="both"/>
              <w:rPr>
                <w:rFonts w:ascii="Sylfaen" w:hAnsi="Sylfaen"/>
                <w:b/>
                <w:sz w:val="16"/>
                <w:szCs w:val="16"/>
                <w:lang w:val="ka-GE"/>
              </w:rPr>
            </w:pPr>
            <w:r w:rsidRPr="00516812">
              <w:rPr>
                <w:rFonts w:ascii="Sylfaen" w:hAnsi="Sylfaen"/>
                <w:b/>
                <w:sz w:val="16"/>
                <w:szCs w:val="16"/>
                <w:lang w:val="ka-GE"/>
              </w:rPr>
              <w:t>ახალი რეკომენდაცია:</w:t>
            </w:r>
            <w:r w:rsidR="00CE0891" w:rsidRPr="00516812">
              <w:rPr>
                <w:rFonts w:ascii="Sylfaen" w:hAnsi="Sylfaen"/>
                <w:b/>
                <w:sz w:val="16"/>
                <w:szCs w:val="16"/>
                <w:lang w:val="ka-GE"/>
              </w:rPr>
              <w:t xml:space="preserve"> </w:t>
            </w:r>
            <w:r w:rsidRPr="00516812">
              <w:rPr>
                <w:rFonts w:ascii="Sylfaen" w:hAnsi="Sylfaen" w:cs="DIN-Regular"/>
                <w:sz w:val="16"/>
                <w:szCs w:val="16"/>
                <w:lang w:val="ka-GE"/>
              </w:rPr>
              <w:t>თუ ჯანმო</w:t>
            </w:r>
            <w:r w:rsidRPr="00516812">
              <w:rPr>
                <w:rFonts w:ascii="Sylfaen" w:hAnsi="Sylfaen" w:cs="DIN-Light"/>
                <w:color w:val="000000"/>
                <w:sz w:val="16"/>
                <w:szCs w:val="16"/>
                <w:lang w:val="ka-GE"/>
              </w:rPr>
              <w:t>-ს მიერ რეკომენდებული მოლეკულური ტესტით (X</w:t>
            </w:r>
            <w:r w:rsidR="00774168" w:rsidRPr="00516812">
              <w:rPr>
                <w:rFonts w:ascii="Sylfaen" w:hAnsi="Sylfaen" w:cs="DIN-Light"/>
                <w:color w:val="000000"/>
                <w:sz w:val="16"/>
                <w:szCs w:val="16"/>
                <w:lang w:val="ka-GE"/>
              </w:rPr>
              <w:t>pert MTB/RIF</w:t>
            </w:r>
            <w:r w:rsidRPr="00516812">
              <w:rPr>
                <w:rFonts w:ascii="Sylfaen" w:hAnsi="Sylfaen" w:cs="DIN-Light"/>
                <w:color w:val="000000"/>
                <w:sz w:val="16"/>
                <w:szCs w:val="16"/>
                <w:lang w:val="ka-GE"/>
              </w:rPr>
              <w:t>,</w:t>
            </w:r>
            <w:r w:rsidR="00774168" w:rsidRPr="00516812">
              <w:rPr>
                <w:rFonts w:ascii="Sylfaen" w:hAnsi="Sylfaen" w:cs="DIN-Light"/>
                <w:color w:val="000000"/>
                <w:sz w:val="16"/>
                <w:szCs w:val="16"/>
                <w:lang w:val="ka-GE"/>
              </w:rPr>
              <w:t xml:space="preserve"> ან</w:t>
            </w:r>
            <w:r w:rsidRPr="00516812">
              <w:rPr>
                <w:rFonts w:ascii="Sylfaen" w:hAnsi="Sylfaen" w:cs="DIN-Light"/>
                <w:color w:val="000000"/>
                <w:sz w:val="16"/>
                <w:szCs w:val="16"/>
                <w:lang w:val="ka-GE"/>
              </w:rPr>
              <w:t xml:space="preserve"> FL-LPA) რიფამპიცინის მიმართ რეზისტენტობა დასტურდება (იზონიაზიდისადმი რეზისტენტობით ან მის გარეშე), უნდა ჩატარდეს მეორე რიგის მედიკამენტებისადმი მგრძნობელობის განმსაზღვრელი LPA ტესტი (SL-LPA).  </w:t>
            </w:r>
          </w:p>
          <w:p w:rsidR="00313C74" w:rsidRPr="00516812" w:rsidRDefault="00313C74" w:rsidP="00516812">
            <w:pPr>
              <w:spacing w:after="0" w:line="240" w:lineRule="auto"/>
              <w:jc w:val="both"/>
              <w:rPr>
                <w:rFonts w:ascii="Sylfaen" w:hAnsi="Sylfaen"/>
                <w:b/>
                <w:sz w:val="16"/>
                <w:szCs w:val="16"/>
                <w:lang w:val="ka-GE"/>
              </w:rPr>
            </w:pPr>
            <w:r w:rsidRPr="00516812">
              <w:rPr>
                <w:rFonts w:ascii="Sylfaen" w:hAnsi="Sylfaen"/>
                <w:b/>
                <w:sz w:val="16"/>
                <w:szCs w:val="16"/>
                <w:lang w:val="ka-GE"/>
              </w:rPr>
              <w:t xml:space="preserve">ახალი რეკომენდაცია: </w:t>
            </w:r>
            <w:r w:rsidRPr="00516812">
              <w:rPr>
                <w:rFonts w:ascii="Sylfaen" w:hAnsi="Sylfaen" w:cs="DIN-Light"/>
                <w:color w:val="000000"/>
                <w:sz w:val="16"/>
                <w:szCs w:val="16"/>
                <w:lang w:val="ka-GE"/>
              </w:rPr>
              <w:t>როგორც კი კულტურალური კვლევის შედეგები და რიფამპიცინის მიმართ მგრძნობელობა (ჯანმო-ს მიერ რეკომენდებული მოლეკულური ტესტებით) ცნობილი იქნება, ერთმანეთის პარალელურად უნდა ჩატარდეს პირველი და მეორე რიგის მედიკამენტებისადმი მგრძნობელობის განმსაზღვრელი ფენოტიპური DST (pDST).</w:t>
            </w:r>
          </w:p>
        </w:tc>
      </w:tr>
      <w:tr w:rsidR="00313C74" w:rsidRPr="00516812" w:rsidTr="00514B6A">
        <w:trPr>
          <w:trHeight w:val="233"/>
        </w:trPr>
        <w:tc>
          <w:tcPr>
            <w:tcW w:w="9571" w:type="dxa"/>
            <w:gridSpan w:val="4"/>
            <w:tcBorders>
              <w:top w:val="single" w:sz="4" w:space="0" w:color="auto"/>
              <w:bottom w:val="single" w:sz="4" w:space="0" w:color="auto"/>
            </w:tcBorders>
          </w:tcPr>
          <w:p w:rsidR="00313C74" w:rsidRPr="00516812" w:rsidRDefault="00313C74" w:rsidP="00516812">
            <w:pPr>
              <w:spacing w:after="0" w:line="240" w:lineRule="auto"/>
              <w:jc w:val="center"/>
              <w:rPr>
                <w:rFonts w:ascii="Sylfaen" w:hAnsi="Sylfaen"/>
                <w:b/>
                <w:sz w:val="16"/>
                <w:szCs w:val="16"/>
                <w:lang w:val="ka-GE"/>
              </w:rPr>
            </w:pPr>
            <w:r w:rsidRPr="00516812">
              <w:rPr>
                <w:rFonts w:ascii="Sylfaen" w:hAnsi="Sylfaen"/>
                <w:b/>
                <w:sz w:val="16"/>
                <w:szCs w:val="16"/>
                <w:lang w:val="ka-GE"/>
              </w:rPr>
              <w:t>ტუბერკულოზის მკურნალობა აივ პოზიტიურ პირებში</w:t>
            </w:r>
          </w:p>
        </w:tc>
      </w:tr>
      <w:tr w:rsidR="000A12C4" w:rsidRPr="00516812" w:rsidTr="00313C74">
        <w:trPr>
          <w:trHeight w:val="253"/>
        </w:trPr>
        <w:tc>
          <w:tcPr>
            <w:tcW w:w="4747" w:type="dxa"/>
            <w:gridSpan w:val="2"/>
            <w:tcBorders>
              <w:top w:val="single" w:sz="4" w:space="0" w:color="auto"/>
              <w:right w:val="single" w:sz="4" w:space="0" w:color="auto"/>
            </w:tcBorders>
          </w:tcPr>
          <w:p w:rsidR="000A12C4" w:rsidRPr="00516812" w:rsidRDefault="000A12C4" w:rsidP="00516812">
            <w:pPr>
              <w:autoSpaceDE w:val="0"/>
              <w:autoSpaceDN w:val="0"/>
              <w:adjustRightInd w:val="0"/>
              <w:spacing w:after="0" w:line="240" w:lineRule="auto"/>
              <w:rPr>
                <w:rFonts w:ascii="Sylfaen" w:hAnsi="Sylfaen"/>
                <w:sz w:val="16"/>
                <w:szCs w:val="16"/>
                <w:lang w:val="ka-GE"/>
              </w:rPr>
            </w:pPr>
            <w:r w:rsidRPr="00516812">
              <w:rPr>
                <w:rFonts w:ascii="Sylfaen" w:hAnsi="Sylfaen"/>
                <w:sz w:val="16"/>
                <w:szCs w:val="16"/>
                <w:lang w:val="ka-GE"/>
              </w:rPr>
              <w:t xml:space="preserve">გაიდლაინის წინა ვერსიაში </w:t>
            </w:r>
            <w:r w:rsidR="002B0AD5" w:rsidRPr="00516812">
              <w:rPr>
                <w:rFonts w:ascii="Sylfaen" w:hAnsi="Sylfaen"/>
                <w:sz w:val="16"/>
                <w:szCs w:val="16"/>
                <w:lang w:val="ka-GE"/>
              </w:rPr>
              <w:t xml:space="preserve">ასეთი </w:t>
            </w:r>
            <w:r w:rsidRPr="00516812">
              <w:rPr>
                <w:rFonts w:ascii="Sylfaen" w:hAnsi="Sylfaen"/>
                <w:sz w:val="16"/>
                <w:szCs w:val="16"/>
                <w:lang w:val="ka-GE"/>
              </w:rPr>
              <w:t>რეკომენდაცი</w:t>
            </w:r>
            <w:r w:rsidR="002B0AD5" w:rsidRPr="00516812">
              <w:rPr>
                <w:rFonts w:ascii="Sylfaen" w:hAnsi="Sylfaen"/>
                <w:sz w:val="16"/>
                <w:szCs w:val="16"/>
                <w:lang w:val="ka-GE"/>
              </w:rPr>
              <w:t>ა არ იყო</w:t>
            </w:r>
          </w:p>
        </w:tc>
        <w:tc>
          <w:tcPr>
            <w:tcW w:w="4824" w:type="dxa"/>
            <w:gridSpan w:val="2"/>
            <w:tcBorders>
              <w:top w:val="single" w:sz="4" w:space="0" w:color="auto"/>
              <w:left w:val="single" w:sz="4" w:space="0" w:color="auto"/>
            </w:tcBorders>
          </w:tcPr>
          <w:p w:rsidR="000A12C4" w:rsidRPr="00516812" w:rsidRDefault="000A12C4" w:rsidP="00516812">
            <w:pPr>
              <w:spacing w:after="0" w:line="240" w:lineRule="auto"/>
              <w:jc w:val="both"/>
              <w:rPr>
                <w:rFonts w:ascii="Sylfaen" w:hAnsi="Sylfaen"/>
                <w:b/>
                <w:sz w:val="16"/>
                <w:szCs w:val="16"/>
                <w:lang w:val="ka-GE"/>
              </w:rPr>
            </w:pPr>
            <w:r w:rsidRPr="00516812">
              <w:rPr>
                <w:rFonts w:ascii="Sylfaen" w:hAnsi="Sylfaen" w:cs="Swiss721BT-Medium"/>
                <w:b/>
                <w:sz w:val="16"/>
                <w:szCs w:val="16"/>
                <w:lang w:val="ka-GE"/>
              </w:rPr>
              <w:t xml:space="preserve">ახალი რეკომენდაცია:  </w:t>
            </w:r>
            <w:r w:rsidRPr="00516812">
              <w:rPr>
                <w:rFonts w:ascii="Sylfaen" w:hAnsi="Sylfaen" w:cs="Swiss721BT-Medium"/>
                <w:sz w:val="16"/>
                <w:szCs w:val="16"/>
                <w:lang w:val="ka-GE"/>
              </w:rPr>
              <w:t xml:space="preserve">ტუბერკულოზური მენინგიტის შემთხვევაში ანტირეტროვირუსული თერაპიის ინიცირება რეკომენდებულია ტუბსაწინააღმდეგო მკურნალობის </w:t>
            </w:r>
            <w:r w:rsidRPr="00516812">
              <w:rPr>
                <w:rFonts w:ascii="Sylfaen" w:hAnsi="Sylfaen" w:cs="Swiss721BT-Medium"/>
                <w:sz w:val="16"/>
                <w:szCs w:val="16"/>
                <w:lang w:val="ka-GE"/>
              </w:rPr>
              <w:lastRenderedPageBreak/>
              <w:t>ინტენსიური ფაზის დასრულების შემდეგ.</w:t>
            </w:r>
          </w:p>
        </w:tc>
      </w:tr>
      <w:tr w:rsidR="00422C68" w:rsidRPr="00516812" w:rsidTr="00514B6A">
        <w:trPr>
          <w:trHeight w:val="233"/>
        </w:trPr>
        <w:tc>
          <w:tcPr>
            <w:tcW w:w="9571" w:type="dxa"/>
            <w:gridSpan w:val="4"/>
            <w:tcBorders>
              <w:top w:val="single" w:sz="4" w:space="0" w:color="auto"/>
              <w:bottom w:val="single" w:sz="4" w:space="0" w:color="auto"/>
            </w:tcBorders>
          </w:tcPr>
          <w:p w:rsidR="000715D3" w:rsidRPr="00516812" w:rsidRDefault="000A4290" w:rsidP="00516812">
            <w:pPr>
              <w:autoSpaceDE w:val="0"/>
              <w:autoSpaceDN w:val="0"/>
              <w:adjustRightInd w:val="0"/>
              <w:spacing w:after="0" w:line="240" w:lineRule="auto"/>
              <w:jc w:val="center"/>
              <w:rPr>
                <w:rFonts w:ascii="Sylfaen" w:hAnsi="Sylfaen"/>
                <w:b/>
                <w:sz w:val="16"/>
                <w:szCs w:val="16"/>
                <w:lang w:val="ka-GE"/>
              </w:rPr>
            </w:pPr>
            <w:r w:rsidRPr="00516812">
              <w:rPr>
                <w:rFonts w:ascii="Sylfaen" w:hAnsi="Sylfaen"/>
                <w:b/>
                <w:sz w:val="16"/>
                <w:szCs w:val="16"/>
                <w:lang w:val="ka-GE"/>
              </w:rPr>
              <w:lastRenderedPageBreak/>
              <w:t>პაციენტის მოვლა და მხარადაჭერა</w:t>
            </w:r>
          </w:p>
        </w:tc>
      </w:tr>
      <w:tr w:rsidR="000715D3" w:rsidRPr="00516812" w:rsidTr="00EB1B44">
        <w:trPr>
          <w:trHeight w:val="890"/>
        </w:trPr>
        <w:tc>
          <w:tcPr>
            <w:tcW w:w="4785" w:type="dxa"/>
            <w:gridSpan w:val="3"/>
            <w:vMerge w:val="restart"/>
            <w:tcBorders>
              <w:top w:val="single" w:sz="4" w:space="0" w:color="auto"/>
            </w:tcBorders>
          </w:tcPr>
          <w:p w:rsidR="000715D3" w:rsidRPr="00516812" w:rsidRDefault="000715D3" w:rsidP="00516812">
            <w:pPr>
              <w:autoSpaceDE w:val="0"/>
              <w:autoSpaceDN w:val="0"/>
              <w:adjustRightInd w:val="0"/>
              <w:spacing w:after="0" w:line="240" w:lineRule="auto"/>
              <w:jc w:val="both"/>
              <w:rPr>
                <w:rFonts w:ascii="Sylfaen" w:eastAsia="GaramondPremrPro" w:hAnsi="Sylfaen" w:cs="GaramondPremrPro"/>
                <w:b/>
                <w:sz w:val="16"/>
                <w:szCs w:val="16"/>
                <w:lang w:val="ka-GE" w:eastAsia="ru-RU"/>
              </w:rPr>
            </w:pPr>
            <w:r w:rsidRPr="00516812">
              <w:rPr>
                <w:rFonts w:ascii="Sylfaen" w:eastAsia="GaramondPremrPro" w:hAnsi="Sylfaen" w:cs="GaramondPremrPro"/>
                <w:b/>
                <w:sz w:val="16"/>
                <w:szCs w:val="16"/>
                <w:lang w:val="ka-GE" w:eastAsia="ru-RU"/>
              </w:rPr>
              <w:t>სპეციფიური რეკომენდაცია საერთოდ არ არსებობდა</w:t>
            </w:r>
          </w:p>
        </w:tc>
        <w:tc>
          <w:tcPr>
            <w:tcW w:w="4786" w:type="dxa"/>
            <w:tcBorders>
              <w:top w:val="single" w:sz="4" w:space="0" w:color="auto"/>
              <w:bottom w:val="single" w:sz="4" w:space="0" w:color="auto"/>
            </w:tcBorders>
          </w:tcPr>
          <w:p w:rsidR="000715D3" w:rsidRPr="00516812" w:rsidRDefault="000715D3" w:rsidP="00516812">
            <w:pPr>
              <w:spacing w:after="0" w:line="240" w:lineRule="auto"/>
              <w:jc w:val="both"/>
              <w:rPr>
                <w:rFonts w:ascii="Sylfaen" w:hAnsi="Sylfaen"/>
                <w:sz w:val="16"/>
                <w:szCs w:val="16"/>
                <w:lang w:val="ka-GE"/>
              </w:rPr>
            </w:pPr>
            <w:r w:rsidRPr="00516812">
              <w:rPr>
                <w:rFonts w:ascii="Sylfaen" w:hAnsi="Sylfaen"/>
                <w:b/>
                <w:sz w:val="16"/>
                <w:szCs w:val="16"/>
                <w:lang w:val="ka-GE"/>
              </w:rPr>
              <w:t>ახალი რეკომენდაცია:</w:t>
            </w:r>
            <w:r w:rsidRPr="00516812">
              <w:rPr>
                <w:rFonts w:ascii="Sylfaen" w:hAnsi="Sylfaen"/>
                <w:sz w:val="16"/>
                <w:szCs w:val="16"/>
                <w:lang w:val="ka-GE"/>
              </w:rPr>
              <w:t xml:space="preserve">  </w:t>
            </w:r>
            <w:r w:rsidRPr="00516812">
              <w:rPr>
                <w:rFonts w:ascii="Sylfaen" w:hAnsi="Sylfaen" w:cs="Sylfaen"/>
                <w:sz w:val="16"/>
                <w:szCs w:val="16"/>
                <w:lang w:val="ka-GE"/>
              </w:rPr>
              <w:t>უნდა</w:t>
            </w:r>
            <w:r w:rsidRPr="00516812">
              <w:rPr>
                <w:rFonts w:ascii="Sylfaen" w:hAnsi="Sylfaen"/>
                <w:sz w:val="16"/>
                <w:szCs w:val="16"/>
                <w:lang w:val="ka-GE"/>
              </w:rPr>
              <w:t xml:space="preserve"> </w:t>
            </w:r>
            <w:r w:rsidRPr="00516812">
              <w:rPr>
                <w:rFonts w:ascii="Sylfaen" w:hAnsi="Sylfaen" w:cs="Sylfaen"/>
                <w:sz w:val="16"/>
                <w:szCs w:val="16"/>
                <w:lang w:val="ka-GE"/>
              </w:rPr>
              <w:t>მოხდეს</w:t>
            </w:r>
            <w:r w:rsidRPr="00516812">
              <w:rPr>
                <w:rFonts w:ascii="Sylfaen" w:hAnsi="Sylfaen"/>
                <w:sz w:val="16"/>
                <w:szCs w:val="16"/>
                <w:lang w:val="ka-GE"/>
              </w:rPr>
              <w:t xml:space="preserve"> </w:t>
            </w:r>
            <w:r w:rsidRPr="00516812">
              <w:rPr>
                <w:rFonts w:ascii="Sylfaen" w:hAnsi="Sylfaen" w:cs="Sylfaen"/>
                <w:sz w:val="16"/>
                <w:szCs w:val="16"/>
                <w:lang w:val="ka-GE"/>
              </w:rPr>
              <w:t>ტუბსაწინააღმდეგო</w:t>
            </w:r>
            <w:r w:rsidRPr="00516812">
              <w:rPr>
                <w:rFonts w:ascii="Sylfaen" w:hAnsi="Sylfaen"/>
                <w:sz w:val="16"/>
                <w:szCs w:val="16"/>
                <w:lang w:val="ka-GE"/>
              </w:rPr>
              <w:t xml:space="preserve"> </w:t>
            </w:r>
            <w:r w:rsidRPr="00516812">
              <w:rPr>
                <w:rFonts w:ascii="Sylfaen" w:hAnsi="Sylfaen" w:cs="Sylfaen"/>
                <w:sz w:val="16"/>
                <w:szCs w:val="16"/>
                <w:lang w:val="ka-GE"/>
              </w:rPr>
              <w:t>მკურნალობაზე</w:t>
            </w:r>
            <w:r w:rsidRPr="00516812">
              <w:rPr>
                <w:rFonts w:ascii="Sylfaen" w:hAnsi="Sylfaen"/>
                <w:sz w:val="16"/>
                <w:szCs w:val="16"/>
                <w:lang w:val="ka-GE"/>
              </w:rPr>
              <w:t xml:space="preserve"> </w:t>
            </w:r>
            <w:r w:rsidRPr="00516812">
              <w:rPr>
                <w:rFonts w:ascii="Sylfaen" w:hAnsi="Sylfaen" w:cs="Sylfaen"/>
                <w:sz w:val="16"/>
                <w:szCs w:val="16"/>
                <w:lang w:val="ka-GE"/>
              </w:rPr>
              <w:t>მყოფი</w:t>
            </w:r>
            <w:r w:rsidRPr="00516812">
              <w:rPr>
                <w:rFonts w:ascii="Sylfaen" w:hAnsi="Sylfaen"/>
                <w:sz w:val="16"/>
                <w:szCs w:val="16"/>
                <w:lang w:val="ka-GE"/>
              </w:rPr>
              <w:t xml:space="preserve"> </w:t>
            </w:r>
            <w:r w:rsidRPr="00516812">
              <w:rPr>
                <w:rFonts w:ascii="Sylfaen" w:hAnsi="Sylfaen" w:cs="Sylfaen"/>
                <w:sz w:val="16"/>
                <w:szCs w:val="16"/>
                <w:lang w:val="ka-GE"/>
              </w:rPr>
              <w:t>პაციენტების</w:t>
            </w:r>
            <w:r w:rsidRPr="00516812">
              <w:rPr>
                <w:rFonts w:ascii="Sylfaen" w:hAnsi="Sylfaen"/>
                <w:sz w:val="16"/>
                <w:szCs w:val="16"/>
                <w:lang w:val="ka-GE"/>
              </w:rPr>
              <w:t xml:space="preserve"> </w:t>
            </w:r>
            <w:r w:rsidRPr="00516812">
              <w:rPr>
                <w:rFonts w:ascii="Sylfaen" w:hAnsi="Sylfaen" w:cs="Sylfaen"/>
                <w:sz w:val="16"/>
                <w:szCs w:val="16"/>
                <w:lang w:val="ka-GE"/>
              </w:rPr>
              <w:t>განათლება</w:t>
            </w:r>
            <w:r w:rsidRPr="00516812">
              <w:rPr>
                <w:rFonts w:ascii="Sylfaen" w:hAnsi="Sylfaen"/>
                <w:sz w:val="16"/>
                <w:szCs w:val="16"/>
                <w:lang w:val="ka-GE"/>
              </w:rPr>
              <w:t xml:space="preserve"> </w:t>
            </w:r>
            <w:r w:rsidRPr="00516812">
              <w:rPr>
                <w:rFonts w:ascii="Sylfaen" w:hAnsi="Sylfaen" w:cs="Sylfaen"/>
                <w:sz w:val="16"/>
                <w:szCs w:val="16"/>
                <w:lang w:val="ka-GE"/>
              </w:rPr>
              <w:t>და</w:t>
            </w:r>
            <w:r w:rsidRPr="00516812">
              <w:rPr>
                <w:rFonts w:ascii="Sylfaen" w:hAnsi="Sylfaen"/>
                <w:sz w:val="16"/>
                <w:szCs w:val="16"/>
                <w:lang w:val="ka-GE"/>
              </w:rPr>
              <w:t xml:space="preserve"> </w:t>
            </w:r>
            <w:r w:rsidRPr="00516812">
              <w:rPr>
                <w:rFonts w:ascii="Sylfaen" w:hAnsi="Sylfaen" w:cs="Sylfaen"/>
                <w:sz w:val="16"/>
                <w:szCs w:val="16"/>
                <w:lang w:val="ka-GE"/>
              </w:rPr>
              <w:t>კონსულტირება</w:t>
            </w:r>
            <w:r w:rsidRPr="00516812">
              <w:rPr>
                <w:rFonts w:ascii="Sylfaen" w:hAnsi="Sylfaen"/>
                <w:sz w:val="16"/>
                <w:szCs w:val="16"/>
                <w:lang w:val="ka-GE"/>
              </w:rPr>
              <w:t xml:space="preserve"> </w:t>
            </w:r>
            <w:r w:rsidRPr="00516812">
              <w:rPr>
                <w:rFonts w:ascii="Sylfaen" w:hAnsi="Sylfaen" w:cs="Sylfaen"/>
                <w:sz w:val="16"/>
                <w:szCs w:val="16"/>
                <w:lang w:val="ka-GE"/>
              </w:rPr>
              <w:t>დაავადების</w:t>
            </w:r>
            <w:r w:rsidRPr="00516812">
              <w:rPr>
                <w:rFonts w:ascii="Sylfaen" w:hAnsi="Sylfaen"/>
                <w:sz w:val="16"/>
                <w:szCs w:val="16"/>
                <w:lang w:val="ka-GE"/>
              </w:rPr>
              <w:t xml:space="preserve"> </w:t>
            </w:r>
            <w:r w:rsidRPr="00516812">
              <w:rPr>
                <w:rFonts w:ascii="Sylfaen" w:hAnsi="Sylfaen" w:cs="Sylfaen"/>
                <w:sz w:val="16"/>
                <w:szCs w:val="16"/>
                <w:lang w:val="ka-GE"/>
              </w:rPr>
              <w:t>და</w:t>
            </w:r>
            <w:r w:rsidRPr="00516812">
              <w:rPr>
                <w:rFonts w:ascii="Sylfaen" w:hAnsi="Sylfaen"/>
                <w:sz w:val="16"/>
                <w:szCs w:val="16"/>
                <w:lang w:val="ka-GE"/>
              </w:rPr>
              <w:t xml:space="preserve"> </w:t>
            </w:r>
            <w:r w:rsidRPr="00516812">
              <w:rPr>
                <w:rFonts w:ascii="Sylfaen" w:hAnsi="Sylfaen" w:cs="Sylfaen"/>
                <w:sz w:val="16"/>
                <w:szCs w:val="16"/>
                <w:lang w:val="ka-GE"/>
              </w:rPr>
              <w:t>მკურნალობისადმი</w:t>
            </w:r>
            <w:r w:rsidRPr="00516812">
              <w:rPr>
                <w:rFonts w:ascii="Sylfaen" w:hAnsi="Sylfaen"/>
                <w:sz w:val="16"/>
                <w:szCs w:val="16"/>
                <w:lang w:val="ka-GE"/>
              </w:rPr>
              <w:t xml:space="preserve"> </w:t>
            </w:r>
            <w:r w:rsidRPr="00516812">
              <w:rPr>
                <w:rFonts w:ascii="Sylfaen" w:hAnsi="Sylfaen" w:cs="Sylfaen"/>
                <w:sz w:val="16"/>
                <w:szCs w:val="16"/>
                <w:lang w:val="ka-GE"/>
              </w:rPr>
              <w:t>დამყოლობის</w:t>
            </w:r>
            <w:r w:rsidRPr="00516812">
              <w:rPr>
                <w:rFonts w:ascii="Sylfaen" w:hAnsi="Sylfaen"/>
                <w:sz w:val="16"/>
                <w:szCs w:val="16"/>
                <w:lang w:val="ka-GE"/>
              </w:rPr>
              <w:t xml:space="preserve"> </w:t>
            </w:r>
            <w:r w:rsidRPr="00516812">
              <w:rPr>
                <w:rFonts w:ascii="Sylfaen" w:hAnsi="Sylfaen" w:cs="Sylfaen"/>
                <w:sz w:val="16"/>
                <w:szCs w:val="16"/>
                <w:lang w:val="ka-GE"/>
              </w:rPr>
              <w:t>შესახებ</w:t>
            </w:r>
            <w:r w:rsidR="00EB1B44" w:rsidRPr="00516812">
              <w:rPr>
                <w:rFonts w:ascii="Sylfaen" w:hAnsi="Sylfaen"/>
                <w:sz w:val="16"/>
                <w:szCs w:val="16"/>
                <w:lang w:val="ka-GE"/>
              </w:rPr>
              <w:t>.</w:t>
            </w:r>
          </w:p>
        </w:tc>
      </w:tr>
      <w:tr w:rsidR="000715D3" w:rsidRPr="00516812" w:rsidTr="00EB1B44">
        <w:trPr>
          <w:trHeight w:val="881"/>
        </w:trPr>
        <w:tc>
          <w:tcPr>
            <w:tcW w:w="4785" w:type="dxa"/>
            <w:gridSpan w:val="3"/>
            <w:vMerge/>
          </w:tcPr>
          <w:p w:rsidR="000715D3" w:rsidRPr="00516812" w:rsidRDefault="000715D3" w:rsidP="00516812">
            <w:pPr>
              <w:autoSpaceDE w:val="0"/>
              <w:autoSpaceDN w:val="0"/>
              <w:adjustRightInd w:val="0"/>
              <w:spacing w:after="0" w:line="240" w:lineRule="auto"/>
              <w:jc w:val="both"/>
              <w:rPr>
                <w:rFonts w:ascii="Sylfaen" w:eastAsia="GaramondPremrPro" w:hAnsi="Sylfaen" w:cs="GaramondPremrPro"/>
                <w:b/>
                <w:sz w:val="16"/>
                <w:szCs w:val="16"/>
                <w:lang w:val="ka-GE" w:eastAsia="ru-RU"/>
              </w:rPr>
            </w:pPr>
          </w:p>
        </w:tc>
        <w:tc>
          <w:tcPr>
            <w:tcW w:w="4786" w:type="dxa"/>
            <w:tcBorders>
              <w:top w:val="single" w:sz="4" w:space="0" w:color="auto"/>
              <w:bottom w:val="single" w:sz="4" w:space="0" w:color="auto"/>
            </w:tcBorders>
          </w:tcPr>
          <w:p w:rsidR="000715D3" w:rsidRPr="00516812" w:rsidRDefault="000715D3" w:rsidP="00516812">
            <w:pPr>
              <w:spacing w:after="0" w:line="240" w:lineRule="auto"/>
              <w:jc w:val="both"/>
              <w:rPr>
                <w:rFonts w:ascii="Sylfaen" w:hAnsi="Sylfaen"/>
                <w:b/>
                <w:sz w:val="16"/>
                <w:szCs w:val="16"/>
                <w:lang w:val="ka-GE"/>
              </w:rPr>
            </w:pPr>
            <w:r w:rsidRPr="00516812">
              <w:rPr>
                <w:rFonts w:ascii="Sylfaen" w:hAnsi="Sylfaen"/>
                <w:b/>
                <w:sz w:val="16"/>
                <w:szCs w:val="16"/>
                <w:lang w:val="ka-GE"/>
              </w:rPr>
              <w:t>ახალი რეკომენდაცია:</w:t>
            </w:r>
            <w:r w:rsidRPr="00516812">
              <w:rPr>
                <w:rFonts w:ascii="Sylfaen" w:hAnsi="Sylfaen"/>
                <w:sz w:val="16"/>
                <w:szCs w:val="16"/>
                <w:lang w:val="ka-GE"/>
              </w:rPr>
              <w:t xml:space="preserve"> </w:t>
            </w:r>
            <w:r w:rsidRPr="00516812">
              <w:rPr>
                <w:rFonts w:ascii="Sylfaen" w:hAnsi="Sylfaen" w:cs="Sylfaen"/>
                <w:sz w:val="16"/>
                <w:szCs w:val="16"/>
                <w:lang w:val="ka-GE"/>
              </w:rPr>
              <w:t>ტუბსაწინააღმდეგო</w:t>
            </w:r>
            <w:r w:rsidRPr="00516812">
              <w:rPr>
                <w:rFonts w:ascii="Sylfaen" w:hAnsi="Sylfaen"/>
                <w:sz w:val="16"/>
                <w:szCs w:val="16"/>
                <w:lang w:val="ka-GE"/>
              </w:rPr>
              <w:t xml:space="preserve"> </w:t>
            </w:r>
            <w:r w:rsidRPr="00516812">
              <w:rPr>
                <w:rFonts w:ascii="Sylfaen" w:hAnsi="Sylfaen" w:cs="Sylfaen"/>
                <w:sz w:val="16"/>
                <w:szCs w:val="16"/>
                <w:lang w:val="ka-GE"/>
              </w:rPr>
              <w:t>მკურნალობაზე</w:t>
            </w:r>
            <w:r w:rsidRPr="00516812">
              <w:rPr>
                <w:rFonts w:ascii="Sylfaen" w:hAnsi="Sylfaen"/>
                <w:sz w:val="16"/>
                <w:szCs w:val="16"/>
                <w:lang w:val="ka-GE"/>
              </w:rPr>
              <w:t xml:space="preserve"> </w:t>
            </w:r>
            <w:r w:rsidRPr="00516812">
              <w:rPr>
                <w:rFonts w:ascii="Sylfaen" w:hAnsi="Sylfaen" w:cs="Sylfaen"/>
                <w:sz w:val="16"/>
                <w:szCs w:val="16"/>
                <w:lang w:val="ka-GE"/>
              </w:rPr>
              <w:t>მყოფ</w:t>
            </w:r>
            <w:r w:rsidRPr="00516812">
              <w:rPr>
                <w:rFonts w:ascii="Sylfaen" w:hAnsi="Sylfaen"/>
                <w:sz w:val="16"/>
                <w:szCs w:val="16"/>
                <w:lang w:val="ka-GE"/>
              </w:rPr>
              <w:t xml:space="preserve"> </w:t>
            </w:r>
            <w:r w:rsidRPr="00516812">
              <w:rPr>
                <w:rFonts w:ascii="Sylfaen" w:hAnsi="Sylfaen" w:cs="Sylfaen"/>
                <w:sz w:val="16"/>
                <w:szCs w:val="16"/>
                <w:lang w:val="ka-GE"/>
              </w:rPr>
              <w:t>პაციენტებს</w:t>
            </w:r>
            <w:r w:rsidRPr="00516812">
              <w:rPr>
                <w:rFonts w:ascii="Sylfaen" w:hAnsi="Sylfaen"/>
                <w:sz w:val="16"/>
                <w:szCs w:val="16"/>
                <w:lang w:val="ka-GE"/>
              </w:rPr>
              <w:t xml:space="preserve"> </w:t>
            </w:r>
            <w:r w:rsidRPr="00516812">
              <w:rPr>
                <w:rFonts w:ascii="Sylfaen" w:hAnsi="Sylfaen" w:cs="Sylfaen"/>
                <w:sz w:val="16"/>
                <w:szCs w:val="16"/>
                <w:lang w:val="ka-GE"/>
              </w:rPr>
              <w:t>ადმინისტრირების</w:t>
            </w:r>
            <w:r w:rsidRPr="00516812">
              <w:rPr>
                <w:rFonts w:ascii="Sylfaen" w:hAnsi="Sylfaen"/>
                <w:sz w:val="16"/>
                <w:szCs w:val="16"/>
                <w:lang w:val="ka-GE"/>
              </w:rPr>
              <w:t xml:space="preserve"> </w:t>
            </w:r>
            <w:r w:rsidRPr="00516812">
              <w:rPr>
                <w:rFonts w:ascii="Sylfaen" w:hAnsi="Sylfaen" w:cs="Sylfaen"/>
                <w:sz w:val="16"/>
                <w:szCs w:val="16"/>
                <w:lang w:val="ka-GE"/>
              </w:rPr>
              <w:t>შესაფერისი</w:t>
            </w:r>
            <w:r w:rsidRPr="00516812">
              <w:rPr>
                <w:rFonts w:ascii="Sylfaen" w:hAnsi="Sylfaen"/>
                <w:sz w:val="16"/>
                <w:szCs w:val="16"/>
                <w:lang w:val="ka-GE"/>
              </w:rPr>
              <w:t xml:space="preserve"> </w:t>
            </w:r>
            <w:r w:rsidRPr="00516812">
              <w:rPr>
                <w:rFonts w:ascii="Sylfaen" w:hAnsi="Sylfaen" w:cs="Sylfaen"/>
                <w:sz w:val="16"/>
                <w:szCs w:val="16"/>
                <w:lang w:val="ka-GE"/>
              </w:rPr>
              <w:t>ფორმის</w:t>
            </w:r>
            <w:r w:rsidRPr="00516812">
              <w:rPr>
                <w:rFonts w:ascii="Sylfaen" w:hAnsi="Sylfaen"/>
                <w:sz w:val="16"/>
                <w:szCs w:val="16"/>
                <w:lang w:val="ka-GE"/>
              </w:rPr>
              <w:t xml:space="preserve"> </w:t>
            </w:r>
            <w:r w:rsidRPr="00516812">
              <w:rPr>
                <w:rFonts w:ascii="Sylfaen" w:hAnsi="Sylfaen" w:cs="Sylfaen"/>
                <w:sz w:val="16"/>
                <w:szCs w:val="16"/>
                <w:lang w:val="ka-GE"/>
              </w:rPr>
              <w:t>შერჩევასთან</w:t>
            </w:r>
            <w:r w:rsidRPr="00516812">
              <w:rPr>
                <w:rFonts w:ascii="Sylfaen" w:hAnsi="Sylfaen"/>
                <w:sz w:val="16"/>
                <w:szCs w:val="16"/>
                <w:lang w:val="ka-GE"/>
              </w:rPr>
              <w:t xml:space="preserve"> </w:t>
            </w:r>
            <w:r w:rsidRPr="00516812">
              <w:rPr>
                <w:rFonts w:ascii="Sylfaen" w:hAnsi="Sylfaen" w:cs="Sylfaen"/>
                <w:sz w:val="16"/>
                <w:szCs w:val="16"/>
                <w:lang w:val="ka-GE"/>
              </w:rPr>
              <w:t>ერთად</w:t>
            </w:r>
            <w:r w:rsidRPr="00516812">
              <w:rPr>
                <w:rFonts w:ascii="Sylfaen" w:hAnsi="Sylfaen"/>
                <w:sz w:val="16"/>
                <w:szCs w:val="16"/>
                <w:lang w:val="ka-GE"/>
              </w:rPr>
              <w:t xml:space="preserve"> </w:t>
            </w:r>
            <w:r w:rsidRPr="00516812">
              <w:rPr>
                <w:rFonts w:ascii="Sylfaen" w:hAnsi="Sylfaen" w:cs="Sylfaen"/>
                <w:sz w:val="16"/>
                <w:szCs w:val="16"/>
                <w:lang w:val="ka-GE"/>
              </w:rPr>
              <w:t>შეიძლება</w:t>
            </w:r>
            <w:r w:rsidRPr="00516812">
              <w:rPr>
                <w:rFonts w:ascii="Sylfaen" w:hAnsi="Sylfaen"/>
                <w:sz w:val="16"/>
                <w:szCs w:val="16"/>
                <w:lang w:val="ka-GE"/>
              </w:rPr>
              <w:t xml:space="preserve"> </w:t>
            </w:r>
            <w:r w:rsidRPr="00516812">
              <w:rPr>
                <w:rFonts w:ascii="Sylfaen" w:hAnsi="Sylfaen" w:cs="Sylfaen"/>
                <w:sz w:val="16"/>
                <w:szCs w:val="16"/>
                <w:lang w:val="ka-GE"/>
              </w:rPr>
              <w:t>შევთავაზოთ</w:t>
            </w:r>
            <w:r w:rsidRPr="00516812">
              <w:rPr>
                <w:rFonts w:ascii="Sylfaen" w:hAnsi="Sylfaen"/>
                <w:sz w:val="16"/>
                <w:szCs w:val="16"/>
                <w:lang w:val="ka-GE"/>
              </w:rPr>
              <w:t xml:space="preserve"> </w:t>
            </w:r>
            <w:r w:rsidRPr="00516812">
              <w:rPr>
                <w:rFonts w:ascii="Sylfaen" w:hAnsi="Sylfaen" w:cs="Sylfaen"/>
                <w:sz w:val="16"/>
                <w:szCs w:val="16"/>
                <w:lang w:val="ka-GE"/>
              </w:rPr>
              <w:t>მკურნალობისადმი</w:t>
            </w:r>
            <w:r w:rsidRPr="00516812">
              <w:rPr>
                <w:rFonts w:ascii="Sylfaen" w:hAnsi="Sylfaen"/>
                <w:sz w:val="16"/>
                <w:szCs w:val="16"/>
                <w:lang w:val="ka-GE"/>
              </w:rPr>
              <w:t xml:space="preserve"> </w:t>
            </w:r>
            <w:r w:rsidRPr="00516812">
              <w:rPr>
                <w:rFonts w:ascii="Sylfaen" w:hAnsi="Sylfaen" w:cs="Sylfaen"/>
                <w:sz w:val="16"/>
                <w:szCs w:val="16"/>
                <w:lang w:val="ka-GE"/>
              </w:rPr>
              <w:t>დამყოლობის</w:t>
            </w:r>
            <w:r w:rsidRPr="00516812">
              <w:rPr>
                <w:rFonts w:ascii="Sylfaen" w:hAnsi="Sylfaen"/>
                <w:sz w:val="16"/>
                <w:szCs w:val="16"/>
                <w:lang w:val="ka-GE"/>
              </w:rPr>
              <w:t xml:space="preserve"> </w:t>
            </w:r>
            <w:r w:rsidRPr="00516812">
              <w:rPr>
                <w:rFonts w:ascii="Sylfaen" w:hAnsi="Sylfaen" w:cs="Sylfaen"/>
                <w:sz w:val="16"/>
                <w:szCs w:val="16"/>
                <w:lang w:val="ka-GE"/>
              </w:rPr>
              <w:t>უზრუნველყოფის</w:t>
            </w:r>
            <w:r w:rsidRPr="00516812">
              <w:rPr>
                <w:rFonts w:ascii="Sylfaen" w:hAnsi="Sylfaen"/>
                <w:sz w:val="16"/>
                <w:szCs w:val="16"/>
                <w:lang w:val="ka-GE"/>
              </w:rPr>
              <w:t xml:space="preserve"> </w:t>
            </w:r>
            <w:r w:rsidRPr="00516812">
              <w:rPr>
                <w:rFonts w:ascii="Sylfaen" w:hAnsi="Sylfaen" w:cs="Sylfaen"/>
                <w:sz w:val="16"/>
                <w:szCs w:val="16"/>
                <w:lang w:val="ka-GE"/>
              </w:rPr>
              <w:t>პაკეტი</w:t>
            </w:r>
            <w:r w:rsidR="00EB1B44" w:rsidRPr="00516812">
              <w:rPr>
                <w:rFonts w:ascii="Sylfaen" w:hAnsi="Sylfaen"/>
                <w:sz w:val="16"/>
                <w:szCs w:val="16"/>
                <w:lang w:val="ka-GE"/>
              </w:rPr>
              <w:t>.</w:t>
            </w:r>
          </w:p>
        </w:tc>
      </w:tr>
      <w:tr w:rsidR="000715D3" w:rsidRPr="00516812" w:rsidTr="00EB1B44">
        <w:trPr>
          <w:trHeight w:val="2330"/>
        </w:trPr>
        <w:tc>
          <w:tcPr>
            <w:tcW w:w="4785" w:type="dxa"/>
            <w:gridSpan w:val="3"/>
            <w:vMerge/>
          </w:tcPr>
          <w:p w:rsidR="000715D3" w:rsidRPr="00516812" w:rsidRDefault="000715D3" w:rsidP="00516812">
            <w:pPr>
              <w:autoSpaceDE w:val="0"/>
              <w:autoSpaceDN w:val="0"/>
              <w:adjustRightInd w:val="0"/>
              <w:spacing w:after="0" w:line="240" w:lineRule="auto"/>
              <w:jc w:val="both"/>
              <w:rPr>
                <w:rFonts w:ascii="Sylfaen" w:eastAsia="GaramondPremrPro" w:hAnsi="Sylfaen" w:cs="GaramondPremrPro"/>
                <w:b/>
                <w:sz w:val="16"/>
                <w:szCs w:val="16"/>
                <w:lang w:val="ka-GE" w:eastAsia="ru-RU"/>
              </w:rPr>
            </w:pPr>
          </w:p>
        </w:tc>
        <w:tc>
          <w:tcPr>
            <w:tcW w:w="4786" w:type="dxa"/>
            <w:tcBorders>
              <w:top w:val="single" w:sz="4" w:space="0" w:color="auto"/>
              <w:bottom w:val="single" w:sz="4" w:space="0" w:color="auto"/>
            </w:tcBorders>
          </w:tcPr>
          <w:p w:rsidR="00514B6A" w:rsidRPr="00516812" w:rsidRDefault="000715D3" w:rsidP="00516812">
            <w:pPr>
              <w:spacing w:after="0" w:line="240" w:lineRule="auto"/>
              <w:contextualSpacing/>
              <w:jc w:val="both"/>
              <w:rPr>
                <w:rFonts w:ascii="Sylfaen" w:hAnsi="Sylfaen"/>
                <w:sz w:val="16"/>
                <w:szCs w:val="16"/>
                <w:lang w:val="ka-GE"/>
              </w:rPr>
            </w:pPr>
            <w:r w:rsidRPr="00516812">
              <w:rPr>
                <w:rFonts w:ascii="Sylfaen" w:hAnsi="Sylfaen"/>
                <w:b/>
                <w:sz w:val="16"/>
                <w:szCs w:val="16"/>
                <w:lang w:val="ka-GE"/>
              </w:rPr>
              <w:t xml:space="preserve">ახალი რეკომენდაცია: </w:t>
            </w:r>
            <w:r w:rsidR="00514B6A" w:rsidRPr="00516812">
              <w:rPr>
                <w:rFonts w:ascii="Sylfaen" w:hAnsi="Sylfaen"/>
                <w:sz w:val="16"/>
                <w:szCs w:val="16"/>
                <w:lang w:val="ka-GE"/>
              </w:rPr>
              <w:t xml:space="preserve">ტუბსაწინააღმდეგო მკურნალობაზე მყოფ პაციენტებს ან ჯანდაცვის მუშაკებს შეიძლება შევთავაზოთ მკურნალობისადმი დამყოლობის უზრუნველყოფის შემდეგი ერთი ან მეტი (ურთიერთშემავსებელი და არა ურთიერთგამომრიცხავი) ზომა:  </w:t>
            </w:r>
          </w:p>
          <w:p w:rsidR="00514B6A" w:rsidRPr="00516812" w:rsidRDefault="00514B6A" w:rsidP="00516812">
            <w:pPr>
              <w:spacing w:after="0" w:line="240" w:lineRule="auto"/>
              <w:contextualSpacing/>
              <w:jc w:val="both"/>
              <w:rPr>
                <w:rFonts w:ascii="Sylfaen" w:hAnsi="Sylfaen"/>
                <w:sz w:val="16"/>
                <w:szCs w:val="16"/>
                <w:lang w:val="ka-GE"/>
              </w:rPr>
            </w:pPr>
            <w:r w:rsidRPr="00516812">
              <w:rPr>
                <w:rFonts w:ascii="Sylfaen" w:hAnsi="Sylfaen"/>
                <w:sz w:val="16"/>
                <w:szCs w:val="16"/>
                <w:lang w:val="ka-GE"/>
              </w:rPr>
              <w:t>ა) ჯანმრთელობასთან დაკავშირებული კომუნიკაცია (SMS-</w:t>
            </w:r>
            <w:r w:rsidRPr="00516812">
              <w:rPr>
                <w:rFonts w:ascii="Sylfaen" w:hAnsi="Sylfaen" w:cs="Sylfaen"/>
                <w:sz w:val="16"/>
                <w:szCs w:val="16"/>
                <w:lang w:val="ka-GE"/>
              </w:rPr>
              <w:t>ით</w:t>
            </w:r>
            <w:r w:rsidRPr="00516812">
              <w:rPr>
                <w:rFonts w:ascii="Sylfaen" w:hAnsi="Sylfaen"/>
                <w:sz w:val="16"/>
                <w:szCs w:val="16"/>
                <w:lang w:val="ka-GE"/>
              </w:rPr>
              <w:t xml:space="preserve">, </w:t>
            </w:r>
            <w:r w:rsidRPr="00516812">
              <w:rPr>
                <w:rFonts w:ascii="Sylfaen" w:hAnsi="Sylfaen" w:cs="Sylfaen"/>
                <w:sz w:val="16"/>
                <w:szCs w:val="16"/>
                <w:lang w:val="ka-GE"/>
              </w:rPr>
              <w:t>სატელეფონო</w:t>
            </w:r>
            <w:r w:rsidRPr="00516812">
              <w:rPr>
                <w:rFonts w:ascii="Sylfaen" w:hAnsi="Sylfaen"/>
                <w:sz w:val="16"/>
                <w:szCs w:val="16"/>
                <w:lang w:val="ka-GE"/>
              </w:rPr>
              <w:t xml:space="preserve"> </w:t>
            </w:r>
            <w:r w:rsidRPr="00516812">
              <w:rPr>
                <w:rFonts w:ascii="Sylfaen" w:hAnsi="Sylfaen" w:cs="Sylfaen"/>
                <w:sz w:val="16"/>
                <w:szCs w:val="16"/>
                <w:lang w:val="ka-GE"/>
              </w:rPr>
              <w:t>კავშირით</w:t>
            </w:r>
            <w:r w:rsidRPr="00516812">
              <w:rPr>
                <w:rFonts w:ascii="Sylfaen" w:hAnsi="Sylfaen"/>
                <w:sz w:val="16"/>
                <w:szCs w:val="16"/>
                <w:lang w:val="ka-GE"/>
              </w:rPr>
              <w:t xml:space="preserve">, </w:t>
            </w:r>
            <w:r w:rsidRPr="00516812">
              <w:rPr>
                <w:rFonts w:ascii="Sylfaen" w:hAnsi="Sylfaen" w:cs="Sylfaen"/>
                <w:sz w:val="16"/>
                <w:szCs w:val="16"/>
                <w:lang w:val="ka-GE"/>
              </w:rPr>
              <w:t>ან</w:t>
            </w:r>
            <w:r w:rsidRPr="00516812">
              <w:rPr>
                <w:rFonts w:ascii="Sylfaen" w:hAnsi="Sylfaen"/>
                <w:sz w:val="16"/>
                <w:szCs w:val="16"/>
                <w:lang w:val="ka-GE"/>
              </w:rPr>
              <w:t xml:space="preserve"> </w:t>
            </w:r>
            <w:r w:rsidRPr="00516812">
              <w:rPr>
                <w:rFonts w:ascii="Sylfaen" w:hAnsi="Sylfaen" w:cs="Sylfaen"/>
                <w:sz w:val="16"/>
                <w:szCs w:val="16"/>
                <w:lang w:val="ka-GE"/>
              </w:rPr>
              <w:t>ბინაზე</w:t>
            </w:r>
            <w:r w:rsidRPr="00516812">
              <w:rPr>
                <w:rFonts w:ascii="Sylfaen" w:hAnsi="Sylfaen"/>
                <w:sz w:val="16"/>
                <w:szCs w:val="16"/>
                <w:lang w:val="ka-GE"/>
              </w:rPr>
              <w:t xml:space="preserve"> </w:t>
            </w:r>
            <w:r w:rsidRPr="00516812">
              <w:rPr>
                <w:rFonts w:ascii="Sylfaen" w:hAnsi="Sylfaen" w:cs="Sylfaen"/>
                <w:sz w:val="16"/>
                <w:szCs w:val="16"/>
                <w:lang w:val="ka-GE"/>
              </w:rPr>
              <w:t>ვიზიტით</w:t>
            </w:r>
            <w:r w:rsidRPr="00516812">
              <w:rPr>
                <w:rFonts w:ascii="Sylfaen" w:hAnsi="Sylfaen"/>
                <w:sz w:val="16"/>
                <w:szCs w:val="16"/>
                <w:lang w:val="ka-GE"/>
              </w:rPr>
              <w:t xml:space="preserve">); </w:t>
            </w:r>
          </w:p>
          <w:p w:rsidR="00514B6A" w:rsidRPr="00516812" w:rsidRDefault="00514B6A" w:rsidP="00516812">
            <w:pPr>
              <w:spacing w:after="0" w:line="240" w:lineRule="auto"/>
              <w:contextualSpacing/>
              <w:jc w:val="both"/>
              <w:rPr>
                <w:rFonts w:ascii="Sylfaen" w:hAnsi="Sylfaen"/>
                <w:sz w:val="16"/>
                <w:szCs w:val="16"/>
                <w:lang w:val="ka-GE"/>
              </w:rPr>
            </w:pPr>
            <w:r w:rsidRPr="00516812">
              <w:rPr>
                <w:rFonts w:ascii="Sylfaen" w:hAnsi="Sylfaen"/>
                <w:sz w:val="16"/>
                <w:szCs w:val="16"/>
                <w:lang w:val="ka-GE"/>
              </w:rPr>
              <w:t>ბ) პაციენტების მატერიალური მხარდაჭერა;</w:t>
            </w:r>
          </w:p>
          <w:p w:rsidR="00514B6A" w:rsidRPr="00516812" w:rsidRDefault="00514B6A" w:rsidP="00516812">
            <w:pPr>
              <w:spacing w:after="0" w:line="240" w:lineRule="auto"/>
              <w:contextualSpacing/>
              <w:jc w:val="both"/>
              <w:rPr>
                <w:rFonts w:ascii="Sylfaen" w:hAnsi="Sylfaen"/>
                <w:sz w:val="16"/>
                <w:szCs w:val="16"/>
                <w:lang w:val="ka-GE"/>
              </w:rPr>
            </w:pPr>
            <w:r w:rsidRPr="00516812">
              <w:rPr>
                <w:rFonts w:ascii="Sylfaen" w:hAnsi="Sylfaen"/>
                <w:sz w:val="16"/>
                <w:szCs w:val="16"/>
                <w:lang w:val="ka-GE"/>
              </w:rPr>
              <w:t>გ) პაციენტების ფსიქოლოგიური მხარდაჭერა;</w:t>
            </w:r>
          </w:p>
          <w:p w:rsidR="000715D3" w:rsidRPr="00516812" w:rsidRDefault="00514B6A" w:rsidP="00516812">
            <w:pPr>
              <w:spacing w:after="0" w:line="240" w:lineRule="auto"/>
              <w:jc w:val="both"/>
              <w:rPr>
                <w:rFonts w:ascii="Sylfaen" w:hAnsi="Sylfaen"/>
                <w:sz w:val="16"/>
                <w:szCs w:val="16"/>
                <w:lang w:val="ka-GE"/>
              </w:rPr>
            </w:pPr>
            <w:r w:rsidRPr="00516812">
              <w:rPr>
                <w:rFonts w:ascii="Sylfaen" w:hAnsi="Sylfaen"/>
                <w:sz w:val="16"/>
                <w:szCs w:val="16"/>
                <w:lang w:val="ka-GE"/>
              </w:rPr>
              <w:t xml:space="preserve">დ) </w:t>
            </w:r>
            <w:r w:rsidR="00233CFE" w:rsidRPr="00516812">
              <w:rPr>
                <w:rFonts w:ascii="Sylfaen" w:hAnsi="Sylfaen"/>
                <w:sz w:val="16"/>
                <w:szCs w:val="16"/>
                <w:lang w:val="ka-GE"/>
              </w:rPr>
              <w:t>სამედიცინო პერსონალის</w:t>
            </w:r>
            <w:r w:rsidRPr="00516812">
              <w:rPr>
                <w:rFonts w:ascii="Sylfaen" w:hAnsi="Sylfaen"/>
                <w:sz w:val="16"/>
                <w:szCs w:val="16"/>
                <w:lang w:val="ka-GE"/>
              </w:rPr>
              <w:t xml:space="preserve"> განათლება.</w:t>
            </w:r>
          </w:p>
        </w:tc>
      </w:tr>
      <w:tr w:rsidR="000715D3" w:rsidRPr="00516812" w:rsidTr="00CE0891">
        <w:trPr>
          <w:trHeight w:val="197"/>
        </w:trPr>
        <w:tc>
          <w:tcPr>
            <w:tcW w:w="4785" w:type="dxa"/>
            <w:gridSpan w:val="3"/>
            <w:vMerge/>
            <w:tcBorders>
              <w:bottom w:val="single" w:sz="4" w:space="0" w:color="auto"/>
            </w:tcBorders>
          </w:tcPr>
          <w:p w:rsidR="000715D3" w:rsidRPr="00516812" w:rsidRDefault="000715D3" w:rsidP="00516812">
            <w:pPr>
              <w:autoSpaceDE w:val="0"/>
              <w:autoSpaceDN w:val="0"/>
              <w:adjustRightInd w:val="0"/>
              <w:spacing w:after="0" w:line="240" w:lineRule="auto"/>
              <w:jc w:val="both"/>
              <w:rPr>
                <w:rFonts w:ascii="Sylfaen" w:eastAsia="GaramondPremrPro" w:hAnsi="Sylfaen" w:cs="GaramondPremrPro"/>
                <w:b/>
                <w:sz w:val="16"/>
                <w:szCs w:val="16"/>
                <w:lang w:val="ka-GE" w:eastAsia="ru-RU"/>
              </w:rPr>
            </w:pPr>
          </w:p>
        </w:tc>
        <w:tc>
          <w:tcPr>
            <w:tcW w:w="4786" w:type="dxa"/>
            <w:tcBorders>
              <w:top w:val="single" w:sz="4" w:space="0" w:color="auto"/>
              <w:bottom w:val="single" w:sz="4" w:space="0" w:color="auto"/>
            </w:tcBorders>
          </w:tcPr>
          <w:p w:rsidR="00EB1B44" w:rsidRPr="00516812" w:rsidRDefault="000715D3" w:rsidP="00516812">
            <w:pPr>
              <w:spacing w:after="0" w:line="240" w:lineRule="auto"/>
              <w:contextualSpacing/>
              <w:jc w:val="both"/>
              <w:rPr>
                <w:rFonts w:ascii="Sylfaen" w:hAnsi="Sylfaen"/>
                <w:sz w:val="16"/>
                <w:szCs w:val="16"/>
                <w:lang w:val="ka-GE"/>
              </w:rPr>
            </w:pPr>
            <w:r w:rsidRPr="00516812">
              <w:rPr>
                <w:rFonts w:ascii="Sylfaen" w:hAnsi="Sylfaen"/>
                <w:b/>
                <w:sz w:val="16"/>
                <w:szCs w:val="16"/>
                <w:lang w:val="ka-GE"/>
              </w:rPr>
              <w:t xml:space="preserve">ახალი რეკომენდაცია: </w:t>
            </w:r>
            <w:r w:rsidR="00EB1B44" w:rsidRPr="00516812">
              <w:rPr>
                <w:rFonts w:ascii="Sylfaen" w:hAnsi="Sylfaen"/>
                <w:sz w:val="16"/>
                <w:szCs w:val="16"/>
                <w:lang w:val="ka-GE"/>
              </w:rPr>
              <w:t>ტუბსაწინააღმდეგო მკურნალობის ადმინისტრირებისას:</w:t>
            </w:r>
          </w:p>
          <w:p w:rsidR="00EB1B44" w:rsidRPr="00516812" w:rsidRDefault="00EB1B44" w:rsidP="00516812">
            <w:pPr>
              <w:spacing w:after="0" w:line="240" w:lineRule="auto"/>
              <w:contextualSpacing/>
              <w:jc w:val="both"/>
              <w:rPr>
                <w:rFonts w:ascii="Sylfaen" w:hAnsi="Sylfaen"/>
                <w:sz w:val="16"/>
                <w:szCs w:val="16"/>
                <w:lang w:val="ka-GE"/>
              </w:rPr>
            </w:pPr>
            <w:r w:rsidRPr="00516812">
              <w:rPr>
                <w:rFonts w:ascii="Sylfaen" w:hAnsi="Sylfaen"/>
                <w:sz w:val="16"/>
                <w:szCs w:val="16"/>
                <w:lang w:val="ka-GE"/>
              </w:rPr>
              <w:t>ა) მეტად რეკომენდებულია ჯანდაცვის დაწესებულებაში განხორციელებული, ან  თემში- თუ ბინაზე განხორციელებული უშუალო მეთვალყურეობით მკურ</w:t>
            </w:r>
            <w:r w:rsidR="002C33C7" w:rsidRPr="00516812">
              <w:rPr>
                <w:rFonts w:ascii="Sylfaen" w:hAnsi="Sylfaen"/>
                <w:sz w:val="16"/>
                <w:szCs w:val="16"/>
                <w:lang w:val="ka-GE"/>
              </w:rPr>
              <w:t xml:space="preserve">ნალობა (DOT), ვიდრე </w:t>
            </w:r>
            <w:r w:rsidRPr="00516812">
              <w:rPr>
                <w:rFonts w:ascii="Sylfaen" w:hAnsi="Sylfaen"/>
                <w:sz w:val="16"/>
                <w:szCs w:val="16"/>
                <w:lang w:val="ka-GE"/>
              </w:rPr>
              <w:t>მეთვალყურეობის გარეშე განხორციელებული მკურნალობა;</w:t>
            </w:r>
          </w:p>
          <w:p w:rsidR="00EB1B44" w:rsidRPr="003845B8" w:rsidRDefault="00EB1B44" w:rsidP="00516812">
            <w:pPr>
              <w:spacing w:after="0" w:line="240" w:lineRule="auto"/>
              <w:contextualSpacing/>
              <w:jc w:val="both"/>
              <w:rPr>
                <w:rFonts w:ascii="Sylfaen" w:hAnsi="Sylfaen"/>
                <w:sz w:val="16"/>
                <w:szCs w:val="16"/>
                <w:lang w:val="ka-GE"/>
              </w:rPr>
            </w:pPr>
            <w:r w:rsidRPr="00516812">
              <w:rPr>
                <w:rFonts w:ascii="Sylfaen" w:hAnsi="Sylfaen"/>
                <w:sz w:val="16"/>
                <w:szCs w:val="16"/>
                <w:lang w:val="ka-GE"/>
              </w:rPr>
              <w:t xml:space="preserve">ბ) DOT-ის განხორციელება </w:t>
            </w:r>
            <w:r w:rsidRPr="003845B8">
              <w:rPr>
                <w:rFonts w:ascii="Sylfaen" w:hAnsi="Sylfaen"/>
                <w:sz w:val="16"/>
                <w:szCs w:val="16"/>
                <w:lang w:val="ka-GE"/>
              </w:rPr>
              <w:t>მეტად რეკომენდებულია ამისთვის სპეციალურად გადამზადებული სამედიცინო პერსონალის მიერ, ვიდრე  ოჯახის წევრის მიერ განხ</w:t>
            </w:r>
            <w:r w:rsidR="00B0784D" w:rsidRPr="003845B8">
              <w:rPr>
                <w:rFonts w:ascii="Sylfaen" w:hAnsi="Sylfaen"/>
                <w:sz w:val="16"/>
                <w:szCs w:val="16"/>
                <w:lang w:val="ka-GE"/>
              </w:rPr>
              <w:t xml:space="preserve">ორციელებული  DOT ან </w:t>
            </w:r>
            <w:r w:rsidRPr="003845B8">
              <w:rPr>
                <w:rFonts w:ascii="Sylfaen" w:hAnsi="Sylfaen"/>
                <w:sz w:val="16"/>
                <w:szCs w:val="16"/>
                <w:lang w:val="ka-GE"/>
              </w:rPr>
              <w:t xml:space="preserve">მეთვალყურეობის გარეშე განხორციელებული მკურნალობა;  </w:t>
            </w:r>
          </w:p>
          <w:p w:rsidR="000715D3" w:rsidRPr="00516812" w:rsidRDefault="00EB1B44" w:rsidP="00516812">
            <w:pPr>
              <w:spacing w:after="0" w:line="240" w:lineRule="auto"/>
              <w:jc w:val="both"/>
              <w:rPr>
                <w:rFonts w:ascii="Sylfaen" w:hAnsi="Sylfaen"/>
                <w:sz w:val="16"/>
                <w:szCs w:val="16"/>
                <w:lang w:val="ka-GE"/>
              </w:rPr>
            </w:pPr>
            <w:r w:rsidRPr="003845B8">
              <w:rPr>
                <w:rFonts w:ascii="Sylfaen" w:hAnsi="Sylfaen"/>
                <w:sz w:val="16"/>
                <w:szCs w:val="16"/>
                <w:lang w:val="ka-GE"/>
              </w:rPr>
              <w:t>გ) კარგი დამყოლ</w:t>
            </w:r>
            <w:r w:rsidR="00B0784D" w:rsidRPr="003845B8">
              <w:rPr>
                <w:rFonts w:ascii="Sylfaen" w:hAnsi="Sylfaen"/>
                <w:sz w:val="16"/>
                <w:szCs w:val="16"/>
                <w:lang w:val="ka-GE"/>
              </w:rPr>
              <w:t>ობის მქონე იმ პაციენტთან,</w:t>
            </w:r>
            <w:r w:rsidRPr="003845B8">
              <w:rPr>
                <w:rFonts w:ascii="Sylfaen" w:hAnsi="Sylfaen"/>
                <w:sz w:val="16"/>
                <w:szCs w:val="16"/>
                <w:lang w:val="ka-GE"/>
              </w:rPr>
              <w:t xml:space="preserve"> </w:t>
            </w:r>
            <w:r w:rsidR="00B0784D" w:rsidRPr="003845B8">
              <w:rPr>
                <w:rFonts w:ascii="Sylfaen" w:hAnsi="Sylfaen"/>
                <w:sz w:val="16"/>
                <w:szCs w:val="16"/>
                <w:lang w:val="ka-GE"/>
              </w:rPr>
              <w:t xml:space="preserve">რომელსაც </w:t>
            </w:r>
            <w:r w:rsidRPr="003845B8">
              <w:rPr>
                <w:rFonts w:ascii="Sylfaen" w:hAnsi="Sylfaen"/>
                <w:sz w:val="16"/>
                <w:szCs w:val="16"/>
                <w:lang w:val="ka-GE"/>
              </w:rPr>
              <w:t>საინექციო მედიკამენტ</w:t>
            </w:r>
            <w:r w:rsidR="00B0784D" w:rsidRPr="003845B8">
              <w:rPr>
                <w:rFonts w:ascii="Sylfaen" w:hAnsi="Sylfaen"/>
                <w:sz w:val="16"/>
                <w:szCs w:val="16"/>
                <w:lang w:val="ka-GE"/>
              </w:rPr>
              <w:t>ი</w:t>
            </w:r>
            <w:r w:rsidR="00B0784D" w:rsidRPr="003845B8">
              <w:rPr>
                <w:rFonts w:ascii="Sylfaen" w:hAnsi="Sylfaen"/>
                <w:sz w:val="16"/>
                <w:szCs w:val="16"/>
              </w:rPr>
              <w:t xml:space="preserve"> </w:t>
            </w:r>
            <w:r w:rsidR="00B0784D" w:rsidRPr="003845B8">
              <w:rPr>
                <w:rFonts w:ascii="Sylfaen" w:hAnsi="Sylfaen"/>
                <w:sz w:val="16"/>
                <w:szCs w:val="16"/>
                <w:lang w:val="ka-GE"/>
              </w:rPr>
              <w:t>არ უკეთდება</w:t>
            </w:r>
            <w:r w:rsidR="00B0784D" w:rsidRPr="003845B8">
              <w:rPr>
                <w:rFonts w:ascii="Sylfaen" w:hAnsi="Sylfaen"/>
                <w:sz w:val="16"/>
                <w:szCs w:val="16"/>
              </w:rPr>
              <w:t>,</w:t>
            </w:r>
            <w:r w:rsidRPr="003845B8">
              <w:rPr>
                <w:rFonts w:ascii="Sylfaen" w:hAnsi="Sylfaen"/>
                <w:sz w:val="16"/>
                <w:szCs w:val="16"/>
                <w:lang w:val="ka-GE"/>
              </w:rPr>
              <w:t xml:space="preserve"> </w:t>
            </w:r>
            <w:r w:rsidR="000812E9" w:rsidRPr="003845B8">
              <w:rPr>
                <w:rFonts w:ascii="Sylfaen" w:hAnsi="Sylfaen"/>
                <w:sz w:val="16"/>
                <w:szCs w:val="16"/>
              </w:rPr>
              <w:t xml:space="preserve">DOT შეიძლება  </w:t>
            </w:r>
            <w:r w:rsidRPr="003845B8">
              <w:rPr>
                <w:rFonts w:ascii="Sylfaen" w:hAnsi="Sylfaen"/>
                <w:sz w:val="16"/>
                <w:szCs w:val="16"/>
                <w:lang w:val="ka-GE"/>
              </w:rPr>
              <w:t xml:space="preserve">ვიდეო მეთვალყურეობით </w:t>
            </w:r>
            <w:r w:rsidR="00CE0891" w:rsidRPr="003845B8">
              <w:rPr>
                <w:rFonts w:ascii="Sylfaen" w:hAnsi="Sylfaen"/>
                <w:sz w:val="16"/>
                <w:szCs w:val="16"/>
              </w:rPr>
              <w:t>განხორციელდეს</w:t>
            </w:r>
            <w:r w:rsidR="00A058B4" w:rsidRPr="003845B8">
              <w:rPr>
                <w:rFonts w:ascii="Sylfaen" w:hAnsi="Sylfaen"/>
                <w:sz w:val="16"/>
                <w:szCs w:val="16"/>
              </w:rPr>
              <w:t xml:space="preserve">, </w:t>
            </w:r>
            <w:r w:rsidRPr="003845B8">
              <w:rPr>
                <w:rFonts w:ascii="Sylfaen" w:hAnsi="Sylfaen"/>
                <w:sz w:val="16"/>
                <w:szCs w:val="16"/>
                <w:lang w:val="ka-GE"/>
              </w:rPr>
              <w:t>თუ ვიდეო კომუნიკაციის ტექნოლოგია ხელმისაწვდომია და სამედიცინო პერსონალის და პაციენტის მხრიდან მისი</w:t>
            </w:r>
            <w:r w:rsidRPr="00516812">
              <w:rPr>
                <w:rFonts w:ascii="Sylfaen" w:hAnsi="Sylfaen"/>
                <w:sz w:val="16"/>
                <w:szCs w:val="16"/>
                <w:lang w:val="ka-GE"/>
              </w:rPr>
              <w:t xml:space="preserve"> შესაბამისად  ორგანიზება და მართვა შესაძლებელია.</w:t>
            </w:r>
          </w:p>
        </w:tc>
      </w:tr>
    </w:tbl>
    <w:p w:rsidR="00027B93" w:rsidRDefault="00027B93" w:rsidP="00760CC6">
      <w:pPr>
        <w:autoSpaceDE w:val="0"/>
        <w:autoSpaceDN w:val="0"/>
        <w:adjustRightInd w:val="0"/>
        <w:spacing w:after="0"/>
        <w:jc w:val="both"/>
        <w:rPr>
          <w:rFonts w:ascii="Sylfaen" w:hAnsi="Sylfaen" w:cs="Calibri,Italic"/>
          <w:iCs/>
          <w:color w:val="000000"/>
        </w:rPr>
      </w:pPr>
    </w:p>
    <w:p w:rsidR="00AF695A" w:rsidRPr="00AF695A" w:rsidRDefault="00AF695A" w:rsidP="00760CC6">
      <w:pPr>
        <w:autoSpaceDE w:val="0"/>
        <w:autoSpaceDN w:val="0"/>
        <w:adjustRightInd w:val="0"/>
        <w:spacing w:after="0"/>
        <w:jc w:val="both"/>
        <w:rPr>
          <w:rFonts w:ascii="Sylfaen" w:hAnsi="Sylfaen" w:cs="Calibri,Italic"/>
          <w:iCs/>
          <w:color w:val="000000"/>
        </w:rPr>
      </w:pPr>
    </w:p>
    <w:p w:rsidR="0019653D" w:rsidRPr="00CB15E8" w:rsidRDefault="00294BE8" w:rsidP="002E28CA">
      <w:pPr>
        <w:pStyle w:val="Heading2"/>
        <w:spacing w:before="0"/>
        <w:ind w:left="0" w:firstLine="0"/>
        <w:rPr>
          <w:rFonts w:ascii="Sylfaen" w:eastAsia="Calibri" w:hAnsi="Sylfaen" w:cs="Sylfaen"/>
        </w:rPr>
      </w:pPr>
      <w:bookmarkStart w:id="14" w:name="_Toc511608450"/>
      <w:r w:rsidRPr="00CB15E8">
        <w:rPr>
          <w:rFonts w:ascii="Sylfaen" w:eastAsia="Calibri" w:hAnsi="Sylfaen" w:cs="Sylfaen"/>
        </w:rPr>
        <w:t>გაიდლაინის მიზანი</w:t>
      </w:r>
      <w:bookmarkEnd w:id="11"/>
      <w:bookmarkEnd w:id="14"/>
    </w:p>
    <w:p w:rsidR="0019653D" w:rsidRPr="00CB15E8" w:rsidRDefault="0019653D" w:rsidP="00282447">
      <w:pPr>
        <w:autoSpaceDE w:val="0"/>
        <w:autoSpaceDN w:val="0"/>
        <w:adjustRightInd w:val="0"/>
        <w:spacing w:before="120" w:after="120"/>
        <w:jc w:val="both"/>
        <w:rPr>
          <w:rFonts w:ascii="Sylfaen" w:hAnsi="Sylfaen" w:cs="Sylfaen"/>
          <w:lang w:val="ka-GE"/>
        </w:rPr>
      </w:pPr>
      <w:r w:rsidRPr="00CB15E8">
        <w:rPr>
          <w:rFonts w:ascii="Sylfaen" w:hAnsi="Sylfaen" w:cs="Sylfaen"/>
          <w:lang w:val="ka-GE"/>
        </w:rPr>
        <w:t>გაიდლაინის მიზანია ტუბერკულოზის ადრეული გამოვლენისა და მართვის პრაქტიკის გაუმჯობესება</w:t>
      </w:r>
      <w:r w:rsidR="005054DB" w:rsidRPr="00CB15E8">
        <w:rPr>
          <w:rFonts w:ascii="Sylfaen" w:hAnsi="Sylfaen" w:cs="Sylfaen"/>
          <w:lang w:val="ka-GE"/>
        </w:rPr>
        <w:t xml:space="preserve"> </w:t>
      </w:r>
      <w:r w:rsidRPr="00CB15E8">
        <w:rPr>
          <w:rFonts w:ascii="Sylfaen" w:hAnsi="Sylfaen" w:cs="Sylfaen"/>
          <w:lang w:val="ka-GE"/>
        </w:rPr>
        <w:t xml:space="preserve">როგორც ამბულატორიულ, </w:t>
      </w:r>
      <w:r w:rsidR="006D0DF6">
        <w:rPr>
          <w:rFonts w:ascii="Sylfaen" w:hAnsi="Sylfaen" w:cs="Sylfaen"/>
          <w:lang w:val="ka-GE"/>
        </w:rPr>
        <w:t>ისე</w:t>
      </w:r>
      <w:r w:rsidRPr="00CB15E8">
        <w:rPr>
          <w:rFonts w:ascii="Sylfaen" w:hAnsi="Sylfaen" w:cs="Sylfaen"/>
          <w:lang w:val="ka-GE"/>
        </w:rPr>
        <w:t xml:space="preserve"> ჰოსპიტალურ ქსელში. გაიდლაინი</w:t>
      </w:r>
      <w:r w:rsidR="00755B13" w:rsidRPr="00CB15E8">
        <w:rPr>
          <w:rFonts w:ascii="Sylfaen" w:hAnsi="Sylfaen" w:cs="Sylfaen"/>
          <w:lang w:val="ka-GE"/>
        </w:rPr>
        <w:t>, მათი კომპეტენციების ფარგლებში,</w:t>
      </w:r>
      <w:r w:rsidRPr="00CB15E8">
        <w:rPr>
          <w:rFonts w:ascii="Sylfaen" w:hAnsi="Sylfaen" w:cs="Sylfaen"/>
          <w:lang w:val="ka-GE"/>
        </w:rPr>
        <w:t xml:space="preserve"> განკუთვნილია შემდეგი სპეციალობის ექიმებისთვის:</w:t>
      </w:r>
    </w:p>
    <w:p w:rsidR="0019653D" w:rsidRDefault="006472EC" w:rsidP="001A4539">
      <w:pPr>
        <w:pStyle w:val="ListParagraph"/>
        <w:numPr>
          <w:ilvl w:val="0"/>
          <w:numId w:val="10"/>
        </w:numPr>
        <w:spacing w:after="0"/>
        <w:ind w:left="0" w:firstLine="0"/>
        <w:jc w:val="both"/>
        <w:rPr>
          <w:rFonts w:ascii="Sylfaen" w:hAnsi="Sylfaen"/>
          <w:lang w:val="ka-GE"/>
        </w:rPr>
      </w:pPr>
      <w:r w:rsidRPr="00CB15E8">
        <w:rPr>
          <w:rFonts w:ascii="Sylfaen" w:hAnsi="Sylfaen"/>
          <w:lang w:val="ka-GE"/>
        </w:rPr>
        <w:t>ფთ</w:t>
      </w:r>
      <w:r w:rsidR="0019653D" w:rsidRPr="00CB15E8">
        <w:rPr>
          <w:rFonts w:ascii="Sylfaen" w:hAnsi="Sylfaen"/>
          <w:lang w:val="ka-GE"/>
        </w:rPr>
        <w:t>იზიატრი</w:t>
      </w:r>
      <w:r w:rsidR="001A4539">
        <w:rPr>
          <w:rFonts w:ascii="Sylfaen" w:hAnsi="Sylfaen"/>
          <w:lang w:val="ka-GE"/>
        </w:rPr>
        <w:t>-</w:t>
      </w:r>
      <w:r w:rsidR="0019653D" w:rsidRPr="001A4539">
        <w:rPr>
          <w:rFonts w:ascii="Sylfaen" w:hAnsi="Sylfaen"/>
          <w:lang w:val="ka-GE"/>
        </w:rPr>
        <w:t>პულმონოლოგი</w:t>
      </w:r>
      <w:r w:rsidR="00C0342D" w:rsidRPr="001A4539">
        <w:rPr>
          <w:rFonts w:ascii="Sylfaen" w:hAnsi="Sylfaen"/>
          <w:lang w:val="ka-GE"/>
        </w:rPr>
        <w:t>;</w:t>
      </w:r>
    </w:p>
    <w:p w:rsidR="000812E9" w:rsidRDefault="000812E9" w:rsidP="001A4539">
      <w:pPr>
        <w:pStyle w:val="ListParagraph"/>
        <w:numPr>
          <w:ilvl w:val="0"/>
          <w:numId w:val="10"/>
        </w:numPr>
        <w:spacing w:after="0"/>
        <w:ind w:left="0" w:firstLine="0"/>
        <w:jc w:val="both"/>
        <w:rPr>
          <w:rFonts w:ascii="Sylfaen" w:hAnsi="Sylfaen"/>
          <w:lang w:val="ka-GE"/>
        </w:rPr>
      </w:pPr>
      <w:r>
        <w:rPr>
          <w:rFonts w:ascii="Sylfaen" w:hAnsi="Sylfaen"/>
          <w:lang w:val="ka-GE"/>
        </w:rPr>
        <w:t>ფთიზიატრი;</w:t>
      </w:r>
    </w:p>
    <w:p w:rsidR="000812E9" w:rsidRPr="001A4539" w:rsidRDefault="000812E9" w:rsidP="001A4539">
      <w:pPr>
        <w:pStyle w:val="ListParagraph"/>
        <w:numPr>
          <w:ilvl w:val="0"/>
          <w:numId w:val="10"/>
        </w:numPr>
        <w:spacing w:after="0"/>
        <w:ind w:left="0" w:firstLine="0"/>
        <w:jc w:val="both"/>
        <w:rPr>
          <w:rFonts w:ascii="Sylfaen" w:hAnsi="Sylfaen"/>
          <w:lang w:val="ka-GE"/>
        </w:rPr>
      </w:pPr>
      <w:r>
        <w:rPr>
          <w:rFonts w:ascii="Sylfaen" w:hAnsi="Sylfaen"/>
          <w:lang w:val="ka-GE"/>
        </w:rPr>
        <w:t>პულმონოლოგი;</w:t>
      </w:r>
    </w:p>
    <w:p w:rsidR="0019653D" w:rsidRPr="00CB15E8" w:rsidRDefault="000F3273" w:rsidP="00A3738B">
      <w:pPr>
        <w:pStyle w:val="ListParagraph"/>
        <w:numPr>
          <w:ilvl w:val="0"/>
          <w:numId w:val="10"/>
        </w:numPr>
        <w:spacing w:after="0"/>
        <w:ind w:left="0" w:firstLine="0"/>
        <w:jc w:val="both"/>
        <w:rPr>
          <w:rFonts w:ascii="Sylfaen" w:hAnsi="Sylfaen"/>
          <w:lang w:val="ka-GE"/>
        </w:rPr>
      </w:pPr>
      <w:r w:rsidRPr="00CB15E8">
        <w:rPr>
          <w:rFonts w:ascii="Sylfaen" w:hAnsi="Sylfaen"/>
          <w:lang w:val="ka-GE"/>
        </w:rPr>
        <w:t>ინფექციონისტი</w:t>
      </w:r>
      <w:r w:rsidR="00C0342D" w:rsidRPr="00CB15E8">
        <w:rPr>
          <w:rFonts w:ascii="Sylfaen" w:hAnsi="Sylfaen"/>
          <w:lang w:val="ka-GE"/>
        </w:rPr>
        <w:t>;</w:t>
      </w:r>
    </w:p>
    <w:p w:rsidR="0019653D" w:rsidRPr="00CB15E8" w:rsidRDefault="005054DB" w:rsidP="00A3738B">
      <w:pPr>
        <w:pStyle w:val="ListParagraph"/>
        <w:numPr>
          <w:ilvl w:val="0"/>
          <w:numId w:val="10"/>
        </w:numPr>
        <w:spacing w:after="0"/>
        <w:ind w:left="0" w:firstLine="0"/>
        <w:jc w:val="both"/>
        <w:rPr>
          <w:rFonts w:ascii="Sylfaen" w:hAnsi="Sylfaen"/>
          <w:lang w:val="ka-GE"/>
        </w:rPr>
      </w:pPr>
      <w:r w:rsidRPr="00CB15E8">
        <w:rPr>
          <w:rFonts w:ascii="Sylfaen" w:hAnsi="Sylfaen"/>
          <w:lang w:val="ka-GE"/>
        </w:rPr>
        <w:t>შინაგან</w:t>
      </w:r>
      <w:r w:rsidR="0019653D" w:rsidRPr="00CB15E8">
        <w:rPr>
          <w:rFonts w:ascii="Sylfaen" w:hAnsi="Sylfaen"/>
          <w:lang w:val="ka-GE"/>
        </w:rPr>
        <w:t xml:space="preserve"> სნეულებ</w:t>
      </w:r>
      <w:r w:rsidRPr="00CB15E8">
        <w:rPr>
          <w:rFonts w:ascii="Sylfaen" w:hAnsi="Sylfaen"/>
          <w:lang w:val="ka-GE"/>
        </w:rPr>
        <w:t xml:space="preserve">ათა </w:t>
      </w:r>
      <w:r w:rsidR="000F3273" w:rsidRPr="00CB15E8">
        <w:rPr>
          <w:rFonts w:ascii="Sylfaen" w:hAnsi="Sylfaen"/>
          <w:lang w:val="ka-GE"/>
        </w:rPr>
        <w:t>სპეციალისტი</w:t>
      </w:r>
      <w:r w:rsidR="00C0342D" w:rsidRPr="00CB15E8">
        <w:rPr>
          <w:rFonts w:ascii="Sylfaen" w:hAnsi="Sylfaen"/>
          <w:lang w:val="ka-GE"/>
        </w:rPr>
        <w:t>;</w:t>
      </w:r>
    </w:p>
    <w:p w:rsidR="00A96418" w:rsidRPr="00CB15E8" w:rsidRDefault="00A96418" w:rsidP="00A3738B">
      <w:pPr>
        <w:pStyle w:val="ListParagraph"/>
        <w:numPr>
          <w:ilvl w:val="0"/>
          <w:numId w:val="10"/>
        </w:numPr>
        <w:spacing w:after="0"/>
        <w:ind w:left="0" w:firstLine="0"/>
        <w:jc w:val="both"/>
        <w:rPr>
          <w:rFonts w:ascii="Sylfaen" w:hAnsi="Sylfaen"/>
          <w:lang w:val="ka-GE"/>
        </w:rPr>
      </w:pPr>
      <w:r w:rsidRPr="00CB15E8">
        <w:rPr>
          <w:rFonts w:ascii="Sylfaen" w:hAnsi="Sylfaen"/>
          <w:lang w:val="ka-GE"/>
        </w:rPr>
        <w:t>ოჯახის ექიმი</w:t>
      </w:r>
      <w:r w:rsidR="00A21B16" w:rsidRPr="00CB15E8">
        <w:rPr>
          <w:rFonts w:ascii="Sylfaen" w:hAnsi="Sylfaen"/>
          <w:lang w:val="ka-GE"/>
        </w:rPr>
        <w:t>.</w:t>
      </w:r>
    </w:p>
    <w:p w:rsidR="0019653D" w:rsidRPr="00CB15E8" w:rsidRDefault="0019653D" w:rsidP="00282447">
      <w:pPr>
        <w:autoSpaceDE w:val="0"/>
        <w:autoSpaceDN w:val="0"/>
        <w:adjustRightInd w:val="0"/>
        <w:spacing w:before="120" w:after="120"/>
        <w:jc w:val="both"/>
        <w:rPr>
          <w:rFonts w:ascii="Sylfaen" w:hAnsi="Sylfaen" w:cs="Sylfaen"/>
          <w:lang w:val="ka-GE"/>
        </w:rPr>
      </w:pPr>
      <w:r w:rsidRPr="00CB15E8">
        <w:rPr>
          <w:rFonts w:ascii="Sylfaen" w:hAnsi="Sylfaen" w:cs="Sylfaen"/>
          <w:lang w:val="ka-GE"/>
        </w:rPr>
        <w:t>გაიდლაინის რეკომენდაციები</w:t>
      </w:r>
      <w:r w:rsidR="006C35D2" w:rsidRPr="00CB15E8">
        <w:rPr>
          <w:rFonts w:ascii="Sylfaen" w:hAnsi="Sylfaen" w:cs="Sylfaen"/>
          <w:lang w:val="ka-GE"/>
        </w:rPr>
        <w:t xml:space="preserve"> </w:t>
      </w:r>
      <w:r w:rsidRPr="00CB15E8">
        <w:rPr>
          <w:rFonts w:ascii="Sylfaen" w:hAnsi="Sylfaen" w:cs="Sylfaen"/>
          <w:lang w:val="ka-GE"/>
        </w:rPr>
        <w:t xml:space="preserve">ასევე დაეხმარება ექთნებს ტუბერკულოზით დაავადებული პაციენტების შეფასებაში, </w:t>
      </w:r>
      <w:r w:rsidR="00A54597" w:rsidRPr="00CB15E8">
        <w:rPr>
          <w:rFonts w:ascii="Sylfaen" w:hAnsi="Sylfaen" w:cs="Sylfaen"/>
          <w:lang w:val="ka-GE"/>
        </w:rPr>
        <w:t>განსწავლასა</w:t>
      </w:r>
      <w:r w:rsidR="00EC7C12" w:rsidRPr="00CB15E8">
        <w:rPr>
          <w:rFonts w:ascii="Sylfaen" w:hAnsi="Sylfaen" w:cs="Sylfaen"/>
          <w:lang w:val="ka-GE"/>
        </w:rPr>
        <w:t xml:space="preserve"> </w:t>
      </w:r>
      <w:r w:rsidRPr="00CB15E8">
        <w:rPr>
          <w:rFonts w:ascii="Sylfaen" w:hAnsi="Sylfaen" w:cs="Sylfaen"/>
          <w:lang w:val="ka-GE"/>
        </w:rPr>
        <w:t>და მართვაში.</w:t>
      </w:r>
      <w:r w:rsidR="00EC7C12" w:rsidRPr="00CB15E8">
        <w:rPr>
          <w:rFonts w:ascii="Sylfaen" w:hAnsi="Sylfaen" w:cs="Sylfaen"/>
          <w:lang w:val="ka-GE"/>
        </w:rPr>
        <w:t xml:space="preserve"> </w:t>
      </w:r>
    </w:p>
    <w:p w:rsidR="00251CAB" w:rsidRPr="00CB15E8" w:rsidRDefault="00294BE8" w:rsidP="00282447">
      <w:pPr>
        <w:pStyle w:val="Heading2"/>
        <w:ind w:left="0" w:firstLine="0"/>
        <w:rPr>
          <w:rFonts w:ascii="Sylfaen" w:eastAsia="Calibri" w:hAnsi="Sylfaen" w:cs="Sylfaen"/>
        </w:rPr>
      </w:pPr>
      <w:bookmarkStart w:id="15" w:name="_Toc278795913"/>
      <w:bookmarkStart w:id="16" w:name="_Toc511608451"/>
      <w:r w:rsidRPr="00CB15E8">
        <w:rPr>
          <w:rFonts w:ascii="Sylfaen" w:eastAsia="Calibri" w:hAnsi="Sylfaen" w:cs="Sylfaen"/>
        </w:rPr>
        <w:lastRenderedPageBreak/>
        <w:t>გაიდლაინი</w:t>
      </w:r>
      <w:bookmarkEnd w:id="15"/>
      <w:r w:rsidR="00C626C5" w:rsidRPr="00CB15E8">
        <w:rPr>
          <w:rFonts w:ascii="Sylfaen" w:eastAsia="Calibri" w:hAnsi="Sylfaen" w:cs="Sylfaen"/>
        </w:rPr>
        <w:t>ს სამიზნე ჯგუფები</w:t>
      </w:r>
      <w:bookmarkEnd w:id="16"/>
    </w:p>
    <w:p w:rsidR="00107782" w:rsidRPr="00CB15E8" w:rsidRDefault="00107782" w:rsidP="00282447">
      <w:pPr>
        <w:autoSpaceDE w:val="0"/>
        <w:autoSpaceDN w:val="0"/>
        <w:adjustRightInd w:val="0"/>
        <w:spacing w:before="120" w:after="120"/>
        <w:jc w:val="both"/>
        <w:rPr>
          <w:rFonts w:ascii="Sylfaen" w:hAnsi="Sylfaen" w:cs="Sylfaen"/>
          <w:lang w:val="ka-GE"/>
        </w:rPr>
      </w:pPr>
      <w:r w:rsidRPr="00CB15E8">
        <w:rPr>
          <w:rFonts w:ascii="Sylfaen" w:hAnsi="Sylfaen" w:cs="Sylfaen"/>
          <w:lang w:val="ka-GE"/>
        </w:rPr>
        <w:t>ა</w:t>
      </w:r>
      <w:r w:rsidR="009C5724" w:rsidRPr="00CB15E8">
        <w:rPr>
          <w:rFonts w:ascii="Sylfaen" w:hAnsi="Sylfaen" w:cs="Sylfaen"/>
          <w:lang w:val="ka-GE"/>
        </w:rPr>
        <w:t xml:space="preserve">) </w:t>
      </w:r>
      <w:r w:rsidR="00034D48">
        <w:rPr>
          <w:rFonts w:ascii="Sylfaen" w:hAnsi="Sylfaen"/>
          <w:lang w:val="ka-GE"/>
        </w:rPr>
        <w:t xml:space="preserve">სენსიტიური </w:t>
      </w:r>
      <w:r w:rsidR="009C5724" w:rsidRPr="00CB15E8">
        <w:rPr>
          <w:rFonts w:ascii="Sylfaen" w:hAnsi="Sylfaen" w:cs="Sylfaen"/>
          <w:lang w:val="ka-GE"/>
        </w:rPr>
        <w:t>ტუბერკულოზის</w:t>
      </w:r>
      <w:r w:rsidRPr="00CB15E8">
        <w:rPr>
          <w:rFonts w:ascii="Sylfaen" w:hAnsi="Sylfaen" w:cs="Sylfaen"/>
          <w:lang w:val="ka-GE"/>
        </w:rPr>
        <w:t xml:space="preserve"> (ფილტვის და ფილტვგარეშე)</w:t>
      </w:r>
      <w:r w:rsidR="005054DB" w:rsidRPr="00CB15E8">
        <w:rPr>
          <w:rFonts w:ascii="Sylfaen" w:hAnsi="Sylfaen" w:cs="Sylfaen"/>
          <w:lang w:val="ka-GE"/>
        </w:rPr>
        <w:t xml:space="preserve"> შემთხვევები</w:t>
      </w:r>
      <w:r w:rsidR="006A2D5C" w:rsidRPr="00CB15E8">
        <w:rPr>
          <w:rFonts w:ascii="Sylfaen" w:hAnsi="Sylfaen" w:cs="Sylfaen"/>
          <w:lang w:val="ka-GE"/>
        </w:rPr>
        <w:t>;</w:t>
      </w:r>
    </w:p>
    <w:p w:rsidR="00107782" w:rsidRPr="00CB15E8" w:rsidRDefault="006D0DF6" w:rsidP="00282447">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ბ) </w:t>
      </w:r>
      <w:r w:rsidR="00107782" w:rsidRPr="00CB15E8">
        <w:rPr>
          <w:rFonts w:ascii="Sylfaen" w:hAnsi="Sylfaen" w:cs="Sylfaen"/>
          <w:lang w:val="ka-GE"/>
        </w:rPr>
        <w:t>რეზისტენტული ტუბერკულოზის (ფილტვის და ფილტვგარეშე)</w:t>
      </w:r>
      <w:r w:rsidR="005054DB" w:rsidRPr="00CB15E8">
        <w:rPr>
          <w:rFonts w:ascii="Sylfaen" w:hAnsi="Sylfaen" w:cs="Sylfaen"/>
          <w:lang w:val="ka-GE"/>
        </w:rPr>
        <w:t xml:space="preserve"> შემთხვევები</w:t>
      </w:r>
      <w:r w:rsidR="006A2D5C" w:rsidRPr="00CB15E8">
        <w:rPr>
          <w:rFonts w:ascii="Sylfaen" w:hAnsi="Sylfaen" w:cs="Sylfaen"/>
          <w:lang w:val="ka-GE"/>
        </w:rPr>
        <w:t>;</w:t>
      </w:r>
    </w:p>
    <w:p w:rsidR="00107782" w:rsidRPr="00CB15E8" w:rsidRDefault="00107782" w:rsidP="00282447">
      <w:pPr>
        <w:autoSpaceDE w:val="0"/>
        <w:autoSpaceDN w:val="0"/>
        <w:adjustRightInd w:val="0"/>
        <w:spacing w:before="120" w:after="120"/>
        <w:jc w:val="both"/>
        <w:rPr>
          <w:rFonts w:ascii="Sylfaen" w:hAnsi="Sylfaen" w:cs="Sylfaen"/>
          <w:lang w:val="ka-GE"/>
        </w:rPr>
      </w:pPr>
      <w:r w:rsidRPr="00CB15E8">
        <w:rPr>
          <w:rFonts w:ascii="Sylfaen" w:hAnsi="Sylfaen" w:cs="Sylfaen"/>
          <w:lang w:val="ka-GE"/>
        </w:rPr>
        <w:t xml:space="preserve">გ) ტუბერკულოზით დაავადებული პაციენტები </w:t>
      </w:r>
      <w:r w:rsidR="00E04A02" w:rsidRPr="00CB15E8">
        <w:rPr>
          <w:rFonts w:ascii="Sylfaen" w:hAnsi="Sylfaen" w:cs="Sylfaen"/>
          <w:lang w:val="ka-GE"/>
        </w:rPr>
        <w:t xml:space="preserve">ქვემოთ ჩამოთვლილი </w:t>
      </w:r>
      <w:r w:rsidR="009634A4">
        <w:rPr>
          <w:rFonts w:ascii="Sylfaen" w:hAnsi="Sylfaen" w:cs="Sylfaen"/>
          <w:lang w:val="ka-GE"/>
        </w:rPr>
        <w:t xml:space="preserve">თანმხლები </w:t>
      </w:r>
      <w:r w:rsidR="00D43CE8">
        <w:rPr>
          <w:rFonts w:ascii="Sylfaen" w:hAnsi="Sylfaen" w:cs="Sylfaen"/>
          <w:lang w:val="ka-GE"/>
        </w:rPr>
        <w:t xml:space="preserve">დაავადებებით ან </w:t>
      </w:r>
      <w:r w:rsidR="00E04A02" w:rsidRPr="00CB15E8">
        <w:rPr>
          <w:rFonts w:ascii="Sylfaen" w:hAnsi="Sylfaen" w:cs="Sylfaen"/>
          <w:lang w:val="ka-GE"/>
        </w:rPr>
        <w:t>მდგომარეობებით:</w:t>
      </w:r>
    </w:p>
    <w:p w:rsidR="00107782" w:rsidRPr="00CB15E8" w:rsidRDefault="005F799C" w:rsidP="008257F2">
      <w:pPr>
        <w:pStyle w:val="ListParagraph"/>
        <w:numPr>
          <w:ilvl w:val="0"/>
          <w:numId w:val="2"/>
        </w:numPr>
        <w:spacing w:after="0" w:line="240" w:lineRule="auto"/>
        <w:ind w:left="0" w:firstLine="0"/>
        <w:jc w:val="both"/>
        <w:rPr>
          <w:rFonts w:ascii="Sylfaen" w:hAnsi="Sylfaen"/>
        </w:rPr>
      </w:pPr>
      <w:r w:rsidRPr="00CB15E8">
        <w:rPr>
          <w:rFonts w:ascii="Sylfaen" w:hAnsi="Sylfaen"/>
          <w:lang w:val="ka-GE"/>
        </w:rPr>
        <w:t>აივ ინფექცია</w:t>
      </w:r>
      <w:r w:rsidRPr="00CB15E8">
        <w:rPr>
          <w:rFonts w:ascii="Sylfaen" w:hAnsi="Sylfaen"/>
        </w:rPr>
        <w:t>/</w:t>
      </w:r>
      <w:r w:rsidR="00107782" w:rsidRPr="00CB15E8">
        <w:rPr>
          <w:rFonts w:ascii="Sylfaen" w:hAnsi="Sylfaen"/>
          <w:lang w:val="ka-GE"/>
        </w:rPr>
        <w:t>შიდსი</w:t>
      </w:r>
      <w:r w:rsidR="00A21B16" w:rsidRPr="00CB15E8">
        <w:rPr>
          <w:rFonts w:ascii="Sylfaen" w:hAnsi="Sylfaen"/>
          <w:lang w:val="ka-GE"/>
        </w:rPr>
        <w:t>;</w:t>
      </w:r>
    </w:p>
    <w:p w:rsidR="00073750" w:rsidRPr="00FA15CB" w:rsidRDefault="00073750" w:rsidP="008257F2">
      <w:pPr>
        <w:pStyle w:val="ListParagraph"/>
        <w:numPr>
          <w:ilvl w:val="0"/>
          <w:numId w:val="2"/>
        </w:numPr>
        <w:spacing w:after="0" w:line="240" w:lineRule="auto"/>
        <w:ind w:left="0" w:firstLine="0"/>
        <w:jc w:val="both"/>
        <w:rPr>
          <w:rFonts w:ascii="Sylfaen" w:hAnsi="Sylfaen"/>
        </w:rPr>
      </w:pPr>
      <w:r w:rsidRPr="00CB15E8">
        <w:rPr>
          <w:rFonts w:ascii="Sylfaen" w:hAnsi="Sylfaen"/>
          <w:lang w:val="ka-GE"/>
        </w:rPr>
        <w:t>შაქრიანი დ</w:t>
      </w:r>
      <w:r w:rsidRPr="00FA15CB">
        <w:rPr>
          <w:rFonts w:ascii="Sylfaen" w:hAnsi="Sylfaen"/>
          <w:lang w:val="ka-GE"/>
        </w:rPr>
        <w:t>იაბეტი</w:t>
      </w:r>
      <w:r w:rsidR="00A21B16" w:rsidRPr="00FA15CB">
        <w:rPr>
          <w:rFonts w:ascii="Sylfaen" w:hAnsi="Sylfaen"/>
          <w:lang w:val="ka-GE"/>
        </w:rPr>
        <w:t>;</w:t>
      </w:r>
    </w:p>
    <w:p w:rsidR="00107782" w:rsidRPr="00FA15CB" w:rsidRDefault="002C33C7" w:rsidP="008257F2">
      <w:pPr>
        <w:pStyle w:val="ListParagraph"/>
        <w:numPr>
          <w:ilvl w:val="0"/>
          <w:numId w:val="2"/>
        </w:numPr>
        <w:spacing w:after="0" w:line="240" w:lineRule="auto"/>
        <w:ind w:left="0" w:firstLine="0"/>
        <w:jc w:val="both"/>
        <w:rPr>
          <w:rFonts w:ascii="Sylfaen" w:hAnsi="Sylfaen"/>
        </w:rPr>
      </w:pPr>
      <w:r w:rsidRPr="00FA15CB">
        <w:rPr>
          <w:rFonts w:ascii="Sylfaen" w:hAnsi="Sylfaen"/>
          <w:lang w:val="ka-GE"/>
        </w:rPr>
        <w:t xml:space="preserve">ვირუსული </w:t>
      </w:r>
      <w:r w:rsidR="00B0784D">
        <w:rPr>
          <w:rFonts w:ascii="Sylfaen" w:hAnsi="Sylfaen"/>
        </w:rPr>
        <w:t xml:space="preserve">“C” </w:t>
      </w:r>
      <w:r w:rsidR="00107782" w:rsidRPr="00FA15CB">
        <w:rPr>
          <w:rFonts w:ascii="Sylfaen" w:hAnsi="Sylfaen"/>
          <w:lang w:val="ka-GE"/>
        </w:rPr>
        <w:t>ჰეპატიტი</w:t>
      </w:r>
      <w:r w:rsidR="00A21B16" w:rsidRPr="00FA15CB">
        <w:rPr>
          <w:rFonts w:ascii="Sylfaen" w:hAnsi="Sylfaen"/>
          <w:lang w:val="ka-GE"/>
        </w:rPr>
        <w:t>;</w:t>
      </w:r>
    </w:p>
    <w:p w:rsidR="00107782" w:rsidRPr="00CB15E8" w:rsidRDefault="00107782" w:rsidP="008257F2">
      <w:pPr>
        <w:pStyle w:val="ListParagraph"/>
        <w:numPr>
          <w:ilvl w:val="0"/>
          <w:numId w:val="2"/>
        </w:numPr>
        <w:spacing w:after="0" w:line="240" w:lineRule="auto"/>
        <w:ind w:left="0" w:firstLine="0"/>
        <w:jc w:val="both"/>
        <w:rPr>
          <w:rFonts w:ascii="Sylfaen" w:hAnsi="Sylfaen"/>
        </w:rPr>
      </w:pPr>
      <w:r w:rsidRPr="00CB15E8">
        <w:rPr>
          <w:rFonts w:ascii="Sylfaen" w:hAnsi="Sylfaen"/>
          <w:lang w:val="ka-GE"/>
        </w:rPr>
        <w:t xml:space="preserve">თირკმლის </w:t>
      </w:r>
      <w:r w:rsidR="00073750" w:rsidRPr="00CB15E8">
        <w:rPr>
          <w:rFonts w:ascii="Sylfaen" w:hAnsi="Sylfaen"/>
          <w:lang w:val="ka-GE"/>
        </w:rPr>
        <w:t>უკმარისობა</w:t>
      </w:r>
      <w:r w:rsidR="00A21B16" w:rsidRPr="00CB15E8">
        <w:rPr>
          <w:rFonts w:ascii="Sylfaen" w:hAnsi="Sylfaen"/>
          <w:lang w:val="ka-GE"/>
        </w:rPr>
        <w:t>;</w:t>
      </w:r>
    </w:p>
    <w:p w:rsidR="00107782" w:rsidRPr="00CB15E8" w:rsidRDefault="00107782" w:rsidP="008257F2">
      <w:pPr>
        <w:pStyle w:val="ListParagraph"/>
        <w:numPr>
          <w:ilvl w:val="0"/>
          <w:numId w:val="2"/>
        </w:numPr>
        <w:spacing w:after="0" w:line="240" w:lineRule="auto"/>
        <w:ind w:left="0" w:firstLine="0"/>
        <w:jc w:val="both"/>
        <w:rPr>
          <w:rFonts w:ascii="Sylfaen" w:hAnsi="Sylfaen"/>
        </w:rPr>
      </w:pPr>
      <w:r w:rsidRPr="00CB15E8">
        <w:rPr>
          <w:rFonts w:ascii="Sylfaen" w:hAnsi="Sylfaen"/>
          <w:lang w:val="ka-GE"/>
        </w:rPr>
        <w:t>ორსულობა</w:t>
      </w:r>
      <w:r w:rsidR="00A21B16" w:rsidRPr="00CB15E8">
        <w:rPr>
          <w:rFonts w:ascii="Sylfaen" w:hAnsi="Sylfaen"/>
          <w:lang w:val="ka-GE"/>
        </w:rPr>
        <w:t>;</w:t>
      </w:r>
    </w:p>
    <w:p w:rsidR="00073750" w:rsidRPr="00CB15E8" w:rsidRDefault="00073750" w:rsidP="008257F2">
      <w:pPr>
        <w:pStyle w:val="ListParagraph"/>
        <w:numPr>
          <w:ilvl w:val="0"/>
          <w:numId w:val="2"/>
        </w:numPr>
        <w:spacing w:after="0" w:line="240" w:lineRule="auto"/>
        <w:ind w:left="0" w:firstLine="0"/>
        <w:jc w:val="both"/>
        <w:rPr>
          <w:rFonts w:ascii="Sylfaen" w:hAnsi="Sylfaen"/>
        </w:rPr>
      </w:pPr>
      <w:r w:rsidRPr="00CB15E8">
        <w:rPr>
          <w:rFonts w:ascii="Sylfaen" w:hAnsi="Sylfaen"/>
          <w:lang w:val="ka-GE"/>
        </w:rPr>
        <w:t>ალკოჰოლისა და ნარკოტიკების მოხმარება</w:t>
      </w:r>
      <w:r w:rsidR="00A21B16" w:rsidRPr="00CB15E8">
        <w:rPr>
          <w:rFonts w:ascii="Sylfaen" w:hAnsi="Sylfaen"/>
          <w:lang w:val="ka-GE"/>
        </w:rPr>
        <w:t>;</w:t>
      </w:r>
    </w:p>
    <w:p w:rsidR="00073750" w:rsidRPr="00CB15E8" w:rsidRDefault="00892369" w:rsidP="008257F2">
      <w:pPr>
        <w:pStyle w:val="ListParagraph"/>
        <w:numPr>
          <w:ilvl w:val="0"/>
          <w:numId w:val="2"/>
        </w:numPr>
        <w:spacing w:after="0" w:line="240" w:lineRule="auto"/>
        <w:ind w:left="0" w:firstLine="0"/>
        <w:jc w:val="both"/>
        <w:rPr>
          <w:rFonts w:ascii="Sylfaen" w:hAnsi="Sylfaen"/>
        </w:rPr>
      </w:pPr>
      <w:r w:rsidRPr="00CB15E8">
        <w:rPr>
          <w:rFonts w:ascii="Sylfaen" w:hAnsi="Sylfaen"/>
          <w:lang w:val="ka-GE"/>
        </w:rPr>
        <w:t>ფსიქიკური დაავადებები</w:t>
      </w:r>
      <w:r w:rsidR="00A21B16" w:rsidRPr="00CB15E8">
        <w:rPr>
          <w:rFonts w:ascii="Sylfaen" w:hAnsi="Sylfaen"/>
          <w:lang w:val="ka-GE"/>
        </w:rPr>
        <w:t>.</w:t>
      </w:r>
    </w:p>
    <w:p w:rsidR="001841A7" w:rsidRPr="00CB15E8" w:rsidRDefault="001841A7" w:rsidP="00282447">
      <w:pPr>
        <w:pStyle w:val="ListParagraph"/>
        <w:spacing w:after="0" w:line="240" w:lineRule="auto"/>
        <w:ind w:left="0"/>
        <w:jc w:val="both"/>
        <w:rPr>
          <w:rFonts w:ascii="Sylfaen" w:hAnsi="Sylfaen"/>
        </w:rPr>
      </w:pPr>
    </w:p>
    <w:p w:rsidR="00FD10F6" w:rsidRPr="00CB15E8" w:rsidRDefault="00E04A02" w:rsidP="00282447">
      <w:pPr>
        <w:pStyle w:val="Heading1"/>
        <w:spacing w:before="0"/>
        <w:ind w:left="0" w:firstLine="0"/>
        <w:rPr>
          <w:rFonts w:ascii="Sylfaen" w:hAnsi="Sylfaen"/>
        </w:rPr>
      </w:pPr>
      <w:bookmarkStart w:id="17" w:name="_Toc278795914"/>
      <w:bookmarkStart w:id="18" w:name="_Toc333855575"/>
      <w:bookmarkStart w:id="19" w:name="_Toc511608452"/>
      <w:r w:rsidRPr="00CB15E8">
        <w:rPr>
          <w:rFonts w:ascii="Sylfaen" w:hAnsi="Sylfaen" w:cs="Sylfaen"/>
        </w:rPr>
        <w:t>მეთოდ</w:t>
      </w:r>
      <w:bookmarkEnd w:id="17"/>
      <w:r w:rsidRPr="00CB15E8">
        <w:rPr>
          <w:rFonts w:ascii="Sylfaen" w:hAnsi="Sylfaen" w:cs="Sylfaen"/>
        </w:rPr>
        <w:t>ოლოგია</w:t>
      </w:r>
      <w:bookmarkEnd w:id="18"/>
      <w:bookmarkEnd w:id="19"/>
    </w:p>
    <w:p w:rsidR="006836DD" w:rsidRDefault="00D92F2B" w:rsidP="00D97937">
      <w:pPr>
        <w:autoSpaceDE w:val="0"/>
        <w:autoSpaceDN w:val="0"/>
        <w:adjustRightInd w:val="0"/>
        <w:spacing w:after="0"/>
        <w:jc w:val="both"/>
        <w:rPr>
          <w:rFonts w:ascii="Sylfaen" w:hAnsi="Sylfaen" w:cs="Sylfaen"/>
          <w:lang w:val="ka-GE"/>
        </w:rPr>
      </w:pPr>
      <w:r w:rsidRPr="00CB15E8">
        <w:rPr>
          <w:rFonts w:ascii="Sylfaen" w:hAnsi="Sylfaen" w:cs="Sylfaen"/>
          <w:lang w:val="ka-GE"/>
        </w:rPr>
        <w:t>წინამდებარე გაიდლაინი მომზადებულია საქართველოს შრომის, ჯანმრთელობისა და სოციალური დაცვის სამინისტროს</w:t>
      </w:r>
      <w:r w:rsidR="00010C52" w:rsidRPr="00CB15E8">
        <w:rPr>
          <w:rFonts w:ascii="Sylfaen" w:hAnsi="Sylfaen" w:cs="Sylfaen"/>
          <w:lang w:val="ka-GE"/>
        </w:rPr>
        <w:t xml:space="preserve"> მიერ შემუშავებული</w:t>
      </w:r>
      <w:r w:rsidRPr="00CB15E8">
        <w:rPr>
          <w:rFonts w:ascii="Sylfaen" w:hAnsi="Sylfaen" w:cs="Sylfaen"/>
          <w:lang w:val="ka-GE"/>
        </w:rPr>
        <w:t xml:space="preserve"> მეთოდოლოგიის საფუძველზე</w:t>
      </w:r>
      <w:r w:rsidR="006836DD" w:rsidRPr="00CB15E8">
        <w:rPr>
          <w:rFonts w:ascii="Sylfaen" w:hAnsi="Sylfaen" w:cs="Sylfaen"/>
          <w:lang w:val="ka-GE"/>
        </w:rPr>
        <w:t>.</w:t>
      </w:r>
      <w:r w:rsidRPr="00CB15E8">
        <w:rPr>
          <w:rFonts w:ascii="Sylfaen" w:hAnsi="Sylfaen" w:cs="Sylfaen"/>
          <w:vertAlign w:val="superscript"/>
        </w:rPr>
        <w:footnoteReference w:id="1"/>
      </w:r>
      <w:r w:rsidR="00FD10F6" w:rsidRPr="00CB15E8">
        <w:rPr>
          <w:rFonts w:ascii="Sylfaen" w:hAnsi="Sylfaen" w:cs="Sylfaen"/>
          <w:lang w:val="ka-GE"/>
        </w:rPr>
        <w:t xml:space="preserve"> ჩამოყალიბდა მულტიპროფესი</w:t>
      </w:r>
      <w:r w:rsidR="000B4E43" w:rsidRPr="00CB15E8">
        <w:rPr>
          <w:rFonts w:ascii="Sylfaen" w:hAnsi="Sylfaen" w:cs="Sylfaen"/>
          <w:lang w:val="ka-GE"/>
        </w:rPr>
        <w:t>ული სამუშაო ჯგუფი, რომელმაც შეარ</w:t>
      </w:r>
      <w:r w:rsidR="00FD10F6" w:rsidRPr="00CB15E8">
        <w:rPr>
          <w:rFonts w:ascii="Sylfaen" w:hAnsi="Sylfaen" w:cs="Sylfaen"/>
          <w:lang w:val="ka-GE"/>
        </w:rPr>
        <w:t>ჩია წყარო გაიდლაინები და დეტალურად იმსჯელა იქ წარმოდგენილი რეკომენდაციების ხარისხსა და საქართველოს პირობებში მ</w:t>
      </w:r>
      <w:r w:rsidR="009C5724" w:rsidRPr="00CB15E8">
        <w:rPr>
          <w:rFonts w:ascii="Sylfaen" w:hAnsi="Sylfaen" w:cs="Sylfaen"/>
          <w:lang w:val="ka-GE"/>
        </w:rPr>
        <w:t xml:space="preserve">ათი დანერგვის შესაძლებლობებზე. </w:t>
      </w:r>
      <w:r w:rsidR="00D97937">
        <w:rPr>
          <w:rFonts w:ascii="Sylfaen" w:hAnsi="Sylfaen" w:cs="Sylfaen"/>
          <w:lang w:val="ka-GE"/>
        </w:rPr>
        <w:t xml:space="preserve">დეტალურად იქნა განხილული </w:t>
      </w:r>
      <w:r w:rsidR="002267B1">
        <w:rPr>
          <w:rFonts w:ascii="Sylfaen" w:hAnsi="Sylfaen" w:cs="Sylfaen"/>
          <w:lang w:val="ka-GE"/>
        </w:rPr>
        <w:t>წყარო დოკუმენტებშ</w:t>
      </w:r>
      <w:r w:rsidR="00D97937">
        <w:rPr>
          <w:rFonts w:ascii="Sylfaen" w:hAnsi="Sylfaen" w:cs="Sylfaen"/>
          <w:lang w:val="ka-GE"/>
        </w:rPr>
        <w:t>ი მოცემული სტატიების მიმოხილვის</w:t>
      </w:r>
      <w:r w:rsidR="002267B1">
        <w:rPr>
          <w:rFonts w:ascii="Sylfaen" w:hAnsi="Sylfaen" w:cs="Sylfaen"/>
          <w:lang w:val="ka-GE"/>
        </w:rPr>
        <w:t>, თუ სხვადასხვა ტიპის კვლევების</w:t>
      </w:r>
      <w:r w:rsidR="00D97937">
        <w:rPr>
          <w:rFonts w:ascii="Sylfaen" w:hAnsi="Sylfaen" w:cs="Sylfaen"/>
          <w:lang w:val="ka-GE"/>
        </w:rPr>
        <w:t xml:space="preserve"> სტატისტიკური ანალიზის შედეგები.</w:t>
      </w:r>
    </w:p>
    <w:p w:rsidR="00D97937" w:rsidRPr="00AB7FCB" w:rsidRDefault="00D97937" w:rsidP="00D97937">
      <w:pPr>
        <w:autoSpaceDE w:val="0"/>
        <w:autoSpaceDN w:val="0"/>
        <w:adjustRightInd w:val="0"/>
        <w:spacing w:after="0"/>
        <w:jc w:val="both"/>
        <w:rPr>
          <w:rFonts w:ascii="Sylfaen" w:hAnsi="Sylfaen"/>
        </w:rPr>
      </w:pPr>
    </w:p>
    <w:p w:rsidR="00716BAE" w:rsidRPr="00716BAE" w:rsidRDefault="006903D0" w:rsidP="00716BAE">
      <w:pPr>
        <w:pStyle w:val="Subtitle"/>
        <w:spacing w:after="120" w:line="240" w:lineRule="auto"/>
        <w:jc w:val="both"/>
        <w:rPr>
          <w:rFonts w:ascii="Sylfaen" w:hAnsi="Sylfaen" w:cs="Sylfaen"/>
          <w:b/>
          <w:i w:val="0"/>
          <w:color w:val="548DD4"/>
          <w:sz w:val="22"/>
          <w:lang w:val="ka-GE"/>
        </w:rPr>
      </w:pPr>
      <w:bookmarkStart w:id="20" w:name="_Toc511609011"/>
      <w:r w:rsidRPr="00CB15E8">
        <w:rPr>
          <w:rFonts w:ascii="Sylfaen" w:hAnsi="Sylfaen" w:cs="Sylfaen"/>
          <w:b/>
          <w:i w:val="0"/>
          <w:color w:val="548DD4"/>
          <w:sz w:val="22"/>
          <w:lang w:val="ka-GE"/>
        </w:rPr>
        <w:t>ცხრილი 2.1</w:t>
      </w:r>
      <w:r w:rsidR="005054DB" w:rsidRPr="00CB15E8">
        <w:rPr>
          <w:rFonts w:ascii="Sylfaen" w:hAnsi="Sylfaen" w:cs="Sylfaen"/>
          <w:b/>
          <w:i w:val="0"/>
          <w:color w:val="548DD4"/>
          <w:sz w:val="22"/>
          <w:lang w:val="ka-GE"/>
        </w:rPr>
        <w:t xml:space="preserve"> - </w:t>
      </w:r>
      <w:r w:rsidRPr="00CB15E8">
        <w:rPr>
          <w:rFonts w:ascii="Sylfaen" w:hAnsi="Sylfaen" w:cs="Sylfaen"/>
          <w:b/>
          <w:i w:val="0"/>
          <w:color w:val="548DD4"/>
          <w:sz w:val="22"/>
          <w:lang w:val="ka-GE"/>
        </w:rPr>
        <w:t xml:space="preserve">გაიდლაინის </w:t>
      </w:r>
      <w:r w:rsidR="00D97937">
        <w:rPr>
          <w:rFonts w:ascii="Sylfaen" w:hAnsi="Sylfaen" w:cs="Sylfaen"/>
          <w:b/>
          <w:i w:val="0"/>
          <w:color w:val="548DD4"/>
          <w:sz w:val="22"/>
          <w:lang w:val="ka-GE"/>
        </w:rPr>
        <w:t>ძირითადი წყარო დოკუმენტები  და მათ საფუძველზე შემუშავებული</w:t>
      </w:r>
      <w:r w:rsidR="00BD4DBE">
        <w:rPr>
          <w:rFonts w:ascii="Sylfaen" w:hAnsi="Sylfaen" w:cs="Sylfaen"/>
          <w:b/>
          <w:i w:val="0"/>
          <w:color w:val="548DD4"/>
          <w:sz w:val="22"/>
          <w:lang w:val="ka-GE"/>
        </w:rPr>
        <w:t>/განახლებული</w:t>
      </w:r>
      <w:r w:rsidR="00D97937">
        <w:rPr>
          <w:rFonts w:ascii="Sylfaen" w:hAnsi="Sylfaen" w:cs="Sylfaen"/>
          <w:b/>
          <w:i w:val="0"/>
          <w:color w:val="548DD4"/>
          <w:sz w:val="22"/>
          <w:lang w:val="ka-GE"/>
        </w:rPr>
        <w:t xml:space="preserve"> </w:t>
      </w:r>
      <w:r w:rsidR="00BD4DBE">
        <w:rPr>
          <w:rFonts w:ascii="Sylfaen" w:hAnsi="Sylfaen" w:cs="Sylfaen"/>
          <w:b/>
          <w:i w:val="0"/>
          <w:color w:val="548DD4"/>
          <w:sz w:val="22"/>
          <w:lang w:val="ka-GE"/>
        </w:rPr>
        <w:t>თავები</w:t>
      </w:r>
      <w:bookmarkEnd w:id="20"/>
    </w:p>
    <w:tbl>
      <w:tblPr>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770"/>
      </w:tblGrid>
      <w:tr w:rsidR="006903D0" w:rsidRPr="00716BAE" w:rsidTr="00BA6DC0">
        <w:tc>
          <w:tcPr>
            <w:tcW w:w="4860" w:type="dxa"/>
            <w:shd w:val="clear" w:color="auto" w:fill="auto"/>
          </w:tcPr>
          <w:p w:rsidR="006903D0" w:rsidRPr="00716BAE" w:rsidRDefault="006903D0" w:rsidP="00716BAE">
            <w:pPr>
              <w:spacing w:after="0" w:line="240" w:lineRule="auto"/>
              <w:jc w:val="center"/>
              <w:rPr>
                <w:rFonts w:ascii="Sylfaen" w:hAnsi="Sylfaen" w:cs="Arial"/>
                <w:b/>
                <w:bCs/>
                <w:kern w:val="32"/>
                <w:lang w:val="ka-GE"/>
              </w:rPr>
            </w:pPr>
            <w:r w:rsidRPr="00716BAE">
              <w:rPr>
                <w:rFonts w:ascii="Sylfaen" w:hAnsi="Sylfaen" w:cs="Arial"/>
                <w:b/>
                <w:bCs/>
                <w:kern w:val="32"/>
                <w:lang w:val="ka-GE"/>
              </w:rPr>
              <w:t>წყაროს დასახელება</w:t>
            </w:r>
          </w:p>
        </w:tc>
        <w:tc>
          <w:tcPr>
            <w:tcW w:w="4770" w:type="dxa"/>
            <w:shd w:val="clear" w:color="auto" w:fill="auto"/>
          </w:tcPr>
          <w:p w:rsidR="006903D0" w:rsidRPr="00716BAE" w:rsidRDefault="006903D0" w:rsidP="00716BAE">
            <w:pPr>
              <w:spacing w:after="0" w:line="240" w:lineRule="auto"/>
              <w:jc w:val="center"/>
              <w:rPr>
                <w:rFonts w:ascii="Sylfaen" w:hAnsi="Sylfaen" w:cs="Arial"/>
                <w:b/>
                <w:bCs/>
                <w:kern w:val="32"/>
                <w:lang w:val="ka-GE"/>
              </w:rPr>
            </w:pPr>
            <w:r w:rsidRPr="00716BAE">
              <w:rPr>
                <w:rFonts w:ascii="Sylfaen" w:hAnsi="Sylfaen" w:cs="Arial"/>
                <w:b/>
                <w:bCs/>
                <w:kern w:val="32"/>
                <w:lang w:val="ka-GE"/>
              </w:rPr>
              <w:t>წინამდებარე გაიდლაინის თავები</w:t>
            </w:r>
          </w:p>
        </w:tc>
      </w:tr>
      <w:tr w:rsidR="00BD4DBE" w:rsidRPr="00716BAE" w:rsidTr="00BA6DC0">
        <w:trPr>
          <w:trHeight w:val="1223"/>
        </w:trPr>
        <w:tc>
          <w:tcPr>
            <w:tcW w:w="4860" w:type="dxa"/>
            <w:tcBorders>
              <w:top w:val="single" w:sz="4" w:space="0" w:color="auto"/>
            </w:tcBorders>
            <w:shd w:val="clear" w:color="auto" w:fill="auto"/>
          </w:tcPr>
          <w:p w:rsidR="00AB7FCB" w:rsidRPr="00716BAE" w:rsidRDefault="00AB7FCB" w:rsidP="00716BAE">
            <w:pPr>
              <w:autoSpaceDE w:val="0"/>
              <w:autoSpaceDN w:val="0"/>
              <w:adjustRightInd w:val="0"/>
              <w:spacing w:after="0" w:line="240" w:lineRule="auto"/>
              <w:rPr>
                <w:rFonts w:ascii="Sylfaen" w:eastAsia="GaramondPremrPro" w:hAnsi="Sylfaen" w:cs="GaramondPremrPro"/>
                <w:lang w:eastAsia="ru-RU"/>
              </w:rPr>
            </w:pPr>
            <w:r w:rsidRPr="00716BAE">
              <w:rPr>
                <w:rFonts w:ascii="Sylfaen" w:eastAsia="GaramondPremrPro" w:hAnsi="Sylfaen" w:cs="GaramondPremrPro"/>
                <w:lang w:eastAsia="ru-RU"/>
              </w:rPr>
              <w:t>Companion handbook to the WHO guidelines for the programmatic management of drug-resistant tuberculosis, WHO, 2014</w:t>
            </w:r>
          </w:p>
          <w:p w:rsidR="00BD4DBE" w:rsidRPr="00716BAE" w:rsidRDefault="00BD4DBE" w:rsidP="00716BAE">
            <w:pPr>
              <w:autoSpaceDE w:val="0"/>
              <w:autoSpaceDN w:val="0"/>
              <w:adjustRightInd w:val="0"/>
              <w:spacing w:after="0" w:line="240" w:lineRule="auto"/>
              <w:rPr>
                <w:rFonts w:ascii="Sylfaen" w:eastAsia="GaramondPremrPro" w:hAnsi="Sylfaen" w:cs="GaramondPremrPro"/>
                <w:lang w:eastAsia="ru-RU"/>
              </w:rPr>
            </w:pPr>
            <w:r w:rsidRPr="00716BAE">
              <w:rPr>
                <w:rFonts w:ascii="Sylfaen" w:eastAsia="GaramondPremrPro" w:hAnsi="Sylfaen" w:cs="GaramondPremrPro"/>
                <w:lang w:val="ka-GE" w:eastAsia="ru-RU"/>
              </w:rPr>
              <w:t>(ორივე გამოცემა)</w:t>
            </w:r>
          </w:p>
          <w:p w:rsidR="00AB7FCB" w:rsidRPr="00716BAE" w:rsidRDefault="00AB7FCB" w:rsidP="00716BAE">
            <w:pPr>
              <w:autoSpaceDE w:val="0"/>
              <w:autoSpaceDN w:val="0"/>
              <w:adjustRightInd w:val="0"/>
              <w:spacing w:after="0" w:line="240" w:lineRule="auto"/>
              <w:rPr>
                <w:rFonts w:ascii="Sylfaen" w:eastAsia="GaramondPremrPro" w:hAnsi="Sylfaen" w:cs="GaramondPremrPro"/>
                <w:lang w:eastAsia="ru-RU"/>
              </w:rPr>
            </w:pPr>
          </w:p>
        </w:tc>
        <w:tc>
          <w:tcPr>
            <w:tcW w:w="4770" w:type="dxa"/>
            <w:tcBorders>
              <w:top w:val="single" w:sz="4" w:space="0" w:color="auto"/>
            </w:tcBorders>
            <w:shd w:val="clear" w:color="auto" w:fill="auto"/>
          </w:tcPr>
          <w:p w:rsidR="001B12FD" w:rsidRPr="00716BAE" w:rsidRDefault="002238CC" w:rsidP="00A80AA3">
            <w:pPr>
              <w:pStyle w:val="Default"/>
              <w:rPr>
                <w:rFonts w:ascii="Sylfaen" w:hAnsi="Sylfaen"/>
                <w:sz w:val="22"/>
                <w:szCs w:val="22"/>
                <w:lang w:val="ka-GE"/>
              </w:rPr>
            </w:pPr>
            <w:r>
              <w:rPr>
                <w:rFonts w:ascii="Sylfaen" w:eastAsia="ITCFranklinGothicStd-Book" w:hAnsi="Sylfaen" w:cs="Sylfaen"/>
                <w:sz w:val="22"/>
                <w:szCs w:val="22"/>
                <w:lang w:val="ka-GE"/>
              </w:rPr>
              <w:t xml:space="preserve">დანართი 7: </w:t>
            </w:r>
            <w:r w:rsidR="001B12FD" w:rsidRPr="00716BAE">
              <w:rPr>
                <w:rFonts w:ascii="Sylfaen" w:eastAsia="ITCFranklinGothicStd-Book" w:hAnsi="Sylfaen" w:cs="Sylfaen"/>
                <w:sz w:val="22"/>
                <w:szCs w:val="22"/>
                <w:lang w:val="ka-GE"/>
              </w:rPr>
              <w:t>ტუბსაწინააღმდეგო</w:t>
            </w:r>
            <w:r w:rsidR="001B12FD" w:rsidRPr="00716BAE">
              <w:rPr>
                <w:rFonts w:ascii="Sylfaen" w:eastAsia="ITCFranklinGothicStd-Book" w:hAnsi="Sylfaen"/>
                <w:sz w:val="22"/>
                <w:szCs w:val="22"/>
                <w:lang w:val="ka-GE"/>
              </w:rPr>
              <w:t xml:space="preserve"> </w:t>
            </w:r>
            <w:r w:rsidR="001B12FD" w:rsidRPr="00716BAE">
              <w:rPr>
                <w:rFonts w:ascii="Sylfaen" w:eastAsia="ITCFranklinGothicStd-Book" w:hAnsi="Sylfaen" w:cs="Sylfaen"/>
                <w:sz w:val="22"/>
                <w:szCs w:val="22"/>
                <w:lang w:val="ka-GE"/>
              </w:rPr>
              <w:t>მკურნალობისას</w:t>
            </w:r>
            <w:r w:rsidR="001B12FD" w:rsidRPr="00716BAE">
              <w:rPr>
                <w:rFonts w:ascii="Sylfaen" w:eastAsia="ITCFranklinGothicStd-Book" w:hAnsi="Sylfaen"/>
                <w:sz w:val="22"/>
                <w:szCs w:val="22"/>
                <w:lang w:val="ka-GE"/>
              </w:rPr>
              <w:t xml:space="preserve"> </w:t>
            </w:r>
            <w:r w:rsidR="001B12FD" w:rsidRPr="00716BAE">
              <w:rPr>
                <w:rFonts w:ascii="Sylfaen" w:eastAsia="ITCFranklinGothicStd-Book" w:hAnsi="Sylfaen" w:cs="Sylfaen"/>
                <w:sz w:val="22"/>
                <w:szCs w:val="22"/>
                <w:lang w:val="ka-GE"/>
              </w:rPr>
              <w:t>განვითარებული</w:t>
            </w:r>
            <w:r w:rsidR="001B12FD" w:rsidRPr="00716BAE">
              <w:rPr>
                <w:rFonts w:ascii="Sylfaen" w:eastAsia="ITCFranklinGothicStd-Book" w:hAnsi="Sylfaen"/>
                <w:sz w:val="22"/>
                <w:szCs w:val="22"/>
                <w:lang w:val="ka-GE"/>
              </w:rPr>
              <w:t xml:space="preserve"> </w:t>
            </w:r>
            <w:r w:rsidR="00A80AA3">
              <w:rPr>
                <w:rFonts w:ascii="Sylfaen" w:eastAsia="ITCFranklinGothicStd-Book" w:hAnsi="Sylfaen" w:cs="Sylfaen"/>
                <w:sz w:val="22"/>
                <w:szCs w:val="22"/>
                <w:lang w:val="ka-GE"/>
              </w:rPr>
              <w:t>არასასურველი</w:t>
            </w:r>
            <w:r w:rsidR="001B12FD" w:rsidRPr="00716BAE">
              <w:rPr>
                <w:rFonts w:ascii="Sylfaen" w:eastAsia="ITCFranklinGothicStd-Book" w:hAnsi="Sylfaen"/>
                <w:sz w:val="22"/>
                <w:szCs w:val="22"/>
                <w:lang w:val="ka-GE"/>
              </w:rPr>
              <w:t xml:space="preserve"> </w:t>
            </w:r>
            <w:r w:rsidR="001B12FD" w:rsidRPr="00716BAE">
              <w:rPr>
                <w:rFonts w:ascii="Sylfaen" w:eastAsia="ITCFranklinGothicStd-Book" w:hAnsi="Sylfaen" w:cs="Sylfaen"/>
                <w:sz w:val="22"/>
                <w:szCs w:val="22"/>
                <w:lang w:val="ka-GE"/>
              </w:rPr>
              <w:t xml:space="preserve">მოვლენები და მათი მართვა. </w:t>
            </w:r>
          </w:p>
        </w:tc>
      </w:tr>
      <w:tr w:rsidR="0087328A" w:rsidRPr="00716BAE" w:rsidTr="00BA6DC0">
        <w:trPr>
          <w:trHeight w:val="388"/>
        </w:trPr>
        <w:tc>
          <w:tcPr>
            <w:tcW w:w="4860" w:type="dxa"/>
            <w:tcBorders>
              <w:top w:val="single" w:sz="4" w:space="0" w:color="auto"/>
              <w:bottom w:val="single" w:sz="4" w:space="0" w:color="auto"/>
            </w:tcBorders>
            <w:shd w:val="clear" w:color="auto" w:fill="auto"/>
          </w:tcPr>
          <w:p w:rsidR="0087328A" w:rsidRPr="00716BAE" w:rsidRDefault="00F061B0" w:rsidP="00716BAE">
            <w:pPr>
              <w:autoSpaceDE w:val="0"/>
              <w:autoSpaceDN w:val="0"/>
              <w:adjustRightInd w:val="0"/>
              <w:spacing w:after="0" w:line="240" w:lineRule="auto"/>
              <w:rPr>
                <w:rFonts w:ascii="Sylfaen" w:eastAsia="GaramondPremrPro" w:hAnsi="Sylfaen" w:cs="GaramondPremrPro"/>
                <w:lang w:val="ka-GE" w:eastAsia="ru-RU"/>
              </w:rPr>
            </w:pPr>
            <w:r w:rsidRPr="00716BAE">
              <w:rPr>
                <w:rFonts w:ascii="Sylfaen" w:hAnsi="Sylfaen" w:cs="Calibri"/>
                <w:lang w:val="ka-GE" w:eastAsia="ru-RU"/>
              </w:rPr>
              <w:t>WHO Treatment guidelines for drug-resistant tuberculosis – 2016 update</w:t>
            </w:r>
            <w:r w:rsidR="002139B0" w:rsidRPr="00716BAE">
              <w:rPr>
                <w:rFonts w:ascii="Sylfaen" w:hAnsi="Sylfaen" w:cs="Calibri"/>
                <w:lang w:val="ka-GE" w:eastAsia="ru-RU"/>
              </w:rPr>
              <w:t xml:space="preserve">  [October 2016 Revision]</w:t>
            </w:r>
          </w:p>
        </w:tc>
        <w:tc>
          <w:tcPr>
            <w:tcW w:w="4770" w:type="dxa"/>
            <w:tcBorders>
              <w:top w:val="single" w:sz="4" w:space="0" w:color="auto"/>
              <w:bottom w:val="single" w:sz="4" w:space="0" w:color="auto"/>
            </w:tcBorders>
            <w:shd w:val="clear" w:color="auto" w:fill="auto"/>
          </w:tcPr>
          <w:p w:rsidR="0087328A"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7: </w:t>
            </w:r>
            <w:r w:rsidR="00F061B0" w:rsidRPr="00716BAE">
              <w:rPr>
                <w:rFonts w:ascii="Sylfaen" w:hAnsi="Sylfaen"/>
                <w:sz w:val="22"/>
                <w:szCs w:val="22"/>
                <w:lang w:val="ka-GE"/>
              </w:rPr>
              <w:t>რეზისტენტული ტუბერკულოზი</w:t>
            </w:r>
          </w:p>
          <w:p w:rsidR="00F061B0"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4: </w:t>
            </w:r>
            <w:r w:rsidR="00F061B0" w:rsidRPr="00716BAE">
              <w:rPr>
                <w:rFonts w:ascii="Sylfaen" w:hAnsi="Sylfaen"/>
                <w:sz w:val="22"/>
                <w:szCs w:val="22"/>
                <w:lang w:val="ka-GE"/>
              </w:rPr>
              <w:t>ტუბერკულოზის დიაგნოსტიკა</w:t>
            </w:r>
          </w:p>
          <w:p w:rsidR="0087328A" w:rsidRPr="00716BAE" w:rsidRDefault="0087328A" w:rsidP="00716BAE">
            <w:pPr>
              <w:pStyle w:val="Default"/>
              <w:rPr>
                <w:rFonts w:ascii="Sylfaen" w:hAnsi="Sylfaen"/>
                <w:sz w:val="22"/>
                <w:szCs w:val="22"/>
                <w:lang w:val="ka-GE"/>
              </w:rPr>
            </w:pPr>
          </w:p>
        </w:tc>
      </w:tr>
      <w:tr w:rsidR="0087328A" w:rsidRPr="00716BAE" w:rsidTr="00BA6DC0">
        <w:trPr>
          <w:trHeight w:val="454"/>
        </w:trPr>
        <w:tc>
          <w:tcPr>
            <w:tcW w:w="4860" w:type="dxa"/>
            <w:tcBorders>
              <w:top w:val="single" w:sz="4" w:space="0" w:color="auto"/>
              <w:bottom w:val="single" w:sz="4" w:space="0" w:color="auto"/>
            </w:tcBorders>
            <w:shd w:val="clear" w:color="auto" w:fill="auto"/>
          </w:tcPr>
          <w:p w:rsidR="0087328A" w:rsidRPr="00716BAE" w:rsidRDefault="00F061B0" w:rsidP="00716BAE">
            <w:pPr>
              <w:autoSpaceDE w:val="0"/>
              <w:autoSpaceDN w:val="0"/>
              <w:adjustRightInd w:val="0"/>
              <w:spacing w:after="0" w:line="240" w:lineRule="auto"/>
              <w:rPr>
                <w:rFonts w:ascii="Sylfaen" w:eastAsia="GaramondPremrPro" w:hAnsi="Sylfaen" w:cs="GaramondPremrPro"/>
                <w:lang w:eastAsia="ru-RU"/>
              </w:rPr>
            </w:pPr>
            <w:r w:rsidRPr="00716BAE">
              <w:rPr>
                <w:rFonts w:ascii="Sylfaen" w:eastAsia="GaramondPremrPro" w:hAnsi="Sylfaen" w:cs="GaramondPremrPro"/>
                <w:lang w:eastAsia="ru-RU"/>
              </w:rPr>
              <w:t xml:space="preserve">The shorter MDR-TB regimen, May 2016, Factsheet, WHO. </w:t>
            </w:r>
          </w:p>
          <w:p w:rsidR="001607A9" w:rsidRPr="00716BAE" w:rsidRDefault="001607A9" w:rsidP="00716BAE">
            <w:pPr>
              <w:autoSpaceDE w:val="0"/>
              <w:autoSpaceDN w:val="0"/>
              <w:adjustRightInd w:val="0"/>
              <w:spacing w:after="0" w:line="240" w:lineRule="auto"/>
              <w:rPr>
                <w:rFonts w:ascii="Sylfaen" w:eastAsia="GaramondPremrPro" w:hAnsi="Sylfaen" w:cs="GaramondPremrPro"/>
                <w:lang w:eastAsia="ru-RU"/>
              </w:rPr>
            </w:pPr>
            <w:r w:rsidRPr="00716BAE">
              <w:rPr>
                <w:rFonts w:ascii="Sylfaen" w:hAnsi="Sylfaen"/>
                <w:bCs/>
              </w:rPr>
              <w:t>Frequently asked questions about the implementation of the new WHO recommendation on the use of the shorter MDR-TB regimen under programmatic conditions; WHO,</w:t>
            </w:r>
            <w:r w:rsidRPr="00716BAE">
              <w:rPr>
                <w:rFonts w:ascii="Sylfaen" w:hAnsi="Sylfaen"/>
                <w:i/>
                <w:iCs/>
              </w:rPr>
              <w:t>Version: 20 December 2016</w:t>
            </w:r>
          </w:p>
        </w:tc>
        <w:tc>
          <w:tcPr>
            <w:tcW w:w="4770" w:type="dxa"/>
            <w:tcBorders>
              <w:top w:val="single" w:sz="4" w:space="0" w:color="auto"/>
              <w:bottom w:val="single" w:sz="4" w:space="0" w:color="auto"/>
            </w:tcBorders>
            <w:shd w:val="clear" w:color="auto" w:fill="auto"/>
          </w:tcPr>
          <w:p w:rsidR="00F061B0"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7: </w:t>
            </w:r>
            <w:r w:rsidR="00F061B0" w:rsidRPr="00716BAE">
              <w:rPr>
                <w:rFonts w:ascii="Sylfaen" w:hAnsi="Sylfaen"/>
                <w:sz w:val="22"/>
                <w:szCs w:val="22"/>
                <w:lang w:val="ka-GE"/>
              </w:rPr>
              <w:t>რეზისტენტული ტუბერკულოზი</w:t>
            </w:r>
          </w:p>
          <w:p w:rsidR="0087328A" w:rsidRPr="00716BAE" w:rsidRDefault="0087328A" w:rsidP="00716BAE">
            <w:pPr>
              <w:pStyle w:val="Default"/>
              <w:rPr>
                <w:rFonts w:ascii="Sylfaen" w:hAnsi="Sylfaen"/>
                <w:sz w:val="22"/>
                <w:szCs w:val="22"/>
                <w:lang w:val="ka-GE"/>
              </w:rPr>
            </w:pPr>
          </w:p>
        </w:tc>
      </w:tr>
      <w:tr w:rsidR="0087328A" w:rsidRPr="00716BAE" w:rsidTr="00BA6DC0">
        <w:trPr>
          <w:trHeight w:val="773"/>
        </w:trPr>
        <w:tc>
          <w:tcPr>
            <w:tcW w:w="4860" w:type="dxa"/>
            <w:tcBorders>
              <w:top w:val="single" w:sz="4" w:space="0" w:color="auto"/>
              <w:bottom w:val="single" w:sz="4" w:space="0" w:color="auto"/>
            </w:tcBorders>
            <w:shd w:val="clear" w:color="auto" w:fill="auto"/>
          </w:tcPr>
          <w:p w:rsidR="002139B0" w:rsidRPr="00716BAE" w:rsidRDefault="00F061B0" w:rsidP="00716BAE">
            <w:pPr>
              <w:autoSpaceDE w:val="0"/>
              <w:autoSpaceDN w:val="0"/>
              <w:adjustRightInd w:val="0"/>
              <w:spacing w:after="0" w:line="240" w:lineRule="auto"/>
              <w:rPr>
                <w:rFonts w:ascii="Sylfaen" w:eastAsia="GaramondPremrPro" w:hAnsi="Sylfaen" w:cs="GaramondPremrPro"/>
                <w:lang w:val="ka-GE" w:eastAsia="ru-RU"/>
              </w:rPr>
            </w:pPr>
            <w:r w:rsidRPr="00716BAE">
              <w:rPr>
                <w:rFonts w:ascii="Sylfaen" w:eastAsia="GaramondPremrPro" w:hAnsi="Sylfaen" w:cs="GaramondPremrPro"/>
                <w:lang w:eastAsia="ru-RU"/>
              </w:rPr>
              <w:t xml:space="preserve">Molecular Line-probe-assay for the detection of resistance to second-line anti-TB Drugs (SL-LPA), </w:t>
            </w:r>
            <w:r w:rsidR="004B6A9D" w:rsidRPr="00716BAE">
              <w:rPr>
                <w:rFonts w:ascii="Sylfaen" w:eastAsia="GaramondPremrPro" w:hAnsi="Sylfaen" w:cs="GaramondPremrPro"/>
                <w:lang w:eastAsia="ru-RU"/>
              </w:rPr>
              <w:t>Policy Guideline;</w:t>
            </w:r>
            <w:r w:rsidRPr="00716BAE">
              <w:rPr>
                <w:rFonts w:ascii="Sylfaen" w:eastAsia="GaramondPremrPro" w:hAnsi="Sylfaen" w:cs="GaramondPremrPro"/>
                <w:lang w:eastAsia="ru-RU"/>
              </w:rPr>
              <w:t xml:space="preserve"> WHO</w:t>
            </w:r>
            <w:r w:rsidR="004B6A9D" w:rsidRPr="00716BAE">
              <w:rPr>
                <w:rFonts w:ascii="Sylfaen" w:eastAsia="GaramondPremrPro" w:hAnsi="Sylfaen" w:cs="GaramondPremrPro"/>
                <w:lang w:eastAsia="ru-RU"/>
              </w:rPr>
              <w:t>, 2016</w:t>
            </w:r>
            <w:r w:rsidRPr="00716BAE">
              <w:rPr>
                <w:rFonts w:ascii="Sylfaen" w:eastAsia="GaramondPremrPro" w:hAnsi="Sylfaen" w:cs="GaramondPremrPro"/>
                <w:lang w:eastAsia="ru-RU"/>
              </w:rPr>
              <w:t>.</w:t>
            </w:r>
            <w:r w:rsidR="004B6A9D" w:rsidRPr="00716BAE">
              <w:rPr>
                <w:rFonts w:ascii="Sylfaen" w:eastAsia="GaramondPremrPro" w:hAnsi="Sylfaen" w:cs="GaramondPremrPro"/>
                <w:lang w:eastAsia="ru-RU"/>
              </w:rPr>
              <w:t xml:space="preserve"> </w:t>
            </w:r>
          </w:p>
        </w:tc>
        <w:tc>
          <w:tcPr>
            <w:tcW w:w="4770" w:type="dxa"/>
            <w:tcBorders>
              <w:top w:val="single" w:sz="4" w:space="0" w:color="auto"/>
              <w:bottom w:val="single" w:sz="4" w:space="0" w:color="auto"/>
            </w:tcBorders>
            <w:shd w:val="clear" w:color="auto" w:fill="auto"/>
          </w:tcPr>
          <w:p w:rsidR="0087328A"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4: </w:t>
            </w:r>
            <w:r w:rsidR="00F061B0" w:rsidRPr="00716BAE">
              <w:rPr>
                <w:rFonts w:ascii="Sylfaen" w:hAnsi="Sylfaen"/>
                <w:sz w:val="22"/>
                <w:szCs w:val="22"/>
                <w:lang w:val="ka-GE"/>
              </w:rPr>
              <w:t>ტუბერკულოზის დიაგნოსტიკა</w:t>
            </w:r>
          </w:p>
        </w:tc>
      </w:tr>
      <w:tr w:rsidR="002139B0" w:rsidRPr="00716BAE" w:rsidTr="00BA6DC0">
        <w:trPr>
          <w:trHeight w:val="782"/>
        </w:trPr>
        <w:tc>
          <w:tcPr>
            <w:tcW w:w="4860" w:type="dxa"/>
            <w:tcBorders>
              <w:top w:val="single" w:sz="4" w:space="0" w:color="auto"/>
              <w:bottom w:val="single" w:sz="4" w:space="0" w:color="auto"/>
            </w:tcBorders>
            <w:shd w:val="clear" w:color="auto" w:fill="auto"/>
          </w:tcPr>
          <w:p w:rsidR="002139B0" w:rsidRPr="00716BAE" w:rsidRDefault="002139B0" w:rsidP="00716BAE">
            <w:pPr>
              <w:autoSpaceDE w:val="0"/>
              <w:autoSpaceDN w:val="0"/>
              <w:adjustRightInd w:val="0"/>
              <w:spacing w:after="0" w:line="240" w:lineRule="auto"/>
              <w:rPr>
                <w:rFonts w:ascii="Sylfaen" w:eastAsia="GaramondPremrPro" w:hAnsi="Sylfaen" w:cs="GaramondPremrPro"/>
                <w:lang w:eastAsia="ru-RU"/>
              </w:rPr>
            </w:pPr>
            <w:r w:rsidRPr="00716BAE">
              <w:rPr>
                <w:rFonts w:ascii="Sylfaen" w:hAnsi="Sylfaen"/>
              </w:rPr>
              <w:lastRenderedPageBreak/>
              <w:t>The use of delamanid in the treatment of multidrug-resistant tuberculosis in children and adolescents: interim policy guidance; WHO 2016</w:t>
            </w:r>
          </w:p>
        </w:tc>
        <w:tc>
          <w:tcPr>
            <w:tcW w:w="4770" w:type="dxa"/>
            <w:tcBorders>
              <w:top w:val="single" w:sz="4" w:space="0" w:color="auto"/>
              <w:bottom w:val="single" w:sz="4" w:space="0" w:color="auto"/>
            </w:tcBorders>
            <w:shd w:val="clear" w:color="auto" w:fill="auto"/>
          </w:tcPr>
          <w:p w:rsidR="002139B0"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7: </w:t>
            </w:r>
            <w:r w:rsidR="002139B0" w:rsidRPr="00716BAE">
              <w:rPr>
                <w:rFonts w:ascii="Sylfaen" w:hAnsi="Sylfaen"/>
                <w:sz w:val="22"/>
                <w:szCs w:val="22"/>
                <w:lang w:val="ka-GE"/>
              </w:rPr>
              <w:t>რეზისტენტული ტუბერკულოზი</w:t>
            </w:r>
          </w:p>
          <w:p w:rsidR="002139B0" w:rsidRPr="00716BAE" w:rsidRDefault="002139B0" w:rsidP="00716BAE">
            <w:pPr>
              <w:pStyle w:val="Default"/>
              <w:rPr>
                <w:rFonts w:ascii="Sylfaen" w:hAnsi="Sylfaen"/>
                <w:sz w:val="22"/>
                <w:szCs w:val="22"/>
                <w:lang w:val="ka-GE"/>
              </w:rPr>
            </w:pPr>
          </w:p>
        </w:tc>
      </w:tr>
      <w:tr w:rsidR="002139B0" w:rsidRPr="00716BAE" w:rsidTr="00BA6DC0">
        <w:trPr>
          <w:trHeight w:val="739"/>
        </w:trPr>
        <w:tc>
          <w:tcPr>
            <w:tcW w:w="4860" w:type="dxa"/>
            <w:tcBorders>
              <w:top w:val="single" w:sz="4" w:space="0" w:color="auto"/>
              <w:bottom w:val="single" w:sz="4" w:space="0" w:color="auto"/>
            </w:tcBorders>
            <w:shd w:val="clear" w:color="auto" w:fill="auto"/>
          </w:tcPr>
          <w:p w:rsidR="002139B0" w:rsidRPr="00716BAE" w:rsidRDefault="002139B0" w:rsidP="00716BAE">
            <w:pPr>
              <w:autoSpaceDE w:val="0"/>
              <w:autoSpaceDN w:val="0"/>
              <w:adjustRightInd w:val="0"/>
              <w:spacing w:after="0" w:line="240" w:lineRule="auto"/>
              <w:rPr>
                <w:rFonts w:ascii="Sylfaen" w:hAnsi="Sylfaen"/>
              </w:rPr>
            </w:pPr>
            <w:r w:rsidRPr="00716BAE">
              <w:rPr>
                <w:rFonts w:ascii="Sylfaen" w:eastAsia="MinionPro-Regular" w:hAnsi="Sylfaen" w:cs="MinionPro-Regular"/>
              </w:rPr>
              <w:t>Guidelines for the treatment of drug-susceptible tuberculosis and patient care, 2017 update; WHO 2017</w:t>
            </w:r>
          </w:p>
        </w:tc>
        <w:tc>
          <w:tcPr>
            <w:tcW w:w="4770" w:type="dxa"/>
            <w:tcBorders>
              <w:top w:val="single" w:sz="4" w:space="0" w:color="auto"/>
              <w:bottom w:val="single" w:sz="4" w:space="0" w:color="auto"/>
            </w:tcBorders>
            <w:shd w:val="clear" w:color="auto" w:fill="auto"/>
          </w:tcPr>
          <w:p w:rsidR="002139B0"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5: </w:t>
            </w:r>
            <w:r w:rsidR="00034D48" w:rsidRPr="00034D48">
              <w:rPr>
                <w:rFonts w:ascii="Sylfaen" w:hAnsi="Sylfaen"/>
                <w:sz w:val="22"/>
                <w:szCs w:val="22"/>
                <w:lang w:val="ka-GE"/>
              </w:rPr>
              <w:t xml:space="preserve">სენსიტიური </w:t>
            </w:r>
            <w:r w:rsidR="00061A95" w:rsidRPr="00034D48">
              <w:rPr>
                <w:rFonts w:ascii="Sylfaen" w:hAnsi="Sylfaen"/>
                <w:sz w:val="22"/>
                <w:szCs w:val="22"/>
              </w:rPr>
              <w:t>ტუბერკულოზის</w:t>
            </w:r>
            <w:r w:rsidR="002139B0" w:rsidRPr="00034D48">
              <w:rPr>
                <w:rFonts w:ascii="Sylfaen" w:hAnsi="Sylfaen"/>
                <w:sz w:val="22"/>
                <w:szCs w:val="22"/>
              </w:rPr>
              <w:t xml:space="preserve"> მკურნალობა</w:t>
            </w:r>
          </w:p>
          <w:p w:rsidR="001F71A7"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11: </w:t>
            </w:r>
            <w:r w:rsidR="001F71A7" w:rsidRPr="00716BAE">
              <w:rPr>
                <w:rFonts w:ascii="Sylfaen" w:hAnsi="Sylfaen"/>
                <w:sz w:val="22"/>
                <w:szCs w:val="22"/>
                <w:lang w:val="ka-GE"/>
              </w:rPr>
              <w:t>პაციენტის მოვლა და მხარდაჭერა</w:t>
            </w:r>
          </w:p>
        </w:tc>
      </w:tr>
      <w:tr w:rsidR="001F71A7" w:rsidRPr="00716BAE" w:rsidTr="00BA6DC0">
        <w:trPr>
          <w:trHeight w:val="1457"/>
        </w:trPr>
        <w:tc>
          <w:tcPr>
            <w:tcW w:w="4860" w:type="dxa"/>
            <w:tcBorders>
              <w:top w:val="single" w:sz="4" w:space="0" w:color="auto"/>
              <w:bottom w:val="single" w:sz="4" w:space="0" w:color="auto"/>
            </w:tcBorders>
            <w:shd w:val="clear" w:color="auto" w:fill="auto"/>
          </w:tcPr>
          <w:p w:rsidR="001F71A7" w:rsidRPr="00716BAE" w:rsidRDefault="00280237" w:rsidP="00716BAE">
            <w:pPr>
              <w:autoSpaceDE w:val="0"/>
              <w:autoSpaceDN w:val="0"/>
              <w:adjustRightInd w:val="0"/>
              <w:spacing w:line="240" w:lineRule="auto"/>
              <w:jc w:val="both"/>
              <w:rPr>
                <w:rFonts w:ascii="Sylfaen" w:hAnsi="Sylfaen" w:cs="DIN-Regular"/>
                <w:u w:val="single"/>
                <w:lang w:val="ka-GE"/>
              </w:rPr>
            </w:pPr>
            <w:r w:rsidRPr="00716BAE">
              <w:rPr>
                <w:rFonts w:ascii="Sylfaen" w:hAnsi="Sylfaen" w:cs="SerifaStd-Bold"/>
                <w:bCs/>
              </w:rPr>
              <w:t>Algorithm for laboratory diagnosis and</w:t>
            </w:r>
            <w:r w:rsidRPr="00716BAE">
              <w:rPr>
                <w:rFonts w:ascii="Sylfaen" w:hAnsi="Sylfaen" w:cs="SerifaStd-Bold"/>
                <w:bCs/>
                <w:lang w:val="ka-GE"/>
              </w:rPr>
              <w:t xml:space="preserve"> </w:t>
            </w:r>
            <w:r w:rsidRPr="00716BAE">
              <w:rPr>
                <w:rFonts w:ascii="Sylfaen" w:hAnsi="Sylfaen" w:cs="SerifaStd-Bold"/>
                <w:bCs/>
              </w:rPr>
              <w:t>treatment-monitoring of pulmonary</w:t>
            </w:r>
            <w:r w:rsidRPr="00716BAE">
              <w:rPr>
                <w:rFonts w:ascii="Sylfaen" w:hAnsi="Sylfaen" w:cs="SerifaStd-Bold"/>
                <w:bCs/>
                <w:lang w:val="ka-GE"/>
              </w:rPr>
              <w:t xml:space="preserve"> </w:t>
            </w:r>
            <w:r w:rsidRPr="00716BAE">
              <w:rPr>
                <w:rFonts w:ascii="Sylfaen" w:hAnsi="Sylfaen" w:cs="SerifaStd-Bold"/>
                <w:bCs/>
              </w:rPr>
              <w:t>tuberculosis and drug-resistant</w:t>
            </w:r>
            <w:r w:rsidRPr="00716BAE">
              <w:rPr>
                <w:rFonts w:ascii="Sylfaen" w:hAnsi="Sylfaen" w:cs="SerifaStd-Bold"/>
                <w:bCs/>
                <w:lang w:val="ka-GE"/>
              </w:rPr>
              <w:t xml:space="preserve"> </w:t>
            </w:r>
            <w:r w:rsidRPr="00716BAE">
              <w:rPr>
                <w:rFonts w:ascii="Sylfaen" w:hAnsi="Sylfaen" w:cs="SerifaStd-Bold"/>
                <w:bCs/>
              </w:rPr>
              <w:t>tuberculosis using state-of-the-art rapid</w:t>
            </w:r>
            <w:r w:rsidRPr="00716BAE">
              <w:rPr>
                <w:rFonts w:ascii="Sylfaen" w:hAnsi="Sylfaen" w:cs="SerifaStd-Bold"/>
                <w:bCs/>
                <w:lang w:val="ka-GE"/>
              </w:rPr>
              <w:t xml:space="preserve"> </w:t>
            </w:r>
            <w:r w:rsidRPr="00716BAE">
              <w:rPr>
                <w:rFonts w:ascii="Sylfaen" w:hAnsi="Sylfaen" w:cs="SerifaStd-Bold"/>
                <w:bCs/>
              </w:rPr>
              <w:t>molecular diagnostic technologies</w:t>
            </w:r>
            <w:r w:rsidRPr="00716BAE">
              <w:rPr>
                <w:rFonts w:ascii="Sylfaen" w:hAnsi="Sylfaen" w:cs="SerifaStd-Bold"/>
                <w:bCs/>
                <w:lang w:val="ka-GE"/>
              </w:rPr>
              <w:t xml:space="preserve">; </w:t>
            </w:r>
            <w:r w:rsidRPr="00716BAE">
              <w:rPr>
                <w:rFonts w:ascii="Sylfaen" w:hAnsi="Sylfaen" w:cs="DIN-Regular"/>
                <w:lang w:val="ka-GE"/>
              </w:rPr>
              <w:t xml:space="preserve">WHO, </w:t>
            </w:r>
            <w:r w:rsidRPr="00716BAE">
              <w:rPr>
                <w:rFonts w:ascii="Sylfaen" w:hAnsi="Sylfaen" w:cs="DIN-Regular"/>
              </w:rPr>
              <w:t xml:space="preserve">Regional Office for </w:t>
            </w:r>
            <w:r w:rsidRPr="00716BAE">
              <w:rPr>
                <w:rFonts w:ascii="Sylfaen" w:hAnsi="Sylfaen" w:cs="DIN-Regular"/>
                <w:lang w:val="ka-GE"/>
              </w:rPr>
              <w:t>Europ</w:t>
            </w:r>
            <w:r w:rsidRPr="00716BAE">
              <w:rPr>
                <w:rFonts w:ascii="Sylfaen" w:hAnsi="Sylfaen" w:cs="DIN-Regular"/>
              </w:rPr>
              <w:t>e, 2017</w:t>
            </w:r>
          </w:p>
        </w:tc>
        <w:tc>
          <w:tcPr>
            <w:tcW w:w="4770" w:type="dxa"/>
            <w:tcBorders>
              <w:top w:val="single" w:sz="4" w:space="0" w:color="auto"/>
              <w:bottom w:val="single" w:sz="4" w:space="0" w:color="auto"/>
            </w:tcBorders>
            <w:shd w:val="clear" w:color="auto" w:fill="auto"/>
          </w:tcPr>
          <w:p w:rsidR="001F71A7"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6: </w:t>
            </w:r>
            <w:r w:rsidR="00034D48" w:rsidRPr="00034D48">
              <w:rPr>
                <w:rFonts w:ascii="Sylfaen" w:hAnsi="Sylfaen"/>
                <w:sz w:val="22"/>
                <w:szCs w:val="22"/>
                <w:lang w:val="ka-GE"/>
              </w:rPr>
              <w:t xml:space="preserve">სენსიტიური </w:t>
            </w:r>
            <w:r w:rsidR="00061A95" w:rsidRPr="00034D48">
              <w:rPr>
                <w:rFonts w:ascii="Sylfaen" w:hAnsi="Sylfaen"/>
                <w:sz w:val="22"/>
                <w:szCs w:val="22"/>
                <w:lang w:val="ka-GE"/>
              </w:rPr>
              <w:t>ტუბერკულოზის</w:t>
            </w:r>
            <w:r w:rsidR="00061A95" w:rsidRPr="00716BAE">
              <w:rPr>
                <w:rFonts w:ascii="Sylfaen" w:hAnsi="Sylfaen"/>
                <w:sz w:val="22"/>
                <w:szCs w:val="22"/>
                <w:lang w:val="ka-GE"/>
              </w:rPr>
              <w:t xml:space="preserve"> ლაბორატორიული </w:t>
            </w:r>
            <w:r w:rsidR="001F71A7" w:rsidRPr="00716BAE">
              <w:rPr>
                <w:rFonts w:ascii="Sylfaen" w:hAnsi="Sylfaen"/>
                <w:sz w:val="22"/>
                <w:szCs w:val="22"/>
                <w:lang w:val="ka-GE"/>
              </w:rPr>
              <w:t>მონიტორინგი</w:t>
            </w:r>
          </w:p>
        </w:tc>
      </w:tr>
      <w:tr w:rsidR="00061A95" w:rsidRPr="00716BAE" w:rsidTr="00BA6DC0">
        <w:trPr>
          <w:trHeight w:val="251"/>
        </w:trPr>
        <w:tc>
          <w:tcPr>
            <w:tcW w:w="4860" w:type="dxa"/>
            <w:tcBorders>
              <w:top w:val="single" w:sz="4" w:space="0" w:color="auto"/>
              <w:bottom w:val="single" w:sz="4" w:space="0" w:color="auto"/>
            </w:tcBorders>
            <w:shd w:val="clear" w:color="auto" w:fill="auto"/>
          </w:tcPr>
          <w:p w:rsidR="00061A95" w:rsidRPr="00716BAE" w:rsidRDefault="00061A95" w:rsidP="00716BAE">
            <w:pPr>
              <w:spacing w:after="0" w:line="240" w:lineRule="auto"/>
              <w:rPr>
                <w:rFonts w:ascii="Sylfaen" w:hAnsi="Sylfaen"/>
                <w:lang w:val="ka-GE"/>
              </w:rPr>
            </w:pPr>
            <w:r w:rsidRPr="00716BAE">
              <w:rPr>
                <w:rFonts w:ascii="Sylfaen" w:hAnsi="Sylfaen"/>
              </w:rPr>
              <w:t>A P</w:t>
            </w:r>
            <w:r w:rsidR="00716BAE">
              <w:rPr>
                <w:rFonts w:ascii="Sylfaen" w:hAnsi="Sylfaen"/>
              </w:rPr>
              <w:t xml:space="preserve">eople-Centred Model of TB Care; WHO, 2017 </w:t>
            </w:r>
          </w:p>
        </w:tc>
        <w:tc>
          <w:tcPr>
            <w:tcW w:w="4770" w:type="dxa"/>
            <w:tcBorders>
              <w:top w:val="single" w:sz="4" w:space="0" w:color="auto"/>
              <w:bottom w:val="single" w:sz="4" w:space="0" w:color="auto"/>
            </w:tcBorders>
            <w:shd w:val="clear" w:color="auto" w:fill="auto"/>
          </w:tcPr>
          <w:p w:rsidR="00061A95" w:rsidRPr="00716BAE" w:rsidRDefault="002238CC" w:rsidP="00716BAE">
            <w:pPr>
              <w:pStyle w:val="Default"/>
              <w:rPr>
                <w:rFonts w:ascii="Sylfaen" w:hAnsi="Sylfaen"/>
                <w:sz w:val="22"/>
                <w:szCs w:val="22"/>
                <w:lang w:val="ka-GE"/>
              </w:rPr>
            </w:pPr>
            <w:r>
              <w:rPr>
                <w:rFonts w:ascii="Sylfaen" w:hAnsi="Sylfaen"/>
                <w:sz w:val="22"/>
                <w:szCs w:val="22"/>
                <w:lang w:val="ka-GE"/>
              </w:rPr>
              <w:t xml:space="preserve">თავი 11: </w:t>
            </w:r>
            <w:r w:rsidR="00061A95" w:rsidRPr="00716BAE">
              <w:rPr>
                <w:rFonts w:ascii="Sylfaen" w:hAnsi="Sylfaen"/>
                <w:sz w:val="22"/>
                <w:szCs w:val="22"/>
                <w:lang w:val="ka-GE"/>
              </w:rPr>
              <w:t>ჰოსპიტალიზაციის კრიტერიუმები</w:t>
            </w:r>
          </w:p>
        </w:tc>
      </w:tr>
      <w:tr w:rsidR="00061A95" w:rsidRPr="00716BAE" w:rsidTr="00BA6DC0">
        <w:trPr>
          <w:trHeight w:val="260"/>
        </w:trPr>
        <w:tc>
          <w:tcPr>
            <w:tcW w:w="4860" w:type="dxa"/>
            <w:tcBorders>
              <w:top w:val="single" w:sz="4" w:space="0" w:color="auto"/>
              <w:bottom w:val="single" w:sz="4" w:space="0" w:color="auto"/>
            </w:tcBorders>
            <w:shd w:val="clear" w:color="auto" w:fill="auto"/>
          </w:tcPr>
          <w:p w:rsidR="00061A95" w:rsidRPr="00716BAE" w:rsidRDefault="00716BAE" w:rsidP="00716BAE">
            <w:pPr>
              <w:autoSpaceDE w:val="0"/>
              <w:autoSpaceDN w:val="0"/>
              <w:adjustRightInd w:val="0"/>
              <w:spacing w:after="0" w:line="240" w:lineRule="auto"/>
              <w:jc w:val="both"/>
              <w:rPr>
                <w:rFonts w:ascii="Sylfaen" w:hAnsi="Sylfaen" w:cs="SerifaStd-Bold"/>
                <w:bCs/>
                <w:lang w:val="ka-GE"/>
              </w:rPr>
            </w:pPr>
            <w:r w:rsidRPr="00716BAE">
              <w:rPr>
                <w:rFonts w:ascii="Sylfaen" w:hAnsi="Sylfaen"/>
              </w:rPr>
              <w:t>WHO best-practice statement on the off-label use of bedaquiline and delamanid for the treatment of multidrug-resistant tuberculosis</w:t>
            </w:r>
            <w:r w:rsidRPr="00716BAE">
              <w:rPr>
                <w:rFonts w:ascii="Sylfaen" w:hAnsi="Sylfaen"/>
                <w:lang w:val="ka-GE"/>
              </w:rPr>
              <w:t>; WHO, 2017</w:t>
            </w:r>
          </w:p>
        </w:tc>
        <w:tc>
          <w:tcPr>
            <w:tcW w:w="4770" w:type="dxa"/>
            <w:tcBorders>
              <w:top w:val="single" w:sz="4" w:space="0" w:color="auto"/>
              <w:bottom w:val="single" w:sz="4" w:space="0" w:color="auto"/>
            </w:tcBorders>
            <w:shd w:val="clear" w:color="auto" w:fill="auto"/>
          </w:tcPr>
          <w:p w:rsidR="00061A95" w:rsidRPr="00716BAE" w:rsidRDefault="002238CC" w:rsidP="00D12EA8">
            <w:pPr>
              <w:pStyle w:val="Default"/>
              <w:rPr>
                <w:rFonts w:ascii="Sylfaen" w:hAnsi="Sylfaen"/>
                <w:sz w:val="22"/>
                <w:szCs w:val="22"/>
                <w:lang w:val="ka-GE"/>
              </w:rPr>
            </w:pPr>
            <w:r>
              <w:rPr>
                <w:rFonts w:ascii="Sylfaen" w:hAnsi="Sylfaen"/>
                <w:sz w:val="22"/>
                <w:szCs w:val="22"/>
                <w:lang w:val="ka-GE"/>
              </w:rPr>
              <w:t xml:space="preserve">თავი 7: </w:t>
            </w:r>
            <w:r w:rsidR="00716BAE" w:rsidRPr="00716BAE">
              <w:rPr>
                <w:rFonts w:ascii="Sylfaen" w:hAnsi="Sylfaen"/>
                <w:sz w:val="22"/>
                <w:szCs w:val="22"/>
                <w:lang w:val="ka-GE"/>
              </w:rPr>
              <w:t xml:space="preserve">ბედაქილინის და დელამანიდის </w:t>
            </w:r>
            <w:r w:rsidR="00D12EA8">
              <w:rPr>
                <w:rFonts w:ascii="Sylfaen" w:hAnsi="Sylfaen"/>
                <w:sz w:val="22"/>
                <w:szCs w:val="22"/>
              </w:rPr>
              <w:t>off-label</w:t>
            </w:r>
            <w:r w:rsidR="00716BAE" w:rsidRPr="00716BAE">
              <w:rPr>
                <w:rFonts w:ascii="Sylfaen" w:hAnsi="Sylfaen"/>
                <w:sz w:val="22"/>
                <w:szCs w:val="22"/>
                <w:lang w:val="ka-GE"/>
              </w:rPr>
              <w:t xml:space="preserve"> გამოყენება</w:t>
            </w:r>
          </w:p>
        </w:tc>
      </w:tr>
      <w:tr w:rsidR="00CE79D5" w:rsidRPr="00716BAE" w:rsidTr="00AA7017">
        <w:trPr>
          <w:trHeight w:val="1092"/>
        </w:trPr>
        <w:tc>
          <w:tcPr>
            <w:tcW w:w="4860" w:type="dxa"/>
            <w:tcBorders>
              <w:top w:val="single" w:sz="4" w:space="0" w:color="auto"/>
              <w:bottom w:val="single" w:sz="4" w:space="0" w:color="auto"/>
            </w:tcBorders>
            <w:shd w:val="clear" w:color="auto" w:fill="auto"/>
          </w:tcPr>
          <w:p w:rsidR="00BA6DC0" w:rsidRPr="009E210A" w:rsidRDefault="00BA6DC0" w:rsidP="00AF695A">
            <w:pPr>
              <w:spacing w:after="0" w:line="240" w:lineRule="auto"/>
              <w:rPr>
                <w:rFonts w:ascii="Sylfaen" w:hAnsi="Sylfaen" w:cs="Arial"/>
              </w:rPr>
            </w:pPr>
            <w:bookmarkStart w:id="21" w:name="_Toc496106034"/>
            <w:r w:rsidRPr="0017259F">
              <w:rPr>
                <w:rFonts w:ascii="Sylfaen" w:hAnsi="Sylfaen"/>
              </w:rPr>
              <w:t>Antituberculosis drugs: drug interactions, adverse effects, and use in special situations. Part 1: first-line drugs, J. bras. pneumol. vol.36 no.5 São Paulo Sept./Oct. 2010</w:t>
            </w:r>
            <w:bookmarkEnd w:id="21"/>
            <w:r w:rsidR="002A7829">
              <w:rPr>
                <w:rFonts w:ascii="Sylfaen" w:hAnsi="Sylfaen" w:cs="Arial"/>
                <w:lang w:val="ka-GE"/>
              </w:rPr>
              <w:t xml:space="preserve"> </w:t>
            </w:r>
          </w:p>
        </w:tc>
        <w:tc>
          <w:tcPr>
            <w:tcW w:w="4770" w:type="dxa"/>
            <w:tcBorders>
              <w:top w:val="single" w:sz="4" w:space="0" w:color="auto"/>
              <w:bottom w:val="single" w:sz="4" w:space="0" w:color="auto"/>
            </w:tcBorders>
            <w:shd w:val="clear" w:color="auto" w:fill="auto"/>
          </w:tcPr>
          <w:p w:rsidR="00CE79D5" w:rsidRPr="00716BAE" w:rsidRDefault="002238CC" w:rsidP="00716BAE">
            <w:pPr>
              <w:pStyle w:val="Default"/>
              <w:rPr>
                <w:rFonts w:ascii="Sylfaen" w:hAnsi="Sylfaen"/>
                <w:sz w:val="22"/>
                <w:szCs w:val="22"/>
                <w:lang w:val="ka-GE"/>
              </w:rPr>
            </w:pPr>
            <w:r>
              <w:rPr>
                <w:rFonts w:ascii="Sylfaen" w:hAnsi="Sylfaen"/>
                <w:sz w:val="22"/>
                <w:szCs w:val="22"/>
                <w:lang w:val="ka-GE"/>
              </w:rPr>
              <w:t xml:space="preserve">დანართი 7: </w:t>
            </w:r>
            <w:r w:rsidR="00CE79D5" w:rsidRPr="00716BAE">
              <w:rPr>
                <w:rFonts w:ascii="Sylfaen" w:hAnsi="Sylfaen"/>
                <w:sz w:val="22"/>
                <w:szCs w:val="22"/>
                <w:lang w:val="ka-GE"/>
              </w:rPr>
              <w:t xml:space="preserve">ტუბსაწინააღმდეგო მკურნალობისათვის დამახასიათებელი ხშირი </w:t>
            </w:r>
            <w:r w:rsidR="00A80AA3">
              <w:rPr>
                <w:rFonts w:ascii="Sylfaen" w:hAnsi="Sylfaen"/>
                <w:sz w:val="22"/>
                <w:szCs w:val="22"/>
                <w:lang w:val="ka-GE"/>
              </w:rPr>
              <w:t>არასასურველი</w:t>
            </w:r>
            <w:r w:rsidR="00AF5C89" w:rsidRPr="00716BAE">
              <w:rPr>
                <w:rFonts w:ascii="Sylfaen" w:hAnsi="Sylfaen"/>
                <w:sz w:val="22"/>
                <w:szCs w:val="22"/>
                <w:lang w:val="ka-GE"/>
              </w:rPr>
              <w:t xml:space="preserve"> მო</w:t>
            </w:r>
            <w:r w:rsidR="00CE79D5" w:rsidRPr="00716BAE">
              <w:rPr>
                <w:rFonts w:ascii="Sylfaen" w:hAnsi="Sylfaen"/>
                <w:sz w:val="22"/>
                <w:szCs w:val="22"/>
                <w:lang w:val="ka-GE"/>
              </w:rPr>
              <w:t>ვლენების გამომწვევი სხვა მედიკამენტები</w:t>
            </w:r>
            <w:r w:rsidR="009E210A">
              <w:rPr>
                <w:rFonts w:ascii="Sylfaen" w:hAnsi="Sylfaen"/>
                <w:sz w:val="22"/>
                <w:szCs w:val="22"/>
                <w:lang w:val="ka-GE"/>
              </w:rPr>
              <w:t>.</w:t>
            </w:r>
          </w:p>
        </w:tc>
      </w:tr>
      <w:tr w:rsidR="00AA7017" w:rsidRPr="00716BAE" w:rsidTr="009E210A">
        <w:trPr>
          <w:trHeight w:val="124"/>
        </w:trPr>
        <w:tc>
          <w:tcPr>
            <w:tcW w:w="4860" w:type="dxa"/>
            <w:tcBorders>
              <w:top w:val="single" w:sz="4" w:space="0" w:color="auto"/>
              <w:bottom w:val="single" w:sz="4" w:space="0" w:color="auto"/>
            </w:tcBorders>
            <w:shd w:val="clear" w:color="auto" w:fill="auto"/>
          </w:tcPr>
          <w:p w:rsidR="00AA7017" w:rsidRPr="00B7149C" w:rsidRDefault="00AA7017" w:rsidP="00AA7017">
            <w:pPr>
              <w:spacing w:after="0" w:line="240" w:lineRule="auto"/>
              <w:jc w:val="both"/>
              <w:rPr>
                <w:rFonts w:ascii="Sylfaen" w:hAnsi="Sylfaen"/>
                <w:highlight w:val="yellow"/>
              </w:rPr>
            </w:pPr>
            <w:r w:rsidRPr="00B7149C">
              <w:rPr>
                <w:rFonts w:ascii="Sylfaen" w:hAnsi="Sylfaen"/>
                <w:highlight w:val="yellow"/>
              </w:rPr>
              <w:t>WHO treatment guidelines for isoniazid-resistant tuberculosis: Supplement to the WHO treatment guidelines for drug-resistant tuberculosis</w:t>
            </w:r>
            <w:r w:rsidRPr="00B7149C">
              <w:rPr>
                <w:rFonts w:ascii="Sylfaen" w:hAnsi="Sylfaen"/>
                <w:highlight w:val="yellow"/>
                <w:lang w:val="ka-GE"/>
              </w:rPr>
              <w:t xml:space="preserve">. </w:t>
            </w:r>
            <w:r w:rsidRPr="00B7149C">
              <w:rPr>
                <w:rFonts w:ascii="Sylfaen" w:hAnsi="Sylfaen"/>
                <w:highlight w:val="yellow"/>
              </w:rPr>
              <w:t>WHO, 2018</w:t>
            </w:r>
          </w:p>
        </w:tc>
        <w:tc>
          <w:tcPr>
            <w:tcW w:w="4770" w:type="dxa"/>
            <w:tcBorders>
              <w:top w:val="single" w:sz="4" w:space="0" w:color="auto"/>
              <w:bottom w:val="single" w:sz="4" w:space="0" w:color="auto"/>
            </w:tcBorders>
            <w:shd w:val="clear" w:color="auto" w:fill="auto"/>
          </w:tcPr>
          <w:p w:rsidR="00AA7017" w:rsidRPr="00B7149C" w:rsidRDefault="00AA7017" w:rsidP="00AA7017">
            <w:pPr>
              <w:pStyle w:val="Default"/>
              <w:rPr>
                <w:rFonts w:ascii="Sylfaen" w:hAnsi="Sylfaen"/>
                <w:sz w:val="22"/>
                <w:szCs w:val="22"/>
                <w:highlight w:val="yellow"/>
                <w:lang w:val="ka-GE"/>
              </w:rPr>
            </w:pPr>
            <w:r w:rsidRPr="00B7149C">
              <w:rPr>
                <w:rFonts w:ascii="Sylfaen" w:hAnsi="Sylfaen"/>
                <w:sz w:val="22"/>
                <w:szCs w:val="22"/>
                <w:highlight w:val="yellow"/>
                <w:lang w:val="ka-GE"/>
              </w:rPr>
              <w:t>თავი 7: რეზისტენტული ტუბერკულოზი</w:t>
            </w:r>
          </w:p>
          <w:p w:rsidR="00AA7017" w:rsidRPr="00B7149C" w:rsidRDefault="00AA7017" w:rsidP="00716BAE">
            <w:pPr>
              <w:pStyle w:val="Default"/>
              <w:rPr>
                <w:rFonts w:ascii="Sylfaen" w:hAnsi="Sylfaen"/>
                <w:sz w:val="22"/>
                <w:szCs w:val="22"/>
                <w:highlight w:val="yellow"/>
                <w:lang w:val="ka-GE"/>
              </w:rPr>
            </w:pPr>
          </w:p>
        </w:tc>
      </w:tr>
    </w:tbl>
    <w:p w:rsidR="004F532F" w:rsidRPr="00CB15E8" w:rsidRDefault="005979F1" w:rsidP="00282447">
      <w:pPr>
        <w:pStyle w:val="Heading1"/>
        <w:ind w:left="0" w:firstLine="0"/>
        <w:rPr>
          <w:rFonts w:ascii="Sylfaen" w:hAnsi="Sylfaen"/>
        </w:rPr>
      </w:pPr>
      <w:bookmarkStart w:id="22" w:name="_Toc511608453"/>
      <w:r w:rsidRPr="00CB15E8">
        <w:rPr>
          <w:rFonts w:ascii="Sylfaen" w:hAnsi="Sylfaen" w:cs="Sylfaen"/>
        </w:rPr>
        <w:t>ტერმინების</w:t>
      </w:r>
      <w:r w:rsidRPr="00CB15E8">
        <w:rPr>
          <w:rFonts w:ascii="Sylfaen" w:hAnsi="Sylfaen"/>
        </w:rPr>
        <w:t xml:space="preserve"> </w:t>
      </w:r>
      <w:r w:rsidRPr="00CB15E8">
        <w:rPr>
          <w:rFonts w:ascii="Sylfaen" w:hAnsi="Sylfaen" w:cs="Sylfaen"/>
        </w:rPr>
        <w:t>განმარტება</w:t>
      </w:r>
      <w:bookmarkEnd w:id="22"/>
    </w:p>
    <w:p w:rsidR="00010C52" w:rsidRPr="00CB15E8" w:rsidRDefault="004F532F" w:rsidP="00282447">
      <w:pPr>
        <w:pStyle w:val="Heading2"/>
        <w:ind w:left="0" w:firstLine="0"/>
        <w:rPr>
          <w:rFonts w:ascii="Sylfaen" w:hAnsi="Sylfaen"/>
        </w:rPr>
      </w:pPr>
      <w:bookmarkStart w:id="23" w:name="_Toc511608454"/>
      <w:r w:rsidRPr="00CB15E8">
        <w:rPr>
          <w:rFonts w:ascii="Sylfaen" w:hAnsi="Sylfaen" w:cs="Sylfaen"/>
        </w:rPr>
        <w:t>ტუბერკულოზის</w:t>
      </w:r>
      <w:r w:rsidRPr="00CB15E8">
        <w:rPr>
          <w:rFonts w:ascii="Sylfaen" w:hAnsi="Sylfaen"/>
        </w:rPr>
        <w:t xml:space="preserve"> </w:t>
      </w:r>
      <w:r w:rsidRPr="00CB15E8">
        <w:rPr>
          <w:rFonts w:ascii="Sylfaen" w:hAnsi="Sylfaen" w:cs="Sylfaen"/>
        </w:rPr>
        <w:t>შემთხვევის</w:t>
      </w:r>
      <w:r w:rsidRPr="00CB15E8">
        <w:rPr>
          <w:rFonts w:ascii="Sylfaen" w:hAnsi="Sylfaen"/>
        </w:rPr>
        <w:t xml:space="preserve"> </w:t>
      </w:r>
      <w:r w:rsidRPr="00CB15E8">
        <w:rPr>
          <w:rFonts w:ascii="Sylfaen" w:hAnsi="Sylfaen" w:cs="Sylfaen"/>
        </w:rPr>
        <w:t>განსაზღვრის</w:t>
      </w:r>
      <w:r w:rsidRPr="00CB15E8">
        <w:rPr>
          <w:rFonts w:ascii="Sylfaen" w:hAnsi="Sylfaen"/>
        </w:rPr>
        <w:t xml:space="preserve"> </w:t>
      </w:r>
      <w:r w:rsidRPr="00CB15E8">
        <w:rPr>
          <w:rFonts w:ascii="Sylfaen" w:hAnsi="Sylfaen" w:cs="Sylfaen"/>
        </w:rPr>
        <w:t>მიზნები</w:t>
      </w:r>
      <w:bookmarkEnd w:id="23"/>
    </w:p>
    <w:p w:rsidR="00450404" w:rsidRPr="00CB15E8" w:rsidRDefault="00450404" w:rsidP="00282447">
      <w:pPr>
        <w:autoSpaceDE w:val="0"/>
        <w:autoSpaceDN w:val="0"/>
        <w:adjustRightInd w:val="0"/>
        <w:spacing w:before="120" w:after="120"/>
        <w:jc w:val="both"/>
        <w:rPr>
          <w:rFonts w:ascii="Sylfaen" w:hAnsi="Sylfaen"/>
          <w:bCs/>
          <w:lang w:val="ka-GE"/>
        </w:rPr>
      </w:pPr>
      <w:r w:rsidRPr="00CB15E8">
        <w:rPr>
          <w:rFonts w:ascii="Sylfaen" w:hAnsi="Sylfaen"/>
          <w:bCs/>
          <w:lang w:val="ka-GE"/>
        </w:rPr>
        <w:t>ტუბერკულოზის შემთხვევების ერთიან</w:t>
      </w:r>
      <w:r w:rsidR="008D338D" w:rsidRPr="00CB15E8">
        <w:rPr>
          <w:rFonts w:ascii="Sylfaen" w:hAnsi="Sylfaen"/>
          <w:bCs/>
          <w:lang w:val="ka-GE"/>
        </w:rPr>
        <w:t>ი</w:t>
      </w:r>
      <w:r w:rsidRPr="00CB15E8">
        <w:rPr>
          <w:rFonts w:ascii="Sylfaen" w:hAnsi="Sylfaen"/>
          <w:bCs/>
          <w:lang w:val="ka-GE"/>
        </w:rPr>
        <w:t xml:space="preserve"> ფორმატ</w:t>
      </w:r>
      <w:r w:rsidR="008D338D" w:rsidRPr="00CB15E8">
        <w:rPr>
          <w:rFonts w:ascii="Sylfaen" w:hAnsi="Sylfaen"/>
          <w:bCs/>
          <w:lang w:val="ka-GE"/>
        </w:rPr>
        <w:t xml:space="preserve">ით </w:t>
      </w:r>
      <w:r w:rsidRPr="00CB15E8">
        <w:rPr>
          <w:rFonts w:ascii="Sylfaen" w:hAnsi="Sylfaen"/>
          <w:bCs/>
          <w:lang w:val="ka-GE"/>
        </w:rPr>
        <w:t>განსაზღვრა მნიშვნელოვანია შემდეგი</w:t>
      </w:r>
      <w:r w:rsidR="005054DB" w:rsidRPr="00CB15E8">
        <w:rPr>
          <w:rFonts w:ascii="Sylfaen" w:hAnsi="Sylfaen"/>
          <w:bCs/>
          <w:lang w:val="ka-GE"/>
        </w:rPr>
        <w:t xml:space="preserve"> </w:t>
      </w:r>
      <w:r w:rsidRPr="00CB15E8">
        <w:rPr>
          <w:rFonts w:ascii="Sylfaen" w:hAnsi="Sylfaen"/>
          <w:bCs/>
          <w:lang w:val="ka-GE"/>
        </w:rPr>
        <w:t>ამოცანების შესასრულებლად:</w:t>
      </w:r>
    </w:p>
    <w:p w:rsidR="004F532F" w:rsidRPr="00CB15E8" w:rsidRDefault="004F532F" w:rsidP="00A3738B">
      <w:pPr>
        <w:pStyle w:val="ListParagraph"/>
        <w:numPr>
          <w:ilvl w:val="0"/>
          <w:numId w:val="15"/>
        </w:numPr>
        <w:autoSpaceDE w:val="0"/>
        <w:autoSpaceDN w:val="0"/>
        <w:adjustRightInd w:val="0"/>
        <w:spacing w:after="0"/>
        <w:ind w:left="0" w:firstLine="0"/>
        <w:jc w:val="both"/>
        <w:rPr>
          <w:rFonts w:ascii="Sylfaen" w:hAnsi="Sylfaen" w:cs="AcadNusx"/>
          <w:bCs/>
        </w:rPr>
      </w:pPr>
      <w:r w:rsidRPr="00CB15E8">
        <w:rPr>
          <w:rFonts w:ascii="Sylfaen" w:hAnsi="Sylfaen" w:cs="Sylfaen"/>
          <w:bCs/>
        </w:rPr>
        <w:t>თითოეული</w:t>
      </w:r>
      <w:r w:rsidRPr="00CB15E8">
        <w:rPr>
          <w:rFonts w:ascii="Sylfaen" w:hAnsi="Sylfaen" w:cs="AcadNusx"/>
          <w:bCs/>
        </w:rPr>
        <w:t xml:space="preserve"> </w:t>
      </w:r>
      <w:r w:rsidRPr="00CB15E8">
        <w:rPr>
          <w:rFonts w:ascii="Sylfaen" w:hAnsi="Sylfaen" w:cs="Sylfaen"/>
          <w:bCs/>
        </w:rPr>
        <w:t>პაციენტის</w:t>
      </w:r>
      <w:r w:rsidRPr="00CB15E8">
        <w:rPr>
          <w:rFonts w:ascii="Sylfaen" w:hAnsi="Sylfaen" w:cs="AcadNusx"/>
          <w:bCs/>
        </w:rPr>
        <w:t xml:space="preserve"> </w:t>
      </w:r>
      <w:r w:rsidRPr="00CB15E8">
        <w:rPr>
          <w:rFonts w:ascii="Sylfaen" w:hAnsi="Sylfaen" w:cs="Sylfaen"/>
          <w:bCs/>
        </w:rPr>
        <w:t>სათანადო</w:t>
      </w:r>
      <w:r w:rsidRPr="00CB15E8">
        <w:rPr>
          <w:rFonts w:ascii="Sylfaen" w:hAnsi="Sylfaen" w:cs="AcadNusx"/>
          <w:bCs/>
        </w:rPr>
        <w:t xml:space="preserve"> </w:t>
      </w:r>
      <w:r w:rsidRPr="00CB15E8">
        <w:rPr>
          <w:rFonts w:ascii="Sylfaen" w:hAnsi="Sylfaen" w:cs="Sylfaen"/>
          <w:bCs/>
        </w:rPr>
        <w:t>რეგისტრაცია</w:t>
      </w:r>
      <w:r w:rsidRPr="00CB15E8">
        <w:rPr>
          <w:rFonts w:ascii="Sylfaen" w:hAnsi="Sylfaen" w:cs="AcadNusx"/>
          <w:bCs/>
        </w:rPr>
        <w:t xml:space="preserve"> </w:t>
      </w:r>
      <w:r w:rsidRPr="00CB15E8">
        <w:rPr>
          <w:rFonts w:ascii="Sylfaen" w:hAnsi="Sylfaen" w:cs="Sylfaen"/>
          <w:bCs/>
        </w:rPr>
        <w:t>და</w:t>
      </w:r>
      <w:r w:rsidRPr="00CB15E8">
        <w:rPr>
          <w:rFonts w:ascii="Sylfaen" w:hAnsi="Sylfaen" w:cs="AcadNusx"/>
          <w:bCs/>
        </w:rPr>
        <w:t xml:space="preserve"> </w:t>
      </w:r>
      <w:r w:rsidRPr="00CB15E8">
        <w:rPr>
          <w:rFonts w:ascii="Sylfaen" w:hAnsi="Sylfaen" w:cs="Sylfaen"/>
          <w:bCs/>
        </w:rPr>
        <w:t>შემთხვევათა</w:t>
      </w:r>
      <w:r w:rsidRPr="00CB15E8">
        <w:rPr>
          <w:rFonts w:ascii="Sylfaen" w:hAnsi="Sylfaen" w:cs="AcadNusx"/>
          <w:bCs/>
        </w:rPr>
        <w:t xml:space="preserve"> </w:t>
      </w:r>
      <w:r w:rsidRPr="00CB15E8">
        <w:rPr>
          <w:rFonts w:ascii="Sylfaen" w:hAnsi="Sylfaen" w:cs="Sylfaen"/>
          <w:bCs/>
        </w:rPr>
        <w:t>შეტყობინება</w:t>
      </w:r>
      <w:r w:rsidRPr="00CB15E8">
        <w:rPr>
          <w:rFonts w:ascii="Sylfaen" w:hAnsi="Sylfaen" w:cs="AcadNusx"/>
          <w:bCs/>
        </w:rPr>
        <w:t xml:space="preserve"> </w:t>
      </w:r>
      <w:r w:rsidRPr="00CB15E8">
        <w:rPr>
          <w:rFonts w:ascii="Sylfaen" w:hAnsi="Sylfaen" w:cs="Sylfaen"/>
          <w:bCs/>
        </w:rPr>
        <w:t>ეროვნული</w:t>
      </w:r>
      <w:r w:rsidRPr="00CB15E8">
        <w:rPr>
          <w:rFonts w:ascii="Sylfaen" w:hAnsi="Sylfaen" w:cs="AcadNusx"/>
          <w:bCs/>
        </w:rPr>
        <w:t xml:space="preserve"> </w:t>
      </w:r>
      <w:r w:rsidRPr="00CB15E8">
        <w:rPr>
          <w:rFonts w:ascii="Sylfaen" w:hAnsi="Sylfaen" w:cs="Sylfaen"/>
          <w:bCs/>
        </w:rPr>
        <w:t>ბაზის</w:t>
      </w:r>
      <w:r w:rsidRPr="00CB15E8">
        <w:rPr>
          <w:rFonts w:ascii="Sylfaen" w:hAnsi="Sylfaen" w:cs="AcadNusx"/>
          <w:bCs/>
        </w:rPr>
        <w:t xml:space="preserve"> </w:t>
      </w:r>
      <w:r w:rsidRPr="00CB15E8">
        <w:rPr>
          <w:rFonts w:ascii="Sylfaen" w:hAnsi="Sylfaen" w:cs="Sylfaen"/>
          <w:bCs/>
        </w:rPr>
        <w:t>დონეზე</w:t>
      </w:r>
      <w:r w:rsidR="000B4E43" w:rsidRPr="00CB15E8">
        <w:rPr>
          <w:rFonts w:ascii="Sylfaen" w:hAnsi="Sylfaen" w:cs="Sylfaen"/>
          <w:bCs/>
          <w:lang w:val="ka-GE"/>
        </w:rPr>
        <w:t>;</w:t>
      </w:r>
    </w:p>
    <w:p w:rsidR="004F532F" w:rsidRPr="00CB15E8" w:rsidRDefault="004F532F" w:rsidP="00A3738B">
      <w:pPr>
        <w:pStyle w:val="ListParagraph"/>
        <w:numPr>
          <w:ilvl w:val="0"/>
          <w:numId w:val="15"/>
        </w:numPr>
        <w:autoSpaceDE w:val="0"/>
        <w:autoSpaceDN w:val="0"/>
        <w:adjustRightInd w:val="0"/>
        <w:spacing w:after="0"/>
        <w:ind w:left="0" w:firstLine="0"/>
        <w:jc w:val="both"/>
        <w:rPr>
          <w:rFonts w:ascii="Sylfaen" w:hAnsi="Sylfaen" w:cs="AcadNusx"/>
          <w:bCs/>
        </w:rPr>
      </w:pPr>
      <w:r w:rsidRPr="00CB15E8">
        <w:rPr>
          <w:rFonts w:ascii="Sylfaen" w:hAnsi="Sylfaen" w:cs="AcadNusx"/>
          <w:bCs/>
          <w:lang w:val="ka-GE"/>
        </w:rPr>
        <w:t>მკურნალობის ადეკვატური სქემის შერჩევა</w:t>
      </w:r>
      <w:r w:rsidR="000B4E43" w:rsidRPr="00CB15E8">
        <w:rPr>
          <w:rFonts w:ascii="Sylfaen" w:hAnsi="Sylfaen" w:cs="AcadNusx"/>
          <w:bCs/>
          <w:lang w:val="ka-GE"/>
        </w:rPr>
        <w:t>;</w:t>
      </w:r>
    </w:p>
    <w:p w:rsidR="004F532F" w:rsidRPr="00CB15E8" w:rsidRDefault="004F532F" w:rsidP="00A3738B">
      <w:pPr>
        <w:pStyle w:val="ListParagraph"/>
        <w:numPr>
          <w:ilvl w:val="0"/>
          <w:numId w:val="15"/>
        </w:numPr>
        <w:autoSpaceDE w:val="0"/>
        <w:autoSpaceDN w:val="0"/>
        <w:adjustRightInd w:val="0"/>
        <w:spacing w:after="0"/>
        <w:ind w:left="0" w:firstLine="0"/>
        <w:jc w:val="both"/>
        <w:rPr>
          <w:rFonts w:ascii="Sylfaen" w:hAnsi="Sylfaen" w:cs="AcadNusx"/>
          <w:bCs/>
        </w:rPr>
      </w:pPr>
      <w:r w:rsidRPr="00CB15E8">
        <w:rPr>
          <w:rFonts w:ascii="Sylfaen" w:hAnsi="Sylfaen" w:cs="AcadNusx"/>
          <w:bCs/>
          <w:lang w:val="ka-GE"/>
        </w:rPr>
        <w:t xml:space="preserve">ტუბერკულოზის ეროვნული </w:t>
      </w:r>
      <w:r w:rsidR="004E1E75" w:rsidRPr="00CB15E8">
        <w:rPr>
          <w:rFonts w:ascii="Sylfaen" w:hAnsi="Sylfaen" w:cs="AcadNusx"/>
          <w:bCs/>
          <w:lang w:val="ka-GE"/>
        </w:rPr>
        <w:t>პროგრამის</w:t>
      </w:r>
      <w:r w:rsidRPr="00CB15E8">
        <w:rPr>
          <w:rFonts w:ascii="Sylfaen" w:hAnsi="Sylfaen" w:cs="AcadNusx"/>
          <w:bCs/>
          <w:lang w:val="ka-GE"/>
        </w:rPr>
        <w:t xml:space="preserve"> ინფორმირებისთვის მონაცემთა შეგროვების პროცესის სტანდარტიზაცია</w:t>
      </w:r>
      <w:r w:rsidR="000B4E43" w:rsidRPr="00CB15E8">
        <w:rPr>
          <w:rFonts w:ascii="Sylfaen" w:hAnsi="Sylfaen" w:cs="AcadNusx"/>
          <w:bCs/>
          <w:lang w:val="ka-GE"/>
        </w:rPr>
        <w:t>;</w:t>
      </w:r>
    </w:p>
    <w:p w:rsidR="004F532F" w:rsidRPr="00CB15E8" w:rsidRDefault="004F532F" w:rsidP="00A3738B">
      <w:pPr>
        <w:pStyle w:val="ListParagraph"/>
        <w:numPr>
          <w:ilvl w:val="0"/>
          <w:numId w:val="15"/>
        </w:numPr>
        <w:autoSpaceDE w:val="0"/>
        <w:autoSpaceDN w:val="0"/>
        <w:adjustRightInd w:val="0"/>
        <w:spacing w:after="0"/>
        <w:ind w:left="0" w:firstLine="0"/>
        <w:jc w:val="both"/>
        <w:rPr>
          <w:rFonts w:ascii="Sylfaen" w:hAnsi="Sylfaen" w:cs="AcadNusx"/>
          <w:bCs/>
        </w:rPr>
      </w:pPr>
      <w:r w:rsidRPr="00CB15E8">
        <w:rPr>
          <w:rFonts w:ascii="Sylfaen" w:hAnsi="Sylfaen" w:cs="Sylfaen"/>
          <w:bCs/>
        </w:rPr>
        <w:t>რეგისტრირებულ</w:t>
      </w:r>
      <w:r w:rsidRPr="00CB15E8">
        <w:rPr>
          <w:rFonts w:ascii="Sylfaen" w:hAnsi="Sylfaen" w:cs="AcadNusx"/>
          <w:bCs/>
        </w:rPr>
        <w:t xml:space="preserve"> </w:t>
      </w:r>
      <w:r w:rsidRPr="00CB15E8">
        <w:rPr>
          <w:rFonts w:ascii="Sylfaen" w:hAnsi="Sylfaen" w:cs="Sylfaen"/>
          <w:bCs/>
        </w:rPr>
        <w:t>შემთხვევათა</w:t>
      </w:r>
      <w:r w:rsidRPr="00CB15E8">
        <w:rPr>
          <w:rFonts w:ascii="Sylfaen" w:hAnsi="Sylfaen" w:cs="AcadNusx"/>
          <w:bCs/>
        </w:rPr>
        <w:t xml:space="preserve"> </w:t>
      </w:r>
      <w:r w:rsidR="00C16F28" w:rsidRPr="00CB15E8">
        <w:rPr>
          <w:rFonts w:ascii="Sylfaen" w:hAnsi="Sylfaen" w:cs="Sylfaen"/>
          <w:bCs/>
          <w:lang w:val="ka-GE"/>
        </w:rPr>
        <w:t>თა</w:t>
      </w:r>
      <w:r w:rsidR="00676F7C" w:rsidRPr="00CB15E8">
        <w:rPr>
          <w:rFonts w:ascii="Sylfaen" w:hAnsi="Sylfaen" w:cs="Sylfaen"/>
          <w:bCs/>
          <w:lang w:val="ka-GE"/>
        </w:rPr>
        <w:t>ნ</w:t>
      </w:r>
      <w:r w:rsidR="00C16F28" w:rsidRPr="00CB15E8">
        <w:rPr>
          <w:rFonts w:ascii="Sylfaen" w:hAnsi="Sylfaen" w:cs="Sylfaen"/>
          <w:bCs/>
          <w:lang w:val="ka-GE"/>
        </w:rPr>
        <w:t>აფარდობის</w:t>
      </w:r>
      <w:r w:rsidR="00EC7C12" w:rsidRPr="00CB15E8">
        <w:rPr>
          <w:rFonts w:ascii="Sylfaen" w:hAnsi="Sylfaen" w:cs="Sylfaen"/>
          <w:bCs/>
          <w:lang w:val="ka-GE"/>
        </w:rPr>
        <w:t xml:space="preserve"> </w:t>
      </w:r>
      <w:r w:rsidR="005F7F97" w:rsidRPr="00CB15E8">
        <w:rPr>
          <w:rFonts w:ascii="Sylfaen" w:hAnsi="Sylfaen" w:cs="Sylfaen"/>
          <w:bCs/>
          <w:lang w:val="ka-GE"/>
        </w:rPr>
        <w:t>განსაზღვრა</w:t>
      </w:r>
      <w:r w:rsidRPr="00CB15E8">
        <w:rPr>
          <w:rFonts w:ascii="Sylfaen" w:hAnsi="Sylfaen" w:cs="AcadNusx"/>
          <w:bCs/>
        </w:rPr>
        <w:t xml:space="preserve"> </w:t>
      </w:r>
      <w:r w:rsidRPr="00CB15E8">
        <w:rPr>
          <w:rFonts w:ascii="Sylfaen" w:hAnsi="Sylfaen" w:cs="Sylfaen"/>
          <w:bCs/>
        </w:rPr>
        <w:t>დაავადების</w:t>
      </w:r>
      <w:r w:rsidRPr="00CB15E8">
        <w:rPr>
          <w:rFonts w:ascii="Sylfaen" w:hAnsi="Sylfaen" w:cs="AcadNusx"/>
          <w:bCs/>
        </w:rPr>
        <w:t xml:space="preserve"> </w:t>
      </w:r>
      <w:r w:rsidRPr="00CB15E8">
        <w:rPr>
          <w:rFonts w:ascii="Sylfaen" w:hAnsi="Sylfaen" w:cs="Sylfaen"/>
          <w:bCs/>
        </w:rPr>
        <w:t>ლოკალიზაციის</w:t>
      </w:r>
      <w:r w:rsidRPr="00CB15E8">
        <w:rPr>
          <w:rFonts w:ascii="Sylfaen" w:hAnsi="Sylfaen" w:cs="AcadNusx"/>
          <w:bCs/>
        </w:rPr>
        <w:t xml:space="preserve">, </w:t>
      </w:r>
      <w:r w:rsidRPr="00CB15E8">
        <w:rPr>
          <w:rFonts w:ascii="Sylfaen" w:hAnsi="Sylfaen" w:cs="Sylfaen"/>
          <w:bCs/>
        </w:rPr>
        <w:t>ბაქტერიოლოგიური</w:t>
      </w:r>
      <w:r w:rsidRPr="00CB15E8">
        <w:rPr>
          <w:rFonts w:ascii="Sylfaen" w:hAnsi="Sylfaen" w:cs="AcadNusx"/>
          <w:bCs/>
        </w:rPr>
        <w:t xml:space="preserve"> </w:t>
      </w:r>
      <w:r w:rsidRPr="00CB15E8">
        <w:rPr>
          <w:rFonts w:ascii="Sylfaen" w:hAnsi="Sylfaen" w:cs="Sylfaen"/>
          <w:bCs/>
        </w:rPr>
        <w:t>კვლევების</w:t>
      </w:r>
      <w:r w:rsidRPr="00CB15E8">
        <w:rPr>
          <w:rFonts w:ascii="Sylfaen" w:hAnsi="Sylfaen" w:cs="AcadNusx"/>
          <w:bCs/>
        </w:rPr>
        <w:t xml:space="preserve"> </w:t>
      </w:r>
      <w:r w:rsidRPr="00CB15E8">
        <w:rPr>
          <w:rFonts w:ascii="Sylfaen" w:hAnsi="Sylfaen" w:cs="Sylfaen"/>
          <w:bCs/>
        </w:rPr>
        <w:t>შედეგების</w:t>
      </w:r>
      <w:r w:rsidRPr="00CB15E8">
        <w:rPr>
          <w:rFonts w:ascii="Sylfaen" w:hAnsi="Sylfaen" w:cs="AcadNusx"/>
          <w:bCs/>
        </w:rPr>
        <w:t xml:space="preserve">, </w:t>
      </w:r>
      <w:r w:rsidRPr="00CB15E8">
        <w:rPr>
          <w:rFonts w:ascii="Sylfaen" w:hAnsi="Sylfaen" w:cs="Sylfaen"/>
          <w:bCs/>
        </w:rPr>
        <w:t>მკურნალობის</w:t>
      </w:r>
      <w:r w:rsidRPr="00CB15E8">
        <w:rPr>
          <w:rFonts w:ascii="Sylfaen" w:hAnsi="Sylfaen" w:cs="AcadNusx"/>
          <w:bCs/>
        </w:rPr>
        <w:t xml:space="preserve"> </w:t>
      </w:r>
      <w:r w:rsidRPr="00CB15E8">
        <w:rPr>
          <w:rFonts w:ascii="Sylfaen" w:hAnsi="Sylfaen" w:cs="Sylfaen"/>
          <w:bCs/>
        </w:rPr>
        <w:t>ანამნეზის</w:t>
      </w:r>
      <w:r w:rsidR="001153EA" w:rsidRPr="00CB15E8">
        <w:rPr>
          <w:rFonts w:ascii="Sylfaen" w:hAnsi="Sylfaen" w:cs="Sylfaen"/>
          <w:bCs/>
          <w:lang w:val="ka-GE"/>
        </w:rPr>
        <w:t>ა</w:t>
      </w:r>
      <w:r w:rsidRPr="00CB15E8">
        <w:rPr>
          <w:rFonts w:ascii="Sylfaen" w:hAnsi="Sylfaen" w:cs="AcadNusx"/>
          <w:bCs/>
        </w:rPr>
        <w:t xml:space="preserve"> </w:t>
      </w:r>
      <w:r w:rsidRPr="00CB15E8">
        <w:rPr>
          <w:rFonts w:ascii="Sylfaen" w:hAnsi="Sylfaen" w:cs="Sylfaen"/>
          <w:bCs/>
        </w:rPr>
        <w:t>და</w:t>
      </w:r>
      <w:r w:rsidRPr="00CB15E8">
        <w:rPr>
          <w:rFonts w:ascii="Sylfaen" w:hAnsi="Sylfaen" w:cs="AcadNusx"/>
          <w:bCs/>
        </w:rPr>
        <w:t xml:space="preserve"> </w:t>
      </w:r>
      <w:r w:rsidRPr="00CB15E8">
        <w:rPr>
          <w:rFonts w:ascii="Sylfaen" w:hAnsi="Sylfaen" w:cs="Sylfaen"/>
          <w:bCs/>
        </w:rPr>
        <w:t>რეზისტენტობის</w:t>
      </w:r>
      <w:r w:rsidRPr="00CB15E8">
        <w:rPr>
          <w:rFonts w:ascii="Sylfaen" w:hAnsi="Sylfaen" w:cs="AcadNusx"/>
          <w:bCs/>
        </w:rPr>
        <w:t xml:space="preserve"> </w:t>
      </w:r>
      <w:r w:rsidRPr="00CB15E8">
        <w:rPr>
          <w:rFonts w:ascii="Sylfaen" w:hAnsi="Sylfaen" w:cs="Sylfaen"/>
          <w:bCs/>
        </w:rPr>
        <w:t>პროფილის</w:t>
      </w:r>
      <w:r w:rsidRPr="00CB15E8">
        <w:rPr>
          <w:rFonts w:ascii="Sylfaen" w:hAnsi="Sylfaen" w:cs="AcadNusx"/>
          <w:bCs/>
        </w:rPr>
        <w:t xml:space="preserve"> </w:t>
      </w:r>
      <w:r w:rsidRPr="00CB15E8">
        <w:rPr>
          <w:rFonts w:ascii="Sylfaen" w:hAnsi="Sylfaen" w:cs="Sylfaen"/>
          <w:bCs/>
        </w:rPr>
        <w:t>მიხედვით</w:t>
      </w:r>
      <w:r w:rsidRPr="00CB15E8">
        <w:rPr>
          <w:rFonts w:ascii="Sylfaen" w:hAnsi="Sylfaen" w:cs="AcadNusx"/>
          <w:bCs/>
        </w:rPr>
        <w:t>;</w:t>
      </w:r>
    </w:p>
    <w:p w:rsidR="004F532F" w:rsidRPr="00CB15E8" w:rsidRDefault="004F532F" w:rsidP="00A3738B">
      <w:pPr>
        <w:pStyle w:val="ListParagraph"/>
        <w:numPr>
          <w:ilvl w:val="0"/>
          <w:numId w:val="15"/>
        </w:numPr>
        <w:autoSpaceDE w:val="0"/>
        <w:autoSpaceDN w:val="0"/>
        <w:adjustRightInd w:val="0"/>
        <w:spacing w:after="0"/>
        <w:ind w:left="0" w:firstLine="0"/>
        <w:jc w:val="both"/>
        <w:rPr>
          <w:rFonts w:ascii="Sylfaen" w:hAnsi="Sylfaen" w:cs="AcadNusx"/>
          <w:bCs/>
        </w:rPr>
      </w:pPr>
      <w:r w:rsidRPr="00CB15E8">
        <w:rPr>
          <w:rFonts w:ascii="Sylfaen" w:hAnsi="Sylfaen" w:cs="Sylfaen"/>
          <w:bCs/>
        </w:rPr>
        <w:t>მკურნალობის</w:t>
      </w:r>
      <w:r w:rsidRPr="00CB15E8">
        <w:rPr>
          <w:rFonts w:ascii="Sylfaen" w:hAnsi="Sylfaen" w:cs="AcadNusx"/>
          <w:bCs/>
        </w:rPr>
        <w:t xml:space="preserve"> </w:t>
      </w:r>
      <w:r w:rsidRPr="00CB15E8">
        <w:rPr>
          <w:rFonts w:ascii="Sylfaen" w:hAnsi="Sylfaen" w:cs="Sylfaen"/>
          <w:bCs/>
        </w:rPr>
        <w:t>შედეგების</w:t>
      </w:r>
      <w:r w:rsidRPr="00CB15E8">
        <w:rPr>
          <w:rFonts w:ascii="Sylfaen" w:hAnsi="Sylfaen" w:cs="AcadNusx"/>
          <w:bCs/>
        </w:rPr>
        <w:t xml:space="preserve"> </w:t>
      </w:r>
      <w:r w:rsidRPr="00CB15E8">
        <w:rPr>
          <w:rFonts w:ascii="Sylfaen" w:hAnsi="Sylfaen" w:cs="Sylfaen"/>
          <w:bCs/>
        </w:rPr>
        <w:t>კოჰორტული</w:t>
      </w:r>
      <w:r w:rsidRPr="00CB15E8">
        <w:rPr>
          <w:rFonts w:ascii="Sylfaen" w:hAnsi="Sylfaen" w:cs="AcadNusx"/>
          <w:bCs/>
        </w:rPr>
        <w:t xml:space="preserve"> </w:t>
      </w:r>
      <w:r w:rsidRPr="00CB15E8">
        <w:rPr>
          <w:rFonts w:ascii="Sylfaen" w:hAnsi="Sylfaen" w:cs="Sylfaen"/>
          <w:bCs/>
        </w:rPr>
        <w:t>ანალიზის</w:t>
      </w:r>
      <w:r w:rsidRPr="00CB15E8">
        <w:rPr>
          <w:rFonts w:ascii="Sylfaen" w:hAnsi="Sylfaen" w:cs="AcadNusx"/>
          <w:bCs/>
        </w:rPr>
        <w:t xml:space="preserve"> </w:t>
      </w:r>
      <w:r w:rsidRPr="00CB15E8">
        <w:rPr>
          <w:rFonts w:ascii="Sylfaen" w:hAnsi="Sylfaen" w:cs="Sylfaen"/>
          <w:bCs/>
        </w:rPr>
        <w:t>ჩატარება</w:t>
      </w:r>
      <w:r w:rsidRPr="00CB15E8">
        <w:rPr>
          <w:rFonts w:ascii="Sylfaen" w:hAnsi="Sylfaen" w:cs="AcadNusx"/>
          <w:bCs/>
        </w:rPr>
        <w:t>;</w:t>
      </w:r>
    </w:p>
    <w:p w:rsidR="005979F1" w:rsidRPr="00CB15E8" w:rsidRDefault="004F532F" w:rsidP="00A3738B">
      <w:pPr>
        <w:pStyle w:val="ListParagraph"/>
        <w:numPr>
          <w:ilvl w:val="0"/>
          <w:numId w:val="15"/>
        </w:numPr>
        <w:autoSpaceDE w:val="0"/>
        <w:autoSpaceDN w:val="0"/>
        <w:adjustRightInd w:val="0"/>
        <w:spacing w:after="0"/>
        <w:ind w:left="0" w:firstLine="0"/>
        <w:jc w:val="both"/>
        <w:rPr>
          <w:rFonts w:ascii="Sylfaen" w:hAnsi="Sylfaen" w:cs="AcadNusx"/>
          <w:bCs/>
        </w:rPr>
      </w:pPr>
      <w:r w:rsidRPr="00CB15E8">
        <w:rPr>
          <w:rFonts w:ascii="Sylfaen" w:hAnsi="Sylfaen" w:cs="Sylfaen"/>
          <w:bCs/>
        </w:rPr>
        <w:t>ტუბერკულოზის</w:t>
      </w:r>
      <w:r w:rsidRPr="00CB15E8">
        <w:rPr>
          <w:rFonts w:ascii="Sylfaen" w:hAnsi="Sylfaen" w:cs="AcadNusx"/>
          <w:bCs/>
        </w:rPr>
        <w:t xml:space="preserve"> </w:t>
      </w:r>
      <w:r w:rsidRPr="00CB15E8">
        <w:rPr>
          <w:rFonts w:ascii="Sylfaen" w:hAnsi="Sylfaen" w:cs="Sylfaen"/>
          <w:bCs/>
        </w:rPr>
        <w:t>ეროვნული</w:t>
      </w:r>
      <w:r w:rsidRPr="00CB15E8">
        <w:rPr>
          <w:rFonts w:ascii="Sylfaen" w:hAnsi="Sylfaen" w:cs="AcadNusx"/>
          <w:bCs/>
        </w:rPr>
        <w:t xml:space="preserve"> </w:t>
      </w:r>
      <w:r w:rsidRPr="00CB15E8">
        <w:rPr>
          <w:rFonts w:ascii="Sylfaen" w:hAnsi="Sylfaen" w:cs="Sylfaen"/>
          <w:bCs/>
        </w:rPr>
        <w:t>პროგრამის</w:t>
      </w:r>
      <w:r w:rsidRPr="00CB15E8">
        <w:rPr>
          <w:rFonts w:ascii="Sylfaen" w:hAnsi="Sylfaen" w:cs="AcadNusx"/>
          <w:bCs/>
        </w:rPr>
        <w:t xml:space="preserve"> </w:t>
      </w:r>
      <w:r w:rsidR="004E1E75" w:rsidRPr="00CB15E8">
        <w:rPr>
          <w:rFonts w:ascii="Sylfaen" w:hAnsi="Sylfaen" w:cs="AcadNusx"/>
          <w:bCs/>
          <w:lang w:val="ka-GE"/>
        </w:rPr>
        <w:t xml:space="preserve">ეფექტიანობის </w:t>
      </w:r>
      <w:r w:rsidRPr="00CB15E8">
        <w:rPr>
          <w:rFonts w:ascii="Sylfaen" w:hAnsi="Sylfaen" w:cs="Sylfaen"/>
          <w:bCs/>
        </w:rPr>
        <w:t>შეფასება</w:t>
      </w:r>
      <w:r w:rsidRPr="00CB15E8">
        <w:rPr>
          <w:rFonts w:ascii="Sylfaen" w:hAnsi="Sylfaen" w:cs="AcadNusx"/>
          <w:bCs/>
        </w:rPr>
        <w:t xml:space="preserve"> </w:t>
      </w:r>
      <w:r w:rsidRPr="00CB15E8">
        <w:rPr>
          <w:rFonts w:ascii="Sylfaen" w:hAnsi="Sylfaen" w:cs="Sylfaen"/>
          <w:bCs/>
        </w:rPr>
        <w:t>რაიონების</w:t>
      </w:r>
      <w:r w:rsidRPr="00CB15E8">
        <w:rPr>
          <w:rFonts w:ascii="Sylfaen" w:hAnsi="Sylfaen"/>
          <w:bCs/>
        </w:rPr>
        <w:t xml:space="preserve">, </w:t>
      </w:r>
      <w:r w:rsidR="000B4E43" w:rsidRPr="00CB15E8">
        <w:rPr>
          <w:rFonts w:ascii="Sylfaen" w:hAnsi="Sylfaen" w:cs="Sylfaen"/>
          <w:bCs/>
        </w:rPr>
        <w:t>რეგიონების</w:t>
      </w:r>
      <w:r w:rsidR="004E1E75" w:rsidRPr="00CB15E8">
        <w:rPr>
          <w:rFonts w:ascii="Sylfaen" w:hAnsi="Sylfaen" w:cs="AcadNusx"/>
          <w:bCs/>
          <w:lang w:val="ka-GE"/>
        </w:rPr>
        <w:t>,</w:t>
      </w:r>
      <w:r w:rsidRPr="00CB15E8">
        <w:rPr>
          <w:rFonts w:ascii="Sylfaen" w:hAnsi="Sylfaen" w:cs="AcadNusx"/>
          <w:bCs/>
        </w:rPr>
        <w:t xml:space="preserve"> </w:t>
      </w:r>
      <w:r w:rsidRPr="00CB15E8">
        <w:rPr>
          <w:rFonts w:ascii="Sylfaen" w:hAnsi="Sylfaen" w:cs="Sylfaen"/>
          <w:bCs/>
        </w:rPr>
        <w:t>ქვეყნის</w:t>
      </w:r>
      <w:r w:rsidR="004E1E75" w:rsidRPr="00CB15E8">
        <w:rPr>
          <w:rFonts w:ascii="Sylfaen" w:hAnsi="Sylfaen" w:cs="Sylfaen"/>
          <w:bCs/>
          <w:lang w:val="ka-GE"/>
        </w:rPr>
        <w:t>ა და გლობალურ</w:t>
      </w:r>
      <w:r w:rsidRPr="00CB15E8">
        <w:rPr>
          <w:rFonts w:ascii="Sylfaen" w:hAnsi="Sylfaen" w:cs="AcadNusx"/>
          <w:bCs/>
        </w:rPr>
        <w:t xml:space="preserve"> </w:t>
      </w:r>
      <w:r w:rsidRPr="00CB15E8">
        <w:rPr>
          <w:rFonts w:ascii="Sylfaen" w:hAnsi="Sylfaen" w:cs="Sylfaen"/>
          <w:bCs/>
        </w:rPr>
        <w:t>დონეზე</w:t>
      </w:r>
      <w:r w:rsidRPr="00CB15E8">
        <w:rPr>
          <w:rFonts w:ascii="Sylfaen" w:hAnsi="Sylfaen" w:cs="AcadNusx"/>
          <w:bCs/>
        </w:rPr>
        <w:t>.</w:t>
      </w:r>
    </w:p>
    <w:p w:rsidR="004F532F" w:rsidRPr="00CB15E8" w:rsidRDefault="005979F1" w:rsidP="00282447">
      <w:pPr>
        <w:pStyle w:val="Heading2"/>
        <w:ind w:left="0" w:firstLine="0"/>
        <w:rPr>
          <w:rFonts w:ascii="Sylfaen" w:hAnsi="Sylfaen"/>
        </w:rPr>
      </w:pPr>
      <w:bookmarkStart w:id="24" w:name="_Toc511608455"/>
      <w:r w:rsidRPr="00CB15E8">
        <w:rPr>
          <w:rFonts w:ascii="Sylfaen" w:hAnsi="Sylfaen" w:cs="Sylfaen"/>
        </w:rPr>
        <w:lastRenderedPageBreak/>
        <w:t>ტუბერკულოზის</w:t>
      </w:r>
      <w:r w:rsidRPr="00CB15E8">
        <w:rPr>
          <w:rFonts w:ascii="Sylfaen" w:hAnsi="Sylfaen"/>
        </w:rPr>
        <w:t xml:space="preserve"> </w:t>
      </w:r>
      <w:r w:rsidR="004F532F" w:rsidRPr="00CB15E8">
        <w:rPr>
          <w:rFonts w:ascii="Sylfaen" w:hAnsi="Sylfaen" w:cs="Sylfaen"/>
        </w:rPr>
        <w:t>შემთხვევის</w:t>
      </w:r>
      <w:r w:rsidR="004F532F" w:rsidRPr="00CB15E8">
        <w:rPr>
          <w:rFonts w:ascii="Sylfaen" w:hAnsi="Sylfaen"/>
        </w:rPr>
        <w:t xml:space="preserve"> </w:t>
      </w:r>
      <w:r w:rsidRPr="00CB15E8">
        <w:rPr>
          <w:rFonts w:ascii="Sylfaen" w:hAnsi="Sylfaen" w:cs="Sylfaen"/>
        </w:rPr>
        <w:t>განმარტებ</w:t>
      </w:r>
      <w:r w:rsidR="001153EA" w:rsidRPr="00CB15E8">
        <w:rPr>
          <w:rFonts w:ascii="Sylfaen" w:hAnsi="Sylfaen" w:cs="Sylfaen"/>
          <w:lang w:val="ka-GE"/>
        </w:rPr>
        <w:t>ა</w:t>
      </w:r>
      <w:bookmarkEnd w:id="24"/>
      <w:r w:rsidR="00CB558F" w:rsidRPr="00CB15E8">
        <w:rPr>
          <w:rFonts w:ascii="Sylfaen" w:hAnsi="Sylfaen"/>
        </w:rPr>
        <w:t xml:space="preserve"> </w:t>
      </w:r>
    </w:p>
    <w:p w:rsidR="005979F1" w:rsidRPr="00681BE0" w:rsidRDefault="005979F1" w:rsidP="00282447">
      <w:pPr>
        <w:spacing w:before="120" w:after="120"/>
        <w:jc w:val="both"/>
        <w:rPr>
          <w:rFonts w:ascii="Sylfaen" w:hAnsi="Sylfaen"/>
        </w:rPr>
      </w:pPr>
      <w:r w:rsidRPr="00CB15E8">
        <w:rPr>
          <w:rFonts w:ascii="Sylfaen" w:hAnsi="Sylfaen"/>
          <w:b/>
          <w:lang w:val="ka-GE"/>
        </w:rPr>
        <w:t>ტუბერკულოზი</w:t>
      </w:r>
      <w:r w:rsidRPr="00CB15E8">
        <w:rPr>
          <w:rFonts w:ascii="Sylfaen" w:hAnsi="Sylfaen"/>
          <w:b/>
        </w:rPr>
        <w:t xml:space="preserve">ს </w:t>
      </w:r>
      <w:r w:rsidR="006C14B9" w:rsidRPr="00CB15E8">
        <w:rPr>
          <w:rFonts w:ascii="Sylfaen" w:hAnsi="Sylfaen"/>
          <w:b/>
          <w:lang w:val="ka-GE"/>
        </w:rPr>
        <w:t>სავარაუდო</w:t>
      </w:r>
      <w:r w:rsidRPr="00CB15E8">
        <w:rPr>
          <w:rFonts w:ascii="Sylfaen" w:hAnsi="Sylfaen"/>
          <w:b/>
          <w:lang w:val="ka-GE"/>
        </w:rPr>
        <w:t xml:space="preserve"> შემთხვევა </w:t>
      </w:r>
      <w:r w:rsidRPr="00CB15E8">
        <w:rPr>
          <w:rFonts w:ascii="Sylfaen" w:hAnsi="Sylfaen"/>
          <w:lang w:val="ka-GE"/>
        </w:rPr>
        <w:t>- პაციენტ</w:t>
      </w:r>
      <w:r w:rsidRPr="00CB15E8">
        <w:rPr>
          <w:rFonts w:ascii="Sylfaen" w:hAnsi="Sylfaen"/>
        </w:rPr>
        <w:t>ი</w:t>
      </w:r>
      <w:r w:rsidRPr="00CB15E8">
        <w:rPr>
          <w:rFonts w:ascii="Sylfaen" w:hAnsi="Sylfaen"/>
          <w:lang w:val="ka-GE"/>
        </w:rPr>
        <w:t>, რომელსაც აქვს ტუბერკულოზზე სა</w:t>
      </w:r>
      <w:r w:rsidR="00256A2D" w:rsidRPr="00CB15E8">
        <w:rPr>
          <w:rFonts w:ascii="Sylfaen" w:hAnsi="Sylfaen"/>
          <w:lang w:val="ka-GE"/>
        </w:rPr>
        <w:t xml:space="preserve">ვარაუდო </w:t>
      </w:r>
      <w:r w:rsidRPr="00CB15E8">
        <w:rPr>
          <w:rFonts w:ascii="Sylfaen" w:hAnsi="Sylfaen"/>
          <w:lang w:val="ka-GE"/>
        </w:rPr>
        <w:t xml:space="preserve">სიმპტომები ან ნიშნები (ნაცვლად წარსულში გამოყენებული განმარტებისა </w:t>
      </w:r>
      <w:r w:rsidRPr="00CB15E8">
        <w:rPr>
          <w:rFonts w:ascii="Sylfaen" w:hAnsi="Sylfaen"/>
          <w:i/>
          <w:lang w:val="ka-GE"/>
        </w:rPr>
        <w:t>ეჭვი ტუბერკულოზზე</w:t>
      </w:r>
      <w:r w:rsidR="001153EA" w:rsidRPr="00CB15E8">
        <w:rPr>
          <w:rFonts w:ascii="Sylfaen" w:hAnsi="Sylfaen"/>
          <w:lang w:val="ka-GE"/>
        </w:rPr>
        <w:t>)</w:t>
      </w:r>
      <w:r w:rsidR="00681BE0">
        <w:rPr>
          <w:rFonts w:ascii="Sylfaen" w:hAnsi="Sylfaen"/>
        </w:rPr>
        <w:t>.</w:t>
      </w:r>
    </w:p>
    <w:p w:rsidR="005979F1" w:rsidRPr="00CB15E8" w:rsidRDefault="005979F1" w:rsidP="00A3738B">
      <w:pPr>
        <w:pStyle w:val="ListParagraph"/>
        <w:numPr>
          <w:ilvl w:val="0"/>
          <w:numId w:val="26"/>
        </w:numPr>
        <w:tabs>
          <w:tab w:val="left" w:pos="284"/>
        </w:tabs>
        <w:autoSpaceDE w:val="0"/>
        <w:autoSpaceDN w:val="0"/>
        <w:adjustRightInd w:val="0"/>
        <w:spacing w:before="120" w:after="120"/>
        <w:ind w:left="0" w:firstLine="0"/>
        <w:contextualSpacing w:val="0"/>
        <w:jc w:val="both"/>
        <w:rPr>
          <w:rFonts w:ascii="Sylfaen" w:hAnsi="Sylfaen" w:cs="Calibri"/>
          <w:color w:val="000000"/>
          <w:lang w:val="ka-GE"/>
        </w:rPr>
      </w:pPr>
      <w:r w:rsidRPr="00CB15E8">
        <w:rPr>
          <w:rFonts w:ascii="Sylfaen" w:hAnsi="Sylfaen" w:cs="Cambria"/>
          <w:b/>
          <w:color w:val="000000"/>
          <w:lang w:val="ka-GE"/>
        </w:rPr>
        <w:t>ტუბერკულოზის ბაქტერიოლოგიურად დადასტურებული</w:t>
      </w:r>
      <w:r w:rsidR="00EC7C12" w:rsidRPr="00CB15E8">
        <w:rPr>
          <w:rFonts w:ascii="Sylfaen" w:hAnsi="Sylfaen" w:cs="Cambria"/>
          <w:b/>
          <w:color w:val="000000"/>
          <w:lang w:val="ka-GE"/>
        </w:rPr>
        <w:t xml:space="preserve"> </w:t>
      </w:r>
      <w:r w:rsidRPr="00CB15E8">
        <w:rPr>
          <w:rFonts w:ascii="Sylfaen" w:hAnsi="Sylfaen" w:cs="Cambria"/>
          <w:b/>
          <w:color w:val="000000"/>
          <w:lang w:val="ka-GE"/>
        </w:rPr>
        <w:t>შემთხვევა</w:t>
      </w:r>
      <w:r w:rsidRPr="00CB15E8">
        <w:rPr>
          <w:rFonts w:ascii="Sylfaen" w:hAnsi="Sylfaen" w:cs="Cambria"/>
          <w:color w:val="000000"/>
          <w:lang w:val="ka-GE"/>
        </w:rPr>
        <w:t xml:space="preserve"> - პაციენტი, რომლის ბიოლოგიური მასალა დადებითია ნაცხის მიკროსკოპიით, კულტურით ან </w:t>
      </w:r>
      <w:r w:rsidR="00367CBD" w:rsidRPr="00CB15E8">
        <w:rPr>
          <w:rFonts w:ascii="Sylfaen" w:hAnsi="Sylfaen" w:cs="Cambria"/>
          <w:color w:val="000000"/>
          <w:lang w:val="ka-GE"/>
        </w:rPr>
        <w:t>ჯანმოს</w:t>
      </w:r>
      <w:r w:rsidRPr="00CB15E8">
        <w:rPr>
          <w:rFonts w:ascii="Sylfaen" w:hAnsi="Sylfaen" w:cs="Cambria"/>
          <w:color w:val="000000"/>
          <w:lang w:val="ka-GE"/>
        </w:rPr>
        <w:t xml:space="preserve"> მიერ მოწოდებული დიაგნოსტიკის სწრაფი ტესტით [მაგ.</w:t>
      </w:r>
      <w:r w:rsidR="001153EA" w:rsidRPr="00CB15E8">
        <w:rPr>
          <w:rFonts w:ascii="Sylfaen" w:hAnsi="Sylfaen" w:cs="Cambria"/>
          <w:color w:val="000000"/>
          <w:lang w:val="ka-GE"/>
        </w:rPr>
        <w:t>,</w:t>
      </w:r>
      <w:r w:rsidRPr="00CB15E8">
        <w:rPr>
          <w:rFonts w:ascii="Sylfaen" w:hAnsi="Sylfaen" w:cs="Cambria"/>
          <w:color w:val="000000"/>
          <w:lang w:val="ka-GE"/>
        </w:rPr>
        <w:t xml:space="preserve"> როგორიცაა </w:t>
      </w:r>
      <w:r w:rsidRPr="00CB15E8">
        <w:rPr>
          <w:rFonts w:ascii="Sylfaen" w:hAnsi="Sylfaen" w:cs="Calibri"/>
          <w:color w:val="000000"/>
          <w:lang w:val="ka-GE"/>
        </w:rPr>
        <w:t>Xpert MTB/RIF]</w:t>
      </w:r>
      <w:r w:rsidRPr="00CB15E8">
        <w:rPr>
          <w:rFonts w:ascii="Sylfaen" w:hAnsi="Sylfaen" w:cs="Cambria"/>
          <w:color w:val="000000"/>
          <w:lang w:val="ka-GE"/>
        </w:rPr>
        <w:t>. ყველა ასეთი შემთხვევა უნდა დარეგისტრირდეს</w:t>
      </w:r>
      <w:r w:rsidR="001153EA" w:rsidRPr="00CB15E8">
        <w:rPr>
          <w:rFonts w:ascii="Sylfaen" w:hAnsi="Sylfaen" w:cs="Cambria"/>
          <w:color w:val="000000"/>
          <w:lang w:val="ka-GE"/>
        </w:rPr>
        <w:t>,</w:t>
      </w:r>
      <w:r w:rsidRPr="00CB15E8">
        <w:rPr>
          <w:rFonts w:ascii="Sylfaen" w:hAnsi="Sylfaen" w:cs="Cambria"/>
          <w:color w:val="000000"/>
          <w:lang w:val="ka-GE"/>
        </w:rPr>
        <w:t xml:space="preserve"> </w:t>
      </w:r>
      <w:r w:rsidR="001153EA" w:rsidRPr="00CB15E8">
        <w:rPr>
          <w:rFonts w:ascii="Sylfaen" w:hAnsi="Sylfaen" w:cs="Cambria"/>
          <w:color w:val="000000"/>
          <w:lang w:val="ka-GE"/>
        </w:rPr>
        <w:t xml:space="preserve">განურჩევლად </w:t>
      </w:r>
      <w:r w:rsidRPr="00CB15E8">
        <w:rPr>
          <w:rFonts w:ascii="Sylfaen" w:hAnsi="Sylfaen" w:cs="Cambria"/>
          <w:color w:val="000000"/>
          <w:lang w:val="ka-GE"/>
        </w:rPr>
        <w:t>იმის</w:t>
      </w:r>
      <w:r w:rsidR="001153EA" w:rsidRPr="00CB15E8">
        <w:rPr>
          <w:rFonts w:ascii="Sylfaen" w:hAnsi="Sylfaen" w:cs="Cambria"/>
          <w:color w:val="000000"/>
          <w:lang w:val="ka-GE"/>
        </w:rPr>
        <w:t xml:space="preserve">ა, </w:t>
      </w:r>
      <w:r w:rsidRPr="00CB15E8">
        <w:rPr>
          <w:rFonts w:ascii="Sylfaen" w:hAnsi="Sylfaen" w:cs="Cambria"/>
          <w:color w:val="000000"/>
          <w:lang w:val="ka-GE"/>
        </w:rPr>
        <w:t xml:space="preserve">დაიწყო თუ არა </w:t>
      </w:r>
      <w:r w:rsidR="001153EA" w:rsidRPr="00CB15E8">
        <w:rPr>
          <w:rFonts w:ascii="Sylfaen" w:hAnsi="Sylfaen" w:cs="Cambria"/>
          <w:color w:val="000000"/>
          <w:lang w:val="ka-GE"/>
        </w:rPr>
        <w:t xml:space="preserve">პაციენტმა </w:t>
      </w:r>
      <w:r w:rsidRPr="00CB15E8">
        <w:rPr>
          <w:rFonts w:ascii="Sylfaen" w:hAnsi="Sylfaen" w:cs="Cambria"/>
          <w:color w:val="000000"/>
          <w:lang w:val="ka-GE"/>
        </w:rPr>
        <w:t xml:space="preserve">ტუბსაწინააღმდეგო მკურნალობა. </w:t>
      </w:r>
    </w:p>
    <w:p w:rsidR="005979F1" w:rsidRPr="00CB15E8" w:rsidRDefault="005979F1" w:rsidP="00A3738B">
      <w:pPr>
        <w:pStyle w:val="ListParagraph"/>
        <w:numPr>
          <w:ilvl w:val="0"/>
          <w:numId w:val="26"/>
        </w:numPr>
        <w:tabs>
          <w:tab w:val="left" w:pos="284"/>
        </w:tabs>
        <w:autoSpaceDE w:val="0"/>
        <w:autoSpaceDN w:val="0"/>
        <w:adjustRightInd w:val="0"/>
        <w:spacing w:before="120" w:after="120"/>
        <w:ind w:left="0" w:firstLine="0"/>
        <w:contextualSpacing w:val="0"/>
        <w:jc w:val="both"/>
        <w:rPr>
          <w:rFonts w:ascii="Sylfaen" w:hAnsi="Sylfaen" w:cs="Calibri"/>
          <w:color w:val="000000"/>
          <w:lang w:val="ka-GE"/>
        </w:rPr>
      </w:pPr>
      <w:r w:rsidRPr="00CB15E8">
        <w:rPr>
          <w:rFonts w:ascii="Sylfaen" w:hAnsi="Sylfaen" w:cs="Calibri"/>
          <w:b/>
          <w:color w:val="000000"/>
          <w:lang w:val="ka-GE"/>
        </w:rPr>
        <w:t>ტუბერკულოზის კლინიკურად დიაგნოსტირებული</w:t>
      </w:r>
      <w:r w:rsidRPr="00CB15E8">
        <w:rPr>
          <w:rFonts w:ascii="Sylfaen" w:hAnsi="Sylfaen" w:cs="Calibri"/>
          <w:b/>
          <w:color w:val="000000"/>
        </w:rPr>
        <w:t xml:space="preserve"> </w:t>
      </w:r>
      <w:r w:rsidRPr="00CB15E8">
        <w:rPr>
          <w:rFonts w:ascii="Sylfaen" w:hAnsi="Sylfaen" w:cs="Calibri"/>
          <w:b/>
          <w:color w:val="000000"/>
          <w:lang w:val="ka-GE"/>
        </w:rPr>
        <w:t>შემთხვევა</w:t>
      </w:r>
      <w:r w:rsidRPr="00CB15E8">
        <w:rPr>
          <w:rFonts w:ascii="Sylfaen" w:hAnsi="Sylfaen" w:cs="Calibri"/>
          <w:color w:val="000000"/>
          <w:lang w:val="ka-GE"/>
        </w:rPr>
        <w:t xml:space="preserve"> - პაციენტი, რომელსაც ტუბერკულოზი ბაქტერიოლოგიურად არ დაუდასტურდა, მაგრამ კლინიცისტის გადაწყვეტილებით დაესვა აქტიური ტუბერკულოზის დიაგნოზი და დაენიშნა ტუბსაწინააღმდეგო მკურნალობის სრული კურსი. ეს განმარტება შეესაბამება შემთხვევებს, რომელთა დიაგნოსტირება მოხდა ტუბერკულოზზე საეჭვო რენტგენოლოგიური </w:t>
      </w:r>
      <w:r w:rsidR="006D041B" w:rsidRPr="00CB15E8">
        <w:rPr>
          <w:rFonts w:ascii="Sylfaen" w:hAnsi="Sylfaen" w:cs="Calibri"/>
          <w:color w:val="000000"/>
          <w:lang w:val="ka-GE"/>
        </w:rPr>
        <w:t>ან</w:t>
      </w:r>
      <w:r w:rsidRPr="00CB15E8">
        <w:rPr>
          <w:rFonts w:ascii="Sylfaen" w:hAnsi="Sylfaen" w:cs="Calibri"/>
          <w:color w:val="000000"/>
          <w:lang w:val="ka-GE"/>
        </w:rPr>
        <w:t xml:space="preserve"> ჰისტოლოგიური </w:t>
      </w:r>
      <w:r w:rsidR="006D041B" w:rsidRPr="00CB15E8">
        <w:rPr>
          <w:rFonts w:ascii="Sylfaen" w:hAnsi="Sylfaen" w:cs="Calibri"/>
          <w:color w:val="000000"/>
          <w:lang w:val="ka-GE"/>
        </w:rPr>
        <w:t>და/</w:t>
      </w:r>
      <w:r w:rsidRPr="00CB15E8">
        <w:rPr>
          <w:rFonts w:ascii="Sylfaen" w:hAnsi="Sylfaen" w:cs="Calibri"/>
          <w:color w:val="000000"/>
          <w:lang w:val="ka-GE"/>
        </w:rPr>
        <w:t>ან მორფოლოგიური ცვლილებების საფუძველზე, ასევე</w:t>
      </w:r>
      <w:r w:rsidR="001153EA" w:rsidRPr="00CB15E8">
        <w:rPr>
          <w:rFonts w:ascii="Sylfaen" w:hAnsi="Sylfaen" w:cs="Calibri"/>
          <w:color w:val="000000"/>
          <w:lang w:val="ka-GE"/>
        </w:rPr>
        <w:t xml:space="preserve"> -</w:t>
      </w:r>
      <w:r w:rsidRPr="00CB15E8">
        <w:rPr>
          <w:rFonts w:ascii="Sylfaen" w:hAnsi="Sylfaen" w:cs="Calibri"/>
          <w:color w:val="000000"/>
          <w:lang w:val="ka-GE"/>
        </w:rPr>
        <w:t xml:space="preserve"> ლაბორატორიულად</w:t>
      </w:r>
      <w:r w:rsidR="00762CF8" w:rsidRPr="00CB15E8">
        <w:rPr>
          <w:rFonts w:ascii="Sylfaen" w:hAnsi="Sylfaen" w:cs="Calibri"/>
          <w:color w:val="000000"/>
          <w:lang w:val="ka-GE"/>
        </w:rPr>
        <w:t xml:space="preserve"> </w:t>
      </w:r>
      <w:r w:rsidRPr="00CB15E8">
        <w:rPr>
          <w:rFonts w:ascii="Sylfaen" w:hAnsi="Sylfaen" w:cs="Calibri"/>
          <w:color w:val="000000"/>
          <w:lang w:val="ka-GE"/>
        </w:rPr>
        <w:t>დაუდასტუ</w:t>
      </w:r>
      <w:r w:rsidR="006C14B9" w:rsidRPr="00CB15E8">
        <w:rPr>
          <w:rFonts w:ascii="Sylfaen" w:hAnsi="Sylfaen" w:cs="Calibri"/>
          <w:color w:val="000000"/>
          <w:lang w:val="ka-GE"/>
        </w:rPr>
        <w:t xml:space="preserve">რებელ ფილტვგარეშე </w:t>
      </w:r>
      <w:r w:rsidR="002E6008">
        <w:rPr>
          <w:rFonts w:ascii="Sylfaen" w:hAnsi="Sylfaen" w:cs="Calibri"/>
          <w:color w:val="000000"/>
          <w:lang w:val="ka-GE"/>
        </w:rPr>
        <w:t xml:space="preserve">ტუბერკულოზის </w:t>
      </w:r>
      <w:r w:rsidR="006C14B9" w:rsidRPr="00CB15E8">
        <w:rPr>
          <w:rFonts w:ascii="Sylfaen" w:hAnsi="Sylfaen" w:cs="Calibri"/>
          <w:color w:val="000000"/>
          <w:lang w:val="ka-GE"/>
        </w:rPr>
        <w:t xml:space="preserve">შემთხვევებს. </w:t>
      </w:r>
      <w:r w:rsidRPr="00CB15E8">
        <w:rPr>
          <w:rFonts w:ascii="Sylfaen" w:hAnsi="Sylfaen" w:cs="Calibri"/>
          <w:color w:val="000000"/>
          <w:lang w:val="ka-GE"/>
        </w:rPr>
        <w:t>კლინიკურად დიაგნოსტირებული ტუბერკულოზის შემთხვევა, რომელთანაც შემდგომ</w:t>
      </w:r>
      <w:r w:rsidR="001153EA" w:rsidRPr="00CB15E8">
        <w:rPr>
          <w:rFonts w:ascii="Sylfaen" w:hAnsi="Sylfaen" w:cs="Calibri"/>
          <w:color w:val="000000"/>
          <w:lang w:val="ka-GE"/>
        </w:rPr>
        <w:t xml:space="preserve"> </w:t>
      </w:r>
      <w:r w:rsidRPr="00CB15E8">
        <w:rPr>
          <w:rFonts w:ascii="Sylfaen" w:hAnsi="Sylfaen" w:cs="Calibri"/>
          <w:color w:val="000000"/>
          <w:lang w:val="ka-GE"/>
        </w:rPr>
        <w:t>(ტუბსაწინააღმდეგო მკურნა</w:t>
      </w:r>
      <w:r w:rsidR="006C14B9" w:rsidRPr="00CB15E8">
        <w:rPr>
          <w:rFonts w:ascii="Sylfaen" w:hAnsi="Sylfaen" w:cs="Calibri"/>
          <w:color w:val="000000"/>
          <w:lang w:val="ka-GE"/>
        </w:rPr>
        <w:t>ლობის დაწყებამდე ან მის შემდეგ)</w:t>
      </w:r>
      <w:r w:rsidRPr="00CB15E8">
        <w:rPr>
          <w:rFonts w:ascii="Sylfaen" w:hAnsi="Sylfaen" w:cs="Calibri"/>
          <w:color w:val="000000"/>
          <w:lang w:val="ka-GE"/>
        </w:rPr>
        <w:t xml:space="preserve"> მოხდება დიაგნოზის ბაქტერიოლოგიური დადასტურება</w:t>
      </w:r>
      <w:r w:rsidR="001153EA" w:rsidRPr="00CB15E8">
        <w:rPr>
          <w:rFonts w:ascii="Sylfaen" w:hAnsi="Sylfaen" w:cs="Calibri"/>
          <w:color w:val="000000"/>
          <w:lang w:val="ka-GE"/>
        </w:rPr>
        <w:t>,</w:t>
      </w:r>
      <w:r w:rsidRPr="00CB15E8">
        <w:rPr>
          <w:rFonts w:ascii="Sylfaen" w:hAnsi="Sylfaen" w:cs="Calibri"/>
          <w:color w:val="000000"/>
          <w:lang w:val="ka-GE"/>
        </w:rPr>
        <w:t xml:space="preserve"> უნდა რეკლასიფიცირდეს</w:t>
      </w:r>
      <w:r w:rsidR="001153EA" w:rsidRPr="00CB15E8">
        <w:rPr>
          <w:rFonts w:ascii="Sylfaen" w:hAnsi="Sylfaen" w:cs="Calibri"/>
          <w:color w:val="000000"/>
          <w:lang w:val="ka-GE"/>
        </w:rPr>
        <w:t xml:space="preserve"> </w:t>
      </w:r>
      <w:r w:rsidRPr="00CB15E8">
        <w:rPr>
          <w:rFonts w:ascii="Sylfaen" w:hAnsi="Sylfaen" w:cs="Calibri"/>
          <w:color w:val="000000"/>
          <w:lang w:val="ka-GE"/>
        </w:rPr>
        <w:t xml:space="preserve">როგორც ბაქტერიოლოგიურად დადასტურებული ტუბერკულოზის შემთხვევა. </w:t>
      </w:r>
    </w:p>
    <w:p w:rsidR="005979F1" w:rsidRPr="00CB15E8" w:rsidRDefault="005979F1" w:rsidP="00282447">
      <w:pPr>
        <w:pStyle w:val="ListParagraph"/>
        <w:tabs>
          <w:tab w:val="left" w:pos="284"/>
        </w:tabs>
        <w:autoSpaceDE w:val="0"/>
        <w:autoSpaceDN w:val="0"/>
        <w:adjustRightInd w:val="0"/>
        <w:spacing w:before="120" w:after="120"/>
        <w:ind w:left="0"/>
        <w:contextualSpacing w:val="0"/>
        <w:jc w:val="both"/>
        <w:rPr>
          <w:rFonts w:ascii="Sylfaen" w:hAnsi="Sylfaen" w:cs="Calibri"/>
          <w:color w:val="000000"/>
          <w:lang w:val="ka-GE"/>
        </w:rPr>
      </w:pPr>
      <w:r w:rsidRPr="00CB15E8">
        <w:rPr>
          <w:rFonts w:ascii="Sylfaen" w:hAnsi="Sylfaen" w:cs="Calibri"/>
          <w:color w:val="000000"/>
          <w:lang w:val="ka-GE"/>
        </w:rPr>
        <w:t>ბაქტერიოლოგიურად</w:t>
      </w:r>
      <w:r w:rsidR="00762CF8" w:rsidRPr="00CB15E8">
        <w:rPr>
          <w:rFonts w:ascii="Sylfaen" w:hAnsi="Sylfaen" w:cs="Calibri"/>
          <w:color w:val="000000"/>
          <w:lang w:val="ka-GE"/>
        </w:rPr>
        <w:t xml:space="preserve"> </w:t>
      </w:r>
      <w:r w:rsidRPr="00CB15E8">
        <w:rPr>
          <w:rFonts w:ascii="Sylfaen" w:hAnsi="Sylfaen" w:cs="Calibri"/>
          <w:color w:val="000000"/>
          <w:lang w:val="ka-GE"/>
        </w:rPr>
        <w:t>დადასტურებული თუ კლინიკურად დიაგნოსტირებული ტუბერკულოზის შე</w:t>
      </w:r>
      <w:r w:rsidR="006C14B9" w:rsidRPr="00CB15E8">
        <w:rPr>
          <w:rFonts w:ascii="Sylfaen" w:hAnsi="Sylfaen" w:cs="Calibri"/>
          <w:color w:val="000000"/>
          <w:lang w:val="ka-GE"/>
        </w:rPr>
        <w:t>მთხვევები ასევე კლასიფიცირდება:</w:t>
      </w:r>
    </w:p>
    <w:p w:rsidR="005979F1" w:rsidRPr="00CB15E8" w:rsidRDefault="005979F1" w:rsidP="00A3738B">
      <w:pPr>
        <w:pStyle w:val="ListParagraph"/>
        <w:numPr>
          <w:ilvl w:val="0"/>
          <w:numId w:val="27"/>
        </w:numPr>
        <w:tabs>
          <w:tab w:val="left" w:pos="284"/>
        </w:tabs>
        <w:autoSpaceDE w:val="0"/>
        <w:autoSpaceDN w:val="0"/>
        <w:adjustRightInd w:val="0"/>
        <w:spacing w:after="153"/>
        <w:ind w:left="0" w:firstLine="0"/>
        <w:jc w:val="both"/>
        <w:rPr>
          <w:rFonts w:ascii="Sylfaen" w:hAnsi="Sylfaen" w:cs="Calibri"/>
          <w:b/>
          <w:color w:val="000000"/>
          <w:lang w:val="ka-GE"/>
        </w:rPr>
      </w:pPr>
      <w:r w:rsidRPr="00CB15E8">
        <w:rPr>
          <w:rFonts w:ascii="Sylfaen" w:hAnsi="Sylfaen" w:cs="Calibri"/>
          <w:b/>
          <w:color w:val="000000"/>
          <w:lang w:val="ka-GE"/>
        </w:rPr>
        <w:t>დაავადების ანატომიური ლოკალიზაციის;</w:t>
      </w:r>
    </w:p>
    <w:p w:rsidR="005979F1" w:rsidRPr="00CB15E8" w:rsidRDefault="005979F1" w:rsidP="00A3738B">
      <w:pPr>
        <w:pStyle w:val="ListParagraph"/>
        <w:numPr>
          <w:ilvl w:val="0"/>
          <w:numId w:val="27"/>
        </w:numPr>
        <w:tabs>
          <w:tab w:val="left" w:pos="284"/>
        </w:tabs>
        <w:autoSpaceDE w:val="0"/>
        <w:autoSpaceDN w:val="0"/>
        <w:adjustRightInd w:val="0"/>
        <w:spacing w:after="153"/>
        <w:ind w:left="0" w:firstLine="0"/>
        <w:jc w:val="both"/>
        <w:rPr>
          <w:rFonts w:ascii="Sylfaen" w:hAnsi="Sylfaen" w:cs="Calibri"/>
          <w:b/>
          <w:color w:val="000000"/>
          <w:lang w:val="ka-GE"/>
        </w:rPr>
      </w:pPr>
      <w:r w:rsidRPr="00CB15E8">
        <w:rPr>
          <w:rFonts w:ascii="Sylfaen" w:hAnsi="Sylfaen" w:cs="Calibri"/>
          <w:b/>
          <w:color w:val="000000"/>
          <w:lang w:val="ka-GE"/>
        </w:rPr>
        <w:t>წარსულში ჩატარებული ტუბსაწინააღმდეგო მკურნალობის;</w:t>
      </w:r>
    </w:p>
    <w:p w:rsidR="005979F1" w:rsidRPr="00CB15E8" w:rsidRDefault="005979F1" w:rsidP="00A3738B">
      <w:pPr>
        <w:pStyle w:val="ListParagraph"/>
        <w:numPr>
          <w:ilvl w:val="0"/>
          <w:numId w:val="27"/>
        </w:numPr>
        <w:tabs>
          <w:tab w:val="left" w:pos="284"/>
        </w:tabs>
        <w:autoSpaceDE w:val="0"/>
        <w:autoSpaceDN w:val="0"/>
        <w:adjustRightInd w:val="0"/>
        <w:spacing w:after="153"/>
        <w:ind w:left="0" w:firstLine="0"/>
        <w:jc w:val="both"/>
        <w:rPr>
          <w:rFonts w:ascii="Sylfaen" w:hAnsi="Sylfaen" w:cs="Calibri"/>
          <w:b/>
          <w:color w:val="000000"/>
          <w:lang w:val="ka-GE"/>
        </w:rPr>
      </w:pPr>
      <w:r w:rsidRPr="00CB15E8">
        <w:rPr>
          <w:rFonts w:ascii="Sylfaen" w:hAnsi="Sylfaen" w:cs="Calibri"/>
          <w:b/>
          <w:color w:val="000000"/>
          <w:lang w:val="ka-GE"/>
        </w:rPr>
        <w:t xml:space="preserve">აივ სტატუსის; </w:t>
      </w:r>
    </w:p>
    <w:p w:rsidR="005979F1" w:rsidRPr="00CB15E8" w:rsidRDefault="005979F1" w:rsidP="00A3738B">
      <w:pPr>
        <w:pStyle w:val="ListParagraph"/>
        <w:numPr>
          <w:ilvl w:val="0"/>
          <w:numId w:val="27"/>
        </w:numPr>
        <w:tabs>
          <w:tab w:val="left" w:pos="284"/>
        </w:tabs>
        <w:autoSpaceDE w:val="0"/>
        <w:autoSpaceDN w:val="0"/>
        <w:adjustRightInd w:val="0"/>
        <w:spacing w:after="153"/>
        <w:ind w:left="0" w:firstLine="0"/>
        <w:jc w:val="both"/>
        <w:rPr>
          <w:rFonts w:ascii="Sylfaen" w:hAnsi="Sylfaen" w:cs="Calibri"/>
          <w:b/>
          <w:color w:val="000000"/>
          <w:lang w:val="ka-GE"/>
        </w:rPr>
      </w:pPr>
      <w:r w:rsidRPr="00CB15E8">
        <w:rPr>
          <w:rFonts w:ascii="Sylfaen" w:hAnsi="Sylfaen" w:cs="Calibri"/>
          <w:b/>
          <w:color w:val="000000"/>
          <w:lang w:val="ka-GE"/>
        </w:rPr>
        <w:t xml:space="preserve">მედიკამენტების მიმართ შტამის </w:t>
      </w:r>
      <w:r w:rsidR="002E6008">
        <w:rPr>
          <w:rFonts w:ascii="Sylfaen" w:hAnsi="Sylfaen" w:cs="Calibri"/>
          <w:b/>
          <w:color w:val="000000"/>
          <w:lang w:val="ka-GE"/>
        </w:rPr>
        <w:t>მგრძნობელობის</w:t>
      </w:r>
      <w:r w:rsidRPr="00CB15E8">
        <w:rPr>
          <w:rFonts w:ascii="Sylfaen" w:hAnsi="Sylfaen" w:cs="Calibri"/>
          <w:b/>
          <w:color w:val="000000"/>
          <w:lang w:val="ka-GE"/>
        </w:rPr>
        <w:t xml:space="preserve"> მიხედვით.</w:t>
      </w:r>
      <w:r w:rsidRPr="00CB15E8">
        <w:rPr>
          <w:rFonts w:ascii="Sylfaen" w:hAnsi="Sylfaen" w:cs="Calibri"/>
          <w:color w:val="000000"/>
          <w:lang w:val="ka-GE"/>
        </w:rPr>
        <w:t xml:space="preserve"> </w:t>
      </w:r>
    </w:p>
    <w:p w:rsidR="004C58EB" w:rsidRPr="00CB15E8" w:rsidRDefault="005979F1"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t xml:space="preserve">კლასიფიკაცია დაავადების </w:t>
      </w:r>
      <w:r w:rsidR="004F532F" w:rsidRPr="00CB15E8">
        <w:rPr>
          <w:rFonts w:ascii="Sylfaen" w:hAnsi="Sylfaen" w:cs="Sylfaen"/>
          <w:sz w:val="22"/>
          <w:szCs w:val="22"/>
        </w:rPr>
        <w:t>ანატომიური</w:t>
      </w:r>
      <w:r w:rsidR="004F532F" w:rsidRPr="00CB15E8">
        <w:rPr>
          <w:rFonts w:ascii="Sylfaen" w:hAnsi="Sylfaen" w:cs="AcadNusx"/>
          <w:sz w:val="22"/>
          <w:szCs w:val="22"/>
        </w:rPr>
        <w:t xml:space="preserve"> </w:t>
      </w:r>
      <w:r w:rsidR="004F532F" w:rsidRPr="00CB15E8">
        <w:rPr>
          <w:rFonts w:ascii="Sylfaen" w:hAnsi="Sylfaen" w:cs="Sylfaen"/>
          <w:sz w:val="22"/>
          <w:szCs w:val="22"/>
        </w:rPr>
        <w:t>ლოკალიზაც</w:t>
      </w:r>
      <w:r w:rsidRPr="00CB15E8">
        <w:rPr>
          <w:rFonts w:ascii="Sylfaen" w:hAnsi="Sylfaen" w:cs="Sylfaen"/>
          <w:sz w:val="22"/>
          <w:szCs w:val="22"/>
          <w:lang w:val="ka-GE"/>
        </w:rPr>
        <w:t>იის მიხედვით</w:t>
      </w:r>
    </w:p>
    <w:p w:rsidR="005979F1" w:rsidRPr="00CB15E8" w:rsidRDefault="005979F1" w:rsidP="00A3738B">
      <w:pPr>
        <w:pStyle w:val="ListParagraph"/>
        <w:numPr>
          <w:ilvl w:val="0"/>
          <w:numId w:val="28"/>
        </w:numPr>
        <w:tabs>
          <w:tab w:val="left" w:pos="284"/>
        </w:tabs>
        <w:autoSpaceDE w:val="0"/>
        <w:autoSpaceDN w:val="0"/>
        <w:adjustRightInd w:val="0"/>
        <w:spacing w:before="120" w:after="120"/>
        <w:ind w:left="0" w:firstLine="0"/>
        <w:contextualSpacing w:val="0"/>
        <w:jc w:val="both"/>
        <w:rPr>
          <w:rFonts w:ascii="Sylfaen" w:hAnsi="Sylfaen" w:cs="Calibri"/>
          <w:color w:val="000000"/>
          <w:lang w:val="ka-GE"/>
        </w:rPr>
      </w:pPr>
      <w:r w:rsidRPr="00CB15E8">
        <w:rPr>
          <w:rFonts w:ascii="Sylfaen" w:hAnsi="Sylfaen" w:cs="Cambria"/>
          <w:b/>
          <w:bCs/>
          <w:iCs/>
          <w:color w:val="000000"/>
          <w:lang w:val="ka-GE"/>
        </w:rPr>
        <w:t xml:space="preserve">ფილტვის ტუბერკულოზი </w:t>
      </w:r>
      <w:r w:rsidRPr="00CB15E8">
        <w:rPr>
          <w:rFonts w:ascii="Sylfaen" w:hAnsi="Sylfaen" w:cs="Calibri"/>
          <w:b/>
          <w:bCs/>
          <w:color w:val="000000"/>
          <w:lang w:val="ka-GE"/>
        </w:rPr>
        <w:t>(PTB</w:t>
      </w:r>
      <w:r w:rsidRPr="00CB15E8">
        <w:rPr>
          <w:rFonts w:ascii="Sylfaen" w:hAnsi="Sylfaen" w:cs="Calibri"/>
          <w:color w:val="000000"/>
          <w:lang w:val="ka-GE"/>
        </w:rPr>
        <w:t xml:space="preserve">) </w:t>
      </w:r>
      <w:r w:rsidRPr="00CB15E8">
        <w:rPr>
          <w:rFonts w:ascii="Sylfaen" w:hAnsi="Sylfaen" w:cs="Calibri"/>
          <w:color w:val="000000"/>
        </w:rPr>
        <w:t xml:space="preserve">- </w:t>
      </w:r>
      <w:r w:rsidRPr="00CB15E8">
        <w:rPr>
          <w:rFonts w:ascii="Sylfaen" w:hAnsi="Sylfaen" w:cs="Calibri"/>
          <w:color w:val="000000"/>
          <w:lang w:val="ka-GE"/>
        </w:rPr>
        <w:t>ბაქტერიოლოგიურად დადასტურებული ან კლინიკურად დიაგნოსტირებული შემთხვევა, რომლის დროსაც სპეციფიკური პათოლოგია მოიცავს ფილტვის პარენქიმას ან ტრაქეობრონქ</w:t>
      </w:r>
      <w:r w:rsidR="001153EA" w:rsidRPr="00CB15E8">
        <w:rPr>
          <w:rFonts w:ascii="Sylfaen" w:hAnsi="Sylfaen" w:cs="Calibri"/>
          <w:color w:val="000000"/>
          <w:lang w:val="ka-GE"/>
        </w:rPr>
        <w:t xml:space="preserve">ულ </w:t>
      </w:r>
      <w:r w:rsidRPr="00CB15E8">
        <w:rPr>
          <w:rFonts w:ascii="Sylfaen" w:hAnsi="Sylfaen" w:cs="Calibri"/>
          <w:color w:val="000000"/>
          <w:lang w:val="ka-GE"/>
        </w:rPr>
        <w:t>ხეს. მილიარული ტუბერკულოზი კლასიფიცირდება როგორც ფილტვის ტუბერკულოზი, ვინაიდან ამ დროს პათოლოგიურ პროცესში ჩართულია ფილტვის ქსოვილიც. მკერდშიდა (შუასაყრის და/ან კარის) ლიმფური კვანძების ტუბერკულოზი და ტუბერკულოზური პლევრიტი ფილტვში რადიოგრაფიული ცვლილებების გარეშე უნდა განისაზღვროს როგორც ფილტვ</w:t>
      </w:r>
      <w:r w:rsidR="006C14B9" w:rsidRPr="00CB15E8">
        <w:rPr>
          <w:rFonts w:ascii="Sylfaen" w:hAnsi="Sylfaen" w:cs="Calibri"/>
          <w:color w:val="000000"/>
          <w:lang w:val="ka-GE"/>
        </w:rPr>
        <w:t xml:space="preserve">გარეშე ტუბერკულოზი. შემთხვევა, </w:t>
      </w:r>
      <w:r w:rsidRPr="00CB15E8">
        <w:rPr>
          <w:rFonts w:ascii="Sylfaen" w:hAnsi="Sylfaen" w:cs="Calibri"/>
          <w:color w:val="000000"/>
          <w:lang w:val="ka-GE"/>
        </w:rPr>
        <w:t>როდესაც ფიქსირდება</w:t>
      </w:r>
      <w:r w:rsidR="00F81A0C" w:rsidRPr="00CB15E8">
        <w:rPr>
          <w:rFonts w:ascii="Sylfaen" w:hAnsi="Sylfaen" w:cs="Calibri"/>
          <w:color w:val="000000"/>
          <w:lang w:val="ka-GE"/>
        </w:rPr>
        <w:t xml:space="preserve"> </w:t>
      </w:r>
      <w:r w:rsidRPr="00CB15E8">
        <w:rPr>
          <w:rFonts w:ascii="Sylfaen" w:hAnsi="Sylfaen" w:cs="Calibri"/>
          <w:color w:val="000000"/>
          <w:lang w:val="ka-GE"/>
        </w:rPr>
        <w:t>როგორც ფილტვის</w:t>
      </w:r>
      <w:r w:rsidR="00F81A0C" w:rsidRPr="00CB15E8">
        <w:rPr>
          <w:rFonts w:ascii="Sylfaen" w:hAnsi="Sylfaen" w:cs="Calibri"/>
          <w:color w:val="000000"/>
          <w:lang w:val="ka-GE"/>
        </w:rPr>
        <w:t>,</w:t>
      </w:r>
      <w:r w:rsidRPr="00CB15E8">
        <w:rPr>
          <w:rFonts w:ascii="Sylfaen" w:hAnsi="Sylfaen" w:cs="Calibri"/>
          <w:color w:val="000000"/>
          <w:lang w:val="ka-GE"/>
        </w:rPr>
        <w:t xml:space="preserve"> ისე ფილტვგარეშე ტუბერკულოზი, უნდა განისაზღვროს როგორც ფილტვის ტუბერკულოზის შემთხვევა. </w:t>
      </w:r>
    </w:p>
    <w:p w:rsidR="004F532F" w:rsidRPr="00CB15E8" w:rsidRDefault="005979F1" w:rsidP="00A3738B">
      <w:pPr>
        <w:pStyle w:val="ListParagraph"/>
        <w:numPr>
          <w:ilvl w:val="0"/>
          <w:numId w:val="28"/>
        </w:numPr>
        <w:tabs>
          <w:tab w:val="left" w:pos="284"/>
        </w:tabs>
        <w:spacing w:before="120" w:after="120"/>
        <w:ind w:left="0" w:firstLine="0"/>
        <w:contextualSpacing w:val="0"/>
        <w:jc w:val="both"/>
        <w:rPr>
          <w:rFonts w:ascii="Sylfaen" w:hAnsi="Sylfaen"/>
          <w:lang w:val="ka-GE"/>
        </w:rPr>
      </w:pPr>
      <w:r w:rsidRPr="00CB15E8">
        <w:rPr>
          <w:rFonts w:ascii="Sylfaen" w:hAnsi="Sylfaen" w:cs="Calibri"/>
          <w:b/>
          <w:bCs/>
          <w:color w:val="000000"/>
          <w:lang w:val="ka-GE"/>
        </w:rPr>
        <w:t xml:space="preserve">ფილტვგარეშე ტუბერკულოზი (EPTB) </w:t>
      </w:r>
      <w:r w:rsidRPr="00CB15E8">
        <w:rPr>
          <w:rFonts w:ascii="Sylfaen" w:hAnsi="Sylfaen" w:cs="Calibri"/>
          <w:bCs/>
          <w:color w:val="000000"/>
          <w:lang w:val="ka-GE"/>
        </w:rPr>
        <w:t xml:space="preserve">- </w:t>
      </w:r>
      <w:r w:rsidRPr="00CB15E8">
        <w:rPr>
          <w:rFonts w:ascii="Sylfaen" w:hAnsi="Sylfaen" w:cs="Calibri"/>
          <w:color w:val="000000"/>
          <w:lang w:val="ka-GE"/>
        </w:rPr>
        <w:t xml:space="preserve">ბაქტერიოლოგიურად დადასტურებული ან კლინიკურად დიაგნოსტირებული შემთხვევა, რომლის დროსაც </w:t>
      </w:r>
      <w:r w:rsidR="00F81A0C" w:rsidRPr="00CB15E8">
        <w:rPr>
          <w:rFonts w:ascii="Sylfaen" w:hAnsi="Sylfaen" w:cs="Calibri"/>
          <w:color w:val="000000"/>
          <w:lang w:val="ka-GE"/>
        </w:rPr>
        <w:t>სპეციფიკურ</w:t>
      </w:r>
      <w:r w:rsidRPr="00CB15E8">
        <w:rPr>
          <w:rFonts w:ascii="Sylfaen" w:hAnsi="Sylfaen" w:cs="Calibri"/>
          <w:color w:val="000000"/>
          <w:lang w:val="ka-GE"/>
        </w:rPr>
        <w:t xml:space="preserve">ი პათოლოგია </w:t>
      </w:r>
      <w:r w:rsidRPr="00CB15E8">
        <w:rPr>
          <w:rFonts w:ascii="Sylfaen" w:hAnsi="Sylfaen" w:cs="Calibri"/>
          <w:color w:val="000000"/>
          <w:lang w:val="ka-GE"/>
        </w:rPr>
        <w:lastRenderedPageBreak/>
        <w:t>მოიცავს ნებისმიერ ორგანოს ფილტვის და</w:t>
      </w:r>
      <w:r w:rsidR="00F81A0C" w:rsidRPr="00CB15E8">
        <w:rPr>
          <w:rFonts w:ascii="Sylfaen" w:hAnsi="Sylfaen" w:cs="Calibri"/>
          <w:color w:val="000000"/>
          <w:lang w:val="ka-GE"/>
        </w:rPr>
        <w:t>უ</w:t>
      </w:r>
      <w:r w:rsidRPr="00CB15E8">
        <w:rPr>
          <w:rFonts w:ascii="Sylfaen" w:hAnsi="Sylfaen" w:cs="Calibri"/>
          <w:color w:val="000000"/>
          <w:lang w:val="ka-GE"/>
        </w:rPr>
        <w:t>ზიანებ</w:t>
      </w:r>
      <w:r w:rsidR="00F81A0C" w:rsidRPr="00CB15E8">
        <w:rPr>
          <w:rFonts w:ascii="Sylfaen" w:hAnsi="Sylfaen" w:cs="Calibri"/>
          <w:color w:val="000000"/>
          <w:lang w:val="ka-GE"/>
        </w:rPr>
        <w:t>ლად</w:t>
      </w:r>
      <w:r w:rsidRPr="00CB15E8">
        <w:rPr>
          <w:rFonts w:ascii="Sylfaen" w:hAnsi="Sylfaen" w:cs="Calibri"/>
          <w:color w:val="000000"/>
          <w:lang w:val="ka-GE"/>
        </w:rPr>
        <w:t>, მაგ.</w:t>
      </w:r>
      <w:r w:rsidR="00F81A0C" w:rsidRPr="00CB15E8">
        <w:rPr>
          <w:rFonts w:ascii="Sylfaen" w:hAnsi="Sylfaen" w:cs="Calibri"/>
          <w:color w:val="000000"/>
          <w:lang w:val="ka-GE"/>
        </w:rPr>
        <w:t>,</w:t>
      </w:r>
      <w:r w:rsidRPr="00CB15E8">
        <w:rPr>
          <w:rFonts w:ascii="Sylfaen" w:hAnsi="Sylfaen" w:cs="Calibri"/>
          <w:color w:val="000000"/>
          <w:lang w:val="ka-GE"/>
        </w:rPr>
        <w:t xml:space="preserve"> პლევრას, ლიმფურ</w:t>
      </w:r>
      <w:r w:rsidR="00F81A0C" w:rsidRPr="00CB15E8">
        <w:rPr>
          <w:rFonts w:ascii="Sylfaen" w:hAnsi="Sylfaen" w:cs="Calibri"/>
          <w:color w:val="000000"/>
          <w:lang w:val="ka-GE"/>
        </w:rPr>
        <w:t xml:space="preserve"> </w:t>
      </w:r>
      <w:r w:rsidRPr="00CB15E8">
        <w:rPr>
          <w:rFonts w:ascii="Sylfaen" w:hAnsi="Sylfaen" w:cs="Calibri"/>
          <w:color w:val="000000"/>
          <w:lang w:val="ka-GE"/>
        </w:rPr>
        <w:t>კვანძებს, მუცლის ღრუს ორგანოებს, გენიტალურ ტრაქტს, კანს, ძვლებსა და სახსრებს, ტვინის გარსებს.</w:t>
      </w:r>
    </w:p>
    <w:p w:rsidR="004F532F" w:rsidRPr="00CB15E8" w:rsidRDefault="005979F1"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t>კლასიფიკაცია წარსულში ჩატარებული ტუბსაწინააღმდეგო მკურნალობის მიხედვით (რეგისტრირებულ პაციენტთა ჯგუფი)</w:t>
      </w:r>
    </w:p>
    <w:p w:rsidR="00707711" w:rsidRPr="00CB15E8" w:rsidRDefault="00707711" w:rsidP="00282447">
      <w:pPr>
        <w:autoSpaceDE w:val="0"/>
        <w:autoSpaceDN w:val="0"/>
        <w:adjustRightInd w:val="0"/>
        <w:spacing w:before="120" w:after="120"/>
        <w:jc w:val="both"/>
        <w:rPr>
          <w:rFonts w:ascii="Sylfaen" w:hAnsi="Sylfaen" w:cs="Calibri"/>
          <w:color w:val="000000"/>
          <w:lang w:val="ka-GE"/>
        </w:rPr>
      </w:pPr>
      <w:r w:rsidRPr="00CB15E8">
        <w:rPr>
          <w:rFonts w:ascii="Sylfaen" w:hAnsi="Sylfaen" w:cs="Calibri"/>
          <w:color w:val="000000"/>
          <w:lang w:val="ka-GE"/>
        </w:rPr>
        <w:t xml:space="preserve">წარსულში ჩატარებული ტუბსაწინააღმდეგო მკურნალობის მიხედვით პაციენტები კლასიფიცირდებიან </w:t>
      </w:r>
      <w:r w:rsidRPr="00CB15E8">
        <w:rPr>
          <w:rFonts w:ascii="Sylfaen" w:hAnsi="Sylfaen" w:cs="Calibri"/>
          <w:b/>
          <w:color w:val="000000"/>
          <w:lang w:val="ka-GE"/>
        </w:rPr>
        <w:t>ახალ</w:t>
      </w:r>
      <w:r w:rsidR="00F81A0C" w:rsidRPr="00CB15E8">
        <w:rPr>
          <w:rFonts w:ascii="Sylfaen" w:hAnsi="Sylfaen" w:cs="Calibri"/>
          <w:color w:val="000000"/>
          <w:lang w:val="ka-GE"/>
        </w:rPr>
        <w:t xml:space="preserve"> </w:t>
      </w:r>
      <w:r w:rsidRPr="00CB15E8">
        <w:rPr>
          <w:rFonts w:ascii="Sylfaen" w:hAnsi="Sylfaen" w:cs="Calibri"/>
          <w:color w:val="000000"/>
          <w:lang w:val="ka-GE"/>
        </w:rPr>
        <w:t xml:space="preserve">და </w:t>
      </w:r>
      <w:r w:rsidRPr="00CB15E8">
        <w:rPr>
          <w:rFonts w:ascii="Sylfaen" w:hAnsi="Sylfaen" w:cs="Calibri"/>
          <w:b/>
          <w:color w:val="000000"/>
          <w:lang w:val="ka-GE"/>
        </w:rPr>
        <w:t>წარსუ</w:t>
      </w:r>
      <w:r w:rsidR="006C14B9" w:rsidRPr="00CB15E8">
        <w:rPr>
          <w:rFonts w:ascii="Sylfaen" w:hAnsi="Sylfaen" w:cs="Calibri"/>
          <w:b/>
          <w:color w:val="000000"/>
          <w:lang w:val="ka-GE"/>
        </w:rPr>
        <w:t xml:space="preserve">ლში </w:t>
      </w:r>
      <w:r w:rsidR="008E0357" w:rsidRPr="00CB15E8">
        <w:rPr>
          <w:rFonts w:ascii="Sylfaen" w:hAnsi="Sylfaen" w:cs="Calibri"/>
          <w:b/>
          <w:color w:val="000000"/>
          <w:lang w:val="ka-GE"/>
        </w:rPr>
        <w:t>ნამკურნალევ</w:t>
      </w:r>
      <w:r w:rsidR="00F81A0C" w:rsidRPr="00CB15E8">
        <w:rPr>
          <w:rFonts w:ascii="Sylfaen" w:hAnsi="Sylfaen" w:cs="Calibri"/>
          <w:color w:val="000000"/>
          <w:lang w:val="ka-GE"/>
        </w:rPr>
        <w:t xml:space="preserve"> </w:t>
      </w:r>
      <w:r w:rsidR="006C14B9" w:rsidRPr="00CB15E8">
        <w:rPr>
          <w:rFonts w:ascii="Sylfaen" w:hAnsi="Sylfaen" w:cs="Calibri"/>
          <w:color w:val="000000"/>
          <w:lang w:val="ka-GE"/>
        </w:rPr>
        <w:t xml:space="preserve">პაციენტებად. </w:t>
      </w:r>
    </w:p>
    <w:p w:rsidR="00707711" w:rsidRPr="00CB15E8" w:rsidRDefault="00707711" w:rsidP="00282447">
      <w:pPr>
        <w:tabs>
          <w:tab w:val="left" w:pos="284"/>
        </w:tabs>
        <w:autoSpaceDE w:val="0"/>
        <w:autoSpaceDN w:val="0"/>
        <w:adjustRightInd w:val="0"/>
        <w:spacing w:before="120" w:after="120"/>
        <w:jc w:val="both"/>
        <w:rPr>
          <w:rFonts w:ascii="Sylfaen" w:hAnsi="Sylfaen" w:cs="Calibri"/>
          <w:color w:val="000000"/>
          <w:lang w:val="ka-GE"/>
        </w:rPr>
      </w:pPr>
      <w:r w:rsidRPr="00CB15E8">
        <w:rPr>
          <w:rFonts w:ascii="Sylfaen" w:hAnsi="Sylfaen" w:cs="Calibri"/>
          <w:b/>
          <w:color w:val="000000"/>
          <w:lang w:val="ka-GE"/>
        </w:rPr>
        <w:t>ახალი შემთხვევა</w:t>
      </w:r>
      <w:r w:rsidRPr="00CB15E8">
        <w:rPr>
          <w:rFonts w:ascii="Sylfaen" w:hAnsi="Sylfaen" w:cs="Calibri"/>
          <w:color w:val="000000"/>
          <w:lang w:val="ka-GE"/>
        </w:rPr>
        <w:t xml:space="preserve"> - პაციენტი, რომელსაც არ ჩატარებია</w:t>
      </w:r>
      <w:r w:rsidR="004C778D" w:rsidRPr="00CB15E8">
        <w:rPr>
          <w:rFonts w:ascii="Sylfaen" w:hAnsi="Sylfaen" w:cs="Calibri"/>
          <w:color w:val="000000"/>
          <w:lang w:val="ka-GE"/>
        </w:rPr>
        <w:t xml:space="preserve"> ტუბსაწინააღმდეგო მკურნალობა</w:t>
      </w:r>
      <w:r w:rsidRPr="00CB15E8">
        <w:rPr>
          <w:rFonts w:ascii="Sylfaen" w:hAnsi="Sylfaen" w:cs="Calibri"/>
          <w:color w:val="000000"/>
          <w:lang w:val="ka-GE"/>
        </w:rPr>
        <w:t xml:space="preserve"> ან </w:t>
      </w:r>
      <w:r w:rsidR="004C778D" w:rsidRPr="00CB15E8">
        <w:rPr>
          <w:rFonts w:ascii="Sylfaen" w:hAnsi="Sylfaen" w:cs="Calibri"/>
          <w:color w:val="000000"/>
          <w:lang w:val="ka-GE"/>
        </w:rPr>
        <w:t xml:space="preserve">იღებდა </w:t>
      </w:r>
      <w:r w:rsidRPr="00CB15E8">
        <w:rPr>
          <w:rFonts w:ascii="Sylfaen" w:hAnsi="Sylfaen" w:cs="Calibri"/>
          <w:color w:val="000000"/>
          <w:lang w:val="ka-GE"/>
        </w:rPr>
        <w:t>ტუბსაწინააღმდეგო მედიკამენტებ</w:t>
      </w:r>
      <w:r w:rsidR="004C778D" w:rsidRPr="00CB15E8">
        <w:rPr>
          <w:rFonts w:ascii="Sylfaen" w:hAnsi="Sylfaen" w:cs="Calibri"/>
          <w:color w:val="000000"/>
          <w:lang w:val="ka-GE"/>
        </w:rPr>
        <w:t xml:space="preserve">ს </w:t>
      </w:r>
      <w:r w:rsidR="006C14B9" w:rsidRPr="00CB15E8">
        <w:rPr>
          <w:rFonts w:ascii="Sylfaen" w:hAnsi="Sylfaen" w:cs="Calibri"/>
          <w:color w:val="000000"/>
          <w:lang w:val="ka-GE"/>
        </w:rPr>
        <w:t>არა</w:t>
      </w:r>
      <w:r w:rsidR="004C778D" w:rsidRPr="00CB15E8">
        <w:rPr>
          <w:rFonts w:ascii="Sylfaen" w:hAnsi="Sylfaen" w:cs="Calibri"/>
          <w:color w:val="000000"/>
          <w:lang w:val="ka-GE"/>
        </w:rPr>
        <w:t xml:space="preserve"> </w:t>
      </w:r>
      <w:r w:rsidR="006C14B9" w:rsidRPr="00CB15E8">
        <w:rPr>
          <w:rFonts w:ascii="Sylfaen" w:hAnsi="Sylfaen" w:cs="Calibri"/>
          <w:color w:val="000000"/>
          <w:lang w:val="ka-GE"/>
        </w:rPr>
        <w:t>უმეტ</w:t>
      </w:r>
      <w:r w:rsidR="004C778D" w:rsidRPr="00CB15E8">
        <w:rPr>
          <w:rFonts w:ascii="Sylfaen" w:hAnsi="Sylfaen" w:cs="Calibri"/>
          <w:color w:val="000000"/>
          <w:lang w:val="ka-GE"/>
        </w:rPr>
        <w:t>ე</w:t>
      </w:r>
      <w:r w:rsidR="006C14B9" w:rsidRPr="00CB15E8">
        <w:rPr>
          <w:rFonts w:ascii="Sylfaen" w:hAnsi="Sylfaen" w:cs="Calibri"/>
          <w:color w:val="000000"/>
          <w:lang w:val="ka-GE"/>
        </w:rPr>
        <w:t>ს ერთი თვის</w:t>
      </w:r>
      <w:r w:rsidR="004C778D" w:rsidRPr="00CB15E8">
        <w:rPr>
          <w:rFonts w:ascii="Sylfaen" w:hAnsi="Sylfaen" w:cs="Calibri"/>
          <w:color w:val="000000"/>
          <w:lang w:val="ka-GE"/>
        </w:rPr>
        <w:t>ა</w:t>
      </w:r>
      <w:r w:rsidR="006C14B9" w:rsidRPr="00CB15E8">
        <w:rPr>
          <w:rFonts w:ascii="Sylfaen" w:hAnsi="Sylfaen" w:cs="Calibri"/>
          <w:color w:val="000000"/>
          <w:lang w:val="ka-GE"/>
        </w:rPr>
        <w:t xml:space="preserve">. </w:t>
      </w:r>
    </w:p>
    <w:p w:rsidR="00707711" w:rsidRPr="00CB15E8" w:rsidRDefault="00707711" w:rsidP="00282447">
      <w:pPr>
        <w:tabs>
          <w:tab w:val="left" w:pos="284"/>
        </w:tabs>
        <w:autoSpaceDE w:val="0"/>
        <w:autoSpaceDN w:val="0"/>
        <w:adjustRightInd w:val="0"/>
        <w:spacing w:before="120" w:after="120"/>
        <w:jc w:val="both"/>
        <w:rPr>
          <w:rFonts w:ascii="Sylfaen" w:hAnsi="Sylfaen" w:cs="Calibri"/>
          <w:color w:val="000000"/>
          <w:lang w:val="ka-GE"/>
        </w:rPr>
      </w:pPr>
      <w:r w:rsidRPr="00CB15E8">
        <w:rPr>
          <w:rFonts w:ascii="Sylfaen" w:hAnsi="Sylfaen" w:cs="Calibri"/>
          <w:b/>
          <w:bCs/>
          <w:color w:val="000000"/>
          <w:lang w:val="ka-GE"/>
        </w:rPr>
        <w:t xml:space="preserve">წარსულში </w:t>
      </w:r>
      <w:r w:rsidR="008E0357" w:rsidRPr="00CB15E8">
        <w:rPr>
          <w:rFonts w:ascii="Sylfaen" w:hAnsi="Sylfaen" w:cs="Calibri"/>
          <w:b/>
          <w:bCs/>
          <w:color w:val="000000"/>
          <w:lang w:val="ka-GE"/>
        </w:rPr>
        <w:t>ნამკურნალევ</w:t>
      </w:r>
      <w:r w:rsidRPr="00CB15E8">
        <w:rPr>
          <w:rFonts w:ascii="Sylfaen" w:hAnsi="Sylfaen" w:cs="Calibri"/>
          <w:b/>
          <w:bCs/>
          <w:color w:val="000000"/>
          <w:lang w:val="ka-GE"/>
        </w:rPr>
        <w:t xml:space="preserve">ი შემთხვევა </w:t>
      </w:r>
      <w:r w:rsidRPr="00CB15E8">
        <w:rPr>
          <w:rFonts w:ascii="Sylfaen" w:hAnsi="Sylfaen" w:cs="Calibri"/>
          <w:bCs/>
          <w:color w:val="000000"/>
          <w:lang w:val="ka-GE"/>
        </w:rPr>
        <w:t xml:space="preserve">- </w:t>
      </w:r>
      <w:r w:rsidRPr="00CB15E8">
        <w:rPr>
          <w:rFonts w:ascii="Sylfaen" w:hAnsi="Sylfaen" w:cs="Calibri"/>
          <w:color w:val="000000"/>
          <w:lang w:val="ka-GE"/>
        </w:rPr>
        <w:t>პაციენტი, რომელ</w:t>
      </w:r>
      <w:r w:rsidR="004C778D" w:rsidRPr="00CB15E8">
        <w:rPr>
          <w:rFonts w:ascii="Sylfaen" w:hAnsi="Sylfaen" w:cs="Calibri"/>
          <w:color w:val="000000"/>
          <w:lang w:val="ka-GE"/>
        </w:rPr>
        <w:t>ი</w:t>
      </w:r>
      <w:r w:rsidRPr="00CB15E8">
        <w:rPr>
          <w:rFonts w:ascii="Sylfaen" w:hAnsi="Sylfaen" w:cs="Calibri"/>
          <w:color w:val="000000"/>
          <w:lang w:val="ka-GE"/>
        </w:rPr>
        <w:t>ც წარსულში იღებ</w:t>
      </w:r>
      <w:r w:rsidR="004C778D" w:rsidRPr="00CB15E8">
        <w:rPr>
          <w:rFonts w:ascii="Sylfaen" w:hAnsi="Sylfaen" w:cs="Calibri"/>
          <w:color w:val="000000"/>
          <w:lang w:val="ka-GE"/>
        </w:rPr>
        <w:t xml:space="preserve">და ტუბსაწინააღმდეგო მედიკამენტებს </w:t>
      </w:r>
      <w:r w:rsidRPr="00CB15E8">
        <w:rPr>
          <w:rFonts w:ascii="Sylfaen" w:hAnsi="Sylfaen" w:cs="Calibri"/>
          <w:color w:val="000000"/>
          <w:lang w:val="ka-GE"/>
        </w:rPr>
        <w:t>1 თვის</w:t>
      </w:r>
      <w:r w:rsidR="004C778D" w:rsidRPr="00CB15E8">
        <w:rPr>
          <w:rFonts w:ascii="Sylfaen" w:hAnsi="Sylfaen" w:cs="Calibri"/>
          <w:color w:val="000000"/>
          <w:lang w:val="ka-GE"/>
        </w:rPr>
        <w:t xml:space="preserve"> </w:t>
      </w:r>
      <w:r w:rsidRPr="00CB15E8">
        <w:rPr>
          <w:rFonts w:ascii="Sylfaen" w:hAnsi="Sylfaen" w:cs="Calibri"/>
          <w:color w:val="000000"/>
          <w:lang w:val="ka-GE"/>
        </w:rPr>
        <w:t>ან მეტი ხნის განმავლობაში.</w:t>
      </w:r>
      <w:r w:rsidR="00EC7C12" w:rsidRPr="00CB15E8">
        <w:rPr>
          <w:rFonts w:ascii="Sylfaen" w:hAnsi="Sylfaen" w:cs="Calibri"/>
          <w:color w:val="000000"/>
          <w:lang w:val="ka-GE"/>
        </w:rPr>
        <w:t xml:space="preserve"> </w:t>
      </w:r>
      <w:r w:rsidRPr="00CB15E8">
        <w:rPr>
          <w:rFonts w:ascii="Sylfaen" w:hAnsi="Sylfaen" w:cs="Calibri"/>
          <w:color w:val="000000"/>
          <w:lang w:val="ka-GE"/>
        </w:rPr>
        <w:t xml:space="preserve">წარსულში </w:t>
      </w:r>
      <w:r w:rsidR="008E0357" w:rsidRPr="00CB15E8">
        <w:rPr>
          <w:rFonts w:ascii="Sylfaen" w:hAnsi="Sylfaen" w:cs="Calibri"/>
          <w:color w:val="000000"/>
          <w:lang w:val="ka-GE"/>
        </w:rPr>
        <w:t>ნამკურნალევ</w:t>
      </w:r>
      <w:r w:rsidRPr="00CB15E8">
        <w:rPr>
          <w:rFonts w:ascii="Sylfaen" w:hAnsi="Sylfaen" w:cs="Calibri"/>
          <w:color w:val="000000"/>
          <w:lang w:val="ka-GE"/>
        </w:rPr>
        <w:t xml:space="preserve">ი პაციენტები ბოლო ტუბსაწინააღმდეგო მკურნალობის გამოსავლის მიხედვით (იხ. თავი </w:t>
      </w:r>
      <w:r w:rsidR="00883663" w:rsidRPr="00CB15E8">
        <w:rPr>
          <w:rFonts w:ascii="Sylfaen" w:hAnsi="Sylfaen" w:cs="Cambria"/>
          <w:bCs/>
          <w:color w:val="000000"/>
          <w:lang w:val="ka-GE"/>
        </w:rPr>
        <w:t>3.2.6</w:t>
      </w:r>
      <w:r w:rsidRPr="00CB15E8">
        <w:rPr>
          <w:rFonts w:ascii="Sylfaen" w:hAnsi="Sylfaen" w:cs="Calibri"/>
          <w:color w:val="000000"/>
          <w:lang w:val="ka-GE"/>
        </w:rPr>
        <w:t>)</w:t>
      </w:r>
      <w:r w:rsidR="006C14B9" w:rsidRPr="00CB15E8">
        <w:rPr>
          <w:rFonts w:ascii="Sylfaen" w:hAnsi="Sylfaen" w:cs="Calibri"/>
          <w:color w:val="000000"/>
          <w:lang w:val="ka-GE"/>
        </w:rPr>
        <w:t xml:space="preserve"> კლასიფიცირდებიან შემდეგნაირად:</w:t>
      </w:r>
    </w:p>
    <w:p w:rsidR="00707711" w:rsidRPr="00CB15E8" w:rsidRDefault="00707711" w:rsidP="00A3738B">
      <w:pPr>
        <w:pStyle w:val="ListParagraph"/>
        <w:numPr>
          <w:ilvl w:val="0"/>
          <w:numId w:val="29"/>
        </w:numPr>
        <w:autoSpaceDE w:val="0"/>
        <w:autoSpaceDN w:val="0"/>
        <w:adjustRightInd w:val="0"/>
        <w:spacing w:after="0"/>
        <w:ind w:left="0" w:firstLine="0"/>
        <w:jc w:val="both"/>
        <w:rPr>
          <w:rFonts w:ascii="Sylfaen" w:hAnsi="Sylfaen" w:cs="Calibri"/>
          <w:color w:val="000000"/>
          <w:lang w:val="ka-GE"/>
        </w:rPr>
      </w:pPr>
      <w:r w:rsidRPr="00CB15E8">
        <w:rPr>
          <w:rFonts w:ascii="Sylfaen" w:hAnsi="Sylfaen" w:cs="Calibri"/>
          <w:b/>
          <w:color w:val="000000"/>
          <w:lang w:val="ka-GE"/>
        </w:rPr>
        <w:t>რელაფსი -</w:t>
      </w:r>
      <w:r w:rsidRPr="00CB15E8">
        <w:rPr>
          <w:rFonts w:ascii="Sylfaen" w:hAnsi="Sylfaen" w:cs="Calibri"/>
          <w:color w:val="000000"/>
          <w:lang w:val="ka-GE"/>
        </w:rPr>
        <w:t xml:space="preserve"> წარსულში </w:t>
      </w:r>
      <w:r w:rsidR="008E0357" w:rsidRPr="00CB15E8">
        <w:rPr>
          <w:rFonts w:ascii="Sylfaen" w:hAnsi="Sylfaen" w:cs="Calibri"/>
          <w:color w:val="000000"/>
          <w:lang w:val="ka-GE"/>
        </w:rPr>
        <w:t>ნამკურნალევ</w:t>
      </w:r>
      <w:r w:rsidRPr="00CB15E8">
        <w:rPr>
          <w:rFonts w:ascii="Sylfaen" w:hAnsi="Sylfaen" w:cs="Calibri"/>
          <w:color w:val="000000"/>
          <w:lang w:val="ka-GE"/>
        </w:rPr>
        <w:t xml:space="preserve">ი პაციენტი, რომლის ბოლო ტუბსაწინააღმდეგო მკურნალობის შედეგი იყო </w:t>
      </w:r>
      <w:r w:rsidRPr="00CB15E8">
        <w:rPr>
          <w:rFonts w:ascii="Sylfaen" w:hAnsi="Sylfaen" w:cs="Calibri"/>
          <w:i/>
          <w:color w:val="000000"/>
          <w:lang w:val="ka-GE"/>
        </w:rPr>
        <w:t>განკურნება</w:t>
      </w:r>
      <w:r w:rsidR="004C778D" w:rsidRPr="00CB15E8">
        <w:rPr>
          <w:rFonts w:ascii="Sylfaen" w:hAnsi="Sylfaen" w:cs="Calibri"/>
          <w:color w:val="000000"/>
          <w:lang w:val="ka-GE"/>
        </w:rPr>
        <w:t xml:space="preserve"> </w:t>
      </w:r>
      <w:r w:rsidRPr="00CB15E8">
        <w:rPr>
          <w:rFonts w:ascii="Sylfaen" w:hAnsi="Sylfaen" w:cs="Calibri"/>
          <w:color w:val="000000"/>
          <w:lang w:val="ka-GE"/>
        </w:rPr>
        <w:t xml:space="preserve">ან </w:t>
      </w:r>
      <w:r w:rsidRPr="00CB15E8">
        <w:rPr>
          <w:rFonts w:ascii="Sylfaen" w:hAnsi="Sylfaen" w:cs="Calibri"/>
          <w:i/>
          <w:color w:val="000000"/>
          <w:lang w:val="ka-GE"/>
        </w:rPr>
        <w:t>დასრულებული მკურნალობა</w:t>
      </w:r>
      <w:r w:rsidR="004C778D" w:rsidRPr="00CB15E8">
        <w:rPr>
          <w:rFonts w:ascii="Sylfaen" w:hAnsi="Sylfaen" w:cs="Calibri"/>
          <w:color w:val="000000"/>
          <w:lang w:val="ka-GE"/>
        </w:rPr>
        <w:t xml:space="preserve"> </w:t>
      </w:r>
      <w:r w:rsidRPr="00CB15E8">
        <w:rPr>
          <w:rFonts w:ascii="Sylfaen" w:hAnsi="Sylfaen" w:cs="Calibri"/>
          <w:color w:val="000000"/>
          <w:lang w:val="ka-GE"/>
        </w:rPr>
        <w:t>და რომელსაც განმეორებით დაესვა ტუბერკულოზის დიაგნოზი (ეს შეიძლება იყოს რეციდივიც და</w:t>
      </w:r>
      <w:r w:rsidR="00EC7C12" w:rsidRPr="00CB15E8">
        <w:rPr>
          <w:rFonts w:ascii="Sylfaen" w:hAnsi="Sylfaen" w:cs="Calibri"/>
          <w:color w:val="000000"/>
          <w:lang w:val="ka-GE"/>
        </w:rPr>
        <w:t xml:space="preserve"> </w:t>
      </w:r>
      <w:r w:rsidRPr="00CB15E8">
        <w:rPr>
          <w:rFonts w:ascii="Sylfaen" w:hAnsi="Sylfaen" w:cs="Calibri"/>
          <w:color w:val="000000"/>
          <w:lang w:val="ka-GE"/>
        </w:rPr>
        <w:t>რეინფიცირებაც);</w:t>
      </w:r>
    </w:p>
    <w:p w:rsidR="00707711" w:rsidRPr="00FA15CB" w:rsidRDefault="00707711" w:rsidP="00A3738B">
      <w:pPr>
        <w:pStyle w:val="ListParagraph"/>
        <w:numPr>
          <w:ilvl w:val="0"/>
          <w:numId w:val="29"/>
        </w:numPr>
        <w:autoSpaceDE w:val="0"/>
        <w:autoSpaceDN w:val="0"/>
        <w:adjustRightInd w:val="0"/>
        <w:spacing w:after="0"/>
        <w:ind w:left="0" w:firstLine="0"/>
        <w:jc w:val="both"/>
        <w:rPr>
          <w:rFonts w:ascii="Sylfaen" w:hAnsi="Sylfaen" w:cs="Calibri"/>
          <w:color w:val="000000"/>
          <w:lang w:val="ka-GE"/>
        </w:rPr>
      </w:pPr>
      <w:r w:rsidRPr="00CB15E8">
        <w:rPr>
          <w:rFonts w:ascii="Sylfaen" w:hAnsi="Sylfaen" w:cs="Calibri"/>
          <w:b/>
          <w:bCs/>
          <w:color w:val="000000"/>
          <w:lang w:val="ka-GE"/>
        </w:rPr>
        <w:t>მკურნალობა უშედეგო მკურნალობის</w:t>
      </w:r>
      <w:r w:rsidR="004C778D" w:rsidRPr="00CB15E8">
        <w:rPr>
          <w:rFonts w:ascii="Sylfaen" w:hAnsi="Sylfaen" w:cs="Calibri"/>
          <w:b/>
          <w:bCs/>
          <w:color w:val="000000"/>
          <w:lang w:val="ka-GE"/>
        </w:rPr>
        <w:t xml:space="preserve"> </w:t>
      </w:r>
      <w:r w:rsidRPr="00CB15E8">
        <w:rPr>
          <w:rFonts w:ascii="Sylfaen" w:hAnsi="Sylfaen" w:cs="Calibri"/>
          <w:b/>
          <w:bCs/>
          <w:color w:val="000000"/>
          <w:lang w:val="ka-GE"/>
        </w:rPr>
        <w:t xml:space="preserve">შემდეგ </w:t>
      </w:r>
      <w:r w:rsidRPr="00CB15E8">
        <w:rPr>
          <w:rFonts w:ascii="Sylfaen" w:hAnsi="Sylfaen" w:cs="Calibri"/>
          <w:bCs/>
          <w:color w:val="000000"/>
          <w:lang w:val="ka-GE"/>
        </w:rPr>
        <w:t>-</w:t>
      </w:r>
      <w:r w:rsidRPr="00CB15E8">
        <w:rPr>
          <w:rFonts w:ascii="Sylfaen" w:hAnsi="Sylfaen" w:cs="Calibri"/>
          <w:bCs/>
          <w:color w:val="000000"/>
        </w:rPr>
        <w:t xml:space="preserve"> </w:t>
      </w:r>
      <w:r w:rsidRPr="00CB15E8">
        <w:rPr>
          <w:rFonts w:ascii="Sylfaen" w:hAnsi="Sylfaen" w:cs="Calibri"/>
          <w:bCs/>
          <w:color w:val="000000"/>
          <w:lang w:val="ka-GE"/>
        </w:rPr>
        <w:t xml:space="preserve">წარსულში </w:t>
      </w:r>
      <w:r w:rsidR="008E0357" w:rsidRPr="00CB15E8">
        <w:rPr>
          <w:rFonts w:ascii="Sylfaen" w:hAnsi="Sylfaen" w:cs="Calibri"/>
          <w:bCs/>
          <w:color w:val="000000"/>
          <w:lang w:val="ka-GE"/>
        </w:rPr>
        <w:t>ნამკურნალევ</w:t>
      </w:r>
      <w:r w:rsidRPr="00CB15E8">
        <w:rPr>
          <w:rFonts w:ascii="Sylfaen" w:hAnsi="Sylfaen" w:cs="Calibri"/>
          <w:bCs/>
          <w:color w:val="000000"/>
          <w:lang w:val="ka-GE"/>
        </w:rPr>
        <w:t>ი პაციენტი, რომლის</w:t>
      </w:r>
      <w:r w:rsidRPr="00CB15E8">
        <w:rPr>
          <w:rFonts w:ascii="Sylfaen" w:hAnsi="Sylfaen" w:cs="Calibri"/>
          <w:color w:val="000000"/>
          <w:lang w:val="ka-GE"/>
        </w:rPr>
        <w:t xml:space="preserve"> ბოლო ტუბსაწინააღმდეგო მკურნალობის </w:t>
      </w:r>
      <w:r w:rsidRPr="00FA15CB">
        <w:rPr>
          <w:rFonts w:ascii="Sylfaen" w:hAnsi="Sylfaen" w:cs="Calibri"/>
          <w:color w:val="000000"/>
          <w:lang w:val="ka-GE"/>
        </w:rPr>
        <w:t xml:space="preserve">გამოსავალი იყო </w:t>
      </w:r>
      <w:r w:rsidR="004C778D" w:rsidRPr="00FA15CB">
        <w:rPr>
          <w:rFonts w:ascii="Sylfaen" w:hAnsi="Sylfaen" w:cs="Calibri"/>
          <w:i/>
          <w:color w:val="000000"/>
          <w:lang w:val="ka-GE"/>
        </w:rPr>
        <w:t>უშედეგო მკურნალობა</w:t>
      </w:r>
      <w:r w:rsidRPr="00FA15CB">
        <w:rPr>
          <w:rFonts w:ascii="Sylfaen" w:hAnsi="Sylfaen" w:cs="Calibri"/>
          <w:color w:val="000000"/>
          <w:lang w:val="ka-GE"/>
        </w:rPr>
        <w:t>;</w:t>
      </w:r>
      <w:r w:rsidR="00EC7C12" w:rsidRPr="00FA15CB">
        <w:rPr>
          <w:rFonts w:ascii="Sylfaen" w:hAnsi="Sylfaen" w:cs="Calibri"/>
          <w:color w:val="000000"/>
          <w:lang w:val="ka-GE"/>
        </w:rPr>
        <w:t xml:space="preserve"> </w:t>
      </w:r>
    </w:p>
    <w:p w:rsidR="00707711" w:rsidRPr="00FA15CB" w:rsidRDefault="00707711" w:rsidP="00A3738B">
      <w:pPr>
        <w:pStyle w:val="ListParagraph"/>
        <w:numPr>
          <w:ilvl w:val="0"/>
          <w:numId w:val="29"/>
        </w:numPr>
        <w:autoSpaceDE w:val="0"/>
        <w:autoSpaceDN w:val="0"/>
        <w:adjustRightInd w:val="0"/>
        <w:spacing w:after="0"/>
        <w:ind w:left="0" w:firstLine="0"/>
        <w:jc w:val="both"/>
        <w:rPr>
          <w:rFonts w:ascii="Sylfaen" w:hAnsi="Sylfaen" w:cs="Calibri"/>
          <w:bCs/>
          <w:color w:val="000000"/>
          <w:lang w:val="ka-GE"/>
        </w:rPr>
      </w:pPr>
      <w:r w:rsidRPr="00FA15CB">
        <w:rPr>
          <w:rFonts w:ascii="Sylfaen" w:hAnsi="Sylfaen" w:cs="Calibri"/>
          <w:b/>
          <w:bCs/>
          <w:color w:val="000000"/>
          <w:lang w:val="ka-GE"/>
        </w:rPr>
        <w:t>მკურნალობა მეთვალყურეობიდან</w:t>
      </w:r>
      <w:r w:rsidRPr="00FA15CB">
        <w:rPr>
          <w:rFonts w:ascii="Sylfaen" w:hAnsi="Sylfaen" w:cs="Calibri"/>
          <w:b/>
          <w:bCs/>
          <w:color w:val="000000"/>
        </w:rPr>
        <w:t xml:space="preserve"> </w:t>
      </w:r>
      <w:r w:rsidRPr="00FA15CB">
        <w:rPr>
          <w:rFonts w:ascii="Sylfaen" w:hAnsi="Sylfaen" w:cs="Calibri"/>
          <w:b/>
          <w:bCs/>
          <w:color w:val="000000"/>
          <w:lang w:val="ka-GE"/>
        </w:rPr>
        <w:t xml:space="preserve">დაკარგვის შემდეგ </w:t>
      </w:r>
      <w:r w:rsidRPr="00FA15CB">
        <w:rPr>
          <w:rFonts w:ascii="Sylfaen" w:hAnsi="Sylfaen" w:cs="Calibri"/>
          <w:bCs/>
          <w:color w:val="000000"/>
          <w:lang w:val="ka-GE"/>
        </w:rPr>
        <w:t xml:space="preserve">- წარსულში </w:t>
      </w:r>
      <w:r w:rsidR="008E0357" w:rsidRPr="00FA15CB">
        <w:rPr>
          <w:rFonts w:ascii="Sylfaen" w:hAnsi="Sylfaen" w:cs="Calibri"/>
          <w:bCs/>
          <w:color w:val="000000"/>
          <w:lang w:val="ka-GE"/>
        </w:rPr>
        <w:t>ნამკურნალევ</w:t>
      </w:r>
      <w:r w:rsidRPr="00FA15CB">
        <w:rPr>
          <w:rFonts w:ascii="Sylfaen" w:hAnsi="Sylfaen" w:cs="Calibri"/>
          <w:bCs/>
          <w:color w:val="000000"/>
          <w:lang w:val="ka-GE"/>
        </w:rPr>
        <w:t xml:space="preserve">ი პაციენტი, რომელიც ბოლო ტუბსაწინააღმდეგო მკურნალობის პერიოდში მეთვალყურეობიდან დაიკარგა და </w:t>
      </w:r>
      <w:r w:rsidR="00762CF8" w:rsidRPr="00FA15CB">
        <w:rPr>
          <w:rFonts w:ascii="Sylfaen" w:hAnsi="Sylfaen" w:cs="Calibri"/>
          <w:bCs/>
          <w:color w:val="000000"/>
          <w:lang w:val="ka-GE"/>
        </w:rPr>
        <w:t xml:space="preserve">რომელთანაც </w:t>
      </w:r>
      <w:r w:rsidRPr="00FA15CB">
        <w:rPr>
          <w:rFonts w:ascii="Sylfaen" w:hAnsi="Sylfaen" w:cs="Calibri"/>
          <w:bCs/>
          <w:color w:val="000000"/>
          <w:lang w:val="ka-GE"/>
        </w:rPr>
        <w:t xml:space="preserve">დაფიქსირდა გამოსავალი </w:t>
      </w:r>
      <w:r w:rsidRPr="00FA15CB">
        <w:rPr>
          <w:rFonts w:ascii="Sylfaen" w:hAnsi="Sylfaen" w:cs="Calibri"/>
          <w:bCs/>
          <w:i/>
          <w:color w:val="000000"/>
          <w:lang w:val="ka-GE"/>
        </w:rPr>
        <w:t>მეთვალყურეობიდან</w:t>
      </w:r>
      <w:r w:rsidR="006C14B9" w:rsidRPr="00FA15CB">
        <w:rPr>
          <w:rFonts w:ascii="Sylfaen" w:hAnsi="Sylfaen" w:cs="Calibri"/>
          <w:bCs/>
          <w:i/>
          <w:color w:val="000000"/>
          <w:lang w:val="ka-GE"/>
        </w:rPr>
        <w:t xml:space="preserve"> დაკარგვა</w:t>
      </w:r>
      <w:r w:rsidR="00B0784D">
        <w:rPr>
          <w:rFonts w:ascii="Sylfaen" w:hAnsi="Sylfaen" w:cs="Calibri"/>
          <w:bCs/>
          <w:i/>
          <w:color w:val="000000"/>
        </w:rPr>
        <w:t>;</w:t>
      </w:r>
      <w:r w:rsidR="00D07F4A" w:rsidRPr="00FA15CB">
        <w:rPr>
          <w:rFonts w:ascii="Sylfaen" w:hAnsi="Sylfaen" w:cs="Calibri"/>
          <w:bCs/>
          <w:color w:val="000000"/>
          <w:lang w:val="ka-GE"/>
        </w:rPr>
        <w:t xml:space="preserve"> </w:t>
      </w:r>
    </w:p>
    <w:p w:rsidR="00707711" w:rsidRPr="00CB15E8" w:rsidRDefault="00707711" w:rsidP="00A3738B">
      <w:pPr>
        <w:pStyle w:val="ListParagraph"/>
        <w:numPr>
          <w:ilvl w:val="0"/>
          <w:numId w:val="29"/>
        </w:numPr>
        <w:autoSpaceDE w:val="0"/>
        <w:autoSpaceDN w:val="0"/>
        <w:adjustRightInd w:val="0"/>
        <w:spacing w:after="0"/>
        <w:ind w:left="0" w:firstLine="0"/>
        <w:jc w:val="both"/>
        <w:rPr>
          <w:rFonts w:ascii="Sylfaen" w:hAnsi="Sylfaen" w:cs="Calibri"/>
          <w:bCs/>
          <w:color w:val="000000"/>
          <w:lang w:val="ka-GE"/>
        </w:rPr>
      </w:pPr>
      <w:r w:rsidRPr="00CB15E8">
        <w:rPr>
          <w:rFonts w:ascii="Sylfaen" w:hAnsi="Sylfaen" w:cs="Calibri"/>
          <w:b/>
          <w:bCs/>
          <w:color w:val="000000"/>
          <w:lang w:val="ka-GE"/>
        </w:rPr>
        <w:t xml:space="preserve">წარსულში </w:t>
      </w:r>
      <w:r w:rsidR="008E0357" w:rsidRPr="00CB15E8">
        <w:rPr>
          <w:rFonts w:ascii="Sylfaen" w:hAnsi="Sylfaen" w:cs="Calibri"/>
          <w:b/>
          <w:bCs/>
          <w:color w:val="000000"/>
          <w:lang w:val="ka-GE"/>
        </w:rPr>
        <w:t>ნამკურნალევ</w:t>
      </w:r>
      <w:r w:rsidRPr="00CB15E8">
        <w:rPr>
          <w:rFonts w:ascii="Sylfaen" w:hAnsi="Sylfaen" w:cs="Calibri"/>
          <w:b/>
          <w:bCs/>
          <w:color w:val="000000"/>
          <w:lang w:val="ka-GE"/>
        </w:rPr>
        <w:t>ი სხვა პაციენტები</w:t>
      </w:r>
      <w:r w:rsidRPr="00CB15E8">
        <w:rPr>
          <w:rFonts w:ascii="Sylfaen" w:hAnsi="Sylfaen" w:cs="Calibri"/>
          <w:bCs/>
          <w:color w:val="000000"/>
          <w:lang w:val="ka-GE"/>
        </w:rPr>
        <w:t xml:space="preserve"> - წარსულში </w:t>
      </w:r>
      <w:r w:rsidR="008E0357" w:rsidRPr="00CB15E8">
        <w:rPr>
          <w:rFonts w:ascii="Sylfaen" w:hAnsi="Sylfaen" w:cs="Calibri"/>
          <w:bCs/>
          <w:color w:val="000000"/>
          <w:lang w:val="ka-GE"/>
        </w:rPr>
        <w:t>ნამკურნალევ</w:t>
      </w:r>
      <w:r w:rsidRPr="00CB15E8">
        <w:rPr>
          <w:rFonts w:ascii="Sylfaen" w:hAnsi="Sylfaen" w:cs="Calibri"/>
          <w:bCs/>
          <w:color w:val="000000"/>
          <w:lang w:val="ka-GE"/>
        </w:rPr>
        <w:t xml:space="preserve">ი </w:t>
      </w:r>
      <w:r w:rsidRPr="00CB15E8">
        <w:rPr>
          <w:rFonts w:ascii="Sylfaen" w:hAnsi="Sylfaen" w:cs="Calibri"/>
          <w:color w:val="000000"/>
          <w:lang w:val="ka-GE"/>
        </w:rPr>
        <w:t>პაციენტი, რომლის ბოლო ტუბსაწინააღმდეგო მკურნალობის გამოსავალი უცნობია ან არ არის დოკუმენტირებული.</w:t>
      </w:r>
    </w:p>
    <w:p w:rsidR="00707711" w:rsidRPr="00CB15E8" w:rsidRDefault="00707711" w:rsidP="00282447">
      <w:pPr>
        <w:tabs>
          <w:tab w:val="left" w:pos="426"/>
        </w:tabs>
        <w:autoSpaceDE w:val="0"/>
        <w:autoSpaceDN w:val="0"/>
        <w:adjustRightInd w:val="0"/>
        <w:spacing w:before="120" w:after="120"/>
        <w:jc w:val="both"/>
        <w:rPr>
          <w:rFonts w:ascii="Sylfaen" w:hAnsi="Sylfaen" w:cs="Calibri"/>
          <w:bCs/>
          <w:color w:val="000000"/>
          <w:lang w:val="ka-GE"/>
        </w:rPr>
      </w:pPr>
      <w:r w:rsidRPr="00CB15E8">
        <w:rPr>
          <w:rFonts w:ascii="Sylfaen" w:hAnsi="Sylfaen" w:cs="Calibri"/>
          <w:b/>
          <w:bCs/>
          <w:color w:val="000000"/>
          <w:lang w:val="ka-GE"/>
        </w:rPr>
        <w:t xml:space="preserve">პაციენტები, რომელთა წინა ტუბსაწინააღმდეგო მკურნალობის შესახებ </w:t>
      </w:r>
      <w:r w:rsidRPr="00CB15E8">
        <w:rPr>
          <w:rFonts w:ascii="Sylfaen" w:hAnsi="Sylfaen" w:cs="Calibri"/>
          <w:bCs/>
          <w:color w:val="000000"/>
        </w:rPr>
        <w:t>დოკუმენტაცია არ არსებობს</w:t>
      </w:r>
      <w:r w:rsidR="006D041B" w:rsidRPr="00CB15E8">
        <w:rPr>
          <w:rFonts w:ascii="Sylfaen" w:hAnsi="Sylfaen" w:cs="Calibri"/>
          <w:bCs/>
          <w:color w:val="000000"/>
          <w:lang w:val="ka-GE"/>
        </w:rPr>
        <w:t xml:space="preserve"> (მკურნალობის ისტორია უცნობია)</w:t>
      </w:r>
      <w:r w:rsidRPr="00CB15E8">
        <w:rPr>
          <w:rFonts w:ascii="Sylfaen" w:hAnsi="Sylfaen" w:cs="Calibri"/>
          <w:bCs/>
          <w:color w:val="000000"/>
          <w:lang w:val="ka-GE"/>
        </w:rPr>
        <w:t>, არ უნდა მიეკუთვნონ არ</w:t>
      </w:r>
      <w:r w:rsidR="006C14B9" w:rsidRPr="00CB15E8">
        <w:rPr>
          <w:rFonts w:ascii="Sylfaen" w:hAnsi="Sylfaen" w:cs="Calibri"/>
          <w:bCs/>
          <w:color w:val="000000"/>
          <w:lang w:val="ka-GE"/>
        </w:rPr>
        <w:t>ც</w:t>
      </w:r>
      <w:r w:rsidR="00D07F4A" w:rsidRPr="00CB15E8">
        <w:rPr>
          <w:rFonts w:ascii="Sylfaen" w:hAnsi="Sylfaen" w:cs="Calibri"/>
          <w:bCs/>
          <w:color w:val="000000"/>
          <w:lang w:val="ka-GE"/>
        </w:rPr>
        <w:t xml:space="preserve"> </w:t>
      </w:r>
      <w:r w:rsidR="006C14B9" w:rsidRPr="00CB15E8">
        <w:rPr>
          <w:rFonts w:ascii="Sylfaen" w:hAnsi="Sylfaen" w:cs="Calibri"/>
          <w:bCs/>
          <w:color w:val="000000"/>
          <w:lang w:val="ka-GE"/>
        </w:rPr>
        <w:t>ერთ ზე</w:t>
      </w:r>
      <w:r w:rsidR="00D07F4A" w:rsidRPr="00CB15E8">
        <w:rPr>
          <w:rFonts w:ascii="Sylfaen" w:hAnsi="Sylfaen" w:cs="Calibri"/>
          <w:bCs/>
          <w:color w:val="000000"/>
          <w:lang w:val="ka-GE"/>
        </w:rPr>
        <w:t>მო</w:t>
      </w:r>
      <w:r w:rsidR="006C14B9" w:rsidRPr="00CB15E8">
        <w:rPr>
          <w:rFonts w:ascii="Sylfaen" w:hAnsi="Sylfaen" w:cs="Calibri"/>
          <w:bCs/>
          <w:color w:val="000000"/>
          <w:lang w:val="ka-GE"/>
        </w:rPr>
        <w:t xml:space="preserve">თ მოცემულ კატეგორიას. </w:t>
      </w:r>
    </w:p>
    <w:p w:rsidR="00707711" w:rsidRPr="00681BE0" w:rsidRDefault="00707711" w:rsidP="00282447">
      <w:pPr>
        <w:autoSpaceDE w:val="0"/>
        <w:autoSpaceDN w:val="0"/>
        <w:adjustRightInd w:val="0"/>
        <w:spacing w:before="120" w:after="120"/>
        <w:jc w:val="both"/>
        <w:rPr>
          <w:rFonts w:ascii="Sylfaen" w:hAnsi="Sylfaen" w:cs="Calibri"/>
          <w:b/>
          <w:bCs/>
          <w:color w:val="000000"/>
        </w:rPr>
      </w:pPr>
      <w:r w:rsidRPr="00CB15E8">
        <w:rPr>
          <w:rFonts w:ascii="Sylfaen" w:hAnsi="Sylfaen" w:cs="Calibri"/>
          <w:bCs/>
          <w:color w:val="000000"/>
          <w:lang w:val="ka-GE"/>
        </w:rPr>
        <w:t>ახალი პაციენტების</w:t>
      </w:r>
      <w:r w:rsidR="00D07F4A" w:rsidRPr="00CB15E8">
        <w:rPr>
          <w:rFonts w:ascii="Sylfaen" w:hAnsi="Sylfaen" w:cs="Calibri"/>
          <w:bCs/>
          <w:color w:val="000000"/>
          <w:lang w:val="ka-GE"/>
        </w:rPr>
        <w:t>ა</w:t>
      </w:r>
      <w:r w:rsidRPr="00CB15E8">
        <w:rPr>
          <w:rFonts w:ascii="Sylfaen" w:hAnsi="Sylfaen" w:cs="Calibri"/>
          <w:bCs/>
          <w:color w:val="000000"/>
          <w:lang w:val="ka-GE"/>
        </w:rPr>
        <w:t xml:space="preserve"> </w:t>
      </w:r>
      <w:r w:rsidR="006C14B9" w:rsidRPr="00CB15E8">
        <w:rPr>
          <w:rFonts w:ascii="Sylfaen" w:hAnsi="Sylfaen" w:cs="Calibri"/>
          <w:bCs/>
          <w:color w:val="000000"/>
          <w:lang w:val="ka-GE"/>
        </w:rPr>
        <w:t xml:space="preserve">და რელაფსის </w:t>
      </w:r>
      <w:r w:rsidRPr="00CB15E8">
        <w:rPr>
          <w:rFonts w:ascii="Sylfaen" w:hAnsi="Sylfaen" w:cs="Calibri"/>
          <w:bCs/>
          <w:color w:val="000000"/>
          <w:lang w:val="ka-GE"/>
        </w:rPr>
        <w:t>მაჩვენებლების ჯამი გვაძლევს</w:t>
      </w:r>
      <w:r w:rsidRPr="00CB15E8">
        <w:rPr>
          <w:rFonts w:ascii="Sylfaen" w:hAnsi="Sylfaen" w:cs="Calibri"/>
          <w:b/>
          <w:bCs/>
          <w:color w:val="000000"/>
          <w:lang w:val="ka-GE"/>
        </w:rPr>
        <w:t xml:space="preserve"> </w:t>
      </w:r>
      <w:r w:rsidRPr="00CB15E8">
        <w:rPr>
          <w:rFonts w:ascii="Sylfaen" w:hAnsi="Sylfaen" w:cs="Calibri"/>
          <w:bCs/>
          <w:color w:val="000000"/>
          <w:lang w:val="ka-GE"/>
        </w:rPr>
        <w:t>ტუბერკულოზის</w:t>
      </w:r>
      <w:r w:rsidR="00EC7C12" w:rsidRPr="00CB15E8">
        <w:rPr>
          <w:rFonts w:ascii="Sylfaen" w:hAnsi="Sylfaen" w:cs="Calibri"/>
          <w:bCs/>
          <w:color w:val="000000"/>
          <w:lang w:val="ka-GE"/>
        </w:rPr>
        <w:t xml:space="preserve"> </w:t>
      </w:r>
      <w:r w:rsidRPr="00CB15E8">
        <w:rPr>
          <w:rFonts w:ascii="Sylfaen" w:hAnsi="Sylfaen" w:cs="Calibri"/>
          <w:b/>
          <w:bCs/>
          <w:color w:val="000000"/>
          <w:lang w:val="ka-GE"/>
        </w:rPr>
        <w:t>ინციდენტობას.</w:t>
      </w:r>
    </w:p>
    <w:p w:rsidR="006C16DF" w:rsidRPr="00CB15E8" w:rsidRDefault="00707711"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t>კლასიფიკაცია აივ სტატუსის</w:t>
      </w:r>
      <w:r w:rsidR="004F532F" w:rsidRPr="00CB15E8">
        <w:rPr>
          <w:rFonts w:ascii="Sylfaen" w:hAnsi="Sylfaen" w:cs="Sylfaen"/>
          <w:sz w:val="22"/>
          <w:szCs w:val="22"/>
          <w:lang w:val="ka-GE"/>
        </w:rPr>
        <w:t xml:space="preserve"> მიხედვით </w:t>
      </w:r>
    </w:p>
    <w:p w:rsidR="00707711" w:rsidRPr="00CB15E8" w:rsidRDefault="00EC55E7" w:rsidP="00A3738B">
      <w:pPr>
        <w:pStyle w:val="ListParagraph"/>
        <w:numPr>
          <w:ilvl w:val="0"/>
          <w:numId w:val="30"/>
        </w:numPr>
        <w:tabs>
          <w:tab w:val="left" w:pos="284"/>
        </w:tabs>
        <w:autoSpaceDE w:val="0"/>
        <w:autoSpaceDN w:val="0"/>
        <w:adjustRightInd w:val="0"/>
        <w:spacing w:before="120" w:after="120"/>
        <w:ind w:left="0" w:firstLine="0"/>
        <w:contextualSpacing w:val="0"/>
        <w:jc w:val="both"/>
        <w:rPr>
          <w:rFonts w:ascii="Sylfaen" w:hAnsi="Sylfaen" w:cs="Calibri"/>
          <w:b/>
          <w:bCs/>
          <w:color w:val="000000"/>
          <w:lang w:val="ka-GE"/>
        </w:rPr>
      </w:pPr>
      <w:r w:rsidRPr="00CB15E8">
        <w:rPr>
          <w:rFonts w:ascii="Sylfaen" w:hAnsi="Sylfaen" w:cs="Calibri"/>
          <w:b/>
          <w:bCs/>
          <w:color w:val="000000"/>
          <w:lang w:val="ka-GE"/>
        </w:rPr>
        <w:t>ტუბერკულოზით დაავადებული აივ</w:t>
      </w:r>
      <w:r w:rsidR="00836B5A">
        <w:rPr>
          <w:rFonts w:ascii="Sylfaen" w:hAnsi="Sylfaen" w:cs="Calibri"/>
          <w:b/>
          <w:bCs/>
          <w:color w:val="000000"/>
          <w:lang w:val="ka-GE"/>
        </w:rPr>
        <w:t xml:space="preserve"> </w:t>
      </w:r>
      <w:r w:rsidR="00707711" w:rsidRPr="00CB15E8">
        <w:rPr>
          <w:rFonts w:ascii="Sylfaen" w:hAnsi="Sylfaen" w:cs="Calibri"/>
          <w:b/>
          <w:bCs/>
          <w:color w:val="000000"/>
          <w:lang w:val="ka-GE"/>
        </w:rPr>
        <w:t xml:space="preserve">პოზიტიური </w:t>
      </w:r>
      <w:r w:rsidR="00707711" w:rsidRPr="00280CAE">
        <w:rPr>
          <w:rFonts w:ascii="Sylfaen" w:hAnsi="Sylfaen" w:cs="Calibri"/>
          <w:b/>
          <w:bCs/>
          <w:color w:val="000000"/>
          <w:lang w:val="ka-GE"/>
        </w:rPr>
        <w:t xml:space="preserve">პაციენტი </w:t>
      </w:r>
      <w:r w:rsidR="00707711" w:rsidRPr="00280CAE">
        <w:rPr>
          <w:rFonts w:ascii="Sylfaen" w:hAnsi="Sylfaen" w:cs="Calibri"/>
          <w:bCs/>
          <w:color w:val="000000"/>
          <w:lang w:val="ka-GE"/>
        </w:rPr>
        <w:t xml:space="preserve">- </w:t>
      </w:r>
      <w:r w:rsidR="00280CAE" w:rsidRPr="00280CAE">
        <w:rPr>
          <w:rFonts w:ascii="Sylfaen" w:hAnsi="Sylfaen" w:cs="Calibri"/>
          <w:bCs/>
          <w:color w:val="000000"/>
          <w:lang w:val="ka-GE"/>
        </w:rPr>
        <w:t>პაციენტი, რომელსაც ტუბერკულოზი ბაქტერიოლოგიურად დაუდასტურდა ან კლინიკურად დაუდგინდა და რომელთანაც ტუბერკულოზის დიაგნოსტიკის დროს ჩატარებული აივ ტესტის შედეგი პოზიტიურია ან არსებობს დოკუმენტირებული ინფორმაცია, რომ პაციენტი ტუბერკულოზის დიაგნოსტიკამდე იყო აივ პოზიტიური.</w:t>
      </w:r>
      <w:r w:rsidR="00280CAE">
        <w:rPr>
          <w:rFonts w:ascii="Sylfaen" w:hAnsi="Sylfaen" w:cs="Calibri"/>
          <w:bCs/>
          <w:color w:val="000000"/>
          <w:lang w:val="ka-GE"/>
        </w:rPr>
        <w:t xml:space="preserve"> </w:t>
      </w:r>
    </w:p>
    <w:p w:rsidR="00707711" w:rsidRPr="00CB15E8" w:rsidRDefault="00707711" w:rsidP="00A3738B">
      <w:pPr>
        <w:pStyle w:val="ListParagraph"/>
        <w:numPr>
          <w:ilvl w:val="0"/>
          <w:numId w:val="30"/>
        </w:numPr>
        <w:tabs>
          <w:tab w:val="left" w:pos="284"/>
        </w:tabs>
        <w:autoSpaceDE w:val="0"/>
        <w:autoSpaceDN w:val="0"/>
        <w:adjustRightInd w:val="0"/>
        <w:spacing w:before="120" w:after="120"/>
        <w:ind w:left="0" w:firstLine="0"/>
        <w:contextualSpacing w:val="0"/>
        <w:jc w:val="both"/>
        <w:rPr>
          <w:rFonts w:ascii="Sylfaen" w:hAnsi="Sylfaen" w:cs="Calibri"/>
          <w:b/>
          <w:bCs/>
          <w:color w:val="000000"/>
          <w:lang w:val="ka-GE"/>
        </w:rPr>
      </w:pPr>
      <w:r w:rsidRPr="00CB15E8">
        <w:rPr>
          <w:rFonts w:ascii="Sylfaen" w:hAnsi="Sylfaen" w:cs="Calibri"/>
          <w:b/>
          <w:bCs/>
          <w:color w:val="000000"/>
          <w:lang w:val="ka-GE"/>
        </w:rPr>
        <w:t>ტუბერკულოზით დაავადებული აივ</w:t>
      </w:r>
      <w:r w:rsidR="00836B5A">
        <w:rPr>
          <w:rFonts w:ascii="Sylfaen" w:hAnsi="Sylfaen" w:cs="Calibri"/>
          <w:b/>
          <w:bCs/>
          <w:color w:val="000000"/>
          <w:lang w:val="ka-GE"/>
        </w:rPr>
        <w:t xml:space="preserve"> </w:t>
      </w:r>
      <w:r w:rsidRPr="00CB15E8">
        <w:rPr>
          <w:rFonts w:ascii="Sylfaen" w:hAnsi="Sylfaen" w:cs="Calibri"/>
          <w:b/>
          <w:bCs/>
          <w:color w:val="000000"/>
          <w:lang w:val="ka-GE"/>
        </w:rPr>
        <w:t xml:space="preserve">ნეგატიური პაციენტი </w:t>
      </w:r>
      <w:r w:rsidRPr="00CB15E8">
        <w:rPr>
          <w:rFonts w:ascii="Sylfaen" w:hAnsi="Sylfaen" w:cs="Calibri"/>
          <w:bCs/>
          <w:color w:val="000000"/>
          <w:lang w:val="ka-GE"/>
        </w:rPr>
        <w:t xml:space="preserve">- პაციენტი, რომელსაც ტუბერკულოზი ბაქტერიოლოგიურად დაუდასტურდა ან კლინიკურად დაუდგინდა და </w:t>
      </w:r>
      <w:r w:rsidR="00BE26E5" w:rsidRPr="00CB15E8">
        <w:rPr>
          <w:rFonts w:ascii="Sylfaen" w:hAnsi="Sylfaen" w:cs="Calibri"/>
          <w:bCs/>
          <w:color w:val="000000"/>
          <w:lang w:val="ka-GE"/>
        </w:rPr>
        <w:t xml:space="preserve">რომელთანაც </w:t>
      </w:r>
      <w:r w:rsidRPr="00CB15E8">
        <w:rPr>
          <w:rFonts w:ascii="Sylfaen" w:hAnsi="Sylfaen" w:cs="Calibri"/>
          <w:bCs/>
          <w:color w:val="000000"/>
          <w:lang w:val="ka-GE"/>
        </w:rPr>
        <w:t>ტუბერკულოზის დიაგნოსტიკის</w:t>
      </w:r>
      <w:r w:rsidR="00BE26E5" w:rsidRPr="00CB15E8">
        <w:rPr>
          <w:rFonts w:ascii="Sylfaen" w:hAnsi="Sylfaen" w:cs="Calibri"/>
          <w:bCs/>
          <w:color w:val="000000"/>
          <w:lang w:val="ka-GE"/>
        </w:rPr>
        <w:t xml:space="preserve"> დროს </w:t>
      </w:r>
      <w:r w:rsidRPr="00CB15E8">
        <w:rPr>
          <w:rFonts w:ascii="Sylfaen" w:hAnsi="Sylfaen" w:cs="Calibri"/>
          <w:bCs/>
          <w:color w:val="000000"/>
          <w:lang w:val="ka-GE"/>
        </w:rPr>
        <w:t xml:space="preserve">ჩატარებული აივ ტესტის შედეგი </w:t>
      </w:r>
      <w:r w:rsidRPr="00CB15E8">
        <w:rPr>
          <w:rFonts w:ascii="Sylfaen" w:hAnsi="Sylfaen" w:cs="Calibri"/>
          <w:bCs/>
          <w:color w:val="000000"/>
          <w:lang w:val="ka-GE"/>
        </w:rPr>
        <w:lastRenderedPageBreak/>
        <w:t>უარყოფითია. თუ შემდგომ</w:t>
      </w:r>
      <w:r w:rsidR="00BE26E5" w:rsidRPr="00CB15E8">
        <w:rPr>
          <w:rFonts w:ascii="Sylfaen" w:hAnsi="Sylfaen" w:cs="Calibri"/>
          <w:bCs/>
          <w:color w:val="000000"/>
          <w:lang w:val="ka-GE"/>
        </w:rPr>
        <w:t xml:space="preserve"> </w:t>
      </w:r>
      <w:r w:rsidRPr="00CB15E8">
        <w:rPr>
          <w:rFonts w:ascii="Sylfaen" w:hAnsi="Sylfaen" w:cs="Calibri"/>
          <w:bCs/>
          <w:color w:val="000000"/>
          <w:lang w:val="ka-GE"/>
        </w:rPr>
        <w:t xml:space="preserve">ასეთი პაციენტი გახდა </w:t>
      </w:r>
      <w:r w:rsidRPr="00674887">
        <w:rPr>
          <w:rFonts w:ascii="Sylfaen" w:hAnsi="Sylfaen" w:cs="Calibri"/>
          <w:bCs/>
          <w:color w:val="000000"/>
          <w:lang w:val="ka-GE"/>
        </w:rPr>
        <w:t>აივ</w:t>
      </w:r>
      <w:r w:rsidR="00674887" w:rsidRPr="00674887">
        <w:rPr>
          <w:rFonts w:ascii="Sylfaen" w:hAnsi="Sylfaen" w:cs="Calibri"/>
          <w:bCs/>
          <w:color w:val="000000"/>
        </w:rPr>
        <w:t xml:space="preserve"> </w:t>
      </w:r>
      <w:r w:rsidRPr="00674887">
        <w:rPr>
          <w:rFonts w:ascii="Sylfaen" w:hAnsi="Sylfaen" w:cs="Calibri"/>
          <w:bCs/>
          <w:color w:val="000000"/>
          <w:lang w:val="ka-GE"/>
        </w:rPr>
        <w:t>დადებითი</w:t>
      </w:r>
      <w:r w:rsidR="00BE26E5" w:rsidRPr="00674887">
        <w:rPr>
          <w:rFonts w:ascii="Sylfaen" w:hAnsi="Sylfaen" w:cs="Calibri"/>
          <w:bCs/>
          <w:color w:val="000000"/>
          <w:lang w:val="ka-GE"/>
        </w:rPr>
        <w:t>,</w:t>
      </w:r>
      <w:r w:rsidR="00BE26E5" w:rsidRPr="00CB15E8">
        <w:rPr>
          <w:rFonts w:ascii="Sylfaen" w:hAnsi="Sylfaen" w:cs="Calibri"/>
          <w:bCs/>
          <w:color w:val="000000"/>
          <w:lang w:val="ka-GE"/>
        </w:rPr>
        <w:t xml:space="preserve"> </w:t>
      </w:r>
      <w:r w:rsidRPr="00CB15E8">
        <w:rPr>
          <w:rFonts w:ascii="Sylfaen" w:hAnsi="Sylfaen" w:cs="Calibri"/>
          <w:bCs/>
          <w:color w:val="000000"/>
          <w:lang w:val="ka-GE"/>
        </w:rPr>
        <w:t xml:space="preserve">უნდა მოხდეს მისი რეკლასიფიცირება. </w:t>
      </w:r>
    </w:p>
    <w:p w:rsidR="00707711" w:rsidRPr="00CB15E8" w:rsidRDefault="00707711" w:rsidP="00A3738B">
      <w:pPr>
        <w:pStyle w:val="ListParagraph"/>
        <w:numPr>
          <w:ilvl w:val="0"/>
          <w:numId w:val="30"/>
        </w:numPr>
        <w:tabs>
          <w:tab w:val="left" w:pos="284"/>
        </w:tabs>
        <w:autoSpaceDE w:val="0"/>
        <w:autoSpaceDN w:val="0"/>
        <w:adjustRightInd w:val="0"/>
        <w:spacing w:before="120" w:after="120"/>
        <w:ind w:left="0" w:firstLine="0"/>
        <w:contextualSpacing w:val="0"/>
        <w:jc w:val="both"/>
        <w:rPr>
          <w:rFonts w:ascii="Sylfaen" w:hAnsi="Sylfaen"/>
        </w:rPr>
      </w:pPr>
      <w:r w:rsidRPr="00CB15E8">
        <w:rPr>
          <w:rFonts w:ascii="Sylfaen" w:hAnsi="Sylfaen" w:cs="Calibri"/>
          <w:b/>
          <w:bCs/>
          <w:color w:val="000000"/>
          <w:lang w:val="ka-GE"/>
        </w:rPr>
        <w:t xml:space="preserve">ტუბერკულოზით დაავადებული პაციენტი უცნობი აივ სტატუსით </w:t>
      </w:r>
      <w:r w:rsidRPr="00CB15E8">
        <w:rPr>
          <w:rFonts w:ascii="Sylfaen" w:hAnsi="Sylfaen" w:cs="Calibri"/>
          <w:bCs/>
          <w:color w:val="000000"/>
          <w:lang w:val="ka-GE"/>
        </w:rPr>
        <w:t>-</w:t>
      </w:r>
      <w:r w:rsidR="00EC7C12" w:rsidRPr="00CB15E8">
        <w:rPr>
          <w:rFonts w:ascii="Sylfaen" w:hAnsi="Sylfaen" w:cs="Calibri"/>
          <w:bCs/>
          <w:color w:val="000000"/>
          <w:lang w:val="ka-GE"/>
        </w:rPr>
        <w:t xml:space="preserve"> </w:t>
      </w:r>
      <w:r w:rsidRPr="00CB15E8">
        <w:rPr>
          <w:rFonts w:ascii="Sylfaen" w:hAnsi="Sylfaen" w:cs="Calibri"/>
          <w:bCs/>
          <w:color w:val="000000"/>
          <w:lang w:val="ka-GE"/>
        </w:rPr>
        <w:t>პაციენტი, რომელსაც ტუბერკულოზი ბაქტერიოლოგიურად დაუდასტურდა ან კლინიკურად დაუდგინდა</w:t>
      </w:r>
      <w:r w:rsidR="00BE26E5" w:rsidRPr="00CB15E8">
        <w:rPr>
          <w:rFonts w:ascii="Sylfaen" w:hAnsi="Sylfaen" w:cs="Calibri"/>
          <w:bCs/>
          <w:color w:val="000000"/>
          <w:lang w:val="ka-GE"/>
        </w:rPr>
        <w:t xml:space="preserve">, მაგრამ რომლის </w:t>
      </w:r>
      <w:r w:rsidRPr="00CB15E8">
        <w:rPr>
          <w:rFonts w:ascii="Sylfaen" w:hAnsi="Sylfaen" w:cs="Calibri"/>
          <w:bCs/>
          <w:color w:val="000000"/>
          <w:lang w:val="ka-GE"/>
        </w:rPr>
        <w:t>აივ ტესტის შედეგი</w:t>
      </w:r>
      <w:r w:rsidR="00BE26E5" w:rsidRPr="00CB15E8">
        <w:rPr>
          <w:rFonts w:ascii="Sylfaen" w:hAnsi="Sylfaen" w:cs="Calibri"/>
          <w:bCs/>
          <w:color w:val="000000"/>
          <w:lang w:val="ka-GE"/>
        </w:rPr>
        <w:t>ც</w:t>
      </w:r>
      <w:r w:rsidRPr="00CB15E8">
        <w:rPr>
          <w:rFonts w:ascii="Sylfaen" w:hAnsi="Sylfaen" w:cs="Calibri"/>
          <w:bCs/>
          <w:color w:val="000000"/>
          <w:lang w:val="ka-GE"/>
        </w:rPr>
        <w:t xml:space="preserve"> უცნობია და</w:t>
      </w:r>
      <w:r w:rsidR="00BE26E5" w:rsidRPr="00CB15E8">
        <w:rPr>
          <w:rFonts w:ascii="Sylfaen" w:hAnsi="Sylfaen" w:cs="Calibri"/>
          <w:bCs/>
          <w:color w:val="000000"/>
          <w:lang w:val="ka-GE"/>
        </w:rPr>
        <w:t xml:space="preserve">, </w:t>
      </w:r>
      <w:r w:rsidRPr="00CB15E8">
        <w:rPr>
          <w:rFonts w:ascii="Sylfaen" w:hAnsi="Sylfaen" w:cs="Calibri"/>
          <w:bCs/>
          <w:color w:val="000000"/>
          <w:lang w:val="ka-GE"/>
        </w:rPr>
        <w:t>ამასთანავე</w:t>
      </w:r>
      <w:r w:rsidR="00BE26E5" w:rsidRPr="00CB15E8">
        <w:rPr>
          <w:rFonts w:ascii="Sylfaen" w:hAnsi="Sylfaen" w:cs="Calibri"/>
          <w:bCs/>
          <w:color w:val="000000"/>
          <w:lang w:val="ka-GE"/>
        </w:rPr>
        <w:t xml:space="preserve">, </w:t>
      </w:r>
      <w:r w:rsidRPr="00CB15E8">
        <w:rPr>
          <w:rFonts w:ascii="Sylfaen" w:hAnsi="Sylfaen" w:cs="Calibri"/>
          <w:bCs/>
          <w:color w:val="000000"/>
          <w:lang w:val="ka-GE"/>
        </w:rPr>
        <w:t>არ არსებობს დოკუმენტირებული ინფორმაცია იმის შესახებ, რომ ეს პაციენტი ჩართულია აივ პროგრამაში. თუ შემდგომ</w:t>
      </w:r>
      <w:r w:rsidR="00BE26E5" w:rsidRPr="00CB15E8">
        <w:rPr>
          <w:rFonts w:ascii="Sylfaen" w:hAnsi="Sylfaen" w:cs="Calibri"/>
          <w:bCs/>
          <w:color w:val="000000"/>
          <w:lang w:val="ka-GE"/>
        </w:rPr>
        <w:t xml:space="preserve"> </w:t>
      </w:r>
      <w:r w:rsidRPr="00CB15E8">
        <w:rPr>
          <w:rFonts w:ascii="Sylfaen" w:hAnsi="Sylfaen" w:cs="Calibri"/>
          <w:bCs/>
          <w:color w:val="000000"/>
          <w:lang w:val="ka-GE"/>
        </w:rPr>
        <w:t xml:space="preserve">პაციენტი გახდა </w:t>
      </w:r>
      <w:r w:rsidRPr="00674887">
        <w:rPr>
          <w:rFonts w:ascii="Sylfaen" w:hAnsi="Sylfaen" w:cs="Calibri"/>
          <w:bCs/>
          <w:color w:val="000000"/>
          <w:lang w:val="ka-GE"/>
        </w:rPr>
        <w:t>აივ</w:t>
      </w:r>
      <w:r w:rsidR="00674887" w:rsidRPr="00674887">
        <w:rPr>
          <w:rFonts w:ascii="Sylfaen" w:hAnsi="Sylfaen" w:cs="Calibri"/>
          <w:bCs/>
          <w:color w:val="000000"/>
        </w:rPr>
        <w:t xml:space="preserve"> </w:t>
      </w:r>
      <w:r w:rsidRPr="00674887">
        <w:rPr>
          <w:rFonts w:ascii="Sylfaen" w:hAnsi="Sylfaen" w:cs="Calibri"/>
          <w:bCs/>
          <w:color w:val="000000"/>
          <w:lang w:val="ka-GE"/>
        </w:rPr>
        <w:t>დადებითი</w:t>
      </w:r>
      <w:r w:rsidR="00BE26E5" w:rsidRPr="00674887">
        <w:rPr>
          <w:rFonts w:ascii="Sylfaen" w:hAnsi="Sylfaen" w:cs="Calibri"/>
          <w:bCs/>
          <w:color w:val="000000"/>
          <w:lang w:val="ka-GE"/>
        </w:rPr>
        <w:t>,</w:t>
      </w:r>
      <w:r w:rsidRPr="00CB15E8">
        <w:rPr>
          <w:rFonts w:ascii="Sylfaen" w:hAnsi="Sylfaen" w:cs="Calibri"/>
          <w:bCs/>
          <w:color w:val="000000"/>
          <w:lang w:val="ka-GE"/>
        </w:rPr>
        <w:t xml:space="preserve"> უნდა მოხდეს მისი რეკლასიფიცირება. </w:t>
      </w:r>
    </w:p>
    <w:p w:rsidR="00707711" w:rsidRPr="00CB15E8" w:rsidRDefault="00707711"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t>კლასიფიკაცია ტუბსაწინააღმდეგო მედიკამენტების მიმართ რეზისტენტობის მიხედვით</w:t>
      </w:r>
    </w:p>
    <w:p w:rsidR="00707711" w:rsidRPr="00CB15E8" w:rsidRDefault="00707711" w:rsidP="00282447">
      <w:pPr>
        <w:autoSpaceDE w:val="0"/>
        <w:autoSpaceDN w:val="0"/>
        <w:adjustRightInd w:val="0"/>
        <w:spacing w:before="120" w:after="120"/>
        <w:jc w:val="both"/>
        <w:rPr>
          <w:rFonts w:ascii="Sylfaen" w:hAnsi="Sylfaen" w:cs="Calibri"/>
          <w:color w:val="000000"/>
          <w:lang w:val="ka-GE"/>
        </w:rPr>
      </w:pPr>
      <w:r w:rsidRPr="00CB15E8">
        <w:rPr>
          <w:rFonts w:ascii="Sylfaen" w:hAnsi="Sylfaen" w:cs="Calibri"/>
          <w:color w:val="000000"/>
          <w:lang w:val="ka-GE"/>
        </w:rPr>
        <w:t xml:space="preserve">ტუბსაწინააღმდეგო </w:t>
      </w:r>
      <w:r w:rsidR="00DA2682" w:rsidRPr="00CB15E8">
        <w:rPr>
          <w:rFonts w:ascii="Sylfaen" w:hAnsi="Sylfaen" w:cs="Calibri"/>
          <w:color w:val="000000"/>
          <w:lang w:val="ka-GE"/>
        </w:rPr>
        <w:t>მედიკამენტების</w:t>
      </w:r>
      <w:r w:rsidRPr="00CB15E8">
        <w:rPr>
          <w:rFonts w:ascii="Sylfaen" w:hAnsi="Sylfaen" w:cs="Calibri"/>
          <w:color w:val="000000"/>
          <w:lang w:val="ka-GE"/>
        </w:rPr>
        <w:t xml:space="preserve"> მიმართ შტამის რეზისტენტობის მიხედვით შემთხვევ</w:t>
      </w:r>
      <w:r w:rsidR="007F64D7" w:rsidRPr="00CB15E8">
        <w:rPr>
          <w:rFonts w:ascii="Sylfaen" w:hAnsi="Sylfaen" w:cs="Calibri"/>
          <w:color w:val="000000"/>
          <w:lang w:val="ka-GE"/>
        </w:rPr>
        <w:t xml:space="preserve">ათა </w:t>
      </w:r>
      <w:r w:rsidRPr="00CB15E8">
        <w:rPr>
          <w:rFonts w:ascii="Sylfaen" w:hAnsi="Sylfaen" w:cs="Calibri"/>
          <w:color w:val="000000"/>
          <w:lang w:val="ka-GE"/>
        </w:rPr>
        <w:t xml:space="preserve">კლასიფიცირება ხდება კლინიკური იზოლატიდან </w:t>
      </w:r>
      <w:r w:rsidRPr="00CB15E8">
        <w:rPr>
          <w:rFonts w:ascii="Sylfaen" w:hAnsi="Sylfaen" w:cs="Calibri"/>
          <w:i/>
          <w:iCs/>
          <w:color w:val="000000"/>
          <w:lang w:val="ka-GE"/>
        </w:rPr>
        <w:t>M. tuberculosis</w:t>
      </w:r>
      <w:r w:rsidR="00762CF8" w:rsidRPr="00CB15E8">
        <w:rPr>
          <w:rFonts w:ascii="Sylfaen" w:hAnsi="Sylfaen" w:cs="Calibri"/>
          <w:i/>
          <w:iCs/>
          <w:color w:val="000000"/>
          <w:lang w:val="ka-GE"/>
        </w:rPr>
        <w:t>-ის</w:t>
      </w:r>
      <w:r w:rsidRPr="00CB15E8">
        <w:rPr>
          <w:rFonts w:ascii="Sylfaen" w:hAnsi="Sylfaen" w:cs="Calibri"/>
          <w:iCs/>
          <w:color w:val="000000"/>
          <w:lang w:val="ka-GE"/>
        </w:rPr>
        <w:t xml:space="preserve"> გამოყოფის და მასზე ჩატარებული </w:t>
      </w:r>
      <w:r w:rsidRPr="00CB15E8">
        <w:rPr>
          <w:rFonts w:ascii="Sylfaen" w:hAnsi="Sylfaen" w:cs="Calibri"/>
          <w:color w:val="000000"/>
          <w:lang w:val="ka-GE"/>
        </w:rPr>
        <w:t>მედიკამენტების მიმართ მგრძნობელობის ტესტის (DST)</w:t>
      </w:r>
      <w:r w:rsidR="00364645" w:rsidRPr="00CB15E8">
        <w:rPr>
          <w:rFonts w:ascii="Sylfaen" w:hAnsi="Sylfaen" w:cs="Calibri"/>
          <w:color w:val="000000"/>
          <w:lang w:val="ka-GE"/>
        </w:rPr>
        <w:t xml:space="preserve"> შედეგების საფუძველზე. </w:t>
      </w:r>
    </w:p>
    <w:p w:rsidR="00707711" w:rsidRPr="00CB15E8" w:rsidRDefault="00707711" w:rsidP="00A3738B">
      <w:pPr>
        <w:pStyle w:val="ListParagraph"/>
        <w:numPr>
          <w:ilvl w:val="0"/>
          <w:numId w:val="31"/>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b/>
          <w:color w:val="000000"/>
          <w:lang w:val="ka-GE"/>
        </w:rPr>
        <w:t>მონორეზისტენტობა</w:t>
      </w:r>
      <w:r w:rsidRPr="00CB15E8">
        <w:rPr>
          <w:rFonts w:ascii="Sylfaen" w:hAnsi="Sylfaen" w:cs="Calibri"/>
          <w:color w:val="000000"/>
          <w:lang w:val="ka-GE"/>
        </w:rPr>
        <w:t xml:space="preserve"> ნიშნავს მხოლოდ რომელიმე </w:t>
      </w:r>
      <w:r w:rsidR="00BE26E5" w:rsidRPr="00CB15E8">
        <w:rPr>
          <w:rFonts w:ascii="Sylfaen" w:hAnsi="Sylfaen" w:cs="Calibri"/>
          <w:color w:val="000000"/>
          <w:lang w:val="ka-GE"/>
        </w:rPr>
        <w:t xml:space="preserve">ერთი </w:t>
      </w:r>
      <w:r w:rsidRPr="00CB15E8">
        <w:rPr>
          <w:rFonts w:ascii="Sylfaen" w:hAnsi="Sylfaen" w:cs="Calibri"/>
          <w:color w:val="000000"/>
          <w:lang w:val="ka-GE"/>
        </w:rPr>
        <w:t>I რიგის ტუბსაწინააღმდეგო მედიკამენტის მიმართ</w:t>
      </w:r>
      <w:r w:rsidR="00EC7C12" w:rsidRPr="00CB15E8">
        <w:rPr>
          <w:rFonts w:ascii="Sylfaen" w:hAnsi="Sylfaen" w:cs="Calibri"/>
          <w:color w:val="000000"/>
          <w:lang w:val="ka-GE"/>
        </w:rPr>
        <w:t xml:space="preserve"> </w:t>
      </w:r>
      <w:r w:rsidRPr="00CB15E8">
        <w:rPr>
          <w:rFonts w:ascii="Sylfaen" w:hAnsi="Sylfaen" w:cs="Calibri"/>
          <w:color w:val="000000"/>
          <w:lang w:val="ka-GE"/>
        </w:rPr>
        <w:t>რეზისტენტობას;</w:t>
      </w:r>
    </w:p>
    <w:p w:rsidR="00707711" w:rsidRPr="00CB15E8" w:rsidRDefault="00707711" w:rsidP="00A3738B">
      <w:pPr>
        <w:pStyle w:val="ListParagraph"/>
        <w:numPr>
          <w:ilvl w:val="0"/>
          <w:numId w:val="31"/>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b/>
          <w:color w:val="000000"/>
          <w:lang w:val="ka-GE"/>
        </w:rPr>
        <w:t xml:space="preserve">პოლირეზისტენტობა </w:t>
      </w:r>
      <w:r w:rsidRPr="00CB15E8">
        <w:rPr>
          <w:rFonts w:ascii="Sylfaen" w:hAnsi="Sylfaen" w:cs="Calibri"/>
          <w:color w:val="000000"/>
          <w:lang w:val="ka-GE"/>
        </w:rPr>
        <w:t>ნიშნავს ერთზე მეტი</w:t>
      </w:r>
      <w:r w:rsidR="00BE26E5" w:rsidRPr="00CB15E8">
        <w:rPr>
          <w:rFonts w:ascii="Sylfaen" w:hAnsi="Sylfaen" w:cs="Calibri"/>
          <w:color w:val="000000"/>
          <w:lang w:val="ka-GE"/>
        </w:rPr>
        <w:t xml:space="preserve"> </w:t>
      </w:r>
      <w:r w:rsidRPr="00CB15E8">
        <w:rPr>
          <w:rFonts w:ascii="Sylfaen" w:hAnsi="Sylfaen" w:cs="Calibri"/>
          <w:color w:val="000000"/>
          <w:lang w:val="ka-GE"/>
        </w:rPr>
        <w:t>I რიგის ტუბსაწინააღმდეგო მედიკამენტის, მაგრამ არა ერთდროულად იზონიაზიდის</w:t>
      </w:r>
      <w:r w:rsidR="00BE26E5" w:rsidRPr="00CB15E8">
        <w:rPr>
          <w:rFonts w:ascii="Sylfaen" w:hAnsi="Sylfaen" w:cs="Calibri"/>
          <w:color w:val="000000"/>
          <w:lang w:val="ka-GE"/>
        </w:rPr>
        <w:t>ა</w:t>
      </w:r>
      <w:r w:rsidRPr="00CB15E8">
        <w:rPr>
          <w:rFonts w:ascii="Sylfaen" w:hAnsi="Sylfaen" w:cs="Calibri"/>
          <w:color w:val="000000"/>
          <w:lang w:val="ka-GE"/>
        </w:rPr>
        <w:t xml:space="preserve"> და რიფამპიცინის მიმართ რეზისტენტობას; </w:t>
      </w:r>
    </w:p>
    <w:p w:rsidR="00707711" w:rsidRPr="00CB15E8" w:rsidRDefault="00707711" w:rsidP="00A3738B">
      <w:pPr>
        <w:pStyle w:val="ListParagraph"/>
        <w:numPr>
          <w:ilvl w:val="0"/>
          <w:numId w:val="31"/>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b/>
          <w:color w:val="000000"/>
          <w:lang w:val="ka-GE"/>
        </w:rPr>
        <w:t xml:space="preserve">მულტირეზისტენტობა </w:t>
      </w:r>
      <w:r w:rsidRPr="00CB15E8">
        <w:rPr>
          <w:rFonts w:ascii="Sylfaen" w:hAnsi="Sylfaen" w:cs="Calibri"/>
          <w:color w:val="000000"/>
          <w:lang w:val="ka-GE"/>
        </w:rPr>
        <w:t>ნიშნავს რეზისტენტობას, სულ მცირე, იზონიაზიდის</w:t>
      </w:r>
      <w:r w:rsidR="00BE26E5" w:rsidRPr="00CB15E8">
        <w:rPr>
          <w:rFonts w:ascii="Sylfaen" w:hAnsi="Sylfaen" w:cs="Calibri"/>
          <w:color w:val="000000"/>
          <w:lang w:val="ka-GE"/>
        </w:rPr>
        <w:t>ა</w:t>
      </w:r>
      <w:r w:rsidRPr="00CB15E8">
        <w:rPr>
          <w:rFonts w:ascii="Sylfaen" w:hAnsi="Sylfaen" w:cs="Calibri"/>
          <w:color w:val="000000"/>
          <w:lang w:val="ka-GE"/>
        </w:rPr>
        <w:t xml:space="preserve"> და რიფამპიცინის მიმართ; </w:t>
      </w:r>
    </w:p>
    <w:p w:rsidR="00707711" w:rsidRPr="00CB15E8" w:rsidRDefault="00707711" w:rsidP="00A3738B">
      <w:pPr>
        <w:pStyle w:val="ListParagraph"/>
        <w:numPr>
          <w:ilvl w:val="0"/>
          <w:numId w:val="31"/>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b/>
          <w:color w:val="000000"/>
          <w:lang w:val="ka-GE"/>
        </w:rPr>
        <w:t xml:space="preserve">ზემდგრადი რეზისტენტობა </w:t>
      </w:r>
      <w:r w:rsidRPr="00CB15E8">
        <w:rPr>
          <w:rFonts w:ascii="Sylfaen" w:hAnsi="Sylfaen" w:cs="Calibri"/>
          <w:color w:val="000000"/>
          <w:lang w:val="ka-GE"/>
        </w:rPr>
        <w:t>ნიშნავს ნებისმიერი ფთორქინოლონის</w:t>
      </w:r>
      <w:r w:rsidR="00BE26E5" w:rsidRPr="00CB15E8">
        <w:rPr>
          <w:rFonts w:ascii="Sylfaen" w:hAnsi="Sylfaen" w:cs="Calibri"/>
          <w:color w:val="000000"/>
          <w:lang w:val="ka-GE"/>
        </w:rPr>
        <w:t>ა</w:t>
      </w:r>
      <w:r w:rsidRPr="00CB15E8">
        <w:rPr>
          <w:rFonts w:ascii="Sylfaen" w:hAnsi="Sylfaen" w:cs="Calibri"/>
          <w:color w:val="000000"/>
          <w:lang w:val="ka-GE"/>
        </w:rPr>
        <w:t xml:space="preserve"> და მეორე რიგის</w:t>
      </w:r>
      <w:r w:rsidR="00BE26E5" w:rsidRPr="00CB15E8">
        <w:rPr>
          <w:rFonts w:ascii="Sylfaen" w:hAnsi="Sylfaen" w:cs="Calibri"/>
          <w:color w:val="000000"/>
          <w:lang w:val="ka-GE"/>
        </w:rPr>
        <w:t>,</w:t>
      </w:r>
      <w:r w:rsidRPr="00CB15E8">
        <w:rPr>
          <w:rFonts w:ascii="Sylfaen" w:hAnsi="Sylfaen" w:cs="Calibri"/>
          <w:color w:val="000000"/>
          <w:lang w:val="ka-GE"/>
        </w:rPr>
        <w:t xml:space="preserve"> სულ მცირე</w:t>
      </w:r>
      <w:r w:rsidR="00BE26E5" w:rsidRPr="00CB15E8">
        <w:rPr>
          <w:rFonts w:ascii="Sylfaen" w:hAnsi="Sylfaen" w:cs="Calibri"/>
          <w:color w:val="000000"/>
          <w:lang w:val="ka-GE"/>
        </w:rPr>
        <w:t>,</w:t>
      </w:r>
      <w:r w:rsidRPr="00CB15E8">
        <w:rPr>
          <w:rFonts w:ascii="Sylfaen" w:hAnsi="Sylfaen" w:cs="Calibri"/>
          <w:color w:val="000000"/>
          <w:lang w:val="ka-GE"/>
        </w:rPr>
        <w:t xml:space="preserve"> ერთი</w:t>
      </w:r>
      <w:r w:rsidR="00BE26E5" w:rsidRPr="00CB15E8">
        <w:rPr>
          <w:rFonts w:ascii="Sylfaen" w:hAnsi="Sylfaen" w:cs="Calibri"/>
          <w:color w:val="000000"/>
          <w:lang w:val="ka-GE"/>
        </w:rPr>
        <w:t xml:space="preserve"> </w:t>
      </w:r>
      <w:r w:rsidRPr="00CB15E8">
        <w:rPr>
          <w:rFonts w:ascii="Sylfaen" w:hAnsi="Sylfaen" w:cs="Calibri"/>
          <w:color w:val="000000"/>
          <w:lang w:val="ka-GE"/>
        </w:rPr>
        <w:t xml:space="preserve">საინექციო მედიკამენტის (კაპრეომიცინის, კანამიცინის ან ამიკაცინის) მიმართ რეზისტენტობას მულტირეზისტენტობასთან ერთად; </w:t>
      </w:r>
    </w:p>
    <w:p w:rsidR="00707711" w:rsidRPr="00CB15E8" w:rsidRDefault="00707711" w:rsidP="00A3738B">
      <w:pPr>
        <w:pStyle w:val="ListParagraph"/>
        <w:numPr>
          <w:ilvl w:val="0"/>
          <w:numId w:val="31"/>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b/>
          <w:color w:val="000000"/>
          <w:lang w:val="ka-GE"/>
        </w:rPr>
        <w:t>რიფამპიცინის მიმართ რეზისტენტობა</w:t>
      </w:r>
      <w:r w:rsidRPr="00CB15E8">
        <w:rPr>
          <w:rFonts w:ascii="Sylfaen" w:hAnsi="Sylfaen" w:cs="Calibri"/>
          <w:b/>
          <w:color w:val="000000"/>
          <w:vertAlign w:val="superscript"/>
        </w:rPr>
        <w:t xml:space="preserve"> </w:t>
      </w:r>
      <w:r w:rsidRPr="00CB15E8">
        <w:rPr>
          <w:rFonts w:ascii="Sylfaen" w:hAnsi="Sylfaen" w:cs="Calibri"/>
          <w:color w:val="000000"/>
          <w:lang w:val="ka-GE"/>
        </w:rPr>
        <w:t>ნიშნავს ფენოტიპური ან გენოტიპური მეთოდებით დაფიქსირებულ</w:t>
      </w:r>
      <w:r w:rsidR="00BE26E5" w:rsidRPr="00CB15E8">
        <w:rPr>
          <w:rFonts w:ascii="Sylfaen" w:hAnsi="Sylfaen" w:cs="Calibri"/>
          <w:color w:val="000000"/>
          <w:lang w:val="ka-GE"/>
        </w:rPr>
        <w:t xml:space="preserve"> </w:t>
      </w:r>
      <w:r w:rsidRPr="00CB15E8">
        <w:rPr>
          <w:rFonts w:ascii="Sylfaen" w:hAnsi="Sylfaen" w:cs="Calibri"/>
          <w:color w:val="000000"/>
          <w:lang w:val="ka-GE"/>
        </w:rPr>
        <w:t>რეზისტენტობას</w:t>
      </w:r>
      <w:r w:rsidR="00BE26E5" w:rsidRPr="00CB15E8">
        <w:rPr>
          <w:rFonts w:ascii="Sylfaen" w:hAnsi="Sylfaen" w:cs="Calibri"/>
          <w:color w:val="000000"/>
          <w:lang w:val="ka-GE"/>
        </w:rPr>
        <w:t xml:space="preserve"> რიფამპიცინის მიმართ</w:t>
      </w:r>
      <w:r w:rsidRPr="00CB15E8">
        <w:rPr>
          <w:rFonts w:ascii="Sylfaen" w:hAnsi="Sylfaen" w:cs="Calibri"/>
          <w:color w:val="000000"/>
          <w:lang w:val="ka-GE"/>
        </w:rPr>
        <w:t>, სხვა ტუბსაწინააღმდეგო მედიკამენტების</w:t>
      </w:r>
      <w:r w:rsidR="00BE26E5" w:rsidRPr="00CB15E8">
        <w:rPr>
          <w:rFonts w:ascii="Sylfaen" w:hAnsi="Sylfaen" w:cs="Calibri"/>
          <w:color w:val="000000"/>
          <w:lang w:val="ka-GE"/>
        </w:rPr>
        <w:t xml:space="preserve">ადმი </w:t>
      </w:r>
      <w:r w:rsidR="00907516" w:rsidRPr="00CB15E8">
        <w:rPr>
          <w:rFonts w:ascii="Sylfaen" w:hAnsi="Sylfaen" w:cs="Calibri"/>
          <w:color w:val="000000"/>
          <w:lang w:val="ka-GE"/>
        </w:rPr>
        <w:t>რეზისტენტობით ან მათ გარეშე.</w:t>
      </w:r>
      <w:r w:rsidRPr="00CB15E8">
        <w:rPr>
          <w:rFonts w:ascii="Sylfaen" w:hAnsi="Sylfaen" w:cs="Calibri"/>
          <w:color w:val="000000"/>
          <w:lang w:val="ka-GE"/>
        </w:rPr>
        <w:t xml:space="preserve"> რეზისტენტობის ეს ტიპი</w:t>
      </w:r>
      <w:r w:rsidR="00BE26E5" w:rsidRPr="00CB15E8">
        <w:rPr>
          <w:rFonts w:ascii="Sylfaen" w:hAnsi="Sylfaen" w:cs="Calibri"/>
          <w:color w:val="000000"/>
          <w:lang w:val="ka-GE"/>
        </w:rPr>
        <w:t xml:space="preserve"> </w:t>
      </w:r>
      <w:r w:rsidRPr="00CB15E8">
        <w:rPr>
          <w:rFonts w:ascii="Sylfaen" w:hAnsi="Sylfaen" w:cs="Calibri"/>
          <w:color w:val="000000"/>
          <w:lang w:val="ka-GE"/>
        </w:rPr>
        <w:t xml:space="preserve">მოიცავს რიფამპიცინის მიმართ რეზისტენტობის ყველა ფორმას, მათ შორის </w:t>
      </w:r>
      <w:r w:rsidR="00BE26E5" w:rsidRPr="00CB15E8">
        <w:rPr>
          <w:rFonts w:ascii="Sylfaen" w:hAnsi="Sylfaen" w:cs="Calibri"/>
          <w:color w:val="000000"/>
          <w:lang w:val="ka-GE"/>
        </w:rPr>
        <w:t xml:space="preserve">- </w:t>
      </w:r>
      <w:r w:rsidRPr="00CB15E8">
        <w:rPr>
          <w:rFonts w:ascii="Sylfaen" w:hAnsi="Sylfaen" w:cs="Calibri"/>
          <w:color w:val="000000"/>
          <w:lang w:val="ka-GE"/>
        </w:rPr>
        <w:t>მონო-, პოლი-, მულტი- და ზ</w:t>
      </w:r>
      <w:r w:rsidR="007F64D7" w:rsidRPr="00CB15E8">
        <w:rPr>
          <w:rFonts w:ascii="Sylfaen" w:hAnsi="Sylfaen" w:cs="Calibri"/>
          <w:color w:val="000000"/>
          <w:lang w:val="ka-GE"/>
        </w:rPr>
        <w:t>ემდგრად რეზისტენტობას.</w:t>
      </w:r>
    </w:p>
    <w:p w:rsidR="000359B4" w:rsidRPr="000359B4" w:rsidRDefault="000359B4" w:rsidP="000359B4">
      <w:pPr>
        <w:autoSpaceDE w:val="0"/>
        <w:autoSpaceDN w:val="0"/>
        <w:adjustRightInd w:val="0"/>
        <w:spacing w:after="0"/>
        <w:jc w:val="both"/>
        <w:rPr>
          <w:rFonts w:ascii="Sylfaen" w:hAnsi="Sylfaen" w:cs="GaramondPremrPro"/>
          <w:lang w:val="ka-GE"/>
        </w:rPr>
      </w:pPr>
      <w:r w:rsidRPr="000359B4">
        <w:rPr>
          <w:rFonts w:ascii="Sylfaen" w:hAnsi="Sylfaen" w:cs="GaramondPremrPro"/>
          <w:lang w:val="ka-GE"/>
        </w:rPr>
        <w:t>რიფამპიცინისადმი რეზისტენტული შტამი შეიძლება იყოს იზონიაზიდისადმი მგრძნობიარე (მონორეზისტენტული)</w:t>
      </w:r>
      <w:r w:rsidR="00674887">
        <w:rPr>
          <w:rFonts w:ascii="Sylfaen" w:hAnsi="Sylfaen" w:cs="GaramondPremrPro"/>
        </w:rPr>
        <w:t xml:space="preserve"> </w:t>
      </w:r>
      <w:r w:rsidRPr="000359B4">
        <w:rPr>
          <w:rFonts w:ascii="Sylfaen" w:hAnsi="Sylfaen" w:cs="GaramondPremrPro"/>
          <w:lang w:val="ka-GE"/>
        </w:rPr>
        <w:t>ან იზონიაზისადმი რეზისტენტული (MDR-TB); ის ასევე შეიძლება იყოს პირველი რიგის სხვა მედიკამენტების მიმართ რეზისტენტული (პოლირეზისტენტული); ან მეორე რიგის მედიკამენტებისადმი რეზისტენტული (XDR-TB).</w:t>
      </w:r>
    </w:p>
    <w:p w:rsidR="000359B4" w:rsidRPr="00CC2EF6" w:rsidRDefault="000359B4" w:rsidP="000359B4">
      <w:pPr>
        <w:autoSpaceDE w:val="0"/>
        <w:autoSpaceDN w:val="0"/>
        <w:adjustRightInd w:val="0"/>
        <w:spacing w:after="0" w:line="240" w:lineRule="auto"/>
        <w:rPr>
          <w:rFonts w:ascii="GaramondPremrPro" w:hAnsi="GaramondPremrPro" w:cs="GaramondPremrPro"/>
          <w:lang w:val="ka-GE"/>
        </w:rPr>
      </w:pPr>
    </w:p>
    <w:p w:rsidR="00707711" w:rsidRPr="00CB15E8" w:rsidRDefault="00707711"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t>ტუბსაწინააღმდეგო მკურ</w:t>
      </w:r>
      <w:r w:rsidR="00364645" w:rsidRPr="00CB15E8">
        <w:rPr>
          <w:rFonts w:ascii="Sylfaen" w:hAnsi="Sylfaen" w:cs="Sylfaen"/>
          <w:sz w:val="22"/>
          <w:szCs w:val="22"/>
          <w:lang w:val="ka-GE"/>
        </w:rPr>
        <w:t>ნალობის გამოსავლ</w:t>
      </w:r>
      <w:r w:rsidR="00DF646B" w:rsidRPr="00CB15E8">
        <w:rPr>
          <w:rFonts w:ascii="Sylfaen" w:hAnsi="Sylfaen" w:cs="Sylfaen"/>
          <w:sz w:val="22"/>
          <w:szCs w:val="22"/>
          <w:lang w:val="ka-GE"/>
        </w:rPr>
        <w:t>ებ</w:t>
      </w:r>
      <w:r w:rsidR="00364645" w:rsidRPr="00CB15E8">
        <w:rPr>
          <w:rFonts w:ascii="Sylfaen" w:hAnsi="Sylfaen" w:cs="Sylfaen"/>
          <w:sz w:val="22"/>
          <w:szCs w:val="22"/>
          <w:lang w:val="ka-GE"/>
        </w:rPr>
        <w:t>ის განმარტებ</w:t>
      </w:r>
      <w:r w:rsidR="00BE26E5" w:rsidRPr="00CB15E8">
        <w:rPr>
          <w:rFonts w:ascii="Sylfaen" w:hAnsi="Sylfaen" w:cs="Sylfaen"/>
          <w:sz w:val="22"/>
          <w:szCs w:val="22"/>
          <w:lang w:val="ka-GE"/>
        </w:rPr>
        <w:t>ა</w:t>
      </w:r>
      <w:r w:rsidR="00674887">
        <w:rPr>
          <w:rFonts w:ascii="Sylfaen" w:hAnsi="Sylfaen" w:cs="Sylfaen"/>
          <w:sz w:val="22"/>
          <w:szCs w:val="22"/>
        </w:rPr>
        <w:t xml:space="preserve"> </w:t>
      </w:r>
    </w:p>
    <w:p w:rsidR="00BE26E5" w:rsidRPr="00CB15E8" w:rsidRDefault="00707711" w:rsidP="00282447">
      <w:pPr>
        <w:pStyle w:val="ListParagraph"/>
        <w:tabs>
          <w:tab w:val="left" w:pos="284"/>
        </w:tabs>
        <w:autoSpaceDE w:val="0"/>
        <w:autoSpaceDN w:val="0"/>
        <w:adjustRightInd w:val="0"/>
        <w:spacing w:before="120" w:after="120"/>
        <w:ind w:left="0"/>
        <w:contextualSpacing w:val="0"/>
        <w:jc w:val="both"/>
        <w:rPr>
          <w:rFonts w:ascii="Sylfaen" w:hAnsi="Sylfaen" w:cs="Calibri"/>
          <w:color w:val="000000"/>
          <w:lang w:val="ka-GE"/>
        </w:rPr>
      </w:pPr>
      <w:r w:rsidRPr="00CB15E8">
        <w:rPr>
          <w:rFonts w:ascii="Sylfaen" w:hAnsi="Sylfaen" w:cs="Calibri"/>
          <w:color w:val="000000"/>
          <w:lang w:val="ka-GE"/>
        </w:rPr>
        <w:t>მკურნალობის გამოსავლის განმარტებ</w:t>
      </w:r>
      <w:r w:rsidR="00BE26E5" w:rsidRPr="00CB15E8">
        <w:rPr>
          <w:rFonts w:ascii="Sylfaen" w:hAnsi="Sylfaen" w:cs="Calibri"/>
          <w:color w:val="000000"/>
          <w:lang w:val="ka-GE"/>
        </w:rPr>
        <w:t xml:space="preserve">ა </w:t>
      </w:r>
      <w:r w:rsidRPr="00CB15E8">
        <w:rPr>
          <w:rFonts w:ascii="Sylfaen" w:hAnsi="Sylfaen" w:cs="Calibri"/>
          <w:color w:val="000000"/>
          <w:lang w:val="ka-GE"/>
        </w:rPr>
        <w:t>საშუალებას იძლევა</w:t>
      </w:r>
      <w:r w:rsidR="00BE26E5" w:rsidRPr="00CB15E8">
        <w:rPr>
          <w:rFonts w:ascii="Sylfaen" w:hAnsi="Sylfaen" w:cs="Calibri"/>
          <w:color w:val="000000"/>
          <w:lang w:val="ka-GE"/>
        </w:rPr>
        <w:t xml:space="preserve">, </w:t>
      </w:r>
      <w:r w:rsidRPr="00CB15E8">
        <w:rPr>
          <w:rFonts w:ascii="Sylfaen" w:hAnsi="Sylfaen" w:cs="Calibri"/>
          <w:color w:val="000000"/>
          <w:lang w:val="ka-GE"/>
        </w:rPr>
        <w:t>მკვეთრად გაიმიჯნოს ერთმან</w:t>
      </w:r>
      <w:r w:rsidR="00907516" w:rsidRPr="00CB15E8">
        <w:rPr>
          <w:rFonts w:ascii="Sylfaen" w:hAnsi="Sylfaen" w:cs="Calibri"/>
          <w:color w:val="000000"/>
          <w:lang w:val="ka-GE"/>
        </w:rPr>
        <w:t xml:space="preserve">ეთისგან ორი ტიპის პაციენტები: </w:t>
      </w:r>
    </w:p>
    <w:p w:rsidR="00BE26E5" w:rsidRPr="00CB15E8" w:rsidRDefault="00BE26E5" w:rsidP="00282447">
      <w:pPr>
        <w:pStyle w:val="ListParagraph"/>
        <w:tabs>
          <w:tab w:val="left" w:pos="284"/>
        </w:tabs>
        <w:autoSpaceDE w:val="0"/>
        <w:autoSpaceDN w:val="0"/>
        <w:adjustRightInd w:val="0"/>
        <w:spacing w:before="120" w:after="120"/>
        <w:ind w:left="0"/>
        <w:contextualSpacing w:val="0"/>
        <w:jc w:val="both"/>
        <w:rPr>
          <w:rFonts w:ascii="Sylfaen" w:hAnsi="Sylfaen" w:cs="Calibri"/>
          <w:color w:val="000000"/>
          <w:lang w:val="ka-GE"/>
        </w:rPr>
      </w:pPr>
      <w:r w:rsidRPr="00CB15E8">
        <w:rPr>
          <w:rFonts w:ascii="Sylfaen" w:hAnsi="Sylfaen" w:cs="Calibri"/>
          <w:color w:val="000000"/>
          <w:lang w:val="ka-GE"/>
        </w:rPr>
        <w:t xml:space="preserve">▪ </w:t>
      </w:r>
      <w:r w:rsidR="00707711" w:rsidRPr="00CB15E8">
        <w:rPr>
          <w:rFonts w:ascii="Sylfaen" w:hAnsi="Sylfaen" w:cs="Calibri"/>
          <w:color w:val="000000"/>
          <w:lang w:val="ka-GE"/>
        </w:rPr>
        <w:t>პაციენტები, რომლებსაც უტარდებათ სენსიტიური</w:t>
      </w:r>
      <w:r w:rsidR="007F64D7" w:rsidRPr="00CB15E8">
        <w:rPr>
          <w:rFonts w:ascii="Sylfaen" w:hAnsi="Sylfaen" w:cs="Calibri"/>
          <w:color w:val="000000"/>
          <w:lang w:val="ka-GE"/>
        </w:rPr>
        <w:t xml:space="preserve"> (იგივე რეგულარული, </w:t>
      </w:r>
      <w:r w:rsidR="002E6008">
        <w:rPr>
          <w:rFonts w:ascii="Sylfaen" w:hAnsi="Sylfaen" w:cs="Calibri"/>
          <w:color w:val="000000"/>
          <w:lang w:val="ka-GE"/>
        </w:rPr>
        <w:t xml:space="preserve">ან </w:t>
      </w:r>
      <w:r w:rsidR="007F64D7" w:rsidRPr="00CB15E8">
        <w:rPr>
          <w:rFonts w:ascii="Sylfaen" w:hAnsi="Sylfaen" w:cs="Calibri"/>
          <w:color w:val="000000"/>
          <w:lang w:val="ka-GE"/>
        </w:rPr>
        <w:t>მგრძნობიარე</w:t>
      </w:r>
      <w:r w:rsidR="00707711" w:rsidRPr="00CB15E8">
        <w:rPr>
          <w:rFonts w:ascii="Sylfaen" w:hAnsi="Sylfaen" w:cs="Calibri"/>
          <w:color w:val="000000"/>
          <w:lang w:val="ka-GE"/>
        </w:rPr>
        <w:t>)</w:t>
      </w:r>
      <w:r w:rsidR="00EC7C12" w:rsidRPr="00CB15E8">
        <w:rPr>
          <w:rFonts w:ascii="Sylfaen" w:hAnsi="Sylfaen" w:cs="Calibri"/>
          <w:color w:val="000000"/>
          <w:lang w:val="ka-GE"/>
        </w:rPr>
        <w:t xml:space="preserve"> </w:t>
      </w:r>
      <w:r w:rsidR="00707711" w:rsidRPr="00CB15E8">
        <w:rPr>
          <w:rFonts w:ascii="Sylfaen" w:hAnsi="Sylfaen" w:cs="Calibri"/>
          <w:color w:val="000000"/>
          <w:lang w:val="ka-GE"/>
        </w:rPr>
        <w:t xml:space="preserve">ტუბერკულოზის საწინააღმდეგო მკურნალობა (სენსიტიური ტუბერკულოზით დაავადებულ პაციენტებად განიხილებიან ისინი, ვისთანაც რიფამპიცინის მიმართ რეზისტენტული შტამით ავადობის შესახებ მტკიცებულება არ არსებობს, ე.ი. არ </w:t>
      </w:r>
      <w:r w:rsidR="007F64D7" w:rsidRPr="00CB15E8">
        <w:rPr>
          <w:rFonts w:ascii="Sylfaen" w:hAnsi="Sylfaen" w:cs="Calibri"/>
          <w:color w:val="000000"/>
          <w:lang w:val="ka-GE"/>
        </w:rPr>
        <w:t xml:space="preserve">დასტურდება </w:t>
      </w:r>
      <w:r w:rsidR="00707711" w:rsidRPr="00CB15E8">
        <w:rPr>
          <w:rFonts w:ascii="Sylfaen" w:hAnsi="Sylfaen" w:cs="Calibri"/>
          <w:color w:val="000000"/>
          <w:lang w:val="ka-GE"/>
        </w:rPr>
        <w:t>რიფამპიცინის მიმართ რეზისტენტობა ან MDR-TB)</w:t>
      </w:r>
      <w:r w:rsidRPr="00CB15E8">
        <w:rPr>
          <w:rFonts w:ascii="Sylfaen" w:hAnsi="Sylfaen" w:cs="Calibri"/>
          <w:color w:val="000000"/>
          <w:lang w:val="ka-GE"/>
        </w:rPr>
        <w:t>;</w:t>
      </w:r>
    </w:p>
    <w:p w:rsidR="00707711" w:rsidRPr="00CB15E8" w:rsidRDefault="00BE26E5" w:rsidP="00282447">
      <w:pPr>
        <w:pStyle w:val="ListParagraph"/>
        <w:tabs>
          <w:tab w:val="left" w:pos="284"/>
        </w:tabs>
        <w:autoSpaceDE w:val="0"/>
        <w:autoSpaceDN w:val="0"/>
        <w:adjustRightInd w:val="0"/>
        <w:spacing w:before="120" w:after="120"/>
        <w:ind w:left="0"/>
        <w:contextualSpacing w:val="0"/>
        <w:jc w:val="both"/>
        <w:rPr>
          <w:rFonts w:ascii="Sylfaen" w:hAnsi="Sylfaen" w:cs="Calibri"/>
          <w:color w:val="000000"/>
          <w:lang w:val="ka-GE"/>
        </w:rPr>
      </w:pPr>
      <w:r w:rsidRPr="00CB15E8">
        <w:rPr>
          <w:rFonts w:ascii="Sylfaen" w:hAnsi="Sylfaen" w:cs="Calibri"/>
          <w:color w:val="000000"/>
          <w:lang w:val="ka-GE"/>
        </w:rPr>
        <w:lastRenderedPageBreak/>
        <w:t xml:space="preserve">▪ </w:t>
      </w:r>
      <w:r w:rsidR="00707711" w:rsidRPr="00CB15E8">
        <w:rPr>
          <w:rFonts w:ascii="Sylfaen" w:hAnsi="Sylfaen" w:cs="Calibri"/>
          <w:color w:val="000000"/>
          <w:lang w:val="ka-GE"/>
        </w:rPr>
        <w:t>პაციენტები, რომლებსაც უტარდებათ რეზისტენტული ტუბერკულოზის მკურნალობა მეორე რიგის მედიკამენტებით</w:t>
      </w:r>
      <w:r w:rsidR="00EC7C12" w:rsidRPr="00CB15E8">
        <w:rPr>
          <w:rFonts w:ascii="Sylfaen" w:hAnsi="Sylfaen" w:cs="Calibri"/>
          <w:color w:val="000000"/>
          <w:lang w:val="ka-GE"/>
        </w:rPr>
        <w:t xml:space="preserve"> </w:t>
      </w:r>
      <w:r w:rsidR="00707711" w:rsidRPr="00CB15E8">
        <w:rPr>
          <w:rFonts w:ascii="Sylfaen" w:hAnsi="Sylfaen" w:cs="Calibri"/>
          <w:color w:val="000000"/>
          <w:lang w:val="ka-GE"/>
        </w:rPr>
        <w:t xml:space="preserve">(რეზისტენტული ტუბერკულოზის საწინააღმდეგო სამკურნალო კომბინაციებით, რომლებიც შედგება სხვა, არა პირველი </w:t>
      </w:r>
      <w:r w:rsidR="00A41FAA">
        <w:rPr>
          <w:rFonts w:ascii="Sylfaen" w:hAnsi="Sylfaen" w:cs="Calibri"/>
          <w:color w:val="000000"/>
          <w:lang w:val="ka-GE"/>
        </w:rPr>
        <w:t>რიგის</w:t>
      </w:r>
      <w:r w:rsidR="00EC7C12" w:rsidRPr="00CB15E8">
        <w:rPr>
          <w:rFonts w:ascii="Sylfaen" w:hAnsi="Sylfaen" w:cs="Calibri"/>
          <w:color w:val="000000"/>
          <w:lang w:val="ka-GE"/>
        </w:rPr>
        <w:t xml:space="preserve"> </w:t>
      </w:r>
      <w:r w:rsidR="00707711" w:rsidRPr="00CB15E8">
        <w:rPr>
          <w:rFonts w:ascii="Sylfaen" w:hAnsi="Sylfaen" w:cs="Calibri"/>
          <w:color w:val="000000"/>
          <w:lang w:val="ka-GE"/>
        </w:rPr>
        <w:t>მედიკამენტებისგან).</w:t>
      </w:r>
    </w:p>
    <w:p w:rsidR="00707711" w:rsidRPr="00CB15E8" w:rsidRDefault="00707711" w:rsidP="00282447">
      <w:pPr>
        <w:pStyle w:val="ListParagraph"/>
        <w:tabs>
          <w:tab w:val="left" w:pos="284"/>
        </w:tabs>
        <w:autoSpaceDE w:val="0"/>
        <w:autoSpaceDN w:val="0"/>
        <w:adjustRightInd w:val="0"/>
        <w:spacing w:before="120" w:after="120"/>
        <w:ind w:left="0"/>
        <w:contextualSpacing w:val="0"/>
        <w:jc w:val="both"/>
        <w:rPr>
          <w:rFonts w:ascii="Sylfaen" w:hAnsi="Sylfaen" w:cs="Calibri"/>
          <w:color w:val="000000"/>
          <w:lang w:val="ka-GE"/>
        </w:rPr>
      </w:pPr>
      <w:r w:rsidRPr="00CB15E8">
        <w:rPr>
          <w:rFonts w:ascii="Sylfaen" w:hAnsi="Sylfaen" w:cs="Calibri"/>
          <w:color w:val="000000"/>
          <w:lang w:val="ka-GE"/>
        </w:rPr>
        <w:t>ეს ჯგუფები ურთიერთგამომრიცხავია.</w:t>
      </w:r>
      <w:r w:rsidR="00BE26E5" w:rsidRPr="00CB15E8">
        <w:rPr>
          <w:rFonts w:ascii="Sylfaen" w:hAnsi="Sylfaen" w:cs="Calibri"/>
          <w:color w:val="000000"/>
          <w:lang w:val="ka-GE"/>
        </w:rPr>
        <w:t xml:space="preserve"> </w:t>
      </w:r>
      <w:r w:rsidRPr="00CB15E8">
        <w:rPr>
          <w:rFonts w:ascii="Sylfaen" w:hAnsi="Sylfaen" w:cs="Calibri"/>
          <w:color w:val="000000"/>
          <w:lang w:val="ka-GE"/>
        </w:rPr>
        <w:t xml:space="preserve">ნებისმიერი პაციენტი, </w:t>
      </w:r>
      <w:r w:rsidR="00BE26E5" w:rsidRPr="00CB15E8">
        <w:rPr>
          <w:rFonts w:ascii="Sylfaen" w:hAnsi="Sylfaen" w:cs="Calibri"/>
          <w:color w:val="000000"/>
          <w:lang w:val="ka-GE"/>
        </w:rPr>
        <w:t>რომელ</w:t>
      </w:r>
      <w:r w:rsidRPr="00CB15E8">
        <w:rPr>
          <w:rFonts w:ascii="Sylfaen" w:hAnsi="Sylfaen" w:cs="Calibri"/>
          <w:color w:val="000000"/>
          <w:lang w:val="ka-GE"/>
        </w:rPr>
        <w:t>საც</w:t>
      </w:r>
      <w:r w:rsidR="00BE26E5" w:rsidRPr="00CB15E8">
        <w:rPr>
          <w:rFonts w:ascii="Sylfaen" w:hAnsi="Sylfaen" w:cs="Calibri"/>
          <w:color w:val="000000"/>
          <w:lang w:val="ka-GE"/>
        </w:rPr>
        <w:t xml:space="preserve"> </w:t>
      </w:r>
      <w:r w:rsidRPr="00CB15E8">
        <w:rPr>
          <w:rFonts w:ascii="Sylfaen" w:hAnsi="Sylfaen" w:cs="Calibri"/>
          <w:color w:val="000000"/>
          <w:lang w:val="ka-GE"/>
        </w:rPr>
        <w:t>დაესმება რეზისტენტული ტუბერკულოზის დიაგნოზი და დაენიშნება მეორე რიგის მედიკამენტებით მკურნალობა, ამოღებულ</w:t>
      </w:r>
      <w:r w:rsidR="00BE26E5" w:rsidRPr="00CB15E8">
        <w:rPr>
          <w:rFonts w:ascii="Sylfaen" w:hAnsi="Sylfaen" w:cs="Calibri"/>
          <w:color w:val="000000"/>
          <w:lang w:val="ka-GE"/>
        </w:rPr>
        <w:t xml:space="preserve"> </w:t>
      </w:r>
      <w:r w:rsidRPr="00CB15E8">
        <w:rPr>
          <w:rFonts w:ascii="Sylfaen" w:hAnsi="Sylfaen" w:cs="Calibri"/>
          <w:color w:val="000000"/>
          <w:lang w:val="ka-GE"/>
        </w:rPr>
        <w:t>უნდა ი</w:t>
      </w:r>
      <w:r w:rsidR="00BE26E5" w:rsidRPr="00CB15E8">
        <w:rPr>
          <w:rFonts w:ascii="Sylfaen" w:hAnsi="Sylfaen" w:cs="Calibri"/>
          <w:color w:val="000000"/>
          <w:lang w:val="ka-GE"/>
        </w:rPr>
        <w:t xml:space="preserve">ქნეს </w:t>
      </w:r>
      <w:r w:rsidRPr="00CB15E8">
        <w:rPr>
          <w:rFonts w:ascii="Sylfaen" w:hAnsi="Sylfaen" w:cs="Calibri"/>
          <w:color w:val="000000"/>
          <w:lang w:val="ka-GE"/>
        </w:rPr>
        <w:t>სენსიტიური</w:t>
      </w:r>
      <w:r w:rsidR="00BE26E5" w:rsidRPr="00CB15E8">
        <w:rPr>
          <w:rFonts w:ascii="Sylfaen" w:hAnsi="Sylfaen" w:cs="Calibri"/>
          <w:color w:val="000000"/>
          <w:lang w:val="ka-GE"/>
        </w:rPr>
        <w:t xml:space="preserve"> </w:t>
      </w:r>
      <w:r w:rsidRPr="00CB15E8">
        <w:rPr>
          <w:rFonts w:ascii="Sylfaen" w:hAnsi="Sylfaen" w:cs="Calibri"/>
          <w:color w:val="000000"/>
          <w:lang w:val="ka-GE"/>
        </w:rPr>
        <w:t>ტუბერკულოზის გამოსავლის კოჰორტიდან. RR-/MDR-TB პაციენტებ</w:t>
      </w:r>
      <w:r w:rsidR="00BE26E5" w:rsidRPr="00CB15E8">
        <w:rPr>
          <w:rFonts w:ascii="Sylfaen" w:hAnsi="Sylfaen" w:cs="Calibri"/>
          <w:color w:val="000000"/>
          <w:lang w:val="ka-GE"/>
        </w:rPr>
        <w:t>ს</w:t>
      </w:r>
      <w:r w:rsidRPr="00CB15E8">
        <w:rPr>
          <w:rFonts w:ascii="Sylfaen" w:hAnsi="Sylfaen" w:cs="Calibri"/>
          <w:color w:val="000000"/>
          <w:lang w:val="ka-GE"/>
        </w:rPr>
        <w:t>, რომლებიც არ დაიწყებენ MDR-TB რეჟიმით მკურნალობას, გამოსავალი ისევე უნდა მიენიჭოთ</w:t>
      </w:r>
      <w:r w:rsidR="00BE26E5" w:rsidRPr="00CB15E8">
        <w:rPr>
          <w:rFonts w:ascii="Sylfaen" w:hAnsi="Sylfaen" w:cs="Calibri"/>
          <w:color w:val="000000"/>
          <w:lang w:val="ka-GE"/>
        </w:rPr>
        <w:t xml:space="preserve">, </w:t>
      </w:r>
      <w:r w:rsidRPr="00CB15E8">
        <w:rPr>
          <w:rFonts w:ascii="Sylfaen" w:hAnsi="Sylfaen" w:cs="Calibri"/>
          <w:color w:val="000000"/>
          <w:lang w:val="ka-GE"/>
        </w:rPr>
        <w:t>როგორც რიფამპიცინის მიმართ სენსიტიური ტუბერკულოზით დაავადებულ პაციენტებს.</w:t>
      </w:r>
      <w:bookmarkStart w:id="25" w:name="_Ref404247588"/>
      <w:r w:rsidRPr="00CB15E8">
        <w:rPr>
          <w:rFonts w:ascii="Sylfaen" w:hAnsi="Sylfaen" w:cs="Calibri"/>
          <w:color w:val="000000"/>
          <w:vertAlign w:val="superscript"/>
        </w:rPr>
        <w:endnoteReference w:id="2"/>
      </w:r>
      <w:bookmarkEnd w:id="25"/>
      <w:r w:rsidRPr="00CB15E8">
        <w:rPr>
          <w:rFonts w:ascii="Sylfaen" w:hAnsi="Sylfaen" w:cs="Calibri"/>
          <w:color w:val="000000"/>
          <w:lang w:val="ka-GE"/>
        </w:rPr>
        <w:t xml:space="preserve"> ეს ნიშნავს, რომ მკურნალობის გამოსავლების სწორი აღრიცხვის უზრუნველყოფი</w:t>
      </w:r>
      <w:r w:rsidR="00BE26E5" w:rsidRPr="00CB15E8">
        <w:rPr>
          <w:rFonts w:ascii="Sylfaen" w:hAnsi="Sylfaen" w:cs="Calibri"/>
          <w:color w:val="000000"/>
          <w:lang w:val="ka-GE"/>
        </w:rPr>
        <w:t xml:space="preserve">სთვის </w:t>
      </w:r>
      <w:r w:rsidRPr="00CB15E8">
        <w:rPr>
          <w:rFonts w:ascii="Sylfaen" w:hAnsi="Sylfaen" w:cs="Calibri"/>
          <w:color w:val="000000"/>
          <w:lang w:val="ka-GE"/>
        </w:rPr>
        <w:t xml:space="preserve">სენსიტიური და რეზისტენტული ტუბერკულოზის რეგისტრების მართვა </w:t>
      </w:r>
      <w:r w:rsidR="00DF646B" w:rsidRPr="00CB15E8">
        <w:rPr>
          <w:rFonts w:ascii="Sylfaen" w:hAnsi="Sylfaen" w:cs="Calibri"/>
          <w:color w:val="000000"/>
          <w:lang w:val="ka-GE"/>
        </w:rPr>
        <w:t>ურთიერთ</w:t>
      </w:r>
      <w:r w:rsidR="00907516" w:rsidRPr="00CB15E8">
        <w:rPr>
          <w:rFonts w:ascii="Sylfaen" w:hAnsi="Sylfaen" w:cs="Calibri"/>
          <w:color w:val="000000"/>
          <w:lang w:val="ka-GE"/>
        </w:rPr>
        <w:t>კოორდინირებულად</w:t>
      </w:r>
      <w:r w:rsidR="00DF646B" w:rsidRPr="00CB15E8">
        <w:rPr>
          <w:rFonts w:ascii="Sylfaen" w:hAnsi="Sylfaen" w:cs="Calibri"/>
          <w:color w:val="000000"/>
          <w:lang w:val="ka-GE"/>
        </w:rPr>
        <w:t xml:space="preserve"> </w:t>
      </w:r>
      <w:r w:rsidR="00907516" w:rsidRPr="00CB15E8">
        <w:rPr>
          <w:rFonts w:ascii="Sylfaen" w:hAnsi="Sylfaen" w:cs="Calibri"/>
          <w:color w:val="000000"/>
          <w:lang w:val="ka-GE"/>
        </w:rPr>
        <w:t>უნდა მოხდეს.</w:t>
      </w:r>
      <w:r w:rsidR="00EC7C12" w:rsidRPr="00CB15E8">
        <w:rPr>
          <w:rFonts w:ascii="Sylfaen" w:hAnsi="Sylfaen" w:cs="Calibri"/>
          <w:color w:val="000000"/>
          <w:lang w:val="ka-GE"/>
        </w:rPr>
        <w:t xml:space="preserve"> </w:t>
      </w:r>
    </w:p>
    <w:p w:rsidR="00707711" w:rsidRPr="00CB15E8" w:rsidRDefault="002A55F2"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t>ტუბერკულოზით დაავადებული პაციენტების მკურნალობის გამოსავლ</w:t>
      </w:r>
      <w:r w:rsidR="00657B8D" w:rsidRPr="00CB15E8">
        <w:rPr>
          <w:rFonts w:ascii="Sylfaen" w:hAnsi="Sylfaen" w:cs="Sylfaen"/>
          <w:sz w:val="22"/>
          <w:szCs w:val="22"/>
          <w:lang w:val="ka-GE"/>
        </w:rPr>
        <w:t>ებ</w:t>
      </w:r>
      <w:r w:rsidRPr="00CB15E8">
        <w:rPr>
          <w:rFonts w:ascii="Sylfaen" w:hAnsi="Sylfaen" w:cs="Sylfaen"/>
          <w:sz w:val="22"/>
          <w:szCs w:val="22"/>
          <w:lang w:val="ka-GE"/>
        </w:rPr>
        <w:t>ი</w:t>
      </w:r>
      <w:r w:rsidR="00BE26E5" w:rsidRPr="00CB15E8">
        <w:rPr>
          <w:rFonts w:ascii="Sylfaen" w:hAnsi="Sylfaen" w:cs="Sylfaen"/>
          <w:sz w:val="22"/>
          <w:szCs w:val="22"/>
          <w:lang w:val="ka-GE"/>
        </w:rPr>
        <w:t xml:space="preserve"> </w:t>
      </w:r>
      <w:r w:rsidRPr="00CB15E8">
        <w:rPr>
          <w:rFonts w:ascii="Sylfaen" w:hAnsi="Sylfaen" w:cs="Sylfaen"/>
          <w:sz w:val="22"/>
          <w:szCs w:val="22"/>
          <w:lang w:val="ka-GE"/>
        </w:rPr>
        <w:t>(</w:t>
      </w:r>
      <w:r w:rsidR="00883663" w:rsidRPr="00CB15E8">
        <w:rPr>
          <w:rFonts w:ascii="Sylfaen" w:hAnsi="Sylfaen" w:cs="Sylfaen"/>
          <w:sz w:val="22"/>
          <w:szCs w:val="22"/>
          <w:lang w:val="ka-GE"/>
        </w:rPr>
        <w:t xml:space="preserve">გარდა RR-TB </w:t>
      </w:r>
      <w:r w:rsidR="00BE26E5" w:rsidRPr="00CB15E8">
        <w:rPr>
          <w:rFonts w:ascii="Sylfaen" w:hAnsi="Sylfaen" w:cs="Sylfaen"/>
          <w:sz w:val="22"/>
          <w:szCs w:val="22"/>
          <w:lang w:val="ka-GE"/>
        </w:rPr>
        <w:t xml:space="preserve">და </w:t>
      </w:r>
      <w:r w:rsidR="00883663" w:rsidRPr="00CB15E8">
        <w:rPr>
          <w:rFonts w:ascii="Sylfaen" w:hAnsi="Sylfaen" w:cs="Sylfaen"/>
          <w:sz w:val="22"/>
          <w:szCs w:val="22"/>
          <w:lang w:val="ka-GE"/>
        </w:rPr>
        <w:t>MDR-TB პაციენტებისა)</w:t>
      </w:r>
    </w:p>
    <w:p w:rsidR="000766F8" w:rsidRPr="00CB15E8" w:rsidRDefault="00707711" w:rsidP="00282447">
      <w:pPr>
        <w:autoSpaceDE w:val="0"/>
        <w:autoSpaceDN w:val="0"/>
        <w:adjustRightInd w:val="0"/>
        <w:spacing w:before="120" w:after="120"/>
        <w:jc w:val="both"/>
        <w:rPr>
          <w:rFonts w:ascii="Sylfaen" w:hAnsi="Sylfaen"/>
          <w:lang w:val="ka-GE"/>
        </w:rPr>
      </w:pPr>
      <w:r w:rsidRPr="00CB15E8">
        <w:rPr>
          <w:rFonts w:ascii="Sylfaen" w:hAnsi="Sylfaen"/>
          <w:lang w:val="ka-GE"/>
        </w:rPr>
        <w:t xml:space="preserve">ბაქტერიოლოგიურად დადასტურებული ან კლინიკურად დიაგნოსტირებული ტუბერკულოზით დაავადებულ პაციენტებს, </w:t>
      </w:r>
      <w:r w:rsidRPr="00CB15E8">
        <w:rPr>
          <w:rFonts w:ascii="Sylfaen" w:hAnsi="Sylfaen"/>
          <w:b/>
          <w:lang w:val="ka-GE"/>
        </w:rPr>
        <w:t>გარდა</w:t>
      </w:r>
      <w:r w:rsidRPr="00CB15E8">
        <w:rPr>
          <w:rFonts w:ascii="Sylfaen" w:hAnsi="Sylfaen" w:cs="Cambria"/>
          <w:b/>
          <w:bCs/>
          <w:color w:val="000000"/>
          <w:lang w:val="ka-GE"/>
        </w:rPr>
        <w:t xml:space="preserve"> </w:t>
      </w:r>
      <w:r w:rsidRPr="00CB15E8">
        <w:rPr>
          <w:rFonts w:ascii="Sylfaen" w:hAnsi="Sylfaen" w:cs="Cambria"/>
          <w:bCs/>
          <w:iCs/>
          <w:color w:val="000000"/>
          <w:lang w:val="ka-GE"/>
        </w:rPr>
        <w:t xml:space="preserve">RR-TB </w:t>
      </w:r>
      <w:r w:rsidR="00BE26E5" w:rsidRPr="00CB15E8">
        <w:rPr>
          <w:rFonts w:ascii="Sylfaen" w:hAnsi="Sylfaen" w:cs="Cambria"/>
          <w:bCs/>
          <w:iCs/>
          <w:color w:val="000000"/>
          <w:lang w:val="ka-GE"/>
        </w:rPr>
        <w:t>და</w:t>
      </w:r>
      <w:r w:rsidRPr="00CB15E8">
        <w:rPr>
          <w:rFonts w:ascii="Sylfaen" w:hAnsi="Sylfaen" w:cs="Cambria"/>
          <w:bCs/>
          <w:iCs/>
          <w:color w:val="000000"/>
          <w:lang w:val="ka-GE"/>
        </w:rPr>
        <w:t xml:space="preserve"> MDR-TB პაციენტებისა, რომლებსაც მკურნალობა მეორე რიგის მედიკამენტებით უტარდებათ, </w:t>
      </w:r>
      <w:r w:rsidRPr="00CB15E8">
        <w:rPr>
          <w:rFonts w:ascii="Sylfaen" w:hAnsi="Sylfaen"/>
          <w:lang w:val="ka-GE"/>
        </w:rPr>
        <w:t>უნდა მიენიჭოთ ქვემოთ მოცემულ</w:t>
      </w:r>
      <w:r w:rsidR="00BE26E5" w:rsidRPr="00CB15E8">
        <w:rPr>
          <w:rFonts w:ascii="Sylfaen" w:hAnsi="Sylfaen"/>
          <w:lang w:val="ka-GE"/>
        </w:rPr>
        <w:t xml:space="preserve">თაგან რომელიმე </w:t>
      </w:r>
      <w:r w:rsidRPr="00CB15E8">
        <w:rPr>
          <w:rFonts w:ascii="Sylfaen" w:hAnsi="Sylfaen"/>
          <w:lang w:val="ka-GE"/>
        </w:rPr>
        <w:t>მკურნალობის გამოსავ</w:t>
      </w:r>
      <w:r w:rsidR="00BE26E5" w:rsidRPr="00CB15E8">
        <w:rPr>
          <w:rFonts w:ascii="Sylfaen" w:hAnsi="Sylfaen"/>
          <w:lang w:val="ka-GE"/>
        </w:rPr>
        <w:t>ა</w:t>
      </w:r>
      <w:r w:rsidRPr="00CB15E8">
        <w:rPr>
          <w:rFonts w:ascii="Sylfaen" w:hAnsi="Sylfaen"/>
          <w:lang w:val="ka-GE"/>
        </w:rPr>
        <w:t>ლი</w:t>
      </w:r>
      <w:r w:rsidR="00BE26E5" w:rsidRPr="00CB15E8">
        <w:rPr>
          <w:rFonts w:ascii="Sylfaen" w:hAnsi="Sylfaen"/>
          <w:lang w:val="ka-GE"/>
        </w:rPr>
        <w:t>:</w:t>
      </w:r>
    </w:p>
    <w:tbl>
      <w:tblPr>
        <w:tblW w:w="9923"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718"/>
        <w:gridCol w:w="7205"/>
      </w:tblGrid>
      <w:tr w:rsidR="00707711" w:rsidRPr="00CB15E8" w:rsidTr="00707711">
        <w:tc>
          <w:tcPr>
            <w:tcW w:w="2718" w:type="dxa"/>
          </w:tcPr>
          <w:p w:rsidR="00707711" w:rsidRPr="00CB15E8" w:rsidRDefault="00707711" w:rsidP="00282447">
            <w:pPr>
              <w:autoSpaceDE w:val="0"/>
              <w:autoSpaceDN w:val="0"/>
              <w:adjustRightInd w:val="0"/>
              <w:spacing w:after="120"/>
              <w:jc w:val="both"/>
              <w:rPr>
                <w:rFonts w:ascii="Sylfaen" w:hAnsi="Sylfaen" w:cs="Calibri"/>
                <w:b/>
                <w:color w:val="000000"/>
                <w:lang w:val="ka-GE"/>
              </w:rPr>
            </w:pPr>
            <w:r w:rsidRPr="00CB15E8">
              <w:rPr>
                <w:rFonts w:ascii="Sylfaen" w:hAnsi="Sylfaen" w:cs="Calibri"/>
                <w:b/>
                <w:color w:val="000000"/>
                <w:lang w:val="ka-GE"/>
              </w:rPr>
              <w:t>გამოსავალი</w:t>
            </w:r>
          </w:p>
        </w:tc>
        <w:tc>
          <w:tcPr>
            <w:tcW w:w="7205" w:type="dxa"/>
          </w:tcPr>
          <w:p w:rsidR="00707711" w:rsidRPr="00CB15E8" w:rsidRDefault="00707711" w:rsidP="00282447">
            <w:pPr>
              <w:autoSpaceDE w:val="0"/>
              <w:autoSpaceDN w:val="0"/>
              <w:adjustRightInd w:val="0"/>
              <w:spacing w:after="120"/>
              <w:jc w:val="center"/>
              <w:rPr>
                <w:rFonts w:ascii="Sylfaen" w:hAnsi="Sylfaen" w:cs="Calibri"/>
                <w:b/>
                <w:color w:val="000000"/>
                <w:lang w:val="ka-GE"/>
              </w:rPr>
            </w:pPr>
            <w:r w:rsidRPr="00CB15E8">
              <w:rPr>
                <w:rFonts w:ascii="Sylfaen" w:hAnsi="Sylfaen" w:cs="Calibri"/>
                <w:b/>
                <w:color w:val="000000"/>
                <w:lang w:val="ka-GE"/>
              </w:rPr>
              <w:t>განმარტება</w:t>
            </w:r>
          </w:p>
        </w:tc>
      </w:tr>
      <w:tr w:rsidR="00707711" w:rsidRPr="00CB15E8" w:rsidTr="00707711">
        <w:tc>
          <w:tcPr>
            <w:tcW w:w="2718"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განკურნება</w:t>
            </w:r>
          </w:p>
        </w:tc>
        <w:tc>
          <w:tcPr>
            <w:tcW w:w="7205" w:type="dxa"/>
          </w:tcPr>
          <w:p w:rsidR="00707711" w:rsidRPr="00CB15E8" w:rsidRDefault="00707711" w:rsidP="00282447">
            <w:pPr>
              <w:pStyle w:val="Default"/>
              <w:spacing w:after="120" w:line="276" w:lineRule="auto"/>
              <w:rPr>
                <w:rFonts w:ascii="Sylfaen" w:hAnsi="Sylfaen"/>
                <w:sz w:val="22"/>
                <w:szCs w:val="22"/>
                <w:lang w:val="ka-GE"/>
              </w:rPr>
            </w:pPr>
            <w:r w:rsidRPr="00CB15E8">
              <w:rPr>
                <w:rFonts w:ascii="Sylfaen" w:hAnsi="Sylfaen"/>
                <w:sz w:val="22"/>
                <w:szCs w:val="22"/>
                <w:lang w:val="ka-GE"/>
              </w:rPr>
              <w:t>ფილტვის ტუბერკულოზით დაავადებულ პაციენტს მკურნალობის დაწყებამდე ტუბერკულოზი ბაქტერიოლოგიურად დაუდასტურდა და მკურნალობის ბოლო თვეს და, სულ მც</w:t>
            </w:r>
            <w:r w:rsidR="00265031" w:rsidRPr="00CB15E8">
              <w:rPr>
                <w:rFonts w:ascii="Sylfaen" w:hAnsi="Sylfaen"/>
                <w:sz w:val="22"/>
                <w:szCs w:val="22"/>
                <w:lang w:val="ka-GE"/>
              </w:rPr>
              <w:t xml:space="preserve">ირე, ერთი წინა გამოკვლევით ნაცხი </w:t>
            </w:r>
            <w:r w:rsidRPr="00CB15E8">
              <w:rPr>
                <w:rFonts w:ascii="Sylfaen" w:hAnsi="Sylfaen"/>
                <w:sz w:val="22"/>
                <w:szCs w:val="22"/>
                <w:lang w:val="ka-GE"/>
              </w:rPr>
              <w:t>ან კულტურა</w:t>
            </w:r>
            <w:r w:rsidR="00265031" w:rsidRPr="00CB15E8">
              <w:rPr>
                <w:rFonts w:ascii="Sylfaen" w:hAnsi="Sylfaen"/>
                <w:sz w:val="22"/>
                <w:szCs w:val="22"/>
                <w:lang w:val="ka-GE"/>
              </w:rPr>
              <w:t xml:space="preserve"> </w:t>
            </w:r>
            <w:r w:rsidRPr="00CB15E8">
              <w:rPr>
                <w:rFonts w:ascii="Sylfaen" w:hAnsi="Sylfaen"/>
                <w:sz w:val="22"/>
                <w:szCs w:val="22"/>
                <w:lang w:val="ka-GE"/>
              </w:rPr>
              <w:t>უარყოფითია.</w:t>
            </w:r>
          </w:p>
        </w:tc>
      </w:tr>
      <w:tr w:rsidR="00707711" w:rsidRPr="00CB15E8" w:rsidTr="00707711">
        <w:tc>
          <w:tcPr>
            <w:tcW w:w="2718"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 xml:space="preserve">დასრულებული მკურნალობა </w:t>
            </w:r>
          </w:p>
        </w:tc>
        <w:tc>
          <w:tcPr>
            <w:tcW w:w="7205" w:type="dxa"/>
          </w:tcPr>
          <w:p w:rsidR="00707711" w:rsidRPr="00CB15E8" w:rsidRDefault="00F37F03" w:rsidP="00282447">
            <w:pPr>
              <w:autoSpaceDE w:val="0"/>
              <w:autoSpaceDN w:val="0"/>
              <w:adjustRightInd w:val="0"/>
              <w:spacing w:after="120"/>
              <w:jc w:val="both"/>
              <w:rPr>
                <w:rFonts w:ascii="Sylfaen" w:hAnsi="Sylfaen" w:cs="Arial"/>
                <w:color w:val="000000"/>
                <w:lang w:val="ka-GE"/>
              </w:rPr>
            </w:pPr>
            <w:r w:rsidRPr="00CB15E8">
              <w:rPr>
                <w:rFonts w:ascii="Sylfaen" w:hAnsi="Sylfaen" w:cs="Arial"/>
                <w:color w:val="000000"/>
                <w:lang w:val="ka-GE"/>
              </w:rPr>
              <w:t>ტუბერკულოზით</w:t>
            </w:r>
            <w:r w:rsidR="00707711" w:rsidRPr="00CB15E8">
              <w:rPr>
                <w:rFonts w:ascii="Sylfaen" w:hAnsi="Sylfaen" w:cs="Arial"/>
                <w:color w:val="000000"/>
                <w:lang w:val="ka-GE"/>
              </w:rPr>
              <w:t xml:space="preserve"> დაავადებული პაციენტის მკურნალობა დასრულდა უშედეგობის</w:t>
            </w:r>
            <w:r w:rsidR="00265031" w:rsidRPr="00CB15E8">
              <w:rPr>
                <w:rFonts w:ascii="Sylfaen" w:hAnsi="Sylfaen" w:cs="Arial"/>
                <w:color w:val="000000"/>
                <w:lang w:val="ka-GE"/>
              </w:rPr>
              <w:t xml:space="preserve"> </w:t>
            </w:r>
            <w:r w:rsidR="00707711" w:rsidRPr="00CB15E8">
              <w:rPr>
                <w:rFonts w:ascii="Sylfaen" w:hAnsi="Sylfaen" w:cs="Arial"/>
                <w:color w:val="000000"/>
                <w:lang w:val="ka-GE"/>
              </w:rPr>
              <w:t xml:space="preserve">მტკიცებულების გარეშე, </w:t>
            </w:r>
            <w:r w:rsidR="00707711" w:rsidRPr="00CB15E8">
              <w:rPr>
                <w:rFonts w:ascii="Sylfaen" w:hAnsi="Sylfaen" w:cs="Arial"/>
                <w:b/>
                <w:color w:val="000000"/>
                <w:lang w:val="ka-GE"/>
              </w:rPr>
              <w:t>მაგრამ</w:t>
            </w:r>
            <w:r w:rsidR="00EC7C12" w:rsidRPr="00CB15E8">
              <w:rPr>
                <w:rFonts w:ascii="Sylfaen" w:hAnsi="Sylfaen" w:cs="Arial"/>
                <w:color w:val="000000"/>
                <w:lang w:val="ka-GE"/>
              </w:rPr>
              <w:t xml:space="preserve"> </w:t>
            </w:r>
            <w:r w:rsidR="00707711" w:rsidRPr="00CB15E8">
              <w:rPr>
                <w:rFonts w:ascii="Sylfaen" w:hAnsi="Sylfaen" w:cs="Arial"/>
                <w:color w:val="000000"/>
                <w:lang w:val="ka-GE"/>
              </w:rPr>
              <w:t>მკურნალობის ბოლო თვეს და, სულ მცირე, ერთი წინა გამოკვლევით ნახველის ნაცხის ან კულტურის უარყოფითი შედეგის შესახებ ჩანაწერი არ არსებობს იმ მიზეზით, რომ გამოკვლევა არ ჩატარებულა ან შედეგი ცნობილი არ არის.</w:t>
            </w:r>
            <w:r w:rsidR="00EC7C12" w:rsidRPr="00CB15E8">
              <w:rPr>
                <w:rFonts w:ascii="Sylfaen" w:hAnsi="Sylfaen" w:cs="Arial"/>
                <w:color w:val="000000"/>
                <w:lang w:val="ka-GE"/>
              </w:rPr>
              <w:t xml:space="preserve"> </w:t>
            </w:r>
          </w:p>
        </w:tc>
      </w:tr>
      <w:tr w:rsidR="00707711" w:rsidRPr="00CB15E8" w:rsidTr="00707711">
        <w:tc>
          <w:tcPr>
            <w:tcW w:w="2718"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 xml:space="preserve">უშედეგო მკურნალობა </w:t>
            </w:r>
          </w:p>
        </w:tc>
        <w:tc>
          <w:tcPr>
            <w:tcW w:w="7205" w:type="dxa"/>
          </w:tcPr>
          <w:p w:rsidR="00707711" w:rsidRPr="00CB15E8" w:rsidRDefault="00707711" w:rsidP="00282447">
            <w:pPr>
              <w:pStyle w:val="Default"/>
              <w:spacing w:after="120" w:line="276" w:lineRule="auto"/>
              <w:rPr>
                <w:rFonts w:ascii="Sylfaen" w:hAnsi="Sylfaen"/>
                <w:sz w:val="22"/>
                <w:szCs w:val="22"/>
                <w:lang w:val="ka-GE"/>
              </w:rPr>
            </w:pPr>
            <w:r w:rsidRPr="00CB15E8">
              <w:rPr>
                <w:rFonts w:ascii="Sylfaen" w:hAnsi="Sylfaen"/>
                <w:sz w:val="22"/>
                <w:szCs w:val="22"/>
                <w:lang w:val="ka-GE"/>
              </w:rPr>
              <w:t>ტუბერკულოზით დაავადებული პაციენტის ნახველის ნაცხი ან კულტურა დადებითია მკურნალობის მიმდინარეობის მეხუთე თვე</w:t>
            </w:r>
            <w:r w:rsidR="00265031" w:rsidRPr="00CB15E8">
              <w:rPr>
                <w:rFonts w:ascii="Sylfaen" w:hAnsi="Sylfaen"/>
                <w:sz w:val="22"/>
                <w:szCs w:val="22"/>
                <w:lang w:val="ka-GE"/>
              </w:rPr>
              <w:t>ს</w:t>
            </w:r>
            <w:r w:rsidRPr="00CB15E8">
              <w:rPr>
                <w:rFonts w:ascii="Sylfaen" w:hAnsi="Sylfaen"/>
                <w:sz w:val="22"/>
                <w:szCs w:val="22"/>
                <w:lang w:val="ka-GE"/>
              </w:rPr>
              <w:t xml:space="preserve"> ან მოგვიანებით.</w:t>
            </w:r>
          </w:p>
        </w:tc>
      </w:tr>
      <w:tr w:rsidR="00707711" w:rsidRPr="00CB15E8" w:rsidTr="00707711">
        <w:tc>
          <w:tcPr>
            <w:tcW w:w="2718"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მოკვდა</w:t>
            </w:r>
          </w:p>
        </w:tc>
        <w:tc>
          <w:tcPr>
            <w:tcW w:w="7205" w:type="dxa"/>
          </w:tcPr>
          <w:p w:rsidR="00707711" w:rsidRPr="00CB15E8" w:rsidRDefault="00707711" w:rsidP="00282447">
            <w:pPr>
              <w:pStyle w:val="Default"/>
              <w:spacing w:after="120" w:line="276" w:lineRule="auto"/>
              <w:rPr>
                <w:rFonts w:ascii="Sylfaen" w:hAnsi="Sylfaen"/>
                <w:sz w:val="22"/>
                <w:szCs w:val="22"/>
                <w:lang w:val="ka-GE"/>
              </w:rPr>
            </w:pPr>
            <w:r w:rsidRPr="00CB15E8">
              <w:rPr>
                <w:rFonts w:ascii="Sylfaen" w:hAnsi="Sylfaen"/>
                <w:sz w:val="22"/>
                <w:szCs w:val="22"/>
                <w:lang w:val="ka-GE"/>
              </w:rPr>
              <w:t xml:space="preserve">ტუბერკულოზით დაავადებული პაციენტი ტუბსაწინააღმდეგო მკურნალობის დაწყებამდე ან მკურნალობის მიმდინარეობისას ნებისმიერი მიზეზით გარდაიცვალა. </w:t>
            </w:r>
          </w:p>
        </w:tc>
      </w:tr>
      <w:tr w:rsidR="00707711" w:rsidRPr="00CB15E8" w:rsidTr="00707711">
        <w:tc>
          <w:tcPr>
            <w:tcW w:w="2718"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მეთვალყურეობიდან დაკარგვა</w:t>
            </w:r>
          </w:p>
        </w:tc>
        <w:tc>
          <w:tcPr>
            <w:tcW w:w="7205" w:type="dxa"/>
          </w:tcPr>
          <w:p w:rsidR="00707711" w:rsidRPr="00CB15E8" w:rsidRDefault="00707711" w:rsidP="00836B5A">
            <w:pPr>
              <w:pStyle w:val="Default"/>
              <w:spacing w:after="120" w:line="276" w:lineRule="auto"/>
              <w:rPr>
                <w:rFonts w:ascii="Sylfaen" w:hAnsi="Sylfaen"/>
                <w:sz w:val="22"/>
                <w:szCs w:val="22"/>
                <w:lang w:val="ka-GE"/>
              </w:rPr>
            </w:pPr>
            <w:r w:rsidRPr="00CB15E8">
              <w:rPr>
                <w:rFonts w:ascii="Sylfaen" w:hAnsi="Sylfaen"/>
                <w:sz w:val="22"/>
                <w:szCs w:val="22"/>
                <w:lang w:val="ka-GE"/>
              </w:rPr>
              <w:t>ტუბერკულოზით დაავადებულ პაციენტს ტუბსაწინააღმდეგო მკურნალობა არ დაუწყია ან მკურნალობა შეწყვიტა</w:t>
            </w:r>
            <w:r w:rsidR="00265031" w:rsidRPr="00CB15E8">
              <w:rPr>
                <w:rFonts w:ascii="Sylfaen" w:hAnsi="Sylfaen"/>
                <w:sz w:val="22"/>
                <w:szCs w:val="22"/>
                <w:lang w:val="ka-GE"/>
              </w:rPr>
              <w:t xml:space="preserve"> </w:t>
            </w:r>
            <w:r w:rsidR="00836B5A">
              <w:rPr>
                <w:rFonts w:ascii="Sylfaen" w:hAnsi="Sylfaen"/>
                <w:sz w:val="22"/>
                <w:szCs w:val="22"/>
                <w:lang w:val="ka-GE"/>
              </w:rPr>
              <w:t xml:space="preserve">თანმიმდევრულად მინიმუმ </w:t>
            </w:r>
            <w:r w:rsidR="00265031" w:rsidRPr="00CB15E8">
              <w:rPr>
                <w:rFonts w:ascii="Sylfaen" w:hAnsi="Sylfaen"/>
                <w:sz w:val="22"/>
                <w:szCs w:val="22"/>
                <w:lang w:val="ka-GE"/>
              </w:rPr>
              <w:t>2 ან მეტი თვით</w:t>
            </w:r>
            <w:r w:rsidRPr="00CB15E8">
              <w:rPr>
                <w:rFonts w:ascii="Sylfaen" w:hAnsi="Sylfaen"/>
                <w:sz w:val="22"/>
                <w:szCs w:val="22"/>
                <w:lang w:val="ka-GE"/>
              </w:rPr>
              <w:t>.</w:t>
            </w:r>
          </w:p>
        </w:tc>
      </w:tr>
      <w:tr w:rsidR="00707711" w:rsidRPr="00CB15E8" w:rsidTr="00707711">
        <w:tc>
          <w:tcPr>
            <w:tcW w:w="2718" w:type="dxa"/>
          </w:tcPr>
          <w:p w:rsidR="00707711" w:rsidRPr="00836B5A" w:rsidRDefault="00707711" w:rsidP="00282447">
            <w:pPr>
              <w:pStyle w:val="Default"/>
              <w:spacing w:after="120" w:line="276" w:lineRule="auto"/>
              <w:jc w:val="both"/>
              <w:rPr>
                <w:rFonts w:ascii="Sylfaen" w:hAnsi="Sylfaen"/>
                <w:b/>
                <w:sz w:val="22"/>
                <w:szCs w:val="22"/>
              </w:rPr>
            </w:pPr>
            <w:r w:rsidRPr="00CB15E8">
              <w:rPr>
                <w:rFonts w:ascii="Sylfaen" w:hAnsi="Sylfaen"/>
                <w:sz w:val="22"/>
                <w:szCs w:val="22"/>
                <w:lang w:val="ka-GE"/>
              </w:rPr>
              <w:t xml:space="preserve"> </w:t>
            </w:r>
            <w:r w:rsidRPr="00836B5A">
              <w:rPr>
                <w:rFonts w:ascii="Sylfaen" w:hAnsi="Sylfaen"/>
                <w:b/>
                <w:sz w:val="22"/>
                <w:szCs w:val="22"/>
                <w:lang w:val="ka-GE"/>
              </w:rPr>
              <w:t>შეუფასებელი</w:t>
            </w:r>
          </w:p>
        </w:tc>
        <w:tc>
          <w:tcPr>
            <w:tcW w:w="7205" w:type="dxa"/>
          </w:tcPr>
          <w:p w:rsidR="00707711" w:rsidRPr="00CB15E8" w:rsidRDefault="00707711" w:rsidP="00282447">
            <w:pPr>
              <w:pStyle w:val="Default"/>
              <w:spacing w:after="120" w:line="276" w:lineRule="auto"/>
              <w:rPr>
                <w:rFonts w:ascii="Sylfaen" w:hAnsi="Sylfaen"/>
                <w:sz w:val="22"/>
                <w:szCs w:val="22"/>
                <w:lang w:val="ka-GE"/>
              </w:rPr>
            </w:pPr>
            <w:r w:rsidRPr="00CB15E8">
              <w:rPr>
                <w:rFonts w:ascii="Sylfaen" w:hAnsi="Sylfaen"/>
                <w:sz w:val="22"/>
                <w:szCs w:val="22"/>
                <w:lang w:val="ka-GE"/>
              </w:rPr>
              <w:t xml:space="preserve">ტუბერკულოზით დაავადებულ პაციენტს ტუბსაწინააღმდეგო მკურნალობის გამოსავალი მინიჭებული არ აქვს. ეს მოიცავს სხვა </w:t>
            </w:r>
            <w:r w:rsidRPr="00CB15E8">
              <w:rPr>
                <w:rFonts w:ascii="Sylfaen" w:hAnsi="Sylfaen"/>
                <w:sz w:val="22"/>
                <w:szCs w:val="22"/>
                <w:lang w:val="ka-GE"/>
              </w:rPr>
              <w:lastRenderedPageBreak/>
              <w:t>ქვეყნის სამკურნალო ერთეულში გადასულ</w:t>
            </w:r>
            <w:r w:rsidR="00DF646B" w:rsidRPr="00CB15E8">
              <w:rPr>
                <w:rFonts w:ascii="Sylfaen" w:hAnsi="Sylfaen"/>
                <w:sz w:val="22"/>
                <w:szCs w:val="22"/>
                <w:lang w:val="ka-GE"/>
              </w:rPr>
              <w:t xml:space="preserve"> </w:t>
            </w:r>
            <w:r w:rsidRPr="00CB15E8">
              <w:rPr>
                <w:rFonts w:ascii="Sylfaen" w:hAnsi="Sylfaen"/>
                <w:sz w:val="22"/>
                <w:szCs w:val="22"/>
                <w:lang w:val="ka-GE"/>
              </w:rPr>
              <w:t>პაციენტებს და</w:t>
            </w:r>
            <w:r w:rsidR="00265031" w:rsidRPr="00CB15E8">
              <w:rPr>
                <w:rFonts w:ascii="Sylfaen" w:hAnsi="Sylfaen"/>
                <w:sz w:val="22"/>
                <w:szCs w:val="22"/>
                <w:lang w:val="ka-GE"/>
              </w:rPr>
              <w:t xml:space="preserve"> </w:t>
            </w:r>
            <w:r w:rsidRPr="00CB15E8">
              <w:rPr>
                <w:rFonts w:ascii="Sylfaen" w:hAnsi="Sylfaen"/>
                <w:sz w:val="22"/>
                <w:szCs w:val="22"/>
                <w:lang w:val="ka-GE"/>
              </w:rPr>
              <w:t xml:space="preserve">შემთხვევებს, როცა მკურნალობის გამოსავალი რეგისტრაციის </w:t>
            </w:r>
            <w:r w:rsidR="00DF646B" w:rsidRPr="00CB15E8">
              <w:rPr>
                <w:rFonts w:ascii="Sylfaen" w:hAnsi="Sylfaen"/>
                <w:sz w:val="22"/>
                <w:szCs w:val="22"/>
                <w:lang w:val="ka-GE"/>
              </w:rPr>
              <w:t xml:space="preserve">მოცემული </w:t>
            </w:r>
            <w:r w:rsidRPr="00CB15E8">
              <w:rPr>
                <w:rFonts w:ascii="Sylfaen" w:hAnsi="Sylfaen"/>
                <w:sz w:val="22"/>
                <w:szCs w:val="22"/>
                <w:lang w:val="ka-GE"/>
              </w:rPr>
              <w:t>სისტემი</w:t>
            </w:r>
            <w:r w:rsidR="00BE26E5" w:rsidRPr="00CB15E8">
              <w:rPr>
                <w:rFonts w:ascii="Sylfaen" w:hAnsi="Sylfaen"/>
                <w:sz w:val="22"/>
                <w:szCs w:val="22"/>
                <w:lang w:val="ka-GE"/>
              </w:rPr>
              <w:t xml:space="preserve">სთვის </w:t>
            </w:r>
            <w:r w:rsidRPr="00CB15E8">
              <w:rPr>
                <w:rFonts w:ascii="Sylfaen" w:hAnsi="Sylfaen"/>
                <w:sz w:val="22"/>
                <w:szCs w:val="22"/>
                <w:lang w:val="ka-GE"/>
              </w:rPr>
              <w:t xml:space="preserve">უცნობია. </w:t>
            </w:r>
          </w:p>
        </w:tc>
      </w:tr>
      <w:tr w:rsidR="00707711" w:rsidRPr="00CB15E8" w:rsidTr="00707711">
        <w:trPr>
          <w:trHeight w:val="213"/>
        </w:trPr>
        <w:tc>
          <w:tcPr>
            <w:tcW w:w="2718" w:type="dxa"/>
          </w:tcPr>
          <w:p w:rsidR="00707711" w:rsidRPr="00836B5A" w:rsidRDefault="00707711" w:rsidP="00282447">
            <w:pPr>
              <w:pStyle w:val="Default"/>
              <w:spacing w:after="120" w:line="276" w:lineRule="auto"/>
              <w:jc w:val="both"/>
              <w:rPr>
                <w:rFonts w:ascii="Sylfaen" w:hAnsi="Sylfaen"/>
                <w:b/>
                <w:sz w:val="22"/>
                <w:szCs w:val="22"/>
              </w:rPr>
            </w:pPr>
            <w:r w:rsidRPr="00836B5A">
              <w:rPr>
                <w:rFonts w:ascii="Sylfaen" w:hAnsi="Sylfaen"/>
                <w:b/>
                <w:sz w:val="22"/>
                <w:szCs w:val="22"/>
                <w:lang w:val="ka-GE"/>
              </w:rPr>
              <w:lastRenderedPageBreak/>
              <w:t>წარმატებული მკურნალობა</w:t>
            </w:r>
            <w:r w:rsidR="00EC7C12" w:rsidRPr="00836B5A">
              <w:rPr>
                <w:rFonts w:ascii="Sylfaen" w:hAnsi="Sylfaen"/>
                <w:b/>
                <w:sz w:val="22"/>
                <w:szCs w:val="22"/>
                <w:lang w:val="ka-GE"/>
              </w:rPr>
              <w:t xml:space="preserve"> </w:t>
            </w:r>
          </w:p>
        </w:tc>
        <w:tc>
          <w:tcPr>
            <w:tcW w:w="7205" w:type="dxa"/>
          </w:tcPr>
          <w:p w:rsidR="00707711" w:rsidRPr="00CB15E8" w:rsidRDefault="00707711" w:rsidP="00282447">
            <w:pPr>
              <w:pStyle w:val="Default"/>
              <w:spacing w:after="120" w:line="276" w:lineRule="auto"/>
              <w:rPr>
                <w:rFonts w:ascii="Sylfaen" w:hAnsi="Sylfaen"/>
                <w:i/>
                <w:iCs/>
                <w:sz w:val="22"/>
                <w:szCs w:val="22"/>
                <w:lang w:val="ka-GE"/>
              </w:rPr>
            </w:pPr>
            <w:r w:rsidRPr="00CB15E8">
              <w:rPr>
                <w:rFonts w:ascii="Sylfaen" w:hAnsi="Sylfaen"/>
                <w:sz w:val="22"/>
                <w:szCs w:val="22"/>
                <w:lang w:val="ka-GE"/>
              </w:rPr>
              <w:t>განკურნების</w:t>
            </w:r>
            <w:r w:rsidR="00265031" w:rsidRPr="00CB15E8">
              <w:rPr>
                <w:rFonts w:ascii="Sylfaen" w:hAnsi="Sylfaen"/>
                <w:sz w:val="22"/>
                <w:szCs w:val="22"/>
                <w:lang w:val="ka-GE"/>
              </w:rPr>
              <w:t>ა</w:t>
            </w:r>
            <w:r w:rsidRPr="00CB15E8">
              <w:rPr>
                <w:rFonts w:ascii="Sylfaen" w:hAnsi="Sylfaen"/>
                <w:sz w:val="22"/>
                <w:szCs w:val="22"/>
                <w:lang w:val="ka-GE"/>
              </w:rPr>
              <w:t xml:space="preserve"> და დასრულებული მკურნალობის ჯამი</w:t>
            </w:r>
            <w:r w:rsidR="00907516" w:rsidRPr="00CB15E8">
              <w:rPr>
                <w:rFonts w:ascii="Sylfaen" w:hAnsi="Sylfaen"/>
                <w:i/>
                <w:iCs/>
                <w:sz w:val="22"/>
                <w:szCs w:val="22"/>
              </w:rPr>
              <w:t xml:space="preserve"> </w:t>
            </w:r>
          </w:p>
        </w:tc>
      </w:tr>
    </w:tbl>
    <w:p w:rsidR="00707711" w:rsidRPr="00CB15E8" w:rsidRDefault="00707711" w:rsidP="004D2FF6">
      <w:pPr>
        <w:spacing w:after="0"/>
        <w:jc w:val="both"/>
        <w:rPr>
          <w:rFonts w:ascii="Sylfaen" w:hAnsi="Sylfaen"/>
          <w:lang w:val="ka-GE"/>
        </w:rPr>
      </w:pPr>
      <w:r w:rsidRPr="00CB15E8">
        <w:rPr>
          <w:rFonts w:ascii="Sylfaen" w:hAnsi="Sylfaen"/>
          <w:lang w:val="ka-GE"/>
        </w:rPr>
        <w:t>პაციენტებს, რომლებსაც ნებისმიერ მომენტში დაუდასტურდებათ RR-TB ან MDR-TB TB, მეორე რიგის მედიკამენტებით</w:t>
      </w:r>
      <w:r w:rsidR="00265031" w:rsidRPr="00CB15E8">
        <w:rPr>
          <w:rFonts w:ascii="Sylfaen" w:hAnsi="Sylfaen"/>
          <w:lang w:val="ka-GE"/>
        </w:rPr>
        <w:t xml:space="preserve"> </w:t>
      </w:r>
      <w:r w:rsidRPr="00CB15E8">
        <w:rPr>
          <w:rFonts w:ascii="Sylfaen" w:hAnsi="Sylfaen"/>
          <w:lang w:val="ka-GE"/>
        </w:rPr>
        <w:t xml:space="preserve">ადეკვატური მკურნალობა დროულად უნდა დაენიშნოთ. ეს პაციენტები </w:t>
      </w:r>
      <w:r w:rsidRPr="00CB15E8">
        <w:rPr>
          <w:rFonts w:ascii="Sylfaen" w:hAnsi="Sylfaen"/>
          <w:b/>
          <w:lang w:val="ka-GE"/>
        </w:rPr>
        <w:t>ამოღებულ უნდა იქნ</w:t>
      </w:r>
      <w:r w:rsidR="00265031" w:rsidRPr="00CB15E8">
        <w:rPr>
          <w:rFonts w:ascii="Sylfaen" w:hAnsi="Sylfaen"/>
          <w:b/>
          <w:lang w:val="ka-GE"/>
        </w:rPr>
        <w:t>ე</w:t>
      </w:r>
      <w:r w:rsidRPr="00CB15E8">
        <w:rPr>
          <w:rFonts w:ascii="Sylfaen" w:hAnsi="Sylfaen"/>
          <w:b/>
          <w:lang w:val="ka-GE"/>
        </w:rPr>
        <w:t>ნ</w:t>
      </w:r>
      <w:r w:rsidRPr="00CB15E8">
        <w:rPr>
          <w:rFonts w:ascii="Sylfaen" w:hAnsi="Sylfaen"/>
          <w:lang w:val="ka-GE"/>
        </w:rPr>
        <w:t xml:space="preserve"> ტუბერკულოზის </w:t>
      </w:r>
      <w:r w:rsidRPr="00A16227">
        <w:rPr>
          <w:rFonts w:ascii="Sylfaen" w:hAnsi="Sylfaen"/>
          <w:lang w:val="ka-GE"/>
        </w:rPr>
        <w:t>ძირითადი კოჰორტიდან</w:t>
      </w:r>
      <w:r w:rsidRPr="00CB15E8">
        <w:rPr>
          <w:rFonts w:ascii="Sylfaen" w:hAnsi="Sylfaen"/>
          <w:lang w:val="ka-GE"/>
        </w:rPr>
        <w:t xml:space="preserve"> მკურნალობის გამოსავლის მინიჭების და მ</w:t>
      </w:r>
      <w:r w:rsidR="00265031" w:rsidRPr="00CB15E8">
        <w:rPr>
          <w:rFonts w:ascii="Sylfaen" w:hAnsi="Sylfaen"/>
          <w:lang w:val="ka-GE"/>
        </w:rPr>
        <w:t>ათ</w:t>
      </w:r>
      <w:r w:rsidRPr="00CB15E8">
        <w:rPr>
          <w:rFonts w:ascii="Sylfaen" w:hAnsi="Sylfaen"/>
          <w:lang w:val="ka-GE"/>
        </w:rPr>
        <w:t>ი ამ კოჰორტ</w:t>
      </w:r>
      <w:r w:rsidR="00265031" w:rsidRPr="00CB15E8">
        <w:rPr>
          <w:rFonts w:ascii="Sylfaen" w:hAnsi="Sylfaen"/>
          <w:lang w:val="ka-GE"/>
        </w:rPr>
        <w:t xml:space="preserve">ისთვის </w:t>
      </w:r>
      <w:r w:rsidRPr="00CB15E8">
        <w:rPr>
          <w:rFonts w:ascii="Sylfaen" w:hAnsi="Sylfaen"/>
          <w:lang w:val="ka-GE"/>
        </w:rPr>
        <w:t>მითვლის გარეშე</w:t>
      </w:r>
      <w:r w:rsidR="00265031" w:rsidRPr="00CB15E8">
        <w:rPr>
          <w:rFonts w:ascii="Sylfaen" w:hAnsi="Sylfaen"/>
          <w:lang w:val="ka-GE"/>
        </w:rPr>
        <w:t xml:space="preserve">; </w:t>
      </w:r>
      <w:r w:rsidRPr="00CB15E8">
        <w:rPr>
          <w:rFonts w:ascii="Sylfaen" w:hAnsi="Sylfaen"/>
          <w:lang w:val="ka-GE"/>
        </w:rPr>
        <w:t>მხოლოდ გადაყვანილ უნდა იქნ</w:t>
      </w:r>
      <w:r w:rsidR="00265031" w:rsidRPr="00CB15E8">
        <w:rPr>
          <w:rFonts w:ascii="Sylfaen" w:hAnsi="Sylfaen"/>
          <w:lang w:val="ka-GE"/>
        </w:rPr>
        <w:t>ე</w:t>
      </w:r>
      <w:r w:rsidRPr="00CB15E8">
        <w:rPr>
          <w:rFonts w:ascii="Sylfaen" w:hAnsi="Sylfaen"/>
          <w:lang w:val="ka-GE"/>
        </w:rPr>
        <w:t>ნ</w:t>
      </w:r>
      <w:r w:rsidR="00265031" w:rsidRPr="00CB15E8">
        <w:rPr>
          <w:rFonts w:ascii="Sylfaen" w:hAnsi="Sylfaen"/>
          <w:lang w:val="ka-GE"/>
        </w:rPr>
        <w:t xml:space="preserve"> </w:t>
      </w:r>
      <w:r w:rsidRPr="00CB15E8">
        <w:rPr>
          <w:rFonts w:ascii="Sylfaen" w:hAnsi="Sylfaen"/>
          <w:lang w:val="ka-GE"/>
        </w:rPr>
        <w:t xml:space="preserve">მეორე რიგის მედიკამენტებით </w:t>
      </w:r>
      <w:r w:rsidR="00E067DE">
        <w:rPr>
          <w:rFonts w:ascii="Sylfaen" w:hAnsi="Sylfaen"/>
          <w:lang w:val="ka-GE"/>
        </w:rPr>
        <w:t>მკურნალობის კოჰორტაში</w:t>
      </w:r>
      <w:r w:rsidRPr="00CB15E8">
        <w:rPr>
          <w:rFonts w:ascii="Sylfaen" w:hAnsi="Sylfaen"/>
          <w:lang w:val="ka-GE"/>
        </w:rPr>
        <w:t>. თუ მეორე რიგის მედიკამენტებით მკურნალობა შეუძლებელია</w:t>
      </w:r>
      <w:r w:rsidR="00265031" w:rsidRPr="00CB15E8">
        <w:rPr>
          <w:rFonts w:ascii="Sylfaen" w:hAnsi="Sylfaen"/>
          <w:lang w:val="ka-GE"/>
        </w:rPr>
        <w:t xml:space="preserve">, </w:t>
      </w:r>
      <w:r w:rsidRPr="00CB15E8">
        <w:rPr>
          <w:rFonts w:ascii="Sylfaen" w:hAnsi="Sylfaen"/>
          <w:lang w:val="ka-GE"/>
        </w:rPr>
        <w:t xml:space="preserve">პაციენტი უნდა დარჩეს ტუბერკულოზის ძირითად კოჰორტაში და მიენიჭოს მკურნალობის გამოსავალი </w:t>
      </w:r>
      <w:r w:rsidR="00EC0DE6" w:rsidRPr="00CB15E8">
        <w:rPr>
          <w:rFonts w:ascii="Sylfaen" w:hAnsi="Sylfaen" w:cs="Cambria"/>
          <w:bCs/>
          <w:color w:val="000000"/>
          <w:lang w:val="ka-GE"/>
        </w:rPr>
        <w:t>3.2.6</w:t>
      </w:r>
      <w:r w:rsidRPr="00CB15E8">
        <w:rPr>
          <w:rFonts w:ascii="Sylfaen" w:hAnsi="Sylfaen" w:cs="Cambria"/>
          <w:bCs/>
          <w:color w:val="000000"/>
          <w:lang w:val="ka-GE"/>
        </w:rPr>
        <w:t xml:space="preserve"> თავში მოცემული </w:t>
      </w:r>
      <w:r w:rsidRPr="00CB15E8">
        <w:rPr>
          <w:rFonts w:ascii="Sylfaen" w:hAnsi="Sylfaen"/>
          <w:lang w:val="ka-GE"/>
        </w:rPr>
        <w:t>ცხრილის მიხედვით.</w:t>
      </w:r>
      <w:r w:rsidR="00EC7C12" w:rsidRPr="00CB15E8">
        <w:rPr>
          <w:rFonts w:ascii="Sylfaen" w:hAnsi="Sylfaen"/>
          <w:lang w:val="ka-GE"/>
        </w:rPr>
        <w:t xml:space="preserve"> </w:t>
      </w:r>
    </w:p>
    <w:p w:rsidR="00910BE6" w:rsidRPr="00CB15E8" w:rsidRDefault="00910BE6" w:rsidP="004D2FF6">
      <w:pPr>
        <w:autoSpaceDE w:val="0"/>
        <w:autoSpaceDN w:val="0"/>
        <w:adjustRightInd w:val="0"/>
        <w:spacing w:after="0" w:line="240" w:lineRule="auto"/>
        <w:jc w:val="both"/>
        <w:rPr>
          <w:rFonts w:ascii="Sylfaen" w:hAnsi="Sylfaen" w:cs="Cambria"/>
          <w:b/>
          <w:bCs/>
          <w:i/>
          <w:color w:val="000000"/>
          <w:lang w:val="ka-GE"/>
        </w:rPr>
      </w:pPr>
    </w:p>
    <w:p w:rsidR="00707711" w:rsidRPr="00CB15E8" w:rsidRDefault="00EC0DE6" w:rsidP="004D2FF6">
      <w:pPr>
        <w:pStyle w:val="Heading3"/>
        <w:spacing w:before="0"/>
        <w:ind w:left="0" w:firstLine="0"/>
        <w:jc w:val="both"/>
        <w:rPr>
          <w:rFonts w:ascii="Sylfaen" w:hAnsi="Sylfaen" w:cs="Sylfaen"/>
          <w:sz w:val="22"/>
          <w:szCs w:val="22"/>
          <w:lang w:val="ka-GE"/>
        </w:rPr>
      </w:pPr>
      <w:r w:rsidRPr="00CB15E8">
        <w:rPr>
          <w:rFonts w:ascii="Sylfaen" w:hAnsi="Sylfaen" w:cs="Sylfaen"/>
          <w:sz w:val="22"/>
          <w:szCs w:val="22"/>
          <w:lang w:val="ka-GE"/>
        </w:rPr>
        <w:t>მეორე რიგის ტუბსაწინააღმდეგო მე</w:t>
      </w:r>
      <w:r w:rsidR="00DF646B" w:rsidRPr="00CB15E8">
        <w:rPr>
          <w:rFonts w:ascii="Sylfaen" w:hAnsi="Sylfaen" w:cs="Sylfaen"/>
          <w:sz w:val="22"/>
          <w:szCs w:val="22"/>
          <w:lang w:val="ka-GE"/>
        </w:rPr>
        <w:t>დიკამენტებით მკურნალობაზე მყოფ</w:t>
      </w:r>
      <w:r w:rsidRPr="00CB15E8">
        <w:rPr>
          <w:rFonts w:ascii="Sylfaen" w:hAnsi="Sylfaen" w:cs="Sylfaen"/>
          <w:sz w:val="22"/>
          <w:szCs w:val="22"/>
          <w:lang w:val="ka-GE"/>
        </w:rPr>
        <w:t xml:space="preserve"> RR-TB/MDR-TB /XDR-TB პაცი</w:t>
      </w:r>
      <w:r w:rsidR="00910BE6" w:rsidRPr="00CB15E8">
        <w:rPr>
          <w:rFonts w:ascii="Sylfaen" w:hAnsi="Sylfaen" w:cs="Sylfaen"/>
          <w:sz w:val="22"/>
          <w:szCs w:val="22"/>
          <w:lang w:val="ka-GE"/>
        </w:rPr>
        <w:t>ენტ</w:t>
      </w:r>
      <w:r w:rsidR="00657B8D" w:rsidRPr="00CB15E8">
        <w:rPr>
          <w:rFonts w:ascii="Sylfaen" w:hAnsi="Sylfaen" w:cs="Sylfaen"/>
          <w:sz w:val="22"/>
          <w:szCs w:val="22"/>
          <w:lang w:val="ka-GE"/>
        </w:rPr>
        <w:t xml:space="preserve">თა </w:t>
      </w:r>
      <w:r w:rsidR="00910BE6" w:rsidRPr="00CB15E8">
        <w:rPr>
          <w:rFonts w:ascii="Sylfaen" w:hAnsi="Sylfaen" w:cs="Sylfaen"/>
          <w:sz w:val="22"/>
          <w:szCs w:val="22"/>
          <w:lang w:val="ka-GE"/>
        </w:rPr>
        <w:t>მკურნალობის გამოსავლები</w:t>
      </w:r>
    </w:p>
    <w:tbl>
      <w:tblPr>
        <w:tblW w:w="9923"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890"/>
        <w:gridCol w:w="8033"/>
      </w:tblGrid>
      <w:tr w:rsidR="00707711" w:rsidRPr="00CB15E8" w:rsidTr="000766F8">
        <w:tc>
          <w:tcPr>
            <w:tcW w:w="1890" w:type="dxa"/>
          </w:tcPr>
          <w:p w:rsidR="00707711" w:rsidRPr="00CB15E8" w:rsidRDefault="00707711" w:rsidP="00282447">
            <w:pPr>
              <w:autoSpaceDE w:val="0"/>
              <w:autoSpaceDN w:val="0"/>
              <w:adjustRightInd w:val="0"/>
              <w:spacing w:after="120"/>
              <w:jc w:val="both"/>
              <w:rPr>
                <w:rFonts w:ascii="Sylfaen" w:hAnsi="Sylfaen" w:cs="Calibri"/>
                <w:b/>
                <w:color w:val="000000"/>
                <w:lang w:val="ka-GE"/>
              </w:rPr>
            </w:pPr>
            <w:r w:rsidRPr="00CB15E8">
              <w:rPr>
                <w:rFonts w:ascii="Sylfaen" w:hAnsi="Sylfaen" w:cs="Calibri"/>
                <w:b/>
                <w:color w:val="000000"/>
                <w:lang w:val="ka-GE"/>
              </w:rPr>
              <w:t>გამოსავალი</w:t>
            </w:r>
          </w:p>
        </w:tc>
        <w:tc>
          <w:tcPr>
            <w:tcW w:w="8033" w:type="dxa"/>
          </w:tcPr>
          <w:p w:rsidR="00707711" w:rsidRPr="00CB15E8" w:rsidRDefault="00707711" w:rsidP="00282447">
            <w:pPr>
              <w:autoSpaceDE w:val="0"/>
              <w:autoSpaceDN w:val="0"/>
              <w:adjustRightInd w:val="0"/>
              <w:spacing w:after="120"/>
              <w:jc w:val="both"/>
              <w:rPr>
                <w:rFonts w:ascii="Sylfaen" w:hAnsi="Sylfaen" w:cs="Calibri"/>
                <w:b/>
                <w:color w:val="000000"/>
                <w:lang w:val="ka-GE"/>
              </w:rPr>
            </w:pPr>
            <w:r w:rsidRPr="00CB15E8">
              <w:rPr>
                <w:rFonts w:ascii="Sylfaen" w:hAnsi="Sylfaen" w:cs="Calibri"/>
                <w:b/>
                <w:color w:val="000000"/>
                <w:lang w:val="ka-GE"/>
              </w:rPr>
              <w:t>განმარტება</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განკურნება</w:t>
            </w:r>
          </w:p>
        </w:tc>
        <w:tc>
          <w:tcPr>
            <w:tcW w:w="8033" w:type="dxa"/>
          </w:tcPr>
          <w:p w:rsidR="00707711" w:rsidRPr="00CB15E8" w:rsidRDefault="00707711" w:rsidP="00282447">
            <w:pPr>
              <w:pStyle w:val="Default"/>
              <w:spacing w:after="120" w:line="276" w:lineRule="auto"/>
              <w:jc w:val="both"/>
              <w:rPr>
                <w:rFonts w:ascii="Sylfaen" w:hAnsi="Sylfaen"/>
                <w:sz w:val="22"/>
                <w:szCs w:val="22"/>
                <w:vertAlign w:val="superscript"/>
                <w:lang w:val="ka-GE"/>
              </w:rPr>
            </w:pPr>
            <w:r w:rsidRPr="00CB15E8">
              <w:rPr>
                <w:rFonts w:ascii="Sylfaen" w:hAnsi="Sylfaen"/>
                <w:sz w:val="22"/>
                <w:szCs w:val="22"/>
                <w:lang w:val="ka-GE"/>
              </w:rPr>
              <w:t>ეროვნული გაიდლაინის შესაბამისად ჩატარებული მკურნალობა დასრულდა უშედეგობის შესახებ მტკიცებულებების გარეშე</w:t>
            </w:r>
            <w:r w:rsidR="00EC7C12" w:rsidRPr="00CB15E8">
              <w:rPr>
                <w:rFonts w:ascii="Sylfaen" w:hAnsi="Sylfaen"/>
                <w:sz w:val="22"/>
                <w:szCs w:val="22"/>
                <w:lang w:val="ka-GE"/>
              </w:rPr>
              <w:t xml:space="preserve"> </w:t>
            </w:r>
            <w:r w:rsidRPr="00CB15E8">
              <w:rPr>
                <w:rFonts w:ascii="Sylfaen" w:hAnsi="Sylfaen"/>
                <w:b/>
                <w:sz w:val="22"/>
                <w:szCs w:val="22"/>
                <w:lang w:val="ka-GE"/>
              </w:rPr>
              <w:t>და</w:t>
            </w:r>
            <w:r w:rsidRPr="00CB15E8">
              <w:rPr>
                <w:rFonts w:ascii="Sylfaen" w:hAnsi="Sylfaen"/>
                <w:sz w:val="22"/>
                <w:szCs w:val="22"/>
                <w:lang w:val="ka-GE"/>
              </w:rPr>
              <w:t xml:space="preserve"> ინტენსიური ფაზის შემდეგ, სულ მცირე</w:t>
            </w:r>
            <w:r w:rsidR="00657B8D" w:rsidRPr="00CB15E8">
              <w:rPr>
                <w:rFonts w:ascii="Sylfaen" w:hAnsi="Sylfaen"/>
                <w:sz w:val="22"/>
                <w:szCs w:val="22"/>
                <w:lang w:val="ka-GE"/>
              </w:rPr>
              <w:t>,</w:t>
            </w:r>
            <w:r w:rsidRPr="00CB15E8">
              <w:rPr>
                <w:rFonts w:ascii="Sylfaen" w:hAnsi="Sylfaen"/>
                <w:sz w:val="22"/>
                <w:szCs w:val="22"/>
                <w:lang w:val="ka-GE"/>
              </w:rPr>
              <w:t xml:space="preserve"> 30</w:t>
            </w:r>
            <w:r w:rsidR="00657B8D" w:rsidRPr="00CB15E8">
              <w:rPr>
                <w:rFonts w:ascii="Sylfaen" w:hAnsi="Sylfaen"/>
                <w:sz w:val="22"/>
                <w:szCs w:val="22"/>
                <w:lang w:val="ka-GE"/>
              </w:rPr>
              <w:t>-</w:t>
            </w:r>
            <w:r w:rsidRPr="00CB15E8">
              <w:rPr>
                <w:rFonts w:ascii="Sylfaen" w:hAnsi="Sylfaen"/>
                <w:sz w:val="22"/>
                <w:szCs w:val="22"/>
                <w:lang w:val="ka-GE"/>
              </w:rPr>
              <w:t>დღიანი შუალედით აღებული მასალის სამი ან მეტი კულტურალური კვლევის შედეგი უარყოფითია.</w:t>
            </w:r>
            <w:r w:rsidRPr="00CB15E8">
              <w:rPr>
                <w:rFonts w:ascii="Sylfaen" w:hAnsi="Sylfaen"/>
                <w:sz w:val="22"/>
                <w:szCs w:val="22"/>
                <w:vertAlign w:val="superscript"/>
              </w:rPr>
              <w:t>a</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დასრულებული მკურნალობა</w:t>
            </w:r>
          </w:p>
        </w:tc>
        <w:tc>
          <w:tcPr>
            <w:tcW w:w="8033" w:type="dxa"/>
          </w:tcPr>
          <w:p w:rsidR="00707711" w:rsidRPr="00CB15E8" w:rsidRDefault="00707711" w:rsidP="00282447">
            <w:pPr>
              <w:pStyle w:val="Default"/>
              <w:spacing w:after="120" w:line="276" w:lineRule="auto"/>
              <w:jc w:val="both"/>
              <w:rPr>
                <w:rFonts w:ascii="Sylfaen" w:hAnsi="Sylfaen"/>
                <w:sz w:val="22"/>
                <w:szCs w:val="22"/>
                <w:vertAlign w:val="superscript"/>
                <w:lang w:val="ka-GE"/>
              </w:rPr>
            </w:pPr>
            <w:r w:rsidRPr="00CB15E8">
              <w:rPr>
                <w:rFonts w:ascii="Sylfaen" w:hAnsi="Sylfaen"/>
                <w:sz w:val="22"/>
                <w:szCs w:val="22"/>
                <w:lang w:val="ka-GE"/>
              </w:rPr>
              <w:t xml:space="preserve">ეროვნული გაიდლაინის შესაბამისად ჩატარებული მკურნალობა დასრულდა უშედეგობის შესახებ მტკიცებულებების გარეშე, </w:t>
            </w:r>
            <w:r w:rsidRPr="00CB15E8">
              <w:rPr>
                <w:rFonts w:ascii="Sylfaen" w:hAnsi="Sylfaen"/>
                <w:b/>
                <w:sz w:val="22"/>
                <w:szCs w:val="22"/>
                <w:lang w:val="ka-GE"/>
              </w:rPr>
              <w:t xml:space="preserve">მაგრამ </w:t>
            </w:r>
            <w:r w:rsidRPr="00CB15E8">
              <w:rPr>
                <w:rFonts w:ascii="Sylfaen" w:hAnsi="Sylfaen"/>
                <w:sz w:val="22"/>
                <w:szCs w:val="22"/>
                <w:lang w:val="ka-GE"/>
              </w:rPr>
              <w:t>არ არსებობს ჩანაწერი იმის შესახებ, რომ ინტენსიური ფაზის შემდეგ, სულ მცირე</w:t>
            </w:r>
            <w:r w:rsidR="00657B8D" w:rsidRPr="00CB15E8">
              <w:rPr>
                <w:rFonts w:ascii="Sylfaen" w:hAnsi="Sylfaen"/>
                <w:sz w:val="22"/>
                <w:szCs w:val="22"/>
                <w:lang w:val="ka-GE"/>
              </w:rPr>
              <w:t>,</w:t>
            </w:r>
            <w:r w:rsidRPr="00CB15E8">
              <w:rPr>
                <w:rFonts w:ascii="Sylfaen" w:hAnsi="Sylfaen"/>
                <w:sz w:val="22"/>
                <w:szCs w:val="22"/>
                <w:lang w:val="ka-GE"/>
              </w:rPr>
              <w:t xml:space="preserve"> 30</w:t>
            </w:r>
            <w:r w:rsidR="00657B8D" w:rsidRPr="00CB15E8">
              <w:rPr>
                <w:rFonts w:ascii="Sylfaen" w:hAnsi="Sylfaen"/>
                <w:sz w:val="22"/>
                <w:szCs w:val="22"/>
                <w:lang w:val="ka-GE"/>
              </w:rPr>
              <w:t>-</w:t>
            </w:r>
            <w:r w:rsidRPr="00CB15E8">
              <w:rPr>
                <w:rFonts w:ascii="Sylfaen" w:hAnsi="Sylfaen"/>
                <w:sz w:val="22"/>
                <w:szCs w:val="22"/>
                <w:lang w:val="ka-GE"/>
              </w:rPr>
              <w:t>დღიანი შუალედით აღებული მასალის სამი ან მეტი კულტურალური კვლევის შედეგი უარყოფითია.</w:t>
            </w:r>
            <w:r w:rsidRPr="00CB15E8">
              <w:rPr>
                <w:rFonts w:ascii="Sylfaen" w:hAnsi="Sylfaen"/>
                <w:sz w:val="22"/>
                <w:szCs w:val="22"/>
                <w:vertAlign w:val="superscript"/>
              </w:rPr>
              <w:t>a</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უშედეგო მკურნალობა</w:t>
            </w:r>
          </w:p>
        </w:tc>
        <w:tc>
          <w:tcPr>
            <w:tcW w:w="8033" w:type="dxa"/>
          </w:tcPr>
          <w:p w:rsidR="00707711" w:rsidRPr="00CB15E8" w:rsidRDefault="000766F8" w:rsidP="00282447">
            <w:pPr>
              <w:pStyle w:val="Default"/>
              <w:spacing w:after="120" w:line="276" w:lineRule="auto"/>
              <w:jc w:val="both"/>
              <w:rPr>
                <w:rFonts w:ascii="Sylfaen" w:hAnsi="Sylfaen"/>
                <w:sz w:val="22"/>
                <w:szCs w:val="22"/>
                <w:lang w:val="ka-GE"/>
              </w:rPr>
            </w:pPr>
            <w:r w:rsidRPr="00CB15E8">
              <w:rPr>
                <w:rFonts w:ascii="Sylfaen" w:hAnsi="Sylfaen"/>
                <w:sz w:val="22"/>
                <w:szCs w:val="22"/>
                <w:lang w:val="ka-GE"/>
              </w:rPr>
              <w:t xml:space="preserve">მკურნალობა შეწყდა ან </w:t>
            </w:r>
            <w:r w:rsidR="00707711" w:rsidRPr="00CB15E8">
              <w:rPr>
                <w:rFonts w:ascii="Sylfaen" w:hAnsi="Sylfaen"/>
                <w:sz w:val="22"/>
                <w:szCs w:val="22"/>
                <w:lang w:val="ka-GE"/>
              </w:rPr>
              <w:t>საჭიროა სამკურნალო რეჟიმში</w:t>
            </w:r>
            <w:r w:rsidR="00657B8D" w:rsidRPr="00CB15E8">
              <w:rPr>
                <w:rFonts w:ascii="Sylfaen" w:hAnsi="Sylfaen"/>
                <w:sz w:val="22"/>
                <w:szCs w:val="22"/>
                <w:lang w:val="ka-GE"/>
              </w:rPr>
              <w:t>,</w:t>
            </w:r>
            <w:r w:rsidR="00707711" w:rsidRPr="00CB15E8">
              <w:rPr>
                <w:rFonts w:ascii="Sylfaen" w:hAnsi="Sylfaen"/>
                <w:sz w:val="22"/>
                <w:szCs w:val="22"/>
                <w:lang w:val="ka-GE"/>
              </w:rPr>
              <w:t xml:space="preserve"> სულ მცირე</w:t>
            </w:r>
            <w:r w:rsidR="00657B8D" w:rsidRPr="00CB15E8">
              <w:rPr>
                <w:rFonts w:ascii="Sylfaen" w:hAnsi="Sylfaen"/>
                <w:sz w:val="22"/>
                <w:szCs w:val="22"/>
                <w:lang w:val="ka-GE"/>
              </w:rPr>
              <w:t>,</w:t>
            </w:r>
            <w:r w:rsidR="00707711" w:rsidRPr="00CB15E8">
              <w:rPr>
                <w:rFonts w:ascii="Sylfaen" w:hAnsi="Sylfaen"/>
                <w:sz w:val="22"/>
                <w:szCs w:val="22"/>
                <w:lang w:val="ka-GE"/>
              </w:rPr>
              <w:t xml:space="preserve"> 2 ტუბსაწინააღმდეგო მედიკამენტის პერმანენტულად შეცვლა შემდეგი მიზეზებით: </w:t>
            </w:r>
          </w:p>
          <w:p w:rsidR="00707711" w:rsidRPr="00CB15E8" w:rsidRDefault="00707711" w:rsidP="00A3738B">
            <w:pPr>
              <w:pStyle w:val="Default"/>
              <w:numPr>
                <w:ilvl w:val="0"/>
                <w:numId w:val="32"/>
              </w:numPr>
              <w:tabs>
                <w:tab w:val="left" w:pos="377"/>
              </w:tabs>
              <w:spacing w:line="276" w:lineRule="auto"/>
              <w:ind w:left="0" w:firstLine="0"/>
              <w:jc w:val="both"/>
              <w:rPr>
                <w:rFonts w:ascii="Sylfaen" w:hAnsi="Sylfaen"/>
                <w:sz w:val="22"/>
                <w:szCs w:val="22"/>
                <w:lang w:val="ka-GE"/>
              </w:rPr>
            </w:pPr>
            <w:r w:rsidRPr="00CB15E8">
              <w:rPr>
                <w:rFonts w:ascii="Sylfaen" w:hAnsi="Sylfaen"/>
                <w:sz w:val="22"/>
                <w:szCs w:val="22"/>
                <w:lang w:val="ka-GE"/>
              </w:rPr>
              <w:t xml:space="preserve">ინტენსიური ფაზის </w:t>
            </w:r>
            <w:r w:rsidR="00DF646B" w:rsidRPr="00CB15E8">
              <w:rPr>
                <w:rFonts w:ascii="Sylfaen" w:hAnsi="Sylfaen"/>
                <w:sz w:val="22"/>
                <w:szCs w:val="22"/>
                <w:lang w:val="ka-GE"/>
              </w:rPr>
              <w:t>დასასრული</w:t>
            </w:r>
            <w:r w:rsidRPr="00CB15E8">
              <w:rPr>
                <w:rFonts w:ascii="Sylfaen" w:hAnsi="Sylfaen"/>
                <w:sz w:val="22"/>
                <w:szCs w:val="22"/>
                <w:lang w:val="ka-GE"/>
              </w:rPr>
              <w:t>სთვის</w:t>
            </w:r>
            <w:r w:rsidRPr="00CB15E8">
              <w:rPr>
                <w:rFonts w:ascii="Sylfaen" w:hAnsi="Sylfaen"/>
                <w:sz w:val="22"/>
                <w:szCs w:val="22"/>
                <w:vertAlign w:val="superscript"/>
              </w:rPr>
              <w:t>a</w:t>
            </w:r>
            <w:r w:rsidRPr="00CB15E8">
              <w:rPr>
                <w:rFonts w:ascii="Sylfaen" w:hAnsi="Sylfaen"/>
                <w:sz w:val="22"/>
                <w:szCs w:val="22"/>
                <w:vertAlign w:val="superscript"/>
                <w:lang w:val="ka-GE"/>
              </w:rPr>
              <w:t xml:space="preserve"> </w:t>
            </w:r>
            <w:r w:rsidRPr="00CB15E8">
              <w:rPr>
                <w:rFonts w:ascii="Sylfaen" w:hAnsi="Sylfaen"/>
                <w:sz w:val="22"/>
                <w:szCs w:val="22"/>
                <w:lang w:val="ka-GE"/>
              </w:rPr>
              <w:t>კონვერსია</w:t>
            </w:r>
            <w:r w:rsidRPr="00CB15E8">
              <w:rPr>
                <w:rFonts w:ascii="Sylfaen" w:hAnsi="Sylfaen"/>
                <w:sz w:val="22"/>
                <w:szCs w:val="22"/>
                <w:vertAlign w:val="superscript"/>
              </w:rPr>
              <w:t>b</w:t>
            </w:r>
            <w:r w:rsidRPr="00CB15E8">
              <w:rPr>
                <w:rFonts w:ascii="Sylfaen" w:hAnsi="Sylfaen"/>
                <w:sz w:val="22"/>
                <w:szCs w:val="22"/>
                <w:lang w:val="ka-GE"/>
              </w:rPr>
              <w:t xml:space="preserve"> არ მოხდა</w:t>
            </w:r>
            <w:r w:rsidRPr="00CB15E8">
              <w:rPr>
                <w:rFonts w:ascii="Sylfaen" w:hAnsi="Sylfaen"/>
                <w:sz w:val="22"/>
                <w:szCs w:val="22"/>
              </w:rPr>
              <w:t>, ან</w:t>
            </w:r>
            <w:r w:rsidR="00EC7C12" w:rsidRPr="00CB15E8">
              <w:rPr>
                <w:rFonts w:ascii="Sylfaen" w:hAnsi="Sylfaen"/>
                <w:sz w:val="22"/>
                <w:szCs w:val="22"/>
              </w:rPr>
              <w:t xml:space="preserve"> </w:t>
            </w:r>
          </w:p>
          <w:p w:rsidR="00707711" w:rsidRPr="00CB15E8" w:rsidRDefault="00707711" w:rsidP="00A3738B">
            <w:pPr>
              <w:pStyle w:val="Default"/>
              <w:numPr>
                <w:ilvl w:val="0"/>
                <w:numId w:val="32"/>
              </w:numPr>
              <w:tabs>
                <w:tab w:val="left" w:pos="377"/>
              </w:tabs>
              <w:spacing w:line="276" w:lineRule="auto"/>
              <w:ind w:left="0" w:firstLine="0"/>
              <w:jc w:val="both"/>
              <w:rPr>
                <w:rFonts w:ascii="Sylfaen" w:hAnsi="Sylfaen"/>
                <w:sz w:val="22"/>
                <w:szCs w:val="22"/>
                <w:lang w:val="ka-GE"/>
              </w:rPr>
            </w:pPr>
            <w:r w:rsidRPr="00CB15E8">
              <w:rPr>
                <w:rFonts w:ascii="Sylfaen" w:hAnsi="Sylfaen"/>
                <w:sz w:val="22"/>
                <w:szCs w:val="22"/>
                <w:lang w:val="ka-GE"/>
              </w:rPr>
              <w:t>კონვერსიის</w:t>
            </w:r>
            <w:r w:rsidRPr="00CB15E8">
              <w:rPr>
                <w:rFonts w:ascii="Sylfaen" w:hAnsi="Sylfaen"/>
                <w:sz w:val="22"/>
                <w:szCs w:val="22"/>
                <w:vertAlign w:val="superscript"/>
              </w:rPr>
              <w:t>b</w:t>
            </w:r>
            <w:r w:rsidRPr="00CB15E8">
              <w:rPr>
                <w:rFonts w:ascii="Sylfaen" w:hAnsi="Sylfaen"/>
                <w:sz w:val="22"/>
                <w:szCs w:val="22"/>
                <w:lang w:val="ka-GE"/>
              </w:rPr>
              <w:t xml:space="preserve"> შემდეგ გაგრძელების ფაზაში მოხდა ბაქტერიოლოგიური რევერსია</w:t>
            </w:r>
            <w:r w:rsidRPr="00CB15E8">
              <w:rPr>
                <w:rFonts w:ascii="Sylfaen" w:hAnsi="Sylfaen"/>
                <w:sz w:val="22"/>
                <w:szCs w:val="22"/>
                <w:vertAlign w:val="superscript"/>
              </w:rPr>
              <w:t>b</w:t>
            </w:r>
            <w:r w:rsidRPr="00CB15E8">
              <w:rPr>
                <w:rFonts w:ascii="Sylfaen" w:hAnsi="Sylfaen"/>
                <w:sz w:val="22"/>
                <w:szCs w:val="22"/>
                <w:lang w:val="ka-GE"/>
              </w:rPr>
              <w:t xml:space="preserve">, ან </w:t>
            </w:r>
          </w:p>
          <w:p w:rsidR="00707711" w:rsidRPr="00CB15E8" w:rsidRDefault="00707711" w:rsidP="00A3738B">
            <w:pPr>
              <w:pStyle w:val="Default"/>
              <w:numPr>
                <w:ilvl w:val="0"/>
                <w:numId w:val="32"/>
              </w:numPr>
              <w:tabs>
                <w:tab w:val="left" w:pos="377"/>
              </w:tabs>
              <w:spacing w:line="276" w:lineRule="auto"/>
              <w:ind w:left="0" w:firstLine="0"/>
              <w:jc w:val="both"/>
              <w:rPr>
                <w:rFonts w:ascii="Sylfaen" w:hAnsi="Sylfaen"/>
                <w:sz w:val="22"/>
                <w:szCs w:val="22"/>
                <w:lang w:val="ka-GE"/>
              </w:rPr>
            </w:pPr>
            <w:r w:rsidRPr="00CB15E8">
              <w:rPr>
                <w:rFonts w:ascii="Sylfaen" w:hAnsi="Sylfaen"/>
                <w:sz w:val="22"/>
                <w:szCs w:val="22"/>
                <w:lang w:val="ka-GE"/>
              </w:rPr>
              <w:t>არსებობს მტკიცებულება დამატებით ფთორქინოლონის ან მეორე რიგის საინექციო მედიკამენტის მიმართ რეზისტენტობის შეძენის შესახებ, ან</w:t>
            </w:r>
            <w:r w:rsidR="00EC7C12" w:rsidRPr="00CB15E8">
              <w:rPr>
                <w:rFonts w:ascii="Sylfaen" w:hAnsi="Sylfaen"/>
                <w:sz w:val="22"/>
                <w:szCs w:val="22"/>
                <w:lang w:val="ka-GE"/>
              </w:rPr>
              <w:t xml:space="preserve"> </w:t>
            </w:r>
          </w:p>
          <w:p w:rsidR="00707711" w:rsidRPr="00CB15E8" w:rsidRDefault="00707711" w:rsidP="00425F7B">
            <w:pPr>
              <w:pStyle w:val="Default"/>
              <w:numPr>
                <w:ilvl w:val="0"/>
                <w:numId w:val="32"/>
              </w:numPr>
              <w:tabs>
                <w:tab w:val="left" w:pos="377"/>
              </w:tabs>
              <w:spacing w:line="276" w:lineRule="auto"/>
              <w:ind w:left="0" w:firstLine="0"/>
              <w:jc w:val="both"/>
              <w:rPr>
                <w:rFonts w:ascii="Sylfaen" w:hAnsi="Sylfaen"/>
                <w:sz w:val="22"/>
                <w:szCs w:val="22"/>
                <w:lang w:val="ka-GE"/>
              </w:rPr>
            </w:pPr>
            <w:r w:rsidRPr="00CB15E8">
              <w:rPr>
                <w:rFonts w:ascii="Sylfaen" w:hAnsi="Sylfaen"/>
                <w:sz w:val="22"/>
                <w:szCs w:val="22"/>
                <w:lang w:val="ka-GE"/>
              </w:rPr>
              <w:t>განვითარდა</w:t>
            </w:r>
            <w:r w:rsidRPr="00CB15E8">
              <w:rPr>
                <w:rFonts w:ascii="Sylfaen" w:hAnsi="Sylfaen"/>
                <w:sz w:val="22"/>
                <w:szCs w:val="22"/>
              </w:rPr>
              <w:t xml:space="preserve"> </w:t>
            </w:r>
            <w:r w:rsidRPr="00CB15E8">
              <w:rPr>
                <w:rFonts w:ascii="Sylfaen" w:hAnsi="Sylfaen"/>
                <w:sz w:val="22"/>
                <w:szCs w:val="22"/>
                <w:lang w:val="ka-GE"/>
              </w:rPr>
              <w:t xml:space="preserve">ტუბსაწინააღმდეგო მედიკამენტებით გამოწვეული </w:t>
            </w:r>
            <w:r w:rsidR="00A80AA3">
              <w:rPr>
                <w:rFonts w:ascii="Sylfaen" w:hAnsi="Sylfaen"/>
                <w:sz w:val="22"/>
                <w:szCs w:val="22"/>
                <w:lang w:val="ka-GE"/>
              </w:rPr>
              <w:t>არასასურველი</w:t>
            </w:r>
            <w:r w:rsidRPr="00CB15E8">
              <w:rPr>
                <w:rFonts w:ascii="Sylfaen" w:hAnsi="Sylfaen"/>
                <w:sz w:val="22"/>
                <w:szCs w:val="22"/>
                <w:lang w:val="ka-GE"/>
              </w:rPr>
              <w:t xml:space="preserve"> მოვლენები</w:t>
            </w:r>
            <w:r w:rsidR="00425F7B">
              <w:rPr>
                <w:rFonts w:ascii="Sylfaen" w:hAnsi="Sylfaen"/>
                <w:sz w:val="22"/>
                <w:szCs w:val="22"/>
                <w:lang w:val="ka-GE"/>
              </w:rPr>
              <w:t>/გვერდითი მოვლენები</w:t>
            </w:r>
            <w:r w:rsidRPr="00CB15E8">
              <w:rPr>
                <w:rFonts w:ascii="Sylfaen" w:hAnsi="Sylfaen"/>
                <w:sz w:val="22"/>
                <w:szCs w:val="22"/>
                <w:lang w:val="ka-GE"/>
              </w:rPr>
              <w:t xml:space="preserve">. </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მოკვდა</w:t>
            </w:r>
          </w:p>
        </w:tc>
        <w:tc>
          <w:tcPr>
            <w:tcW w:w="8033" w:type="dxa"/>
          </w:tcPr>
          <w:p w:rsidR="00707711" w:rsidRPr="00CB15E8" w:rsidRDefault="00707711" w:rsidP="00282447">
            <w:pPr>
              <w:pStyle w:val="Default"/>
              <w:spacing w:after="120" w:line="276" w:lineRule="auto"/>
              <w:jc w:val="both"/>
              <w:rPr>
                <w:rFonts w:ascii="Sylfaen" w:hAnsi="Sylfaen"/>
                <w:sz w:val="22"/>
                <w:szCs w:val="22"/>
                <w:lang w:val="ka-GE"/>
              </w:rPr>
            </w:pPr>
            <w:r w:rsidRPr="00CB15E8">
              <w:rPr>
                <w:rFonts w:ascii="Sylfaen" w:hAnsi="Sylfaen"/>
                <w:sz w:val="22"/>
                <w:szCs w:val="22"/>
                <w:lang w:val="ka-GE"/>
              </w:rPr>
              <w:t>პაციენტი ტუბსაწინააღმდეგო მკურნალობის მიმდინარეობისას გარდაიცვალა ნების</w:t>
            </w:r>
            <w:r w:rsidR="00910BE6" w:rsidRPr="00CB15E8">
              <w:rPr>
                <w:rFonts w:ascii="Sylfaen" w:hAnsi="Sylfaen"/>
                <w:sz w:val="22"/>
                <w:szCs w:val="22"/>
                <w:lang w:val="ka-GE"/>
              </w:rPr>
              <w:t>მიერი მიზეზით.</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lang w:val="ka-GE"/>
              </w:rPr>
            </w:pPr>
            <w:r w:rsidRPr="00836B5A">
              <w:rPr>
                <w:rFonts w:ascii="Sylfaen" w:hAnsi="Sylfaen"/>
                <w:b/>
                <w:sz w:val="22"/>
                <w:szCs w:val="22"/>
                <w:lang w:val="ka-GE"/>
              </w:rPr>
              <w:t>მეთვალყურეობიდან დაკარგვა</w:t>
            </w:r>
          </w:p>
        </w:tc>
        <w:tc>
          <w:tcPr>
            <w:tcW w:w="8033" w:type="dxa"/>
          </w:tcPr>
          <w:p w:rsidR="00707711" w:rsidRPr="00CB15E8" w:rsidRDefault="00707711" w:rsidP="00836B5A">
            <w:pPr>
              <w:pStyle w:val="Default"/>
              <w:spacing w:after="120" w:line="276" w:lineRule="auto"/>
              <w:jc w:val="both"/>
              <w:rPr>
                <w:rFonts w:ascii="Sylfaen" w:hAnsi="Sylfaen"/>
                <w:sz w:val="22"/>
                <w:szCs w:val="22"/>
                <w:lang w:val="ka-GE"/>
              </w:rPr>
            </w:pPr>
            <w:r w:rsidRPr="00CB15E8">
              <w:rPr>
                <w:rFonts w:ascii="Sylfaen" w:hAnsi="Sylfaen"/>
                <w:sz w:val="22"/>
                <w:szCs w:val="22"/>
                <w:lang w:val="ka-GE"/>
              </w:rPr>
              <w:t xml:space="preserve">პაციენტმა ტუბსაწინააღმდეგო მკურნალობა </w:t>
            </w:r>
            <w:r w:rsidR="00910BE6" w:rsidRPr="00CB15E8">
              <w:rPr>
                <w:rFonts w:ascii="Sylfaen" w:hAnsi="Sylfaen"/>
                <w:sz w:val="22"/>
                <w:szCs w:val="22"/>
                <w:lang w:val="ka-GE"/>
              </w:rPr>
              <w:t>შეწყვიტა</w:t>
            </w:r>
            <w:r w:rsidR="00657B8D" w:rsidRPr="00CB15E8">
              <w:rPr>
                <w:rFonts w:ascii="Sylfaen" w:hAnsi="Sylfaen"/>
                <w:sz w:val="22"/>
                <w:szCs w:val="22"/>
                <w:lang w:val="ka-GE"/>
              </w:rPr>
              <w:t xml:space="preserve"> </w:t>
            </w:r>
            <w:r w:rsidR="00836B5A">
              <w:rPr>
                <w:rFonts w:ascii="Sylfaen" w:hAnsi="Sylfaen"/>
                <w:sz w:val="22"/>
                <w:szCs w:val="22"/>
                <w:lang w:val="ka-GE"/>
              </w:rPr>
              <w:t>თანმიმდევრულად მინიმუმ</w:t>
            </w:r>
            <w:r w:rsidR="00255A43">
              <w:rPr>
                <w:rFonts w:ascii="Sylfaen" w:hAnsi="Sylfaen"/>
                <w:sz w:val="22"/>
                <w:szCs w:val="22"/>
                <w:lang w:val="ka-GE"/>
              </w:rPr>
              <w:t xml:space="preserve"> </w:t>
            </w:r>
            <w:r w:rsidR="00657B8D" w:rsidRPr="00CB15E8">
              <w:rPr>
                <w:rFonts w:ascii="Sylfaen" w:hAnsi="Sylfaen"/>
                <w:sz w:val="22"/>
                <w:szCs w:val="22"/>
                <w:lang w:val="ka-GE"/>
              </w:rPr>
              <w:t>2 ან მეტი თვით</w:t>
            </w:r>
            <w:r w:rsidR="00910BE6" w:rsidRPr="00CB15E8">
              <w:rPr>
                <w:rFonts w:ascii="Sylfaen" w:hAnsi="Sylfaen"/>
                <w:sz w:val="22"/>
                <w:szCs w:val="22"/>
                <w:lang w:val="ka-GE"/>
              </w:rPr>
              <w:t xml:space="preserve">. </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rPr>
            </w:pPr>
            <w:r w:rsidRPr="00836B5A">
              <w:rPr>
                <w:rFonts w:ascii="Sylfaen" w:hAnsi="Sylfaen"/>
                <w:b/>
                <w:sz w:val="22"/>
                <w:szCs w:val="22"/>
                <w:lang w:val="ka-GE"/>
              </w:rPr>
              <w:lastRenderedPageBreak/>
              <w:t>შეუფასებელი</w:t>
            </w:r>
          </w:p>
        </w:tc>
        <w:tc>
          <w:tcPr>
            <w:tcW w:w="8033" w:type="dxa"/>
          </w:tcPr>
          <w:p w:rsidR="00707711" w:rsidRPr="00CB15E8" w:rsidRDefault="00707711" w:rsidP="00282447">
            <w:pPr>
              <w:pStyle w:val="Default"/>
              <w:spacing w:after="120" w:line="276" w:lineRule="auto"/>
              <w:jc w:val="both"/>
              <w:rPr>
                <w:rFonts w:ascii="Sylfaen" w:hAnsi="Sylfaen"/>
                <w:sz w:val="22"/>
                <w:szCs w:val="22"/>
                <w:lang w:val="ka-GE"/>
              </w:rPr>
            </w:pPr>
            <w:r w:rsidRPr="00CB15E8">
              <w:rPr>
                <w:rFonts w:ascii="Sylfaen" w:hAnsi="Sylfaen"/>
                <w:sz w:val="22"/>
                <w:szCs w:val="22"/>
                <w:lang w:val="ka-GE"/>
              </w:rPr>
              <w:t>პაციენტს ტუბსაწინააღმდეგო მკურნალობის გამოსავალი მინიჭებული არ აქვს (ეს მოიცავს სხვა ქვეყნის სამკურნალო ერთეულში გადასულ პაციენტებს და მათ</w:t>
            </w:r>
            <w:r w:rsidR="00191B0C" w:rsidRPr="00CB15E8">
              <w:rPr>
                <w:rFonts w:ascii="Sylfaen" w:hAnsi="Sylfaen"/>
                <w:sz w:val="22"/>
                <w:szCs w:val="22"/>
                <w:lang w:val="ka-GE"/>
              </w:rPr>
              <w:t>,</w:t>
            </w:r>
            <w:r w:rsidRPr="00CB15E8">
              <w:rPr>
                <w:rFonts w:ascii="Sylfaen" w:hAnsi="Sylfaen"/>
                <w:sz w:val="22"/>
                <w:szCs w:val="22"/>
                <w:lang w:val="ka-GE"/>
              </w:rPr>
              <w:t xml:space="preserve"> ვისი მკუ</w:t>
            </w:r>
            <w:r w:rsidR="00910BE6" w:rsidRPr="00CB15E8">
              <w:rPr>
                <w:rFonts w:ascii="Sylfaen" w:hAnsi="Sylfaen"/>
                <w:sz w:val="22"/>
                <w:szCs w:val="22"/>
                <w:lang w:val="ka-GE"/>
              </w:rPr>
              <w:t xml:space="preserve">რნალობის გამოსავალიც უცნობია). </w:t>
            </w:r>
          </w:p>
        </w:tc>
      </w:tr>
      <w:tr w:rsidR="00707711" w:rsidRPr="00CB15E8" w:rsidTr="000766F8">
        <w:tc>
          <w:tcPr>
            <w:tcW w:w="1890" w:type="dxa"/>
          </w:tcPr>
          <w:p w:rsidR="00707711" w:rsidRPr="00836B5A" w:rsidRDefault="00707711" w:rsidP="00282447">
            <w:pPr>
              <w:pStyle w:val="Default"/>
              <w:spacing w:after="120" w:line="276" w:lineRule="auto"/>
              <w:jc w:val="both"/>
              <w:rPr>
                <w:rFonts w:ascii="Sylfaen" w:hAnsi="Sylfaen"/>
                <w:b/>
                <w:sz w:val="22"/>
                <w:szCs w:val="22"/>
              </w:rPr>
            </w:pPr>
            <w:r w:rsidRPr="00836B5A">
              <w:rPr>
                <w:rFonts w:ascii="Sylfaen" w:hAnsi="Sylfaen"/>
                <w:b/>
                <w:sz w:val="22"/>
                <w:szCs w:val="22"/>
                <w:lang w:val="ka-GE"/>
              </w:rPr>
              <w:t>წარმატებული მკურნალობა</w:t>
            </w:r>
            <w:r w:rsidR="00291678">
              <w:rPr>
                <w:rFonts w:ascii="Sylfaen" w:hAnsi="Sylfaen"/>
                <w:b/>
                <w:sz w:val="22"/>
                <w:szCs w:val="22"/>
                <w:lang w:val="ka-GE"/>
              </w:rPr>
              <w:t>*</w:t>
            </w:r>
          </w:p>
        </w:tc>
        <w:tc>
          <w:tcPr>
            <w:tcW w:w="8033" w:type="dxa"/>
          </w:tcPr>
          <w:p w:rsidR="00707711" w:rsidRPr="00CB15E8" w:rsidRDefault="00707711" w:rsidP="00282447">
            <w:pPr>
              <w:pStyle w:val="Default"/>
              <w:spacing w:after="120" w:line="276" w:lineRule="auto"/>
              <w:jc w:val="both"/>
              <w:rPr>
                <w:rFonts w:ascii="Sylfaen" w:hAnsi="Sylfaen"/>
                <w:i/>
                <w:iCs/>
                <w:sz w:val="22"/>
                <w:szCs w:val="22"/>
                <w:lang w:val="ka-GE"/>
              </w:rPr>
            </w:pPr>
            <w:r w:rsidRPr="00CB15E8">
              <w:rPr>
                <w:rFonts w:ascii="Sylfaen" w:hAnsi="Sylfaen"/>
                <w:sz w:val="22"/>
                <w:szCs w:val="22"/>
                <w:lang w:val="ka-GE"/>
              </w:rPr>
              <w:t>განკურნების</w:t>
            </w:r>
            <w:r w:rsidR="00191B0C" w:rsidRPr="00CB15E8">
              <w:rPr>
                <w:rFonts w:ascii="Sylfaen" w:hAnsi="Sylfaen"/>
                <w:sz w:val="22"/>
                <w:szCs w:val="22"/>
                <w:lang w:val="ka-GE"/>
              </w:rPr>
              <w:t>ა</w:t>
            </w:r>
            <w:r w:rsidRPr="00CB15E8">
              <w:rPr>
                <w:rFonts w:ascii="Sylfaen" w:hAnsi="Sylfaen"/>
                <w:sz w:val="22"/>
                <w:szCs w:val="22"/>
                <w:lang w:val="ka-GE"/>
              </w:rPr>
              <w:t xml:space="preserve"> და დასრულებული მკურნალობის ჯამი</w:t>
            </w:r>
          </w:p>
        </w:tc>
      </w:tr>
      <w:tr w:rsidR="00707711" w:rsidRPr="00CB15E8" w:rsidTr="00707711">
        <w:tc>
          <w:tcPr>
            <w:tcW w:w="9923" w:type="dxa"/>
            <w:gridSpan w:val="2"/>
          </w:tcPr>
          <w:p w:rsidR="00707711" w:rsidRPr="00CB15E8" w:rsidRDefault="00707711" w:rsidP="00282447">
            <w:pPr>
              <w:autoSpaceDE w:val="0"/>
              <w:autoSpaceDN w:val="0"/>
              <w:adjustRightInd w:val="0"/>
              <w:spacing w:after="120"/>
              <w:jc w:val="both"/>
              <w:rPr>
                <w:rFonts w:ascii="Sylfaen" w:hAnsi="Sylfaen" w:cs="Arial"/>
                <w:b/>
                <w:color w:val="000000"/>
                <w:szCs w:val="20"/>
                <w:lang w:val="ka-GE"/>
              </w:rPr>
            </w:pPr>
            <w:r w:rsidRPr="00CB15E8">
              <w:rPr>
                <w:rFonts w:ascii="Sylfaen" w:hAnsi="Sylfaen" w:cs="Arial"/>
                <w:color w:val="000000"/>
                <w:szCs w:val="20"/>
                <w:lang w:val="ka-GE"/>
              </w:rPr>
              <w:t>a</w:t>
            </w:r>
            <w:r w:rsidR="00910BE6" w:rsidRPr="00CB15E8">
              <w:rPr>
                <w:rFonts w:ascii="Sylfaen" w:hAnsi="Sylfaen" w:cs="Arial"/>
                <w:color w:val="000000"/>
                <w:szCs w:val="20"/>
                <w:lang w:val="ka-GE"/>
              </w:rPr>
              <w:t>.</w:t>
            </w:r>
            <w:r w:rsidRPr="00CB15E8">
              <w:rPr>
                <w:rFonts w:ascii="Sylfaen" w:hAnsi="Sylfaen" w:cs="Arial"/>
                <w:color w:val="000000"/>
                <w:szCs w:val="20"/>
                <w:vertAlign w:val="superscript"/>
                <w:lang w:val="ka-GE"/>
              </w:rPr>
              <w:t xml:space="preserve"> </w:t>
            </w:r>
            <w:r w:rsidRPr="00CB15E8">
              <w:rPr>
                <w:rFonts w:ascii="Sylfaen" w:hAnsi="Sylfaen" w:cs="Arial"/>
                <w:color w:val="000000"/>
                <w:szCs w:val="20"/>
                <w:lang w:val="ka-GE"/>
              </w:rPr>
              <w:t>მკურნალობის უშედეგოდ შეფასებისას, როდესაც ვსაუბრობთ იმაზე, რომ ინტენსიური ფაზ</w:t>
            </w:r>
            <w:r w:rsidR="00191B0C" w:rsidRPr="00CB15E8">
              <w:rPr>
                <w:rFonts w:ascii="Sylfaen" w:hAnsi="Sylfaen" w:cs="Arial"/>
                <w:color w:val="000000"/>
                <w:szCs w:val="20"/>
                <w:lang w:val="ka-GE"/>
              </w:rPr>
              <w:t xml:space="preserve">ის </w:t>
            </w:r>
            <w:r w:rsidR="00DF646B" w:rsidRPr="00CB15E8">
              <w:rPr>
                <w:rFonts w:ascii="Sylfaen" w:hAnsi="Sylfaen" w:cs="Arial"/>
                <w:color w:val="000000"/>
                <w:szCs w:val="20"/>
                <w:lang w:val="ka-GE"/>
              </w:rPr>
              <w:t>დასასრული</w:t>
            </w:r>
            <w:r w:rsidR="00191B0C" w:rsidRPr="00CB15E8">
              <w:rPr>
                <w:rFonts w:ascii="Sylfaen" w:hAnsi="Sylfaen" w:cs="Arial"/>
                <w:color w:val="000000"/>
                <w:szCs w:val="20"/>
                <w:lang w:val="ka-GE"/>
              </w:rPr>
              <w:t>სთვის</w:t>
            </w:r>
            <w:r w:rsidR="00DF646B" w:rsidRPr="00CB15E8">
              <w:rPr>
                <w:rFonts w:ascii="Sylfaen" w:hAnsi="Sylfaen" w:cs="Arial"/>
                <w:color w:val="000000"/>
                <w:szCs w:val="20"/>
                <w:lang w:val="ka-GE"/>
              </w:rPr>
              <w:t xml:space="preserve"> </w:t>
            </w:r>
            <w:r w:rsidR="00191B0C" w:rsidRPr="00CB15E8">
              <w:rPr>
                <w:rFonts w:ascii="Sylfaen" w:hAnsi="Sylfaen" w:cs="Arial"/>
                <w:color w:val="000000"/>
                <w:szCs w:val="20"/>
                <w:lang w:val="ka-GE"/>
              </w:rPr>
              <w:t xml:space="preserve">კონვერსია არ მოხდა, </w:t>
            </w:r>
            <w:r w:rsidRPr="00CB15E8">
              <w:rPr>
                <w:rFonts w:ascii="Sylfaen" w:hAnsi="Sylfaen" w:cs="Arial"/>
                <w:color w:val="000000"/>
                <w:szCs w:val="20"/>
                <w:lang w:val="ka-GE"/>
              </w:rPr>
              <w:t>ვგულისხმობთ, რომ პაციენტთან კონვერსია არ მოხდა პროგრამულად გათვალისწინებული ინტენსიური ფაზის მაქსიმალური ხანგრძლივობის პერიოდში. თუ ინტენსიური ფაზისთვის მაქსიმალური ხანგრძლივობა განსაზღვრული არ არის, მის ხანგრძლივობად 8 თვე უნდა მივიჩნიოთ. ინტენსიური ფაზის ხანგრძლივობად 8 თვე უნდა მივიჩნიოთ ისეთი სამკურნალო რეჟიმების გამოყენების</w:t>
            </w:r>
            <w:r w:rsidR="00191B0C" w:rsidRPr="00CB15E8">
              <w:rPr>
                <w:rFonts w:ascii="Sylfaen" w:hAnsi="Sylfaen" w:cs="Arial"/>
                <w:color w:val="000000"/>
                <w:szCs w:val="20"/>
                <w:lang w:val="ka-GE"/>
              </w:rPr>
              <w:t xml:space="preserve"> დროს</w:t>
            </w:r>
            <w:r w:rsidRPr="00CB15E8">
              <w:rPr>
                <w:rFonts w:ascii="Sylfaen" w:hAnsi="Sylfaen" w:cs="Arial"/>
                <w:color w:val="000000"/>
                <w:szCs w:val="20"/>
                <w:lang w:val="ka-GE"/>
              </w:rPr>
              <w:t>აც, როცა არ არსებობს მკვეთრი ზღვარი ინტენსიურ და გაგრძელების ფაზებს შორის, რათა ვიცოდეთ</w:t>
            </w:r>
            <w:r w:rsidR="00191B0C" w:rsidRPr="00CB15E8">
              <w:rPr>
                <w:rFonts w:ascii="Sylfaen" w:hAnsi="Sylfaen" w:cs="Arial"/>
                <w:color w:val="000000"/>
                <w:szCs w:val="20"/>
                <w:lang w:val="ka-GE"/>
              </w:rPr>
              <w:t>,</w:t>
            </w:r>
            <w:r w:rsidRPr="00CB15E8">
              <w:rPr>
                <w:rFonts w:ascii="Sylfaen" w:hAnsi="Sylfaen" w:cs="Arial"/>
                <w:color w:val="000000"/>
                <w:szCs w:val="20"/>
                <w:lang w:val="ka-GE"/>
              </w:rPr>
              <w:t xml:space="preserve"> </w:t>
            </w:r>
            <w:r w:rsidR="00191B0C" w:rsidRPr="00CB15E8">
              <w:rPr>
                <w:rFonts w:ascii="Sylfaen" w:hAnsi="Sylfaen" w:cs="Arial"/>
                <w:color w:val="000000"/>
                <w:szCs w:val="20"/>
                <w:lang w:val="ka-GE"/>
              </w:rPr>
              <w:t>სა</w:t>
            </w:r>
            <w:r w:rsidRPr="00CB15E8">
              <w:rPr>
                <w:rFonts w:ascii="Sylfaen" w:hAnsi="Sylfaen" w:cs="Arial"/>
                <w:color w:val="000000"/>
                <w:szCs w:val="20"/>
                <w:lang w:val="ka-GE"/>
              </w:rPr>
              <w:t>იდან</w:t>
            </w:r>
            <w:r w:rsidR="00191B0C" w:rsidRPr="00CB15E8">
              <w:rPr>
                <w:rFonts w:ascii="Sylfaen" w:hAnsi="Sylfaen" w:cs="Arial"/>
                <w:color w:val="000000"/>
                <w:szCs w:val="20"/>
                <w:lang w:val="ka-GE"/>
              </w:rPr>
              <w:t xml:space="preserve"> </w:t>
            </w:r>
            <w:r w:rsidRPr="00CB15E8">
              <w:rPr>
                <w:rFonts w:ascii="Sylfaen" w:hAnsi="Sylfaen" w:cs="Arial"/>
                <w:color w:val="000000"/>
                <w:szCs w:val="20"/>
                <w:lang w:val="ka-GE"/>
              </w:rPr>
              <w:t xml:space="preserve">დავიწყოთ ათვლა </w:t>
            </w:r>
            <w:r w:rsidRPr="00CB15E8">
              <w:rPr>
                <w:rFonts w:ascii="Sylfaen" w:hAnsi="Sylfaen" w:cs="Arial"/>
                <w:i/>
                <w:color w:val="000000"/>
                <w:szCs w:val="20"/>
                <w:lang w:val="ka-GE"/>
              </w:rPr>
              <w:t>განკურნების</w:t>
            </w:r>
            <w:r w:rsidRPr="00CB15E8">
              <w:rPr>
                <w:rFonts w:ascii="Sylfaen" w:hAnsi="Sylfaen" w:cs="Arial"/>
                <w:color w:val="000000"/>
                <w:szCs w:val="20"/>
                <w:lang w:val="ka-GE"/>
              </w:rPr>
              <w:t xml:space="preserve">, </w:t>
            </w:r>
            <w:r w:rsidRPr="00CB15E8">
              <w:rPr>
                <w:rFonts w:ascii="Sylfaen" w:hAnsi="Sylfaen" w:cs="Arial"/>
                <w:i/>
                <w:color w:val="000000"/>
                <w:szCs w:val="20"/>
                <w:lang w:val="ka-GE"/>
              </w:rPr>
              <w:t>დასრულებული მკურნალობის</w:t>
            </w:r>
            <w:r w:rsidR="00191B0C" w:rsidRPr="00CB15E8">
              <w:rPr>
                <w:rFonts w:ascii="Sylfaen" w:hAnsi="Sylfaen" w:cs="Arial"/>
                <w:i/>
                <w:color w:val="000000"/>
                <w:szCs w:val="20"/>
                <w:lang w:val="ka-GE"/>
              </w:rPr>
              <w:t>ა</w:t>
            </w:r>
            <w:r w:rsidRPr="00CB15E8">
              <w:rPr>
                <w:rFonts w:ascii="Sylfaen" w:hAnsi="Sylfaen" w:cs="Arial"/>
                <w:color w:val="000000"/>
                <w:szCs w:val="20"/>
                <w:lang w:val="ka-GE"/>
              </w:rPr>
              <w:t xml:space="preserve"> თუ </w:t>
            </w:r>
            <w:r w:rsidRPr="00CB15E8">
              <w:rPr>
                <w:rFonts w:ascii="Sylfaen" w:hAnsi="Sylfaen" w:cs="Arial"/>
                <w:i/>
                <w:color w:val="000000"/>
                <w:szCs w:val="20"/>
                <w:lang w:val="ka-GE"/>
              </w:rPr>
              <w:t>უშედეგო მკურნალობის</w:t>
            </w:r>
            <w:r w:rsidR="00191B0C" w:rsidRPr="00CB15E8">
              <w:rPr>
                <w:rFonts w:ascii="Sylfaen" w:hAnsi="Sylfaen" w:cs="Arial"/>
                <w:color w:val="000000"/>
                <w:szCs w:val="20"/>
                <w:lang w:val="ka-GE"/>
              </w:rPr>
              <w:t xml:space="preserve"> </w:t>
            </w:r>
            <w:r w:rsidRPr="00CB15E8">
              <w:rPr>
                <w:rFonts w:ascii="Sylfaen" w:hAnsi="Sylfaen" w:cs="Arial"/>
                <w:color w:val="000000"/>
                <w:szCs w:val="20"/>
                <w:lang w:val="ka-GE"/>
              </w:rPr>
              <w:t xml:space="preserve">განსასაზღვრად. </w:t>
            </w:r>
          </w:p>
          <w:p w:rsidR="00707711" w:rsidRPr="00CB15E8" w:rsidRDefault="00707711" w:rsidP="00282447">
            <w:pPr>
              <w:autoSpaceDE w:val="0"/>
              <w:autoSpaceDN w:val="0"/>
              <w:adjustRightInd w:val="0"/>
              <w:spacing w:after="120"/>
              <w:jc w:val="both"/>
              <w:rPr>
                <w:rFonts w:ascii="Sylfaen" w:hAnsi="Sylfaen" w:cs="Arial"/>
                <w:b/>
                <w:color w:val="000000"/>
                <w:szCs w:val="20"/>
                <w:lang w:val="ka-GE"/>
              </w:rPr>
            </w:pPr>
            <w:r w:rsidRPr="00CB15E8">
              <w:rPr>
                <w:rFonts w:ascii="Sylfaen" w:hAnsi="Sylfaen" w:cs="Arial"/>
                <w:color w:val="000000"/>
                <w:szCs w:val="20"/>
                <w:lang w:val="ka-GE"/>
              </w:rPr>
              <w:t>b</w:t>
            </w:r>
            <w:r w:rsidR="00910BE6" w:rsidRPr="00CB15E8">
              <w:rPr>
                <w:rFonts w:ascii="Sylfaen" w:hAnsi="Sylfaen" w:cs="Arial"/>
                <w:color w:val="000000"/>
                <w:szCs w:val="20"/>
                <w:lang w:val="ka-GE"/>
              </w:rPr>
              <w:t>.</w:t>
            </w:r>
            <w:r w:rsidRPr="00CB15E8">
              <w:rPr>
                <w:rFonts w:ascii="Sylfaen" w:hAnsi="Sylfaen" w:cs="Arial"/>
                <w:color w:val="000000"/>
                <w:szCs w:val="20"/>
                <w:lang w:val="ka-GE"/>
              </w:rPr>
              <w:t xml:space="preserve"> ტერმინები</w:t>
            </w:r>
            <w:r w:rsidR="00C77696" w:rsidRPr="00CB15E8">
              <w:rPr>
                <w:rFonts w:ascii="Sylfaen" w:hAnsi="Sylfaen" w:cs="Arial"/>
                <w:color w:val="000000"/>
                <w:szCs w:val="20"/>
                <w:lang w:val="ka-GE"/>
              </w:rPr>
              <w:t xml:space="preserve"> </w:t>
            </w:r>
            <w:r w:rsidR="00191B0C" w:rsidRPr="00CB15E8">
              <w:rPr>
                <w:rFonts w:ascii="Sylfaen" w:hAnsi="Sylfaen" w:cs="Arial"/>
                <w:color w:val="000000"/>
                <w:szCs w:val="20"/>
                <w:lang w:val="ka-GE"/>
              </w:rPr>
              <w:t>„</w:t>
            </w:r>
            <w:r w:rsidRPr="00CB15E8">
              <w:rPr>
                <w:rFonts w:ascii="Sylfaen" w:hAnsi="Sylfaen" w:cs="Arial"/>
                <w:color w:val="000000"/>
                <w:szCs w:val="20"/>
                <w:lang w:val="ka-GE"/>
              </w:rPr>
              <w:t>კულტურის კონვერსია“ და „</w:t>
            </w:r>
            <w:r w:rsidR="00191B0C" w:rsidRPr="00CB15E8">
              <w:rPr>
                <w:rFonts w:ascii="Sylfaen" w:hAnsi="Sylfaen" w:cs="Arial"/>
                <w:color w:val="000000"/>
                <w:szCs w:val="20"/>
                <w:lang w:val="ka-GE"/>
              </w:rPr>
              <w:t xml:space="preserve">კულტურის </w:t>
            </w:r>
            <w:r w:rsidRPr="00CB15E8">
              <w:rPr>
                <w:rFonts w:ascii="Sylfaen" w:hAnsi="Sylfaen" w:cs="Arial"/>
                <w:color w:val="000000"/>
                <w:szCs w:val="20"/>
                <w:lang w:val="ka-GE"/>
              </w:rPr>
              <w:t>რევერსია“ განისაზღვრება შემდეგნაირად:</w:t>
            </w:r>
          </w:p>
          <w:p w:rsidR="00707711" w:rsidRPr="00CB15E8" w:rsidRDefault="00707711" w:rsidP="00282447">
            <w:pPr>
              <w:autoSpaceDE w:val="0"/>
              <w:autoSpaceDN w:val="0"/>
              <w:adjustRightInd w:val="0"/>
              <w:spacing w:after="120"/>
              <w:jc w:val="both"/>
              <w:rPr>
                <w:rFonts w:ascii="Sylfaen" w:hAnsi="Sylfaen" w:cs="Arial"/>
                <w:b/>
                <w:color w:val="000000"/>
                <w:szCs w:val="20"/>
                <w:lang w:val="ka-GE"/>
              </w:rPr>
            </w:pPr>
            <w:r w:rsidRPr="00CB15E8">
              <w:rPr>
                <w:rFonts w:ascii="Sylfaen" w:hAnsi="Sylfaen" w:cs="Arial"/>
                <w:b/>
                <w:color w:val="000000"/>
                <w:szCs w:val="20"/>
                <w:lang w:val="ka-GE"/>
              </w:rPr>
              <w:t>კონვერსია</w:t>
            </w:r>
            <w:r w:rsidRPr="00CB15E8">
              <w:rPr>
                <w:rFonts w:ascii="Sylfaen" w:hAnsi="Sylfaen" w:cs="Arial"/>
                <w:color w:val="000000"/>
                <w:szCs w:val="20"/>
                <w:lang w:val="ka-GE"/>
              </w:rPr>
              <w:t xml:space="preserve"> (გახდა უარყოფითი)</w:t>
            </w:r>
            <w:r w:rsidR="00DF646B" w:rsidRPr="00CB15E8">
              <w:rPr>
                <w:rFonts w:ascii="Sylfaen" w:hAnsi="Sylfaen" w:cs="Arial"/>
                <w:color w:val="000000"/>
                <w:szCs w:val="20"/>
                <w:lang w:val="ka-GE"/>
              </w:rPr>
              <w:t xml:space="preserve"> -</w:t>
            </w:r>
            <w:r w:rsidRPr="00CB15E8">
              <w:rPr>
                <w:rFonts w:ascii="Sylfaen" w:hAnsi="Sylfaen" w:cs="Arial"/>
                <w:color w:val="000000"/>
                <w:szCs w:val="20"/>
                <w:lang w:val="ka-GE"/>
              </w:rPr>
              <w:t xml:space="preserve"> კულტურა კონვერსირებულად განიხილება</w:t>
            </w:r>
            <w:r w:rsidR="00C77696" w:rsidRPr="00CB15E8">
              <w:rPr>
                <w:rFonts w:ascii="Sylfaen" w:hAnsi="Sylfaen" w:cs="Arial"/>
                <w:color w:val="000000"/>
                <w:szCs w:val="20"/>
                <w:lang w:val="ka-GE"/>
              </w:rPr>
              <w:t>,</w:t>
            </w:r>
            <w:r w:rsidRPr="00CB15E8">
              <w:rPr>
                <w:rFonts w:ascii="Sylfaen" w:hAnsi="Sylfaen" w:cs="Arial"/>
                <w:color w:val="000000"/>
                <w:szCs w:val="20"/>
                <w:lang w:val="ka-GE"/>
              </w:rPr>
              <w:t xml:space="preserve"> თუ, სულ მცირე, 30</w:t>
            </w:r>
            <w:r w:rsidR="00C77696" w:rsidRPr="00CB15E8">
              <w:rPr>
                <w:rFonts w:ascii="Sylfaen" w:hAnsi="Sylfaen" w:cs="Arial"/>
                <w:color w:val="000000"/>
                <w:szCs w:val="20"/>
                <w:lang w:val="ka-GE"/>
              </w:rPr>
              <w:t>-</w:t>
            </w:r>
            <w:r w:rsidRPr="00CB15E8">
              <w:rPr>
                <w:rFonts w:ascii="Sylfaen" w:hAnsi="Sylfaen" w:cs="Arial"/>
                <w:color w:val="000000"/>
                <w:szCs w:val="20"/>
                <w:lang w:val="ka-GE"/>
              </w:rPr>
              <w:t xml:space="preserve">დღიანი შუალედით აღებული </w:t>
            </w:r>
            <w:r w:rsidR="00DF646B" w:rsidRPr="00CB15E8">
              <w:rPr>
                <w:rFonts w:ascii="Sylfaen" w:hAnsi="Sylfaen" w:cs="Arial"/>
                <w:color w:val="000000"/>
                <w:szCs w:val="20"/>
                <w:lang w:val="ka-GE"/>
              </w:rPr>
              <w:t xml:space="preserve">ზედიზედ ორი </w:t>
            </w:r>
            <w:r w:rsidRPr="00CB15E8">
              <w:rPr>
                <w:rFonts w:ascii="Sylfaen" w:hAnsi="Sylfaen" w:cs="Arial"/>
                <w:color w:val="000000"/>
                <w:szCs w:val="20"/>
                <w:lang w:val="ka-GE"/>
              </w:rPr>
              <w:t xml:space="preserve">კულტურის შედეგი უარყოფითია. ამ შემთხვევაში კულტურის კონვერსიის თარიღად </w:t>
            </w:r>
            <w:r w:rsidR="00DF646B" w:rsidRPr="00CB15E8">
              <w:rPr>
                <w:rFonts w:ascii="Sylfaen" w:hAnsi="Sylfaen" w:cs="Arial"/>
                <w:color w:val="000000"/>
                <w:szCs w:val="20"/>
                <w:lang w:val="ka-GE"/>
              </w:rPr>
              <w:t xml:space="preserve">მიიჩნევა </w:t>
            </w:r>
            <w:r w:rsidRPr="00CB15E8">
              <w:rPr>
                <w:rFonts w:ascii="Sylfaen" w:hAnsi="Sylfaen" w:cs="Arial"/>
                <w:color w:val="000000"/>
                <w:szCs w:val="20"/>
                <w:lang w:val="ka-GE"/>
              </w:rPr>
              <w:t xml:space="preserve">ის თარიღი, როცა შეგროვდა მასალა, რომლის კულტურალური კვლევითაც </w:t>
            </w:r>
            <w:r w:rsidR="00DF646B" w:rsidRPr="00CB15E8">
              <w:rPr>
                <w:rFonts w:ascii="Sylfaen" w:hAnsi="Sylfaen" w:cs="Arial"/>
                <w:color w:val="000000"/>
                <w:szCs w:val="20"/>
                <w:lang w:val="ka-GE"/>
              </w:rPr>
              <w:t xml:space="preserve">აღირიცხა </w:t>
            </w:r>
            <w:r w:rsidRPr="00CB15E8">
              <w:rPr>
                <w:rFonts w:ascii="Sylfaen" w:hAnsi="Sylfaen" w:cs="Arial"/>
                <w:color w:val="000000"/>
                <w:szCs w:val="20"/>
                <w:lang w:val="ka-GE"/>
              </w:rPr>
              <w:t xml:space="preserve">პირველი უარყოფითი შედეგი. </w:t>
            </w:r>
          </w:p>
          <w:p w:rsidR="008E12CB" w:rsidRPr="00836B5A" w:rsidRDefault="00707711" w:rsidP="00816D50">
            <w:pPr>
              <w:autoSpaceDE w:val="0"/>
              <w:autoSpaceDN w:val="0"/>
              <w:adjustRightInd w:val="0"/>
              <w:spacing w:after="120"/>
              <w:jc w:val="both"/>
              <w:rPr>
                <w:rFonts w:ascii="Sylfaen" w:hAnsi="Sylfaen" w:cs="Arial"/>
                <w:color w:val="000000"/>
                <w:szCs w:val="20"/>
                <w:lang w:val="ka-GE"/>
              </w:rPr>
            </w:pPr>
            <w:r w:rsidRPr="00CB15E8">
              <w:rPr>
                <w:rFonts w:ascii="Sylfaen" w:hAnsi="Sylfaen" w:cs="Calibri"/>
                <w:b/>
                <w:color w:val="000000"/>
                <w:szCs w:val="20"/>
                <w:lang w:val="ka-GE"/>
              </w:rPr>
              <w:t>რევერსია</w:t>
            </w:r>
            <w:r w:rsidRPr="00CB15E8">
              <w:rPr>
                <w:rFonts w:ascii="Sylfaen" w:hAnsi="Sylfaen" w:cs="Calibri"/>
                <w:color w:val="000000"/>
                <w:szCs w:val="20"/>
                <w:lang w:val="ka-GE"/>
              </w:rPr>
              <w:t xml:space="preserve"> (გახდა დადებითი)</w:t>
            </w:r>
            <w:r w:rsidR="00DF646B" w:rsidRPr="00CB15E8">
              <w:rPr>
                <w:rFonts w:ascii="Sylfaen" w:hAnsi="Sylfaen" w:cs="Calibri"/>
                <w:color w:val="000000"/>
                <w:szCs w:val="20"/>
                <w:lang w:val="ka-GE"/>
              </w:rPr>
              <w:t xml:space="preserve"> - </w:t>
            </w:r>
            <w:r w:rsidRPr="00CB15E8">
              <w:rPr>
                <w:rFonts w:ascii="Sylfaen" w:hAnsi="Sylfaen" w:cs="Arial"/>
                <w:color w:val="000000"/>
                <w:szCs w:val="20"/>
                <w:lang w:val="ka-GE"/>
              </w:rPr>
              <w:t>კულტურა რევერსირებულად განიხილება, თუ პირველადი კ</w:t>
            </w:r>
            <w:r w:rsidR="00C77696" w:rsidRPr="00CB15E8">
              <w:rPr>
                <w:rFonts w:ascii="Sylfaen" w:hAnsi="Sylfaen" w:cs="Arial"/>
                <w:color w:val="000000"/>
                <w:szCs w:val="20"/>
                <w:lang w:val="ka-GE"/>
              </w:rPr>
              <w:t>ონვერსიის შემდეგ, სულ მცირე, 30-</w:t>
            </w:r>
            <w:r w:rsidRPr="00CB15E8">
              <w:rPr>
                <w:rFonts w:ascii="Sylfaen" w:hAnsi="Sylfaen" w:cs="Arial"/>
                <w:color w:val="000000"/>
                <w:szCs w:val="20"/>
                <w:lang w:val="ka-GE"/>
              </w:rPr>
              <w:t xml:space="preserve">დღიანი შუალედით აღებული </w:t>
            </w:r>
            <w:r w:rsidR="00DF646B" w:rsidRPr="00CB15E8">
              <w:rPr>
                <w:rFonts w:ascii="Sylfaen" w:hAnsi="Sylfaen" w:cs="Arial"/>
                <w:color w:val="000000"/>
                <w:szCs w:val="20"/>
                <w:lang w:val="ka-GE"/>
              </w:rPr>
              <w:t xml:space="preserve">ზედიზედ ორი </w:t>
            </w:r>
            <w:r w:rsidRPr="00CB15E8">
              <w:rPr>
                <w:rFonts w:ascii="Sylfaen" w:hAnsi="Sylfaen" w:cs="Arial"/>
                <w:color w:val="000000"/>
                <w:szCs w:val="20"/>
                <w:lang w:val="ka-GE"/>
              </w:rPr>
              <w:t xml:space="preserve">კულტურის შედეგი დადებითია. უშედეგო მკურნალობის მინიჭებისას რევერსია განიხილება მხოლოდ მაშინ, როცა ის გაგრძელების ფაზაში </w:t>
            </w:r>
            <w:r w:rsidR="00DF646B" w:rsidRPr="00CB15E8">
              <w:rPr>
                <w:rFonts w:ascii="Sylfaen" w:hAnsi="Sylfaen" w:cs="Arial"/>
                <w:color w:val="000000"/>
                <w:szCs w:val="20"/>
                <w:lang w:val="ka-GE"/>
              </w:rPr>
              <w:t>აღირიცხება</w:t>
            </w:r>
            <w:r w:rsidRPr="00CB15E8">
              <w:rPr>
                <w:rFonts w:ascii="Sylfaen" w:hAnsi="Sylfaen" w:cs="Arial"/>
                <w:color w:val="000000"/>
                <w:szCs w:val="20"/>
                <w:lang w:val="ka-GE"/>
              </w:rPr>
              <w:t xml:space="preserve">. </w:t>
            </w:r>
          </w:p>
        </w:tc>
      </w:tr>
    </w:tbl>
    <w:p w:rsidR="00836B5A" w:rsidRDefault="00291678" w:rsidP="00E37280">
      <w:pPr>
        <w:rPr>
          <w:lang w:val="ka-GE"/>
        </w:rPr>
      </w:pPr>
      <w:bookmarkStart w:id="26" w:name="_Toc498440990"/>
      <w:r>
        <w:t>*</w:t>
      </w:r>
      <w:r>
        <w:rPr>
          <w:lang w:val="ka-GE"/>
        </w:rPr>
        <w:t xml:space="preserve"> </w:t>
      </w:r>
      <w:r w:rsidR="00836B5A" w:rsidRPr="00291678">
        <w:rPr>
          <w:rFonts w:ascii="Sylfaen" w:hAnsi="Sylfaen" w:cs="Sylfaen"/>
        </w:rPr>
        <w:t>თუ</w:t>
      </w:r>
      <w:r w:rsidR="00836B5A" w:rsidRPr="00291678">
        <w:rPr>
          <w:rFonts w:cs="Calibri"/>
        </w:rPr>
        <w:t xml:space="preserve"> </w:t>
      </w:r>
      <w:r w:rsidR="00836B5A" w:rsidRPr="00291678">
        <w:rPr>
          <w:rFonts w:ascii="Sylfaen" w:hAnsi="Sylfaen" w:cs="Sylfaen"/>
        </w:rPr>
        <w:t>პაციენტთან</w:t>
      </w:r>
      <w:r w:rsidR="00836B5A" w:rsidRPr="00291678">
        <w:rPr>
          <w:rFonts w:cs="Calibri"/>
        </w:rPr>
        <w:t xml:space="preserve"> </w:t>
      </w:r>
      <w:r w:rsidR="00836B5A" w:rsidRPr="00291678">
        <w:rPr>
          <w:rFonts w:ascii="Sylfaen" w:hAnsi="Sylfaen" w:cs="Sylfaen"/>
        </w:rPr>
        <w:t>მკურნალობის</w:t>
      </w:r>
      <w:r w:rsidR="00836B5A" w:rsidRPr="00291678">
        <w:rPr>
          <w:rFonts w:cs="Calibri"/>
        </w:rPr>
        <w:t xml:space="preserve"> </w:t>
      </w:r>
      <w:r w:rsidR="00836B5A" w:rsidRPr="00291678">
        <w:rPr>
          <w:rFonts w:ascii="Sylfaen" w:hAnsi="Sylfaen" w:cs="Sylfaen"/>
        </w:rPr>
        <w:t>მე</w:t>
      </w:r>
      <w:r w:rsidR="00836B5A" w:rsidRPr="00291678">
        <w:rPr>
          <w:rFonts w:cs="Calibri"/>
        </w:rPr>
        <w:t>-14-</w:t>
      </w:r>
      <w:r w:rsidR="00836B5A" w:rsidRPr="00291678">
        <w:rPr>
          <w:rFonts w:ascii="Sylfaen" w:hAnsi="Sylfaen" w:cs="Sylfaen"/>
        </w:rPr>
        <w:t>ე</w:t>
      </w:r>
      <w:r w:rsidR="00836B5A" w:rsidRPr="00291678">
        <w:rPr>
          <w:rFonts w:cs="Calibri"/>
        </w:rPr>
        <w:t xml:space="preserve"> </w:t>
      </w:r>
      <w:r w:rsidR="00836B5A" w:rsidRPr="00291678">
        <w:rPr>
          <w:rFonts w:ascii="Sylfaen" w:hAnsi="Sylfaen" w:cs="Sylfaen"/>
        </w:rPr>
        <w:t>ან</w:t>
      </w:r>
      <w:r w:rsidR="00836B5A" w:rsidRPr="00291678">
        <w:rPr>
          <w:rFonts w:cs="Calibri"/>
        </w:rPr>
        <w:t xml:space="preserve"> </w:t>
      </w:r>
      <w:r w:rsidR="00836B5A" w:rsidRPr="00291678">
        <w:rPr>
          <w:rFonts w:ascii="Sylfaen" w:hAnsi="Sylfaen" w:cs="Sylfaen"/>
        </w:rPr>
        <w:t>შემდეგ</w:t>
      </w:r>
      <w:r w:rsidR="00836B5A" w:rsidRPr="00291678">
        <w:rPr>
          <w:rFonts w:cs="Calibri"/>
        </w:rPr>
        <w:t xml:space="preserve"> </w:t>
      </w:r>
      <w:r w:rsidR="00836B5A" w:rsidRPr="00291678">
        <w:rPr>
          <w:rFonts w:ascii="Sylfaen" w:hAnsi="Sylfaen" w:cs="Sylfaen"/>
        </w:rPr>
        <w:t>თვეებზე</w:t>
      </w:r>
      <w:r w:rsidR="00836B5A" w:rsidRPr="00291678">
        <w:rPr>
          <w:rFonts w:cs="Calibri"/>
        </w:rPr>
        <w:t xml:space="preserve"> </w:t>
      </w:r>
      <w:r w:rsidR="00836B5A" w:rsidRPr="00291678">
        <w:rPr>
          <w:rFonts w:ascii="Sylfaen" w:hAnsi="Sylfaen" w:cs="Sylfaen"/>
        </w:rPr>
        <w:t>გამოსავლის</w:t>
      </w:r>
      <w:r w:rsidR="00836B5A" w:rsidRPr="00291678">
        <w:rPr>
          <w:rFonts w:cs="Calibri"/>
        </w:rPr>
        <w:t xml:space="preserve"> </w:t>
      </w:r>
      <w:r w:rsidR="00836B5A" w:rsidRPr="00291678">
        <w:rPr>
          <w:rFonts w:ascii="Sylfaen" w:hAnsi="Sylfaen" w:cs="Sylfaen"/>
          <w:lang w:val="ka-GE"/>
        </w:rPr>
        <w:t>წარუმატებლად</w:t>
      </w:r>
      <w:r w:rsidR="00836B5A" w:rsidRPr="00291678">
        <w:t xml:space="preserve"> </w:t>
      </w:r>
      <w:r w:rsidR="00836B5A" w:rsidRPr="00291678">
        <w:rPr>
          <w:rFonts w:ascii="Sylfaen" w:hAnsi="Sylfaen" w:cs="Sylfaen"/>
        </w:rPr>
        <w:t>შეფასების</w:t>
      </w:r>
      <w:r w:rsidR="00836B5A" w:rsidRPr="00291678">
        <w:rPr>
          <w:rFonts w:cs="Calibri"/>
        </w:rPr>
        <w:t xml:space="preserve"> </w:t>
      </w:r>
      <w:r w:rsidR="00836B5A" w:rsidRPr="00291678">
        <w:rPr>
          <w:rFonts w:ascii="Sylfaen" w:hAnsi="Sylfaen" w:cs="Sylfaen"/>
        </w:rPr>
        <w:t>მიზეზი</w:t>
      </w:r>
      <w:r w:rsidR="00836B5A" w:rsidRPr="00291678">
        <w:rPr>
          <w:rFonts w:cs="Calibri"/>
        </w:rPr>
        <w:t xml:space="preserve"> </w:t>
      </w:r>
      <w:r w:rsidR="00836B5A" w:rsidRPr="00291678">
        <w:rPr>
          <w:rFonts w:ascii="Sylfaen" w:hAnsi="Sylfaen" w:cs="Sylfaen"/>
        </w:rPr>
        <w:t>არ</w:t>
      </w:r>
      <w:r w:rsidR="00836B5A" w:rsidRPr="00291678">
        <w:rPr>
          <w:rFonts w:cs="Calibri"/>
        </w:rPr>
        <w:t xml:space="preserve"> </w:t>
      </w:r>
      <w:r w:rsidR="00836B5A" w:rsidRPr="00291678">
        <w:rPr>
          <w:rFonts w:ascii="Sylfaen" w:hAnsi="Sylfaen" w:cs="Sylfaen"/>
        </w:rPr>
        <w:t>არსებობს</w:t>
      </w:r>
      <w:r w:rsidR="00836B5A" w:rsidRPr="00291678">
        <w:rPr>
          <w:rFonts w:cs="Calibri"/>
        </w:rPr>
        <w:t xml:space="preserve"> </w:t>
      </w:r>
      <w:r w:rsidR="00836B5A" w:rsidRPr="00291678">
        <w:rPr>
          <w:rFonts w:ascii="Sylfaen" w:hAnsi="Sylfaen" w:cs="Sylfaen"/>
        </w:rPr>
        <w:t>და</w:t>
      </w:r>
      <w:r w:rsidR="00836B5A" w:rsidRPr="00291678">
        <w:rPr>
          <w:rFonts w:cs="Calibri"/>
        </w:rPr>
        <w:t xml:space="preserve"> </w:t>
      </w:r>
      <w:r w:rsidR="00836B5A" w:rsidRPr="00291678">
        <w:rPr>
          <w:rFonts w:ascii="Sylfaen" w:hAnsi="Sylfaen" w:cs="Sylfaen"/>
          <w:lang w:val="ka-GE"/>
        </w:rPr>
        <w:t>პაციენტმა</w:t>
      </w:r>
      <w:r w:rsidR="00836B5A" w:rsidRPr="00291678">
        <w:rPr>
          <w:lang w:val="ka-GE"/>
        </w:rPr>
        <w:t xml:space="preserve"> </w:t>
      </w:r>
      <w:r w:rsidR="00836B5A" w:rsidRPr="00291678">
        <w:rPr>
          <w:rFonts w:ascii="Sylfaen" w:hAnsi="Sylfaen" w:cs="Sylfaen"/>
          <w:lang w:val="ka-GE"/>
        </w:rPr>
        <w:t>შეწყვიტა</w:t>
      </w:r>
      <w:r w:rsidR="00836B5A" w:rsidRPr="00291678">
        <w:rPr>
          <w:rFonts w:cs="Calibri"/>
          <w:lang w:val="ka-GE"/>
        </w:rPr>
        <w:t xml:space="preserve"> </w:t>
      </w:r>
      <w:r w:rsidR="00836B5A" w:rsidRPr="00291678">
        <w:rPr>
          <w:rFonts w:ascii="Sylfaen" w:hAnsi="Sylfaen" w:cs="Sylfaen"/>
          <w:lang w:val="ka-GE"/>
        </w:rPr>
        <w:t>მკურნალობა</w:t>
      </w:r>
      <w:r w:rsidR="00836B5A" w:rsidRPr="00291678">
        <w:rPr>
          <w:rFonts w:cs="Calibri"/>
          <w:lang w:val="ka-GE"/>
        </w:rPr>
        <w:t xml:space="preserve">, </w:t>
      </w:r>
      <w:r w:rsidR="00836B5A" w:rsidRPr="00291678">
        <w:rPr>
          <w:rFonts w:ascii="Sylfaen" w:hAnsi="Sylfaen" w:cs="Sylfaen"/>
          <w:lang w:val="ka-GE"/>
        </w:rPr>
        <w:t>შემთხვევა</w:t>
      </w:r>
      <w:r w:rsidR="00836B5A" w:rsidRPr="00291678">
        <w:rPr>
          <w:rFonts w:cs="Calibri"/>
          <w:lang w:val="ka-GE"/>
        </w:rPr>
        <w:t xml:space="preserve"> </w:t>
      </w:r>
      <w:r w:rsidR="00836B5A" w:rsidRPr="00291678">
        <w:rPr>
          <w:rFonts w:ascii="Sylfaen" w:hAnsi="Sylfaen" w:cs="Sylfaen"/>
          <w:lang w:val="ka-GE"/>
        </w:rPr>
        <w:t>განხილულ</w:t>
      </w:r>
      <w:r w:rsidR="00836B5A" w:rsidRPr="00291678">
        <w:rPr>
          <w:rFonts w:cs="Calibri"/>
          <w:lang w:val="ka-GE"/>
        </w:rPr>
        <w:t xml:space="preserve"> </w:t>
      </w:r>
      <w:r w:rsidR="00836B5A" w:rsidRPr="00291678">
        <w:rPr>
          <w:rFonts w:ascii="Sylfaen" w:hAnsi="Sylfaen" w:cs="Sylfaen"/>
          <w:lang w:val="ka-GE"/>
        </w:rPr>
        <w:t>უნდა</w:t>
      </w:r>
      <w:r w:rsidR="00836B5A" w:rsidRPr="00291678">
        <w:rPr>
          <w:rFonts w:cs="Calibri"/>
          <w:lang w:val="ka-GE"/>
        </w:rPr>
        <w:t xml:space="preserve"> </w:t>
      </w:r>
      <w:r w:rsidR="00836B5A" w:rsidRPr="00291678">
        <w:rPr>
          <w:rFonts w:ascii="Sylfaen" w:hAnsi="Sylfaen" w:cs="Sylfaen"/>
          <w:lang w:val="ka-GE"/>
        </w:rPr>
        <w:t>იქნას</w:t>
      </w:r>
      <w:r w:rsidR="00836B5A" w:rsidRPr="00291678">
        <w:rPr>
          <w:rFonts w:cs="Calibri"/>
          <w:lang w:val="ka-GE"/>
        </w:rPr>
        <w:t xml:space="preserve"> </w:t>
      </w:r>
      <w:r w:rsidR="00836B5A" w:rsidRPr="00291678">
        <w:rPr>
          <w:rFonts w:ascii="Sylfaen" w:hAnsi="Sylfaen" w:cs="Sylfaen"/>
          <w:lang w:val="ka-GE"/>
        </w:rPr>
        <w:t>კონსილიუმზე</w:t>
      </w:r>
      <w:r w:rsidR="00836B5A" w:rsidRPr="00291678">
        <w:rPr>
          <w:rFonts w:cs="Calibri"/>
          <w:lang w:val="ka-GE"/>
        </w:rPr>
        <w:t xml:space="preserve"> </w:t>
      </w:r>
      <w:r w:rsidR="00836B5A" w:rsidRPr="00291678">
        <w:rPr>
          <w:rFonts w:ascii="Sylfaen" w:hAnsi="Sylfaen" w:cs="Sylfaen"/>
          <w:lang w:val="ka-GE"/>
        </w:rPr>
        <w:t>და</w:t>
      </w:r>
      <w:r w:rsidR="00836B5A" w:rsidRPr="00291678">
        <w:rPr>
          <w:rFonts w:cs="Calibri"/>
          <w:lang w:val="ka-GE"/>
        </w:rPr>
        <w:t xml:space="preserve"> </w:t>
      </w:r>
      <w:r w:rsidR="00836B5A" w:rsidRPr="00291678">
        <w:rPr>
          <w:rFonts w:ascii="Sylfaen" w:hAnsi="Sylfaen" w:cs="Sylfaen"/>
          <w:lang w:val="ka-GE"/>
        </w:rPr>
        <w:t>მისი</w:t>
      </w:r>
      <w:r w:rsidR="00836B5A" w:rsidRPr="00291678">
        <w:rPr>
          <w:rFonts w:cs="Calibri"/>
          <w:lang w:val="ka-GE"/>
        </w:rPr>
        <w:t xml:space="preserve"> </w:t>
      </w:r>
      <w:r w:rsidR="00836B5A" w:rsidRPr="00291678">
        <w:rPr>
          <w:rFonts w:ascii="Sylfaen" w:hAnsi="Sylfaen" w:cs="Sylfaen"/>
          <w:lang w:val="ka-GE"/>
        </w:rPr>
        <w:t>გადაწყვეტილებით</w:t>
      </w:r>
      <w:r w:rsidR="00836B5A" w:rsidRPr="00291678">
        <w:rPr>
          <w:rFonts w:cs="Calibri"/>
          <w:lang w:val="ka-GE"/>
        </w:rPr>
        <w:t xml:space="preserve"> </w:t>
      </w:r>
      <w:r w:rsidR="00836B5A" w:rsidRPr="00291678">
        <w:rPr>
          <w:rFonts w:ascii="Sylfaen" w:hAnsi="Sylfaen" w:cs="Sylfaen"/>
          <w:lang w:val="ka-GE"/>
        </w:rPr>
        <w:t>პაციენტის</w:t>
      </w:r>
      <w:r w:rsidR="00836B5A" w:rsidRPr="00291678">
        <w:rPr>
          <w:rFonts w:cs="Calibri"/>
          <w:lang w:val="ka-GE"/>
        </w:rPr>
        <w:t xml:space="preserve"> </w:t>
      </w:r>
      <w:r w:rsidR="00836B5A" w:rsidRPr="00291678">
        <w:rPr>
          <w:rFonts w:ascii="Sylfaen" w:hAnsi="Sylfaen" w:cs="Sylfaen"/>
          <w:lang w:val="ka-GE"/>
        </w:rPr>
        <w:t>მკურნალობის</w:t>
      </w:r>
      <w:r w:rsidR="00836B5A" w:rsidRPr="00291678">
        <w:rPr>
          <w:rFonts w:cs="Calibri"/>
          <w:lang w:val="ka-GE"/>
        </w:rPr>
        <w:t xml:space="preserve"> </w:t>
      </w:r>
      <w:r w:rsidR="00836B5A" w:rsidRPr="00291678">
        <w:rPr>
          <w:rFonts w:ascii="Sylfaen" w:hAnsi="Sylfaen" w:cs="Sylfaen"/>
          <w:lang w:val="ka-GE"/>
        </w:rPr>
        <w:t>გამოსავალი</w:t>
      </w:r>
      <w:r w:rsidR="00836B5A" w:rsidRPr="00291678">
        <w:rPr>
          <w:rFonts w:cs="Calibri"/>
          <w:lang w:val="ka-GE"/>
        </w:rPr>
        <w:t xml:space="preserve">  </w:t>
      </w:r>
      <w:r w:rsidR="00836B5A" w:rsidRPr="00291678">
        <w:rPr>
          <w:rFonts w:ascii="Sylfaen" w:hAnsi="Sylfaen" w:cs="Sylfaen"/>
          <w:lang w:val="ka-GE"/>
        </w:rPr>
        <w:t>შესაძლოა</w:t>
      </w:r>
      <w:r w:rsidR="00836B5A" w:rsidRPr="00291678">
        <w:rPr>
          <w:rFonts w:cs="Calibri"/>
          <w:lang w:val="ka-GE"/>
        </w:rPr>
        <w:t xml:space="preserve"> </w:t>
      </w:r>
      <w:r w:rsidR="00836B5A" w:rsidRPr="00291678">
        <w:rPr>
          <w:rFonts w:ascii="Sylfaen" w:hAnsi="Sylfaen" w:cs="Sylfaen"/>
          <w:lang w:val="ka-GE"/>
        </w:rPr>
        <w:t>შეფასდეს</w:t>
      </w:r>
      <w:r w:rsidR="00836B5A" w:rsidRPr="00291678">
        <w:rPr>
          <w:rFonts w:cs="Calibri"/>
          <w:lang w:val="ka-GE"/>
        </w:rPr>
        <w:t xml:space="preserve"> </w:t>
      </w:r>
      <w:r w:rsidR="00836B5A" w:rsidRPr="00291678">
        <w:rPr>
          <w:rFonts w:ascii="Sylfaen" w:hAnsi="Sylfaen" w:cs="Sylfaen"/>
          <w:lang w:val="ka-GE"/>
        </w:rPr>
        <w:t>როგორც</w:t>
      </w:r>
      <w:r w:rsidR="00836B5A" w:rsidRPr="00291678">
        <w:rPr>
          <w:rFonts w:cs="Calibri"/>
          <w:lang w:val="ka-GE"/>
        </w:rPr>
        <w:t xml:space="preserve"> „</w:t>
      </w:r>
      <w:r w:rsidR="00836B5A" w:rsidRPr="00291678">
        <w:rPr>
          <w:rFonts w:ascii="Sylfaen" w:hAnsi="Sylfaen" w:cs="Sylfaen"/>
          <w:lang w:val="ka-GE"/>
        </w:rPr>
        <w:t>განკურნება</w:t>
      </w:r>
      <w:r w:rsidR="00836B5A" w:rsidRPr="00291678">
        <w:rPr>
          <w:rFonts w:cs="Calibri"/>
          <w:lang w:val="ka-GE"/>
        </w:rPr>
        <w:t xml:space="preserve">“ </w:t>
      </w:r>
      <w:r w:rsidR="00836B5A" w:rsidRPr="00291678">
        <w:rPr>
          <w:rFonts w:ascii="Sylfaen" w:hAnsi="Sylfaen" w:cs="Sylfaen"/>
          <w:lang w:val="ka-GE"/>
        </w:rPr>
        <w:t>ან</w:t>
      </w:r>
      <w:r w:rsidR="00836B5A" w:rsidRPr="00291678">
        <w:rPr>
          <w:rFonts w:cs="Calibri"/>
          <w:lang w:val="ka-GE"/>
        </w:rPr>
        <w:t xml:space="preserve"> „</w:t>
      </w:r>
      <w:r w:rsidR="00836B5A" w:rsidRPr="00291678">
        <w:rPr>
          <w:rFonts w:ascii="Sylfaen" w:hAnsi="Sylfaen" w:cs="Sylfaen"/>
          <w:lang w:val="ka-GE"/>
        </w:rPr>
        <w:t>დასრულებული</w:t>
      </w:r>
      <w:r w:rsidR="00836B5A" w:rsidRPr="00291678">
        <w:rPr>
          <w:rFonts w:cs="Calibri"/>
          <w:lang w:val="ka-GE"/>
        </w:rPr>
        <w:t xml:space="preserve"> </w:t>
      </w:r>
      <w:r w:rsidR="00836B5A" w:rsidRPr="00291678">
        <w:rPr>
          <w:rFonts w:ascii="Sylfaen" w:hAnsi="Sylfaen" w:cs="Sylfaen"/>
          <w:lang w:val="ka-GE"/>
        </w:rPr>
        <w:t>მკურნალობა</w:t>
      </w:r>
      <w:r w:rsidR="00836B5A" w:rsidRPr="00291678">
        <w:rPr>
          <w:rFonts w:cs="Calibri"/>
          <w:lang w:val="ka-GE"/>
        </w:rPr>
        <w:t xml:space="preserve">“, </w:t>
      </w:r>
      <w:r w:rsidR="00836B5A" w:rsidRPr="00291678">
        <w:rPr>
          <w:rFonts w:ascii="Sylfaen" w:hAnsi="Sylfaen" w:cs="Sylfaen"/>
          <w:lang w:val="ka-GE"/>
        </w:rPr>
        <w:t>ნაცვლად</w:t>
      </w:r>
      <w:r w:rsidR="00836B5A" w:rsidRPr="00291678">
        <w:rPr>
          <w:rFonts w:cs="Calibri"/>
          <w:lang w:val="ka-GE"/>
        </w:rPr>
        <w:t xml:space="preserve"> „</w:t>
      </w:r>
      <w:r w:rsidR="00836B5A" w:rsidRPr="00291678">
        <w:rPr>
          <w:rFonts w:ascii="Sylfaen" w:hAnsi="Sylfaen" w:cs="Sylfaen"/>
          <w:lang w:val="ka-GE"/>
        </w:rPr>
        <w:t>მეთვალყურეობიდან</w:t>
      </w:r>
      <w:r w:rsidR="00836B5A" w:rsidRPr="00291678">
        <w:rPr>
          <w:rFonts w:cs="Calibri"/>
          <w:lang w:val="ka-GE"/>
        </w:rPr>
        <w:t xml:space="preserve"> </w:t>
      </w:r>
      <w:r w:rsidR="00836B5A" w:rsidRPr="00291678">
        <w:rPr>
          <w:rFonts w:ascii="Sylfaen" w:hAnsi="Sylfaen" w:cs="Sylfaen"/>
          <w:lang w:val="ka-GE"/>
        </w:rPr>
        <w:t>დაკარგვისა</w:t>
      </w:r>
      <w:r w:rsidR="00836B5A" w:rsidRPr="00291678">
        <w:rPr>
          <w:rFonts w:cs="Calibri"/>
          <w:lang w:val="ka-GE"/>
        </w:rPr>
        <w:t>“.</w:t>
      </w:r>
      <w:bookmarkEnd w:id="26"/>
    </w:p>
    <w:p w:rsidR="00291678" w:rsidRPr="00291678" w:rsidRDefault="00291678" w:rsidP="00291678">
      <w:pPr>
        <w:rPr>
          <w:rFonts w:ascii="Sylfaen" w:hAnsi="Sylfaen"/>
          <w:lang w:val="ka-GE"/>
        </w:rPr>
      </w:pPr>
    </w:p>
    <w:p w:rsidR="00CB2B00" w:rsidRPr="00CB15E8" w:rsidRDefault="00CB2B00" w:rsidP="00291678">
      <w:pPr>
        <w:pStyle w:val="Heading1"/>
        <w:spacing w:before="0"/>
        <w:ind w:left="0" w:firstLine="0"/>
        <w:rPr>
          <w:rFonts w:ascii="Sylfaen" w:hAnsi="Sylfaen"/>
        </w:rPr>
      </w:pPr>
      <w:bookmarkStart w:id="27" w:name="_Toc511608456"/>
      <w:r w:rsidRPr="00CB15E8">
        <w:rPr>
          <w:rFonts w:ascii="Sylfaen" w:hAnsi="Sylfaen" w:cs="Sylfaen"/>
          <w:lang w:val="ka-GE"/>
        </w:rPr>
        <w:t>ტუბერკულოზის</w:t>
      </w:r>
      <w:r w:rsidR="002C639C" w:rsidRPr="00CB15E8">
        <w:rPr>
          <w:rFonts w:ascii="Sylfaen" w:hAnsi="Sylfaen"/>
          <w:lang w:val="ka-GE"/>
        </w:rPr>
        <w:t xml:space="preserve"> </w:t>
      </w:r>
      <w:r w:rsidRPr="00CB15E8">
        <w:rPr>
          <w:rFonts w:ascii="Sylfaen" w:hAnsi="Sylfaen" w:cs="Sylfaen"/>
          <w:lang w:val="ka-GE"/>
        </w:rPr>
        <w:t>დიაგნოსტიკა</w:t>
      </w:r>
      <w:r w:rsidR="006903D0" w:rsidRPr="00CB15E8">
        <w:rPr>
          <w:rStyle w:val="EndnoteReference"/>
          <w:rFonts w:ascii="Sylfaen" w:hAnsi="Sylfaen" w:cs="Sylfaen"/>
          <w:sz w:val="24"/>
          <w:szCs w:val="22"/>
          <w:lang w:val="ka-GE"/>
        </w:rPr>
        <w:endnoteReference w:id="3"/>
      </w:r>
      <w:bookmarkEnd w:id="27"/>
    </w:p>
    <w:p w:rsidR="004378BE" w:rsidRPr="00CB15E8" w:rsidRDefault="004378BE" w:rsidP="00282447">
      <w:pPr>
        <w:pStyle w:val="Heading2"/>
        <w:ind w:left="0" w:firstLine="0"/>
        <w:rPr>
          <w:rFonts w:ascii="Sylfaen" w:hAnsi="Sylfaen"/>
        </w:rPr>
      </w:pPr>
      <w:bookmarkStart w:id="28" w:name="_Toc511608457"/>
      <w:r w:rsidRPr="00CB15E8">
        <w:rPr>
          <w:rFonts w:ascii="Sylfaen" w:hAnsi="Sylfaen" w:cs="Sylfaen"/>
        </w:rPr>
        <w:t>ფილტვის</w:t>
      </w:r>
      <w:r w:rsidRPr="00CB15E8">
        <w:rPr>
          <w:rFonts w:ascii="Sylfaen" w:hAnsi="Sylfaen"/>
        </w:rPr>
        <w:t xml:space="preserve"> </w:t>
      </w:r>
      <w:r w:rsidRPr="00CB15E8">
        <w:rPr>
          <w:rFonts w:ascii="Sylfaen" w:hAnsi="Sylfaen" w:cs="Sylfaen"/>
        </w:rPr>
        <w:t>აქტიური</w:t>
      </w:r>
      <w:r w:rsidRPr="00CB15E8">
        <w:rPr>
          <w:rFonts w:ascii="Sylfaen" w:hAnsi="Sylfaen"/>
        </w:rPr>
        <w:t xml:space="preserve"> </w:t>
      </w:r>
      <w:r w:rsidRPr="00CB15E8">
        <w:rPr>
          <w:rFonts w:ascii="Sylfaen" w:hAnsi="Sylfaen" w:cs="Sylfaen"/>
        </w:rPr>
        <w:t>ტუბერკულოზის</w:t>
      </w:r>
      <w:r w:rsidRPr="00CB15E8">
        <w:rPr>
          <w:rFonts w:ascii="Sylfaen" w:hAnsi="Sylfaen"/>
        </w:rPr>
        <w:t xml:space="preserve"> </w:t>
      </w:r>
      <w:r w:rsidRPr="00CB15E8">
        <w:rPr>
          <w:rFonts w:ascii="Sylfaen" w:hAnsi="Sylfaen" w:cs="Sylfaen"/>
        </w:rPr>
        <w:t>დიაგნოსტიკა</w:t>
      </w:r>
      <w:bookmarkEnd w:id="28"/>
    </w:p>
    <w:p w:rsidR="004378BE" w:rsidRPr="00CB15E8" w:rsidRDefault="004378BE" w:rsidP="00282447">
      <w:pPr>
        <w:pStyle w:val="Heading3"/>
        <w:spacing w:before="120"/>
        <w:ind w:left="0" w:firstLine="0"/>
        <w:jc w:val="both"/>
        <w:rPr>
          <w:rFonts w:ascii="Sylfaen" w:hAnsi="Sylfaen" w:cs="Sylfaen"/>
          <w:sz w:val="22"/>
          <w:szCs w:val="22"/>
          <w:lang w:val="ka-GE"/>
        </w:rPr>
      </w:pPr>
      <w:r w:rsidRPr="00CB15E8">
        <w:rPr>
          <w:rFonts w:ascii="Sylfaen" w:hAnsi="Sylfaen" w:cs="Sylfaen"/>
          <w:sz w:val="22"/>
          <w:szCs w:val="22"/>
          <w:lang w:val="ka-GE"/>
        </w:rPr>
        <w:t>კლინიკური შეკითხვა</w:t>
      </w:r>
    </w:p>
    <w:p w:rsidR="004378BE" w:rsidRPr="00CB15E8" w:rsidRDefault="004378BE" w:rsidP="00282447">
      <w:pPr>
        <w:spacing w:before="120" w:after="120"/>
        <w:jc w:val="both"/>
        <w:rPr>
          <w:rFonts w:ascii="Sylfaen" w:hAnsi="Sylfaen"/>
          <w:lang w:val="ka-GE"/>
        </w:rPr>
      </w:pPr>
      <w:r w:rsidRPr="00CB15E8">
        <w:rPr>
          <w:rFonts w:ascii="Sylfaen" w:hAnsi="Sylfaen"/>
          <w:lang w:val="ka-GE"/>
        </w:rPr>
        <w:t>რომელი გამოკვლევებია რეკომენდებული ფილტვის აქტიური ტუბერკულოზის სადიაგნოსტიკოდ?</w:t>
      </w:r>
    </w:p>
    <w:p w:rsidR="004378BE" w:rsidRPr="00CB15E8" w:rsidRDefault="004378BE" w:rsidP="00282447">
      <w:pPr>
        <w:pStyle w:val="Heading3"/>
        <w:ind w:left="0" w:firstLine="0"/>
        <w:jc w:val="both"/>
        <w:rPr>
          <w:rFonts w:ascii="Sylfaen" w:hAnsi="Sylfaen" w:cs="Sylfaen"/>
          <w:sz w:val="22"/>
          <w:szCs w:val="22"/>
          <w:lang w:val="ka-GE"/>
        </w:rPr>
      </w:pPr>
      <w:r w:rsidRPr="00CB15E8">
        <w:rPr>
          <w:rFonts w:ascii="Sylfaen" w:hAnsi="Sylfaen" w:cs="Sylfaen"/>
          <w:sz w:val="22"/>
          <w:szCs w:val="22"/>
          <w:lang w:val="ka-GE"/>
        </w:rPr>
        <w:lastRenderedPageBreak/>
        <w:t xml:space="preserve"> კლინიკური მიმოხილვა</w:t>
      </w:r>
    </w:p>
    <w:p w:rsidR="00E06037" w:rsidRPr="00CB15E8" w:rsidRDefault="004378BE" w:rsidP="00282447">
      <w:pPr>
        <w:spacing w:before="120" w:after="120"/>
        <w:jc w:val="both"/>
        <w:rPr>
          <w:rFonts w:ascii="Sylfaen" w:hAnsi="Sylfaen"/>
          <w:lang w:val="ka-GE"/>
        </w:rPr>
      </w:pPr>
      <w:r w:rsidRPr="00CB15E8">
        <w:rPr>
          <w:rFonts w:ascii="Sylfaen" w:hAnsi="Sylfaen"/>
          <w:lang w:val="ka-GE"/>
        </w:rPr>
        <w:t>საწყის ეტაპზე სასუნთქი სისტემის ტუბერკულოზი შესაძლ</w:t>
      </w:r>
      <w:r w:rsidR="00DF646B" w:rsidRPr="00CB15E8">
        <w:rPr>
          <w:rFonts w:ascii="Sylfaen" w:hAnsi="Sylfaen"/>
          <w:lang w:val="ka-GE"/>
        </w:rPr>
        <w:t xml:space="preserve">ოა </w:t>
      </w:r>
      <w:r w:rsidR="005B1818" w:rsidRPr="00CB15E8">
        <w:rPr>
          <w:rFonts w:ascii="Sylfaen" w:hAnsi="Sylfaen"/>
          <w:lang w:val="ka-GE"/>
        </w:rPr>
        <w:t>მიმდინარეობდეს ასიმპტომურად</w:t>
      </w:r>
      <w:r w:rsidR="0017731E" w:rsidRPr="00CB15E8">
        <w:rPr>
          <w:rFonts w:ascii="Sylfaen" w:hAnsi="Sylfaen"/>
          <w:lang w:val="ka-GE"/>
        </w:rPr>
        <w:t xml:space="preserve"> და</w:t>
      </w:r>
      <w:r w:rsidRPr="00CB15E8">
        <w:rPr>
          <w:rFonts w:ascii="Sylfaen" w:hAnsi="Sylfaen"/>
          <w:lang w:val="ka-GE"/>
        </w:rPr>
        <w:t xml:space="preserve"> </w:t>
      </w:r>
      <w:r w:rsidR="0017731E" w:rsidRPr="00CB15E8">
        <w:rPr>
          <w:rFonts w:ascii="Sylfaen" w:hAnsi="Sylfaen"/>
          <w:lang w:val="ka-GE"/>
        </w:rPr>
        <w:t>მ</w:t>
      </w:r>
      <w:r w:rsidRPr="00CB15E8">
        <w:rPr>
          <w:rFonts w:ascii="Sylfaen" w:hAnsi="Sylfaen"/>
          <w:lang w:val="ka-GE"/>
        </w:rPr>
        <w:t>ხოლო</w:t>
      </w:r>
      <w:r w:rsidR="0017731E" w:rsidRPr="00CB15E8">
        <w:rPr>
          <w:rFonts w:ascii="Sylfaen" w:hAnsi="Sylfaen"/>
          <w:lang w:val="ka-GE"/>
        </w:rPr>
        <w:t>დ</w:t>
      </w:r>
      <w:r w:rsidRPr="00CB15E8">
        <w:rPr>
          <w:rFonts w:ascii="Sylfaen" w:hAnsi="Sylfaen"/>
          <w:lang w:val="ka-GE"/>
        </w:rPr>
        <w:t xml:space="preserve"> მოგვიანებით გამოვლინდეს</w:t>
      </w:r>
      <w:r w:rsidR="00DF646B" w:rsidRPr="00CB15E8">
        <w:rPr>
          <w:rFonts w:ascii="Sylfaen" w:hAnsi="Sylfaen"/>
          <w:lang w:val="ka-GE"/>
        </w:rPr>
        <w:t xml:space="preserve"> </w:t>
      </w:r>
      <w:r w:rsidR="00EC5789" w:rsidRPr="00CB15E8">
        <w:rPr>
          <w:rFonts w:ascii="Sylfaen" w:hAnsi="Sylfaen"/>
          <w:lang w:val="ka-GE"/>
        </w:rPr>
        <w:t>ზოგადკლინიკური</w:t>
      </w:r>
      <w:r w:rsidRPr="00CB15E8">
        <w:rPr>
          <w:rFonts w:ascii="Sylfaen" w:hAnsi="Sylfaen"/>
          <w:lang w:val="ka-GE"/>
        </w:rPr>
        <w:t xml:space="preserve"> ან რესპირატორული ხასიათის სიმპტომებით.</w:t>
      </w:r>
    </w:p>
    <w:p w:rsidR="00C40748" w:rsidRDefault="00DF646B" w:rsidP="00282447">
      <w:pPr>
        <w:spacing w:before="120" w:after="120"/>
        <w:jc w:val="both"/>
        <w:rPr>
          <w:rFonts w:ascii="Sylfaen" w:hAnsi="Sylfaen"/>
          <w:lang w:val="ka-GE"/>
        </w:rPr>
      </w:pPr>
      <w:r w:rsidRPr="00CB15E8">
        <w:rPr>
          <w:rFonts w:ascii="Sylfaen" w:hAnsi="Sylfaen"/>
          <w:lang w:val="ka-GE"/>
        </w:rPr>
        <w:t>ზოგადკლინიკური</w:t>
      </w:r>
      <w:r w:rsidR="004378BE" w:rsidRPr="00CB15E8">
        <w:rPr>
          <w:rFonts w:ascii="Sylfaen" w:hAnsi="Sylfaen"/>
          <w:lang w:val="ka-GE"/>
        </w:rPr>
        <w:t xml:space="preserve"> </w:t>
      </w:r>
      <w:r w:rsidR="0017731E" w:rsidRPr="00CB15E8">
        <w:rPr>
          <w:rFonts w:ascii="Sylfaen" w:hAnsi="Sylfaen"/>
          <w:lang w:val="ka-GE"/>
        </w:rPr>
        <w:t>სიმპტომებ</w:t>
      </w:r>
      <w:r w:rsidRPr="00CB15E8">
        <w:rPr>
          <w:rFonts w:ascii="Sylfaen" w:hAnsi="Sylfaen"/>
          <w:lang w:val="ka-GE"/>
        </w:rPr>
        <w:t>ი</w:t>
      </w:r>
      <w:r w:rsidR="00C22B4C" w:rsidRPr="000D7BE1">
        <w:rPr>
          <w:rFonts w:ascii="Sylfaen" w:hAnsi="Sylfaen"/>
          <w:lang w:val="ka-GE"/>
        </w:rPr>
        <w:t xml:space="preserve"> </w:t>
      </w:r>
      <w:r w:rsidR="00C22B4C">
        <w:rPr>
          <w:rFonts w:ascii="Sylfaen" w:hAnsi="Sylfaen"/>
          <w:lang w:val="ka-GE"/>
        </w:rPr>
        <w:t>ფილტვის და ფილტვგარეშე ტუბერკულოზისათვის საერთოა და ისინი როგორც წესი 2 კვირაზე მეტი ხანგრძლივობისაა</w:t>
      </w:r>
      <w:r w:rsidR="00C40748">
        <w:rPr>
          <w:rFonts w:ascii="Sylfaen" w:hAnsi="Sylfaen"/>
          <w:lang w:val="ka-GE"/>
        </w:rPr>
        <w:t>. მათ მიეკ</w:t>
      </w:r>
      <w:r w:rsidR="00C22B4C">
        <w:rPr>
          <w:rFonts w:ascii="Sylfaen" w:hAnsi="Sylfaen"/>
          <w:lang w:val="ka-GE"/>
        </w:rPr>
        <w:t xml:space="preserve">უთვნება </w:t>
      </w:r>
      <w:r w:rsidR="00BA7030" w:rsidRPr="00CB15E8">
        <w:rPr>
          <w:rFonts w:ascii="Sylfaen" w:hAnsi="Sylfaen"/>
          <w:lang w:val="ka-GE"/>
        </w:rPr>
        <w:t>ტემპერატურული რეაქცია,</w:t>
      </w:r>
      <w:r w:rsidR="00EC7C12" w:rsidRPr="00CB15E8">
        <w:rPr>
          <w:rFonts w:ascii="Sylfaen" w:hAnsi="Sylfaen"/>
          <w:lang w:val="ka-GE"/>
        </w:rPr>
        <w:t xml:space="preserve"> </w:t>
      </w:r>
      <w:r w:rsidR="00BA7030" w:rsidRPr="00CB15E8">
        <w:rPr>
          <w:rFonts w:ascii="Sylfaen" w:hAnsi="Sylfaen"/>
          <w:lang w:val="ka-GE"/>
        </w:rPr>
        <w:t>ღამის ოფლიანობა და უმადობა/</w:t>
      </w:r>
      <w:r w:rsidRPr="00CB15E8">
        <w:rPr>
          <w:rFonts w:ascii="Sylfaen" w:hAnsi="Sylfaen"/>
          <w:lang w:val="ka-GE"/>
        </w:rPr>
        <w:t>წონ</w:t>
      </w:r>
      <w:r w:rsidR="00C22B4C">
        <w:rPr>
          <w:rFonts w:ascii="Sylfaen" w:hAnsi="Sylfaen"/>
          <w:lang w:val="ka-GE"/>
        </w:rPr>
        <w:t>აში</w:t>
      </w:r>
      <w:r w:rsidRPr="00CB15E8">
        <w:rPr>
          <w:rFonts w:ascii="Sylfaen" w:hAnsi="Sylfaen"/>
          <w:lang w:val="ka-GE"/>
        </w:rPr>
        <w:t xml:space="preserve"> კლებ</w:t>
      </w:r>
      <w:r w:rsidR="00BA7030" w:rsidRPr="00CB15E8">
        <w:rPr>
          <w:rFonts w:ascii="Sylfaen" w:hAnsi="Sylfaen"/>
          <w:lang w:val="ka-GE"/>
        </w:rPr>
        <w:t>ა</w:t>
      </w:r>
      <w:r w:rsidR="00C22B4C">
        <w:rPr>
          <w:rFonts w:ascii="Sylfaen" w:hAnsi="Sylfaen"/>
          <w:lang w:val="ka-GE"/>
        </w:rPr>
        <w:t xml:space="preserve">. </w:t>
      </w:r>
      <w:r w:rsidR="004378BE" w:rsidRPr="00CB15E8">
        <w:rPr>
          <w:rFonts w:ascii="Sylfaen" w:hAnsi="Sylfaen"/>
          <w:lang w:val="ka-GE"/>
        </w:rPr>
        <w:t>რესპირატორული ხასი</w:t>
      </w:r>
      <w:r w:rsidR="00DB7B5D" w:rsidRPr="00CB15E8">
        <w:rPr>
          <w:rFonts w:ascii="Sylfaen" w:hAnsi="Sylfaen"/>
          <w:lang w:val="ka-GE"/>
        </w:rPr>
        <w:t>ა</w:t>
      </w:r>
      <w:r w:rsidR="004378BE" w:rsidRPr="00CB15E8">
        <w:rPr>
          <w:rFonts w:ascii="Sylfaen" w:hAnsi="Sylfaen"/>
          <w:lang w:val="ka-GE"/>
        </w:rPr>
        <w:t>თის სიმპტომებს განეკუთვნება</w:t>
      </w:r>
      <w:r w:rsidRPr="00CB15E8">
        <w:rPr>
          <w:rFonts w:ascii="Sylfaen" w:hAnsi="Sylfaen"/>
          <w:lang w:val="ka-GE"/>
        </w:rPr>
        <w:t xml:space="preserve"> </w:t>
      </w:r>
      <w:r w:rsidR="004378BE" w:rsidRPr="00CB15E8">
        <w:rPr>
          <w:rFonts w:ascii="Sylfaen" w:hAnsi="Sylfaen"/>
          <w:lang w:val="ka-GE"/>
        </w:rPr>
        <w:t xml:space="preserve">ხველა, სუნთქვის უკმარისობა და </w:t>
      </w:r>
      <w:r w:rsidR="00351EE9">
        <w:rPr>
          <w:rFonts w:ascii="Sylfaen" w:hAnsi="Sylfaen"/>
          <w:lang w:val="ka-GE"/>
        </w:rPr>
        <w:t xml:space="preserve">უსიამოვნო შეგრძნება (ან ტკივილი) </w:t>
      </w:r>
      <w:r w:rsidR="004378BE" w:rsidRPr="00CB15E8">
        <w:rPr>
          <w:rFonts w:ascii="Sylfaen" w:hAnsi="Sylfaen"/>
          <w:lang w:val="ka-GE"/>
        </w:rPr>
        <w:t>გულმკერდის არეში</w:t>
      </w:r>
      <w:r w:rsidR="00C22B4C">
        <w:rPr>
          <w:rFonts w:ascii="Sylfaen" w:hAnsi="Sylfaen"/>
          <w:lang w:val="ka-GE"/>
        </w:rPr>
        <w:t>, რომლებიც დროში ასევე 2 კვირაზე მეტად გახანგრძლივებულია</w:t>
      </w:r>
      <w:r w:rsidR="00F645D0">
        <w:rPr>
          <w:rFonts w:ascii="Sylfaen" w:hAnsi="Sylfaen"/>
          <w:lang w:val="ka-GE"/>
        </w:rPr>
        <w:t xml:space="preserve"> (იხ. ცხრილი N4.1)</w:t>
      </w:r>
      <w:r w:rsidR="00C22B4C">
        <w:rPr>
          <w:rFonts w:ascii="Sylfaen" w:hAnsi="Sylfaen"/>
          <w:lang w:val="ka-GE"/>
        </w:rPr>
        <w:t xml:space="preserve">. </w:t>
      </w:r>
    </w:p>
    <w:p w:rsidR="00B57249" w:rsidRDefault="00C40748" w:rsidP="00282447">
      <w:pPr>
        <w:spacing w:before="120" w:after="120"/>
        <w:jc w:val="both"/>
        <w:rPr>
          <w:rFonts w:ascii="Sylfaen" w:hAnsi="Sylfaen"/>
          <w:lang w:val="ka-GE"/>
        </w:rPr>
      </w:pPr>
      <w:r>
        <w:rPr>
          <w:rFonts w:ascii="Sylfaen" w:hAnsi="Sylfaen"/>
          <w:lang w:val="ka-GE"/>
        </w:rPr>
        <w:t xml:space="preserve">ფილტვის ტუბერკულოზისათვის დამახასიათებელი სპეციფიური სიმპტომებიდან ყველაზე ხშირად ვლინდება ხველა, რომელიც შეიძლება იყოს მშრალი ან პროდუქტიული და რომელსაც შეიძლება თან ახლდეს სისხლიანი ხველა ან სისხლდენა ფილტვებიდან. სისხლიანი ხველა და სისხლდენა ფილტვებიდან ფილტვის ტუბერკულოზისათვის დამახასიათებელი ერთ-ერთი ყველაზე ხშირი გართულებაა, რომელიც არამწვავე სიმპტომატიკით და დუნედ მიმდინარე ფილტვის ტუბერკულოზის მანიფესტაციის საშუალებას იძლევა. </w:t>
      </w:r>
    </w:p>
    <w:p w:rsidR="00571632" w:rsidRDefault="00B57249" w:rsidP="00571632">
      <w:pPr>
        <w:spacing w:before="120" w:after="120"/>
        <w:jc w:val="both"/>
        <w:rPr>
          <w:rFonts w:ascii="Sylfaen" w:hAnsi="Sylfaen"/>
          <w:lang w:val="ka-GE"/>
        </w:rPr>
      </w:pPr>
      <w:r>
        <w:rPr>
          <w:rFonts w:ascii="Sylfaen" w:hAnsi="Sylfaen"/>
          <w:lang w:val="ka-GE"/>
        </w:rPr>
        <w:t xml:space="preserve">სუნთქვის უკმარისობა </w:t>
      </w:r>
      <w:r w:rsidR="007A40E1" w:rsidRPr="00CB15E8">
        <w:rPr>
          <w:rFonts w:ascii="Sylfaen" w:hAnsi="Sylfaen"/>
          <w:lang w:val="ka-GE"/>
        </w:rPr>
        <w:t>უპირატესად</w:t>
      </w:r>
      <w:r w:rsidR="004378BE" w:rsidRPr="00CB15E8">
        <w:rPr>
          <w:rFonts w:ascii="Sylfaen" w:hAnsi="Sylfaen"/>
          <w:lang w:val="ka-GE"/>
        </w:rPr>
        <w:t xml:space="preserve"> მაშინ</w:t>
      </w:r>
      <w:r w:rsidR="007A40E1" w:rsidRPr="00CB15E8">
        <w:rPr>
          <w:rFonts w:ascii="Sylfaen" w:hAnsi="Sylfaen"/>
          <w:lang w:val="ka-GE"/>
        </w:rPr>
        <w:t xml:space="preserve"> გვხვდება</w:t>
      </w:r>
      <w:r w:rsidR="0017731E" w:rsidRPr="00CB15E8">
        <w:rPr>
          <w:rFonts w:ascii="Sylfaen" w:hAnsi="Sylfaen"/>
          <w:lang w:val="ka-GE"/>
        </w:rPr>
        <w:t>,</w:t>
      </w:r>
      <w:r w:rsidR="004378BE" w:rsidRPr="00CB15E8">
        <w:rPr>
          <w:rFonts w:ascii="Sylfaen" w:hAnsi="Sylfaen"/>
          <w:lang w:val="ka-GE"/>
        </w:rPr>
        <w:t xml:space="preserve"> რო</w:t>
      </w:r>
      <w:r>
        <w:rPr>
          <w:rFonts w:ascii="Sylfaen" w:hAnsi="Sylfaen"/>
          <w:lang w:val="ka-GE"/>
        </w:rPr>
        <w:t>ცა</w:t>
      </w:r>
      <w:r w:rsidR="004378BE" w:rsidRPr="00CB15E8">
        <w:rPr>
          <w:rFonts w:ascii="Sylfaen" w:hAnsi="Sylfaen"/>
          <w:lang w:val="ka-GE"/>
        </w:rPr>
        <w:t xml:space="preserve"> </w:t>
      </w:r>
      <w:r>
        <w:rPr>
          <w:rFonts w:ascii="Sylfaen" w:hAnsi="Sylfaen"/>
          <w:lang w:val="ka-GE"/>
        </w:rPr>
        <w:t xml:space="preserve">ტუბერკულოზური სპეციფიური ანთებითი პროცესით </w:t>
      </w:r>
      <w:r w:rsidR="004378BE" w:rsidRPr="00CB15E8">
        <w:rPr>
          <w:rFonts w:ascii="Sylfaen" w:hAnsi="Sylfaen"/>
          <w:lang w:val="ka-GE"/>
        </w:rPr>
        <w:t xml:space="preserve">ფილტვის </w:t>
      </w:r>
      <w:r>
        <w:rPr>
          <w:rFonts w:ascii="Sylfaen" w:hAnsi="Sylfaen"/>
          <w:lang w:val="ka-GE"/>
        </w:rPr>
        <w:t xml:space="preserve">ქსოვილის </w:t>
      </w:r>
      <w:r w:rsidR="004378BE" w:rsidRPr="00CB15E8">
        <w:rPr>
          <w:rFonts w:ascii="Sylfaen" w:hAnsi="Sylfaen"/>
          <w:lang w:val="ka-GE"/>
        </w:rPr>
        <w:t xml:space="preserve">დიდი </w:t>
      </w:r>
      <w:r>
        <w:rPr>
          <w:rFonts w:ascii="Sylfaen" w:hAnsi="Sylfaen"/>
          <w:lang w:val="ka-GE"/>
        </w:rPr>
        <w:t xml:space="preserve">მოცულობაა </w:t>
      </w:r>
      <w:r w:rsidR="004378BE" w:rsidRPr="00CB15E8">
        <w:rPr>
          <w:rFonts w:ascii="Sylfaen" w:hAnsi="Sylfaen"/>
          <w:lang w:val="ka-GE"/>
        </w:rPr>
        <w:t>დაზიანებული და/ან</w:t>
      </w:r>
      <w:r w:rsidR="007A40E1" w:rsidRPr="00CB15E8">
        <w:rPr>
          <w:rFonts w:ascii="Sylfaen" w:hAnsi="Sylfaen"/>
          <w:lang w:val="ka-GE"/>
        </w:rPr>
        <w:t xml:space="preserve"> </w:t>
      </w:r>
      <w:r>
        <w:rPr>
          <w:rFonts w:ascii="Sylfaen" w:hAnsi="Sylfaen"/>
          <w:lang w:val="ka-GE"/>
        </w:rPr>
        <w:t xml:space="preserve">ფილტვის ტუბერკულოზს </w:t>
      </w:r>
      <w:r w:rsidR="004378BE" w:rsidRPr="00CB15E8">
        <w:rPr>
          <w:rFonts w:ascii="Sylfaen" w:hAnsi="Sylfaen"/>
          <w:lang w:val="ka-GE"/>
        </w:rPr>
        <w:t xml:space="preserve">პლევრაში </w:t>
      </w:r>
      <w:r>
        <w:rPr>
          <w:rFonts w:ascii="Sylfaen" w:hAnsi="Sylfaen"/>
          <w:lang w:val="ka-GE"/>
        </w:rPr>
        <w:t xml:space="preserve">სპეციფიური </w:t>
      </w:r>
      <w:r w:rsidR="004378BE" w:rsidRPr="00CB15E8">
        <w:rPr>
          <w:rFonts w:ascii="Sylfaen" w:hAnsi="Sylfaen"/>
          <w:lang w:val="ka-GE"/>
        </w:rPr>
        <w:t xml:space="preserve">გამონაჟონის </w:t>
      </w:r>
      <w:r w:rsidR="002E6008">
        <w:rPr>
          <w:rFonts w:ascii="Sylfaen" w:hAnsi="Sylfaen"/>
          <w:lang w:val="ka-GE"/>
        </w:rPr>
        <w:t>სახით ტუბერკულოზური პლევრ</w:t>
      </w:r>
      <w:r>
        <w:rPr>
          <w:rFonts w:ascii="Sylfaen" w:hAnsi="Sylfaen"/>
          <w:lang w:val="ka-GE"/>
        </w:rPr>
        <w:t xml:space="preserve">იტი (ტუბერკულოზის ფილტვგარეშე ფორმა) ერთვის თან. </w:t>
      </w:r>
      <w:r w:rsidR="004378BE" w:rsidRPr="00CB15E8">
        <w:rPr>
          <w:rFonts w:ascii="Sylfaen" w:hAnsi="Sylfaen"/>
          <w:lang w:val="ka-GE"/>
        </w:rPr>
        <w:t xml:space="preserve"> </w:t>
      </w:r>
      <w:r w:rsidR="00351EE9">
        <w:rPr>
          <w:rFonts w:ascii="Sylfaen" w:hAnsi="Sylfaen"/>
          <w:lang w:val="ka-GE"/>
        </w:rPr>
        <w:t xml:space="preserve">ინერვაციის თავისებურებიდან გამომდინარე ფილტვის ტუბერკულოზს შეიძლება თან ახლდეს უსიამოვნო შეგრძნება </w:t>
      </w:r>
      <w:r w:rsidR="000D7BE1">
        <w:rPr>
          <w:rFonts w:ascii="Sylfaen" w:hAnsi="Sylfaen"/>
          <w:lang w:val="ka-GE"/>
        </w:rPr>
        <w:t xml:space="preserve">ან ტკივილი </w:t>
      </w:r>
      <w:r w:rsidR="00351EE9">
        <w:rPr>
          <w:rFonts w:ascii="Sylfaen" w:hAnsi="Sylfaen"/>
          <w:lang w:val="ka-GE"/>
        </w:rPr>
        <w:t xml:space="preserve">გულმკერდის არეში, </w:t>
      </w:r>
      <w:r w:rsidR="000D7BE1">
        <w:rPr>
          <w:rFonts w:ascii="Sylfaen" w:hAnsi="Sylfaen"/>
          <w:lang w:val="ka-GE"/>
        </w:rPr>
        <w:t xml:space="preserve">რაც შეიძლება </w:t>
      </w:r>
      <w:r w:rsidR="004378BE" w:rsidRPr="00CB15E8">
        <w:rPr>
          <w:rFonts w:ascii="Sylfaen" w:hAnsi="Sylfaen"/>
          <w:lang w:val="ka-GE"/>
        </w:rPr>
        <w:t>პლევრული ხასიათის</w:t>
      </w:r>
      <w:r w:rsidR="0017731E" w:rsidRPr="00CB15E8">
        <w:rPr>
          <w:rFonts w:ascii="Sylfaen" w:hAnsi="Sylfaen"/>
          <w:lang w:val="ka-GE"/>
        </w:rPr>
        <w:t xml:space="preserve"> იყოს</w:t>
      </w:r>
      <w:r w:rsidR="004378BE" w:rsidRPr="00CB15E8">
        <w:rPr>
          <w:rFonts w:ascii="Sylfaen" w:hAnsi="Sylfaen"/>
          <w:lang w:val="ka-GE"/>
        </w:rPr>
        <w:t>.</w:t>
      </w:r>
    </w:p>
    <w:p w:rsidR="00D91BD3" w:rsidRDefault="003D4D36" w:rsidP="00093327">
      <w:pPr>
        <w:tabs>
          <w:tab w:val="left" w:pos="358"/>
        </w:tabs>
        <w:spacing w:after="0"/>
        <w:contextualSpacing/>
        <w:jc w:val="both"/>
        <w:rPr>
          <w:rFonts w:ascii="Sylfaen" w:hAnsi="Sylfaen"/>
          <w:lang w:val="ka-GE"/>
        </w:rPr>
      </w:pPr>
      <w:r>
        <w:rPr>
          <w:rFonts w:ascii="Sylfaen" w:hAnsi="Sylfaen"/>
          <w:lang w:val="ka-GE"/>
        </w:rPr>
        <w:t xml:space="preserve">ტუბერკულოზისათვის დამახასიათებელი სიმპტომები </w:t>
      </w:r>
      <w:r w:rsidR="006D61C6">
        <w:rPr>
          <w:rFonts w:ascii="Sylfaen" w:hAnsi="Sylfaen"/>
          <w:lang w:val="ka-GE"/>
        </w:rPr>
        <w:t xml:space="preserve">და ნიშნები </w:t>
      </w:r>
      <w:r>
        <w:rPr>
          <w:rFonts w:ascii="Sylfaen" w:hAnsi="Sylfaen"/>
          <w:lang w:val="ka-GE"/>
        </w:rPr>
        <w:t>ანამნეზის დეტალური შე</w:t>
      </w:r>
      <w:r w:rsidR="000D7BE1">
        <w:rPr>
          <w:rFonts w:ascii="Sylfaen" w:hAnsi="Sylfaen"/>
          <w:lang w:val="ka-GE"/>
        </w:rPr>
        <w:t>გროვებისას</w:t>
      </w:r>
      <w:r>
        <w:rPr>
          <w:rFonts w:ascii="Sylfaen" w:hAnsi="Sylfaen"/>
          <w:lang w:val="ka-GE"/>
        </w:rPr>
        <w:t xml:space="preserve"> უნდა გამოვლინდეს. ანამნეზის შეკრებისას ყურადღება ტუბერკულოზის განვითარების ხელშემწყობ რისკ-ფაქტორებ</w:t>
      </w:r>
      <w:r w:rsidR="00857773">
        <w:rPr>
          <w:rFonts w:ascii="Sylfaen" w:hAnsi="Sylfaen"/>
          <w:lang w:val="ka-GE"/>
        </w:rPr>
        <w:t>ზეც უნდა გამახვილდეს.</w:t>
      </w:r>
      <w:r w:rsidR="00912717">
        <w:rPr>
          <w:rFonts w:ascii="Sylfaen" w:hAnsi="Sylfaen"/>
          <w:lang w:val="ka-GE"/>
        </w:rPr>
        <w:t xml:space="preserve"> ტუბერკულოზ</w:t>
      </w:r>
      <w:r w:rsidR="001C2F7B">
        <w:rPr>
          <w:rFonts w:ascii="Sylfaen" w:hAnsi="Sylfaen"/>
          <w:lang w:val="ka-GE"/>
        </w:rPr>
        <w:t xml:space="preserve">ზე სავარაუდო </w:t>
      </w:r>
      <w:r w:rsidR="00912717">
        <w:rPr>
          <w:rFonts w:ascii="Sylfaen" w:hAnsi="Sylfaen"/>
          <w:lang w:val="ka-GE"/>
        </w:rPr>
        <w:t>სიმპტომ</w:t>
      </w:r>
      <w:r w:rsidR="0055275F">
        <w:rPr>
          <w:rFonts w:ascii="Sylfaen" w:hAnsi="Sylfaen"/>
          <w:lang w:val="ka-GE"/>
        </w:rPr>
        <w:t>(</w:t>
      </w:r>
      <w:r w:rsidR="00912717">
        <w:rPr>
          <w:rFonts w:ascii="Sylfaen" w:hAnsi="Sylfaen"/>
          <w:lang w:val="ka-GE"/>
        </w:rPr>
        <w:t>ებ</w:t>
      </w:r>
      <w:r w:rsidR="0055275F">
        <w:rPr>
          <w:rFonts w:ascii="Sylfaen" w:hAnsi="Sylfaen"/>
          <w:lang w:val="ka-GE"/>
        </w:rPr>
        <w:t>)</w:t>
      </w:r>
      <w:r w:rsidR="006D61C6">
        <w:rPr>
          <w:rFonts w:ascii="Sylfaen" w:hAnsi="Sylfaen"/>
          <w:lang w:val="ka-GE"/>
        </w:rPr>
        <w:t>ის და ნიშნ(ებ)ის</w:t>
      </w:r>
      <w:r w:rsidR="00857773">
        <w:rPr>
          <w:rFonts w:ascii="Sylfaen" w:hAnsi="Sylfaen"/>
          <w:lang w:val="ka-GE"/>
        </w:rPr>
        <w:t>, ან და</w:t>
      </w:r>
      <w:r w:rsidR="006D61C6">
        <w:rPr>
          <w:rFonts w:ascii="Sylfaen" w:hAnsi="Sylfaen"/>
          <w:lang w:val="ka-GE"/>
        </w:rPr>
        <w:t>მატებით ტუბერკულოზის ხელ</w:t>
      </w:r>
      <w:r w:rsidR="006D61C6" w:rsidRPr="000D7BE1">
        <w:rPr>
          <w:rFonts w:ascii="Sylfaen" w:hAnsi="Sylfaen"/>
          <w:lang w:val="ka-GE"/>
        </w:rPr>
        <w:t>შ</w:t>
      </w:r>
      <w:r w:rsidR="00857773">
        <w:rPr>
          <w:rFonts w:ascii="Sylfaen" w:hAnsi="Sylfaen"/>
          <w:lang w:val="ka-GE"/>
        </w:rPr>
        <w:t>ემწყობი რისკ-ფაქტორ</w:t>
      </w:r>
      <w:r w:rsidR="006D61C6">
        <w:rPr>
          <w:rFonts w:ascii="Sylfaen" w:hAnsi="Sylfaen"/>
          <w:lang w:val="ka-GE"/>
        </w:rPr>
        <w:t>(ებ)</w:t>
      </w:r>
      <w:r w:rsidR="00857773">
        <w:rPr>
          <w:rFonts w:ascii="Sylfaen" w:hAnsi="Sylfaen"/>
          <w:lang w:val="ka-GE"/>
        </w:rPr>
        <w:t>ის</w:t>
      </w:r>
      <w:r w:rsidR="006D61C6">
        <w:rPr>
          <w:rFonts w:ascii="Sylfaen" w:hAnsi="Sylfaen"/>
          <w:lang w:val="ka-GE"/>
        </w:rPr>
        <w:t>,</w:t>
      </w:r>
      <w:r w:rsidR="00857773">
        <w:rPr>
          <w:rFonts w:ascii="Sylfaen" w:hAnsi="Sylfaen"/>
          <w:lang w:val="ka-GE"/>
        </w:rPr>
        <w:t xml:space="preserve"> </w:t>
      </w:r>
      <w:r w:rsidR="00912717">
        <w:rPr>
          <w:rFonts w:ascii="Sylfaen" w:hAnsi="Sylfaen"/>
          <w:lang w:val="ka-GE"/>
        </w:rPr>
        <w:t>მქონე პაციენტი ტუბერკულოზზე სავარაუდო</w:t>
      </w:r>
      <w:r w:rsidR="000D7BE1">
        <w:rPr>
          <w:rFonts w:ascii="Sylfaen" w:hAnsi="Sylfaen"/>
          <w:lang w:val="ka-GE"/>
        </w:rPr>
        <w:t xml:space="preserve"> შემთხვევა</w:t>
      </w:r>
      <w:r w:rsidR="00093327">
        <w:rPr>
          <w:rFonts w:ascii="Sylfaen" w:hAnsi="Sylfaen"/>
          <w:lang w:val="ka-GE"/>
        </w:rPr>
        <w:t>დ</w:t>
      </w:r>
      <w:r w:rsidR="00912717">
        <w:rPr>
          <w:rFonts w:ascii="Sylfaen" w:hAnsi="Sylfaen"/>
          <w:lang w:val="ka-GE"/>
        </w:rPr>
        <w:t xml:space="preserve"> უნდა შეფასდეს</w:t>
      </w:r>
      <w:r w:rsidR="002B797B" w:rsidRPr="000D7BE1">
        <w:rPr>
          <w:rFonts w:ascii="Sylfaen" w:hAnsi="Sylfaen"/>
          <w:lang w:val="ka-GE"/>
        </w:rPr>
        <w:t xml:space="preserve">. </w:t>
      </w:r>
      <w:r>
        <w:rPr>
          <w:rFonts w:ascii="Sylfaen" w:hAnsi="Sylfaen"/>
          <w:lang w:val="ka-GE"/>
        </w:rPr>
        <w:t xml:space="preserve">ანამნეზის შეკრებისას </w:t>
      </w:r>
      <w:r w:rsidR="00912717" w:rsidRPr="002B797B">
        <w:rPr>
          <w:rFonts w:ascii="Sylfaen" w:hAnsi="Sylfaen"/>
          <w:lang w:val="ka-GE"/>
        </w:rPr>
        <w:t>დაავადების</w:t>
      </w:r>
      <w:r w:rsidR="00912717">
        <w:rPr>
          <w:rFonts w:ascii="Sylfaen" w:hAnsi="Sylfaen"/>
          <w:lang w:val="ka-GE"/>
        </w:rPr>
        <w:t xml:space="preserve"> დიაგნოსტიკისათვის მას</w:t>
      </w:r>
      <w:r w:rsidR="00093327">
        <w:rPr>
          <w:rFonts w:ascii="Sylfaen" w:hAnsi="Sylfaen"/>
          <w:lang w:val="ka-GE"/>
        </w:rPr>
        <w:t xml:space="preserve">თან გულმკერდის რენტგენოლოგიური კვლევა და პათოლოგიური მასალის </w:t>
      </w:r>
      <w:r w:rsidR="00912717">
        <w:rPr>
          <w:rFonts w:ascii="Sylfaen" w:hAnsi="Sylfaen"/>
          <w:lang w:val="ka-GE"/>
        </w:rPr>
        <w:t xml:space="preserve"> </w:t>
      </w:r>
      <w:r w:rsidR="00196B5E">
        <w:rPr>
          <w:rFonts w:ascii="Sylfaen" w:hAnsi="Sylfaen"/>
          <w:lang w:val="ka-GE"/>
        </w:rPr>
        <w:t>ბაქტერიოსკოპ</w:t>
      </w:r>
      <w:r w:rsidR="00093327" w:rsidRPr="00CB15E8">
        <w:rPr>
          <w:rFonts w:ascii="Sylfaen" w:hAnsi="Sylfaen"/>
          <w:lang w:val="ka-GE"/>
        </w:rPr>
        <w:t>ულ</w:t>
      </w:r>
      <w:r w:rsidR="00093327">
        <w:rPr>
          <w:rFonts w:ascii="Sylfaen" w:hAnsi="Sylfaen"/>
          <w:lang w:val="ka-GE"/>
        </w:rPr>
        <w:t xml:space="preserve">ი, კულტურალური,  </w:t>
      </w:r>
      <w:r w:rsidR="00093327" w:rsidRPr="00CB15E8">
        <w:rPr>
          <w:rFonts w:ascii="Sylfaen" w:hAnsi="Sylfaen"/>
          <w:lang w:val="ka-GE"/>
        </w:rPr>
        <w:t>სწრაფი მოლეკულური კვლევ</w:t>
      </w:r>
      <w:r w:rsidR="00093327">
        <w:rPr>
          <w:rFonts w:ascii="Sylfaen" w:hAnsi="Sylfaen"/>
          <w:lang w:val="ka-GE"/>
        </w:rPr>
        <w:t xml:space="preserve">ები და </w:t>
      </w:r>
      <w:r w:rsidR="00093327" w:rsidRPr="00CB15E8">
        <w:rPr>
          <w:rFonts w:ascii="Sylfaen" w:hAnsi="Sylfaen"/>
          <w:lang w:val="ka-GE"/>
        </w:rPr>
        <w:t xml:space="preserve">ტუბსაწინააღმდეგო მედიკამენტებისადმი მგრძნობელობის ტესტირება </w:t>
      </w:r>
      <w:r w:rsidR="00093327" w:rsidRPr="000D7BE1">
        <w:rPr>
          <w:rFonts w:ascii="Sylfaen" w:hAnsi="Sylfaen"/>
          <w:lang w:val="ka-GE"/>
        </w:rPr>
        <w:t>(</w:t>
      </w:r>
      <w:r w:rsidR="00093327" w:rsidRPr="00CB15E8">
        <w:rPr>
          <w:rFonts w:ascii="Sylfaen" w:hAnsi="Sylfaen"/>
          <w:lang w:val="ka-GE"/>
        </w:rPr>
        <w:t>DST</w:t>
      </w:r>
      <w:r w:rsidR="00093327">
        <w:rPr>
          <w:rFonts w:ascii="Sylfaen" w:hAnsi="Sylfaen"/>
          <w:lang w:val="ka-GE"/>
        </w:rPr>
        <w:t xml:space="preserve">) </w:t>
      </w:r>
      <w:r w:rsidR="00F645D0">
        <w:rPr>
          <w:rFonts w:ascii="Sylfaen" w:hAnsi="Sylfaen"/>
          <w:lang w:val="ka-GE"/>
        </w:rPr>
        <w:t>უნდა ჩა</w:t>
      </w:r>
      <w:r w:rsidR="00093327">
        <w:rPr>
          <w:rFonts w:ascii="Sylfaen" w:hAnsi="Sylfaen"/>
          <w:lang w:val="ka-GE"/>
        </w:rPr>
        <w:t xml:space="preserve">ტარდეს. ფილტვის ტუბერკულოზის დიაგნოსტიკისათვის პათოლოგიური მასალა სპონტანური, ან ინდუცირებული ხველის შედეგად მიღებული ნახველია. </w:t>
      </w:r>
      <w:r w:rsidR="00912717">
        <w:rPr>
          <w:rFonts w:ascii="Sylfaen" w:hAnsi="Sylfaen"/>
          <w:lang w:val="ka-GE"/>
        </w:rPr>
        <w:t xml:space="preserve"> </w:t>
      </w:r>
      <w:r w:rsidR="00093327">
        <w:rPr>
          <w:rFonts w:ascii="Sylfaen" w:hAnsi="Sylfaen"/>
          <w:lang w:val="ka-GE"/>
        </w:rPr>
        <w:t xml:space="preserve">იმ შემთხვევაში, თუ ნახველის შეგროვება ამ გზებით ვერ ხერხდება რეკომენდებულია </w:t>
      </w:r>
      <w:r w:rsidR="00196B5E">
        <w:rPr>
          <w:rFonts w:ascii="Sylfaen" w:hAnsi="Sylfaen"/>
          <w:lang w:val="ka-GE"/>
        </w:rPr>
        <w:t>ბრონქოსკოპიის წარმოება</w:t>
      </w:r>
      <w:r w:rsidR="00093327">
        <w:rPr>
          <w:rFonts w:ascii="Sylfaen" w:hAnsi="Sylfaen"/>
          <w:lang w:val="ka-GE"/>
        </w:rPr>
        <w:t xml:space="preserve">, რომლის შედეგადაც </w:t>
      </w:r>
      <w:r w:rsidR="00F645D0">
        <w:rPr>
          <w:rFonts w:ascii="Sylfaen" w:hAnsi="Sylfaen"/>
          <w:lang w:val="ka-GE"/>
        </w:rPr>
        <w:t>მიღებული</w:t>
      </w:r>
      <w:r w:rsidR="00093327">
        <w:rPr>
          <w:rFonts w:ascii="Sylfaen" w:hAnsi="Sylfaen"/>
          <w:lang w:val="ka-GE"/>
        </w:rPr>
        <w:t xml:space="preserve"> </w:t>
      </w:r>
      <w:r w:rsidR="00496FE0">
        <w:rPr>
          <w:rFonts w:ascii="Sylfaen" w:hAnsi="Sylfaen"/>
          <w:lang w:val="ka-GE"/>
        </w:rPr>
        <w:t>ბრონქ</w:t>
      </w:r>
      <w:r w:rsidR="00196B5E">
        <w:rPr>
          <w:rFonts w:ascii="Sylfaen" w:hAnsi="Sylfaen"/>
          <w:lang w:val="ka-GE"/>
        </w:rPr>
        <w:t>ის</w:t>
      </w:r>
      <w:r w:rsidR="00496FE0">
        <w:rPr>
          <w:rFonts w:ascii="Sylfaen" w:hAnsi="Sylfaen"/>
          <w:lang w:val="ka-GE"/>
        </w:rPr>
        <w:t xml:space="preserve"> ამონარეცხი ან </w:t>
      </w:r>
      <w:r w:rsidR="00196B5E">
        <w:rPr>
          <w:rFonts w:ascii="Sylfaen" w:hAnsi="Sylfaen"/>
          <w:lang w:val="ka-GE"/>
        </w:rPr>
        <w:t>ბრონქოალვეოლურ</w:t>
      </w:r>
      <w:r w:rsidR="00F645D0">
        <w:rPr>
          <w:rFonts w:ascii="Sylfaen" w:hAnsi="Sylfaen"/>
          <w:lang w:val="ka-GE"/>
        </w:rPr>
        <w:t>ი ლავაჟი</w:t>
      </w:r>
      <w:r w:rsidR="00496FE0">
        <w:rPr>
          <w:rFonts w:ascii="Sylfaen" w:hAnsi="Sylfaen"/>
          <w:lang w:val="ka-GE"/>
        </w:rPr>
        <w:t xml:space="preserve"> (ბალ-ი)</w:t>
      </w:r>
      <w:r w:rsidR="00F645D0">
        <w:rPr>
          <w:rFonts w:ascii="Sylfaen" w:hAnsi="Sylfaen"/>
          <w:lang w:val="ka-GE"/>
        </w:rPr>
        <w:t xml:space="preserve"> წარმოადგენს სადიაგნოსტიკო პათოლოგიურ მასალას</w:t>
      </w:r>
      <w:r w:rsidR="00196B5E">
        <w:rPr>
          <w:rFonts w:ascii="Sylfaen" w:hAnsi="Sylfaen"/>
          <w:lang w:val="ka-GE"/>
        </w:rPr>
        <w:t xml:space="preserve"> ბაქტერიოლოგიური კვლევისთვის</w:t>
      </w:r>
      <w:r w:rsidR="00F645D0">
        <w:rPr>
          <w:rFonts w:ascii="Sylfaen" w:hAnsi="Sylfaen"/>
          <w:lang w:val="ka-GE"/>
        </w:rPr>
        <w:t xml:space="preserve">. </w:t>
      </w:r>
    </w:p>
    <w:p w:rsidR="008231C7" w:rsidRDefault="008231C7" w:rsidP="00093327">
      <w:pPr>
        <w:tabs>
          <w:tab w:val="left" w:pos="358"/>
        </w:tabs>
        <w:spacing w:after="0"/>
        <w:contextualSpacing/>
        <w:jc w:val="both"/>
        <w:rPr>
          <w:rFonts w:ascii="Sylfaen" w:hAnsi="Sylfaen"/>
          <w:lang w:val="ka-GE"/>
        </w:rPr>
      </w:pPr>
    </w:p>
    <w:p w:rsidR="008231C7" w:rsidRPr="00912717" w:rsidRDefault="008231C7" w:rsidP="00093327">
      <w:pPr>
        <w:tabs>
          <w:tab w:val="left" w:pos="358"/>
        </w:tabs>
        <w:spacing w:after="0"/>
        <w:contextualSpacing/>
        <w:jc w:val="both"/>
        <w:rPr>
          <w:rFonts w:ascii="Sylfaen" w:hAnsi="Sylfaen"/>
          <w:lang w:val="ka-GE"/>
        </w:rPr>
      </w:pPr>
      <w:r w:rsidRPr="000D7BE1">
        <w:rPr>
          <w:rFonts w:ascii="Sylfaen" w:hAnsi="Sylfaen" w:cs="Sylfaen"/>
          <w:lang w:val="ka-GE"/>
        </w:rPr>
        <w:t xml:space="preserve">ფილტვის ტუბერკულოზის </w:t>
      </w:r>
      <w:r w:rsidRPr="004722CE">
        <w:rPr>
          <w:rFonts w:ascii="Sylfaen" w:hAnsi="Sylfaen" w:cs="Sylfaen"/>
          <w:lang w:val="ka-GE"/>
        </w:rPr>
        <w:t xml:space="preserve">დიაგნოსტიკისათვის </w:t>
      </w:r>
      <w:r w:rsidRPr="004722CE">
        <w:rPr>
          <w:rFonts w:ascii="Sylfaen" w:hAnsi="Sylfaen"/>
          <w:lang w:val="ka-GE"/>
        </w:rPr>
        <w:t xml:space="preserve">უნდა შეგროვდეს </w:t>
      </w:r>
      <w:r w:rsidRPr="004722CE">
        <w:rPr>
          <w:rFonts w:ascii="Sylfaen" w:hAnsi="Sylfaen" w:cs="Sylfaen"/>
          <w:lang w:val="ka-GE"/>
        </w:rPr>
        <w:t>ნახველის</w:t>
      </w:r>
      <w:r w:rsidRPr="004722CE">
        <w:rPr>
          <w:rFonts w:ascii="Sylfaen" w:hAnsi="Sylfaen" w:cs="Calibri"/>
          <w:lang w:val="ka-GE"/>
        </w:rPr>
        <w:t xml:space="preserve"> </w:t>
      </w:r>
      <w:r w:rsidRPr="004722CE">
        <w:rPr>
          <w:rFonts w:ascii="Sylfaen" w:hAnsi="Sylfaen" w:cs="Sylfaen"/>
          <w:lang w:val="ka-GE"/>
        </w:rPr>
        <w:t>ორი</w:t>
      </w:r>
      <w:r w:rsidRPr="004722CE">
        <w:rPr>
          <w:rFonts w:ascii="Sylfaen" w:hAnsi="Sylfaen"/>
          <w:lang w:val="ka-GE"/>
        </w:rPr>
        <w:t xml:space="preserve"> ნიმუში (სასურველია დილის ნიმუშები). ეს ნიმუშები Xpert MTB/RIF ტესტირებისათვის</w:t>
      </w:r>
      <w:r w:rsidR="000B42B5" w:rsidRPr="004722CE">
        <w:rPr>
          <w:rFonts w:ascii="Sylfaen" w:hAnsi="Sylfaen"/>
          <w:lang w:val="ka-GE"/>
        </w:rPr>
        <w:t>, ბაქტერიოსკოპიისათვის</w:t>
      </w:r>
      <w:r w:rsidRPr="004722CE">
        <w:rPr>
          <w:rFonts w:ascii="Sylfaen" w:hAnsi="Sylfaen"/>
          <w:lang w:val="ka-GE"/>
        </w:rPr>
        <w:t xml:space="preserve"> და კულტურალური გამოკვლევებისთვის  შესაბამის ლაბორატორიაში მკურნალობის დაწყებამდე უნდა გაიგზავნოს.</w:t>
      </w:r>
    </w:p>
    <w:p w:rsidR="00B025F0" w:rsidRPr="00CB15E8" w:rsidRDefault="004378BE" w:rsidP="00282447">
      <w:pPr>
        <w:pStyle w:val="Heading3"/>
        <w:ind w:left="0" w:firstLine="0"/>
        <w:jc w:val="both"/>
        <w:rPr>
          <w:rFonts w:ascii="Sylfaen" w:hAnsi="Sylfaen" w:cs="Sylfaen"/>
          <w:sz w:val="22"/>
          <w:lang w:val="ka-GE"/>
        </w:rPr>
      </w:pPr>
      <w:r w:rsidRPr="00CB15E8">
        <w:rPr>
          <w:rFonts w:ascii="Sylfaen" w:hAnsi="Sylfaen" w:cs="Sylfaen"/>
          <w:sz w:val="22"/>
        </w:rPr>
        <w:lastRenderedPageBreak/>
        <w:t>მტკიცებულებ</w:t>
      </w:r>
      <w:r w:rsidR="00AF04AB" w:rsidRPr="00CB15E8">
        <w:rPr>
          <w:rFonts w:ascii="Sylfaen" w:hAnsi="Sylfaen" w:cs="Sylfaen"/>
          <w:sz w:val="22"/>
          <w:lang w:val="ka-GE"/>
        </w:rPr>
        <w:t>ათა</w:t>
      </w:r>
      <w:r w:rsidRPr="00CB15E8">
        <w:rPr>
          <w:rFonts w:ascii="Sylfaen" w:hAnsi="Sylfaen"/>
          <w:sz w:val="22"/>
        </w:rPr>
        <w:t xml:space="preserve"> </w:t>
      </w:r>
      <w:r w:rsidRPr="00CB15E8">
        <w:rPr>
          <w:rFonts w:ascii="Sylfaen" w:hAnsi="Sylfaen" w:cs="Sylfaen"/>
          <w:sz w:val="22"/>
        </w:rPr>
        <w:t>მიმოხილვა</w:t>
      </w:r>
      <w:r w:rsidRPr="00CB15E8">
        <w:rPr>
          <w:rFonts w:ascii="Sylfaen" w:hAnsi="Sylfaen"/>
          <w:sz w:val="22"/>
        </w:rPr>
        <w:t>/</w:t>
      </w:r>
      <w:r w:rsidRPr="00CB15E8">
        <w:rPr>
          <w:rFonts w:ascii="Sylfaen" w:hAnsi="Sylfaen" w:cs="Sylfaen"/>
          <w:sz w:val="22"/>
        </w:rPr>
        <w:t>განმარტება</w:t>
      </w:r>
    </w:p>
    <w:p w:rsidR="00AF04AB" w:rsidRPr="00CB15E8" w:rsidRDefault="00B025F0" w:rsidP="00282447">
      <w:pPr>
        <w:spacing w:before="120" w:after="120"/>
        <w:jc w:val="both"/>
        <w:rPr>
          <w:rFonts w:ascii="Sylfaen" w:hAnsi="Sylfaen"/>
          <w:lang w:val="ka-GE"/>
        </w:rPr>
      </w:pPr>
      <w:r w:rsidRPr="00CB15E8">
        <w:rPr>
          <w:rFonts w:ascii="Sylfaen" w:hAnsi="Sylfaen"/>
          <w:lang w:val="ka-GE"/>
        </w:rPr>
        <w:t>სუდანში ჩატარებულმა კვლევა</w:t>
      </w:r>
      <w:r w:rsidR="005B1818" w:rsidRPr="00CB15E8">
        <w:rPr>
          <w:rFonts w:ascii="Sylfaen" w:hAnsi="Sylfaen"/>
          <w:lang w:val="ka-GE"/>
        </w:rPr>
        <w:t>მ</w:t>
      </w:r>
      <w:r w:rsidRPr="00CB15E8">
        <w:rPr>
          <w:rFonts w:ascii="Sylfaen" w:hAnsi="Sylfaen"/>
          <w:vertAlign w:val="superscript"/>
        </w:rPr>
        <w:endnoteReference w:id="4"/>
      </w:r>
      <w:r w:rsidRPr="00CB15E8">
        <w:rPr>
          <w:rFonts w:ascii="Sylfaen" w:hAnsi="Sylfaen"/>
          <w:lang w:val="ka-GE"/>
        </w:rPr>
        <w:t>, რომლის მიზანი იყო</w:t>
      </w:r>
      <w:r w:rsidR="00AF04AB" w:rsidRPr="00CB15E8">
        <w:rPr>
          <w:rFonts w:ascii="Sylfaen" w:hAnsi="Sylfaen"/>
          <w:lang w:val="ka-GE"/>
        </w:rPr>
        <w:t xml:space="preserve"> </w:t>
      </w:r>
      <w:r w:rsidRPr="00CB15E8">
        <w:rPr>
          <w:rFonts w:ascii="Sylfaen" w:hAnsi="Sylfaen"/>
          <w:lang w:val="ka-GE"/>
        </w:rPr>
        <w:t>ნახველის ნაცხის დადებითობის</w:t>
      </w:r>
      <w:r w:rsidR="00AF04AB" w:rsidRPr="00CB15E8">
        <w:rPr>
          <w:rFonts w:ascii="Sylfaen" w:hAnsi="Sylfaen"/>
          <w:lang w:val="ka-GE"/>
        </w:rPr>
        <w:t xml:space="preserve"> </w:t>
      </w:r>
      <w:r w:rsidRPr="00CB15E8">
        <w:rPr>
          <w:rFonts w:ascii="Sylfaen" w:hAnsi="Sylfaen"/>
          <w:lang w:val="ka-GE"/>
        </w:rPr>
        <w:t>ხარისხის შედარება კლინიკურ სიმპტომებთან</w:t>
      </w:r>
      <w:r w:rsidR="00AF04AB" w:rsidRPr="00CB15E8">
        <w:rPr>
          <w:rFonts w:ascii="Sylfaen" w:hAnsi="Sylfaen"/>
          <w:lang w:val="ka-GE"/>
        </w:rPr>
        <w:t xml:space="preserve">, </w:t>
      </w:r>
      <w:r w:rsidRPr="00CB15E8">
        <w:rPr>
          <w:rFonts w:ascii="Sylfaen" w:hAnsi="Sylfaen"/>
          <w:lang w:val="ka-GE"/>
        </w:rPr>
        <w:t xml:space="preserve">აჩვენა, რომ </w:t>
      </w:r>
      <w:r w:rsidR="00F35CC0" w:rsidRPr="00CB15E8">
        <w:rPr>
          <w:rFonts w:ascii="Sylfaen" w:hAnsi="Sylfaen"/>
          <w:lang w:val="ka-GE"/>
        </w:rPr>
        <w:t xml:space="preserve">მიკობაქტერიაზე </w:t>
      </w:r>
      <w:r w:rsidRPr="00CB15E8">
        <w:rPr>
          <w:rFonts w:ascii="Sylfaen" w:hAnsi="Sylfaen"/>
          <w:lang w:val="ka-GE"/>
        </w:rPr>
        <w:t>ნახველის ნაცხის დადებითობა</w:t>
      </w:r>
      <w:r w:rsidR="00AF04AB" w:rsidRPr="00CB15E8">
        <w:rPr>
          <w:rFonts w:ascii="Sylfaen" w:hAnsi="Sylfaen"/>
          <w:lang w:val="ka-GE"/>
        </w:rPr>
        <w:t xml:space="preserve"> </w:t>
      </w:r>
      <w:r w:rsidR="006C16DF" w:rsidRPr="00CB15E8">
        <w:rPr>
          <w:rFonts w:ascii="Sylfaen" w:hAnsi="Sylfaen"/>
          <w:lang w:val="ka-GE"/>
        </w:rPr>
        <w:t>კორელაციაშია</w:t>
      </w:r>
      <w:r w:rsidRPr="00CB15E8">
        <w:rPr>
          <w:rFonts w:ascii="Sylfaen" w:hAnsi="Sylfaen"/>
          <w:lang w:val="ka-GE"/>
        </w:rPr>
        <w:t xml:space="preserve"> </w:t>
      </w:r>
      <w:r w:rsidR="00093327">
        <w:rPr>
          <w:rFonts w:ascii="Sylfaen" w:hAnsi="Sylfaen"/>
          <w:lang w:val="ka-GE"/>
        </w:rPr>
        <w:t>რესპირატორულ</w:t>
      </w:r>
      <w:r w:rsidRPr="00CB15E8">
        <w:rPr>
          <w:rFonts w:ascii="Sylfaen" w:hAnsi="Sylfaen"/>
          <w:lang w:val="ka-GE"/>
        </w:rPr>
        <w:t xml:space="preserve"> სიმპტომატიკასთან. ამასთან ერთად, რაც უფრო მეტია სიმპტომების ხანგრძლივობა</w:t>
      </w:r>
      <w:r w:rsidR="006C16DF" w:rsidRPr="00CB15E8">
        <w:rPr>
          <w:rFonts w:ascii="Sylfaen" w:hAnsi="Sylfaen"/>
          <w:lang w:val="ka-GE"/>
        </w:rPr>
        <w:t>,</w:t>
      </w:r>
      <w:r w:rsidR="00AF04AB" w:rsidRPr="00CB15E8">
        <w:rPr>
          <w:rFonts w:ascii="Sylfaen" w:hAnsi="Sylfaen"/>
          <w:lang w:val="ka-GE"/>
        </w:rPr>
        <w:t xml:space="preserve"> </w:t>
      </w:r>
      <w:r w:rsidRPr="00CB15E8">
        <w:rPr>
          <w:rFonts w:ascii="Sylfaen" w:hAnsi="Sylfaen"/>
          <w:lang w:val="ka-GE"/>
        </w:rPr>
        <w:t>მით</w:t>
      </w:r>
      <w:r w:rsidR="00E06037" w:rsidRPr="00CB15E8">
        <w:rPr>
          <w:rFonts w:ascii="Sylfaen" w:hAnsi="Sylfaen"/>
          <w:lang w:val="ka-GE"/>
        </w:rPr>
        <w:t xml:space="preserve"> უფრო </w:t>
      </w:r>
      <w:r w:rsidR="00AF04AB" w:rsidRPr="00CB15E8">
        <w:rPr>
          <w:rFonts w:ascii="Sylfaen" w:hAnsi="Sylfaen"/>
          <w:lang w:val="ka-GE"/>
        </w:rPr>
        <w:t xml:space="preserve">დიდია </w:t>
      </w:r>
      <w:r w:rsidR="006C16DF" w:rsidRPr="00CB15E8">
        <w:rPr>
          <w:rFonts w:ascii="Sylfaen" w:hAnsi="Sylfaen"/>
          <w:lang w:val="ka-GE"/>
        </w:rPr>
        <w:t>ალბათობა,</w:t>
      </w:r>
      <w:r w:rsidR="00AF04AB" w:rsidRPr="00CB15E8">
        <w:rPr>
          <w:rFonts w:ascii="Sylfaen" w:hAnsi="Sylfaen"/>
          <w:lang w:val="ka-GE"/>
        </w:rPr>
        <w:t xml:space="preserve"> </w:t>
      </w:r>
      <w:r w:rsidRPr="00CB15E8">
        <w:rPr>
          <w:rFonts w:ascii="Sylfaen" w:hAnsi="Sylfaen"/>
          <w:lang w:val="ka-GE"/>
        </w:rPr>
        <w:t xml:space="preserve">ნახველის </w:t>
      </w:r>
      <w:r w:rsidR="006C16DF" w:rsidRPr="00CB15E8">
        <w:rPr>
          <w:rFonts w:ascii="Sylfaen" w:hAnsi="Sylfaen"/>
          <w:lang w:val="ka-GE"/>
        </w:rPr>
        <w:t xml:space="preserve">ნაცხი დადებითი </w:t>
      </w:r>
      <w:r w:rsidR="00AF04AB" w:rsidRPr="00CB15E8">
        <w:rPr>
          <w:rFonts w:ascii="Sylfaen" w:hAnsi="Sylfaen"/>
          <w:lang w:val="ka-GE"/>
        </w:rPr>
        <w:t>იყოს</w:t>
      </w:r>
      <w:r w:rsidR="006C16DF" w:rsidRPr="00CB15E8">
        <w:rPr>
          <w:rFonts w:ascii="Sylfaen" w:hAnsi="Sylfaen"/>
          <w:lang w:val="ka-GE"/>
        </w:rPr>
        <w:t>.</w:t>
      </w:r>
    </w:p>
    <w:p w:rsidR="00B025F0" w:rsidRPr="00CB15E8" w:rsidRDefault="00B025F0" w:rsidP="00282447">
      <w:pPr>
        <w:spacing w:before="120" w:after="120"/>
        <w:jc w:val="both"/>
        <w:rPr>
          <w:rFonts w:ascii="Sylfaen" w:hAnsi="Sylfaen"/>
          <w:sz w:val="24"/>
          <w:lang w:val="ka-GE"/>
        </w:rPr>
      </w:pPr>
      <w:r w:rsidRPr="00CB15E8">
        <w:rPr>
          <w:rFonts w:ascii="Sylfaen" w:hAnsi="Sylfaen"/>
          <w:lang w:val="ka-GE"/>
        </w:rPr>
        <w:t>მულტივარიაციული</w:t>
      </w:r>
      <w:r w:rsidR="00422377" w:rsidRPr="00CB15E8">
        <w:rPr>
          <w:rFonts w:ascii="Sylfaen" w:hAnsi="Sylfaen"/>
          <w:lang w:val="ka-GE"/>
        </w:rPr>
        <w:t xml:space="preserve"> </w:t>
      </w:r>
      <w:r w:rsidRPr="00CB15E8">
        <w:rPr>
          <w:rFonts w:ascii="Sylfaen" w:hAnsi="Sylfaen"/>
          <w:lang w:val="ka-GE"/>
        </w:rPr>
        <w:t>ანალიზით დადგინდა, რომ კულტურით დადასტურებულ ტუბერკულოზთან ასოცირდება დაავადების შემდეგი გამოვლინებები</w:t>
      </w:r>
      <w:r w:rsidRPr="00CB15E8">
        <w:rPr>
          <w:rFonts w:ascii="Sylfaen" w:hAnsi="Sylfaen"/>
          <w:vertAlign w:val="superscript"/>
        </w:rPr>
        <w:endnoteReference w:id="5"/>
      </w:r>
      <w:r w:rsidRPr="00CB15E8">
        <w:rPr>
          <w:rFonts w:ascii="Sylfaen" w:hAnsi="Sylfaen"/>
          <w:lang w:val="ka-GE"/>
        </w:rPr>
        <w:t xml:space="preserve">: </w:t>
      </w:r>
    </w:p>
    <w:p w:rsidR="00B025F0" w:rsidRPr="00CB15E8" w:rsidRDefault="00B025F0" w:rsidP="008257F2">
      <w:pPr>
        <w:pStyle w:val="ListParagraph"/>
        <w:numPr>
          <w:ilvl w:val="0"/>
          <w:numId w:val="8"/>
        </w:numPr>
        <w:spacing w:after="0"/>
        <w:ind w:left="0" w:firstLine="0"/>
        <w:jc w:val="both"/>
        <w:rPr>
          <w:rFonts w:ascii="Sylfaen" w:hAnsi="Sylfaen"/>
        </w:rPr>
      </w:pPr>
      <w:r w:rsidRPr="00CB15E8">
        <w:rPr>
          <w:rFonts w:ascii="Sylfaen" w:hAnsi="Sylfaen"/>
          <w:lang w:val="ka-GE"/>
        </w:rPr>
        <w:t xml:space="preserve">ტუბერკულოზის </w:t>
      </w:r>
      <w:r w:rsidR="008C254A" w:rsidRPr="00CB15E8">
        <w:rPr>
          <w:rFonts w:ascii="Sylfaen" w:hAnsi="Sylfaen"/>
          <w:lang w:val="ka-GE"/>
        </w:rPr>
        <w:t>რისკ</w:t>
      </w:r>
      <w:r w:rsidR="00196B5E">
        <w:rPr>
          <w:rFonts w:ascii="Sylfaen" w:hAnsi="Sylfaen"/>
          <w:lang w:val="ka-GE"/>
        </w:rPr>
        <w:t>-</w:t>
      </w:r>
      <w:r w:rsidR="008C254A" w:rsidRPr="00CB15E8">
        <w:rPr>
          <w:rFonts w:ascii="Sylfaen" w:hAnsi="Sylfaen"/>
          <w:lang w:val="ka-GE"/>
        </w:rPr>
        <w:t>ფაქტორ</w:t>
      </w:r>
      <w:r w:rsidRPr="00CB15E8">
        <w:rPr>
          <w:rFonts w:ascii="Sylfaen" w:hAnsi="Sylfaen"/>
          <w:lang w:val="ka-GE"/>
        </w:rPr>
        <w:t xml:space="preserve">ები და სიმპტომები </w:t>
      </w:r>
      <w:r w:rsidRPr="00CB15E8">
        <w:rPr>
          <w:rFonts w:ascii="Sylfaen" w:hAnsi="Sylfaen"/>
        </w:rPr>
        <w:t>(</w:t>
      </w:r>
      <w:r w:rsidRPr="00CB15E8">
        <w:rPr>
          <w:rFonts w:ascii="Sylfaen" w:hAnsi="Sylfaen"/>
          <w:lang w:val="ka-GE"/>
        </w:rPr>
        <w:t>შანსების თანაფარდობა</w:t>
      </w:r>
      <w:r w:rsidR="008C254A" w:rsidRPr="00CB15E8">
        <w:rPr>
          <w:rFonts w:ascii="Sylfaen" w:hAnsi="Sylfaen"/>
          <w:lang w:val="ka-GE"/>
        </w:rPr>
        <w:t xml:space="preserve"> -</w:t>
      </w:r>
      <w:r w:rsidRPr="00CB15E8">
        <w:rPr>
          <w:rFonts w:ascii="Sylfaen" w:hAnsi="Sylfaen"/>
        </w:rPr>
        <w:t xml:space="preserve"> OR</w:t>
      </w:r>
      <w:r w:rsidR="00EC7C12" w:rsidRPr="00CB15E8">
        <w:rPr>
          <w:rFonts w:ascii="Sylfaen" w:hAnsi="Sylfaen"/>
        </w:rPr>
        <w:t xml:space="preserve"> </w:t>
      </w:r>
      <w:r w:rsidRPr="00CB15E8">
        <w:rPr>
          <w:rFonts w:ascii="Sylfaen" w:hAnsi="Sylfaen"/>
        </w:rPr>
        <w:t>7.9)</w:t>
      </w:r>
      <w:r w:rsidR="008C254A" w:rsidRPr="00CB15E8">
        <w:rPr>
          <w:rFonts w:ascii="Sylfaen" w:hAnsi="Sylfaen"/>
          <w:lang w:val="ka-GE"/>
        </w:rPr>
        <w:t>;</w:t>
      </w:r>
    </w:p>
    <w:p w:rsidR="00B025F0" w:rsidRPr="00CB15E8" w:rsidRDefault="00B025F0" w:rsidP="008257F2">
      <w:pPr>
        <w:pStyle w:val="ListParagraph"/>
        <w:numPr>
          <w:ilvl w:val="0"/>
          <w:numId w:val="8"/>
        </w:numPr>
        <w:spacing w:after="0"/>
        <w:ind w:left="0" w:firstLine="0"/>
        <w:jc w:val="both"/>
        <w:rPr>
          <w:rFonts w:ascii="Sylfaen" w:hAnsi="Sylfaen"/>
        </w:rPr>
      </w:pPr>
      <w:r w:rsidRPr="00CB15E8">
        <w:rPr>
          <w:rFonts w:ascii="Sylfaen" w:hAnsi="Sylfaen"/>
          <w:lang w:val="ka-GE"/>
        </w:rPr>
        <w:t>მანტუს</w:t>
      </w:r>
      <w:r w:rsidR="00EC7C12" w:rsidRPr="00CB15E8">
        <w:rPr>
          <w:rFonts w:ascii="Sylfaen" w:hAnsi="Sylfaen"/>
          <w:lang w:val="ka-GE"/>
        </w:rPr>
        <w:t xml:space="preserve"> </w:t>
      </w:r>
      <w:r w:rsidRPr="00CB15E8">
        <w:rPr>
          <w:rFonts w:ascii="Sylfaen" w:hAnsi="Sylfaen"/>
          <w:lang w:val="ka-GE"/>
        </w:rPr>
        <w:t xml:space="preserve">დადებითი ტესტი </w:t>
      </w:r>
      <w:r w:rsidRPr="00CB15E8">
        <w:rPr>
          <w:rFonts w:ascii="Sylfaen" w:hAnsi="Sylfaen"/>
        </w:rPr>
        <w:t>(</w:t>
      </w:r>
      <w:r w:rsidRPr="00CB15E8">
        <w:rPr>
          <w:rFonts w:ascii="Sylfaen" w:hAnsi="Sylfaen"/>
          <w:lang w:val="ka-GE"/>
        </w:rPr>
        <w:t xml:space="preserve">შანსების თანაფარდობა </w:t>
      </w:r>
      <w:r w:rsidR="008C254A" w:rsidRPr="00CB15E8">
        <w:rPr>
          <w:rFonts w:ascii="Sylfaen" w:hAnsi="Sylfaen"/>
          <w:lang w:val="ka-GE"/>
        </w:rPr>
        <w:t xml:space="preserve">- </w:t>
      </w:r>
      <w:r w:rsidRPr="00CB15E8">
        <w:rPr>
          <w:rFonts w:ascii="Sylfaen" w:hAnsi="Sylfaen"/>
        </w:rPr>
        <w:t>OR 13.2)</w:t>
      </w:r>
      <w:r w:rsidR="008C254A" w:rsidRPr="00CB15E8">
        <w:rPr>
          <w:rFonts w:ascii="Sylfaen" w:hAnsi="Sylfaen"/>
          <w:lang w:val="ka-GE"/>
        </w:rPr>
        <w:t>;</w:t>
      </w:r>
    </w:p>
    <w:p w:rsidR="00B025F0" w:rsidRPr="00CB15E8" w:rsidRDefault="00B025F0" w:rsidP="008257F2">
      <w:pPr>
        <w:pStyle w:val="ListParagraph"/>
        <w:numPr>
          <w:ilvl w:val="0"/>
          <w:numId w:val="8"/>
        </w:numPr>
        <w:spacing w:after="0"/>
        <w:ind w:left="0" w:firstLine="0"/>
        <w:jc w:val="both"/>
        <w:rPr>
          <w:rFonts w:ascii="Sylfaen" w:hAnsi="Sylfaen"/>
        </w:rPr>
      </w:pPr>
      <w:r w:rsidRPr="00CB15E8">
        <w:rPr>
          <w:rFonts w:ascii="Sylfaen" w:hAnsi="Sylfaen"/>
          <w:lang w:val="ka-GE"/>
        </w:rPr>
        <w:t>ცხელება</w:t>
      </w:r>
      <w:r w:rsidRPr="00CB15E8">
        <w:rPr>
          <w:rFonts w:ascii="Sylfaen" w:hAnsi="Sylfaen"/>
        </w:rPr>
        <w:t xml:space="preserve"> </w:t>
      </w:r>
      <w:r w:rsidR="00093327">
        <w:rPr>
          <w:rFonts w:ascii="Sylfaen" w:hAnsi="Sylfaen"/>
          <w:lang w:val="ka-GE"/>
        </w:rPr>
        <w:t xml:space="preserve">ცალკე აღებული </w:t>
      </w:r>
      <w:r w:rsidRPr="00CB15E8">
        <w:rPr>
          <w:rFonts w:ascii="Sylfaen" w:hAnsi="Sylfaen"/>
        </w:rPr>
        <w:t>(</w:t>
      </w:r>
      <w:r w:rsidRPr="00CB15E8">
        <w:rPr>
          <w:rFonts w:ascii="Sylfaen" w:hAnsi="Sylfaen"/>
          <w:lang w:val="ka-GE"/>
        </w:rPr>
        <w:t>შანსების თანაფარდობა</w:t>
      </w:r>
      <w:r w:rsidR="008C254A" w:rsidRPr="00CB15E8">
        <w:rPr>
          <w:rFonts w:ascii="Sylfaen" w:hAnsi="Sylfaen"/>
          <w:lang w:val="ka-GE"/>
        </w:rPr>
        <w:t xml:space="preserve"> -</w:t>
      </w:r>
      <w:r w:rsidR="00E06037" w:rsidRPr="00CB15E8">
        <w:rPr>
          <w:rFonts w:ascii="Sylfaen" w:hAnsi="Sylfaen"/>
          <w:lang w:val="ka-GE"/>
        </w:rPr>
        <w:t xml:space="preserve"> </w:t>
      </w:r>
      <w:r w:rsidRPr="00CB15E8">
        <w:rPr>
          <w:rFonts w:ascii="Sylfaen" w:hAnsi="Sylfaen"/>
        </w:rPr>
        <w:t>OR 2.8)</w:t>
      </w:r>
      <w:r w:rsidR="008C254A" w:rsidRPr="00CB15E8">
        <w:rPr>
          <w:rFonts w:ascii="Sylfaen" w:hAnsi="Sylfaen"/>
          <w:lang w:val="ka-GE"/>
        </w:rPr>
        <w:t>;</w:t>
      </w:r>
    </w:p>
    <w:p w:rsidR="00B025F0" w:rsidRPr="00CB15E8" w:rsidRDefault="00B025F0" w:rsidP="008257F2">
      <w:pPr>
        <w:pStyle w:val="ListParagraph"/>
        <w:numPr>
          <w:ilvl w:val="0"/>
          <w:numId w:val="8"/>
        </w:numPr>
        <w:spacing w:after="0"/>
        <w:ind w:left="0" w:firstLine="0"/>
        <w:jc w:val="both"/>
        <w:rPr>
          <w:rFonts w:ascii="Sylfaen" w:hAnsi="Sylfaen"/>
        </w:rPr>
      </w:pPr>
      <w:r w:rsidRPr="00CB15E8">
        <w:rPr>
          <w:rFonts w:ascii="Sylfaen" w:hAnsi="Sylfaen"/>
          <w:lang w:val="ka-GE"/>
        </w:rPr>
        <w:t>გულმკერდის რენტგენოგრამაზე ზემო</w:t>
      </w:r>
      <w:r w:rsidR="00E06037" w:rsidRPr="00CB15E8">
        <w:rPr>
          <w:rFonts w:ascii="Sylfaen" w:hAnsi="Sylfaen"/>
          <w:lang w:val="ka-GE"/>
        </w:rPr>
        <w:t xml:space="preserve"> </w:t>
      </w:r>
      <w:r w:rsidRPr="00CB15E8">
        <w:rPr>
          <w:rFonts w:ascii="Sylfaen" w:hAnsi="Sylfaen"/>
          <w:lang w:val="ka-GE"/>
        </w:rPr>
        <w:t>წილის დაზიანებ</w:t>
      </w:r>
      <w:r w:rsidR="00E06037" w:rsidRPr="00CB15E8">
        <w:rPr>
          <w:rFonts w:ascii="Sylfaen" w:hAnsi="Sylfaen"/>
          <w:lang w:val="ka-GE"/>
        </w:rPr>
        <w:t xml:space="preserve">ა </w:t>
      </w:r>
      <w:r w:rsidRPr="00CB15E8">
        <w:rPr>
          <w:rFonts w:ascii="Sylfaen" w:hAnsi="Sylfaen"/>
        </w:rPr>
        <w:t>(</w:t>
      </w:r>
      <w:r w:rsidRPr="00CB15E8">
        <w:rPr>
          <w:rFonts w:ascii="Sylfaen" w:hAnsi="Sylfaen"/>
          <w:lang w:val="ka-GE"/>
        </w:rPr>
        <w:t xml:space="preserve">შანსების თანაფარდობა </w:t>
      </w:r>
      <w:r w:rsidR="008C254A" w:rsidRPr="00CB15E8">
        <w:rPr>
          <w:rFonts w:ascii="Sylfaen" w:hAnsi="Sylfaen"/>
          <w:lang w:val="ka-GE"/>
        </w:rPr>
        <w:t xml:space="preserve">- </w:t>
      </w:r>
      <w:r w:rsidRPr="00CB15E8">
        <w:rPr>
          <w:rFonts w:ascii="Sylfaen" w:hAnsi="Sylfaen"/>
        </w:rPr>
        <w:t>OR 14.6)</w:t>
      </w:r>
      <w:r w:rsidR="008C254A" w:rsidRPr="00CB15E8">
        <w:rPr>
          <w:rFonts w:ascii="Sylfaen" w:hAnsi="Sylfaen"/>
          <w:lang w:val="ka-GE"/>
        </w:rPr>
        <w:t>.</w:t>
      </w:r>
    </w:p>
    <w:p w:rsidR="00422377" w:rsidRPr="00CB15E8" w:rsidRDefault="00B025F0" w:rsidP="00282447">
      <w:pPr>
        <w:spacing w:before="120" w:after="120"/>
        <w:jc w:val="both"/>
        <w:rPr>
          <w:rFonts w:ascii="Sylfaen" w:hAnsi="Sylfaen"/>
          <w:lang w:val="ka-GE"/>
        </w:rPr>
      </w:pPr>
      <w:r w:rsidRPr="00CB15E8">
        <w:rPr>
          <w:rFonts w:ascii="Sylfaen" w:hAnsi="Sylfaen"/>
          <w:lang w:val="ka-GE"/>
        </w:rPr>
        <w:t>სხვა კლინიკური ნიშნების</w:t>
      </w:r>
      <w:r w:rsidR="008C254A" w:rsidRPr="00CB15E8">
        <w:rPr>
          <w:rFonts w:ascii="Sylfaen" w:hAnsi="Sylfaen"/>
          <w:lang w:val="ka-GE"/>
        </w:rPr>
        <w:t xml:space="preserve"> </w:t>
      </w:r>
      <w:r w:rsidR="005B1818" w:rsidRPr="00CB15E8">
        <w:rPr>
          <w:rFonts w:ascii="Sylfaen" w:hAnsi="Sylfaen"/>
          <w:lang w:val="ka-GE"/>
        </w:rPr>
        <w:t>-</w:t>
      </w:r>
      <w:r w:rsidR="008C254A" w:rsidRPr="00CB15E8">
        <w:rPr>
          <w:rFonts w:ascii="Sylfaen" w:hAnsi="Sylfaen"/>
          <w:lang w:val="ka-GE"/>
        </w:rPr>
        <w:t xml:space="preserve"> </w:t>
      </w:r>
      <w:r w:rsidR="00C73A9E" w:rsidRPr="00CB15E8">
        <w:rPr>
          <w:rFonts w:ascii="Sylfaen" w:hAnsi="Sylfaen"/>
          <w:lang w:val="ka-GE"/>
        </w:rPr>
        <w:t>ქოშინისა</w:t>
      </w:r>
      <w:r w:rsidRPr="00CB15E8">
        <w:rPr>
          <w:rFonts w:ascii="Sylfaen" w:hAnsi="Sylfaen"/>
          <w:lang w:val="ka-GE"/>
        </w:rPr>
        <w:t xml:space="preserve"> და პათ</w:t>
      </w:r>
      <w:r w:rsidR="006C16DF" w:rsidRPr="00CB15E8">
        <w:rPr>
          <w:rFonts w:ascii="Sylfaen" w:hAnsi="Sylfaen"/>
          <w:lang w:val="ka-GE"/>
        </w:rPr>
        <w:t>ოლოგიური</w:t>
      </w:r>
      <w:r w:rsidRPr="00CB15E8">
        <w:rPr>
          <w:rFonts w:ascii="Sylfaen" w:hAnsi="Sylfaen"/>
          <w:lang w:val="ka-GE"/>
        </w:rPr>
        <w:t xml:space="preserve"> აუსკულტაციური ხმიანობის </w:t>
      </w:r>
      <w:r w:rsidR="00422377" w:rsidRPr="00CB15E8">
        <w:rPr>
          <w:rFonts w:ascii="Sylfaen" w:hAnsi="Sylfaen"/>
          <w:lang w:val="ka-GE"/>
        </w:rPr>
        <w:t>-</w:t>
      </w:r>
      <w:r w:rsidRPr="00CB15E8">
        <w:rPr>
          <w:rFonts w:ascii="Sylfaen" w:hAnsi="Sylfaen"/>
          <w:lang w:val="ka-GE"/>
        </w:rPr>
        <w:t xml:space="preserve"> ასოციაცია კულტურით დადასტურებულ შემთხვევებთან ნანახი</w:t>
      </w:r>
      <w:r w:rsidR="00422377" w:rsidRPr="00CB15E8">
        <w:rPr>
          <w:rFonts w:ascii="Sylfaen" w:hAnsi="Sylfaen"/>
          <w:lang w:val="ka-GE"/>
        </w:rPr>
        <w:t xml:space="preserve"> არ იქნა</w:t>
      </w:r>
      <w:r w:rsidR="00093327">
        <w:rPr>
          <w:rFonts w:ascii="Sylfaen" w:hAnsi="Sylfaen"/>
          <w:lang w:val="ka-GE"/>
        </w:rPr>
        <w:t xml:space="preserve"> </w:t>
      </w:r>
      <w:r w:rsidR="00093327" w:rsidRPr="00CB15E8">
        <w:rPr>
          <w:rFonts w:ascii="Sylfaen" w:hAnsi="Sylfaen"/>
          <w:lang w:val="ka-GE"/>
        </w:rPr>
        <w:t>(შანსების თანაფარდობა - OR 0.2. და 0.29)</w:t>
      </w:r>
      <w:r w:rsidR="00093327">
        <w:rPr>
          <w:rFonts w:ascii="Sylfaen" w:hAnsi="Sylfaen"/>
          <w:lang w:val="ka-GE"/>
        </w:rPr>
        <w:t>.</w:t>
      </w:r>
    </w:p>
    <w:p w:rsidR="004378BE" w:rsidRPr="00CB15E8" w:rsidRDefault="004378BE" w:rsidP="00282447">
      <w:pPr>
        <w:spacing w:before="120" w:after="120"/>
        <w:jc w:val="both"/>
        <w:rPr>
          <w:rFonts w:ascii="Sylfaen" w:hAnsi="Sylfaen"/>
          <w:lang w:val="ka-GE"/>
        </w:rPr>
      </w:pPr>
      <w:r w:rsidRPr="00CB15E8">
        <w:rPr>
          <w:rFonts w:ascii="Sylfaen" w:hAnsi="Sylfaen"/>
          <w:lang w:val="ka-GE"/>
        </w:rPr>
        <w:t>დანიაში ჩატარდა კვლევა, რომლის მიზანი ფილტვის აქტიური ტუბერკულოზის დროს რენტგენოლოგიური გამოკვლევის დიაგნოსტიკური ღირებულების განსაზღვრა იყო. აღნიშნული კვლევით დადასტურდა რენტგენოლოგიური გამოკვლევის აუცილებლობა. განისაზღვრა რენტგენოლოგიური კვლევის დადებითი პროგნოზული ღირებულება და სენსიტიურობა</w:t>
      </w:r>
      <w:r w:rsidR="005B1818" w:rsidRPr="00CB15E8">
        <w:rPr>
          <w:rFonts w:ascii="Sylfaen" w:hAnsi="Sylfaen"/>
          <w:lang w:val="ka-GE"/>
        </w:rPr>
        <w:t>,</w:t>
      </w:r>
      <w:r w:rsidRPr="00CB15E8">
        <w:rPr>
          <w:rFonts w:ascii="Sylfaen" w:hAnsi="Sylfaen"/>
          <w:lang w:val="ka-GE"/>
        </w:rPr>
        <w:t xml:space="preserve"> რ</w:t>
      </w:r>
      <w:r w:rsidR="00AB37CF" w:rsidRPr="00CB15E8">
        <w:rPr>
          <w:rFonts w:ascii="Sylfaen" w:hAnsi="Sylfaen"/>
          <w:lang w:val="ka-GE"/>
        </w:rPr>
        <w:t>ომელი</w:t>
      </w:r>
      <w:r w:rsidRPr="00CB15E8">
        <w:rPr>
          <w:rFonts w:ascii="Sylfaen" w:hAnsi="Sylfaen"/>
          <w:lang w:val="ka-GE"/>
        </w:rPr>
        <w:t>ც</w:t>
      </w:r>
      <w:r w:rsidR="00AB37CF" w:rsidRPr="00CB15E8">
        <w:rPr>
          <w:rFonts w:ascii="Sylfaen" w:hAnsi="Sylfaen"/>
          <w:lang w:val="ka-GE"/>
        </w:rPr>
        <w:t>,</w:t>
      </w:r>
      <w:r w:rsidRPr="00CB15E8">
        <w:rPr>
          <w:rFonts w:ascii="Sylfaen" w:hAnsi="Sylfaen"/>
          <w:lang w:val="ka-GE"/>
        </w:rPr>
        <w:t xml:space="preserve"> შესაბამისად</w:t>
      </w:r>
      <w:r w:rsidR="00AB37CF" w:rsidRPr="00CB15E8">
        <w:rPr>
          <w:rFonts w:ascii="Sylfaen" w:hAnsi="Sylfaen"/>
          <w:lang w:val="ka-GE"/>
        </w:rPr>
        <w:t xml:space="preserve">, </w:t>
      </w:r>
      <w:r w:rsidRPr="00CB15E8">
        <w:rPr>
          <w:rFonts w:ascii="Sylfaen" w:hAnsi="Sylfaen"/>
          <w:lang w:val="ka-GE"/>
        </w:rPr>
        <w:t>შეადგენს</w:t>
      </w:r>
      <w:r w:rsidR="00AB37CF" w:rsidRPr="00CB15E8">
        <w:rPr>
          <w:rFonts w:ascii="Sylfaen" w:hAnsi="Sylfaen"/>
          <w:lang w:val="ka-GE"/>
        </w:rPr>
        <w:t>:</w:t>
      </w:r>
      <w:r w:rsidR="00B025F0" w:rsidRPr="00CB15E8">
        <w:rPr>
          <w:rFonts w:ascii="Sylfaen" w:hAnsi="Sylfaen"/>
          <w:vertAlign w:val="superscript"/>
        </w:rPr>
        <w:endnoteReference w:id="6"/>
      </w:r>
      <w:r w:rsidRPr="00CB15E8">
        <w:rPr>
          <w:rFonts w:ascii="Sylfaen" w:hAnsi="Sylfaen"/>
          <w:lang w:val="ka-GE"/>
        </w:rPr>
        <w:t xml:space="preserve"> </w:t>
      </w:r>
    </w:p>
    <w:p w:rsidR="004378BE" w:rsidRPr="00CB15E8" w:rsidRDefault="00AB37CF" w:rsidP="00282447">
      <w:pPr>
        <w:spacing w:after="0"/>
        <w:jc w:val="both"/>
        <w:rPr>
          <w:rFonts w:ascii="Sylfaen" w:hAnsi="Sylfaen"/>
          <w:lang w:val="ka-GE"/>
        </w:rPr>
      </w:pPr>
      <w:r w:rsidRPr="00CB15E8">
        <w:rPr>
          <w:rFonts w:ascii="Sylfaen" w:hAnsi="Sylfaen"/>
          <w:lang w:val="ka-GE"/>
        </w:rPr>
        <w:t xml:space="preserve">▪ </w:t>
      </w:r>
      <w:r w:rsidR="005B1818" w:rsidRPr="00CB15E8">
        <w:rPr>
          <w:rFonts w:ascii="Sylfaen" w:hAnsi="Sylfaen"/>
          <w:lang w:val="ka-GE"/>
        </w:rPr>
        <w:t>61%</w:t>
      </w:r>
      <w:r w:rsidRPr="00CB15E8">
        <w:rPr>
          <w:rFonts w:ascii="Sylfaen" w:hAnsi="Sylfaen"/>
          <w:lang w:val="ka-GE"/>
        </w:rPr>
        <w:t>-სა</w:t>
      </w:r>
      <w:r w:rsidR="005B1818" w:rsidRPr="00CB15E8">
        <w:rPr>
          <w:rFonts w:ascii="Sylfaen" w:hAnsi="Sylfaen"/>
          <w:lang w:val="ka-GE"/>
        </w:rPr>
        <w:t xml:space="preserve"> და 67%-ს</w:t>
      </w:r>
      <w:r w:rsidR="004E273B" w:rsidRPr="00CB15E8">
        <w:rPr>
          <w:rFonts w:ascii="Sylfaen" w:hAnsi="Sylfaen"/>
          <w:lang w:val="ka-GE"/>
        </w:rPr>
        <w:t xml:space="preserve"> -</w:t>
      </w:r>
      <w:r w:rsidR="005B1818" w:rsidRPr="00CB15E8">
        <w:rPr>
          <w:rFonts w:ascii="Sylfaen" w:hAnsi="Sylfaen"/>
          <w:lang w:val="ka-GE"/>
        </w:rPr>
        <w:t xml:space="preserve"> პაციენტებ</w:t>
      </w:r>
      <w:r w:rsidRPr="00CB15E8">
        <w:rPr>
          <w:rFonts w:ascii="Sylfaen" w:hAnsi="Sylfaen"/>
          <w:lang w:val="ka-GE"/>
        </w:rPr>
        <w:t>თან</w:t>
      </w:r>
      <w:r w:rsidR="005B1818" w:rsidRPr="00CB15E8">
        <w:rPr>
          <w:rFonts w:ascii="Sylfaen" w:hAnsi="Sylfaen"/>
          <w:lang w:val="ka-GE"/>
        </w:rPr>
        <w:t>, რომლებ</w:t>
      </w:r>
      <w:r w:rsidRPr="00CB15E8">
        <w:rPr>
          <w:rFonts w:ascii="Sylfaen" w:hAnsi="Sylfaen"/>
          <w:lang w:val="ka-GE"/>
        </w:rPr>
        <w:t xml:space="preserve">თანაც </w:t>
      </w:r>
      <w:r w:rsidR="004378BE" w:rsidRPr="00CB15E8">
        <w:rPr>
          <w:rFonts w:ascii="Sylfaen" w:hAnsi="Sylfaen"/>
          <w:lang w:val="ka-GE"/>
        </w:rPr>
        <w:t>რენტგენოლოგიური ცვლილებები</w:t>
      </w:r>
      <w:r w:rsidRPr="00CB15E8">
        <w:rPr>
          <w:rFonts w:ascii="Sylfaen" w:hAnsi="Sylfaen"/>
          <w:lang w:val="ka-GE"/>
        </w:rPr>
        <w:t xml:space="preserve">, </w:t>
      </w:r>
      <w:r w:rsidR="004378BE" w:rsidRPr="00CB15E8">
        <w:rPr>
          <w:rFonts w:ascii="Sylfaen" w:hAnsi="Sylfaen"/>
          <w:lang w:val="ka-GE"/>
        </w:rPr>
        <w:t>სავარაუდოდ</w:t>
      </w:r>
      <w:r w:rsidRPr="00CB15E8">
        <w:rPr>
          <w:rFonts w:ascii="Sylfaen" w:hAnsi="Sylfaen"/>
          <w:lang w:val="ka-GE"/>
        </w:rPr>
        <w:t xml:space="preserve"> </w:t>
      </w:r>
      <w:r w:rsidR="004378BE" w:rsidRPr="00CB15E8">
        <w:rPr>
          <w:rFonts w:ascii="Sylfaen" w:hAnsi="Sylfaen"/>
          <w:lang w:val="ka-GE"/>
        </w:rPr>
        <w:t>გამოწვეულია</w:t>
      </w:r>
      <w:r w:rsidR="00EC7C12" w:rsidRPr="00CB15E8">
        <w:rPr>
          <w:rFonts w:ascii="Sylfaen" w:hAnsi="Sylfaen"/>
          <w:lang w:val="ka-GE"/>
        </w:rPr>
        <w:t xml:space="preserve"> </w:t>
      </w:r>
      <w:r w:rsidR="004378BE" w:rsidRPr="00CB15E8">
        <w:rPr>
          <w:rFonts w:ascii="Sylfaen" w:hAnsi="Sylfaen"/>
          <w:lang w:val="ka-GE"/>
        </w:rPr>
        <w:t>ტუბერკულოზით</w:t>
      </w:r>
      <w:r w:rsidRPr="00CB15E8">
        <w:rPr>
          <w:rFonts w:ascii="Sylfaen" w:hAnsi="Sylfaen"/>
          <w:lang w:val="ka-GE"/>
        </w:rPr>
        <w:t>;</w:t>
      </w:r>
    </w:p>
    <w:p w:rsidR="004378BE" w:rsidRPr="00CB15E8" w:rsidRDefault="00AB37CF" w:rsidP="00282447">
      <w:pPr>
        <w:spacing w:after="0"/>
        <w:jc w:val="both"/>
        <w:rPr>
          <w:rFonts w:ascii="Sylfaen" w:hAnsi="Sylfaen"/>
          <w:lang w:val="ka-GE"/>
        </w:rPr>
      </w:pPr>
      <w:r w:rsidRPr="00CB15E8">
        <w:rPr>
          <w:rFonts w:ascii="Sylfaen" w:hAnsi="Sylfaen"/>
          <w:lang w:val="ka-GE"/>
        </w:rPr>
        <w:t xml:space="preserve">▪ </w:t>
      </w:r>
      <w:r w:rsidR="004378BE" w:rsidRPr="00CB15E8">
        <w:rPr>
          <w:rFonts w:ascii="Sylfaen" w:hAnsi="Sylfaen"/>
          <w:lang w:val="ka-GE"/>
        </w:rPr>
        <w:t>19%</w:t>
      </w:r>
      <w:r w:rsidRPr="00CB15E8">
        <w:rPr>
          <w:rFonts w:ascii="Sylfaen" w:hAnsi="Sylfaen"/>
          <w:lang w:val="ka-GE"/>
        </w:rPr>
        <w:t>-სა</w:t>
      </w:r>
      <w:r w:rsidR="004378BE" w:rsidRPr="00CB15E8">
        <w:rPr>
          <w:rFonts w:ascii="Sylfaen" w:hAnsi="Sylfaen"/>
          <w:lang w:val="ka-GE"/>
        </w:rPr>
        <w:t xml:space="preserve"> და 20%-ს</w:t>
      </w:r>
      <w:r w:rsidR="004E273B" w:rsidRPr="00CB15E8">
        <w:rPr>
          <w:rFonts w:ascii="Sylfaen" w:hAnsi="Sylfaen"/>
          <w:lang w:val="ka-GE"/>
        </w:rPr>
        <w:t xml:space="preserve"> - </w:t>
      </w:r>
      <w:r w:rsidR="004378BE" w:rsidRPr="00CB15E8">
        <w:rPr>
          <w:rFonts w:ascii="Sylfaen" w:hAnsi="Sylfaen"/>
          <w:lang w:val="ka-GE"/>
        </w:rPr>
        <w:t>პაციენტებ</w:t>
      </w:r>
      <w:r w:rsidRPr="00CB15E8">
        <w:rPr>
          <w:rFonts w:ascii="Sylfaen" w:hAnsi="Sylfaen"/>
          <w:lang w:val="ka-GE"/>
        </w:rPr>
        <w:t>თან</w:t>
      </w:r>
      <w:r w:rsidR="006C16DF" w:rsidRPr="00CB15E8">
        <w:rPr>
          <w:rFonts w:ascii="Sylfaen" w:hAnsi="Sylfaen"/>
          <w:lang w:val="ka-GE"/>
        </w:rPr>
        <w:t>,</w:t>
      </w:r>
      <w:r w:rsidR="004378BE" w:rsidRPr="00CB15E8">
        <w:rPr>
          <w:rFonts w:ascii="Sylfaen" w:hAnsi="Sylfaen"/>
          <w:lang w:val="ka-GE"/>
        </w:rPr>
        <w:t xml:space="preserve"> </w:t>
      </w:r>
      <w:r w:rsidR="005B1818" w:rsidRPr="00CB15E8">
        <w:rPr>
          <w:rFonts w:ascii="Sylfaen" w:hAnsi="Sylfaen"/>
          <w:lang w:val="ka-GE"/>
        </w:rPr>
        <w:t>რომლებ</w:t>
      </w:r>
      <w:r w:rsidRPr="00CB15E8">
        <w:rPr>
          <w:rFonts w:ascii="Sylfaen" w:hAnsi="Sylfaen"/>
          <w:lang w:val="ka-GE"/>
        </w:rPr>
        <w:t>თანა</w:t>
      </w:r>
      <w:r w:rsidR="005B1818" w:rsidRPr="00CB15E8">
        <w:rPr>
          <w:rFonts w:ascii="Sylfaen" w:hAnsi="Sylfaen"/>
          <w:lang w:val="ka-GE"/>
        </w:rPr>
        <w:t>ც</w:t>
      </w:r>
      <w:r w:rsidR="004378BE" w:rsidRPr="00CB15E8">
        <w:rPr>
          <w:rFonts w:ascii="Sylfaen" w:hAnsi="Sylfaen"/>
          <w:lang w:val="ka-GE"/>
        </w:rPr>
        <w:t xml:space="preserve"> რენტგენოლოგიური ცვლილებები ტუბერკულოზური ცვლილებების სასარგებლოდ მეტყველებს</w:t>
      </w:r>
      <w:r w:rsidRPr="00CB15E8">
        <w:rPr>
          <w:rFonts w:ascii="Sylfaen" w:hAnsi="Sylfaen"/>
          <w:lang w:val="ka-GE"/>
        </w:rPr>
        <w:t>;</w:t>
      </w:r>
    </w:p>
    <w:p w:rsidR="004378BE" w:rsidRPr="00CB15E8" w:rsidRDefault="00AB37CF" w:rsidP="00282447">
      <w:pPr>
        <w:spacing w:after="0"/>
        <w:jc w:val="both"/>
        <w:rPr>
          <w:rFonts w:ascii="Sylfaen" w:hAnsi="Sylfaen"/>
          <w:lang w:val="ka-GE"/>
        </w:rPr>
      </w:pPr>
      <w:r w:rsidRPr="00CB15E8">
        <w:rPr>
          <w:rFonts w:ascii="Sylfaen" w:hAnsi="Sylfaen"/>
          <w:lang w:val="ka-GE"/>
        </w:rPr>
        <w:t xml:space="preserve">▪ </w:t>
      </w:r>
      <w:r w:rsidR="004378BE" w:rsidRPr="00CB15E8">
        <w:rPr>
          <w:rFonts w:ascii="Sylfaen" w:hAnsi="Sylfaen"/>
          <w:lang w:val="ka-GE"/>
        </w:rPr>
        <w:t>14%</w:t>
      </w:r>
      <w:r w:rsidRPr="00CB15E8">
        <w:rPr>
          <w:rFonts w:ascii="Sylfaen" w:hAnsi="Sylfaen"/>
          <w:lang w:val="ka-GE"/>
        </w:rPr>
        <w:t>-სა</w:t>
      </w:r>
      <w:r w:rsidR="004378BE" w:rsidRPr="00CB15E8">
        <w:rPr>
          <w:rFonts w:ascii="Sylfaen" w:hAnsi="Sylfaen"/>
          <w:lang w:val="ka-GE"/>
        </w:rPr>
        <w:t xml:space="preserve"> და 9%-ს </w:t>
      </w:r>
      <w:r w:rsidR="004E273B" w:rsidRPr="00CB15E8">
        <w:rPr>
          <w:rFonts w:ascii="Sylfaen" w:hAnsi="Sylfaen"/>
          <w:lang w:val="ka-GE"/>
        </w:rPr>
        <w:t xml:space="preserve">- </w:t>
      </w:r>
      <w:r w:rsidR="004378BE" w:rsidRPr="00CB15E8">
        <w:rPr>
          <w:rFonts w:ascii="Sylfaen" w:hAnsi="Sylfaen"/>
          <w:lang w:val="ka-GE"/>
        </w:rPr>
        <w:t>პაციენტებ</w:t>
      </w:r>
      <w:r w:rsidR="004E273B" w:rsidRPr="00CB15E8">
        <w:rPr>
          <w:rFonts w:ascii="Sylfaen" w:hAnsi="Sylfaen"/>
          <w:lang w:val="ka-GE"/>
        </w:rPr>
        <w:t>თან</w:t>
      </w:r>
      <w:r w:rsidR="006C16DF" w:rsidRPr="00CB15E8">
        <w:rPr>
          <w:rFonts w:ascii="Sylfaen" w:hAnsi="Sylfaen"/>
          <w:lang w:val="ka-GE"/>
        </w:rPr>
        <w:t>,</w:t>
      </w:r>
      <w:r w:rsidR="005B1818" w:rsidRPr="00CB15E8">
        <w:rPr>
          <w:rFonts w:ascii="Sylfaen" w:hAnsi="Sylfaen"/>
          <w:lang w:val="ka-GE"/>
        </w:rPr>
        <w:t xml:space="preserve"> რომლებსაც გადატანილი აქვთ</w:t>
      </w:r>
      <w:r w:rsidR="004378BE" w:rsidRPr="00CB15E8">
        <w:rPr>
          <w:rFonts w:ascii="Sylfaen" w:hAnsi="Sylfaen"/>
          <w:lang w:val="ka-GE"/>
        </w:rPr>
        <w:t xml:space="preserve"> ტუბერკულოზი და რენტგენოლოგიურად აღენიშნება</w:t>
      </w:r>
      <w:r w:rsidR="004E273B" w:rsidRPr="00CB15E8">
        <w:rPr>
          <w:rFonts w:ascii="Sylfaen" w:hAnsi="Sylfaen"/>
          <w:lang w:val="ka-GE"/>
        </w:rPr>
        <w:t>თ</w:t>
      </w:r>
      <w:r w:rsidR="004378BE" w:rsidRPr="00CB15E8">
        <w:rPr>
          <w:rFonts w:ascii="Sylfaen" w:hAnsi="Sylfaen"/>
          <w:lang w:val="ka-GE"/>
        </w:rPr>
        <w:t xml:space="preserve"> აქტიური ტუბერკულოზი</w:t>
      </w:r>
      <w:r w:rsidR="00BE26E5" w:rsidRPr="00CB15E8">
        <w:rPr>
          <w:rFonts w:ascii="Sylfaen" w:hAnsi="Sylfaen"/>
          <w:lang w:val="ka-GE"/>
        </w:rPr>
        <w:t xml:space="preserve">სთვის </w:t>
      </w:r>
      <w:r w:rsidR="004378BE" w:rsidRPr="00CB15E8">
        <w:rPr>
          <w:rFonts w:ascii="Sylfaen" w:hAnsi="Sylfaen"/>
          <w:lang w:val="ka-GE"/>
        </w:rPr>
        <w:t>დამახასიათებელი ცვლილებები</w:t>
      </w:r>
      <w:r w:rsidR="004E273B" w:rsidRPr="00CB15E8">
        <w:rPr>
          <w:rFonts w:ascii="Sylfaen" w:hAnsi="Sylfaen"/>
          <w:lang w:val="ka-GE"/>
        </w:rPr>
        <w:t>;</w:t>
      </w:r>
    </w:p>
    <w:p w:rsidR="004378BE" w:rsidRPr="00CB15E8" w:rsidRDefault="004E273B" w:rsidP="00282447">
      <w:pPr>
        <w:spacing w:after="0"/>
        <w:jc w:val="both"/>
        <w:rPr>
          <w:rFonts w:ascii="Sylfaen" w:hAnsi="Sylfaen"/>
          <w:lang w:val="ka-GE"/>
        </w:rPr>
      </w:pPr>
      <w:r w:rsidRPr="00CB15E8">
        <w:rPr>
          <w:rFonts w:ascii="Sylfaen" w:hAnsi="Sylfaen"/>
          <w:lang w:val="ka-GE"/>
        </w:rPr>
        <w:t xml:space="preserve">▪ </w:t>
      </w:r>
      <w:r w:rsidR="004378BE" w:rsidRPr="00CB15E8">
        <w:rPr>
          <w:rFonts w:ascii="Sylfaen" w:hAnsi="Sylfaen"/>
          <w:lang w:val="ka-GE"/>
        </w:rPr>
        <w:t>2%</w:t>
      </w:r>
      <w:r w:rsidRPr="00CB15E8">
        <w:rPr>
          <w:rFonts w:ascii="Sylfaen" w:hAnsi="Sylfaen"/>
          <w:lang w:val="ka-GE"/>
        </w:rPr>
        <w:t>-სა</w:t>
      </w:r>
      <w:r w:rsidR="004378BE" w:rsidRPr="00CB15E8">
        <w:rPr>
          <w:rFonts w:ascii="Sylfaen" w:hAnsi="Sylfaen"/>
          <w:lang w:val="ka-GE"/>
        </w:rPr>
        <w:t xml:space="preserve"> და 3%-ს - პაციენტებ</w:t>
      </w:r>
      <w:r w:rsidRPr="00CB15E8">
        <w:rPr>
          <w:rFonts w:ascii="Sylfaen" w:hAnsi="Sylfaen"/>
          <w:lang w:val="ka-GE"/>
        </w:rPr>
        <w:t>თან</w:t>
      </w:r>
      <w:r w:rsidR="006C16DF" w:rsidRPr="00CB15E8">
        <w:rPr>
          <w:rFonts w:ascii="Sylfaen" w:hAnsi="Sylfaen"/>
          <w:lang w:val="ka-GE"/>
        </w:rPr>
        <w:t>,</w:t>
      </w:r>
      <w:r w:rsidR="004378BE" w:rsidRPr="00CB15E8">
        <w:rPr>
          <w:rFonts w:ascii="Sylfaen" w:hAnsi="Sylfaen"/>
          <w:lang w:val="ka-GE"/>
        </w:rPr>
        <w:t xml:space="preserve"> </w:t>
      </w:r>
      <w:r w:rsidR="005B1818" w:rsidRPr="00CB15E8">
        <w:rPr>
          <w:rFonts w:ascii="Sylfaen" w:hAnsi="Sylfaen"/>
          <w:lang w:val="ka-GE"/>
        </w:rPr>
        <w:t>რომლებსაც</w:t>
      </w:r>
      <w:r w:rsidR="004378BE" w:rsidRPr="00CB15E8">
        <w:rPr>
          <w:rFonts w:ascii="Sylfaen" w:hAnsi="Sylfaen"/>
          <w:lang w:val="ka-GE"/>
        </w:rPr>
        <w:t xml:space="preserve"> გადატანილი აქვ</w:t>
      </w:r>
      <w:r w:rsidRPr="00CB15E8">
        <w:rPr>
          <w:rFonts w:ascii="Sylfaen" w:hAnsi="Sylfaen"/>
          <w:lang w:val="ka-GE"/>
        </w:rPr>
        <w:t>თ</w:t>
      </w:r>
      <w:r w:rsidR="004378BE" w:rsidRPr="00CB15E8">
        <w:rPr>
          <w:rFonts w:ascii="Sylfaen" w:hAnsi="Sylfaen"/>
          <w:lang w:val="ka-GE"/>
        </w:rPr>
        <w:t xml:space="preserve"> ტუბერკულოზი</w:t>
      </w:r>
      <w:r w:rsidR="006C16DF" w:rsidRPr="00CB15E8">
        <w:rPr>
          <w:rFonts w:ascii="Sylfaen" w:hAnsi="Sylfaen"/>
          <w:lang w:val="ka-GE"/>
        </w:rPr>
        <w:t>,</w:t>
      </w:r>
      <w:r w:rsidR="004378BE" w:rsidRPr="00CB15E8">
        <w:rPr>
          <w:rFonts w:ascii="Sylfaen" w:hAnsi="Sylfaen"/>
          <w:lang w:val="ka-GE"/>
        </w:rPr>
        <w:t xml:space="preserve"> მაგრამ</w:t>
      </w:r>
      <w:r w:rsidR="00EC7C12" w:rsidRPr="00CB15E8">
        <w:rPr>
          <w:rFonts w:ascii="Sylfaen" w:hAnsi="Sylfaen"/>
          <w:lang w:val="ka-GE"/>
        </w:rPr>
        <w:t xml:space="preserve"> </w:t>
      </w:r>
      <w:r w:rsidR="004378BE" w:rsidRPr="00CB15E8">
        <w:rPr>
          <w:rFonts w:ascii="Sylfaen" w:hAnsi="Sylfaen"/>
          <w:lang w:val="ka-GE"/>
        </w:rPr>
        <w:t>რენტგენოლოგიურად არ აღენიშნება</w:t>
      </w:r>
      <w:r w:rsidRPr="00CB15E8">
        <w:rPr>
          <w:rFonts w:ascii="Sylfaen" w:hAnsi="Sylfaen"/>
          <w:lang w:val="ka-GE"/>
        </w:rPr>
        <w:t>თ</w:t>
      </w:r>
      <w:r w:rsidR="004378BE" w:rsidRPr="00CB15E8">
        <w:rPr>
          <w:rFonts w:ascii="Sylfaen" w:hAnsi="Sylfaen"/>
          <w:lang w:val="ka-GE"/>
        </w:rPr>
        <w:t xml:space="preserve"> აქტიური ტუბერკულოზი</w:t>
      </w:r>
      <w:r w:rsidR="00BE26E5" w:rsidRPr="00CB15E8">
        <w:rPr>
          <w:rFonts w:ascii="Sylfaen" w:hAnsi="Sylfaen"/>
          <w:lang w:val="ka-GE"/>
        </w:rPr>
        <w:t xml:space="preserve">სთვის </w:t>
      </w:r>
      <w:r w:rsidR="004378BE" w:rsidRPr="00CB15E8">
        <w:rPr>
          <w:rFonts w:ascii="Sylfaen" w:hAnsi="Sylfaen"/>
          <w:lang w:val="ka-GE"/>
        </w:rPr>
        <w:t>დამახასიათებელი ცვლილებები</w:t>
      </w:r>
      <w:r w:rsidRPr="00CB15E8">
        <w:rPr>
          <w:rFonts w:ascii="Sylfaen" w:hAnsi="Sylfaen"/>
          <w:lang w:val="ka-GE"/>
        </w:rPr>
        <w:t>;</w:t>
      </w:r>
    </w:p>
    <w:p w:rsidR="004378BE" w:rsidRPr="00CB15E8" w:rsidRDefault="004E273B" w:rsidP="00282447">
      <w:pPr>
        <w:spacing w:after="0"/>
        <w:jc w:val="both"/>
        <w:rPr>
          <w:rFonts w:ascii="Sylfaen" w:hAnsi="Sylfaen"/>
          <w:lang w:val="ka-GE"/>
        </w:rPr>
      </w:pPr>
      <w:r w:rsidRPr="00CB15E8">
        <w:rPr>
          <w:rFonts w:ascii="Sylfaen" w:hAnsi="Sylfaen"/>
          <w:lang w:val="ka-GE"/>
        </w:rPr>
        <w:t xml:space="preserve">▪ </w:t>
      </w:r>
      <w:r w:rsidR="004378BE" w:rsidRPr="00CB15E8">
        <w:rPr>
          <w:rFonts w:ascii="Sylfaen" w:hAnsi="Sylfaen"/>
          <w:lang w:val="ka-GE"/>
        </w:rPr>
        <w:t>1%</w:t>
      </w:r>
      <w:r w:rsidRPr="00CB15E8">
        <w:rPr>
          <w:rFonts w:ascii="Sylfaen" w:hAnsi="Sylfaen"/>
          <w:lang w:val="ka-GE"/>
        </w:rPr>
        <w:t>-სა</w:t>
      </w:r>
      <w:r w:rsidR="004378BE" w:rsidRPr="00CB15E8">
        <w:rPr>
          <w:rFonts w:ascii="Sylfaen" w:hAnsi="Sylfaen"/>
          <w:lang w:val="ka-GE"/>
        </w:rPr>
        <w:t xml:space="preserve"> და 2%</w:t>
      </w:r>
      <w:r w:rsidRPr="00CB15E8">
        <w:rPr>
          <w:rFonts w:ascii="Sylfaen" w:hAnsi="Sylfaen"/>
          <w:lang w:val="ka-GE"/>
        </w:rPr>
        <w:t>-ს</w:t>
      </w:r>
      <w:r w:rsidR="004378BE" w:rsidRPr="00CB15E8">
        <w:rPr>
          <w:rFonts w:ascii="Sylfaen" w:hAnsi="Sylfaen"/>
          <w:lang w:val="ka-GE"/>
        </w:rPr>
        <w:t xml:space="preserve"> </w:t>
      </w:r>
      <w:r w:rsidRPr="00CB15E8">
        <w:rPr>
          <w:rFonts w:ascii="Sylfaen" w:hAnsi="Sylfaen"/>
          <w:lang w:val="ka-GE"/>
        </w:rPr>
        <w:t xml:space="preserve">- </w:t>
      </w:r>
      <w:r w:rsidR="004378BE" w:rsidRPr="00CB15E8">
        <w:rPr>
          <w:rFonts w:ascii="Sylfaen" w:hAnsi="Sylfaen"/>
          <w:lang w:val="ka-GE"/>
        </w:rPr>
        <w:t>პაციენტებ</w:t>
      </w:r>
      <w:r w:rsidRPr="00CB15E8">
        <w:rPr>
          <w:rFonts w:ascii="Sylfaen" w:hAnsi="Sylfaen"/>
          <w:lang w:val="ka-GE"/>
        </w:rPr>
        <w:t>თან</w:t>
      </w:r>
      <w:r w:rsidR="004378BE" w:rsidRPr="00CB15E8">
        <w:rPr>
          <w:rFonts w:ascii="Sylfaen" w:hAnsi="Sylfaen"/>
          <w:lang w:val="ka-GE"/>
        </w:rPr>
        <w:t xml:space="preserve">, </w:t>
      </w:r>
      <w:r w:rsidR="005B1818" w:rsidRPr="00CB15E8">
        <w:rPr>
          <w:rFonts w:ascii="Sylfaen" w:hAnsi="Sylfaen"/>
          <w:lang w:val="ka-GE"/>
        </w:rPr>
        <w:t>რომლებ</w:t>
      </w:r>
      <w:r w:rsidRPr="00CB15E8">
        <w:rPr>
          <w:rFonts w:ascii="Sylfaen" w:hAnsi="Sylfaen"/>
          <w:lang w:val="ka-GE"/>
        </w:rPr>
        <w:t xml:space="preserve">თანაც </w:t>
      </w:r>
      <w:r w:rsidR="004378BE" w:rsidRPr="00CB15E8">
        <w:rPr>
          <w:rFonts w:ascii="Sylfaen" w:hAnsi="Sylfaen"/>
          <w:lang w:val="ka-GE"/>
        </w:rPr>
        <w:t>რენტგენოლოგიური ცვლილებები</w:t>
      </w:r>
      <w:r w:rsidRPr="00CB15E8">
        <w:rPr>
          <w:rFonts w:ascii="Sylfaen" w:hAnsi="Sylfaen"/>
          <w:lang w:val="ka-GE"/>
        </w:rPr>
        <w:t xml:space="preserve"> </w:t>
      </w:r>
      <w:r w:rsidR="004378BE" w:rsidRPr="00CB15E8">
        <w:rPr>
          <w:rFonts w:ascii="Sylfaen" w:hAnsi="Sylfaen"/>
          <w:lang w:val="ka-GE"/>
        </w:rPr>
        <w:t>სხვა დაავადებით</w:t>
      </w:r>
      <w:r w:rsidRPr="00CB15E8">
        <w:rPr>
          <w:rFonts w:ascii="Sylfaen" w:hAnsi="Sylfaen"/>
          <w:lang w:val="ka-GE"/>
        </w:rPr>
        <w:t>აა გამოწვეული.</w:t>
      </w:r>
      <w:r w:rsidR="004378BE" w:rsidRPr="00CB15E8">
        <w:rPr>
          <w:rFonts w:ascii="Sylfaen" w:hAnsi="Sylfaen"/>
          <w:lang w:val="ka-GE"/>
        </w:rPr>
        <w:t xml:space="preserve"> </w:t>
      </w:r>
    </w:p>
    <w:p w:rsidR="00093327" w:rsidRDefault="00093327" w:rsidP="00282447">
      <w:pPr>
        <w:spacing w:after="0"/>
        <w:jc w:val="both"/>
        <w:rPr>
          <w:rFonts w:ascii="Sylfaen" w:hAnsi="Sylfaen"/>
          <w:lang w:val="ka-GE"/>
        </w:rPr>
      </w:pPr>
    </w:p>
    <w:p w:rsidR="004378BE" w:rsidRPr="00CB15E8" w:rsidRDefault="004378BE" w:rsidP="00282447">
      <w:pPr>
        <w:spacing w:after="0"/>
        <w:jc w:val="both"/>
        <w:rPr>
          <w:rFonts w:ascii="Sylfaen" w:hAnsi="Sylfaen"/>
          <w:lang w:val="ka-GE"/>
        </w:rPr>
      </w:pPr>
      <w:r w:rsidRPr="00CB15E8">
        <w:rPr>
          <w:rFonts w:ascii="Sylfaen" w:hAnsi="Sylfaen"/>
          <w:lang w:val="ka-GE"/>
        </w:rPr>
        <w:t>ნორმალური რენტგენოგრამი</w:t>
      </w:r>
      <w:r w:rsidR="004E273B" w:rsidRPr="00CB15E8">
        <w:rPr>
          <w:rFonts w:ascii="Sylfaen" w:hAnsi="Sylfaen"/>
          <w:lang w:val="ka-GE"/>
        </w:rPr>
        <w:t xml:space="preserve">ს მქონე არც ერთ პაციენტს </w:t>
      </w:r>
      <w:r w:rsidRPr="00674887">
        <w:rPr>
          <w:rFonts w:ascii="Sylfaen" w:hAnsi="Sylfaen"/>
          <w:lang w:val="ka-GE"/>
        </w:rPr>
        <w:t>კულტურა</w:t>
      </w:r>
      <w:r w:rsidR="00674887" w:rsidRPr="00674887">
        <w:rPr>
          <w:rFonts w:ascii="Sylfaen" w:hAnsi="Sylfaen"/>
        </w:rPr>
        <w:t xml:space="preserve"> </w:t>
      </w:r>
      <w:r w:rsidRPr="00674887">
        <w:rPr>
          <w:rFonts w:ascii="Sylfaen" w:hAnsi="Sylfaen"/>
          <w:lang w:val="ka-GE"/>
        </w:rPr>
        <w:t>დადებითი პასუხი</w:t>
      </w:r>
      <w:r w:rsidR="00093327">
        <w:rPr>
          <w:rFonts w:ascii="Sylfaen" w:hAnsi="Sylfaen"/>
          <w:lang w:val="ka-GE"/>
        </w:rPr>
        <w:t xml:space="preserve"> </w:t>
      </w:r>
      <w:r w:rsidR="00093327" w:rsidRPr="00CB15E8">
        <w:rPr>
          <w:rFonts w:ascii="Sylfaen" w:hAnsi="Sylfaen"/>
          <w:lang w:val="ka-GE"/>
        </w:rPr>
        <w:t>არ ჰქონდა</w:t>
      </w:r>
      <w:r w:rsidRPr="00CB15E8">
        <w:rPr>
          <w:rFonts w:ascii="Sylfaen" w:hAnsi="Sylfaen"/>
          <w:lang w:val="ka-GE"/>
        </w:rPr>
        <w:t xml:space="preserve">. </w:t>
      </w:r>
    </w:p>
    <w:p w:rsidR="004378BE" w:rsidRPr="00CB15E8" w:rsidRDefault="004378BE" w:rsidP="00282447">
      <w:pPr>
        <w:spacing w:before="120" w:after="120"/>
        <w:jc w:val="both"/>
        <w:rPr>
          <w:rFonts w:ascii="Sylfaen" w:hAnsi="Sylfaen"/>
          <w:lang w:val="ka-GE"/>
        </w:rPr>
      </w:pPr>
      <w:r w:rsidRPr="00CB15E8">
        <w:rPr>
          <w:rFonts w:ascii="Sylfaen" w:hAnsi="Sylfaen"/>
          <w:lang w:val="ka-GE"/>
        </w:rPr>
        <w:t>ამერიკაში ჩატარებული კვლევით</w:t>
      </w:r>
      <w:r w:rsidR="00490B7F">
        <w:rPr>
          <w:rFonts w:ascii="Sylfaen" w:hAnsi="Sylfaen"/>
          <w:lang w:val="ka-GE"/>
        </w:rPr>
        <w:t xml:space="preserve"> </w:t>
      </w:r>
      <w:r w:rsidR="00490B7F" w:rsidRPr="00CB15E8">
        <w:rPr>
          <w:rFonts w:ascii="Sylfaen" w:hAnsi="Sylfaen"/>
          <w:lang w:val="ka-GE"/>
        </w:rPr>
        <w:t>სპონტანური გზით ნახველის მიღების უპირატესობა  დასტურდება</w:t>
      </w:r>
      <w:r w:rsidRPr="00CB15E8">
        <w:rPr>
          <w:rFonts w:ascii="Sylfaen" w:hAnsi="Sylfaen"/>
          <w:lang w:val="ka-GE"/>
        </w:rPr>
        <w:t>,</w:t>
      </w:r>
      <w:r w:rsidR="00956BFC" w:rsidRPr="00CB15E8">
        <w:rPr>
          <w:rFonts w:ascii="Sylfaen" w:hAnsi="Sylfaen"/>
          <w:lang w:val="ka-GE"/>
        </w:rPr>
        <w:t xml:space="preserve"> რომლის დროსაც</w:t>
      </w:r>
      <w:r w:rsidRPr="00CB15E8">
        <w:rPr>
          <w:rFonts w:ascii="Sylfaen" w:hAnsi="Sylfaen"/>
          <w:lang w:val="ka-GE"/>
        </w:rPr>
        <w:t xml:space="preserve"> სხვადასხვა მეთოდით მიღებული</w:t>
      </w:r>
      <w:r w:rsidR="007B037F" w:rsidRPr="00CB15E8">
        <w:rPr>
          <w:rFonts w:ascii="Sylfaen" w:hAnsi="Sylfaen"/>
          <w:lang w:val="ka-GE"/>
        </w:rPr>
        <w:t xml:space="preserve"> </w:t>
      </w:r>
      <w:r w:rsidRPr="00CB15E8">
        <w:rPr>
          <w:rFonts w:ascii="Sylfaen" w:hAnsi="Sylfaen"/>
          <w:lang w:val="ka-GE"/>
        </w:rPr>
        <w:t>ნახველი</w:t>
      </w:r>
      <w:r w:rsidR="007B037F" w:rsidRPr="00CB15E8">
        <w:rPr>
          <w:rFonts w:ascii="Sylfaen" w:hAnsi="Sylfaen"/>
          <w:lang w:val="ka-GE"/>
        </w:rPr>
        <w:t xml:space="preserve"> </w:t>
      </w:r>
      <w:r w:rsidRPr="00CB15E8">
        <w:rPr>
          <w:rFonts w:ascii="Sylfaen" w:hAnsi="Sylfaen"/>
          <w:lang w:val="ka-GE"/>
        </w:rPr>
        <w:t>მიკროსკოპულად</w:t>
      </w:r>
      <w:r w:rsidR="007B037F" w:rsidRPr="00CB15E8">
        <w:rPr>
          <w:rFonts w:ascii="Sylfaen" w:hAnsi="Sylfaen"/>
          <w:lang w:val="ka-GE"/>
        </w:rPr>
        <w:t xml:space="preserve"> იქნა გამოკვლეული</w:t>
      </w:r>
      <w:r w:rsidRPr="00CB15E8">
        <w:rPr>
          <w:rFonts w:ascii="Sylfaen" w:hAnsi="Sylfaen"/>
          <w:lang w:val="ka-GE"/>
        </w:rPr>
        <w:t>.</w:t>
      </w:r>
      <w:r w:rsidR="007B037F" w:rsidRPr="00CB15E8">
        <w:rPr>
          <w:rFonts w:ascii="Sylfaen" w:hAnsi="Sylfaen"/>
          <w:lang w:val="ka-GE"/>
        </w:rPr>
        <w:t xml:space="preserve"> ამ </w:t>
      </w:r>
      <w:r w:rsidRPr="00CB15E8">
        <w:rPr>
          <w:rFonts w:ascii="Sylfaen" w:hAnsi="Sylfaen"/>
          <w:lang w:val="ka-GE"/>
        </w:rPr>
        <w:t>კვლევის თანახმ</w:t>
      </w:r>
      <w:r w:rsidR="00C73A9E" w:rsidRPr="00CB15E8">
        <w:rPr>
          <w:rFonts w:ascii="Sylfaen" w:hAnsi="Sylfaen"/>
          <w:lang w:val="ka-GE"/>
        </w:rPr>
        <w:t xml:space="preserve">ად, </w:t>
      </w:r>
      <w:r w:rsidRPr="00CB15E8">
        <w:rPr>
          <w:rFonts w:ascii="Sylfaen" w:hAnsi="Sylfaen"/>
          <w:lang w:val="ka-GE"/>
        </w:rPr>
        <w:t>სპონტანური გზით ნახველის</w:t>
      </w:r>
      <w:r w:rsidR="007B037F" w:rsidRPr="00CB15E8">
        <w:rPr>
          <w:rFonts w:ascii="Sylfaen" w:hAnsi="Sylfaen"/>
          <w:lang w:val="ka-GE"/>
        </w:rPr>
        <w:t xml:space="preserve"> </w:t>
      </w:r>
      <w:r w:rsidRPr="00CB15E8">
        <w:rPr>
          <w:rFonts w:ascii="Sylfaen" w:hAnsi="Sylfaen"/>
          <w:lang w:val="ka-GE"/>
        </w:rPr>
        <w:t>მიღებისას</w:t>
      </w:r>
      <w:r w:rsidR="007B037F" w:rsidRPr="00CB15E8">
        <w:rPr>
          <w:rFonts w:ascii="Sylfaen" w:hAnsi="Sylfaen"/>
          <w:lang w:val="ka-GE"/>
        </w:rPr>
        <w:t xml:space="preserve"> </w:t>
      </w:r>
      <w:r w:rsidRPr="00CB15E8">
        <w:rPr>
          <w:rFonts w:ascii="Sylfaen" w:hAnsi="Sylfaen"/>
          <w:lang w:val="ka-GE"/>
        </w:rPr>
        <w:lastRenderedPageBreak/>
        <w:t>მიკროსკოპიით დადებითი შედეგის ალბათობა 38%</w:t>
      </w:r>
      <w:r w:rsidR="007B037F" w:rsidRPr="00CB15E8">
        <w:rPr>
          <w:rFonts w:ascii="Sylfaen" w:hAnsi="Sylfaen"/>
          <w:lang w:val="ka-GE"/>
        </w:rPr>
        <w:t>-ს შეადგენს</w:t>
      </w:r>
      <w:r w:rsidRPr="00CB15E8">
        <w:rPr>
          <w:rFonts w:ascii="Sylfaen" w:hAnsi="Sylfaen"/>
          <w:lang w:val="ka-GE"/>
        </w:rPr>
        <w:t>,</w:t>
      </w:r>
      <w:r w:rsidR="007B037F" w:rsidRPr="00CB15E8">
        <w:rPr>
          <w:rFonts w:ascii="Sylfaen" w:hAnsi="Sylfaen"/>
          <w:lang w:val="ka-GE"/>
        </w:rPr>
        <w:t xml:space="preserve"> </w:t>
      </w:r>
      <w:r w:rsidR="00C73A9E" w:rsidRPr="00CB15E8">
        <w:rPr>
          <w:rFonts w:ascii="Sylfaen" w:hAnsi="Sylfaen"/>
          <w:lang w:val="ka-GE"/>
        </w:rPr>
        <w:t>ხოლო ლავაჟის გზით</w:t>
      </w:r>
      <w:r w:rsidR="007B037F" w:rsidRPr="00CB15E8">
        <w:rPr>
          <w:rFonts w:ascii="Sylfaen" w:hAnsi="Sylfaen"/>
          <w:lang w:val="ka-GE"/>
        </w:rPr>
        <w:t xml:space="preserve"> მიღებისას </w:t>
      </w:r>
      <w:r w:rsidR="00C73A9E" w:rsidRPr="00CB15E8">
        <w:rPr>
          <w:rFonts w:ascii="Sylfaen" w:hAnsi="Sylfaen"/>
          <w:lang w:val="ka-GE"/>
        </w:rPr>
        <w:t xml:space="preserve">- მხოლოდ </w:t>
      </w:r>
      <w:r w:rsidRPr="00CB15E8">
        <w:rPr>
          <w:rFonts w:ascii="Sylfaen" w:hAnsi="Sylfaen"/>
          <w:lang w:val="ka-GE"/>
        </w:rPr>
        <w:t>26%-ს.</w:t>
      </w:r>
      <w:r w:rsidR="00A47098" w:rsidRPr="00CB15E8">
        <w:rPr>
          <w:rFonts w:ascii="Sylfaen" w:hAnsi="Sylfaen"/>
          <w:vertAlign w:val="superscript"/>
        </w:rPr>
        <w:endnoteReference w:id="7"/>
      </w:r>
      <w:r w:rsidRPr="00CB15E8">
        <w:rPr>
          <w:rFonts w:ascii="Sylfaen" w:hAnsi="Sylfaen"/>
          <w:vertAlign w:val="superscript"/>
          <w:lang w:val="ka-GE"/>
        </w:rPr>
        <w:t xml:space="preserve"> </w:t>
      </w:r>
    </w:p>
    <w:p w:rsidR="004378BE" w:rsidRPr="00CB15E8" w:rsidRDefault="007B037F" w:rsidP="00282447">
      <w:pPr>
        <w:spacing w:before="120" w:after="120"/>
        <w:jc w:val="both"/>
        <w:rPr>
          <w:rFonts w:ascii="Sylfaen" w:hAnsi="Sylfaen"/>
          <w:lang w:val="ka-GE"/>
        </w:rPr>
      </w:pPr>
      <w:r w:rsidRPr="00CB15E8">
        <w:rPr>
          <w:rFonts w:ascii="Sylfaen" w:hAnsi="Sylfaen"/>
          <w:lang w:val="ka-GE"/>
        </w:rPr>
        <w:t>სამხრეთ აფრიკასა და ჰონ</w:t>
      </w:r>
      <w:r w:rsidR="004378BE" w:rsidRPr="00CB15E8">
        <w:rPr>
          <w:rFonts w:ascii="Sylfaen" w:hAnsi="Sylfaen"/>
          <w:lang w:val="ka-GE"/>
        </w:rPr>
        <w:t>კონგში</w:t>
      </w:r>
      <w:r w:rsidRPr="00CB15E8">
        <w:rPr>
          <w:rFonts w:ascii="Sylfaen" w:hAnsi="Sylfaen"/>
          <w:lang w:val="ka-GE"/>
        </w:rPr>
        <w:t xml:space="preserve"> </w:t>
      </w:r>
      <w:r w:rsidR="004378BE" w:rsidRPr="00CB15E8">
        <w:rPr>
          <w:rFonts w:ascii="Sylfaen" w:hAnsi="Sylfaen"/>
          <w:lang w:val="ka-GE"/>
        </w:rPr>
        <w:t>ჩატარებული კვლევების თანახმად, ტუბერკულოზი</w:t>
      </w:r>
      <w:r w:rsidR="00BE26E5" w:rsidRPr="00CB15E8">
        <w:rPr>
          <w:rFonts w:ascii="Sylfaen" w:hAnsi="Sylfaen"/>
          <w:lang w:val="ka-GE"/>
        </w:rPr>
        <w:t xml:space="preserve">სთვის </w:t>
      </w:r>
      <w:r w:rsidR="004378BE" w:rsidRPr="00CB15E8">
        <w:rPr>
          <w:rFonts w:ascii="Sylfaen" w:hAnsi="Sylfaen"/>
          <w:lang w:val="ka-GE"/>
        </w:rPr>
        <w:t xml:space="preserve">დამახასიათებელი რენტგენოლოგიური ცვლილებების მქონე პაციენტთა 50%-ს საწყის ეტაპზე აღენიშნებოდა კულტურაუარყოფითი შედეგი, </w:t>
      </w:r>
      <w:r w:rsidR="00956BFC" w:rsidRPr="00CB15E8">
        <w:rPr>
          <w:rFonts w:ascii="Sylfaen" w:hAnsi="Sylfaen"/>
          <w:lang w:val="ka-GE"/>
        </w:rPr>
        <w:t>თუმცა</w:t>
      </w:r>
      <w:r w:rsidR="004378BE" w:rsidRPr="00CB15E8">
        <w:rPr>
          <w:rFonts w:ascii="Sylfaen" w:hAnsi="Sylfaen"/>
          <w:lang w:val="ka-GE"/>
        </w:rPr>
        <w:t xml:space="preserve"> მოგვიანებით</w:t>
      </w:r>
      <w:r w:rsidR="00E06037" w:rsidRPr="00CB15E8">
        <w:rPr>
          <w:rFonts w:ascii="Sylfaen" w:hAnsi="Sylfaen"/>
          <w:lang w:val="ka-GE"/>
        </w:rPr>
        <w:t xml:space="preserve"> </w:t>
      </w:r>
      <w:r w:rsidR="004378BE" w:rsidRPr="00CB15E8">
        <w:rPr>
          <w:rFonts w:ascii="Sylfaen" w:hAnsi="Sylfaen"/>
          <w:lang w:val="ka-GE"/>
        </w:rPr>
        <w:t>ი</w:t>
      </w:r>
      <w:r w:rsidR="00E06037" w:rsidRPr="00CB15E8">
        <w:rPr>
          <w:rFonts w:ascii="Sylfaen" w:hAnsi="Sylfaen"/>
          <w:lang w:val="ka-GE"/>
        </w:rPr>
        <w:t>მა</w:t>
      </w:r>
      <w:r w:rsidR="004378BE" w:rsidRPr="00CB15E8">
        <w:rPr>
          <w:rFonts w:ascii="Sylfaen" w:hAnsi="Sylfaen"/>
          <w:lang w:val="ka-GE"/>
        </w:rPr>
        <w:t xml:space="preserve">ვე </w:t>
      </w:r>
      <w:r w:rsidR="00C73A9E" w:rsidRPr="00CB15E8">
        <w:rPr>
          <w:rFonts w:ascii="Sylfaen" w:hAnsi="Sylfaen"/>
          <w:lang w:val="ka-GE"/>
        </w:rPr>
        <w:t>კვლევით დაავადება</w:t>
      </w:r>
      <w:r w:rsidR="00E06037" w:rsidRPr="00CB15E8">
        <w:rPr>
          <w:rFonts w:ascii="Sylfaen" w:hAnsi="Sylfaen"/>
          <w:lang w:val="ka-GE"/>
        </w:rPr>
        <w:t xml:space="preserve"> დაუდასტურდა</w:t>
      </w:r>
      <w:r w:rsidR="00C73A9E" w:rsidRPr="00CB15E8">
        <w:rPr>
          <w:rFonts w:ascii="Sylfaen" w:hAnsi="Sylfaen"/>
          <w:lang w:val="ka-GE"/>
        </w:rPr>
        <w:t>.</w:t>
      </w:r>
      <w:r w:rsidR="00E06037" w:rsidRPr="00CB15E8">
        <w:rPr>
          <w:rFonts w:ascii="Sylfaen" w:hAnsi="Sylfaen"/>
          <w:lang w:val="ka-GE"/>
        </w:rPr>
        <w:t xml:space="preserve"> </w:t>
      </w:r>
      <w:r w:rsidR="004378BE" w:rsidRPr="00CB15E8">
        <w:rPr>
          <w:rFonts w:ascii="Sylfaen" w:hAnsi="Sylfaen"/>
          <w:lang w:val="ka-GE"/>
        </w:rPr>
        <w:t>აქედან გამომდინარე, ტუბსაწი</w:t>
      </w:r>
      <w:r w:rsidR="00C73A9E" w:rsidRPr="00CB15E8">
        <w:rPr>
          <w:rFonts w:ascii="Sylfaen" w:hAnsi="Sylfaen"/>
          <w:lang w:val="ka-GE"/>
        </w:rPr>
        <w:t xml:space="preserve">ნააღმდეგო მკურნალობის დაწყების </w:t>
      </w:r>
      <w:r w:rsidR="00E06037" w:rsidRPr="00CB15E8">
        <w:rPr>
          <w:rFonts w:ascii="Sylfaen" w:hAnsi="Sylfaen"/>
          <w:lang w:val="ka-GE"/>
        </w:rPr>
        <w:t xml:space="preserve">თაობაზე </w:t>
      </w:r>
      <w:r w:rsidR="004378BE" w:rsidRPr="00CB15E8">
        <w:rPr>
          <w:rFonts w:ascii="Sylfaen" w:hAnsi="Sylfaen"/>
          <w:lang w:val="ka-GE"/>
        </w:rPr>
        <w:t>გადაწყვეტილება კლინიკურ გამოცდილ</w:t>
      </w:r>
      <w:r w:rsidR="000766F8" w:rsidRPr="00CB15E8">
        <w:rPr>
          <w:rFonts w:ascii="Sylfaen" w:hAnsi="Sylfaen"/>
          <w:lang w:val="ka-GE"/>
        </w:rPr>
        <w:t>ებასა და სადიაგნოსტიკო ტესტების</w:t>
      </w:r>
      <w:r w:rsidR="004378BE" w:rsidRPr="00CB15E8">
        <w:rPr>
          <w:rFonts w:ascii="Sylfaen" w:hAnsi="Sylfaen"/>
          <w:lang w:val="ka-GE"/>
        </w:rPr>
        <w:t xml:space="preserve"> შედეგების </w:t>
      </w:r>
      <w:r w:rsidR="00A47098" w:rsidRPr="00CB15E8">
        <w:rPr>
          <w:rFonts w:ascii="Sylfaen" w:hAnsi="Sylfaen"/>
          <w:lang w:val="ka-GE"/>
        </w:rPr>
        <w:t xml:space="preserve">ინდივიდუალურ </w:t>
      </w:r>
      <w:r w:rsidR="004378BE" w:rsidRPr="00CB15E8">
        <w:rPr>
          <w:rFonts w:ascii="Sylfaen" w:hAnsi="Sylfaen"/>
          <w:lang w:val="ka-GE"/>
        </w:rPr>
        <w:t>შეფასებას</w:t>
      </w:r>
      <w:r w:rsidR="00E06037" w:rsidRPr="00CB15E8">
        <w:rPr>
          <w:rFonts w:ascii="Sylfaen" w:hAnsi="Sylfaen"/>
          <w:lang w:val="ka-GE"/>
        </w:rPr>
        <w:t xml:space="preserve"> უნდა ეყრდნობოდეს</w:t>
      </w:r>
      <w:r w:rsidR="004378BE" w:rsidRPr="00CB15E8">
        <w:rPr>
          <w:rFonts w:ascii="Sylfaen" w:hAnsi="Sylfaen"/>
          <w:lang w:val="ka-GE"/>
        </w:rPr>
        <w:t>.</w:t>
      </w:r>
    </w:p>
    <w:p w:rsidR="004378BE" w:rsidRPr="00CB15E8" w:rsidRDefault="004378BE" w:rsidP="00282447">
      <w:pPr>
        <w:pStyle w:val="Heading3"/>
        <w:ind w:left="0" w:firstLine="0"/>
        <w:jc w:val="both"/>
        <w:rPr>
          <w:rFonts w:ascii="Sylfaen" w:hAnsi="Sylfaen" w:cs="Sylfaen"/>
          <w:sz w:val="22"/>
        </w:rPr>
      </w:pPr>
      <w:r w:rsidRPr="00CB15E8">
        <w:rPr>
          <w:rFonts w:ascii="Sylfaen" w:hAnsi="Sylfaen" w:cs="Sylfaen"/>
          <w:sz w:val="22"/>
        </w:rPr>
        <w:t>რეკომენდაციები</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820"/>
      </w:tblGrid>
      <w:tr w:rsidR="00EA1386" w:rsidRPr="00CB15E8" w:rsidTr="00CE0C7F">
        <w:trPr>
          <w:trHeight w:val="402"/>
        </w:trPr>
        <w:tc>
          <w:tcPr>
            <w:tcW w:w="810" w:type="dxa"/>
            <w:shd w:val="clear" w:color="auto" w:fill="17365D"/>
          </w:tcPr>
          <w:p w:rsidR="00EA1386" w:rsidRPr="00CB15E8" w:rsidRDefault="00EA1386" w:rsidP="00A3738B">
            <w:pPr>
              <w:pStyle w:val="ListParagraph"/>
              <w:numPr>
                <w:ilvl w:val="0"/>
                <w:numId w:val="9"/>
              </w:numPr>
              <w:spacing w:after="0" w:line="240" w:lineRule="auto"/>
              <w:ind w:left="0" w:firstLine="0"/>
              <w:rPr>
                <w:rFonts w:ascii="Sylfaen" w:hAnsi="Sylfaen"/>
                <w:lang w:val="ka-GE"/>
              </w:rPr>
            </w:pPr>
          </w:p>
        </w:tc>
        <w:tc>
          <w:tcPr>
            <w:tcW w:w="8820" w:type="dxa"/>
            <w:shd w:val="clear" w:color="auto" w:fill="auto"/>
          </w:tcPr>
          <w:p w:rsidR="00012E0B" w:rsidRPr="00223CEB" w:rsidRDefault="00223CEB" w:rsidP="00CE0C7F">
            <w:pPr>
              <w:spacing w:before="120" w:after="120"/>
              <w:jc w:val="both"/>
              <w:rPr>
                <w:rFonts w:ascii="Sylfaen" w:hAnsi="Sylfaen"/>
                <w:lang w:val="ka-GE"/>
              </w:rPr>
            </w:pPr>
            <w:r>
              <w:rPr>
                <w:rFonts w:ascii="Sylfaen" w:hAnsi="Sylfaen"/>
                <w:lang w:val="ka-GE"/>
              </w:rPr>
              <w:t xml:space="preserve">ტუბერკულოზზე სავარაუდოდ პაციენტი </w:t>
            </w:r>
            <w:r w:rsidR="00857773">
              <w:rPr>
                <w:rFonts w:ascii="Sylfaen" w:hAnsi="Sylfaen"/>
                <w:lang w:val="ka-GE"/>
              </w:rPr>
              <w:t xml:space="preserve">ტუბერკულოზისათვის დამახასიათებელი </w:t>
            </w:r>
            <w:r>
              <w:rPr>
                <w:rFonts w:ascii="Sylfaen" w:hAnsi="Sylfaen"/>
                <w:lang w:val="ka-GE"/>
              </w:rPr>
              <w:t>სიმპტომ</w:t>
            </w:r>
            <w:r w:rsidR="00857773">
              <w:rPr>
                <w:rFonts w:ascii="Sylfaen" w:hAnsi="Sylfaen"/>
                <w:lang w:val="ka-GE"/>
              </w:rPr>
              <w:t>(ებ)</w:t>
            </w:r>
            <w:r>
              <w:rPr>
                <w:rFonts w:ascii="Sylfaen" w:hAnsi="Sylfaen"/>
                <w:lang w:val="ka-GE"/>
              </w:rPr>
              <w:t xml:space="preserve">ის </w:t>
            </w:r>
            <w:r w:rsidR="006D61C6">
              <w:rPr>
                <w:rFonts w:ascii="Sylfaen" w:hAnsi="Sylfaen"/>
                <w:lang w:val="ka-GE"/>
              </w:rPr>
              <w:t xml:space="preserve">და ნიშნ(ებ)ის </w:t>
            </w:r>
            <w:r w:rsidR="00CE0C7F">
              <w:rPr>
                <w:rFonts w:ascii="Sylfaen" w:hAnsi="Sylfaen"/>
                <w:lang w:val="ka-GE"/>
              </w:rPr>
              <w:t>+/-</w:t>
            </w:r>
            <w:r>
              <w:rPr>
                <w:rFonts w:ascii="Sylfaen" w:hAnsi="Sylfaen"/>
                <w:lang w:val="ka-GE"/>
              </w:rPr>
              <w:t xml:space="preserve"> რისკ-ფაქტორების საფუძველზე უნდა შეფასდეს.</w:t>
            </w:r>
          </w:p>
        </w:tc>
      </w:tr>
      <w:tr w:rsidR="00223CEB" w:rsidRPr="00CB15E8" w:rsidTr="00A84F4C">
        <w:trPr>
          <w:trHeight w:val="1358"/>
        </w:trPr>
        <w:tc>
          <w:tcPr>
            <w:tcW w:w="810" w:type="dxa"/>
            <w:shd w:val="clear" w:color="auto" w:fill="548DD4"/>
          </w:tcPr>
          <w:p w:rsidR="00223CEB" w:rsidRPr="00CB15E8" w:rsidRDefault="00223CEB" w:rsidP="00A3738B">
            <w:pPr>
              <w:pStyle w:val="ListParagraph"/>
              <w:numPr>
                <w:ilvl w:val="0"/>
                <w:numId w:val="9"/>
              </w:numPr>
              <w:spacing w:after="0" w:line="240" w:lineRule="auto"/>
              <w:ind w:left="0" w:firstLine="0"/>
              <w:rPr>
                <w:rFonts w:ascii="Sylfaen" w:hAnsi="Sylfaen"/>
                <w:lang w:val="ka-GE"/>
              </w:rPr>
            </w:pPr>
          </w:p>
        </w:tc>
        <w:tc>
          <w:tcPr>
            <w:tcW w:w="8820" w:type="dxa"/>
            <w:shd w:val="clear" w:color="auto" w:fill="auto"/>
          </w:tcPr>
          <w:p w:rsidR="00223CEB" w:rsidRPr="00AB0FB7" w:rsidRDefault="00223CEB" w:rsidP="006D61C6">
            <w:pPr>
              <w:spacing w:after="0"/>
              <w:contextualSpacing/>
              <w:jc w:val="both"/>
              <w:rPr>
                <w:rFonts w:ascii="Sylfaen" w:hAnsi="Sylfaen" w:cs="Sylfaen"/>
              </w:rPr>
            </w:pPr>
            <w:r w:rsidRPr="00CB15E8">
              <w:rPr>
                <w:rFonts w:ascii="Sylfaen" w:hAnsi="Sylfaen" w:cs="Sylfaen"/>
                <w:lang w:val="ka-GE"/>
              </w:rPr>
              <w:t>ფილტვის</w:t>
            </w:r>
            <w:r w:rsidRPr="00CB15E8">
              <w:rPr>
                <w:rFonts w:ascii="Sylfaen" w:hAnsi="Sylfaen"/>
                <w:lang w:val="ka-GE"/>
              </w:rPr>
              <w:t xml:space="preserve"> </w:t>
            </w:r>
            <w:r>
              <w:rPr>
                <w:rFonts w:ascii="Sylfaen" w:hAnsi="Sylfaen"/>
                <w:lang w:val="ka-GE"/>
              </w:rPr>
              <w:t xml:space="preserve">ტუბერკულოზზე სავარაუდო პაციენტთან რეკომენდებულია </w:t>
            </w:r>
            <w:r w:rsidR="006D61C6">
              <w:rPr>
                <w:rFonts w:ascii="Sylfaen" w:hAnsi="Sylfaen"/>
                <w:lang w:val="ka-GE"/>
              </w:rPr>
              <w:t xml:space="preserve"> </w:t>
            </w:r>
            <w:r w:rsidRPr="00CB15E8">
              <w:rPr>
                <w:rFonts w:ascii="Sylfaen" w:hAnsi="Sylfaen" w:cs="Sylfaen"/>
                <w:lang w:val="ka-GE"/>
              </w:rPr>
              <w:t>გულმკერდის</w:t>
            </w:r>
            <w:r w:rsidRPr="00CB15E8">
              <w:rPr>
                <w:rFonts w:ascii="Sylfaen" w:hAnsi="Sylfaen"/>
                <w:lang w:val="ka-GE"/>
              </w:rPr>
              <w:t xml:space="preserve"> </w:t>
            </w:r>
            <w:r w:rsidR="006D61C6">
              <w:rPr>
                <w:rFonts w:ascii="Sylfaen" w:hAnsi="Sylfaen"/>
                <w:lang w:val="ka-GE"/>
              </w:rPr>
              <w:t>რენტგენოგრაფია</w:t>
            </w:r>
            <w:r>
              <w:rPr>
                <w:rFonts w:ascii="Sylfaen" w:hAnsi="Sylfaen"/>
                <w:lang w:val="ka-GE"/>
              </w:rPr>
              <w:t xml:space="preserve">. </w:t>
            </w:r>
            <w:r w:rsidRPr="00CB15E8">
              <w:rPr>
                <w:rFonts w:ascii="Sylfaen" w:hAnsi="Sylfaen" w:cs="Sylfaen"/>
                <w:lang w:val="ka-GE"/>
              </w:rPr>
              <w:t>ფილტვის</w:t>
            </w:r>
            <w:r w:rsidRPr="00CB15E8">
              <w:rPr>
                <w:rFonts w:ascii="Sylfaen" w:hAnsi="Sylfaen" w:cs="Calibri"/>
                <w:lang w:val="ka-GE"/>
              </w:rPr>
              <w:t xml:space="preserve"> </w:t>
            </w:r>
            <w:r w:rsidRPr="00CB15E8">
              <w:rPr>
                <w:rFonts w:ascii="Sylfaen" w:hAnsi="Sylfaen" w:cs="Sylfaen"/>
                <w:lang w:val="ka-GE"/>
              </w:rPr>
              <w:t>ტუბერკულოზზე</w:t>
            </w:r>
            <w:r w:rsidRPr="00CB15E8">
              <w:rPr>
                <w:rFonts w:ascii="Sylfaen" w:hAnsi="Sylfaen" w:cs="Calibri"/>
                <w:lang w:val="ka-GE"/>
              </w:rPr>
              <w:t xml:space="preserve"> </w:t>
            </w:r>
            <w:r w:rsidRPr="00CB15E8">
              <w:rPr>
                <w:rFonts w:ascii="Sylfaen" w:hAnsi="Sylfaen" w:cs="Sylfaen"/>
                <w:lang w:val="ka-GE"/>
              </w:rPr>
              <w:t>სავარაუდო</w:t>
            </w:r>
            <w:r w:rsidRPr="00CB15E8">
              <w:rPr>
                <w:rFonts w:ascii="Sylfaen" w:hAnsi="Sylfaen" w:cs="Calibri"/>
                <w:lang w:val="ka-GE"/>
              </w:rPr>
              <w:t xml:space="preserve"> </w:t>
            </w:r>
            <w:r w:rsidRPr="00CB15E8">
              <w:rPr>
                <w:rFonts w:ascii="Sylfaen" w:hAnsi="Sylfaen" w:cs="Sylfaen"/>
                <w:lang w:val="ka-GE"/>
              </w:rPr>
              <w:t>რენტგენოლოგიური</w:t>
            </w:r>
            <w:r w:rsidRPr="00CB15E8">
              <w:rPr>
                <w:rFonts w:ascii="Sylfaen" w:hAnsi="Sylfaen" w:cs="Calibri"/>
                <w:lang w:val="ka-GE"/>
              </w:rPr>
              <w:t xml:space="preserve"> </w:t>
            </w:r>
            <w:r w:rsidRPr="00CB15E8">
              <w:rPr>
                <w:rFonts w:ascii="Sylfaen" w:hAnsi="Sylfaen" w:cs="Sylfaen"/>
                <w:lang w:val="ka-GE"/>
              </w:rPr>
              <w:t>სურათი</w:t>
            </w:r>
            <w:r w:rsidRPr="00CB15E8">
              <w:rPr>
                <w:rFonts w:ascii="Sylfaen" w:hAnsi="Sylfaen" w:cs="Calibri"/>
                <w:lang w:val="ka-GE"/>
              </w:rPr>
              <w:t xml:space="preserve">  </w:t>
            </w:r>
            <w:r w:rsidRPr="00CB15E8">
              <w:rPr>
                <w:rFonts w:ascii="Sylfaen" w:hAnsi="Sylfaen" w:cs="Sylfaen"/>
                <w:lang w:val="ka-GE"/>
              </w:rPr>
              <w:t>შემდგომი</w:t>
            </w:r>
            <w:r w:rsidRPr="00CB15E8">
              <w:rPr>
                <w:rFonts w:ascii="Sylfaen" w:hAnsi="Sylfaen" w:cs="Calibri"/>
                <w:lang w:val="ka-GE"/>
              </w:rPr>
              <w:t xml:space="preserve"> </w:t>
            </w:r>
            <w:r w:rsidRPr="00CB15E8">
              <w:rPr>
                <w:rFonts w:ascii="Sylfaen" w:hAnsi="Sylfaen" w:cs="Sylfaen"/>
                <w:lang w:val="ka-GE"/>
              </w:rPr>
              <w:t>გამოკვლევების</w:t>
            </w:r>
            <w:r w:rsidRPr="00CB15E8">
              <w:rPr>
                <w:rFonts w:ascii="Sylfaen" w:hAnsi="Sylfaen" w:cs="Calibri"/>
                <w:lang w:val="ka-GE"/>
              </w:rPr>
              <w:t xml:space="preserve"> </w:t>
            </w:r>
            <w:r w:rsidRPr="00CB15E8">
              <w:rPr>
                <w:rFonts w:ascii="Sylfaen" w:hAnsi="Sylfaen" w:cs="Sylfaen"/>
                <w:lang w:val="ka-GE"/>
              </w:rPr>
              <w:t>აუცილებლობაზე</w:t>
            </w:r>
            <w:r>
              <w:rPr>
                <w:rFonts w:ascii="Sylfaen" w:hAnsi="Sylfaen" w:cs="Sylfaen"/>
                <w:lang w:val="ka-GE"/>
              </w:rPr>
              <w:t xml:space="preserve"> </w:t>
            </w:r>
            <w:r w:rsidRPr="00CB15E8">
              <w:rPr>
                <w:rFonts w:ascii="Sylfaen" w:hAnsi="Sylfaen" w:cs="Sylfaen"/>
                <w:lang w:val="ka-GE"/>
              </w:rPr>
              <w:t>მიუთითებს</w:t>
            </w:r>
            <w:r w:rsidR="00AB0FB7">
              <w:rPr>
                <w:rFonts w:ascii="Sylfaen" w:hAnsi="Sylfaen" w:cs="Calibri"/>
              </w:rPr>
              <w:t>.</w:t>
            </w:r>
          </w:p>
        </w:tc>
      </w:tr>
      <w:tr w:rsidR="007139F1" w:rsidRPr="00CB15E8" w:rsidTr="00CE0C7F">
        <w:trPr>
          <w:trHeight w:val="320"/>
        </w:trPr>
        <w:tc>
          <w:tcPr>
            <w:tcW w:w="810" w:type="dxa"/>
            <w:shd w:val="clear" w:color="auto" w:fill="548DD4"/>
          </w:tcPr>
          <w:p w:rsidR="007139F1" w:rsidRPr="00CB15E8" w:rsidRDefault="007139F1" w:rsidP="00A3738B">
            <w:pPr>
              <w:pStyle w:val="ListParagraph"/>
              <w:numPr>
                <w:ilvl w:val="0"/>
                <w:numId w:val="9"/>
              </w:numPr>
              <w:spacing w:after="0" w:line="240" w:lineRule="auto"/>
              <w:ind w:left="0" w:firstLine="0"/>
              <w:rPr>
                <w:rFonts w:ascii="Sylfaen" w:hAnsi="Sylfaen"/>
                <w:lang w:val="ka-GE"/>
              </w:rPr>
            </w:pPr>
          </w:p>
        </w:tc>
        <w:tc>
          <w:tcPr>
            <w:tcW w:w="8820" w:type="dxa"/>
            <w:shd w:val="clear" w:color="auto" w:fill="auto"/>
          </w:tcPr>
          <w:p w:rsidR="005F488F" w:rsidRPr="00CB15E8" w:rsidRDefault="006703BC" w:rsidP="00282447">
            <w:pPr>
              <w:tabs>
                <w:tab w:val="left" w:pos="358"/>
              </w:tabs>
              <w:spacing w:after="0"/>
              <w:contextualSpacing/>
              <w:jc w:val="both"/>
              <w:rPr>
                <w:rFonts w:ascii="Sylfaen" w:hAnsi="Sylfaen"/>
                <w:lang w:val="ka-GE"/>
              </w:rPr>
            </w:pPr>
            <w:r w:rsidRPr="00CB15E8">
              <w:rPr>
                <w:rFonts w:ascii="Sylfaen" w:hAnsi="Sylfaen"/>
                <w:lang w:val="ka-GE"/>
              </w:rPr>
              <w:t>ფილტვის ტუბერკულოზის დიაგნოსტიკი</w:t>
            </w:r>
            <w:r w:rsidR="00BE26E5" w:rsidRPr="00CB15E8">
              <w:rPr>
                <w:rFonts w:ascii="Sylfaen" w:hAnsi="Sylfaen"/>
                <w:lang w:val="ka-GE"/>
              </w:rPr>
              <w:t xml:space="preserve">სთვის </w:t>
            </w:r>
            <w:r w:rsidR="007139F1" w:rsidRPr="00CB15E8">
              <w:rPr>
                <w:rFonts w:ascii="Sylfaen" w:hAnsi="Sylfaen"/>
                <w:lang w:val="ka-GE"/>
              </w:rPr>
              <w:t>უნდა ჩატარდეს</w:t>
            </w:r>
            <w:r w:rsidRPr="00CB15E8">
              <w:rPr>
                <w:rFonts w:ascii="Sylfaen" w:hAnsi="Sylfaen"/>
                <w:lang w:val="ka-GE"/>
              </w:rPr>
              <w:t xml:space="preserve"> ნახველის</w:t>
            </w:r>
            <w:r w:rsidR="007139F1" w:rsidRPr="00CB15E8">
              <w:rPr>
                <w:rFonts w:ascii="Sylfaen" w:hAnsi="Sylfaen"/>
                <w:lang w:val="ka-GE"/>
              </w:rPr>
              <w:t xml:space="preserve">: </w:t>
            </w:r>
          </w:p>
          <w:p w:rsidR="002E6008" w:rsidRDefault="002E6008" w:rsidP="006B5F97">
            <w:pPr>
              <w:numPr>
                <w:ilvl w:val="0"/>
                <w:numId w:val="58"/>
              </w:numPr>
              <w:tabs>
                <w:tab w:val="left" w:pos="358"/>
              </w:tabs>
              <w:spacing w:after="0"/>
              <w:contextualSpacing/>
              <w:jc w:val="both"/>
              <w:rPr>
                <w:rFonts w:ascii="Sylfaen" w:hAnsi="Sylfaen"/>
                <w:lang w:val="ka-GE"/>
              </w:rPr>
            </w:pPr>
            <w:r w:rsidRPr="00CB15E8">
              <w:rPr>
                <w:rFonts w:ascii="Sylfaen" w:hAnsi="Sylfaen"/>
                <w:lang w:val="ka-GE"/>
              </w:rPr>
              <w:t xml:space="preserve">სწრაფი მოლეკულური კვლევა; </w:t>
            </w:r>
          </w:p>
          <w:p w:rsidR="002E6008" w:rsidRPr="00CB15E8" w:rsidRDefault="002E6008" w:rsidP="006B5F97">
            <w:pPr>
              <w:numPr>
                <w:ilvl w:val="0"/>
                <w:numId w:val="58"/>
              </w:numPr>
              <w:tabs>
                <w:tab w:val="left" w:pos="358"/>
              </w:tabs>
              <w:spacing w:after="0"/>
              <w:contextualSpacing/>
              <w:jc w:val="both"/>
              <w:rPr>
                <w:rFonts w:ascii="Sylfaen" w:hAnsi="Sylfaen"/>
                <w:lang w:val="ka-GE"/>
              </w:rPr>
            </w:pPr>
            <w:r w:rsidRPr="00CB15E8">
              <w:rPr>
                <w:rFonts w:ascii="Sylfaen" w:hAnsi="Sylfaen"/>
                <w:lang w:val="ka-GE"/>
              </w:rPr>
              <w:t>ბაქტერიოსკოპიული კვლევა;</w:t>
            </w:r>
          </w:p>
          <w:p w:rsidR="002E6008" w:rsidRPr="00CB15E8" w:rsidRDefault="002E6008" w:rsidP="006B5F97">
            <w:pPr>
              <w:numPr>
                <w:ilvl w:val="0"/>
                <w:numId w:val="58"/>
              </w:numPr>
              <w:tabs>
                <w:tab w:val="left" w:pos="358"/>
              </w:tabs>
              <w:spacing w:after="0"/>
              <w:contextualSpacing/>
              <w:jc w:val="both"/>
              <w:rPr>
                <w:rFonts w:ascii="Sylfaen" w:hAnsi="Sylfaen"/>
                <w:lang w:val="ka-GE"/>
              </w:rPr>
            </w:pPr>
            <w:r w:rsidRPr="00CB15E8">
              <w:rPr>
                <w:rFonts w:ascii="Sylfaen" w:hAnsi="Sylfaen"/>
                <w:lang w:val="ka-GE"/>
              </w:rPr>
              <w:t>კულტურალური კვლევა;</w:t>
            </w:r>
          </w:p>
          <w:p w:rsidR="007139F1" w:rsidRPr="00CB15E8" w:rsidRDefault="007139F1" w:rsidP="006B5F97">
            <w:pPr>
              <w:numPr>
                <w:ilvl w:val="0"/>
                <w:numId w:val="58"/>
              </w:numPr>
              <w:tabs>
                <w:tab w:val="left" w:pos="358"/>
              </w:tabs>
              <w:spacing w:after="0"/>
              <w:contextualSpacing/>
              <w:jc w:val="both"/>
              <w:rPr>
                <w:rFonts w:ascii="Sylfaen" w:hAnsi="Sylfaen"/>
                <w:lang w:val="ka-GE"/>
              </w:rPr>
            </w:pPr>
            <w:r w:rsidRPr="00CB15E8">
              <w:rPr>
                <w:rFonts w:ascii="Sylfaen" w:hAnsi="Sylfaen"/>
                <w:lang w:val="ka-GE"/>
              </w:rPr>
              <w:t>ტუბსაწინააღმდეგო მედიკამენტებისადმი მგრძნობელობის</w:t>
            </w:r>
            <w:r w:rsidR="00E06037" w:rsidRPr="00CB15E8">
              <w:rPr>
                <w:rFonts w:ascii="Sylfaen" w:hAnsi="Sylfaen"/>
                <w:lang w:val="ka-GE"/>
              </w:rPr>
              <w:t xml:space="preserve"> </w:t>
            </w:r>
            <w:r w:rsidR="00291C56" w:rsidRPr="00CB15E8">
              <w:rPr>
                <w:rFonts w:ascii="Sylfaen" w:hAnsi="Sylfaen"/>
                <w:lang w:val="ka-GE"/>
              </w:rPr>
              <w:t>ტესტირება</w:t>
            </w:r>
            <w:r w:rsidR="00253E56" w:rsidRPr="00CB15E8">
              <w:rPr>
                <w:rFonts w:ascii="Sylfaen" w:hAnsi="Sylfaen"/>
                <w:lang w:val="ka-GE"/>
              </w:rPr>
              <w:t xml:space="preserve"> </w:t>
            </w:r>
            <w:r w:rsidR="00253E56" w:rsidRPr="00CB15E8">
              <w:rPr>
                <w:rFonts w:ascii="Sylfaen" w:hAnsi="Sylfaen"/>
              </w:rPr>
              <w:t>(</w:t>
            </w:r>
            <w:r w:rsidR="00253E56" w:rsidRPr="00CB15E8">
              <w:rPr>
                <w:rFonts w:ascii="Sylfaen" w:hAnsi="Sylfaen"/>
                <w:lang w:val="ka-GE"/>
              </w:rPr>
              <w:t>DST</w:t>
            </w:r>
            <w:r w:rsidR="00291C56" w:rsidRPr="00CB15E8">
              <w:rPr>
                <w:rFonts w:ascii="Sylfaen" w:hAnsi="Sylfaen"/>
                <w:lang w:val="ka-GE"/>
              </w:rPr>
              <w:t>);</w:t>
            </w:r>
            <w:r w:rsidRPr="00CB15E8">
              <w:rPr>
                <w:rFonts w:ascii="Sylfaen" w:hAnsi="Sylfaen"/>
                <w:lang w:val="ka-GE"/>
              </w:rPr>
              <w:t xml:space="preserve"> </w:t>
            </w:r>
          </w:p>
        </w:tc>
      </w:tr>
      <w:tr w:rsidR="002178C5" w:rsidRPr="00CB15E8" w:rsidTr="007139F1">
        <w:trPr>
          <w:trHeight w:val="1090"/>
        </w:trPr>
        <w:tc>
          <w:tcPr>
            <w:tcW w:w="810" w:type="dxa"/>
            <w:shd w:val="clear" w:color="auto" w:fill="17365D"/>
          </w:tcPr>
          <w:p w:rsidR="002178C5" w:rsidRPr="00CB15E8" w:rsidRDefault="002178C5" w:rsidP="00A3738B">
            <w:pPr>
              <w:pStyle w:val="ListParagraph"/>
              <w:numPr>
                <w:ilvl w:val="0"/>
                <w:numId w:val="9"/>
              </w:numPr>
              <w:spacing w:after="0" w:line="240" w:lineRule="auto"/>
              <w:ind w:left="0" w:firstLine="0"/>
              <w:rPr>
                <w:rFonts w:ascii="Sylfaen" w:hAnsi="Sylfaen"/>
              </w:rPr>
            </w:pPr>
          </w:p>
        </w:tc>
        <w:tc>
          <w:tcPr>
            <w:tcW w:w="8820" w:type="dxa"/>
            <w:shd w:val="clear" w:color="auto" w:fill="auto"/>
          </w:tcPr>
          <w:p w:rsidR="002178C5" w:rsidRPr="00CB15E8" w:rsidRDefault="007139F1" w:rsidP="00E0603E">
            <w:pPr>
              <w:contextualSpacing/>
              <w:jc w:val="both"/>
              <w:rPr>
                <w:rFonts w:ascii="Sylfaen" w:hAnsi="Sylfaen"/>
                <w:lang w:val="ka-GE"/>
              </w:rPr>
            </w:pPr>
            <w:r w:rsidRPr="00CB15E8">
              <w:rPr>
                <w:rFonts w:ascii="Sylfaen" w:hAnsi="Sylfaen"/>
                <w:lang w:val="ka-GE"/>
              </w:rPr>
              <w:t>ფილტ</w:t>
            </w:r>
            <w:r w:rsidR="002178C5" w:rsidRPr="00CB15E8">
              <w:rPr>
                <w:rFonts w:ascii="Sylfaen" w:hAnsi="Sylfaen"/>
                <w:lang w:val="ka-GE"/>
              </w:rPr>
              <w:t>ვის ტუბერკულოზის</w:t>
            </w:r>
            <w:r w:rsidR="005F488F" w:rsidRPr="00CB15E8">
              <w:rPr>
                <w:rFonts w:ascii="Sylfaen" w:hAnsi="Sylfaen"/>
                <w:lang w:val="ka-GE"/>
              </w:rPr>
              <w:t xml:space="preserve"> </w:t>
            </w:r>
            <w:r w:rsidR="002178C5" w:rsidRPr="00CB15E8">
              <w:rPr>
                <w:rFonts w:ascii="Sylfaen" w:hAnsi="Sylfaen"/>
                <w:lang w:val="ka-GE"/>
              </w:rPr>
              <w:t>დიაგნოსტიკის მიზნით ნახველის ნიმუშის მიღ</w:t>
            </w:r>
            <w:r w:rsidR="001D4E4E" w:rsidRPr="00CB15E8">
              <w:rPr>
                <w:rFonts w:ascii="Sylfaen" w:hAnsi="Sylfaen"/>
                <w:lang w:val="ka-GE"/>
              </w:rPr>
              <w:t xml:space="preserve">ება უნდა მოხდეს სპონტანური </w:t>
            </w:r>
            <w:r w:rsidR="001D4E4E" w:rsidRPr="00E0603E">
              <w:rPr>
                <w:rFonts w:ascii="Sylfaen" w:hAnsi="Sylfaen"/>
                <w:lang w:val="ka-GE"/>
              </w:rPr>
              <w:t>გზით</w:t>
            </w:r>
            <w:r w:rsidR="001D4E4E" w:rsidRPr="00E0603E">
              <w:rPr>
                <w:rFonts w:ascii="Sylfaen" w:hAnsi="Sylfaen"/>
              </w:rPr>
              <w:t>.</w:t>
            </w:r>
            <w:r w:rsidR="00E06037" w:rsidRPr="00E0603E">
              <w:rPr>
                <w:rFonts w:ascii="Sylfaen" w:hAnsi="Sylfaen"/>
                <w:lang w:val="ka-GE"/>
              </w:rPr>
              <w:t xml:space="preserve"> </w:t>
            </w:r>
            <w:r w:rsidR="002178C5" w:rsidRPr="00E0603E">
              <w:rPr>
                <w:rFonts w:ascii="Sylfaen" w:hAnsi="Sylfaen"/>
                <w:lang w:val="ka-GE"/>
              </w:rPr>
              <w:t>თუ ეს შეუძლებელია, ნაჩვენებია ნახველის გამოყოფის ინდუცირება</w:t>
            </w:r>
            <w:r w:rsidR="001D4E4E" w:rsidRPr="00E0603E">
              <w:rPr>
                <w:rFonts w:ascii="Sylfaen" w:hAnsi="Sylfaen"/>
              </w:rPr>
              <w:t>,</w:t>
            </w:r>
            <w:r w:rsidR="002178C5" w:rsidRPr="00E0603E">
              <w:rPr>
                <w:rFonts w:ascii="Sylfaen" w:hAnsi="Sylfaen"/>
                <w:lang w:val="ka-GE"/>
              </w:rPr>
              <w:t xml:space="preserve"> ან ბრონქოსკოპია </w:t>
            </w:r>
            <w:r w:rsidR="00E0603E" w:rsidRPr="00E0603E">
              <w:rPr>
                <w:rFonts w:ascii="Sylfaen" w:hAnsi="Sylfaen"/>
              </w:rPr>
              <w:t xml:space="preserve">და </w:t>
            </w:r>
            <w:r w:rsidR="003D413B" w:rsidRPr="00E0603E">
              <w:rPr>
                <w:rFonts w:ascii="Sylfaen" w:hAnsi="Sylfaen"/>
                <w:lang w:val="ka-GE"/>
              </w:rPr>
              <w:t xml:space="preserve">ბრონქოალვეოლური ლავაჟის </w:t>
            </w:r>
            <w:r w:rsidR="00E0603E" w:rsidRPr="00E0603E">
              <w:rPr>
                <w:rFonts w:ascii="Sylfaen" w:hAnsi="Sylfaen"/>
                <w:lang w:val="ka-GE"/>
              </w:rPr>
              <w:t>ან</w:t>
            </w:r>
            <w:r w:rsidR="003D413B" w:rsidRPr="00E0603E">
              <w:rPr>
                <w:rFonts w:ascii="Sylfaen" w:hAnsi="Sylfaen"/>
                <w:lang w:val="ka-GE"/>
              </w:rPr>
              <w:t xml:space="preserve"> ბრონქის ამონარეცხის </w:t>
            </w:r>
            <w:r w:rsidR="001D4E4E" w:rsidRPr="00E0603E">
              <w:rPr>
                <w:rFonts w:ascii="Sylfaen" w:hAnsi="Sylfaen"/>
                <w:lang w:val="ka-GE"/>
              </w:rPr>
              <w:t>გამოკვლევა</w:t>
            </w:r>
            <w:r w:rsidR="002178C5" w:rsidRPr="00E0603E">
              <w:rPr>
                <w:rFonts w:ascii="Sylfaen" w:hAnsi="Sylfaen"/>
                <w:lang w:val="ka-GE"/>
              </w:rPr>
              <w:t>.</w:t>
            </w:r>
            <w:r w:rsidR="002178C5" w:rsidRPr="00CB15E8">
              <w:rPr>
                <w:rFonts w:ascii="Sylfaen" w:hAnsi="Sylfaen"/>
                <w:lang w:val="ka-GE"/>
              </w:rPr>
              <w:t xml:space="preserve"> </w:t>
            </w:r>
          </w:p>
        </w:tc>
      </w:tr>
      <w:tr w:rsidR="007139F1" w:rsidRPr="00CB15E8" w:rsidTr="00A82CCE">
        <w:trPr>
          <w:trHeight w:val="1052"/>
        </w:trPr>
        <w:tc>
          <w:tcPr>
            <w:tcW w:w="810" w:type="dxa"/>
            <w:shd w:val="clear" w:color="auto" w:fill="17365D"/>
          </w:tcPr>
          <w:p w:rsidR="007139F1" w:rsidRPr="00CB15E8" w:rsidRDefault="007139F1" w:rsidP="00A3738B">
            <w:pPr>
              <w:pStyle w:val="ListParagraph"/>
              <w:numPr>
                <w:ilvl w:val="0"/>
                <w:numId w:val="9"/>
              </w:numPr>
              <w:spacing w:after="0" w:line="240" w:lineRule="auto"/>
              <w:ind w:left="0" w:firstLine="0"/>
              <w:rPr>
                <w:rFonts w:ascii="Sylfaen" w:hAnsi="Sylfaen"/>
              </w:rPr>
            </w:pPr>
          </w:p>
        </w:tc>
        <w:tc>
          <w:tcPr>
            <w:tcW w:w="8820" w:type="dxa"/>
            <w:shd w:val="clear" w:color="auto" w:fill="auto"/>
          </w:tcPr>
          <w:p w:rsidR="007139F1" w:rsidRPr="00CB15E8" w:rsidRDefault="008231C7" w:rsidP="007A65A0">
            <w:pPr>
              <w:contextualSpacing/>
              <w:jc w:val="both"/>
              <w:rPr>
                <w:rFonts w:ascii="Sylfaen" w:hAnsi="Sylfaen"/>
                <w:highlight w:val="green"/>
                <w:lang w:val="ka-GE"/>
              </w:rPr>
            </w:pPr>
            <w:r>
              <w:rPr>
                <w:rFonts w:ascii="Sylfaen" w:hAnsi="Sylfaen" w:cs="Sylfaen"/>
              </w:rPr>
              <w:t xml:space="preserve">ფილტვის ტუბერკულოზის დიაგნოსტიკისათვის </w:t>
            </w:r>
            <w:r w:rsidR="006E40C6">
              <w:rPr>
                <w:rFonts w:ascii="Sylfaen" w:hAnsi="Sylfaen" w:cs="Sylfaen"/>
                <w:lang w:val="ka-GE"/>
              </w:rPr>
              <w:t xml:space="preserve">უნდა შეგროვდეს </w:t>
            </w:r>
            <w:r w:rsidR="00A82CCE" w:rsidRPr="005A4241">
              <w:rPr>
                <w:rFonts w:ascii="Sylfaen" w:hAnsi="Sylfaen" w:cs="Sylfaen"/>
                <w:lang w:val="ka-GE"/>
              </w:rPr>
              <w:t>ნახველის</w:t>
            </w:r>
            <w:r w:rsidR="00A82CCE" w:rsidRPr="005A4241">
              <w:rPr>
                <w:rFonts w:ascii="Sylfaen" w:hAnsi="Sylfaen" w:cs="Calibri"/>
                <w:lang w:val="ka-GE"/>
              </w:rPr>
              <w:t xml:space="preserve"> </w:t>
            </w:r>
            <w:r>
              <w:rPr>
                <w:rFonts w:ascii="Sylfaen" w:hAnsi="Sylfaen" w:cs="Sylfaen"/>
                <w:lang w:val="ka-GE"/>
              </w:rPr>
              <w:t>ორი</w:t>
            </w:r>
            <w:r w:rsidR="00A82CCE">
              <w:rPr>
                <w:rFonts w:ascii="Sylfaen" w:hAnsi="Sylfaen"/>
              </w:rPr>
              <w:t xml:space="preserve"> ნიმუში</w:t>
            </w:r>
            <w:r>
              <w:rPr>
                <w:rFonts w:ascii="Sylfaen" w:hAnsi="Sylfaen"/>
                <w:lang w:val="ka-GE"/>
              </w:rPr>
              <w:t xml:space="preserve"> (</w:t>
            </w:r>
            <w:r w:rsidR="00A82CCE">
              <w:rPr>
                <w:rFonts w:ascii="Sylfaen" w:hAnsi="Sylfaen"/>
                <w:lang w:val="ka-GE"/>
              </w:rPr>
              <w:t>სასურველია</w:t>
            </w:r>
            <w:r w:rsidR="00A82CCE" w:rsidRPr="005A4241">
              <w:rPr>
                <w:rFonts w:ascii="Sylfaen" w:hAnsi="Sylfaen"/>
                <w:lang w:val="ka-GE"/>
              </w:rPr>
              <w:t xml:space="preserve"> დილის ნიმუშ</w:t>
            </w:r>
            <w:r w:rsidR="00A82CCE">
              <w:rPr>
                <w:rFonts w:ascii="Sylfaen" w:hAnsi="Sylfaen"/>
                <w:lang w:val="ka-GE"/>
              </w:rPr>
              <w:t>ები</w:t>
            </w:r>
            <w:r w:rsidR="00A82CCE" w:rsidRPr="005A4241">
              <w:rPr>
                <w:rFonts w:ascii="Sylfaen" w:hAnsi="Sylfaen"/>
                <w:lang w:val="ka-GE"/>
              </w:rPr>
              <w:t>)</w:t>
            </w:r>
            <w:r w:rsidR="007A65A0">
              <w:rPr>
                <w:rFonts w:ascii="Sylfaen" w:hAnsi="Sylfaen"/>
                <w:lang w:val="ka-GE"/>
              </w:rPr>
              <w:t xml:space="preserve">, რომლებიც </w:t>
            </w:r>
            <w:r w:rsidR="00A82CCE" w:rsidRPr="004722CE">
              <w:rPr>
                <w:rFonts w:ascii="Sylfaen" w:hAnsi="Sylfaen"/>
              </w:rPr>
              <w:t>Xpert MTB/RIF ტესტირებისათვის</w:t>
            </w:r>
            <w:r w:rsidR="003D413B" w:rsidRPr="004722CE">
              <w:rPr>
                <w:rFonts w:ascii="Sylfaen" w:hAnsi="Sylfaen"/>
                <w:lang w:val="ka-GE"/>
              </w:rPr>
              <w:t>, ბაქტერიოსკოპიისათვის</w:t>
            </w:r>
            <w:r w:rsidR="00A82CCE" w:rsidRPr="004722CE">
              <w:rPr>
                <w:rFonts w:ascii="Sylfaen" w:hAnsi="Sylfaen"/>
                <w:lang w:val="ka-GE"/>
              </w:rPr>
              <w:t xml:space="preserve"> და კულტურალური გამოკვლევებისთვის  შესაბამის ლაბორატორიაში მკურნალობის დაწყებამდე</w:t>
            </w:r>
            <w:r w:rsidR="0095128B">
              <w:rPr>
                <w:rFonts w:ascii="Sylfaen" w:hAnsi="Sylfaen"/>
              </w:rPr>
              <w:t xml:space="preserve"> </w:t>
            </w:r>
            <w:r w:rsidR="0095128B" w:rsidRPr="005A4241">
              <w:rPr>
                <w:rFonts w:ascii="Sylfaen" w:hAnsi="Sylfaen"/>
                <w:lang w:val="ka-GE"/>
              </w:rPr>
              <w:t>უნდა გაიგზავნო</w:t>
            </w:r>
            <w:r w:rsidR="0095128B">
              <w:rPr>
                <w:rFonts w:ascii="Sylfaen" w:hAnsi="Sylfaen"/>
                <w:lang w:val="ka-GE"/>
              </w:rPr>
              <w:t>ს</w:t>
            </w:r>
            <w:r w:rsidR="00A82CCE">
              <w:rPr>
                <w:rFonts w:ascii="Sylfaen" w:hAnsi="Sylfaen"/>
                <w:lang w:val="ka-GE"/>
              </w:rPr>
              <w:t>.</w:t>
            </w:r>
          </w:p>
        </w:tc>
      </w:tr>
    </w:tbl>
    <w:p w:rsidR="004378BE" w:rsidRPr="00CB15E8" w:rsidRDefault="004378BE" w:rsidP="00282447">
      <w:pPr>
        <w:pStyle w:val="Heading2"/>
        <w:ind w:left="0" w:firstLine="0"/>
        <w:rPr>
          <w:rFonts w:ascii="Sylfaen" w:hAnsi="Sylfaen" w:cs="Sylfaen"/>
        </w:rPr>
      </w:pPr>
      <w:bookmarkStart w:id="29" w:name="_Toc511608458"/>
      <w:r w:rsidRPr="00CB15E8">
        <w:rPr>
          <w:rFonts w:ascii="Sylfaen" w:hAnsi="Sylfaen" w:cs="Sylfaen"/>
        </w:rPr>
        <w:t>ფილტვგარეშე ტუბერკულოზის დიაგნოსტიკა</w:t>
      </w:r>
      <w:bookmarkEnd w:id="29"/>
    </w:p>
    <w:p w:rsidR="004378BE" w:rsidRPr="00CB15E8" w:rsidRDefault="004378BE" w:rsidP="00282447">
      <w:pPr>
        <w:pStyle w:val="Heading3"/>
        <w:spacing w:before="120"/>
        <w:ind w:left="0" w:firstLine="0"/>
        <w:jc w:val="both"/>
        <w:rPr>
          <w:rFonts w:ascii="Sylfaen" w:hAnsi="Sylfaen" w:cs="Sylfaen"/>
          <w:sz w:val="22"/>
        </w:rPr>
      </w:pPr>
      <w:r w:rsidRPr="00CB15E8">
        <w:rPr>
          <w:rFonts w:ascii="Sylfaen" w:hAnsi="Sylfaen" w:cs="Sylfaen"/>
          <w:sz w:val="22"/>
        </w:rPr>
        <w:t>კლინიკური შეკითხვა</w:t>
      </w:r>
    </w:p>
    <w:p w:rsidR="004378BE" w:rsidRPr="00CB15E8" w:rsidRDefault="004378BE" w:rsidP="00282447">
      <w:pPr>
        <w:spacing w:before="120" w:after="120"/>
        <w:jc w:val="both"/>
        <w:rPr>
          <w:rFonts w:ascii="Sylfaen" w:hAnsi="Sylfaen" w:cs="Sylfaen"/>
          <w:lang w:val="ka-GE"/>
        </w:rPr>
      </w:pPr>
      <w:r w:rsidRPr="00CB15E8">
        <w:rPr>
          <w:rFonts w:ascii="Sylfaen" w:hAnsi="Sylfaen" w:cs="Sylfaen"/>
          <w:lang w:val="ka-GE"/>
        </w:rPr>
        <w:t>რომელი გამოკვლევებია რეკომენდებული ფილტვგარეშე ტუბერკულოზის სადიაგნოსტიკოდ?</w:t>
      </w:r>
    </w:p>
    <w:p w:rsidR="004378BE" w:rsidRPr="00CB15E8" w:rsidRDefault="004378BE" w:rsidP="00282447">
      <w:pPr>
        <w:pStyle w:val="Heading3"/>
        <w:ind w:left="0" w:firstLine="0"/>
        <w:jc w:val="both"/>
        <w:rPr>
          <w:rFonts w:ascii="Sylfaen" w:hAnsi="Sylfaen" w:cs="Sylfaen"/>
          <w:sz w:val="22"/>
        </w:rPr>
      </w:pPr>
      <w:r w:rsidRPr="00CB15E8">
        <w:rPr>
          <w:rFonts w:ascii="Sylfaen" w:hAnsi="Sylfaen" w:cs="Sylfaen"/>
          <w:sz w:val="22"/>
        </w:rPr>
        <w:t>კლინიკური მიმოხილვა</w:t>
      </w:r>
    </w:p>
    <w:p w:rsidR="0054005A" w:rsidRDefault="004378BE" w:rsidP="0054005A">
      <w:pPr>
        <w:spacing w:before="120" w:after="120"/>
        <w:jc w:val="both"/>
        <w:rPr>
          <w:rFonts w:ascii="Sylfaen" w:hAnsi="Sylfaen"/>
          <w:lang w:val="ka-GE"/>
        </w:rPr>
      </w:pPr>
      <w:r w:rsidRPr="00CB15E8">
        <w:rPr>
          <w:rFonts w:ascii="Sylfaen" w:hAnsi="Sylfaen" w:cs="Sylfaen"/>
          <w:lang w:val="ka-GE"/>
        </w:rPr>
        <w:t>როგორც ფილტვის</w:t>
      </w:r>
      <w:r w:rsidR="003D41DD" w:rsidRPr="00CB15E8">
        <w:rPr>
          <w:rFonts w:ascii="Sylfaen" w:hAnsi="Sylfaen" w:cs="Sylfaen"/>
          <w:lang w:val="ka-GE"/>
        </w:rPr>
        <w:t>,</w:t>
      </w:r>
      <w:r w:rsidRPr="00CB15E8">
        <w:rPr>
          <w:rFonts w:ascii="Sylfaen" w:hAnsi="Sylfaen" w:cs="Sylfaen"/>
          <w:lang w:val="ka-GE"/>
        </w:rPr>
        <w:t xml:space="preserve"> </w:t>
      </w:r>
      <w:r w:rsidR="00DF39DA">
        <w:rPr>
          <w:rFonts w:ascii="Sylfaen" w:hAnsi="Sylfaen" w:cs="Sylfaen"/>
          <w:lang w:val="ka-GE"/>
        </w:rPr>
        <w:t>ისე</w:t>
      </w:r>
      <w:r w:rsidRPr="00CB15E8">
        <w:rPr>
          <w:rFonts w:ascii="Sylfaen" w:hAnsi="Sylfaen" w:cs="Sylfaen"/>
          <w:lang w:val="ka-GE"/>
        </w:rPr>
        <w:t xml:space="preserve"> ფილტვგარეშე ტუბერკულოზ</w:t>
      </w:r>
      <w:r w:rsidR="001C2F7B">
        <w:rPr>
          <w:rFonts w:ascii="Sylfaen" w:hAnsi="Sylfaen" w:cs="Sylfaen"/>
          <w:lang w:val="ka-GE"/>
        </w:rPr>
        <w:t xml:space="preserve">ზე სავარაუდო პაციენტებს </w:t>
      </w:r>
      <w:r w:rsidRPr="00CB15E8">
        <w:rPr>
          <w:rFonts w:ascii="Sylfaen" w:hAnsi="Sylfaen" w:cs="Sylfaen"/>
          <w:lang w:val="ka-GE"/>
        </w:rPr>
        <w:t>აღინიშნება</w:t>
      </w:r>
      <w:r w:rsidR="001C2F7B">
        <w:rPr>
          <w:rFonts w:ascii="Sylfaen" w:hAnsi="Sylfaen" w:cs="Sylfaen"/>
          <w:lang w:val="ka-GE"/>
        </w:rPr>
        <w:t>თ</w:t>
      </w:r>
      <w:r w:rsidRPr="00CB15E8">
        <w:rPr>
          <w:rFonts w:ascii="Sylfaen" w:hAnsi="Sylfaen" w:cs="Sylfaen"/>
          <w:lang w:val="ka-GE"/>
        </w:rPr>
        <w:t xml:space="preserve"> </w:t>
      </w:r>
      <w:r w:rsidR="00F645D0">
        <w:rPr>
          <w:rFonts w:ascii="Sylfaen" w:hAnsi="Sylfaen" w:cs="Sylfaen"/>
          <w:lang w:val="ka-GE"/>
        </w:rPr>
        <w:t xml:space="preserve">ზოგადი </w:t>
      </w:r>
      <w:r w:rsidRPr="00CB15E8">
        <w:rPr>
          <w:rFonts w:ascii="Sylfaen" w:hAnsi="Sylfaen" w:cs="Sylfaen"/>
          <w:lang w:val="ka-GE"/>
        </w:rPr>
        <w:t xml:space="preserve">და </w:t>
      </w:r>
      <w:r w:rsidR="005F488F" w:rsidRPr="00CB15E8">
        <w:rPr>
          <w:rFonts w:ascii="Sylfaen" w:hAnsi="Sylfaen" w:cs="Sylfaen"/>
          <w:lang w:val="ka-GE"/>
        </w:rPr>
        <w:t>ორგანოსპეციფიკურ</w:t>
      </w:r>
      <w:r w:rsidRPr="00CB15E8">
        <w:rPr>
          <w:rFonts w:ascii="Sylfaen" w:hAnsi="Sylfaen" w:cs="Sylfaen"/>
          <w:lang w:val="ka-GE"/>
        </w:rPr>
        <w:t xml:space="preserve">ი </w:t>
      </w:r>
      <w:r w:rsidR="0054005A">
        <w:rPr>
          <w:rFonts w:ascii="Sylfaen" w:hAnsi="Sylfaen" w:cs="Sylfaen"/>
          <w:lang w:val="ka-GE"/>
        </w:rPr>
        <w:t xml:space="preserve">სიმპტომები და/ან </w:t>
      </w:r>
      <w:r w:rsidRPr="00CB15E8">
        <w:rPr>
          <w:rFonts w:ascii="Sylfaen" w:hAnsi="Sylfaen" w:cs="Sylfaen"/>
          <w:lang w:val="ka-GE"/>
        </w:rPr>
        <w:t xml:space="preserve">ნიშნები. </w:t>
      </w:r>
      <w:r w:rsidR="0054005A">
        <w:rPr>
          <w:rFonts w:ascii="Sylfaen" w:hAnsi="Sylfaen"/>
          <w:lang w:val="ka-GE"/>
        </w:rPr>
        <w:t xml:space="preserve">ფილტვგარეშე ტუბერკულოზისათვის ისეთივე ზოგადი სიმპტომებია დამახასიათებელი, როგორიც ფილტვის ტუბერკულოზისათვის, კერძოდ, 2 კვირაზე მეტად გახანგრძლივებული </w:t>
      </w:r>
      <w:r w:rsidR="0054005A" w:rsidRPr="00CB15E8">
        <w:rPr>
          <w:rFonts w:ascii="Sylfaen" w:hAnsi="Sylfaen"/>
          <w:lang w:val="ka-GE"/>
        </w:rPr>
        <w:t>ტემპერატურული რეაქცია, ღამის ოფლიანობა და უმადობა/წონ</w:t>
      </w:r>
      <w:r w:rsidR="0054005A">
        <w:rPr>
          <w:rFonts w:ascii="Sylfaen" w:hAnsi="Sylfaen"/>
          <w:lang w:val="ka-GE"/>
        </w:rPr>
        <w:t>აში</w:t>
      </w:r>
      <w:r w:rsidR="0054005A" w:rsidRPr="00CB15E8">
        <w:rPr>
          <w:rFonts w:ascii="Sylfaen" w:hAnsi="Sylfaen"/>
          <w:lang w:val="ka-GE"/>
        </w:rPr>
        <w:t xml:space="preserve"> კლება</w:t>
      </w:r>
      <w:r w:rsidR="0054005A">
        <w:rPr>
          <w:rFonts w:ascii="Sylfaen" w:hAnsi="Sylfaen"/>
          <w:lang w:val="ka-GE"/>
        </w:rPr>
        <w:t xml:space="preserve">. ორგანოსპეციფიური სიმპტომები და/ან </w:t>
      </w:r>
      <w:r w:rsidR="0054005A">
        <w:rPr>
          <w:rFonts w:ascii="Sylfaen" w:hAnsi="Sylfaen"/>
          <w:lang w:val="ka-GE"/>
        </w:rPr>
        <w:lastRenderedPageBreak/>
        <w:t>ნიშნები დამოკიდებულია იმაზე თუ რომელი კონკრეტული ქსოვილი, ორგანო ან სისტემაა დაზიანებული სპეციფ</w:t>
      </w:r>
      <w:r w:rsidR="00B13E83">
        <w:rPr>
          <w:rFonts w:ascii="Sylfaen" w:hAnsi="Sylfaen"/>
          <w:lang w:val="ka-GE"/>
        </w:rPr>
        <w:t>ი</w:t>
      </w:r>
      <w:r w:rsidR="0054005A">
        <w:rPr>
          <w:rFonts w:ascii="Sylfaen" w:hAnsi="Sylfaen"/>
          <w:lang w:val="ka-GE"/>
        </w:rPr>
        <w:t>ური ანთებითი პროცესით. მაგ. პერიფერიული ლიმფური კვანძის ტუბერკულოზისათვის დამ</w:t>
      </w:r>
      <w:r w:rsidR="001C2F7B">
        <w:rPr>
          <w:rFonts w:ascii="Sylfaen" w:hAnsi="Sylfaen"/>
          <w:lang w:val="ka-GE"/>
        </w:rPr>
        <w:t>ახასიათებელია ლიმფური კვანძების</w:t>
      </w:r>
      <w:r w:rsidR="0054005A">
        <w:rPr>
          <w:rFonts w:ascii="Sylfaen" w:hAnsi="Sylfaen"/>
          <w:lang w:val="ka-GE"/>
        </w:rPr>
        <w:t xml:space="preserve"> ჰიპერ</w:t>
      </w:r>
      <w:r w:rsidR="003731EF">
        <w:rPr>
          <w:rFonts w:ascii="Sylfaen" w:hAnsi="Sylfaen"/>
          <w:lang w:val="ka-GE"/>
        </w:rPr>
        <w:t>ტროფია</w:t>
      </w:r>
      <w:r w:rsidR="0054005A">
        <w:rPr>
          <w:rFonts w:ascii="Sylfaen" w:hAnsi="Sylfaen"/>
          <w:lang w:val="ka-GE"/>
        </w:rPr>
        <w:t>, საყრდენ-მამოძრავებელი სისტემის ტუბერკულოზისათვის სახსრების ჰიპერემია და ჰიპერე</w:t>
      </w:r>
      <w:r w:rsidR="00CD3CFD">
        <w:rPr>
          <w:rFonts w:ascii="Sylfaen" w:hAnsi="Sylfaen"/>
          <w:lang w:val="ka-GE"/>
        </w:rPr>
        <w:t>რ</w:t>
      </w:r>
      <w:r w:rsidR="0054005A">
        <w:rPr>
          <w:rFonts w:ascii="Sylfaen" w:hAnsi="Sylfaen"/>
          <w:lang w:val="ka-GE"/>
        </w:rPr>
        <w:t xml:space="preserve">გია, </w:t>
      </w:r>
      <w:r w:rsidR="001C2F7B">
        <w:rPr>
          <w:rFonts w:ascii="Sylfaen" w:hAnsi="Sylfaen"/>
          <w:lang w:val="ka-GE"/>
        </w:rPr>
        <w:t xml:space="preserve">ან </w:t>
      </w:r>
      <w:r w:rsidR="0054005A">
        <w:rPr>
          <w:rFonts w:ascii="Sylfaen" w:hAnsi="Sylfaen"/>
          <w:lang w:val="ka-GE"/>
        </w:rPr>
        <w:t xml:space="preserve">ძვლების დეფორმაცია, მოძრაობის შეზღუდვა და ა.შ,. (იხ. ცხრილი N4.1). </w:t>
      </w:r>
    </w:p>
    <w:p w:rsidR="00E4592F" w:rsidRPr="00351EE9" w:rsidRDefault="00351EE9" w:rsidP="00351EE9">
      <w:pPr>
        <w:pStyle w:val="Subtitle"/>
        <w:spacing w:after="120" w:line="240" w:lineRule="auto"/>
        <w:jc w:val="both"/>
        <w:rPr>
          <w:rFonts w:ascii="Sylfaen" w:hAnsi="Sylfaen" w:cs="Sylfaen"/>
          <w:b/>
          <w:i w:val="0"/>
          <w:color w:val="548DD4"/>
          <w:sz w:val="22"/>
          <w:lang w:val="ka-GE"/>
        </w:rPr>
      </w:pPr>
      <w:bookmarkStart w:id="30" w:name="_Toc511609012"/>
      <w:r w:rsidRPr="00351EE9">
        <w:rPr>
          <w:rFonts w:ascii="Sylfaen" w:hAnsi="Sylfaen" w:cs="Sylfaen"/>
          <w:b/>
          <w:i w:val="0"/>
          <w:color w:val="548DD4"/>
          <w:sz w:val="22"/>
          <w:lang w:val="ka-GE"/>
        </w:rPr>
        <w:t xml:space="preserve">ცხრილი 4.1 - </w:t>
      </w:r>
      <w:r w:rsidRPr="00351EE9">
        <w:rPr>
          <w:rFonts w:ascii="Sylfaen" w:hAnsi="Sylfaen" w:cs="Sylfaen"/>
          <w:b/>
        </w:rPr>
        <w:t>ფილტვის</w:t>
      </w:r>
      <w:r w:rsidRPr="00351EE9">
        <w:rPr>
          <w:rFonts w:cs="Cambria"/>
          <w:b/>
        </w:rPr>
        <w:t xml:space="preserve"> </w:t>
      </w:r>
      <w:r w:rsidRPr="00351EE9">
        <w:rPr>
          <w:rFonts w:ascii="Sylfaen" w:hAnsi="Sylfaen" w:cs="Sylfaen"/>
          <w:b/>
          <w:lang w:val="ka-GE"/>
        </w:rPr>
        <w:t>და</w:t>
      </w:r>
      <w:r w:rsidRPr="00351EE9">
        <w:rPr>
          <w:rFonts w:cs="Cambria"/>
          <w:b/>
          <w:lang w:val="ka-GE"/>
        </w:rPr>
        <w:t xml:space="preserve"> </w:t>
      </w:r>
      <w:r w:rsidRPr="00351EE9">
        <w:rPr>
          <w:rFonts w:ascii="Sylfaen" w:hAnsi="Sylfaen" w:cs="Sylfaen"/>
          <w:b/>
          <w:lang w:val="ka-GE"/>
        </w:rPr>
        <w:t>ფილტვგარეშე</w:t>
      </w:r>
      <w:r w:rsidRPr="00351EE9">
        <w:rPr>
          <w:rFonts w:cs="Cambria"/>
          <w:b/>
          <w:lang w:val="ka-GE"/>
        </w:rPr>
        <w:t xml:space="preserve"> </w:t>
      </w:r>
      <w:r w:rsidRPr="00351EE9">
        <w:rPr>
          <w:rFonts w:ascii="Sylfaen" w:hAnsi="Sylfaen" w:cs="Sylfaen"/>
          <w:b/>
        </w:rPr>
        <w:t>ტუბერკულოზ</w:t>
      </w:r>
      <w:r w:rsidR="001C2F7B">
        <w:rPr>
          <w:rFonts w:ascii="Sylfaen" w:hAnsi="Sylfaen" w:cs="Sylfaen"/>
          <w:b/>
        </w:rPr>
        <w:t xml:space="preserve">ზე სავარაუდო </w:t>
      </w:r>
      <w:r w:rsidRPr="00351EE9">
        <w:rPr>
          <w:rFonts w:ascii="Sylfaen" w:hAnsi="Sylfaen" w:cs="Sylfaen"/>
          <w:b/>
        </w:rPr>
        <w:t>სიმპტომები</w:t>
      </w:r>
      <w:bookmarkEnd w:id="30"/>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3481"/>
        <w:gridCol w:w="4875"/>
      </w:tblGrid>
      <w:tr w:rsidR="00E4592F" w:rsidRPr="00CD7555" w:rsidTr="00CD7555">
        <w:tc>
          <w:tcPr>
            <w:tcW w:w="10188" w:type="dxa"/>
            <w:gridSpan w:val="3"/>
            <w:shd w:val="clear" w:color="auto" w:fill="8DB3E2"/>
          </w:tcPr>
          <w:p w:rsidR="00E4592F" w:rsidRPr="00CD7555" w:rsidRDefault="00E4592F" w:rsidP="001C2F7B">
            <w:pPr>
              <w:spacing w:after="0" w:line="240" w:lineRule="auto"/>
              <w:jc w:val="center"/>
              <w:rPr>
                <w:rFonts w:ascii="Sylfaen" w:hAnsi="Sylfaen"/>
                <w:b/>
                <w:bCs/>
                <w:lang w:val="ka-GE"/>
              </w:rPr>
            </w:pPr>
            <w:r w:rsidRPr="00CD7555">
              <w:rPr>
                <w:rFonts w:ascii="Sylfaen" w:hAnsi="Sylfaen"/>
                <w:b/>
                <w:bCs/>
                <w:lang w:val="ka-GE"/>
              </w:rPr>
              <w:t>ფილტვის და ფილტვგარეშე ტუბერკულოზ</w:t>
            </w:r>
            <w:r w:rsidR="001C2F7B">
              <w:rPr>
                <w:rFonts w:ascii="Sylfaen" w:hAnsi="Sylfaen"/>
                <w:b/>
                <w:bCs/>
                <w:lang w:val="ka-GE"/>
              </w:rPr>
              <w:t xml:space="preserve">ზე სავარაუდო </w:t>
            </w:r>
            <w:r w:rsidRPr="00CD7555">
              <w:rPr>
                <w:rFonts w:ascii="Sylfaen" w:hAnsi="Sylfaen"/>
                <w:b/>
                <w:bCs/>
                <w:lang w:val="ka-GE"/>
              </w:rPr>
              <w:t>სიმპტომები</w:t>
            </w:r>
            <w:r w:rsidR="00513468" w:rsidRPr="00CD7555">
              <w:rPr>
                <w:rFonts w:ascii="Sylfaen" w:hAnsi="Sylfaen"/>
                <w:b/>
                <w:bCs/>
                <w:lang w:val="ka-GE"/>
              </w:rPr>
              <w:t>*</w:t>
            </w:r>
          </w:p>
        </w:tc>
      </w:tr>
      <w:tr w:rsidR="00CD7555" w:rsidRPr="00CD7555" w:rsidTr="00CD7555">
        <w:tc>
          <w:tcPr>
            <w:tcW w:w="1832" w:type="dxa"/>
            <w:shd w:val="clear" w:color="auto" w:fill="8DB3E2"/>
          </w:tcPr>
          <w:p w:rsidR="00E4592F" w:rsidRPr="00CD7555" w:rsidRDefault="00E4592F" w:rsidP="00CD7555">
            <w:pPr>
              <w:spacing w:after="0" w:line="240" w:lineRule="auto"/>
              <w:jc w:val="center"/>
              <w:rPr>
                <w:rFonts w:ascii="Sylfaen" w:hAnsi="Sylfaen"/>
                <w:b/>
                <w:bCs/>
                <w:lang w:val="ka-GE"/>
              </w:rPr>
            </w:pPr>
          </w:p>
        </w:tc>
        <w:tc>
          <w:tcPr>
            <w:tcW w:w="3481" w:type="dxa"/>
            <w:shd w:val="clear" w:color="auto" w:fill="8DB3E2"/>
          </w:tcPr>
          <w:p w:rsidR="00E4592F" w:rsidRPr="00CD7555" w:rsidRDefault="00E4592F" w:rsidP="00CD7555">
            <w:pPr>
              <w:spacing w:after="0" w:line="240" w:lineRule="auto"/>
              <w:jc w:val="center"/>
              <w:rPr>
                <w:rFonts w:ascii="Sylfaen" w:hAnsi="Sylfaen"/>
                <w:b/>
                <w:bCs/>
                <w:lang w:val="ka-GE"/>
              </w:rPr>
            </w:pPr>
            <w:r w:rsidRPr="00CD7555">
              <w:rPr>
                <w:rFonts w:ascii="Sylfaen" w:hAnsi="Sylfaen"/>
                <w:b/>
                <w:bCs/>
                <w:lang w:val="ka-GE"/>
              </w:rPr>
              <w:t>ზოგადი</w:t>
            </w:r>
            <w:r w:rsidR="00351EE9" w:rsidRPr="00CD7555">
              <w:rPr>
                <w:rFonts w:ascii="Sylfaen" w:hAnsi="Sylfaen"/>
                <w:b/>
                <w:bCs/>
                <w:lang w:val="ka-GE"/>
              </w:rPr>
              <w:t xml:space="preserve"> სიმპტომები</w:t>
            </w:r>
            <w:r w:rsidR="00513468" w:rsidRPr="00CD7555">
              <w:rPr>
                <w:rFonts w:ascii="Sylfaen" w:hAnsi="Sylfaen"/>
                <w:bCs/>
                <w:lang w:val="ka-GE"/>
              </w:rPr>
              <w:t>**</w:t>
            </w:r>
          </w:p>
        </w:tc>
        <w:tc>
          <w:tcPr>
            <w:tcW w:w="4875" w:type="dxa"/>
            <w:shd w:val="clear" w:color="auto" w:fill="8DB3E2"/>
          </w:tcPr>
          <w:p w:rsidR="00E4592F" w:rsidRPr="00CD7555" w:rsidRDefault="00E4592F" w:rsidP="00CD7555">
            <w:pPr>
              <w:spacing w:after="0" w:line="240" w:lineRule="auto"/>
              <w:jc w:val="center"/>
              <w:rPr>
                <w:rFonts w:ascii="Sylfaen" w:hAnsi="Sylfaen"/>
                <w:b/>
                <w:lang w:val="ka-GE"/>
              </w:rPr>
            </w:pPr>
            <w:r w:rsidRPr="00CD7555">
              <w:rPr>
                <w:rFonts w:ascii="Sylfaen" w:hAnsi="Sylfaen"/>
                <w:b/>
                <w:lang w:val="ka-GE"/>
              </w:rPr>
              <w:t>ორგანოსპეციფიური</w:t>
            </w:r>
            <w:r w:rsidR="00351EE9" w:rsidRPr="00CD7555">
              <w:rPr>
                <w:rFonts w:ascii="Sylfaen" w:hAnsi="Sylfaen"/>
                <w:b/>
                <w:lang w:val="ka-GE"/>
              </w:rPr>
              <w:t xml:space="preserve"> სიმპტომები</w:t>
            </w:r>
          </w:p>
        </w:tc>
      </w:tr>
      <w:tr w:rsidR="00CD7555" w:rsidRPr="00CD7555" w:rsidTr="00CD7555">
        <w:trPr>
          <w:trHeight w:val="1309"/>
        </w:trPr>
        <w:tc>
          <w:tcPr>
            <w:tcW w:w="1832" w:type="dxa"/>
            <w:shd w:val="clear" w:color="auto" w:fill="E5B8B7"/>
          </w:tcPr>
          <w:p w:rsidR="00E4592F" w:rsidRPr="00CD7555" w:rsidRDefault="00E4592F" w:rsidP="00CD7555">
            <w:pPr>
              <w:spacing w:after="0" w:line="240" w:lineRule="auto"/>
              <w:jc w:val="center"/>
              <w:rPr>
                <w:rFonts w:ascii="Sylfaen" w:hAnsi="Sylfaen"/>
                <w:b/>
                <w:bCs/>
                <w:lang w:val="ka-GE"/>
              </w:rPr>
            </w:pPr>
            <w:r w:rsidRPr="00CD7555">
              <w:rPr>
                <w:rFonts w:ascii="Sylfaen" w:hAnsi="Sylfaen"/>
                <w:b/>
                <w:bCs/>
                <w:lang w:val="ka-GE"/>
              </w:rPr>
              <w:t>ფილტვის ტუბერკულოზი</w:t>
            </w:r>
          </w:p>
        </w:tc>
        <w:tc>
          <w:tcPr>
            <w:tcW w:w="3481" w:type="dxa"/>
            <w:vMerge w:val="restart"/>
            <w:shd w:val="clear" w:color="auto" w:fill="DBE5F1"/>
          </w:tcPr>
          <w:p w:rsidR="00513468" w:rsidRPr="00CD7555" w:rsidRDefault="00513468" w:rsidP="00CD7555">
            <w:pPr>
              <w:spacing w:after="0" w:line="240" w:lineRule="auto"/>
              <w:rPr>
                <w:rFonts w:ascii="Sylfaen" w:hAnsi="Sylfaen"/>
                <w:b/>
                <w:bCs/>
                <w:lang w:val="ka-GE"/>
              </w:rPr>
            </w:pPr>
          </w:p>
          <w:p w:rsidR="00513468" w:rsidRPr="00CD7555" w:rsidRDefault="00513468" w:rsidP="00CD7555">
            <w:pPr>
              <w:spacing w:after="0" w:line="240" w:lineRule="auto"/>
              <w:rPr>
                <w:rFonts w:ascii="Sylfaen" w:hAnsi="Sylfaen"/>
                <w:b/>
                <w:bCs/>
                <w:lang w:val="ka-GE"/>
              </w:rPr>
            </w:pPr>
          </w:p>
          <w:p w:rsidR="00513468" w:rsidRPr="00CD7555" w:rsidRDefault="00513468" w:rsidP="00CD7555">
            <w:pPr>
              <w:spacing w:after="0" w:line="240" w:lineRule="auto"/>
              <w:rPr>
                <w:rFonts w:ascii="Sylfaen" w:hAnsi="Sylfaen"/>
                <w:b/>
                <w:bCs/>
                <w:lang w:val="ka-GE"/>
              </w:rPr>
            </w:pPr>
          </w:p>
          <w:p w:rsidR="00525D26" w:rsidRPr="00525D26" w:rsidRDefault="00525D26" w:rsidP="006B5F97">
            <w:pPr>
              <w:numPr>
                <w:ilvl w:val="0"/>
                <w:numId w:val="52"/>
              </w:numPr>
              <w:spacing w:after="0" w:line="240" w:lineRule="auto"/>
              <w:rPr>
                <w:rFonts w:ascii="Sylfaen" w:hAnsi="Sylfaen"/>
                <w:bCs/>
                <w:lang w:val="ka-GE"/>
              </w:rPr>
            </w:pPr>
            <w:r>
              <w:rPr>
                <w:rFonts w:ascii="Sylfaen" w:hAnsi="Sylfaen"/>
                <w:bCs/>
                <w:lang w:val="ka-GE"/>
              </w:rPr>
              <w:t>უმადობა</w:t>
            </w:r>
            <w:r>
              <w:rPr>
                <w:rFonts w:ascii="Sylfaen" w:hAnsi="Sylfaen"/>
                <w:bCs/>
              </w:rPr>
              <w:t>;</w:t>
            </w:r>
          </w:p>
          <w:p w:rsidR="00525D26" w:rsidRDefault="00525D26" w:rsidP="006B5F97">
            <w:pPr>
              <w:numPr>
                <w:ilvl w:val="0"/>
                <w:numId w:val="52"/>
              </w:numPr>
              <w:spacing w:after="0" w:line="240" w:lineRule="auto"/>
              <w:rPr>
                <w:rFonts w:ascii="Sylfaen" w:hAnsi="Sylfaen"/>
                <w:bCs/>
                <w:lang w:val="ka-GE"/>
              </w:rPr>
            </w:pPr>
            <w:r>
              <w:rPr>
                <w:rFonts w:ascii="Sylfaen" w:hAnsi="Sylfaen"/>
                <w:bCs/>
                <w:lang w:val="ka-GE"/>
              </w:rPr>
              <w:t>წონაში კლება;</w:t>
            </w:r>
          </w:p>
          <w:p w:rsidR="00E4592F" w:rsidRPr="00CD7555" w:rsidRDefault="00E4592F" w:rsidP="006B5F97">
            <w:pPr>
              <w:numPr>
                <w:ilvl w:val="0"/>
                <w:numId w:val="52"/>
              </w:numPr>
              <w:spacing w:after="0" w:line="240" w:lineRule="auto"/>
              <w:rPr>
                <w:rFonts w:ascii="Sylfaen" w:hAnsi="Sylfaen"/>
                <w:bCs/>
                <w:lang w:val="ka-GE"/>
              </w:rPr>
            </w:pPr>
            <w:r w:rsidRPr="00CD7555">
              <w:rPr>
                <w:rFonts w:ascii="Sylfaen" w:hAnsi="Sylfaen"/>
                <w:bCs/>
                <w:lang w:val="ka-GE"/>
              </w:rPr>
              <w:t>ტემპერატურული რეაქცია;</w:t>
            </w:r>
          </w:p>
          <w:p w:rsidR="00E4592F" w:rsidRPr="00CD7555" w:rsidRDefault="00525D26" w:rsidP="006B5F97">
            <w:pPr>
              <w:numPr>
                <w:ilvl w:val="0"/>
                <w:numId w:val="52"/>
              </w:numPr>
              <w:spacing w:after="0" w:line="240" w:lineRule="auto"/>
              <w:rPr>
                <w:rFonts w:ascii="Sylfaen" w:hAnsi="Sylfaen"/>
                <w:bCs/>
                <w:lang w:val="ka-GE"/>
              </w:rPr>
            </w:pPr>
            <w:r>
              <w:rPr>
                <w:rFonts w:ascii="Sylfaen" w:hAnsi="Sylfaen"/>
                <w:bCs/>
                <w:lang w:val="ka-GE"/>
              </w:rPr>
              <w:t>ღამის ოფლიანობა.</w:t>
            </w:r>
          </w:p>
          <w:p w:rsidR="00E4592F" w:rsidRPr="00CD7555" w:rsidRDefault="00E4592F" w:rsidP="00525D26">
            <w:pPr>
              <w:spacing w:after="0" w:line="240" w:lineRule="auto"/>
              <w:rPr>
                <w:rFonts w:ascii="Sylfaen" w:hAnsi="Sylfaen"/>
                <w:bCs/>
                <w:lang w:val="ka-GE"/>
              </w:rPr>
            </w:pPr>
          </w:p>
        </w:tc>
        <w:tc>
          <w:tcPr>
            <w:tcW w:w="4875" w:type="dxa"/>
            <w:shd w:val="clear" w:color="auto" w:fill="E5B8B7"/>
          </w:tcPr>
          <w:p w:rsidR="00E4592F" w:rsidRDefault="00E4592F" w:rsidP="006B5F97">
            <w:pPr>
              <w:numPr>
                <w:ilvl w:val="0"/>
                <w:numId w:val="52"/>
              </w:numPr>
              <w:spacing w:after="0" w:line="240" w:lineRule="auto"/>
              <w:rPr>
                <w:rFonts w:ascii="Sylfaen" w:hAnsi="Sylfaen"/>
                <w:lang w:val="ka-GE"/>
              </w:rPr>
            </w:pPr>
            <w:r w:rsidRPr="00CD7555">
              <w:rPr>
                <w:rFonts w:ascii="Sylfaen" w:hAnsi="Sylfaen"/>
                <w:lang w:val="ka-GE"/>
              </w:rPr>
              <w:t>ხველა (მშრალი ან პროდუქტიული);</w:t>
            </w:r>
          </w:p>
          <w:p w:rsidR="00525D26" w:rsidRPr="00CD7555" w:rsidRDefault="00525D26" w:rsidP="006B5F97">
            <w:pPr>
              <w:numPr>
                <w:ilvl w:val="0"/>
                <w:numId w:val="52"/>
              </w:numPr>
              <w:spacing w:after="0" w:line="240" w:lineRule="auto"/>
              <w:rPr>
                <w:rFonts w:ascii="Sylfaen" w:hAnsi="Sylfaen"/>
                <w:lang w:val="ka-GE"/>
              </w:rPr>
            </w:pPr>
            <w:r>
              <w:rPr>
                <w:rFonts w:ascii="Sylfaen" w:hAnsi="Sylfaen"/>
                <w:lang w:val="ka-GE"/>
              </w:rPr>
              <w:t>სისხლიანი ხველა;</w:t>
            </w:r>
          </w:p>
          <w:p w:rsidR="00525D26" w:rsidRDefault="00525D26" w:rsidP="006B5F97">
            <w:pPr>
              <w:numPr>
                <w:ilvl w:val="0"/>
                <w:numId w:val="52"/>
              </w:numPr>
              <w:spacing w:after="0" w:line="240" w:lineRule="auto"/>
              <w:rPr>
                <w:rFonts w:ascii="Sylfaen" w:hAnsi="Sylfaen"/>
                <w:lang w:val="ka-GE"/>
              </w:rPr>
            </w:pPr>
            <w:r>
              <w:rPr>
                <w:rFonts w:ascii="Sylfaen" w:hAnsi="Sylfaen"/>
                <w:lang w:val="ka-GE"/>
              </w:rPr>
              <w:t>ტკივილი (</w:t>
            </w:r>
            <w:r w:rsidRPr="00CD7555">
              <w:rPr>
                <w:rFonts w:ascii="Sylfaen" w:hAnsi="Sylfaen"/>
                <w:lang w:val="ka-GE"/>
              </w:rPr>
              <w:t>უსიამოვნო შეგრძნება</w:t>
            </w:r>
            <w:r>
              <w:rPr>
                <w:rFonts w:ascii="Sylfaen" w:hAnsi="Sylfaen"/>
                <w:lang w:val="ka-GE"/>
              </w:rPr>
              <w:t>)</w:t>
            </w:r>
            <w:r w:rsidRPr="00CD7555">
              <w:rPr>
                <w:rFonts w:ascii="Sylfaen" w:hAnsi="Sylfaen"/>
                <w:lang w:val="ka-GE"/>
              </w:rPr>
              <w:t xml:space="preserve"> </w:t>
            </w:r>
            <w:r>
              <w:rPr>
                <w:rFonts w:ascii="Sylfaen" w:hAnsi="Sylfaen"/>
                <w:lang w:val="ka-GE"/>
              </w:rPr>
              <w:t>გულმკერდის არეში;</w:t>
            </w:r>
          </w:p>
          <w:p w:rsidR="00E4592F" w:rsidRPr="00525D26" w:rsidRDefault="00E4592F" w:rsidP="006B5F97">
            <w:pPr>
              <w:numPr>
                <w:ilvl w:val="0"/>
                <w:numId w:val="52"/>
              </w:numPr>
              <w:spacing w:after="0" w:line="240" w:lineRule="auto"/>
              <w:rPr>
                <w:rFonts w:ascii="Sylfaen" w:hAnsi="Sylfaen"/>
                <w:lang w:val="ka-GE"/>
              </w:rPr>
            </w:pPr>
            <w:r w:rsidRPr="00CD7555">
              <w:rPr>
                <w:rFonts w:ascii="Sylfaen" w:hAnsi="Sylfaen"/>
                <w:lang w:val="ka-GE"/>
              </w:rPr>
              <w:t xml:space="preserve">სუნთქვის </w:t>
            </w:r>
            <w:r w:rsidR="00525D26">
              <w:rPr>
                <w:rFonts w:ascii="Sylfaen" w:hAnsi="Sylfaen"/>
              </w:rPr>
              <w:t>გაძნელება</w:t>
            </w:r>
            <w:r w:rsidR="00525D26">
              <w:rPr>
                <w:rFonts w:ascii="Sylfaen" w:hAnsi="Sylfaen"/>
                <w:lang w:val="ka-GE"/>
              </w:rPr>
              <w:t>.</w:t>
            </w:r>
          </w:p>
        </w:tc>
      </w:tr>
      <w:tr w:rsidR="00CD7555" w:rsidRPr="00CD7555" w:rsidTr="00CD7555">
        <w:trPr>
          <w:trHeight w:val="1663"/>
        </w:trPr>
        <w:tc>
          <w:tcPr>
            <w:tcW w:w="1832" w:type="dxa"/>
            <w:shd w:val="clear" w:color="auto" w:fill="C2D69B"/>
          </w:tcPr>
          <w:p w:rsidR="00E4592F" w:rsidRPr="00CD7555" w:rsidRDefault="00E4592F" w:rsidP="00CD7555">
            <w:pPr>
              <w:spacing w:after="0" w:line="240" w:lineRule="auto"/>
              <w:jc w:val="center"/>
              <w:rPr>
                <w:rFonts w:ascii="Sylfaen" w:hAnsi="Sylfaen"/>
                <w:b/>
                <w:bCs/>
                <w:lang w:val="ka-GE"/>
              </w:rPr>
            </w:pPr>
            <w:r w:rsidRPr="00CD7555">
              <w:rPr>
                <w:rFonts w:ascii="Sylfaen" w:hAnsi="Sylfaen"/>
                <w:b/>
                <w:bCs/>
                <w:lang w:val="ka-GE"/>
              </w:rPr>
              <w:t>ფილტვგარეშე ტუბერკულოზი</w:t>
            </w:r>
          </w:p>
        </w:tc>
        <w:tc>
          <w:tcPr>
            <w:tcW w:w="3481" w:type="dxa"/>
            <w:vMerge/>
            <w:shd w:val="clear" w:color="auto" w:fill="DBE5F1"/>
          </w:tcPr>
          <w:p w:rsidR="00E4592F" w:rsidRPr="00CD7555" w:rsidRDefault="00E4592F" w:rsidP="00CD7555">
            <w:pPr>
              <w:spacing w:after="0" w:line="240" w:lineRule="auto"/>
              <w:jc w:val="center"/>
              <w:rPr>
                <w:rFonts w:ascii="Sylfaen" w:hAnsi="Sylfaen"/>
                <w:b/>
                <w:bCs/>
                <w:lang w:val="ka-GE"/>
              </w:rPr>
            </w:pPr>
          </w:p>
        </w:tc>
        <w:tc>
          <w:tcPr>
            <w:tcW w:w="4875" w:type="dxa"/>
            <w:shd w:val="clear" w:color="auto" w:fill="C2D69B"/>
          </w:tcPr>
          <w:p w:rsidR="00BB6211" w:rsidRPr="00CD7555" w:rsidRDefault="00E4592F" w:rsidP="00CD7555">
            <w:pPr>
              <w:pStyle w:val="ListParagraph"/>
              <w:tabs>
                <w:tab w:val="left" w:pos="284"/>
                <w:tab w:val="left" w:pos="459"/>
              </w:tabs>
              <w:spacing w:after="0" w:line="240" w:lineRule="auto"/>
              <w:ind w:left="0"/>
              <w:rPr>
                <w:rFonts w:ascii="Sylfaen" w:hAnsi="Sylfaen"/>
              </w:rPr>
            </w:pPr>
            <w:r w:rsidRPr="00CD7555">
              <w:rPr>
                <w:rFonts w:ascii="Sylfaen" w:hAnsi="Sylfaen"/>
                <w:lang w:val="ka-GE"/>
              </w:rPr>
              <w:t>კონკრეტული ორგანოს/სისტემის ანთები</w:t>
            </w:r>
            <w:r w:rsidR="00BB6211" w:rsidRPr="00CD7555">
              <w:rPr>
                <w:rFonts w:ascii="Sylfaen" w:hAnsi="Sylfaen"/>
                <w:lang w:val="ka-GE"/>
              </w:rPr>
              <w:t>თი პროცესისთვის დამახასიათებელი</w:t>
            </w:r>
            <w:r w:rsidRPr="00CD7555">
              <w:rPr>
                <w:rFonts w:ascii="Sylfaen" w:hAnsi="Sylfaen"/>
                <w:lang w:val="ka-GE"/>
              </w:rPr>
              <w:t xml:space="preserve"> სიმპტომები და/ან ნიშნები</w:t>
            </w:r>
            <w:r w:rsidR="00BB6211" w:rsidRPr="00CD7555">
              <w:rPr>
                <w:rFonts w:ascii="Sylfaen" w:hAnsi="Sylfaen"/>
              </w:rPr>
              <w:t>,</w:t>
            </w:r>
            <w:r w:rsidR="00BB6211" w:rsidRPr="00CD7555">
              <w:rPr>
                <w:rFonts w:ascii="Sylfaen" w:hAnsi="Sylfaen"/>
                <w:lang w:val="ka-GE"/>
              </w:rPr>
              <w:t xml:space="preserve"> მაგ</w:t>
            </w:r>
            <w:r w:rsidR="00BB6211" w:rsidRPr="00CD7555">
              <w:rPr>
                <w:rFonts w:ascii="Sylfaen" w:hAnsi="Sylfaen"/>
              </w:rPr>
              <w:t>:</w:t>
            </w:r>
            <w:r w:rsidRPr="00CD7555">
              <w:rPr>
                <w:rFonts w:ascii="Sylfaen" w:hAnsi="Sylfaen"/>
                <w:lang w:val="ka-GE"/>
              </w:rPr>
              <w:t xml:space="preserve"> </w:t>
            </w:r>
          </w:p>
          <w:p w:rsidR="00BB6211" w:rsidRPr="00CD7555" w:rsidRDefault="00BB6211" w:rsidP="006B5F97">
            <w:pPr>
              <w:pStyle w:val="ListParagraph"/>
              <w:numPr>
                <w:ilvl w:val="0"/>
                <w:numId w:val="53"/>
              </w:numPr>
              <w:tabs>
                <w:tab w:val="left" w:pos="284"/>
                <w:tab w:val="left" w:pos="459"/>
              </w:tabs>
              <w:spacing w:after="0" w:line="240" w:lineRule="auto"/>
              <w:ind w:left="0" w:firstLine="0"/>
              <w:jc w:val="both"/>
              <w:rPr>
                <w:rFonts w:ascii="Sylfaen" w:hAnsi="Sylfaen"/>
              </w:rPr>
            </w:pPr>
            <w:r w:rsidRPr="00CD7555">
              <w:rPr>
                <w:rFonts w:ascii="Sylfaen" w:hAnsi="Sylfaen"/>
                <w:lang w:val="ka-GE"/>
              </w:rPr>
              <w:t>ხშირი შარდვა</w:t>
            </w:r>
            <w:r w:rsidRPr="00CD7555">
              <w:rPr>
                <w:rFonts w:ascii="Sylfaen" w:hAnsi="Sylfaen"/>
              </w:rPr>
              <w:t>;</w:t>
            </w:r>
          </w:p>
          <w:p w:rsidR="00BB6211" w:rsidRPr="00CD7555" w:rsidRDefault="00846277" w:rsidP="006B5F97">
            <w:pPr>
              <w:pStyle w:val="ListParagraph"/>
              <w:numPr>
                <w:ilvl w:val="0"/>
                <w:numId w:val="53"/>
              </w:numPr>
              <w:tabs>
                <w:tab w:val="left" w:pos="284"/>
                <w:tab w:val="left" w:pos="459"/>
              </w:tabs>
              <w:spacing w:after="0" w:line="240" w:lineRule="auto"/>
              <w:ind w:left="0" w:firstLine="0"/>
              <w:jc w:val="both"/>
              <w:rPr>
                <w:rFonts w:ascii="Sylfaen" w:hAnsi="Sylfaen"/>
              </w:rPr>
            </w:pPr>
            <w:r>
              <w:rPr>
                <w:rFonts w:ascii="Sylfaen" w:hAnsi="Sylfaen"/>
                <w:lang w:val="ka-GE"/>
              </w:rPr>
              <w:t>შესიებული</w:t>
            </w:r>
            <w:r w:rsidR="00BB6211" w:rsidRPr="00CD7555">
              <w:rPr>
                <w:rFonts w:ascii="Sylfaen" w:hAnsi="Sylfaen"/>
                <w:lang w:val="ka-GE"/>
              </w:rPr>
              <w:t xml:space="preserve"> ლიმფური კვანძ(ებ)ი</w:t>
            </w:r>
            <w:r w:rsidR="00BB6211" w:rsidRPr="00CD7555">
              <w:rPr>
                <w:rFonts w:ascii="Sylfaen" w:hAnsi="Sylfaen"/>
              </w:rPr>
              <w:t>;</w:t>
            </w:r>
          </w:p>
          <w:p w:rsidR="00E4592F" w:rsidRPr="00CD7555" w:rsidRDefault="00E4592F" w:rsidP="006B5F97">
            <w:pPr>
              <w:pStyle w:val="ListParagraph"/>
              <w:numPr>
                <w:ilvl w:val="0"/>
                <w:numId w:val="53"/>
              </w:numPr>
              <w:tabs>
                <w:tab w:val="left" w:pos="284"/>
                <w:tab w:val="left" w:pos="459"/>
              </w:tabs>
              <w:spacing w:after="0" w:line="240" w:lineRule="auto"/>
              <w:ind w:left="0" w:firstLine="0"/>
              <w:jc w:val="both"/>
              <w:rPr>
                <w:rFonts w:ascii="Sylfaen" w:hAnsi="Sylfaen"/>
              </w:rPr>
            </w:pPr>
            <w:r w:rsidRPr="00CD7555">
              <w:rPr>
                <w:rFonts w:ascii="Sylfaen" w:hAnsi="Sylfaen"/>
                <w:lang w:val="ka-GE"/>
              </w:rPr>
              <w:t>სახსრების ტკივილი და სხვა</w:t>
            </w:r>
            <w:r w:rsidR="00BB6211" w:rsidRPr="00CD7555">
              <w:rPr>
                <w:rFonts w:ascii="Sylfaen" w:hAnsi="Sylfaen"/>
              </w:rPr>
              <w:t>.</w:t>
            </w:r>
          </w:p>
        </w:tc>
      </w:tr>
      <w:tr w:rsidR="00513468" w:rsidRPr="00CD7555" w:rsidTr="00CD7555">
        <w:trPr>
          <w:trHeight w:val="497"/>
        </w:trPr>
        <w:tc>
          <w:tcPr>
            <w:tcW w:w="10188" w:type="dxa"/>
            <w:gridSpan w:val="3"/>
            <w:shd w:val="clear" w:color="auto" w:fill="8DB3E2"/>
          </w:tcPr>
          <w:p w:rsidR="00513468" w:rsidRPr="001C2F7B" w:rsidRDefault="00513468" w:rsidP="00CD7555">
            <w:pPr>
              <w:pStyle w:val="ListParagraph"/>
              <w:tabs>
                <w:tab w:val="left" w:pos="284"/>
                <w:tab w:val="left" w:pos="459"/>
              </w:tabs>
              <w:spacing w:after="0" w:line="240" w:lineRule="auto"/>
              <w:ind w:left="175"/>
              <w:jc w:val="both"/>
              <w:rPr>
                <w:rFonts w:ascii="Sylfaen" w:hAnsi="Sylfaen"/>
                <w:b/>
                <w:bCs/>
                <w:sz w:val="20"/>
                <w:szCs w:val="20"/>
                <w:lang w:val="ka-GE"/>
              </w:rPr>
            </w:pPr>
            <w:r w:rsidRPr="001C2F7B">
              <w:rPr>
                <w:rFonts w:ascii="Sylfaen" w:hAnsi="Sylfaen"/>
                <w:b/>
                <w:bCs/>
                <w:sz w:val="20"/>
                <w:szCs w:val="20"/>
                <w:lang w:val="ka-GE"/>
              </w:rPr>
              <w:t>* ფილტვის და ფილტვგარეშე ტუბერკულოზ</w:t>
            </w:r>
            <w:r w:rsidR="001C2F7B" w:rsidRPr="001C2F7B">
              <w:rPr>
                <w:rFonts w:ascii="Sylfaen" w:hAnsi="Sylfaen"/>
                <w:b/>
                <w:bCs/>
                <w:sz w:val="20"/>
                <w:szCs w:val="20"/>
                <w:lang w:val="ka-GE"/>
              </w:rPr>
              <w:t xml:space="preserve">ზე სავარაუდო </w:t>
            </w:r>
            <w:r w:rsidRPr="001C2F7B">
              <w:rPr>
                <w:rFonts w:ascii="Sylfaen" w:hAnsi="Sylfaen"/>
                <w:b/>
                <w:bCs/>
                <w:sz w:val="20"/>
                <w:szCs w:val="20"/>
                <w:lang w:val="ka-GE"/>
              </w:rPr>
              <w:t>როგორც ზოგადი, ისე ორგანოსპეციფიური სიმპტომები და ნიშნები 2 კვირაზე მეტად გახანგრძლივებულია;</w:t>
            </w:r>
            <w:r w:rsidRPr="001C2F7B">
              <w:rPr>
                <w:rFonts w:ascii="Sylfaen" w:hAnsi="Sylfaen"/>
                <w:b/>
                <w:bCs/>
                <w:sz w:val="20"/>
                <w:szCs w:val="20"/>
              </w:rPr>
              <w:t xml:space="preserve"> </w:t>
            </w:r>
          </w:p>
          <w:p w:rsidR="00513468" w:rsidRPr="00CD7555" w:rsidRDefault="00513468" w:rsidP="00CD7555">
            <w:pPr>
              <w:pStyle w:val="ListParagraph"/>
              <w:tabs>
                <w:tab w:val="left" w:pos="284"/>
                <w:tab w:val="left" w:pos="459"/>
              </w:tabs>
              <w:spacing w:after="0" w:line="240" w:lineRule="auto"/>
              <w:ind w:left="175"/>
              <w:jc w:val="both"/>
              <w:rPr>
                <w:rFonts w:ascii="Sylfaen" w:hAnsi="Sylfaen"/>
                <w:b/>
                <w:bCs/>
                <w:sz w:val="20"/>
                <w:szCs w:val="20"/>
                <w:lang w:val="ka-GE"/>
              </w:rPr>
            </w:pPr>
            <w:r w:rsidRPr="001C2F7B">
              <w:rPr>
                <w:rFonts w:ascii="Sylfaen" w:hAnsi="Sylfaen"/>
                <w:b/>
                <w:bCs/>
                <w:sz w:val="20"/>
                <w:szCs w:val="20"/>
                <w:lang w:val="ka-GE"/>
              </w:rPr>
              <w:t>** ზოგადი სიმპტომები ფილტვის და ფილტვგარეშე ტუბერკულოზისათვის საერთოა.</w:t>
            </w:r>
          </w:p>
        </w:tc>
      </w:tr>
    </w:tbl>
    <w:p w:rsidR="00E4592F" w:rsidRDefault="00E4592F" w:rsidP="00513468">
      <w:pPr>
        <w:spacing w:after="0"/>
        <w:jc w:val="both"/>
        <w:rPr>
          <w:rFonts w:ascii="Sylfaen" w:hAnsi="Sylfaen" w:cs="Sylfaen"/>
          <w:lang w:val="ka-GE"/>
        </w:rPr>
      </w:pPr>
    </w:p>
    <w:p w:rsidR="00271255" w:rsidRDefault="0054005A" w:rsidP="00271255">
      <w:pPr>
        <w:spacing w:after="0"/>
        <w:jc w:val="both"/>
        <w:rPr>
          <w:rFonts w:ascii="Sylfaen" w:hAnsi="Sylfaen" w:cs="Sylfaen"/>
          <w:lang w:val="ka-GE"/>
        </w:rPr>
      </w:pPr>
      <w:r>
        <w:rPr>
          <w:rFonts w:ascii="Sylfaen" w:hAnsi="Sylfaen" w:cs="Sylfaen"/>
          <w:lang w:val="ka-GE"/>
        </w:rPr>
        <w:t xml:space="preserve">ფილტვგარეშე </w:t>
      </w:r>
      <w:r w:rsidR="00F64BE8">
        <w:rPr>
          <w:rFonts w:ascii="Sylfaen" w:hAnsi="Sylfaen" w:cs="Sylfaen"/>
          <w:lang w:val="ka-GE"/>
        </w:rPr>
        <w:t xml:space="preserve">ტუბერკულოზზე სავარაუდო სიმპტომების/ნიშნების დაფიქსირების შემთხვევაში  ტუბერკულოზის კლინიკური დიაგნოსტიკისათვის ან დიაგნოზის ლაბორატორიული დადასტურებისათვის შემდგომი კვლევები უნდა ჩატარდეს. </w:t>
      </w:r>
      <w:r w:rsidR="00BC319E">
        <w:rPr>
          <w:rFonts w:ascii="Sylfaen" w:hAnsi="Sylfaen" w:cs="Sylfaen"/>
          <w:lang w:val="ka-GE"/>
        </w:rPr>
        <w:t>ისევე როგორც ფილტვის შემთხვევაში, ფილტვგარეშე ტუბერკულოზის დიაგნოსტიკაშიც უპირატესობა დიაგნოზის ლაბორატორიულ დადასტურებას უნდა მიენიჭოს</w:t>
      </w:r>
      <w:r w:rsidR="00F64BE8">
        <w:rPr>
          <w:rFonts w:ascii="Sylfaen" w:hAnsi="Sylfaen" w:cs="Sylfaen"/>
          <w:lang w:val="ka-GE"/>
        </w:rPr>
        <w:t xml:space="preserve">. </w:t>
      </w:r>
      <w:r w:rsidR="00BC319E">
        <w:rPr>
          <w:rFonts w:ascii="Sylfaen" w:hAnsi="Sylfaen" w:cs="Sylfaen"/>
          <w:lang w:val="ka-GE"/>
        </w:rPr>
        <w:t xml:space="preserve"> </w:t>
      </w:r>
      <w:r w:rsidR="00F64BE8">
        <w:rPr>
          <w:rFonts w:ascii="Sylfaen" w:hAnsi="Sylfaen" w:cs="Sylfaen"/>
          <w:lang w:val="ka-GE"/>
        </w:rPr>
        <w:t xml:space="preserve">შესაბამისად </w:t>
      </w:r>
      <w:r w:rsidR="002A778D">
        <w:rPr>
          <w:rFonts w:ascii="Sylfaen" w:hAnsi="Sylfaen" w:cs="Sylfaen"/>
          <w:lang w:val="ka-GE"/>
        </w:rPr>
        <w:t>ანთებითი კერიდან პათოლოგიური მასალის მისაღებად და მისი ლაბორატორიული კვლევისათვის  ყველა შესაძლებლობა უნდა იყოს გამოყენებული. ასე</w:t>
      </w:r>
      <w:r w:rsidR="0055275F">
        <w:rPr>
          <w:rFonts w:ascii="Sylfaen" w:hAnsi="Sylfaen" w:cs="Sylfaen"/>
          <w:lang w:val="ka-GE"/>
        </w:rPr>
        <w:t xml:space="preserve"> </w:t>
      </w:r>
      <w:r w:rsidR="00A3397F">
        <w:rPr>
          <w:rFonts w:ascii="Sylfaen" w:hAnsi="Sylfaen" w:cs="Sylfaen"/>
          <w:lang w:val="ka-GE"/>
        </w:rPr>
        <w:t>მაგალითად</w:t>
      </w:r>
      <w:r w:rsidR="002A778D">
        <w:rPr>
          <w:rFonts w:ascii="Sylfaen" w:hAnsi="Sylfaen" w:cs="Sylfaen"/>
          <w:lang w:val="ka-GE"/>
        </w:rPr>
        <w:t>,</w:t>
      </w:r>
      <w:r w:rsidR="00A3397F">
        <w:rPr>
          <w:rFonts w:ascii="Sylfaen" w:hAnsi="Sylfaen" w:cs="Sylfaen"/>
          <w:lang w:val="ka-GE"/>
        </w:rPr>
        <w:t xml:space="preserve"> საშარდე სისტემის ტუბერკულოზზე ვარაუდის შემთხვევაში საკვლევი მასალა შარდის სახით უნდა შეგროვდეს. იქ სადაც პათოლოგიური მასალა პირდაპირი გზით ვერ გროვდება</w:t>
      </w:r>
      <w:r w:rsidR="003845B8">
        <w:rPr>
          <w:rFonts w:ascii="Sylfaen" w:hAnsi="Sylfaen" w:cs="Sylfaen"/>
          <w:lang w:val="ka-GE"/>
        </w:rPr>
        <w:t>,</w:t>
      </w:r>
      <w:r w:rsidR="00C473D6">
        <w:rPr>
          <w:rFonts w:ascii="Sylfaen" w:hAnsi="Sylfaen" w:cs="Sylfaen"/>
        </w:rPr>
        <w:t xml:space="preserve"> </w:t>
      </w:r>
      <w:r w:rsidR="00C473D6">
        <w:rPr>
          <w:rFonts w:ascii="Sylfaen" w:hAnsi="Sylfaen"/>
          <w:lang w:val="ka-GE"/>
        </w:rPr>
        <w:t xml:space="preserve"> </w:t>
      </w:r>
      <w:r w:rsidR="003845B8">
        <w:rPr>
          <w:rFonts w:ascii="Sylfaen" w:hAnsi="Sylfaen"/>
          <w:lang w:val="ka-GE"/>
        </w:rPr>
        <w:t xml:space="preserve">ტუბერკულოზის ბაქტერიოლოგიური ვერიფიკაციისა და </w:t>
      </w:r>
      <w:r w:rsidR="003845B8">
        <w:rPr>
          <w:rFonts w:ascii="Sylfaen" w:hAnsi="Sylfaen" w:cs="Sylfaen"/>
          <w:lang w:val="ka-GE"/>
        </w:rPr>
        <w:t xml:space="preserve">მედიკამენტების მიმართ მგრძნობელობის განსასაზღვრავად </w:t>
      </w:r>
      <w:r w:rsidR="003845B8" w:rsidRPr="003845B8">
        <w:rPr>
          <w:rFonts w:ascii="Sylfaen" w:hAnsi="Sylfaen"/>
          <w:lang w:val="ka-GE"/>
        </w:rPr>
        <w:t xml:space="preserve">რეკომენდირებულია </w:t>
      </w:r>
      <w:r w:rsidR="00C473D6" w:rsidRPr="003845B8">
        <w:rPr>
          <w:rFonts w:ascii="Sylfaen" w:hAnsi="Sylfaen"/>
          <w:lang w:val="ka-GE"/>
        </w:rPr>
        <w:t>ქირურგიული (პუნქცია, ბი</w:t>
      </w:r>
      <w:r w:rsidR="003845B8" w:rsidRPr="003845B8">
        <w:rPr>
          <w:rFonts w:ascii="Sylfaen" w:hAnsi="Sylfaen"/>
          <w:lang w:val="ka-GE"/>
        </w:rPr>
        <w:t>ო</w:t>
      </w:r>
      <w:r w:rsidR="00C473D6" w:rsidRPr="003845B8">
        <w:rPr>
          <w:rFonts w:ascii="Sylfaen" w:hAnsi="Sylfaen"/>
          <w:lang w:val="ka-GE"/>
        </w:rPr>
        <w:t>ფსია  და ა.</w:t>
      </w:r>
      <w:r w:rsidR="003845B8" w:rsidRPr="003845B8">
        <w:rPr>
          <w:rFonts w:ascii="Sylfaen" w:hAnsi="Sylfaen"/>
          <w:lang w:val="ka-GE"/>
        </w:rPr>
        <w:t>შ.) ან ენდოსკოპიური მანიპულაციით</w:t>
      </w:r>
      <w:r w:rsidR="00C473D6" w:rsidRPr="003845B8">
        <w:rPr>
          <w:rFonts w:ascii="Sylfaen" w:hAnsi="Sylfaen"/>
          <w:lang w:val="ka-GE"/>
        </w:rPr>
        <w:t xml:space="preserve"> პათოლოგიური მასალის მიღება </w:t>
      </w:r>
      <w:r w:rsidR="003845B8" w:rsidRPr="003845B8">
        <w:rPr>
          <w:rFonts w:ascii="Sylfaen" w:hAnsi="Sylfaen"/>
          <w:lang w:val="ka-GE"/>
        </w:rPr>
        <w:t xml:space="preserve">და მიღებულ მასალაზე </w:t>
      </w:r>
      <w:r w:rsidR="003845B8" w:rsidRPr="003845B8">
        <w:rPr>
          <w:rFonts w:ascii="Sylfaen" w:hAnsi="Sylfaen" w:cs="Sylfaen"/>
          <w:lang w:val="ka-GE"/>
        </w:rPr>
        <w:t xml:space="preserve">ბაქტერიოლოგიური კვლევის და მედიკამენტებისადმი მგრძნობელობის განმსაზღვრელი ტესტის ჩატარება </w:t>
      </w:r>
      <w:r w:rsidR="00C473D6" w:rsidRPr="003845B8">
        <w:rPr>
          <w:rFonts w:ascii="Sylfaen" w:hAnsi="Sylfaen" w:cs="Sylfaen"/>
          <w:lang w:val="ka-GE"/>
        </w:rPr>
        <w:t>(</w:t>
      </w:r>
      <w:r w:rsidR="002A778D" w:rsidRPr="003845B8">
        <w:rPr>
          <w:rFonts w:ascii="Sylfaen" w:hAnsi="Sylfaen" w:cs="Sylfaen"/>
          <w:lang w:val="ka-GE"/>
        </w:rPr>
        <w:t>ქვეყნის ლაბორატორიული უზრუნველყოფის გათვალისწინებით</w:t>
      </w:r>
      <w:r w:rsidR="00C473D6" w:rsidRPr="003845B8">
        <w:rPr>
          <w:rFonts w:ascii="Sylfaen" w:hAnsi="Sylfaen" w:cs="Sylfaen"/>
          <w:lang w:val="ka-GE"/>
        </w:rPr>
        <w:t>)</w:t>
      </w:r>
      <w:r w:rsidR="002A778D" w:rsidRPr="003845B8">
        <w:rPr>
          <w:rFonts w:ascii="Sylfaen" w:hAnsi="Sylfaen" w:cs="Sylfaen"/>
          <w:lang w:val="ka-GE"/>
        </w:rPr>
        <w:t xml:space="preserve">, </w:t>
      </w:r>
      <w:r w:rsidR="00271255" w:rsidRPr="003845B8">
        <w:rPr>
          <w:rFonts w:ascii="Sylfaen" w:hAnsi="Sylfaen" w:cs="Sylfaen"/>
          <w:lang w:val="ka-GE"/>
        </w:rPr>
        <w:t>(იხ. ცხრილი 4.2).</w:t>
      </w:r>
      <w:r w:rsidR="00271255">
        <w:rPr>
          <w:rFonts w:ascii="Sylfaen" w:hAnsi="Sylfaen" w:cs="Sylfaen"/>
          <w:lang w:val="ka-GE"/>
        </w:rPr>
        <w:t xml:space="preserve">   </w:t>
      </w:r>
    </w:p>
    <w:p w:rsidR="003845B8" w:rsidRDefault="003845B8" w:rsidP="00271255">
      <w:pPr>
        <w:spacing w:after="0"/>
        <w:jc w:val="both"/>
        <w:rPr>
          <w:rFonts w:ascii="Sylfaen" w:hAnsi="Sylfaen" w:cs="Sylfaen"/>
          <w:lang w:val="ka-GE"/>
        </w:rPr>
      </w:pPr>
    </w:p>
    <w:p w:rsidR="00CD3CFD" w:rsidRPr="00CB15E8" w:rsidRDefault="00271255" w:rsidP="00271255">
      <w:pPr>
        <w:spacing w:after="0"/>
        <w:jc w:val="both"/>
        <w:rPr>
          <w:rFonts w:ascii="Sylfaen" w:hAnsi="Sylfaen" w:cs="Sylfaen"/>
          <w:lang w:val="ka-GE"/>
        </w:rPr>
      </w:pPr>
      <w:r>
        <w:rPr>
          <w:rFonts w:ascii="Sylfaen" w:hAnsi="Sylfaen" w:cs="Sylfaen"/>
          <w:lang w:val="ka-GE"/>
        </w:rPr>
        <w:t xml:space="preserve">გასათვალისწინებელია, რომ, როგორც ფილტვის ისე ფილტვგარეშე შემთხვევებში, ტუბერკულოზზე სავარაუდო სიმტომების/ნიშნების არსებობა და </w:t>
      </w:r>
      <w:r w:rsidR="002A778D">
        <w:rPr>
          <w:rFonts w:ascii="Sylfaen" w:hAnsi="Sylfaen" w:cs="Sylfaen"/>
          <w:lang w:val="ka-GE"/>
        </w:rPr>
        <w:t xml:space="preserve"> </w:t>
      </w:r>
      <w:r>
        <w:rPr>
          <w:rFonts w:ascii="Sylfaen" w:hAnsi="Sylfaen" w:cs="Sylfaen"/>
          <w:lang w:val="ka-GE"/>
        </w:rPr>
        <w:t xml:space="preserve">რადიოლოგიური კვლევით ტუბერკულოზისათვის დამახასიათებელი ცვლილებების დაფიქსირება ტუბერკულოზის მხოლოდ კლინიკური დიაგნოსტიკის საშუალებას იძლევა. დიაგნოზის ლაბორატორიული </w:t>
      </w:r>
      <w:r>
        <w:rPr>
          <w:rFonts w:ascii="Sylfaen" w:hAnsi="Sylfaen" w:cs="Sylfaen"/>
          <w:lang w:val="ka-GE"/>
        </w:rPr>
        <w:lastRenderedPageBreak/>
        <w:t xml:space="preserve">დადასტურებისათვის პათოლოგიურ მასალაში </w:t>
      </w:r>
      <w:r>
        <w:rPr>
          <w:rFonts w:ascii="Sylfaen" w:hAnsi="Sylfaen" w:cs="Sylfaen"/>
        </w:rPr>
        <w:t xml:space="preserve">M. tuberculosis დეტექცია უნდა მოხდეს, ადექვატური მკურნალობის შესარჩევად კი დაავადების გამომწვევის ტუბსაწინააღმდეგო მედიკამენტებისადმი მგრძნობელობა უნდა განისაზღვროს. </w:t>
      </w:r>
    </w:p>
    <w:p w:rsidR="004378BE" w:rsidRPr="000D1E41" w:rsidRDefault="004378BE" w:rsidP="00282447">
      <w:pPr>
        <w:pStyle w:val="Heading4"/>
        <w:ind w:left="0" w:firstLine="0"/>
        <w:jc w:val="both"/>
        <w:rPr>
          <w:rFonts w:ascii="Sylfaen" w:hAnsi="Sylfaen"/>
          <w:i w:val="0"/>
          <w:sz w:val="22"/>
          <w:szCs w:val="22"/>
          <w:lang w:val="ka-GE"/>
        </w:rPr>
      </w:pPr>
      <w:r w:rsidRPr="000D1E41">
        <w:rPr>
          <w:rFonts w:ascii="Sylfaen" w:hAnsi="Sylfaen" w:cs="Sylfaen"/>
          <w:i w:val="0"/>
          <w:sz w:val="22"/>
          <w:szCs w:val="22"/>
          <w:lang w:val="ka-GE"/>
        </w:rPr>
        <w:t>ლიმფური</w:t>
      </w:r>
      <w:r w:rsidRPr="000D1E41">
        <w:rPr>
          <w:rFonts w:ascii="Sylfaen" w:hAnsi="Sylfaen"/>
          <w:i w:val="0"/>
          <w:sz w:val="22"/>
          <w:szCs w:val="22"/>
          <w:lang w:val="ka-GE"/>
        </w:rPr>
        <w:t xml:space="preserve"> </w:t>
      </w:r>
      <w:r w:rsidRPr="000D1E41">
        <w:rPr>
          <w:rFonts w:ascii="Sylfaen" w:hAnsi="Sylfaen" w:cs="Sylfaen"/>
          <w:i w:val="0"/>
          <w:sz w:val="22"/>
          <w:szCs w:val="22"/>
          <w:lang w:val="ka-GE"/>
        </w:rPr>
        <w:t>კვანძების</w:t>
      </w:r>
      <w:r w:rsidRPr="000D1E41">
        <w:rPr>
          <w:rFonts w:ascii="Sylfaen" w:hAnsi="Sylfaen"/>
          <w:i w:val="0"/>
          <w:sz w:val="22"/>
          <w:szCs w:val="22"/>
          <w:lang w:val="ka-GE"/>
        </w:rPr>
        <w:t xml:space="preserve"> </w:t>
      </w:r>
      <w:r w:rsidRPr="000D1E41">
        <w:rPr>
          <w:rFonts w:ascii="Sylfaen" w:hAnsi="Sylfaen" w:cs="Sylfaen"/>
          <w:i w:val="0"/>
          <w:sz w:val="22"/>
          <w:szCs w:val="22"/>
          <w:lang w:val="ka-GE"/>
        </w:rPr>
        <w:t>ტუბერკულოზი</w:t>
      </w:r>
    </w:p>
    <w:p w:rsidR="00C950D9" w:rsidRPr="000D1E41" w:rsidRDefault="004378BE" w:rsidP="00282447">
      <w:pPr>
        <w:spacing w:before="120" w:after="120"/>
        <w:jc w:val="both"/>
        <w:rPr>
          <w:rFonts w:ascii="Sylfaen" w:hAnsi="Sylfaen" w:cs="Sylfaen"/>
          <w:lang w:val="ka-GE"/>
        </w:rPr>
      </w:pPr>
      <w:r w:rsidRPr="000D1E41">
        <w:rPr>
          <w:rFonts w:ascii="Sylfaen" w:hAnsi="Sylfaen" w:cs="Sylfaen"/>
          <w:lang w:val="ka-GE"/>
        </w:rPr>
        <w:t>ჩვეულებრივ, ლიმფური კვანძების გადიდება თანდათანობით და უმტკივნეულოდ</w:t>
      </w:r>
      <w:r w:rsidR="00C950D9" w:rsidRPr="000D1E41">
        <w:rPr>
          <w:rFonts w:ascii="Sylfaen" w:hAnsi="Sylfaen" w:cs="Sylfaen"/>
          <w:lang w:val="ka-GE"/>
        </w:rPr>
        <w:t xml:space="preserve"> ხდება</w:t>
      </w:r>
      <w:r w:rsidRPr="000D1E41">
        <w:rPr>
          <w:rFonts w:ascii="Sylfaen" w:hAnsi="Sylfaen" w:cs="Sylfaen"/>
          <w:lang w:val="ka-GE"/>
        </w:rPr>
        <w:t>.</w:t>
      </w:r>
      <w:r w:rsidR="00C950D9" w:rsidRPr="000D1E41">
        <w:rPr>
          <w:rFonts w:ascii="Sylfaen" w:hAnsi="Sylfaen" w:cs="Sylfaen"/>
          <w:lang w:val="ka-GE"/>
        </w:rPr>
        <w:t xml:space="preserve"> </w:t>
      </w:r>
      <w:r w:rsidRPr="000D1E41">
        <w:rPr>
          <w:rFonts w:ascii="Sylfaen" w:hAnsi="Sylfaen" w:cs="Sylfaen"/>
          <w:lang w:val="ka-GE"/>
        </w:rPr>
        <w:t>მტკივნეულობა აღინიშნება მხოლოდ ლიმფური კვანძების სწრაფად</w:t>
      </w:r>
      <w:r w:rsidR="00C950D9" w:rsidRPr="000D1E41">
        <w:rPr>
          <w:rFonts w:ascii="Sylfaen" w:hAnsi="Sylfaen" w:cs="Sylfaen"/>
          <w:lang w:val="ka-GE"/>
        </w:rPr>
        <w:t xml:space="preserve"> </w:t>
      </w:r>
      <w:r w:rsidRPr="000D1E41">
        <w:rPr>
          <w:rFonts w:ascii="Sylfaen" w:hAnsi="Sylfaen" w:cs="Sylfaen"/>
          <w:lang w:val="ka-GE"/>
        </w:rPr>
        <w:t>გადიდების შემთხვევაში</w:t>
      </w:r>
      <w:r w:rsidR="007E7772">
        <w:rPr>
          <w:rFonts w:ascii="Sylfaen" w:hAnsi="Sylfaen" w:cs="Sylfaen"/>
        </w:rPr>
        <w:t xml:space="preserve"> </w:t>
      </w:r>
      <w:r w:rsidR="007E7772">
        <w:rPr>
          <w:rFonts w:ascii="Sylfaen" w:hAnsi="Sylfaen" w:cs="Sylfaen"/>
          <w:lang w:val="ka-GE"/>
        </w:rPr>
        <w:t>(იმუნოსუპრესიული დაავადების/მდგომარეობის თანხვედრისას)</w:t>
      </w:r>
      <w:r w:rsidRPr="000D1E41">
        <w:rPr>
          <w:rFonts w:ascii="Sylfaen" w:hAnsi="Sylfaen" w:cs="Sylfaen"/>
          <w:lang w:val="ka-GE"/>
        </w:rPr>
        <w:t xml:space="preserve">. </w:t>
      </w:r>
      <w:r w:rsidR="007E7772">
        <w:rPr>
          <w:rFonts w:ascii="Sylfaen" w:hAnsi="Sylfaen" w:cs="Sylfaen"/>
          <w:lang w:val="ka-GE"/>
        </w:rPr>
        <w:t xml:space="preserve">იშვიათად შესაძლებელია აღინიშნებოდეს </w:t>
      </w:r>
      <w:r w:rsidRPr="000D1E41">
        <w:rPr>
          <w:rFonts w:ascii="Sylfaen" w:hAnsi="Sylfaen" w:cs="Sylfaen"/>
          <w:lang w:val="ka-GE"/>
        </w:rPr>
        <w:t>სიწითლე და  ადგილობრივ</w:t>
      </w:r>
      <w:r w:rsidR="007E7772">
        <w:rPr>
          <w:rFonts w:ascii="Sylfaen" w:hAnsi="Sylfaen" w:cs="Sylfaen"/>
          <w:lang w:val="ka-GE"/>
        </w:rPr>
        <w:t>ად</w:t>
      </w:r>
      <w:r w:rsidR="00C950D9" w:rsidRPr="000D1E41">
        <w:rPr>
          <w:rFonts w:ascii="Sylfaen" w:hAnsi="Sylfaen" w:cs="Sylfaen"/>
          <w:lang w:val="ka-GE"/>
        </w:rPr>
        <w:t xml:space="preserve"> </w:t>
      </w:r>
      <w:r w:rsidR="007E7772" w:rsidRPr="000D1E41">
        <w:rPr>
          <w:rFonts w:ascii="Sylfaen" w:hAnsi="Sylfaen" w:cs="Sylfaen"/>
          <w:lang w:val="ka-GE"/>
        </w:rPr>
        <w:t>ტემპერატურის</w:t>
      </w:r>
      <w:r w:rsidR="007E7772">
        <w:rPr>
          <w:rFonts w:ascii="Sylfaen" w:hAnsi="Sylfaen" w:cs="Sylfaen"/>
          <w:lang w:val="ka-GE"/>
        </w:rPr>
        <w:t xml:space="preserve"> </w:t>
      </w:r>
      <w:r w:rsidR="00C950D9" w:rsidRPr="000D1E41">
        <w:rPr>
          <w:rFonts w:ascii="Sylfaen" w:hAnsi="Sylfaen" w:cs="Sylfaen"/>
          <w:lang w:val="ka-GE"/>
        </w:rPr>
        <w:t>მომატება</w:t>
      </w:r>
      <w:r w:rsidRPr="000D1E41">
        <w:rPr>
          <w:rFonts w:ascii="Sylfaen" w:hAnsi="Sylfaen" w:cs="Sylfaen"/>
          <w:lang w:val="ka-GE"/>
        </w:rPr>
        <w:t>,</w:t>
      </w:r>
      <w:r w:rsidR="00C950D9" w:rsidRPr="000D1E41">
        <w:rPr>
          <w:rFonts w:ascii="Sylfaen" w:hAnsi="Sylfaen" w:cs="Sylfaen"/>
          <w:lang w:val="ka-GE"/>
        </w:rPr>
        <w:t xml:space="preserve"> </w:t>
      </w:r>
      <w:r w:rsidRPr="000D1E41">
        <w:rPr>
          <w:rFonts w:ascii="Sylfaen" w:hAnsi="Sylfaen" w:cs="Sylfaen"/>
          <w:lang w:val="ka-GE"/>
        </w:rPr>
        <w:t>რაც ქმნის კლასიკური „ცივი</w:t>
      </w:r>
      <w:r w:rsidR="00D3681F" w:rsidRPr="000D1E41">
        <w:rPr>
          <w:rFonts w:ascii="Sylfaen" w:hAnsi="Sylfaen" w:cs="Sylfaen"/>
          <w:lang w:val="ka-GE"/>
        </w:rPr>
        <w:t>“</w:t>
      </w:r>
      <w:r w:rsidRPr="000D1E41">
        <w:rPr>
          <w:rFonts w:ascii="Sylfaen" w:hAnsi="Sylfaen" w:cs="Sylfaen"/>
          <w:lang w:val="ka-GE"/>
        </w:rPr>
        <w:t xml:space="preserve"> აბსცესის</w:t>
      </w:r>
      <w:r w:rsidR="00D3681F" w:rsidRPr="000D1E41">
        <w:rPr>
          <w:rFonts w:ascii="Sylfaen" w:hAnsi="Sylfaen" w:cs="Sylfaen"/>
          <w:lang w:val="ka-GE"/>
        </w:rPr>
        <w:t xml:space="preserve"> </w:t>
      </w:r>
      <w:r w:rsidRPr="000D1E41">
        <w:rPr>
          <w:rFonts w:ascii="Sylfaen" w:hAnsi="Sylfaen" w:cs="Sylfaen"/>
          <w:lang w:val="ka-GE"/>
        </w:rPr>
        <w:t>სურათს.</w:t>
      </w:r>
    </w:p>
    <w:p w:rsidR="007941B4" w:rsidRDefault="00C73A9E" w:rsidP="007941B4">
      <w:pPr>
        <w:spacing w:before="120" w:after="120"/>
        <w:jc w:val="both"/>
        <w:rPr>
          <w:rFonts w:ascii="Sylfaen" w:hAnsi="Sylfaen" w:cs="Sylfaen"/>
        </w:rPr>
      </w:pPr>
      <w:r w:rsidRPr="000D1E41">
        <w:rPr>
          <w:rFonts w:ascii="Sylfaen" w:hAnsi="Sylfaen" w:cs="Sylfaen"/>
          <w:lang w:val="ka-GE"/>
        </w:rPr>
        <w:t>გადიდებული</w:t>
      </w:r>
      <w:r w:rsidR="00C950D9" w:rsidRPr="000D1E41">
        <w:rPr>
          <w:rFonts w:ascii="Sylfaen" w:hAnsi="Sylfaen" w:cs="Sylfaen"/>
          <w:lang w:val="ka-GE"/>
        </w:rPr>
        <w:t xml:space="preserve"> </w:t>
      </w:r>
      <w:r w:rsidR="004378BE" w:rsidRPr="000D1E41">
        <w:rPr>
          <w:rFonts w:ascii="Sylfaen" w:hAnsi="Sylfaen" w:cs="Sylfaen"/>
          <w:lang w:val="ka-GE"/>
        </w:rPr>
        <w:t xml:space="preserve">ლიმფური კვანძები </w:t>
      </w:r>
      <w:r w:rsidR="00487510">
        <w:rPr>
          <w:rFonts w:ascii="Sylfaen" w:hAnsi="Sylfaen" w:cs="Sylfaen"/>
          <w:lang w:val="ka-GE"/>
        </w:rPr>
        <w:t xml:space="preserve">უპირატესად </w:t>
      </w:r>
      <w:r w:rsidR="007E7772">
        <w:rPr>
          <w:rFonts w:ascii="Sylfaen" w:hAnsi="Sylfaen" w:cs="Sylfaen"/>
          <w:lang w:val="ka-GE"/>
        </w:rPr>
        <w:t>იზოლირებული</w:t>
      </w:r>
      <w:r w:rsidR="00487510">
        <w:rPr>
          <w:rFonts w:ascii="Sylfaen" w:hAnsi="Sylfaen" w:cs="Sylfaen"/>
          <w:lang w:val="ka-GE"/>
        </w:rPr>
        <w:t xml:space="preserve">ა </w:t>
      </w:r>
      <w:r w:rsidR="00C950D9" w:rsidRPr="000D1E41">
        <w:rPr>
          <w:rFonts w:ascii="Sylfaen" w:hAnsi="Sylfaen" w:cs="Sylfaen"/>
          <w:lang w:val="ka-GE"/>
        </w:rPr>
        <w:t xml:space="preserve">ირგვლივ მდებარე </w:t>
      </w:r>
      <w:r w:rsidR="004378BE" w:rsidRPr="000D1E41">
        <w:rPr>
          <w:rFonts w:ascii="Sylfaen" w:hAnsi="Sylfaen" w:cs="Sylfaen"/>
          <w:lang w:val="ka-GE"/>
        </w:rPr>
        <w:t>ქსოვილებისგან</w:t>
      </w:r>
      <w:r w:rsidR="00487510">
        <w:rPr>
          <w:rFonts w:ascii="Sylfaen" w:hAnsi="Sylfaen" w:cs="Sylfaen"/>
          <w:lang w:val="ka-GE"/>
        </w:rPr>
        <w:t>,</w:t>
      </w:r>
      <w:r w:rsidR="004378BE" w:rsidRPr="000D1E41">
        <w:rPr>
          <w:rFonts w:ascii="Sylfaen" w:hAnsi="Sylfaen" w:cs="Sylfaen"/>
          <w:lang w:val="ka-GE"/>
        </w:rPr>
        <w:t xml:space="preserve"> მკვრივი</w:t>
      </w:r>
      <w:r w:rsidR="00487510">
        <w:rPr>
          <w:rFonts w:ascii="Sylfaen" w:hAnsi="Sylfaen" w:cs="Sylfaen"/>
          <w:lang w:val="ka-GE"/>
        </w:rPr>
        <w:t xml:space="preserve"> კონსისტენციისაა; </w:t>
      </w:r>
      <w:r w:rsidR="004378BE" w:rsidRPr="000D1E41">
        <w:rPr>
          <w:rFonts w:ascii="Sylfaen" w:hAnsi="Sylfaen" w:cs="Sylfaen"/>
          <w:lang w:val="ka-GE"/>
        </w:rPr>
        <w:t>შესაძლ</w:t>
      </w:r>
      <w:r w:rsidR="00C950D9" w:rsidRPr="000D1E41">
        <w:rPr>
          <w:rFonts w:ascii="Sylfaen" w:hAnsi="Sylfaen" w:cs="Sylfaen"/>
          <w:lang w:val="ka-GE"/>
        </w:rPr>
        <w:t xml:space="preserve">ოა </w:t>
      </w:r>
      <w:r w:rsidR="00487510">
        <w:rPr>
          <w:rFonts w:ascii="Sylfaen" w:hAnsi="Sylfaen" w:cs="Sylfaen"/>
          <w:lang w:val="ka-GE"/>
        </w:rPr>
        <w:t xml:space="preserve">მოხდეს </w:t>
      </w:r>
      <w:r w:rsidR="004378BE" w:rsidRPr="000D1E41">
        <w:rPr>
          <w:rFonts w:ascii="Sylfaen" w:hAnsi="Sylfaen" w:cs="Sylfaen"/>
          <w:lang w:val="ka-GE"/>
        </w:rPr>
        <w:t>რამდენიმე ლიმფური კვანძი</w:t>
      </w:r>
      <w:r w:rsidR="000D1E41" w:rsidRPr="000D1E41">
        <w:rPr>
          <w:rFonts w:ascii="Sylfaen" w:hAnsi="Sylfaen" w:cs="Sylfaen"/>
          <w:lang w:val="ka-GE"/>
        </w:rPr>
        <w:t>ს</w:t>
      </w:r>
      <w:r w:rsidR="00D3681F" w:rsidRPr="000D1E41">
        <w:rPr>
          <w:rFonts w:ascii="Sylfaen" w:hAnsi="Sylfaen" w:cs="Sylfaen"/>
          <w:lang w:val="ka-GE"/>
        </w:rPr>
        <w:t xml:space="preserve"> </w:t>
      </w:r>
      <w:r w:rsidR="004378BE" w:rsidRPr="000D1E41">
        <w:rPr>
          <w:rFonts w:ascii="Sylfaen" w:hAnsi="Sylfaen" w:cs="Sylfaen"/>
          <w:lang w:val="ka-GE"/>
        </w:rPr>
        <w:t>გაერთიან</w:t>
      </w:r>
      <w:r w:rsidR="000D1E41" w:rsidRPr="000D1E41">
        <w:rPr>
          <w:rFonts w:ascii="Sylfaen" w:hAnsi="Sylfaen" w:cs="Sylfaen"/>
          <w:lang w:val="ka-GE"/>
        </w:rPr>
        <w:t xml:space="preserve">ება კონგლომერატის სახით. </w:t>
      </w:r>
      <w:r w:rsidR="004378BE" w:rsidRPr="000D1E41">
        <w:rPr>
          <w:rFonts w:ascii="Sylfaen" w:hAnsi="Sylfaen" w:cs="Sylfaen"/>
          <w:lang w:val="ka-GE"/>
        </w:rPr>
        <w:t xml:space="preserve">ნეკროზის თანდართვის შემთხვევაში </w:t>
      </w:r>
      <w:r w:rsidR="00487510">
        <w:rPr>
          <w:rFonts w:ascii="Sylfaen" w:hAnsi="Sylfaen" w:cs="Sylfaen"/>
          <w:lang w:val="ka-GE"/>
        </w:rPr>
        <w:t xml:space="preserve">კი </w:t>
      </w:r>
      <w:r w:rsidR="000D1E41" w:rsidRPr="000D1E41">
        <w:rPr>
          <w:rFonts w:ascii="Sylfaen" w:hAnsi="Sylfaen" w:cs="Sylfaen"/>
          <w:lang w:val="ka-GE"/>
        </w:rPr>
        <w:t xml:space="preserve">ხდება </w:t>
      </w:r>
      <w:r w:rsidR="004378BE" w:rsidRPr="000D1E41">
        <w:rPr>
          <w:rFonts w:ascii="Sylfaen" w:hAnsi="Sylfaen" w:cs="Sylfaen"/>
          <w:lang w:val="ka-GE"/>
        </w:rPr>
        <w:t xml:space="preserve">შიგთავსის დარბილება და ფისტულის </w:t>
      </w:r>
      <w:r w:rsidR="00C950D9" w:rsidRPr="000D1E41">
        <w:rPr>
          <w:rFonts w:ascii="Sylfaen" w:hAnsi="Sylfaen" w:cs="Sylfaen"/>
          <w:lang w:val="ka-GE"/>
        </w:rPr>
        <w:t>ჩამოყალიბება</w:t>
      </w:r>
      <w:r w:rsidR="000D1E41" w:rsidRPr="000D1E41">
        <w:rPr>
          <w:rFonts w:ascii="Sylfaen" w:hAnsi="Sylfaen" w:cs="Sylfaen"/>
          <w:lang w:val="ka-GE"/>
        </w:rPr>
        <w:t xml:space="preserve">. </w:t>
      </w:r>
      <w:r w:rsidR="00C950D9" w:rsidRPr="000D1E41">
        <w:rPr>
          <w:rFonts w:ascii="Sylfaen" w:hAnsi="Sylfaen" w:cs="Sylfaen"/>
          <w:lang w:val="ka-GE"/>
        </w:rPr>
        <w:t xml:space="preserve"> </w:t>
      </w:r>
    </w:p>
    <w:p w:rsidR="007941B4" w:rsidRPr="007941B4" w:rsidRDefault="00487510" w:rsidP="007941B4">
      <w:pPr>
        <w:spacing w:before="120" w:after="120"/>
        <w:jc w:val="both"/>
        <w:rPr>
          <w:rFonts w:ascii="Sylfaen" w:hAnsi="Sylfaen" w:cs="Sylfaen"/>
          <w:lang w:val="ka-GE"/>
        </w:rPr>
      </w:pPr>
      <w:r>
        <w:rPr>
          <w:rFonts w:ascii="Sylfaen" w:hAnsi="Sylfaen" w:cs="Sylfaen"/>
          <w:lang w:val="ka-GE"/>
        </w:rPr>
        <w:t>ლიმფური კვა</w:t>
      </w:r>
      <w:r w:rsidR="007941B4">
        <w:rPr>
          <w:rFonts w:ascii="Sylfaen" w:hAnsi="Sylfaen" w:cs="Sylfaen"/>
          <w:lang w:val="ka-GE"/>
        </w:rPr>
        <w:t xml:space="preserve">ნძების ტუბერკულოზის ლაბორატორიული დიაგნოსტიკისათვის </w:t>
      </w:r>
      <w:r w:rsidR="007941B4">
        <w:rPr>
          <w:rFonts w:ascii="Sylfaen" w:hAnsi="Sylfaen"/>
        </w:rPr>
        <w:t>უნდა ჩატარდეს</w:t>
      </w:r>
      <w:r w:rsidR="007941B4">
        <w:rPr>
          <w:rFonts w:ascii="Sylfaen" w:hAnsi="Sylfaen"/>
          <w:lang w:val="ka-GE"/>
        </w:rPr>
        <w:t>:</w:t>
      </w:r>
    </w:p>
    <w:p w:rsidR="007941B4" w:rsidRPr="002853A1" w:rsidRDefault="007941B4" w:rsidP="006B5F97">
      <w:pPr>
        <w:numPr>
          <w:ilvl w:val="0"/>
          <w:numId w:val="86"/>
        </w:numPr>
        <w:spacing w:before="120" w:after="120"/>
        <w:jc w:val="both"/>
        <w:rPr>
          <w:rFonts w:ascii="Sylfaen" w:hAnsi="Sylfaen"/>
        </w:rPr>
      </w:pPr>
      <w:r>
        <w:rPr>
          <w:rFonts w:ascii="Sylfaen" w:hAnsi="Sylfaen"/>
          <w:lang w:val="ka-GE"/>
        </w:rPr>
        <w:t xml:space="preserve">პათოლოგიური მასალის </w:t>
      </w: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7941B4" w:rsidRPr="002853A1" w:rsidRDefault="007941B4" w:rsidP="006B5F97">
      <w:pPr>
        <w:numPr>
          <w:ilvl w:val="0"/>
          <w:numId w:val="86"/>
        </w:numPr>
        <w:spacing w:before="120" w:after="120"/>
        <w:jc w:val="both"/>
        <w:rPr>
          <w:rFonts w:ascii="Sylfaen" w:hAnsi="Sylfaen"/>
        </w:rPr>
      </w:pPr>
      <w:r>
        <w:rPr>
          <w:rFonts w:ascii="Sylfaen" w:hAnsi="Sylfaen"/>
          <w:lang w:val="ka-GE"/>
        </w:rPr>
        <w:t xml:space="preserve">პათოლოგიური </w:t>
      </w:r>
      <w:r w:rsidRPr="002853A1">
        <w:rPr>
          <w:rFonts w:ascii="Sylfaen" w:hAnsi="Sylfaen"/>
        </w:rPr>
        <w:t>მასალის კ</w:t>
      </w:r>
      <w:r>
        <w:rPr>
          <w:rFonts w:ascii="Sylfaen" w:hAnsi="Sylfaen"/>
        </w:rPr>
        <w:t>ულტურალური კვლევა</w:t>
      </w:r>
      <w:r>
        <w:rPr>
          <w:rFonts w:ascii="Sylfaen" w:hAnsi="Sylfaen"/>
          <w:lang w:val="ka-GE"/>
        </w:rPr>
        <w:t>;</w:t>
      </w:r>
    </w:p>
    <w:p w:rsidR="007941B4" w:rsidRDefault="007941B4" w:rsidP="006B5F97">
      <w:pPr>
        <w:numPr>
          <w:ilvl w:val="0"/>
          <w:numId w:val="86"/>
        </w:numPr>
        <w:spacing w:before="120" w:after="120"/>
        <w:jc w:val="both"/>
        <w:rPr>
          <w:rFonts w:ascii="Sylfaen" w:hAnsi="Sylfaen"/>
          <w:lang w:val="ka-GE"/>
        </w:rPr>
      </w:pPr>
      <w:r>
        <w:rPr>
          <w:rFonts w:ascii="Sylfaen" w:hAnsi="Sylfaen"/>
          <w:lang w:val="ka-GE"/>
        </w:rPr>
        <w:t xml:space="preserve">პათოლოგიური მასალის </w:t>
      </w:r>
      <w:r>
        <w:rPr>
          <w:rFonts w:ascii="Sylfaen" w:hAnsi="Sylfaen"/>
        </w:rPr>
        <w:t>Xpert MTB/RIF</w:t>
      </w:r>
      <w:r w:rsidR="0055374A">
        <w:rPr>
          <w:rFonts w:ascii="Sylfaen" w:hAnsi="Sylfaen"/>
        </w:rPr>
        <w:t xml:space="preserve"> ტესტი</w:t>
      </w:r>
      <w:r>
        <w:rPr>
          <w:rFonts w:ascii="Sylfaen" w:hAnsi="Sylfaen"/>
          <w:lang w:val="ka-GE"/>
        </w:rPr>
        <w:t>;</w:t>
      </w:r>
    </w:p>
    <w:p w:rsidR="007941B4" w:rsidRDefault="007941B4" w:rsidP="007941B4">
      <w:pPr>
        <w:spacing w:before="120" w:after="120"/>
        <w:jc w:val="both"/>
        <w:rPr>
          <w:rFonts w:ascii="Sylfaen" w:hAnsi="Sylfaen"/>
          <w:lang w:val="ka-GE"/>
        </w:rPr>
      </w:pPr>
      <w:r w:rsidRPr="002853A1">
        <w:rPr>
          <w:rFonts w:ascii="Sylfaen" w:hAnsi="Sylfaen"/>
        </w:rPr>
        <w:t>ბიოფსიუ</w:t>
      </w:r>
      <w:r>
        <w:rPr>
          <w:rFonts w:ascii="Sylfaen" w:hAnsi="Sylfaen"/>
        </w:rPr>
        <w:t>რ ან ნაოპერაციებ მასა</w:t>
      </w:r>
      <w:r>
        <w:rPr>
          <w:rFonts w:ascii="Sylfaen" w:hAnsi="Sylfaen"/>
          <w:lang w:val="ka-GE"/>
        </w:rPr>
        <w:t>ლა</w:t>
      </w:r>
      <w:r>
        <w:rPr>
          <w:rFonts w:ascii="Sylfaen" w:hAnsi="Sylfaen"/>
        </w:rPr>
        <w:t xml:space="preserve">ზე </w:t>
      </w:r>
      <w:r>
        <w:rPr>
          <w:rFonts w:ascii="Sylfaen" w:hAnsi="Sylfaen"/>
          <w:lang w:val="ka-GE"/>
        </w:rPr>
        <w:t xml:space="preserve">დამატებით </w:t>
      </w:r>
      <w:r>
        <w:rPr>
          <w:rFonts w:ascii="Sylfaen" w:hAnsi="Sylfaen"/>
        </w:rPr>
        <w:t xml:space="preserve">რეკომენდებულია </w:t>
      </w:r>
      <w:r w:rsidRPr="002853A1">
        <w:rPr>
          <w:rFonts w:ascii="Sylfaen" w:hAnsi="Sylfaen"/>
        </w:rPr>
        <w:t>ჩატარდეს</w:t>
      </w:r>
      <w:r>
        <w:rPr>
          <w:rFonts w:ascii="Sylfaen" w:hAnsi="Sylfaen"/>
          <w:lang w:val="ka-GE"/>
        </w:rPr>
        <w:t>:</w:t>
      </w:r>
      <w:r w:rsidRPr="002853A1">
        <w:rPr>
          <w:rFonts w:ascii="Sylfaen" w:hAnsi="Sylfaen"/>
        </w:rPr>
        <w:t xml:space="preserve"> </w:t>
      </w:r>
    </w:p>
    <w:p w:rsidR="007941B4" w:rsidRPr="002853A1" w:rsidRDefault="007941B4" w:rsidP="006B5F97">
      <w:pPr>
        <w:numPr>
          <w:ilvl w:val="0"/>
          <w:numId w:val="87"/>
        </w:numPr>
        <w:spacing w:before="120" w:after="120"/>
        <w:jc w:val="both"/>
        <w:rPr>
          <w:rFonts w:ascii="Sylfaen" w:hAnsi="Sylfaen"/>
        </w:rPr>
      </w:pPr>
      <w:r w:rsidRPr="002853A1">
        <w:rPr>
          <w:rFonts w:ascii="Sylfaen" w:hAnsi="Sylfaen"/>
        </w:rPr>
        <w:t>ჰისტო</w:t>
      </w:r>
      <w:r>
        <w:rPr>
          <w:rFonts w:ascii="Sylfaen" w:hAnsi="Sylfaen"/>
          <w:lang w:val="ka-GE"/>
        </w:rPr>
        <w:t>-მორფო</w:t>
      </w:r>
      <w:r w:rsidRPr="002853A1">
        <w:rPr>
          <w:rFonts w:ascii="Sylfaen" w:hAnsi="Sylfaen"/>
        </w:rPr>
        <w:t>ლოგიური კვლევა;</w:t>
      </w:r>
    </w:p>
    <w:p w:rsidR="007941B4" w:rsidRPr="002853A1" w:rsidRDefault="007941B4" w:rsidP="006B5F97">
      <w:pPr>
        <w:numPr>
          <w:ilvl w:val="0"/>
          <w:numId w:val="87"/>
        </w:numPr>
        <w:spacing w:before="120" w:after="120"/>
        <w:jc w:val="both"/>
        <w:rPr>
          <w:rFonts w:ascii="Sylfaen" w:hAnsi="Sylfaen"/>
          <w:lang w:val="ka-GE"/>
        </w:rPr>
      </w:pPr>
      <w:r>
        <w:rPr>
          <w:rFonts w:ascii="Sylfaen" w:hAnsi="Sylfaen"/>
        </w:rPr>
        <w:t>ციტოლოგიური კვლევა;</w:t>
      </w:r>
    </w:p>
    <w:p w:rsidR="007941B4" w:rsidRDefault="007941B4" w:rsidP="007941B4">
      <w:pPr>
        <w:spacing w:before="120" w:after="120"/>
        <w:jc w:val="both"/>
        <w:rPr>
          <w:rFonts w:ascii="Sylfaen" w:hAnsi="Sylfaen"/>
          <w:lang w:val="ka-GE"/>
        </w:rPr>
      </w:pPr>
      <w:r w:rsidRPr="002A49DA">
        <w:rPr>
          <w:rFonts w:ascii="Sylfaen" w:hAnsi="Sylfaen"/>
        </w:rPr>
        <w:t>რადიოლოგიური კვლევები</w:t>
      </w:r>
      <w:r>
        <w:rPr>
          <w:rFonts w:ascii="Sylfaen" w:hAnsi="Sylfaen"/>
          <w:lang w:val="ka-GE"/>
        </w:rPr>
        <w:t>დან რეკომენდებულია</w:t>
      </w:r>
      <w:r w:rsidRPr="002A49DA">
        <w:rPr>
          <w:rFonts w:ascii="Sylfaen" w:hAnsi="Sylfaen"/>
        </w:rPr>
        <w:t>:</w:t>
      </w:r>
      <w:r>
        <w:rPr>
          <w:rFonts w:ascii="Sylfaen" w:hAnsi="Sylfaen"/>
          <w:lang w:val="ka-GE"/>
        </w:rPr>
        <w:t xml:space="preserve"> </w:t>
      </w:r>
    </w:p>
    <w:p w:rsidR="007941B4" w:rsidRPr="00487510" w:rsidRDefault="007941B4" w:rsidP="006B5F97">
      <w:pPr>
        <w:numPr>
          <w:ilvl w:val="0"/>
          <w:numId w:val="92"/>
        </w:numPr>
        <w:spacing w:before="120" w:after="120"/>
        <w:jc w:val="both"/>
        <w:rPr>
          <w:rFonts w:ascii="Sylfaen" w:hAnsi="Sylfaen"/>
          <w:lang w:val="ka-GE"/>
        </w:rPr>
      </w:pPr>
      <w:r w:rsidRPr="008D025E">
        <w:rPr>
          <w:rFonts w:ascii="Sylfaen" w:hAnsi="Sylfaen"/>
        </w:rPr>
        <w:t>ულტრასონოგრაფია</w:t>
      </w:r>
      <w:r w:rsidR="00487510">
        <w:rPr>
          <w:rFonts w:ascii="Sylfaen" w:hAnsi="Sylfaen"/>
          <w:lang w:val="ka-GE"/>
        </w:rPr>
        <w:t>.</w:t>
      </w:r>
    </w:p>
    <w:p w:rsidR="000D1E41" w:rsidRDefault="000D1E41" w:rsidP="00577A28">
      <w:pPr>
        <w:spacing w:after="0"/>
        <w:jc w:val="both"/>
        <w:rPr>
          <w:rFonts w:ascii="Sylfaen" w:hAnsi="Sylfaen"/>
          <w:lang w:val="ka-GE"/>
        </w:rPr>
      </w:pPr>
    </w:p>
    <w:p w:rsidR="00487510" w:rsidRDefault="000D1E41" w:rsidP="00577A28">
      <w:pPr>
        <w:spacing w:after="0"/>
        <w:jc w:val="both"/>
        <w:rPr>
          <w:rFonts w:ascii="Sylfaen" w:hAnsi="Sylfaen"/>
          <w:lang w:val="ka-GE"/>
        </w:rPr>
      </w:pPr>
      <w:r>
        <w:rPr>
          <w:rFonts w:ascii="Sylfaen" w:hAnsi="Sylfaen"/>
          <w:lang w:val="ka-GE"/>
        </w:rPr>
        <w:t>ლიმფური კვანძების ტუბერკულოზ</w:t>
      </w:r>
      <w:r w:rsidR="00487510">
        <w:rPr>
          <w:rFonts w:ascii="Sylfaen" w:hAnsi="Sylfaen"/>
          <w:lang w:val="ka-GE"/>
        </w:rPr>
        <w:t xml:space="preserve">ის დიაგნოსტიკაში უპირატესობა ენიჭება სადიაგნოზო ლიმფადენექტომიას და მიღებული მასალის ბაქტერიოლოგიურ და მორფოლოგიურ კვლევას. </w:t>
      </w:r>
    </w:p>
    <w:p w:rsidR="004378BE" w:rsidRPr="00CB15E8" w:rsidRDefault="004378BE"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ძვალ-სახსრის ტუბერკულოზი</w:t>
      </w:r>
    </w:p>
    <w:p w:rsidR="006158A6" w:rsidRPr="00CB15E8" w:rsidRDefault="004378BE" w:rsidP="00282447">
      <w:pPr>
        <w:spacing w:before="120" w:after="120"/>
        <w:jc w:val="both"/>
        <w:rPr>
          <w:rFonts w:ascii="Sylfaen" w:hAnsi="Sylfaen" w:cs="Sylfaen"/>
          <w:lang w:val="ka-GE"/>
        </w:rPr>
      </w:pPr>
      <w:r w:rsidRPr="00CB15E8">
        <w:rPr>
          <w:rFonts w:ascii="Sylfaen" w:hAnsi="Sylfaen" w:cs="Sylfaen"/>
          <w:lang w:val="ka-GE"/>
        </w:rPr>
        <w:t>ძვალ-სახსრის ტუბერკულოზი ფილტვგარეშე ტუბერკულოზის შემთხვევათა 10-15%-ს შეადგენს. ძვალ-სა</w:t>
      </w:r>
      <w:r w:rsidR="00C73A9E" w:rsidRPr="00CB15E8">
        <w:rPr>
          <w:rFonts w:ascii="Sylfaen" w:hAnsi="Sylfaen" w:cs="Sylfaen"/>
          <w:lang w:val="ka-GE"/>
        </w:rPr>
        <w:t xml:space="preserve">ხსრის ტუბერკულოზის შემთხვევათა </w:t>
      </w:r>
      <w:r w:rsidRPr="00CB15E8">
        <w:rPr>
          <w:rFonts w:ascii="Sylfaen" w:hAnsi="Sylfaen" w:cs="Sylfaen"/>
          <w:lang w:val="ka-GE"/>
        </w:rPr>
        <w:t>50%-ში ზიან</w:t>
      </w:r>
      <w:r w:rsidR="006158A6" w:rsidRPr="00CB15E8">
        <w:rPr>
          <w:rFonts w:ascii="Sylfaen" w:hAnsi="Sylfaen" w:cs="Sylfaen"/>
          <w:lang w:val="ka-GE"/>
        </w:rPr>
        <w:t>დ</w:t>
      </w:r>
      <w:r w:rsidRPr="00CB15E8">
        <w:rPr>
          <w:rFonts w:ascii="Sylfaen" w:hAnsi="Sylfaen" w:cs="Sylfaen"/>
          <w:lang w:val="ka-GE"/>
        </w:rPr>
        <w:t>ება</w:t>
      </w:r>
      <w:r w:rsidR="006158A6" w:rsidRPr="00CB15E8">
        <w:rPr>
          <w:rFonts w:ascii="Sylfaen" w:hAnsi="Sylfaen" w:cs="Sylfaen"/>
          <w:lang w:val="ka-GE"/>
        </w:rPr>
        <w:t xml:space="preserve"> ხერხემალი</w:t>
      </w:r>
      <w:r w:rsidRPr="00CB15E8">
        <w:rPr>
          <w:rFonts w:ascii="Sylfaen" w:hAnsi="Sylfaen" w:cs="Sylfaen"/>
          <w:lang w:val="ka-GE"/>
        </w:rPr>
        <w:t>.</w:t>
      </w:r>
    </w:p>
    <w:p w:rsidR="004378BE" w:rsidRPr="00CB15E8" w:rsidRDefault="00674887" w:rsidP="00282447">
      <w:pPr>
        <w:spacing w:before="120" w:after="120"/>
        <w:jc w:val="both"/>
        <w:rPr>
          <w:rFonts w:ascii="Sylfaen" w:hAnsi="Sylfaen" w:cs="Sylfaen"/>
          <w:lang w:val="ka-GE"/>
        </w:rPr>
      </w:pPr>
      <w:r>
        <w:rPr>
          <w:rFonts w:ascii="Sylfaen" w:hAnsi="Sylfaen" w:cs="Sylfaen"/>
        </w:rPr>
        <w:t>ხერხემლის</w:t>
      </w:r>
      <w:r w:rsidR="004378BE" w:rsidRPr="00CB15E8">
        <w:rPr>
          <w:rFonts w:ascii="Sylfaen" w:hAnsi="Sylfaen" w:cs="Sylfaen"/>
          <w:lang w:val="ka-GE"/>
        </w:rPr>
        <w:t xml:space="preserve"> ტუბერკულოზის უხშირესი ნიშანია ტკივილი, რ</w:t>
      </w:r>
      <w:r w:rsidR="006F56FA" w:rsidRPr="00CB15E8">
        <w:rPr>
          <w:rFonts w:ascii="Sylfaen" w:hAnsi="Sylfaen" w:cs="Sylfaen"/>
          <w:lang w:val="ka-GE"/>
        </w:rPr>
        <w:t>ომელ</w:t>
      </w:r>
      <w:r w:rsidR="004378BE" w:rsidRPr="00CB15E8">
        <w:rPr>
          <w:rFonts w:ascii="Sylfaen" w:hAnsi="Sylfaen" w:cs="Sylfaen"/>
          <w:lang w:val="ka-GE"/>
        </w:rPr>
        <w:t>საც</w:t>
      </w:r>
      <w:r w:rsidR="006F56FA" w:rsidRPr="00CB15E8">
        <w:rPr>
          <w:rFonts w:ascii="Sylfaen" w:hAnsi="Sylfaen" w:cs="Sylfaen"/>
          <w:lang w:val="ka-GE"/>
        </w:rPr>
        <w:t xml:space="preserve"> </w:t>
      </w:r>
      <w:r w:rsidR="004378BE" w:rsidRPr="00CB15E8">
        <w:rPr>
          <w:rFonts w:ascii="Sylfaen" w:hAnsi="Sylfaen" w:cs="Sylfaen"/>
          <w:lang w:val="ka-GE"/>
        </w:rPr>
        <w:t>შესაძლოა თან ახლდეს ადგილობრივი დაჭიმულობა და მსუბუქად გამოხატული კიფოზი. მკვეთრად გამოხატული კიფოზ</w:t>
      </w:r>
      <w:r w:rsidR="00D63D14" w:rsidRPr="00CB15E8">
        <w:rPr>
          <w:rFonts w:ascii="Sylfaen" w:hAnsi="Sylfaen" w:cs="Sylfaen"/>
          <w:lang w:val="ka-GE"/>
        </w:rPr>
        <w:t>ი</w:t>
      </w:r>
      <w:r w:rsidR="004378BE" w:rsidRPr="00CB15E8">
        <w:rPr>
          <w:rFonts w:ascii="Sylfaen" w:hAnsi="Sylfaen" w:cs="Sylfaen"/>
          <w:lang w:val="ka-GE"/>
        </w:rPr>
        <w:t xml:space="preserve"> </w:t>
      </w:r>
      <w:r w:rsidR="00C73A9E" w:rsidRPr="00CB15E8">
        <w:rPr>
          <w:rFonts w:ascii="Sylfaen" w:hAnsi="Sylfaen" w:cs="Sylfaen"/>
          <w:lang w:val="ka-GE"/>
        </w:rPr>
        <w:t>დაავადების პროგრესირებისას</w:t>
      </w:r>
      <w:r w:rsidR="006158A6" w:rsidRPr="00CB15E8">
        <w:rPr>
          <w:rFonts w:ascii="Sylfaen" w:hAnsi="Sylfaen" w:cs="Sylfaen"/>
          <w:lang w:val="ka-GE"/>
        </w:rPr>
        <w:t xml:space="preserve"> აღინიშნება</w:t>
      </w:r>
      <w:r w:rsidR="00C73A9E" w:rsidRPr="00CB15E8">
        <w:rPr>
          <w:rFonts w:ascii="Sylfaen" w:hAnsi="Sylfaen" w:cs="Sylfaen"/>
          <w:lang w:val="ka-GE"/>
        </w:rPr>
        <w:t>.</w:t>
      </w:r>
      <w:r w:rsidR="006158A6" w:rsidRPr="00CB15E8">
        <w:rPr>
          <w:rFonts w:ascii="Sylfaen" w:hAnsi="Sylfaen" w:cs="Sylfaen"/>
          <w:lang w:val="ka-GE"/>
        </w:rPr>
        <w:t xml:space="preserve"> </w:t>
      </w:r>
      <w:r w:rsidR="004378BE" w:rsidRPr="00CB15E8">
        <w:rPr>
          <w:rFonts w:ascii="Sylfaen" w:hAnsi="Sylfaen" w:cs="Sylfaen"/>
          <w:lang w:val="ka-GE"/>
        </w:rPr>
        <w:t>პარასპინალური აბსცესი შესაძლოა განვითარდეს და გამოვლინდეს როგორც ფსოას აბსცესი თანმხლები ფსოას სპაზმითა და ბარძაყის მოხრითი დ</w:t>
      </w:r>
      <w:r w:rsidR="00C73A9E" w:rsidRPr="00CB15E8">
        <w:rPr>
          <w:rFonts w:ascii="Sylfaen" w:hAnsi="Sylfaen" w:cs="Sylfaen"/>
          <w:lang w:val="ka-GE"/>
        </w:rPr>
        <w:t>ეფორმაციით. სპინალური ნერვების</w:t>
      </w:r>
      <w:r w:rsidR="004378BE" w:rsidRPr="00CB15E8">
        <w:rPr>
          <w:rFonts w:ascii="Sylfaen" w:hAnsi="Sylfaen" w:cs="Sylfaen"/>
          <w:lang w:val="ka-GE"/>
        </w:rPr>
        <w:t xml:space="preserve"> ზეწოლამ შესაძლოა გამოიწვიოს აბდომინური</w:t>
      </w:r>
      <w:r w:rsidR="006F56FA" w:rsidRPr="00CB15E8">
        <w:rPr>
          <w:rFonts w:ascii="Sylfaen" w:hAnsi="Sylfaen" w:cs="Sylfaen"/>
          <w:lang w:val="ka-GE"/>
        </w:rPr>
        <w:t xml:space="preserve"> </w:t>
      </w:r>
      <w:r w:rsidR="004378BE" w:rsidRPr="00CB15E8">
        <w:rPr>
          <w:rFonts w:ascii="Sylfaen" w:hAnsi="Sylfaen" w:cs="Sylfaen"/>
          <w:lang w:val="ka-GE"/>
        </w:rPr>
        <w:t>პათოლოგიის იმიტაცია. ექსტრადურულმა აბსცესმა</w:t>
      </w:r>
      <w:r w:rsidR="006F56FA" w:rsidRPr="00CB15E8">
        <w:rPr>
          <w:rFonts w:ascii="Sylfaen" w:hAnsi="Sylfaen" w:cs="Sylfaen"/>
          <w:lang w:val="ka-GE"/>
        </w:rPr>
        <w:t xml:space="preserve"> </w:t>
      </w:r>
      <w:r w:rsidR="004378BE" w:rsidRPr="00CB15E8">
        <w:rPr>
          <w:rFonts w:ascii="Sylfaen" w:hAnsi="Sylfaen" w:cs="Sylfaen"/>
          <w:lang w:val="ka-GE"/>
        </w:rPr>
        <w:t>ზურგის</w:t>
      </w:r>
      <w:r w:rsidR="00C73A9E" w:rsidRPr="00CB15E8">
        <w:rPr>
          <w:rFonts w:ascii="Sylfaen" w:hAnsi="Sylfaen" w:cs="Sylfaen"/>
          <w:lang w:val="ka-GE"/>
        </w:rPr>
        <w:t xml:space="preserve"> ტვინის წნულზე ზეწოლის შედეგად </w:t>
      </w:r>
      <w:r w:rsidR="004378BE" w:rsidRPr="00CB15E8">
        <w:rPr>
          <w:rFonts w:ascii="Sylfaen" w:hAnsi="Sylfaen" w:cs="Sylfaen"/>
          <w:lang w:val="ka-GE"/>
        </w:rPr>
        <w:t>შესაძლოა გამოიწვიო</w:t>
      </w:r>
      <w:r w:rsidR="00C73A9E" w:rsidRPr="00CB15E8">
        <w:rPr>
          <w:rFonts w:ascii="Sylfaen" w:hAnsi="Sylfaen" w:cs="Sylfaen"/>
          <w:lang w:val="ka-GE"/>
        </w:rPr>
        <w:t>ს ქვე</w:t>
      </w:r>
      <w:r w:rsidR="006F56FA" w:rsidRPr="00CB15E8">
        <w:rPr>
          <w:rFonts w:ascii="Sylfaen" w:hAnsi="Sylfaen" w:cs="Sylfaen"/>
          <w:lang w:val="ka-GE"/>
        </w:rPr>
        <w:t xml:space="preserve">და </w:t>
      </w:r>
      <w:r w:rsidR="00C73A9E" w:rsidRPr="00CB15E8">
        <w:rPr>
          <w:rFonts w:ascii="Sylfaen" w:hAnsi="Sylfaen" w:cs="Sylfaen"/>
          <w:lang w:val="ka-GE"/>
        </w:rPr>
        <w:t xml:space="preserve">კიდურებისა და </w:t>
      </w:r>
      <w:r w:rsidR="004378BE" w:rsidRPr="00CB15E8">
        <w:rPr>
          <w:rFonts w:ascii="Sylfaen" w:hAnsi="Sylfaen" w:cs="Sylfaen"/>
          <w:lang w:val="ka-GE"/>
        </w:rPr>
        <w:t>ს</w:t>
      </w:r>
      <w:r w:rsidR="006F56FA" w:rsidRPr="00CB15E8">
        <w:rPr>
          <w:rFonts w:ascii="Sylfaen" w:hAnsi="Sylfaen" w:cs="Sylfaen"/>
          <w:lang w:val="ka-GE"/>
        </w:rPr>
        <w:t>ფ</w:t>
      </w:r>
      <w:r w:rsidR="004378BE" w:rsidRPr="00CB15E8">
        <w:rPr>
          <w:rFonts w:ascii="Sylfaen" w:hAnsi="Sylfaen" w:cs="Sylfaen"/>
          <w:lang w:val="ka-GE"/>
        </w:rPr>
        <w:t>ინქტერების სენსორული და მოტორული ფუნქციების რღვევა.</w:t>
      </w:r>
    </w:p>
    <w:p w:rsidR="004378BE" w:rsidRDefault="004378BE" w:rsidP="00282447">
      <w:pPr>
        <w:spacing w:before="120" w:after="120"/>
        <w:jc w:val="both"/>
        <w:rPr>
          <w:rFonts w:ascii="Sylfaen" w:hAnsi="Sylfaen" w:cs="Sylfaen"/>
          <w:lang w:val="ka-GE"/>
        </w:rPr>
      </w:pPr>
      <w:r w:rsidRPr="00CB15E8">
        <w:rPr>
          <w:rFonts w:ascii="Sylfaen" w:hAnsi="Sylfaen" w:cs="Sylfaen"/>
          <w:lang w:val="ka-GE"/>
        </w:rPr>
        <w:lastRenderedPageBreak/>
        <w:t>სა</w:t>
      </w:r>
      <w:r w:rsidR="00C73A9E" w:rsidRPr="00CB15E8">
        <w:rPr>
          <w:rFonts w:ascii="Sylfaen" w:hAnsi="Sylfaen" w:cs="Sylfaen"/>
          <w:lang w:val="ka-GE"/>
        </w:rPr>
        <w:t>ხსრის ტუბერკულოზური დაზიანებ</w:t>
      </w:r>
      <w:r w:rsidR="00FB48F6" w:rsidRPr="00CB15E8">
        <w:rPr>
          <w:rFonts w:ascii="Sylfaen" w:hAnsi="Sylfaen" w:cs="Sylfaen"/>
          <w:lang w:val="ka-GE"/>
        </w:rPr>
        <w:t xml:space="preserve">ა </w:t>
      </w:r>
      <w:r w:rsidRPr="00CB15E8">
        <w:rPr>
          <w:rFonts w:ascii="Sylfaen" w:hAnsi="Sylfaen" w:cs="Sylfaen"/>
          <w:lang w:val="ka-GE"/>
        </w:rPr>
        <w:t>უ</w:t>
      </w:r>
      <w:r w:rsidR="00FB48F6" w:rsidRPr="00CB15E8">
        <w:rPr>
          <w:rFonts w:ascii="Sylfaen" w:hAnsi="Sylfaen" w:cs="Sylfaen"/>
          <w:lang w:val="ka-GE"/>
        </w:rPr>
        <w:t xml:space="preserve">მეტესად </w:t>
      </w:r>
      <w:r w:rsidR="006158A6" w:rsidRPr="00CB15E8">
        <w:rPr>
          <w:rFonts w:ascii="Sylfaen" w:hAnsi="Sylfaen" w:cs="Sylfaen"/>
          <w:lang w:val="ka-GE"/>
        </w:rPr>
        <w:t>გამო</w:t>
      </w:r>
      <w:r w:rsidRPr="00CB15E8">
        <w:rPr>
          <w:rFonts w:ascii="Sylfaen" w:hAnsi="Sylfaen" w:cs="Sylfaen"/>
          <w:lang w:val="ka-GE"/>
        </w:rPr>
        <w:t>ვლინდება</w:t>
      </w:r>
      <w:r w:rsidR="006158A6" w:rsidRPr="00CB15E8">
        <w:rPr>
          <w:rFonts w:ascii="Sylfaen" w:hAnsi="Sylfaen" w:cs="Sylfaen"/>
          <w:lang w:val="ka-GE"/>
        </w:rPr>
        <w:t xml:space="preserve"> </w:t>
      </w:r>
      <w:r w:rsidRPr="00CB15E8">
        <w:rPr>
          <w:rFonts w:ascii="Sylfaen" w:hAnsi="Sylfaen" w:cs="Sylfaen"/>
          <w:lang w:val="ka-GE"/>
        </w:rPr>
        <w:t>მონოართრიტების სახით.</w:t>
      </w:r>
      <w:r w:rsidR="00F94BA4" w:rsidRPr="00CB15E8">
        <w:rPr>
          <w:rFonts w:ascii="Sylfaen" w:hAnsi="Sylfaen" w:cs="Sylfaen"/>
          <w:lang w:val="ka-GE"/>
        </w:rPr>
        <w:t xml:space="preserve"> </w:t>
      </w:r>
      <w:r w:rsidRPr="00CB15E8">
        <w:rPr>
          <w:rFonts w:ascii="Sylfaen" w:hAnsi="Sylfaen" w:cs="Sylfaen"/>
          <w:lang w:val="ka-GE"/>
        </w:rPr>
        <w:t>სპეციფიკურმა პროცესმა შესაძლ</w:t>
      </w:r>
      <w:r w:rsidR="00FB48F6" w:rsidRPr="00CB15E8">
        <w:rPr>
          <w:rFonts w:ascii="Sylfaen" w:hAnsi="Sylfaen" w:cs="Sylfaen"/>
          <w:lang w:val="ka-GE"/>
        </w:rPr>
        <w:t xml:space="preserve">ოა </w:t>
      </w:r>
      <w:r w:rsidRPr="00CB15E8">
        <w:rPr>
          <w:rFonts w:ascii="Sylfaen" w:hAnsi="Sylfaen" w:cs="Sylfaen"/>
          <w:lang w:val="ka-GE"/>
        </w:rPr>
        <w:t>ნებისმიერი სახსარი</w:t>
      </w:r>
      <w:r w:rsidR="00FB48F6" w:rsidRPr="00CB15E8">
        <w:rPr>
          <w:rFonts w:ascii="Sylfaen" w:hAnsi="Sylfaen" w:cs="Sylfaen"/>
          <w:lang w:val="ka-GE"/>
        </w:rPr>
        <w:t xml:space="preserve"> დააზიანოს</w:t>
      </w:r>
      <w:r w:rsidRPr="00CB15E8">
        <w:rPr>
          <w:rFonts w:ascii="Sylfaen" w:hAnsi="Sylfaen" w:cs="Sylfaen"/>
          <w:lang w:val="ka-GE"/>
        </w:rPr>
        <w:t xml:space="preserve">. </w:t>
      </w:r>
    </w:p>
    <w:p w:rsidR="00F707F9" w:rsidRPr="002853A1" w:rsidRDefault="00F707F9" w:rsidP="00F707F9">
      <w:pPr>
        <w:spacing w:before="120" w:after="120"/>
        <w:jc w:val="both"/>
        <w:rPr>
          <w:rFonts w:ascii="Sylfaen" w:hAnsi="Sylfaen"/>
        </w:rPr>
      </w:pPr>
      <w:r>
        <w:rPr>
          <w:rFonts w:ascii="Sylfaen" w:hAnsi="Sylfaen"/>
          <w:lang w:val="ka-GE"/>
        </w:rPr>
        <w:t xml:space="preserve">ძვალ-სახსრის ტუბერკულოზის </w:t>
      </w:r>
      <w:r w:rsidRPr="002853A1">
        <w:rPr>
          <w:rFonts w:ascii="Sylfaen" w:hAnsi="Sylfaen"/>
        </w:rPr>
        <w:t xml:space="preserve">ლაბორატორიული </w:t>
      </w:r>
      <w:r>
        <w:rPr>
          <w:rFonts w:ascii="Sylfaen" w:hAnsi="Sylfaen"/>
          <w:lang w:val="ka-GE"/>
        </w:rPr>
        <w:t xml:space="preserve">დიაგნოსტიკისათვის რეკომენდებულია: </w:t>
      </w:r>
    </w:p>
    <w:p w:rsidR="00F707F9" w:rsidRPr="002853A1" w:rsidRDefault="00F707F9" w:rsidP="006B5F97">
      <w:pPr>
        <w:numPr>
          <w:ilvl w:val="0"/>
          <w:numId w:val="86"/>
        </w:numPr>
        <w:spacing w:before="120" w:after="120"/>
        <w:jc w:val="both"/>
        <w:rPr>
          <w:rFonts w:ascii="Sylfaen" w:hAnsi="Sylfaen"/>
        </w:rPr>
      </w:pPr>
      <w:r>
        <w:rPr>
          <w:rFonts w:ascii="Sylfaen" w:hAnsi="Sylfaen"/>
          <w:lang w:val="ka-GE"/>
        </w:rPr>
        <w:t xml:space="preserve">პათოლოგიური მასალის </w:t>
      </w: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F707F9" w:rsidRPr="002853A1" w:rsidRDefault="00F707F9" w:rsidP="006B5F97">
      <w:pPr>
        <w:numPr>
          <w:ilvl w:val="0"/>
          <w:numId w:val="86"/>
        </w:numPr>
        <w:spacing w:before="120" w:after="120"/>
        <w:jc w:val="both"/>
        <w:rPr>
          <w:rFonts w:ascii="Sylfaen" w:hAnsi="Sylfaen"/>
        </w:rPr>
      </w:pPr>
      <w:r>
        <w:rPr>
          <w:rFonts w:ascii="Sylfaen" w:hAnsi="Sylfaen"/>
          <w:lang w:val="ka-GE"/>
        </w:rPr>
        <w:t xml:space="preserve">პათოლოგიური </w:t>
      </w:r>
      <w:r w:rsidRPr="002853A1">
        <w:rPr>
          <w:rFonts w:ascii="Sylfaen" w:hAnsi="Sylfaen"/>
        </w:rPr>
        <w:t>მასალის კ</w:t>
      </w:r>
      <w:r>
        <w:rPr>
          <w:rFonts w:ascii="Sylfaen" w:hAnsi="Sylfaen"/>
        </w:rPr>
        <w:t>ულტურალური კვლევა</w:t>
      </w:r>
      <w:r>
        <w:rPr>
          <w:rFonts w:ascii="Sylfaen" w:hAnsi="Sylfaen"/>
          <w:lang w:val="ka-GE"/>
        </w:rPr>
        <w:t>;</w:t>
      </w:r>
    </w:p>
    <w:p w:rsidR="00F707F9" w:rsidRDefault="00F707F9" w:rsidP="006B5F97">
      <w:pPr>
        <w:numPr>
          <w:ilvl w:val="0"/>
          <w:numId w:val="86"/>
        </w:numPr>
        <w:spacing w:before="120" w:after="120"/>
        <w:jc w:val="both"/>
        <w:rPr>
          <w:rFonts w:ascii="Sylfaen" w:hAnsi="Sylfaen"/>
          <w:lang w:val="ka-GE"/>
        </w:rPr>
      </w:pPr>
      <w:r w:rsidRPr="002853A1">
        <w:rPr>
          <w:rFonts w:ascii="Sylfaen" w:hAnsi="Sylfaen"/>
        </w:rPr>
        <w:t xml:space="preserve">ნაოპერაციები მასალის კვლევა </w:t>
      </w:r>
      <w:r>
        <w:rPr>
          <w:rFonts w:ascii="Sylfaen" w:hAnsi="Sylfaen"/>
        </w:rPr>
        <w:t>Xpert MTB/RIF ტესტით</w:t>
      </w:r>
      <w:r>
        <w:rPr>
          <w:rFonts w:ascii="Sylfaen" w:hAnsi="Sylfaen"/>
          <w:lang w:val="ka-GE"/>
        </w:rPr>
        <w:t>;</w:t>
      </w:r>
    </w:p>
    <w:p w:rsidR="00F707F9" w:rsidRPr="002A49DA" w:rsidRDefault="00F707F9" w:rsidP="006B5F97">
      <w:pPr>
        <w:numPr>
          <w:ilvl w:val="0"/>
          <w:numId w:val="86"/>
        </w:numPr>
        <w:spacing w:before="120" w:after="120"/>
        <w:jc w:val="both"/>
        <w:rPr>
          <w:rFonts w:ascii="Sylfaen" w:hAnsi="Sylfaen"/>
          <w:lang w:val="ka-GE"/>
        </w:rPr>
      </w:pPr>
      <w:r w:rsidRPr="00A44A81">
        <w:rPr>
          <w:rFonts w:ascii="Sylfaen" w:hAnsi="Sylfaen"/>
          <w:lang w:val="ka-GE"/>
        </w:rPr>
        <w:t xml:space="preserve">მასალის </w:t>
      </w:r>
      <w:r>
        <w:rPr>
          <w:rFonts w:ascii="Sylfaen" w:hAnsi="Sylfaen"/>
        </w:rPr>
        <w:t>PCR</w:t>
      </w:r>
      <w:r w:rsidRPr="00A44A81">
        <w:rPr>
          <w:rFonts w:ascii="Sylfaen" w:hAnsi="Sylfaen"/>
          <w:lang w:val="ka-GE"/>
        </w:rPr>
        <w:t xml:space="preserve"> (პჯრ-პოლიმერაზული ჯაჭვური რეაქცია) მეთოდით კვლევა</w:t>
      </w:r>
      <w:r>
        <w:rPr>
          <w:rFonts w:ascii="Sylfaen" w:hAnsi="Sylfaen"/>
          <w:lang w:val="ka-GE"/>
        </w:rPr>
        <w:t xml:space="preserve"> (შესაბამისი ლაბორატორიული უზრუნველყოფის პირობებში). </w:t>
      </w:r>
    </w:p>
    <w:p w:rsidR="00F707F9" w:rsidRDefault="00F707F9" w:rsidP="00F707F9">
      <w:pPr>
        <w:spacing w:before="120" w:after="120"/>
        <w:jc w:val="both"/>
        <w:rPr>
          <w:rFonts w:ascii="Sylfaen" w:hAnsi="Sylfaen"/>
          <w:lang w:val="ka-GE"/>
        </w:rPr>
      </w:pPr>
      <w:r w:rsidRPr="002853A1">
        <w:rPr>
          <w:rFonts w:ascii="Sylfaen" w:hAnsi="Sylfaen"/>
        </w:rPr>
        <w:t>ბიოფსიუ</w:t>
      </w:r>
      <w:r>
        <w:rPr>
          <w:rFonts w:ascii="Sylfaen" w:hAnsi="Sylfaen"/>
        </w:rPr>
        <w:t>რ ან ნაოპერაციებ მასა</w:t>
      </w:r>
      <w:r>
        <w:rPr>
          <w:rFonts w:ascii="Sylfaen" w:hAnsi="Sylfaen"/>
          <w:lang w:val="ka-GE"/>
        </w:rPr>
        <w:t>ლა</w:t>
      </w:r>
      <w:r>
        <w:rPr>
          <w:rFonts w:ascii="Sylfaen" w:hAnsi="Sylfaen"/>
        </w:rPr>
        <w:t xml:space="preserve">ზე </w:t>
      </w:r>
      <w:r>
        <w:rPr>
          <w:rFonts w:ascii="Sylfaen" w:hAnsi="Sylfaen"/>
          <w:lang w:val="ka-GE"/>
        </w:rPr>
        <w:t xml:space="preserve">დამატებით </w:t>
      </w:r>
      <w:r>
        <w:rPr>
          <w:rFonts w:ascii="Sylfaen" w:hAnsi="Sylfaen"/>
        </w:rPr>
        <w:t xml:space="preserve">რეკომენდებულია </w:t>
      </w:r>
      <w:r w:rsidRPr="002853A1">
        <w:rPr>
          <w:rFonts w:ascii="Sylfaen" w:hAnsi="Sylfaen"/>
        </w:rPr>
        <w:t>ჩატარდეს</w:t>
      </w:r>
      <w:r>
        <w:rPr>
          <w:rFonts w:ascii="Sylfaen" w:hAnsi="Sylfaen"/>
          <w:lang w:val="ka-GE"/>
        </w:rPr>
        <w:t>:</w:t>
      </w:r>
      <w:r w:rsidRPr="002853A1">
        <w:rPr>
          <w:rFonts w:ascii="Sylfaen" w:hAnsi="Sylfaen"/>
        </w:rPr>
        <w:t xml:space="preserve"> </w:t>
      </w:r>
    </w:p>
    <w:p w:rsidR="00F707F9" w:rsidRPr="002853A1" w:rsidRDefault="00F707F9" w:rsidP="006B5F97">
      <w:pPr>
        <w:numPr>
          <w:ilvl w:val="0"/>
          <w:numId w:val="87"/>
        </w:numPr>
        <w:spacing w:before="120" w:after="120"/>
        <w:jc w:val="both"/>
        <w:rPr>
          <w:rFonts w:ascii="Sylfaen" w:hAnsi="Sylfaen"/>
        </w:rPr>
      </w:pPr>
      <w:r w:rsidRPr="002853A1">
        <w:rPr>
          <w:rFonts w:ascii="Sylfaen" w:hAnsi="Sylfaen"/>
        </w:rPr>
        <w:t>ჰისტოლოგიური კვლევა;</w:t>
      </w:r>
    </w:p>
    <w:p w:rsidR="00F707F9" w:rsidRPr="002853A1" w:rsidRDefault="00F707F9" w:rsidP="006B5F97">
      <w:pPr>
        <w:numPr>
          <w:ilvl w:val="0"/>
          <w:numId w:val="87"/>
        </w:numPr>
        <w:spacing w:before="120" w:after="120"/>
        <w:jc w:val="both"/>
        <w:rPr>
          <w:rFonts w:ascii="Sylfaen" w:hAnsi="Sylfaen"/>
          <w:lang w:val="ka-GE"/>
        </w:rPr>
      </w:pPr>
      <w:r>
        <w:rPr>
          <w:rFonts w:ascii="Sylfaen" w:hAnsi="Sylfaen"/>
        </w:rPr>
        <w:t>ციტოლოგიური კვლევა;</w:t>
      </w:r>
    </w:p>
    <w:p w:rsidR="00F707F9" w:rsidRDefault="00F707F9" w:rsidP="00F707F9">
      <w:pPr>
        <w:spacing w:before="120" w:after="120"/>
        <w:jc w:val="both"/>
        <w:rPr>
          <w:rFonts w:ascii="Sylfaen" w:hAnsi="Sylfaen"/>
          <w:lang w:val="ka-GE"/>
        </w:rPr>
      </w:pPr>
      <w:r w:rsidRPr="002A49DA">
        <w:rPr>
          <w:rFonts w:ascii="Sylfaen" w:hAnsi="Sylfaen"/>
        </w:rPr>
        <w:t>რადიოლოგიური კვლევები</w:t>
      </w:r>
      <w:r>
        <w:rPr>
          <w:rFonts w:ascii="Sylfaen" w:hAnsi="Sylfaen"/>
          <w:lang w:val="ka-GE"/>
        </w:rPr>
        <w:t>დან რეკომენდებულია</w:t>
      </w:r>
      <w:r w:rsidRPr="002A49DA">
        <w:rPr>
          <w:rFonts w:ascii="Sylfaen" w:hAnsi="Sylfaen"/>
        </w:rPr>
        <w:t>:</w:t>
      </w:r>
      <w:r>
        <w:rPr>
          <w:rFonts w:ascii="Sylfaen" w:hAnsi="Sylfaen"/>
          <w:lang w:val="ka-GE"/>
        </w:rPr>
        <w:t xml:space="preserve"> </w:t>
      </w:r>
    </w:p>
    <w:p w:rsidR="00F707F9" w:rsidRDefault="00F707F9" w:rsidP="006B5F97">
      <w:pPr>
        <w:numPr>
          <w:ilvl w:val="0"/>
          <w:numId w:val="92"/>
        </w:numPr>
        <w:spacing w:before="120" w:after="120"/>
        <w:jc w:val="both"/>
        <w:rPr>
          <w:rFonts w:ascii="Sylfaen" w:hAnsi="Sylfaen"/>
          <w:lang w:val="ka-GE"/>
        </w:rPr>
      </w:pPr>
      <w:r w:rsidRPr="002853A1">
        <w:rPr>
          <w:rFonts w:ascii="Sylfaen" w:hAnsi="Sylfaen"/>
        </w:rPr>
        <w:t>მიმოხილვითი რენტგენოგრა</w:t>
      </w:r>
      <w:r>
        <w:rPr>
          <w:rFonts w:ascii="Sylfaen" w:hAnsi="Sylfaen"/>
          <w:lang w:val="ka-GE"/>
        </w:rPr>
        <w:t xml:space="preserve">ფია; </w:t>
      </w:r>
    </w:p>
    <w:p w:rsidR="00F707F9" w:rsidRDefault="00F707F9" w:rsidP="006B5F97">
      <w:pPr>
        <w:numPr>
          <w:ilvl w:val="0"/>
          <w:numId w:val="92"/>
        </w:numPr>
        <w:spacing w:before="120" w:after="120"/>
        <w:jc w:val="both"/>
        <w:rPr>
          <w:rFonts w:ascii="Sylfaen" w:hAnsi="Sylfaen"/>
          <w:lang w:val="ka-GE"/>
        </w:rPr>
      </w:pPr>
      <w:r>
        <w:rPr>
          <w:rFonts w:ascii="Sylfaen" w:hAnsi="Sylfaen"/>
          <w:lang w:val="ka-GE"/>
        </w:rPr>
        <w:t>რენტგენო-კონტრასტული კვლევები.</w:t>
      </w:r>
    </w:p>
    <w:p w:rsidR="00F707F9" w:rsidRDefault="00F707F9" w:rsidP="006B5F97">
      <w:pPr>
        <w:numPr>
          <w:ilvl w:val="0"/>
          <w:numId w:val="92"/>
        </w:numPr>
        <w:spacing w:before="120" w:after="120"/>
        <w:jc w:val="both"/>
        <w:rPr>
          <w:rFonts w:ascii="Sylfaen" w:hAnsi="Sylfaen"/>
          <w:lang w:val="ka-GE"/>
        </w:rPr>
      </w:pPr>
      <w:r w:rsidRPr="008D025E">
        <w:rPr>
          <w:rFonts w:ascii="Sylfaen" w:hAnsi="Sylfaen"/>
        </w:rPr>
        <w:t>ულტრასონოგრაფია</w:t>
      </w:r>
      <w:r w:rsidRPr="008D025E">
        <w:rPr>
          <w:rFonts w:ascii="Sylfaen" w:hAnsi="Sylfaen"/>
          <w:lang w:val="ka-GE"/>
        </w:rPr>
        <w:t xml:space="preserve">; </w:t>
      </w:r>
    </w:p>
    <w:p w:rsidR="00F707F9" w:rsidRDefault="00F707F9" w:rsidP="006B5F97">
      <w:pPr>
        <w:numPr>
          <w:ilvl w:val="0"/>
          <w:numId w:val="92"/>
        </w:numPr>
        <w:spacing w:before="120" w:after="120"/>
        <w:jc w:val="both"/>
        <w:rPr>
          <w:rFonts w:ascii="Sylfaen" w:hAnsi="Sylfaen"/>
          <w:lang w:val="ka-GE"/>
        </w:rPr>
      </w:pPr>
      <w:r w:rsidRPr="008D025E">
        <w:rPr>
          <w:rFonts w:ascii="Sylfaen" w:hAnsi="Sylfaen"/>
        </w:rPr>
        <w:t>კომპიუტერული ტომოგრაფია</w:t>
      </w:r>
      <w:r>
        <w:rPr>
          <w:rFonts w:ascii="Sylfaen" w:hAnsi="Sylfaen"/>
          <w:lang w:val="ka-GE"/>
        </w:rPr>
        <w:t>;</w:t>
      </w:r>
      <w:r w:rsidRPr="008D025E">
        <w:rPr>
          <w:rFonts w:ascii="Sylfaen" w:hAnsi="Sylfaen"/>
          <w:lang w:val="ka-GE"/>
        </w:rPr>
        <w:t xml:space="preserve"> </w:t>
      </w:r>
    </w:p>
    <w:p w:rsidR="00F707F9" w:rsidRDefault="00F707F9" w:rsidP="006B5F97">
      <w:pPr>
        <w:numPr>
          <w:ilvl w:val="0"/>
          <w:numId w:val="92"/>
        </w:numPr>
        <w:spacing w:before="120" w:after="120"/>
        <w:jc w:val="both"/>
        <w:rPr>
          <w:rFonts w:ascii="Sylfaen" w:hAnsi="Sylfaen"/>
          <w:lang w:val="ka-GE"/>
        </w:rPr>
      </w:pPr>
      <w:r w:rsidRPr="008D025E">
        <w:rPr>
          <w:rFonts w:ascii="Sylfaen" w:hAnsi="Sylfaen"/>
          <w:lang w:val="ka-GE"/>
        </w:rPr>
        <w:t>მაგნიტურ-რეზონანსული კვლევა</w:t>
      </w:r>
      <w:r w:rsidRPr="008D025E">
        <w:rPr>
          <w:rFonts w:ascii="Sylfaen" w:hAnsi="Sylfaen"/>
        </w:rPr>
        <w:t>.</w:t>
      </w:r>
      <w:r w:rsidRPr="008D025E">
        <w:rPr>
          <w:rFonts w:ascii="Sylfaen" w:hAnsi="Sylfaen"/>
          <w:lang w:val="ka-GE"/>
        </w:rPr>
        <w:t xml:space="preserve"> </w:t>
      </w:r>
    </w:p>
    <w:p w:rsidR="00F707F9" w:rsidRPr="00F707F9" w:rsidRDefault="00F707F9" w:rsidP="00282447">
      <w:pPr>
        <w:spacing w:before="120" w:after="120"/>
        <w:jc w:val="both"/>
        <w:rPr>
          <w:rFonts w:ascii="Sylfaen" w:hAnsi="Sylfaen"/>
          <w:lang w:val="ka-GE"/>
        </w:rPr>
      </w:pPr>
      <w:r w:rsidRPr="008D025E">
        <w:rPr>
          <w:rFonts w:ascii="Sylfaen" w:hAnsi="Sylfaen"/>
        </w:rPr>
        <w:t>ენდოსკოპიური კვლევი</w:t>
      </w:r>
      <w:r w:rsidRPr="008D025E">
        <w:rPr>
          <w:rFonts w:ascii="Sylfaen" w:hAnsi="Sylfaen"/>
          <w:lang w:val="ka-GE"/>
        </w:rPr>
        <w:t xml:space="preserve">ს სახით რეკომენდებულია </w:t>
      </w:r>
      <w:r>
        <w:rPr>
          <w:rFonts w:ascii="Sylfaen" w:hAnsi="Sylfaen"/>
          <w:lang w:val="ka-GE"/>
        </w:rPr>
        <w:t xml:space="preserve">ართროსკოპია. </w:t>
      </w:r>
    </w:p>
    <w:p w:rsidR="004378BE" w:rsidRPr="00AE1209" w:rsidRDefault="00AE1209" w:rsidP="00282447">
      <w:pPr>
        <w:pStyle w:val="Heading4"/>
        <w:ind w:left="0" w:firstLine="0"/>
        <w:jc w:val="both"/>
        <w:rPr>
          <w:rFonts w:ascii="Sylfaen" w:hAnsi="Sylfaen" w:cs="Sylfaen"/>
          <w:i w:val="0"/>
          <w:sz w:val="22"/>
          <w:szCs w:val="22"/>
          <w:lang w:val="ka-GE"/>
        </w:rPr>
      </w:pPr>
      <w:r w:rsidRPr="00AE1209">
        <w:rPr>
          <w:rFonts w:ascii="Sylfaen" w:hAnsi="Sylfaen" w:cs="Sylfaen"/>
          <w:i w:val="0"/>
          <w:sz w:val="22"/>
          <w:szCs w:val="22"/>
          <w:lang w:val="ka-GE"/>
        </w:rPr>
        <w:t xml:space="preserve">გასტროინტესტინური ტრაქტის </w:t>
      </w:r>
      <w:r w:rsidR="004378BE" w:rsidRPr="00AE1209">
        <w:rPr>
          <w:rFonts w:ascii="Sylfaen" w:hAnsi="Sylfaen" w:cs="Sylfaen"/>
          <w:i w:val="0"/>
          <w:sz w:val="22"/>
          <w:szCs w:val="22"/>
          <w:lang w:val="ka-GE"/>
        </w:rPr>
        <w:t xml:space="preserve"> ტუბერკულოზი</w:t>
      </w:r>
    </w:p>
    <w:p w:rsidR="004378BE" w:rsidRPr="00AE1209" w:rsidRDefault="004378BE" w:rsidP="00282447">
      <w:pPr>
        <w:spacing w:before="120" w:after="120"/>
        <w:jc w:val="both"/>
        <w:rPr>
          <w:rFonts w:ascii="Sylfaen" w:hAnsi="Sylfaen" w:cs="Sylfaen"/>
          <w:lang w:val="ka-GE"/>
        </w:rPr>
      </w:pPr>
      <w:r w:rsidRPr="00AE1209">
        <w:rPr>
          <w:rFonts w:ascii="Sylfaen" w:hAnsi="Sylfaen" w:cs="Sylfaen"/>
          <w:lang w:val="ka-GE"/>
        </w:rPr>
        <w:t>ტუბერკულოზური პროცესი შესაძლ</w:t>
      </w:r>
      <w:r w:rsidR="00383AFF" w:rsidRPr="00AE1209">
        <w:rPr>
          <w:rFonts w:ascii="Sylfaen" w:hAnsi="Sylfaen" w:cs="Sylfaen"/>
          <w:lang w:val="ka-GE"/>
        </w:rPr>
        <w:t>ოა</w:t>
      </w:r>
      <w:r w:rsidRPr="00AE1209">
        <w:rPr>
          <w:rFonts w:ascii="Sylfaen" w:hAnsi="Sylfaen" w:cs="Sylfaen"/>
          <w:lang w:val="ka-GE"/>
        </w:rPr>
        <w:t xml:space="preserve"> ლოკალიზებული იყოს </w:t>
      </w:r>
      <w:r w:rsidR="00B61D9D" w:rsidRPr="00AE1209">
        <w:rPr>
          <w:rFonts w:ascii="Sylfaen" w:hAnsi="Sylfaen" w:cs="Sylfaen"/>
          <w:lang w:val="ka-GE"/>
        </w:rPr>
        <w:t xml:space="preserve">გასტროინტესტინური </w:t>
      </w:r>
      <w:r w:rsidRPr="00AE1209">
        <w:rPr>
          <w:rFonts w:ascii="Sylfaen" w:hAnsi="Sylfaen" w:cs="Sylfaen"/>
          <w:lang w:val="ka-GE"/>
        </w:rPr>
        <w:t>ტრაქტის ნებისმიერ ნაწილში</w:t>
      </w:r>
      <w:r w:rsidR="00383AFF" w:rsidRPr="00AE1209">
        <w:rPr>
          <w:rFonts w:ascii="Sylfaen" w:hAnsi="Sylfaen" w:cs="Sylfaen"/>
          <w:lang w:val="ka-GE"/>
        </w:rPr>
        <w:t>,</w:t>
      </w:r>
      <w:r w:rsidRPr="00AE1209">
        <w:rPr>
          <w:rFonts w:ascii="Sylfaen" w:hAnsi="Sylfaen" w:cs="Sylfaen"/>
          <w:lang w:val="ka-GE"/>
        </w:rPr>
        <w:t xml:space="preserve"> </w:t>
      </w:r>
      <w:r w:rsidR="00383AFF" w:rsidRPr="00AE1209">
        <w:rPr>
          <w:rFonts w:ascii="Sylfaen" w:hAnsi="Sylfaen" w:cs="Sylfaen"/>
          <w:lang w:val="ka-GE"/>
        </w:rPr>
        <w:t xml:space="preserve">უმეტესად - </w:t>
      </w:r>
      <w:r w:rsidR="00C73A9E" w:rsidRPr="00AE1209">
        <w:rPr>
          <w:rFonts w:ascii="Sylfaen" w:hAnsi="Sylfaen" w:cs="Sylfaen"/>
          <w:lang w:val="ka-GE"/>
        </w:rPr>
        <w:t xml:space="preserve">ილიოცეკალურ არეში. </w:t>
      </w:r>
      <w:r w:rsidRPr="00AE1209">
        <w:rPr>
          <w:rFonts w:ascii="Sylfaen" w:hAnsi="Sylfaen" w:cs="Sylfaen"/>
          <w:lang w:val="ka-GE"/>
        </w:rPr>
        <w:t xml:space="preserve">შემთხვევათა </w:t>
      </w:r>
      <w:r w:rsidR="00AE1209">
        <w:rPr>
          <w:rFonts w:ascii="Sylfaen" w:hAnsi="Sylfaen" w:cs="Sylfaen"/>
          <w:lang w:val="ka-GE"/>
        </w:rPr>
        <w:t>უმრავლესობაში</w:t>
      </w:r>
      <w:r w:rsidR="00383AFF" w:rsidRPr="00AE1209">
        <w:rPr>
          <w:rFonts w:ascii="Sylfaen" w:hAnsi="Sylfaen" w:cs="Sylfaen"/>
          <w:lang w:val="ka-GE"/>
        </w:rPr>
        <w:t xml:space="preserve"> </w:t>
      </w:r>
      <w:r w:rsidRPr="00AE1209">
        <w:rPr>
          <w:rFonts w:ascii="Sylfaen" w:hAnsi="Sylfaen" w:cs="Sylfaen"/>
          <w:lang w:val="ka-GE"/>
        </w:rPr>
        <w:t xml:space="preserve">დაავადება </w:t>
      </w:r>
      <w:r w:rsidR="000401BC" w:rsidRPr="00AE1209">
        <w:rPr>
          <w:rFonts w:ascii="Sylfaen" w:hAnsi="Sylfaen" w:cs="Sylfaen"/>
          <w:lang w:val="ka-GE"/>
        </w:rPr>
        <w:t>თანდათანობით</w:t>
      </w:r>
      <w:r w:rsidR="000401BC">
        <w:rPr>
          <w:rFonts w:ascii="Sylfaen" w:hAnsi="Sylfaen" w:cs="Sylfaen"/>
          <w:lang w:val="ka-GE"/>
        </w:rPr>
        <w:t xml:space="preserve"> </w:t>
      </w:r>
      <w:r w:rsidRPr="00AE1209">
        <w:rPr>
          <w:rFonts w:ascii="Sylfaen" w:hAnsi="Sylfaen" w:cs="Sylfaen"/>
          <w:lang w:val="ka-GE"/>
        </w:rPr>
        <w:t>იწყება</w:t>
      </w:r>
      <w:r w:rsidR="000B6788">
        <w:rPr>
          <w:rFonts w:ascii="Sylfaen" w:hAnsi="Sylfaen" w:cs="Sylfaen"/>
          <w:lang w:val="ka-GE"/>
        </w:rPr>
        <w:t>, თუმცა არ</w:t>
      </w:r>
      <w:r w:rsidR="000401BC">
        <w:rPr>
          <w:rFonts w:ascii="Sylfaen" w:hAnsi="Sylfaen" w:cs="Sylfaen"/>
          <w:lang w:val="ka-GE"/>
        </w:rPr>
        <w:t xml:space="preserve"> არის გამორიცხული</w:t>
      </w:r>
      <w:r w:rsidRPr="00AE1209">
        <w:rPr>
          <w:rFonts w:ascii="Sylfaen" w:hAnsi="Sylfaen" w:cs="Sylfaen"/>
          <w:lang w:val="ka-GE"/>
        </w:rPr>
        <w:t xml:space="preserve"> მწვავე</w:t>
      </w:r>
      <w:r w:rsidR="000401BC">
        <w:rPr>
          <w:rFonts w:ascii="Sylfaen" w:hAnsi="Sylfaen" w:cs="Sylfaen"/>
          <w:lang w:val="ka-GE"/>
        </w:rPr>
        <w:t xml:space="preserve"> დასაწყისიც.</w:t>
      </w:r>
      <w:r w:rsidRPr="00AE1209">
        <w:rPr>
          <w:rFonts w:ascii="Sylfaen" w:hAnsi="Sylfaen" w:cs="Sylfaen"/>
          <w:lang w:val="ka-GE"/>
        </w:rPr>
        <w:t xml:space="preserve"> </w:t>
      </w:r>
    </w:p>
    <w:p w:rsidR="000B6788" w:rsidRDefault="000B6788" w:rsidP="000B6788">
      <w:pPr>
        <w:spacing w:before="120" w:after="120"/>
        <w:jc w:val="both"/>
        <w:rPr>
          <w:rFonts w:ascii="Sylfaen" w:hAnsi="Sylfaen" w:cs="Sylfaen"/>
          <w:lang w:val="ka-GE"/>
        </w:rPr>
      </w:pPr>
      <w:r>
        <w:rPr>
          <w:rFonts w:ascii="Sylfaen" w:hAnsi="Sylfaen" w:cs="Sylfaen"/>
          <w:lang w:val="ka-GE"/>
        </w:rPr>
        <w:t xml:space="preserve">აბდომინალური ტუბერკულოზის კლინიკური ნიშნებია: </w:t>
      </w:r>
      <w:r w:rsidRPr="00AE1209">
        <w:rPr>
          <w:rFonts w:ascii="Sylfaen" w:hAnsi="Sylfaen" w:cs="Sylfaen"/>
          <w:lang w:val="ka-GE"/>
        </w:rPr>
        <w:t>ცხელებ</w:t>
      </w:r>
      <w:r>
        <w:rPr>
          <w:rFonts w:ascii="Sylfaen" w:hAnsi="Sylfaen" w:cs="Sylfaen"/>
          <w:lang w:val="ka-GE"/>
        </w:rPr>
        <w:t>ა</w:t>
      </w:r>
      <w:r w:rsidRPr="00AE1209">
        <w:rPr>
          <w:rFonts w:ascii="Sylfaen" w:hAnsi="Sylfaen" w:cs="Sylfaen"/>
          <w:lang w:val="ka-GE"/>
        </w:rPr>
        <w:t>, საერთო სისუსტ</w:t>
      </w:r>
      <w:r>
        <w:rPr>
          <w:rFonts w:ascii="Sylfaen" w:hAnsi="Sylfaen" w:cs="Sylfaen"/>
          <w:lang w:val="ka-GE"/>
        </w:rPr>
        <w:t>ე</w:t>
      </w:r>
      <w:r w:rsidRPr="00AE1209">
        <w:rPr>
          <w:rFonts w:ascii="Sylfaen" w:hAnsi="Sylfaen" w:cs="Sylfaen"/>
          <w:lang w:val="ka-GE"/>
        </w:rPr>
        <w:t>, წონის კლებ</w:t>
      </w:r>
      <w:r>
        <w:rPr>
          <w:rFonts w:ascii="Sylfaen" w:hAnsi="Sylfaen" w:cs="Sylfaen"/>
          <w:lang w:val="ka-GE"/>
        </w:rPr>
        <w:t xml:space="preserve">ა, </w:t>
      </w:r>
      <w:r w:rsidRPr="00AE1209">
        <w:rPr>
          <w:rFonts w:ascii="Sylfaen" w:hAnsi="Sylfaen" w:cs="Sylfaen"/>
          <w:lang w:val="ka-GE"/>
        </w:rPr>
        <w:t>მუცლის არეში ტკივილი</w:t>
      </w:r>
      <w:r>
        <w:rPr>
          <w:rFonts w:ascii="Sylfaen" w:hAnsi="Sylfaen" w:cs="Sylfaen"/>
          <w:lang w:val="ka-GE"/>
        </w:rPr>
        <w:t xml:space="preserve"> და</w:t>
      </w:r>
      <w:r w:rsidRPr="00AE1209">
        <w:rPr>
          <w:rFonts w:ascii="Sylfaen" w:hAnsi="Sylfaen" w:cs="Sylfaen"/>
          <w:lang w:val="ka-GE"/>
        </w:rPr>
        <w:t xml:space="preserve"> მუცლის</w:t>
      </w:r>
      <w:r>
        <w:rPr>
          <w:rFonts w:ascii="Sylfaen" w:hAnsi="Sylfaen" w:cs="Sylfaen"/>
          <w:lang w:val="ka-GE"/>
        </w:rPr>
        <w:t xml:space="preserve"> ზომაში მომატება  სითხის დაგროვების ხარჯზე. </w:t>
      </w:r>
    </w:p>
    <w:p w:rsidR="004378BE" w:rsidRPr="00AE1209" w:rsidRDefault="004378BE" w:rsidP="00282447">
      <w:pPr>
        <w:spacing w:before="120" w:after="120"/>
        <w:jc w:val="both"/>
        <w:rPr>
          <w:rFonts w:ascii="Sylfaen" w:hAnsi="Sylfaen" w:cs="Sylfaen"/>
          <w:lang w:val="ka-GE"/>
        </w:rPr>
      </w:pPr>
      <w:r w:rsidRPr="00AE1209">
        <w:rPr>
          <w:rFonts w:ascii="Sylfaen" w:hAnsi="Sylfaen" w:cs="Sylfaen"/>
          <w:lang w:val="ka-GE"/>
        </w:rPr>
        <w:t>დაავადების მწვავე დაწყებისას</w:t>
      </w:r>
      <w:r w:rsidR="00383AFF" w:rsidRPr="00AE1209">
        <w:rPr>
          <w:rFonts w:ascii="Sylfaen" w:hAnsi="Sylfaen" w:cs="Sylfaen"/>
          <w:lang w:val="ka-GE"/>
        </w:rPr>
        <w:t xml:space="preserve"> </w:t>
      </w:r>
      <w:r w:rsidRPr="00AE1209">
        <w:rPr>
          <w:rFonts w:ascii="Sylfaen" w:hAnsi="Sylfaen" w:cs="Sylfaen"/>
          <w:lang w:val="ka-GE"/>
        </w:rPr>
        <w:t xml:space="preserve">ტკივილი </w:t>
      </w:r>
      <w:r w:rsidR="000B6788">
        <w:rPr>
          <w:rFonts w:ascii="Sylfaen" w:hAnsi="Sylfaen" w:cs="Sylfaen"/>
          <w:lang w:val="ka-GE"/>
        </w:rPr>
        <w:t>ძირითადად ლოკალიზებულია</w:t>
      </w:r>
      <w:r w:rsidR="00AE1209" w:rsidRPr="00AE1209">
        <w:rPr>
          <w:rFonts w:ascii="Sylfaen" w:hAnsi="Sylfaen" w:cs="Sylfaen"/>
          <w:lang w:val="ka-GE"/>
        </w:rPr>
        <w:t xml:space="preserve"> </w:t>
      </w:r>
      <w:r w:rsidRPr="00AE1209">
        <w:rPr>
          <w:rFonts w:ascii="Sylfaen" w:hAnsi="Sylfaen" w:cs="Sylfaen"/>
          <w:lang w:val="ka-GE"/>
        </w:rPr>
        <w:t xml:space="preserve">ილიოცეკალურ არეში და იძლევა მწვავე </w:t>
      </w:r>
      <w:r w:rsidR="00C73A9E" w:rsidRPr="00AE1209">
        <w:rPr>
          <w:rFonts w:ascii="Sylfaen" w:hAnsi="Sylfaen" w:cs="Sylfaen"/>
          <w:lang w:val="ka-GE"/>
        </w:rPr>
        <w:t xml:space="preserve">აპენდიციტის სურათს, </w:t>
      </w:r>
      <w:r w:rsidR="000401BC">
        <w:rPr>
          <w:rFonts w:ascii="Sylfaen" w:hAnsi="Sylfaen" w:cs="Sylfaen"/>
          <w:lang w:val="ka-GE"/>
        </w:rPr>
        <w:t>ან შესაძლოა მიმდინარეობდეს</w:t>
      </w:r>
      <w:r w:rsidRPr="00AE1209">
        <w:rPr>
          <w:rFonts w:ascii="Sylfaen" w:hAnsi="Sylfaen" w:cs="Sylfaen"/>
          <w:lang w:val="ka-GE"/>
        </w:rPr>
        <w:t xml:space="preserve"> ნაწლავე</w:t>
      </w:r>
      <w:r w:rsidR="000401BC">
        <w:rPr>
          <w:rFonts w:ascii="Sylfaen" w:hAnsi="Sylfaen" w:cs="Sylfaen"/>
          <w:lang w:val="ka-GE"/>
        </w:rPr>
        <w:t xml:space="preserve">ბის მწვავე ობსტრუქციის კლინიკით. </w:t>
      </w:r>
    </w:p>
    <w:p w:rsidR="000401BC" w:rsidRDefault="000401BC" w:rsidP="00282447">
      <w:pPr>
        <w:spacing w:before="120" w:after="120"/>
        <w:jc w:val="both"/>
        <w:rPr>
          <w:rFonts w:ascii="Sylfaen" w:hAnsi="Sylfaen" w:cs="Sylfaen"/>
          <w:lang w:val="ka-GE"/>
        </w:rPr>
      </w:pPr>
      <w:r w:rsidRPr="00AE1209">
        <w:rPr>
          <w:rFonts w:ascii="Sylfaen" w:hAnsi="Sylfaen" w:cs="Sylfaen"/>
          <w:lang w:val="ka-GE"/>
        </w:rPr>
        <w:t>გასტროინტესტინური ტრაქტის</w:t>
      </w:r>
      <w:r>
        <w:rPr>
          <w:rFonts w:ascii="Sylfaen" w:hAnsi="Sylfaen" w:cs="Sylfaen"/>
          <w:lang w:val="ka-GE"/>
        </w:rPr>
        <w:t xml:space="preserve"> ტუბერკულოზის ლაბორატორიული დიაგნოსტიკისათვის უნდა ჩატარდეს:</w:t>
      </w:r>
    </w:p>
    <w:p w:rsidR="000401BC" w:rsidRPr="002853A1" w:rsidRDefault="000401BC" w:rsidP="006B5F97">
      <w:pPr>
        <w:numPr>
          <w:ilvl w:val="0"/>
          <w:numId w:val="86"/>
        </w:numPr>
        <w:spacing w:before="120" w:after="120"/>
        <w:jc w:val="both"/>
        <w:rPr>
          <w:rFonts w:ascii="Sylfaen" w:hAnsi="Sylfaen"/>
        </w:rPr>
      </w:pPr>
      <w:r>
        <w:rPr>
          <w:rFonts w:ascii="Sylfaen" w:hAnsi="Sylfaen"/>
          <w:lang w:val="ka-GE"/>
        </w:rPr>
        <w:t xml:space="preserve">პათოლოგიური მასალის </w:t>
      </w: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0401BC" w:rsidRPr="002853A1" w:rsidRDefault="000401BC" w:rsidP="006B5F97">
      <w:pPr>
        <w:numPr>
          <w:ilvl w:val="0"/>
          <w:numId w:val="86"/>
        </w:numPr>
        <w:spacing w:before="120" w:after="120"/>
        <w:jc w:val="both"/>
        <w:rPr>
          <w:rFonts w:ascii="Sylfaen" w:hAnsi="Sylfaen"/>
        </w:rPr>
      </w:pPr>
      <w:r>
        <w:rPr>
          <w:rFonts w:ascii="Sylfaen" w:hAnsi="Sylfaen"/>
          <w:lang w:val="ka-GE"/>
        </w:rPr>
        <w:t xml:space="preserve">პათოლოგიური </w:t>
      </w:r>
      <w:r w:rsidRPr="002853A1">
        <w:rPr>
          <w:rFonts w:ascii="Sylfaen" w:hAnsi="Sylfaen"/>
        </w:rPr>
        <w:t>მასალის კ</w:t>
      </w:r>
      <w:r>
        <w:rPr>
          <w:rFonts w:ascii="Sylfaen" w:hAnsi="Sylfaen"/>
        </w:rPr>
        <w:t>ულტურალური კვლევა</w:t>
      </w:r>
      <w:r>
        <w:rPr>
          <w:rFonts w:ascii="Sylfaen" w:hAnsi="Sylfaen"/>
          <w:lang w:val="ka-GE"/>
        </w:rPr>
        <w:t>;</w:t>
      </w:r>
    </w:p>
    <w:p w:rsidR="000401BC" w:rsidRDefault="000401BC" w:rsidP="006B5F97">
      <w:pPr>
        <w:numPr>
          <w:ilvl w:val="0"/>
          <w:numId w:val="86"/>
        </w:numPr>
        <w:spacing w:before="120" w:after="120"/>
        <w:jc w:val="both"/>
        <w:rPr>
          <w:rFonts w:ascii="Sylfaen" w:hAnsi="Sylfaen"/>
          <w:lang w:val="ka-GE"/>
        </w:rPr>
      </w:pPr>
      <w:r>
        <w:rPr>
          <w:rFonts w:ascii="Sylfaen" w:hAnsi="Sylfaen"/>
          <w:lang w:val="ka-GE"/>
        </w:rPr>
        <w:t>პათოლოგიური მასალის</w:t>
      </w:r>
      <w:r w:rsidRPr="002853A1">
        <w:rPr>
          <w:rFonts w:ascii="Sylfaen" w:hAnsi="Sylfaen"/>
        </w:rPr>
        <w:t xml:space="preserve"> </w:t>
      </w:r>
      <w:r w:rsidR="0055374A">
        <w:rPr>
          <w:rFonts w:ascii="Sylfaen" w:hAnsi="Sylfaen"/>
        </w:rPr>
        <w:t>Xpert MTB/RIF ტესტი</w:t>
      </w:r>
      <w:r>
        <w:rPr>
          <w:rFonts w:ascii="Sylfaen" w:hAnsi="Sylfaen"/>
          <w:lang w:val="ka-GE"/>
        </w:rPr>
        <w:t>;</w:t>
      </w:r>
    </w:p>
    <w:p w:rsidR="000401BC" w:rsidRPr="002A49DA" w:rsidRDefault="000401BC" w:rsidP="006B5F97">
      <w:pPr>
        <w:numPr>
          <w:ilvl w:val="0"/>
          <w:numId w:val="86"/>
        </w:numPr>
        <w:spacing w:before="120" w:after="120"/>
        <w:jc w:val="both"/>
        <w:rPr>
          <w:rFonts w:ascii="Sylfaen" w:hAnsi="Sylfaen"/>
          <w:lang w:val="ka-GE"/>
        </w:rPr>
      </w:pPr>
      <w:r>
        <w:rPr>
          <w:rFonts w:ascii="Sylfaen" w:hAnsi="Sylfaen"/>
          <w:lang w:val="ka-GE"/>
        </w:rPr>
        <w:t xml:space="preserve">ასციტური სითხის </w:t>
      </w:r>
      <w:r>
        <w:rPr>
          <w:rFonts w:ascii="Sylfaen" w:hAnsi="Sylfaen"/>
        </w:rPr>
        <w:t>PCR</w:t>
      </w:r>
      <w:r w:rsidRPr="00A44A81">
        <w:rPr>
          <w:rFonts w:ascii="Sylfaen" w:hAnsi="Sylfaen"/>
          <w:lang w:val="ka-GE"/>
        </w:rPr>
        <w:t xml:space="preserve"> (პჯრ-პოლიმერაზული ჯაჭვური რეაქცია) მეთოდით კვლევა</w:t>
      </w:r>
      <w:r>
        <w:rPr>
          <w:rFonts w:ascii="Sylfaen" w:hAnsi="Sylfaen"/>
          <w:lang w:val="ka-GE"/>
        </w:rPr>
        <w:t xml:space="preserve"> (შესაბამისი ლაბორატორიული უზრუნველყოფის პირობებში). </w:t>
      </w:r>
    </w:p>
    <w:p w:rsidR="000401BC" w:rsidRDefault="000401BC" w:rsidP="000401BC">
      <w:pPr>
        <w:spacing w:before="120" w:after="120"/>
        <w:jc w:val="both"/>
        <w:rPr>
          <w:rFonts w:ascii="Sylfaen" w:hAnsi="Sylfaen"/>
          <w:lang w:val="ka-GE"/>
        </w:rPr>
      </w:pPr>
      <w:r>
        <w:rPr>
          <w:rFonts w:ascii="Sylfaen" w:hAnsi="Sylfaen"/>
          <w:lang w:val="ka-GE"/>
        </w:rPr>
        <w:lastRenderedPageBreak/>
        <w:t>ასევე უნდა</w:t>
      </w:r>
      <w:r>
        <w:rPr>
          <w:rFonts w:ascii="Sylfaen" w:hAnsi="Sylfaen"/>
        </w:rPr>
        <w:t xml:space="preserve"> </w:t>
      </w:r>
      <w:r w:rsidRPr="002853A1">
        <w:rPr>
          <w:rFonts w:ascii="Sylfaen" w:hAnsi="Sylfaen"/>
        </w:rPr>
        <w:t>ჩატარდეს</w:t>
      </w:r>
      <w:r>
        <w:rPr>
          <w:rFonts w:ascii="Sylfaen" w:hAnsi="Sylfaen"/>
          <w:lang w:val="ka-GE"/>
        </w:rPr>
        <w:t>:</w:t>
      </w:r>
      <w:r w:rsidRPr="002853A1">
        <w:rPr>
          <w:rFonts w:ascii="Sylfaen" w:hAnsi="Sylfaen"/>
        </w:rPr>
        <w:t xml:space="preserve"> </w:t>
      </w:r>
    </w:p>
    <w:p w:rsidR="000401BC" w:rsidRPr="002853A1" w:rsidRDefault="000B6788" w:rsidP="006B5F97">
      <w:pPr>
        <w:numPr>
          <w:ilvl w:val="0"/>
          <w:numId w:val="87"/>
        </w:numPr>
        <w:spacing w:before="120" w:after="120"/>
        <w:jc w:val="both"/>
        <w:rPr>
          <w:rFonts w:ascii="Sylfaen" w:hAnsi="Sylfaen"/>
        </w:rPr>
      </w:pPr>
      <w:r>
        <w:rPr>
          <w:rFonts w:ascii="Sylfaen" w:hAnsi="Sylfaen"/>
          <w:lang w:val="ka-GE"/>
        </w:rPr>
        <w:t xml:space="preserve">ასციტური სითხის </w:t>
      </w:r>
      <w:r w:rsidR="008D0BDF">
        <w:rPr>
          <w:rFonts w:ascii="Sylfaen" w:hAnsi="Sylfaen"/>
          <w:lang w:val="ka-GE"/>
        </w:rPr>
        <w:t xml:space="preserve">საერთო </w:t>
      </w:r>
      <w:r w:rsidR="000401BC">
        <w:rPr>
          <w:rFonts w:ascii="Sylfaen" w:hAnsi="Sylfaen"/>
          <w:lang w:val="ka-GE"/>
        </w:rPr>
        <w:t>კლინიკური</w:t>
      </w:r>
      <w:r w:rsidR="000401BC" w:rsidRPr="002853A1">
        <w:rPr>
          <w:rFonts w:ascii="Sylfaen" w:hAnsi="Sylfaen"/>
        </w:rPr>
        <w:t xml:space="preserve"> </w:t>
      </w:r>
      <w:r>
        <w:rPr>
          <w:rFonts w:ascii="Sylfaen" w:hAnsi="Sylfaen"/>
          <w:lang w:val="ka-GE"/>
        </w:rPr>
        <w:t>ანალიზი</w:t>
      </w:r>
      <w:r w:rsidR="000401BC" w:rsidRPr="002853A1">
        <w:rPr>
          <w:rFonts w:ascii="Sylfaen" w:hAnsi="Sylfaen"/>
        </w:rPr>
        <w:t>;</w:t>
      </w:r>
    </w:p>
    <w:p w:rsidR="000401BC" w:rsidRPr="002853A1" w:rsidRDefault="000B6788" w:rsidP="006B5F97">
      <w:pPr>
        <w:numPr>
          <w:ilvl w:val="0"/>
          <w:numId w:val="87"/>
        </w:numPr>
        <w:spacing w:before="120" w:after="120"/>
        <w:jc w:val="both"/>
        <w:rPr>
          <w:rFonts w:ascii="Sylfaen" w:hAnsi="Sylfaen"/>
          <w:lang w:val="ka-GE"/>
        </w:rPr>
      </w:pPr>
      <w:r>
        <w:rPr>
          <w:rFonts w:ascii="Sylfaen" w:hAnsi="Sylfaen"/>
          <w:lang w:val="ka-GE"/>
        </w:rPr>
        <w:t xml:space="preserve">პათოლოგიური მასალის </w:t>
      </w:r>
      <w:r w:rsidR="000401BC">
        <w:rPr>
          <w:rFonts w:ascii="Sylfaen" w:hAnsi="Sylfaen"/>
        </w:rPr>
        <w:t>ციტოლოგიური კვლევა;</w:t>
      </w:r>
    </w:p>
    <w:p w:rsidR="000401BC" w:rsidRDefault="000401BC" w:rsidP="000401BC">
      <w:pPr>
        <w:spacing w:before="120" w:after="120"/>
        <w:jc w:val="both"/>
        <w:rPr>
          <w:rFonts w:ascii="Sylfaen" w:hAnsi="Sylfaen"/>
          <w:lang w:val="ka-GE"/>
        </w:rPr>
      </w:pPr>
      <w:r w:rsidRPr="002A49DA">
        <w:rPr>
          <w:rFonts w:ascii="Sylfaen" w:hAnsi="Sylfaen"/>
        </w:rPr>
        <w:t>რადიოლოგიური კვლევები</w:t>
      </w:r>
      <w:r>
        <w:rPr>
          <w:rFonts w:ascii="Sylfaen" w:hAnsi="Sylfaen"/>
          <w:lang w:val="ka-GE"/>
        </w:rPr>
        <w:t>დან რეკომენდებულია</w:t>
      </w:r>
      <w:r w:rsidRPr="002A49DA">
        <w:rPr>
          <w:rFonts w:ascii="Sylfaen" w:hAnsi="Sylfaen"/>
        </w:rPr>
        <w:t>:</w:t>
      </w:r>
      <w:r>
        <w:rPr>
          <w:rFonts w:ascii="Sylfaen" w:hAnsi="Sylfaen"/>
          <w:lang w:val="ka-GE"/>
        </w:rPr>
        <w:t xml:space="preserve"> </w:t>
      </w:r>
    </w:p>
    <w:p w:rsidR="000401BC" w:rsidRDefault="000401BC" w:rsidP="006B5F97">
      <w:pPr>
        <w:numPr>
          <w:ilvl w:val="0"/>
          <w:numId w:val="92"/>
        </w:numPr>
        <w:spacing w:before="120" w:after="120"/>
        <w:jc w:val="both"/>
        <w:rPr>
          <w:rFonts w:ascii="Sylfaen" w:hAnsi="Sylfaen"/>
          <w:lang w:val="ka-GE"/>
        </w:rPr>
      </w:pPr>
      <w:r w:rsidRPr="008D025E">
        <w:rPr>
          <w:rFonts w:ascii="Sylfaen" w:hAnsi="Sylfaen"/>
        </w:rPr>
        <w:t>ულტრასონოგრაფია</w:t>
      </w:r>
      <w:r w:rsidRPr="008D025E">
        <w:rPr>
          <w:rFonts w:ascii="Sylfaen" w:hAnsi="Sylfaen"/>
          <w:lang w:val="ka-GE"/>
        </w:rPr>
        <w:t xml:space="preserve">; </w:t>
      </w:r>
    </w:p>
    <w:p w:rsidR="000401BC" w:rsidRDefault="000401BC" w:rsidP="006B5F97">
      <w:pPr>
        <w:numPr>
          <w:ilvl w:val="0"/>
          <w:numId w:val="92"/>
        </w:numPr>
        <w:spacing w:before="120" w:after="120"/>
        <w:jc w:val="both"/>
        <w:rPr>
          <w:rFonts w:ascii="Sylfaen" w:hAnsi="Sylfaen"/>
          <w:lang w:val="ka-GE"/>
        </w:rPr>
      </w:pPr>
      <w:r w:rsidRPr="008D025E">
        <w:rPr>
          <w:rFonts w:ascii="Sylfaen" w:hAnsi="Sylfaen"/>
        </w:rPr>
        <w:t>კომპიუტერული ტომოგრაფია</w:t>
      </w:r>
      <w:r w:rsidR="008D0BDF">
        <w:rPr>
          <w:rFonts w:ascii="Sylfaen" w:hAnsi="Sylfaen"/>
          <w:lang w:val="ka-GE"/>
        </w:rPr>
        <w:t xml:space="preserve"> (საჭიროების შემთხვევაში კონტრასტული კტ)</w:t>
      </w:r>
      <w:r>
        <w:rPr>
          <w:rFonts w:ascii="Sylfaen" w:hAnsi="Sylfaen"/>
          <w:lang w:val="ka-GE"/>
        </w:rPr>
        <w:t>;</w:t>
      </w:r>
      <w:r w:rsidRPr="008D025E">
        <w:rPr>
          <w:rFonts w:ascii="Sylfaen" w:hAnsi="Sylfaen"/>
          <w:lang w:val="ka-GE"/>
        </w:rPr>
        <w:t xml:space="preserve"> </w:t>
      </w:r>
    </w:p>
    <w:p w:rsidR="000B6788" w:rsidRDefault="000B6788" w:rsidP="006B5F97">
      <w:pPr>
        <w:numPr>
          <w:ilvl w:val="0"/>
          <w:numId w:val="92"/>
        </w:numPr>
        <w:spacing w:before="120" w:after="120"/>
        <w:jc w:val="both"/>
        <w:rPr>
          <w:rFonts w:ascii="Sylfaen" w:hAnsi="Sylfaen"/>
          <w:lang w:val="ka-GE"/>
        </w:rPr>
      </w:pPr>
      <w:r>
        <w:rPr>
          <w:rFonts w:ascii="Sylfaen" w:hAnsi="Sylfaen"/>
          <w:lang w:val="ka-GE"/>
        </w:rPr>
        <w:t xml:space="preserve">მაგნიტურ-რეზონანსული კვლევა </w:t>
      </w:r>
      <w:r w:rsidR="004D5350">
        <w:rPr>
          <w:rFonts w:ascii="Sylfaen" w:hAnsi="Sylfaen"/>
          <w:lang w:val="ka-GE"/>
        </w:rPr>
        <w:t xml:space="preserve">(საჭიროების შემთხვევაში კონტრასტით). </w:t>
      </w:r>
    </w:p>
    <w:p w:rsidR="000401BC" w:rsidRDefault="000401BC" w:rsidP="004D5350">
      <w:pPr>
        <w:spacing w:after="0"/>
        <w:jc w:val="both"/>
        <w:rPr>
          <w:rFonts w:ascii="Sylfaen" w:hAnsi="Sylfaen"/>
          <w:lang w:val="ka-GE"/>
        </w:rPr>
      </w:pPr>
      <w:r w:rsidRPr="008D025E">
        <w:rPr>
          <w:rFonts w:ascii="Sylfaen" w:hAnsi="Sylfaen"/>
        </w:rPr>
        <w:t>ენდოსკოპიური კვლევი</w:t>
      </w:r>
      <w:r w:rsidRPr="008D025E">
        <w:rPr>
          <w:rFonts w:ascii="Sylfaen" w:hAnsi="Sylfaen"/>
          <w:lang w:val="ka-GE"/>
        </w:rPr>
        <w:t xml:space="preserve">ს სახით რეკომენდებულია </w:t>
      </w:r>
      <w:r w:rsidR="008D0BDF">
        <w:rPr>
          <w:rFonts w:ascii="Sylfaen" w:hAnsi="Sylfaen"/>
          <w:lang w:val="ka-GE"/>
        </w:rPr>
        <w:t>გასტრო- და კოლონოსკოპია</w:t>
      </w:r>
      <w:r>
        <w:rPr>
          <w:rFonts w:ascii="Sylfaen" w:hAnsi="Sylfaen"/>
          <w:lang w:val="ka-GE"/>
        </w:rPr>
        <w:t xml:space="preserve">. </w:t>
      </w:r>
    </w:p>
    <w:p w:rsidR="004D5350" w:rsidRDefault="004D5350" w:rsidP="004D5350">
      <w:pPr>
        <w:spacing w:after="0"/>
        <w:jc w:val="both"/>
        <w:rPr>
          <w:rFonts w:ascii="Sylfaen" w:hAnsi="Sylfaen"/>
          <w:lang w:val="ka-GE"/>
        </w:rPr>
      </w:pPr>
    </w:p>
    <w:p w:rsidR="004D5350" w:rsidRPr="008D0BDF" w:rsidRDefault="004D5350" w:rsidP="004D5350">
      <w:pPr>
        <w:spacing w:after="0"/>
        <w:jc w:val="both"/>
        <w:rPr>
          <w:rFonts w:ascii="Sylfaen" w:hAnsi="Sylfaen"/>
          <w:lang w:val="ka-GE"/>
        </w:rPr>
      </w:pPr>
      <w:r>
        <w:rPr>
          <w:rFonts w:ascii="Sylfaen" w:hAnsi="Sylfaen"/>
          <w:lang w:val="ka-GE"/>
        </w:rPr>
        <w:t xml:space="preserve">აბდომინალური ტუბერკულოზის დიაგნოსტიკა ემყარება სადიაგნოზო ლაპარასკოპიას და მიღებული მასალის ბაქტერიოლოგიურ და მორფოლოგიურ კვლევას. </w:t>
      </w:r>
    </w:p>
    <w:p w:rsidR="004378BE" w:rsidRPr="00CB15E8" w:rsidRDefault="002675AF"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სა</w:t>
      </w:r>
      <w:r w:rsidR="00383AFF" w:rsidRPr="00CB15E8">
        <w:rPr>
          <w:rFonts w:ascii="Sylfaen" w:hAnsi="Sylfaen" w:cs="Sylfaen"/>
          <w:i w:val="0"/>
          <w:sz w:val="22"/>
          <w:szCs w:val="22"/>
          <w:lang w:val="ka-GE"/>
        </w:rPr>
        <w:t>შარდ</w:t>
      </w:r>
      <w:r>
        <w:rPr>
          <w:rFonts w:ascii="Sylfaen" w:hAnsi="Sylfaen" w:cs="Sylfaen"/>
          <w:i w:val="0"/>
          <w:sz w:val="22"/>
          <w:szCs w:val="22"/>
          <w:lang w:val="ka-GE"/>
        </w:rPr>
        <w:t xml:space="preserve">ე და მამაკაცის </w:t>
      </w:r>
      <w:r w:rsidR="00383AFF" w:rsidRPr="00CB15E8">
        <w:rPr>
          <w:rFonts w:ascii="Sylfaen" w:hAnsi="Sylfaen" w:cs="Sylfaen"/>
          <w:i w:val="0"/>
          <w:sz w:val="22"/>
          <w:szCs w:val="22"/>
          <w:lang w:val="ka-GE"/>
        </w:rPr>
        <w:t>სასქესო</w:t>
      </w:r>
      <w:r w:rsidR="004378BE" w:rsidRPr="00CB15E8">
        <w:rPr>
          <w:rFonts w:ascii="Sylfaen" w:hAnsi="Sylfaen" w:cs="Sylfaen"/>
          <w:i w:val="0"/>
          <w:sz w:val="22"/>
          <w:szCs w:val="22"/>
          <w:lang w:val="ka-GE"/>
        </w:rPr>
        <w:t xml:space="preserve"> სისტემის ტუბერკულო</w:t>
      </w:r>
      <w:r w:rsidR="004378BE" w:rsidRPr="00674887">
        <w:rPr>
          <w:rFonts w:ascii="Sylfaen" w:hAnsi="Sylfaen" w:cs="Sylfaen"/>
          <w:i w:val="0"/>
          <w:sz w:val="22"/>
          <w:szCs w:val="22"/>
          <w:lang w:val="ka-GE"/>
        </w:rPr>
        <w:t>ზი</w:t>
      </w:r>
      <w:r w:rsidR="007B261B" w:rsidRPr="00674887">
        <w:rPr>
          <w:rStyle w:val="EndnoteReference"/>
          <w:rFonts w:ascii="Sylfaen" w:hAnsi="Sylfaen" w:cs="Sylfaen"/>
          <w:i w:val="0"/>
          <w:sz w:val="22"/>
          <w:szCs w:val="22"/>
          <w:lang w:val="ka-GE"/>
        </w:rPr>
        <w:endnoteReference w:id="8"/>
      </w:r>
    </w:p>
    <w:p w:rsidR="00D97E04" w:rsidRPr="00CB15E8" w:rsidRDefault="004378BE" w:rsidP="00282447">
      <w:pPr>
        <w:spacing w:before="120" w:after="120"/>
        <w:jc w:val="both"/>
        <w:rPr>
          <w:rFonts w:ascii="Sylfaen" w:hAnsi="Sylfaen" w:cs="Sylfaen"/>
          <w:lang w:val="ka-GE"/>
        </w:rPr>
      </w:pPr>
      <w:r w:rsidRPr="00CB15E8">
        <w:rPr>
          <w:rFonts w:ascii="Sylfaen" w:hAnsi="Sylfaen" w:cs="Sylfaen"/>
          <w:lang w:val="ka-GE"/>
        </w:rPr>
        <w:t xml:space="preserve">თირკმლის ტუბერკულოზს </w:t>
      </w:r>
      <w:r w:rsidR="002853A1">
        <w:rPr>
          <w:rFonts w:ascii="Sylfaen" w:hAnsi="Sylfaen" w:cs="Sylfaen"/>
          <w:lang w:val="ka-GE"/>
        </w:rPr>
        <w:t>უსიმპტომო</w:t>
      </w:r>
      <w:r w:rsidR="00383AFF" w:rsidRPr="00CB15E8">
        <w:rPr>
          <w:rFonts w:ascii="Sylfaen" w:hAnsi="Sylfaen" w:cs="Sylfaen"/>
          <w:lang w:val="ka-GE"/>
        </w:rPr>
        <w:t xml:space="preserve"> </w:t>
      </w:r>
      <w:r w:rsidRPr="00CB15E8">
        <w:rPr>
          <w:rFonts w:ascii="Sylfaen" w:hAnsi="Sylfaen" w:cs="Sylfaen"/>
          <w:lang w:val="ka-GE"/>
        </w:rPr>
        <w:t>მიმდინარეობა</w:t>
      </w:r>
      <w:r w:rsidR="00383AFF" w:rsidRPr="00CB15E8">
        <w:rPr>
          <w:rFonts w:ascii="Sylfaen" w:hAnsi="Sylfaen" w:cs="Sylfaen"/>
          <w:lang w:val="ka-GE"/>
        </w:rPr>
        <w:t xml:space="preserve"> ახასიათებს</w:t>
      </w:r>
      <w:r w:rsidRPr="00CB15E8">
        <w:rPr>
          <w:rFonts w:ascii="Sylfaen" w:hAnsi="Sylfaen" w:cs="Sylfaen"/>
          <w:lang w:val="ka-GE"/>
        </w:rPr>
        <w:t>,</w:t>
      </w:r>
      <w:r w:rsidR="00383AFF" w:rsidRPr="00CB15E8">
        <w:rPr>
          <w:rFonts w:ascii="Sylfaen" w:hAnsi="Sylfaen" w:cs="Sylfaen"/>
          <w:lang w:val="ka-GE"/>
        </w:rPr>
        <w:t xml:space="preserve"> </w:t>
      </w:r>
      <w:r w:rsidRPr="00CB15E8">
        <w:rPr>
          <w:rFonts w:ascii="Sylfaen" w:hAnsi="Sylfaen" w:cs="Sylfaen"/>
          <w:lang w:val="ka-GE"/>
        </w:rPr>
        <w:t>შესაბამისად</w:t>
      </w:r>
      <w:r w:rsidR="00383AFF" w:rsidRPr="00CB15E8">
        <w:rPr>
          <w:rFonts w:ascii="Sylfaen" w:hAnsi="Sylfaen" w:cs="Sylfaen"/>
          <w:lang w:val="ka-GE"/>
        </w:rPr>
        <w:t>,</w:t>
      </w:r>
      <w:r w:rsidR="006158A6" w:rsidRPr="00CB15E8">
        <w:rPr>
          <w:rFonts w:ascii="Sylfaen" w:hAnsi="Sylfaen" w:cs="Sylfaen"/>
          <w:lang w:val="ka-GE"/>
        </w:rPr>
        <w:t xml:space="preserve"> </w:t>
      </w:r>
      <w:r w:rsidRPr="00CB15E8">
        <w:rPr>
          <w:rFonts w:ascii="Sylfaen" w:hAnsi="Sylfaen" w:cs="Sylfaen"/>
          <w:lang w:val="ka-GE"/>
        </w:rPr>
        <w:t>ისეთი კლინიკური ნიშნები</w:t>
      </w:r>
      <w:r w:rsidR="00E63594" w:rsidRPr="00CB15E8">
        <w:rPr>
          <w:rFonts w:ascii="Sylfaen" w:hAnsi="Sylfaen" w:cs="Sylfaen"/>
          <w:lang w:val="ka-GE"/>
        </w:rPr>
        <w:t>,</w:t>
      </w:r>
      <w:r w:rsidRPr="00CB15E8">
        <w:rPr>
          <w:rFonts w:ascii="Sylfaen" w:hAnsi="Sylfaen" w:cs="Sylfaen"/>
          <w:lang w:val="ka-GE"/>
        </w:rPr>
        <w:t xml:space="preserve"> </w:t>
      </w:r>
      <w:r w:rsidR="00956BFC" w:rsidRPr="00CB15E8">
        <w:rPr>
          <w:rFonts w:ascii="Sylfaen" w:hAnsi="Sylfaen" w:cs="Sylfaen"/>
          <w:lang w:val="ka-GE"/>
        </w:rPr>
        <w:t>როგორ</w:t>
      </w:r>
      <w:r w:rsidR="00383AFF" w:rsidRPr="00CB15E8">
        <w:rPr>
          <w:rFonts w:ascii="Sylfaen" w:hAnsi="Sylfaen" w:cs="Sylfaen"/>
          <w:lang w:val="ka-GE"/>
        </w:rPr>
        <w:t>ებ</w:t>
      </w:r>
      <w:r w:rsidR="00956BFC" w:rsidRPr="00CB15E8">
        <w:rPr>
          <w:rFonts w:ascii="Sylfaen" w:hAnsi="Sylfaen" w:cs="Sylfaen"/>
          <w:lang w:val="ka-GE"/>
        </w:rPr>
        <w:t xml:space="preserve">იცაა </w:t>
      </w:r>
      <w:r w:rsidR="00DF646B" w:rsidRPr="00CB15E8">
        <w:rPr>
          <w:rFonts w:ascii="Sylfaen" w:hAnsi="Sylfaen" w:cs="Sylfaen"/>
          <w:lang w:val="ka-GE"/>
        </w:rPr>
        <w:t>წონის კლებ</w:t>
      </w:r>
      <w:r w:rsidR="00956BFC" w:rsidRPr="00CB15E8">
        <w:rPr>
          <w:rFonts w:ascii="Sylfaen" w:hAnsi="Sylfaen" w:cs="Sylfaen"/>
          <w:lang w:val="ka-GE"/>
        </w:rPr>
        <w:t xml:space="preserve">ა, ცხელება, </w:t>
      </w:r>
      <w:r w:rsidRPr="00CB15E8">
        <w:rPr>
          <w:rFonts w:ascii="Sylfaen" w:hAnsi="Sylfaen" w:cs="Sylfaen"/>
          <w:lang w:val="ka-GE"/>
        </w:rPr>
        <w:t>ღამის ოფლიანობა</w:t>
      </w:r>
      <w:r w:rsidR="00D97E04" w:rsidRPr="00CB15E8">
        <w:rPr>
          <w:rFonts w:ascii="Sylfaen" w:hAnsi="Sylfaen" w:cs="Sylfaen"/>
          <w:lang w:val="ka-GE"/>
        </w:rPr>
        <w:t>,</w:t>
      </w:r>
      <w:r w:rsidRPr="00CB15E8">
        <w:rPr>
          <w:rFonts w:ascii="Sylfaen" w:hAnsi="Sylfaen" w:cs="Sylfaen"/>
          <w:lang w:val="ka-GE"/>
        </w:rPr>
        <w:t xml:space="preserve"> </w:t>
      </w:r>
      <w:r w:rsidR="006158A6" w:rsidRPr="00CB15E8">
        <w:rPr>
          <w:rFonts w:ascii="Sylfaen" w:hAnsi="Sylfaen" w:cs="Sylfaen"/>
          <w:lang w:val="ka-GE"/>
        </w:rPr>
        <w:t>იშვიათია</w:t>
      </w:r>
      <w:r w:rsidRPr="00CB15E8">
        <w:rPr>
          <w:rFonts w:ascii="Sylfaen" w:hAnsi="Sylfaen" w:cs="Sylfaen"/>
          <w:lang w:val="ka-GE"/>
        </w:rPr>
        <w:t>.</w:t>
      </w:r>
      <w:r w:rsidR="006158A6" w:rsidRPr="00CB15E8">
        <w:rPr>
          <w:rFonts w:ascii="Sylfaen" w:hAnsi="Sylfaen" w:cs="Sylfaen"/>
          <w:lang w:val="ka-GE"/>
        </w:rPr>
        <w:t xml:space="preserve"> </w:t>
      </w:r>
      <w:r w:rsidRPr="00CB15E8">
        <w:rPr>
          <w:rFonts w:ascii="Sylfaen" w:hAnsi="Sylfaen" w:cs="Sylfaen"/>
          <w:lang w:val="ka-GE"/>
        </w:rPr>
        <w:t xml:space="preserve">დაავადების პროგრესირებისას </w:t>
      </w:r>
      <w:r w:rsidR="006158A6" w:rsidRPr="00CB15E8">
        <w:rPr>
          <w:rFonts w:ascii="Sylfaen" w:hAnsi="Sylfaen" w:cs="Sylfaen"/>
          <w:lang w:val="ka-GE"/>
        </w:rPr>
        <w:t xml:space="preserve">თავს იჩენს </w:t>
      </w:r>
      <w:r w:rsidRPr="00CB15E8">
        <w:rPr>
          <w:rFonts w:ascii="Sylfaen" w:hAnsi="Sylfaen" w:cs="Sylfaen"/>
          <w:lang w:val="ka-GE"/>
        </w:rPr>
        <w:t>დიზურია, ჰემატურია, ნ</w:t>
      </w:r>
      <w:r w:rsidR="0011162A" w:rsidRPr="00CB15E8">
        <w:rPr>
          <w:rFonts w:ascii="Sylfaen" w:hAnsi="Sylfaen" w:cs="Sylfaen"/>
          <w:lang w:val="ka-GE"/>
        </w:rPr>
        <w:t>ი</w:t>
      </w:r>
      <w:r w:rsidRPr="00CB15E8">
        <w:rPr>
          <w:rFonts w:ascii="Sylfaen" w:hAnsi="Sylfaen" w:cs="Sylfaen"/>
          <w:lang w:val="ka-GE"/>
        </w:rPr>
        <w:t xml:space="preserve">ქტურია და ტკივილი. თუ სპეციფიკური პროცესი </w:t>
      </w:r>
      <w:r w:rsidR="006158A6" w:rsidRPr="00CB15E8">
        <w:rPr>
          <w:rFonts w:ascii="Sylfaen" w:hAnsi="Sylfaen" w:cs="Sylfaen"/>
          <w:lang w:val="ka-GE"/>
        </w:rPr>
        <w:t xml:space="preserve">გავრცელდა </w:t>
      </w:r>
      <w:r w:rsidRPr="00CB15E8">
        <w:rPr>
          <w:rFonts w:ascii="Sylfaen" w:hAnsi="Sylfaen" w:cs="Sylfaen"/>
          <w:lang w:val="ka-GE"/>
        </w:rPr>
        <w:t>შარდის ბუშტზეც</w:t>
      </w:r>
      <w:r w:rsidR="00956BFC" w:rsidRPr="00CB15E8">
        <w:rPr>
          <w:rFonts w:ascii="Sylfaen" w:hAnsi="Sylfaen" w:cs="Sylfaen"/>
          <w:lang w:val="ka-GE"/>
        </w:rPr>
        <w:t>,</w:t>
      </w:r>
      <w:r w:rsidRPr="00CB15E8">
        <w:rPr>
          <w:rFonts w:ascii="Sylfaen" w:hAnsi="Sylfaen" w:cs="Sylfaen"/>
          <w:lang w:val="ka-GE"/>
        </w:rPr>
        <w:t xml:space="preserve"> ზ</w:t>
      </w:r>
      <w:r w:rsidR="00E63594" w:rsidRPr="00CB15E8">
        <w:rPr>
          <w:rFonts w:ascii="Sylfaen" w:hAnsi="Sylfaen" w:cs="Sylfaen"/>
          <w:lang w:val="ka-GE"/>
        </w:rPr>
        <w:t>ემო</w:t>
      </w:r>
      <w:r w:rsidR="00D97E04" w:rsidRPr="00CB15E8">
        <w:rPr>
          <w:rFonts w:ascii="Sylfaen" w:hAnsi="Sylfaen" w:cs="Sylfaen"/>
          <w:lang w:val="ka-GE"/>
        </w:rPr>
        <w:t>ხსენებულ</w:t>
      </w:r>
      <w:r w:rsidRPr="00CB15E8">
        <w:rPr>
          <w:rFonts w:ascii="Sylfaen" w:hAnsi="Sylfaen" w:cs="Sylfaen"/>
          <w:lang w:val="ka-GE"/>
        </w:rPr>
        <w:t xml:space="preserve"> სიმპტომებს</w:t>
      </w:r>
      <w:r w:rsidR="00D97E04" w:rsidRPr="00CB15E8">
        <w:rPr>
          <w:rFonts w:ascii="Sylfaen" w:hAnsi="Sylfaen" w:cs="Sylfaen"/>
          <w:lang w:val="ka-GE"/>
        </w:rPr>
        <w:t xml:space="preserve"> </w:t>
      </w:r>
      <w:r w:rsidRPr="00CB15E8">
        <w:rPr>
          <w:rFonts w:ascii="Sylfaen" w:hAnsi="Sylfaen" w:cs="Sylfaen"/>
          <w:lang w:val="ka-GE"/>
        </w:rPr>
        <w:t>ერთვის ცისტიტის ნიშნები: გახ</w:t>
      </w:r>
      <w:r w:rsidR="00C73A9E" w:rsidRPr="00CB15E8">
        <w:rPr>
          <w:rFonts w:ascii="Sylfaen" w:hAnsi="Sylfaen" w:cs="Sylfaen"/>
          <w:lang w:val="ka-GE"/>
        </w:rPr>
        <w:t xml:space="preserve">შირებული და მტკივნეული შარდვა. </w:t>
      </w:r>
      <w:r w:rsidRPr="00CB15E8">
        <w:rPr>
          <w:rFonts w:ascii="Sylfaen" w:hAnsi="Sylfaen" w:cs="Sylfaen"/>
          <w:lang w:val="ka-GE"/>
        </w:rPr>
        <w:t xml:space="preserve">გარდა ამისა, </w:t>
      </w:r>
      <w:r w:rsidR="00D97E04" w:rsidRPr="00CB15E8">
        <w:rPr>
          <w:rFonts w:ascii="Sylfaen" w:hAnsi="Sylfaen" w:cs="Sylfaen"/>
          <w:lang w:val="ka-GE"/>
        </w:rPr>
        <w:t xml:space="preserve">მცირდება </w:t>
      </w:r>
      <w:r w:rsidRPr="00CB15E8">
        <w:rPr>
          <w:rFonts w:ascii="Sylfaen" w:hAnsi="Sylfaen" w:cs="Sylfaen"/>
          <w:lang w:val="ka-GE"/>
        </w:rPr>
        <w:t>შარდის ბუშტის მოცულობ</w:t>
      </w:r>
      <w:r w:rsidR="00D97E04" w:rsidRPr="00CB15E8">
        <w:rPr>
          <w:rFonts w:ascii="Sylfaen" w:hAnsi="Sylfaen" w:cs="Sylfaen"/>
          <w:lang w:val="ka-GE"/>
        </w:rPr>
        <w:t xml:space="preserve">ა </w:t>
      </w:r>
      <w:r w:rsidRPr="00CB15E8">
        <w:rPr>
          <w:rFonts w:ascii="Sylfaen" w:hAnsi="Sylfaen" w:cs="Sylfaen"/>
          <w:lang w:val="ka-GE"/>
        </w:rPr>
        <w:t>და ვითარ</w:t>
      </w:r>
      <w:r w:rsidR="00D97E04" w:rsidRPr="00CB15E8">
        <w:rPr>
          <w:rFonts w:ascii="Sylfaen" w:hAnsi="Sylfaen" w:cs="Sylfaen"/>
          <w:lang w:val="ka-GE"/>
        </w:rPr>
        <w:t>დ</w:t>
      </w:r>
      <w:r w:rsidRPr="00CB15E8">
        <w:rPr>
          <w:rFonts w:ascii="Sylfaen" w:hAnsi="Sylfaen" w:cs="Sylfaen"/>
          <w:lang w:val="ka-GE"/>
        </w:rPr>
        <w:t>ება</w:t>
      </w:r>
      <w:r w:rsidR="00D97E04" w:rsidRPr="00CB15E8">
        <w:rPr>
          <w:rFonts w:ascii="Sylfaen" w:hAnsi="Sylfaen" w:cs="Sylfaen"/>
          <w:lang w:val="ka-GE"/>
        </w:rPr>
        <w:t xml:space="preserve"> ე.წ</w:t>
      </w:r>
      <w:r w:rsidR="006158A6" w:rsidRPr="00CB15E8">
        <w:rPr>
          <w:rFonts w:ascii="Sylfaen" w:hAnsi="Sylfaen" w:cs="Sylfaen"/>
          <w:lang w:val="ka-GE"/>
        </w:rPr>
        <w:t xml:space="preserve">. </w:t>
      </w:r>
      <w:r w:rsidR="00D97E04" w:rsidRPr="00CB15E8">
        <w:rPr>
          <w:rFonts w:ascii="Sylfaen" w:hAnsi="Sylfaen" w:cs="Sylfaen"/>
          <w:lang w:val="ka-GE"/>
        </w:rPr>
        <w:t>სათითის მსგავსი შარდის ბუშტი</w:t>
      </w:r>
      <w:r w:rsidRPr="00CB15E8">
        <w:rPr>
          <w:rFonts w:ascii="Sylfaen" w:hAnsi="Sylfaen" w:cs="Sylfaen"/>
          <w:lang w:val="ka-GE"/>
        </w:rPr>
        <w:t>.</w:t>
      </w:r>
    </w:p>
    <w:p w:rsidR="004378BE" w:rsidRPr="00CB15E8" w:rsidRDefault="004378BE" w:rsidP="00282447">
      <w:pPr>
        <w:spacing w:before="120" w:after="120"/>
        <w:jc w:val="both"/>
        <w:rPr>
          <w:rFonts w:ascii="Sylfaen" w:hAnsi="Sylfaen"/>
          <w:lang w:val="ka-GE"/>
        </w:rPr>
      </w:pPr>
      <w:r w:rsidRPr="00CB15E8">
        <w:rPr>
          <w:rFonts w:ascii="Sylfaen" w:hAnsi="Sylfaen"/>
          <w:lang w:val="ka-GE"/>
        </w:rPr>
        <w:t>შედარებით იშვიათია</w:t>
      </w:r>
      <w:r w:rsidR="00D97E04" w:rsidRPr="00CB15E8">
        <w:rPr>
          <w:rFonts w:ascii="Sylfaen" w:hAnsi="Sylfaen"/>
          <w:lang w:val="ka-GE"/>
        </w:rPr>
        <w:t xml:space="preserve"> </w:t>
      </w:r>
      <w:r w:rsidRPr="00CB15E8">
        <w:rPr>
          <w:rFonts w:ascii="Sylfaen" w:hAnsi="Sylfaen"/>
          <w:lang w:val="ka-GE"/>
        </w:rPr>
        <w:t>პროსტატის,</w:t>
      </w:r>
      <w:r w:rsidR="00EC7C12" w:rsidRPr="00CB15E8">
        <w:rPr>
          <w:rFonts w:ascii="Sylfaen" w:hAnsi="Sylfaen"/>
          <w:lang w:val="ka-GE"/>
        </w:rPr>
        <w:t xml:space="preserve"> </w:t>
      </w:r>
      <w:r w:rsidRPr="00CB15E8">
        <w:rPr>
          <w:rFonts w:ascii="Sylfaen" w:hAnsi="Sylfaen"/>
          <w:lang w:val="ka-GE"/>
        </w:rPr>
        <w:t>სათესლე ჯირკვლის</w:t>
      </w:r>
      <w:r w:rsidR="00B33783" w:rsidRPr="00CB15E8">
        <w:rPr>
          <w:rFonts w:ascii="Sylfaen" w:hAnsi="Sylfaen"/>
          <w:lang w:val="ka-GE"/>
        </w:rPr>
        <w:t>ა და მისი დანამატის</w:t>
      </w:r>
      <w:r w:rsidRPr="00CB15E8">
        <w:rPr>
          <w:rFonts w:ascii="Sylfaen" w:hAnsi="Sylfaen"/>
          <w:lang w:val="ka-GE"/>
        </w:rPr>
        <w:t xml:space="preserve"> ტუბერკულოზი. </w:t>
      </w:r>
    </w:p>
    <w:p w:rsidR="002853A1" w:rsidRPr="00C473D6" w:rsidRDefault="002853A1" w:rsidP="002853A1">
      <w:pPr>
        <w:spacing w:before="120" w:after="120"/>
        <w:jc w:val="both"/>
        <w:rPr>
          <w:rFonts w:ascii="Sylfaen" w:hAnsi="Sylfaen"/>
        </w:rPr>
      </w:pPr>
      <w:r w:rsidRPr="00C473D6">
        <w:rPr>
          <w:rFonts w:ascii="Sylfaen" w:hAnsi="Sylfaen"/>
          <w:lang w:val="ka-GE"/>
        </w:rPr>
        <w:t>უ</w:t>
      </w:r>
      <w:r w:rsidRPr="00C473D6">
        <w:rPr>
          <w:rFonts w:ascii="Sylfaen" w:hAnsi="Sylfaen"/>
        </w:rPr>
        <w:t>როლოგიურ ბიოლოგიურ სითხეებში (შარდი, სპერმა, პროსტატის სეკრეტი, ჰიდროცელეს სითხე და ჩირქი) ტუბერკულოზის მიკობაქტერიის გამოსავლენად ლაბორატორიული კვლევა უნდა ჩატარდეს რამდენიმე მიმართულებით:</w:t>
      </w:r>
    </w:p>
    <w:p w:rsidR="002853A1" w:rsidRPr="00C473D6" w:rsidRDefault="002853A1" w:rsidP="006B5F97">
      <w:pPr>
        <w:numPr>
          <w:ilvl w:val="0"/>
          <w:numId w:val="86"/>
        </w:numPr>
        <w:spacing w:before="120" w:after="120"/>
        <w:jc w:val="both"/>
        <w:rPr>
          <w:rFonts w:ascii="Sylfaen" w:hAnsi="Sylfaen"/>
        </w:rPr>
      </w:pPr>
      <w:r w:rsidRPr="00C473D6">
        <w:rPr>
          <w:rFonts w:ascii="Sylfaen" w:hAnsi="Sylfaen"/>
        </w:rPr>
        <w:t>ორჯერადი ბაქტერიოსკოპია</w:t>
      </w:r>
      <w:r w:rsidR="00FA0CCE" w:rsidRPr="00C473D6">
        <w:rPr>
          <w:rFonts w:ascii="Sylfaen" w:hAnsi="Sylfaen"/>
          <w:lang w:val="ka-GE"/>
        </w:rPr>
        <w:t xml:space="preserve"> მგბ-ზე</w:t>
      </w:r>
      <w:r w:rsidRPr="00C473D6">
        <w:rPr>
          <w:rFonts w:ascii="Sylfaen" w:hAnsi="Sylfaen"/>
        </w:rPr>
        <w:t>;</w:t>
      </w:r>
    </w:p>
    <w:p w:rsidR="002853A1" w:rsidRPr="00C473D6" w:rsidRDefault="002853A1" w:rsidP="006B5F97">
      <w:pPr>
        <w:numPr>
          <w:ilvl w:val="0"/>
          <w:numId w:val="86"/>
        </w:numPr>
        <w:spacing w:before="120" w:after="120"/>
        <w:jc w:val="both"/>
        <w:rPr>
          <w:rFonts w:ascii="Sylfaen" w:hAnsi="Sylfaen"/>
        </w:rPr>
      </w:pPr>
      <w:r w:rsidRPr="00C473D6">
        <w:rPr>
          <w:rFonts w:ascii="Sylfaen" w:hAnsi="Sylfaen"/>
        </w:rPr>
        <w:t xml:space="preserve">მასალის კულტურალური კვლევა </w:t>
      </w:r>
      <w:r w:rsidR="002A49DA" w:rsidRPr="00C473D6">
        <w:rPr>
          <w:rFonts w:ascii="Sylfaen" w:hAnsi="Sylfaen"/>
          <w:lang w:val="ka-GE"/>
        </w:rPr>
        <w:t>(</w:t>
      </w:r>
      <w:r w:rsidRPr="00C473D6">
        <w:rPr>
          <w:rFonts w:ascii="Sylfaen" w:hAnsi="Sylfaen"/>
        </w:rPr>
        <w:t>შარდის და/ან სპერმის, ჩირქის დათესვა ხდება მინიმუმ სამჯერადად</w:t>
      </w:r>
      <w:r w:rsidR="000119A8" w:rsidRPr="00C473D6">
        <w:rPr>
          <w:rFonts w:ascii="Sylfaen" w:hAnsi="Sylfaen"/>
          <w:lang w:val="ka-GE"/>
        </w:rPr>
        <w:t>)</w:t>
      </w:r>
      <w:r w:rsidR="000119A8" w:rsidRPr="00C473D6">
        <w:rPr>
          <w:rFonts w:ascii="Sylfaen" w:hAnsi="Sylfaen"/>
        </w:rPr>
        <w:t xml:space="preserve"> (ლაბორატორიული შესაძლებლობის შესაბამისად);</w:t>
      </w:r>
      <w:r w:rsidRPr="00C473D6">
        <w:rPr>
          <w:rFonts w:ascii="Sylfaen" w:hAnsi="Sylfaen"/>
          <w:lang w:val="ka-GE"/>
        </w:rPr>
        <w:t xml:space="preserve"> </w:t>
      </w:r>
    </w:p>
    <w:p w:rsidR="00C473D6" w:rsidRPr="00C473D6" w:rsidRDefault="00A44A81" w:rsidP="00C473D6">
      <w:pPr>
        <w:numPr>
          <w:ilvl w:val="0"/>
          <w:numId w:val="86"/>
        </w:numPr>
        <w:spacing w:before="120" w:after="120"/>
        <w:jc w:val="both"/>
        <w:rPr>
          <w:rFonts w:ascii="Sylfaen" w:hAnsi="Sylfaen"/>
          <w:lang w:val="ka-GE"/>
        </w:rPr>
      </w:pPr>
      <w:r w:rsidRPr="00C473D6">
        <w:rPr>
          <w:rFonts w:ascii="Sylfaen" w:hAnsi="Sylfaen"/>
          <w:lang w:val="ka-GE"/>
        </w:rPr>
        <w:t xml:space="preserve">მასალის </w:t>
      </w:r>
      <w:r w:rsidRPr="00C473D6">
        <w:rPr>
          <w:rFonts w:ascii="Sylfaen" w:hAnsi="Sylfaen"/>
        </w:rPr>
        <w:t>PCR</w:t>
      </w:r>
      <w:r w:rsidRPr="00C473D6">
        <w:rPr>
          <w:rFonts w:ascii="Sylfaen" w:hAnsi="Sylfaen"/>
          <w:lang w:val="ka-GE"/>
        </w:rPr>
        <w:t xml:space="preserve"> (პჯრ-პოლიმერაზული ჯაჭვური რეაქცია) მეთოდით კვლევა (შესაბამისი ლაბორატორიული უზრუნველყოფის პირობებში). </w:t>
      </w:r>
    </w:p>
    <w:p w:rsidR="002853A1" w:rsidRPr="00C473D6" w:rsidRDefault="002853A1" w:rsidP="002675AF">
      <w:pPr>
        <w:spacing w:before="120" w:after="120"/>
        <w:jc w:val="both"/>
        <w:rPr>
          <w:rFonts w:ascii="Sylfaen" w:hAnsi="Sylfaen"/>
          <w:lang w:val="ka-GE"/>
        </w:rPr>
      </w:pPr>
      <w:r w:rsidRPr="002853A1">
        <w:rPr>
          <w:rFonts w:ascii="Sylfaen" w:hAnsi="Sylfaen"/>
        </w:rPr>
        <w:t>ბიოფსიუ</w:t>
      </w:r>
      <w:r w:rsidR="002A49DA">
        <w:rPr>
          <w:rFonts w:ascii="Sylfaen" w:hAnsi="Sylfaen"/>
        </w:rPr>
        <w:t>რ ან ნაოპერაციებ</w:t>
      </w:r>
      <w:r>
        <w:rPr>
          <w:rFonts w:ascii="Sylfaen" w:hAnsi="Sylfaen"/>
        </w:rPr>
        <w:t xml:space="preserve"> </w:t>
      </w:r>
      <w:r w:rsidRPr="00C473D6">
        <w:rPr>
          <w:rFonts w:ascii="Sylfaen" w:hAnsi="Sylfaen"/>
        </w:rPr>
        <w:t>მასა</w:t>
      </w:r>
      <w:r w:rsidR="002A49DA" w:rsidRPr="00C473D6">
        <w:rPr>
          <w:rFonts w:ascii="Sylfaen" w:hAnsi="Sylfaen"/>
          <w:lang w:val="ka-GE"/>
        </w:rPr>
        <w:t>ლა</w:t>
      </w:r>
      <w:r w:rsidRPr="00C473D6">
        <w:rPr>
          <w:rFonts w:ascii="Sylfaen" w:hAnsi="Sylfaen"/>
        </w:rPr>
        <w:t>ზე</w:t>
      </w:r>
      <w:r w:rsidR="00C473D6">
        <w:rPr>
          <w:rFonts w:ascii="Sylfaen" w:hAnsi="Sylfaen"/>
          <w:lang w:val="ka-GE"/>
        </w:rPr>
        <w:t>,</w:t>
      </w:r>
      <w:r w:rsidRPr="00C473D6">
        <w:rPr>
          <w:rFonts w:ascii="Sylfaen" w:hAnsi="Sylfaen"/>
        </w:rPr>
        <w:t xml:space="preserve"> </w:t>
      </w:r>
      <w:r w:rsidR="00C473D6" w:rsidRPr="00C473D6">
        <w:rPr>
          <w:rFonts w:ascii="Sylfaen" w:hAnsi="Sylfaen"/>
          <w:lang w:val="ka-GE"/>
        </w:rPr>
        <w:t>მიკროსკოპულ და კულტურალური გამოკვლევის გარდა,</w:t>
      </w:r>
      <w:r w:rsidR="002A49DA" w:rsidRPr="00C473D6">
        <w:rPr>
          <w:rFonts w:ascii="Sylfaen" w:hAnsi="Sylfaen"/>
          <w:lang w:val="ka-GE"/>
        </w:rPr>
        <w:t xml:space="preserve"> </w:t>
      </w:r>
      <w:r w:rsidRPr="00C473D6">
        <w:rPr>
          <w:rFonts w:ascii="Sylfaen" w:hAnsi="Sylfaen"/>
        </w:rPr>
        <w:t>რეკომენდებულია ჩატარდეს</w:t>
      </w:r>
      <w:r w:rsidRPr="00C473D6">
        <w:rPr>
          <w:rFonts w:ascii="Sylfaen" w:hAnsi="Sylfaen"/>
          <w:lang w:val="ka-GE"/>
        </w:rPr>
        <w:t>:</w:t>
      </w:r>
      <w:r w:rsidRPr="00C473D6">
        <w:rPr>
          <w:rFonts w:ascii="Sylfaen" w:hAnsi="Sylfaen"/>
        </w:rPr>
        <w:t xml:space="preserve"> </w:t>
      </w:r>
    </w:p>
    <w:p w:rsidR="00C473D6" w:rsidRPr="00C473D6" w:rsidRDefault="00C473D6" w:rsidP="00C473D6">
      <w:pPr>
        <w:numPr>
          <w:ilvl w:val="0"/>
          <w:numId w:val="87"/>
        </w:numPr>
        <w:spacing w:before="120" w:after="120"/>
        <w:jc w:val="both"/>
        <w:rPr>
          <w:rFonts w:ascii="Sylfaen" w:hAnsi="Sylfaen"/>
          <w:lang w:val="ka-GE"/>
        </w:rPr>
      </w:pPr>
      <w:r w:rsidRPr="00C473D6">
        <w:rPr>
          <w:rFonts w:ascii="Sylfaen" w:hAnsi="Sylfaen"/>
        </w:rPr>
        <w:t>კვლევა Xpert MTB/RIF ტესტით</w:t>
      </w:r>
      <w:r w:rsidRPr="00C473D6">
        <w:rPr>
          <w:rFonts w:ascii="Sylfaen" w:hAnsi="Sylfaen"/>
          <w:lang w:val="ka-GE"/>
        </w:rPr>
        <w:t>;</w:t>
      </w:r>
    </w:p>
    <w:p w:rsidR="002853A1" w:rsidRPr="002853A1" w:rsidRDefault="002853A1" w:rsidP="006B5F97">
      <w:pPr>
        <w:numPr>
          <w:ilvl w:val="0"/>
          <w:numId w:val="87"/>
        </w:numPr>
        <w:spacing w:before="120" w:after="120"/>
        <w:jc w:val="both"/>
        <w:rPr>
          <w:rFonts w:ascii="Sylfaen" w:hAnsi="Sylfaen"/>
        </w:rPr>
      </w:pPr>
      <w:r w:rsidRPr="002853A1">
        <w:rPr>
          <w:rFonts w:ascii="Sylfaen" w:hAnsi="Sylfaen"/>
        </w:rPr>
        <w:t>ჰისტოლოგიური კვლევა;</w:t>
      </w:r>
    </w:p>
    <w:p w:rsidR="002853A1" w:rsidRPr="002853A1" w:rsidRDefault="002853A1" w:rsidP="006B5F97">
      <w:pPr>
        <w:numPr>
          <w:ilvl w:val="0"/>
          <w:numId w:val="87"/>
        </w:numPr>
        <w:spacing w:before="120" w:after="120"/>
        <w:jc w:val="both"/>
        <w:rPr>
          <w:rFonts w:ascii="Sylfaen" w:hAnsi="Sylfaen"/>
          <w:lang w:val="ka-GE"/>
        </w:rPr>
      </w:pPr>
      <w:r>
        <w:rPr>
          <w:rFonts w:ascii="Sylfaen" w:hAnsi="Sylfaen"/>
        </w:rPr>
        <w:t>ციტოლოგიური კვლევა;</w:t>
      </w:r>
    </w:p>
    <w:p w:rsidR="002853A1" w:rsidRPr="002853A1" w:rsidRDefault="002853A1" w:rsidP="002675AF">
      <w:pPr>
        <w:spacing w:before="120" w:after="120"/>
        <w:jc w:val="both"/>
        <w:rPr>
          <w:rFonts w:ascii="Sylfaen" w:hAnsi="Sylfaen"/>
        </w:rPr>
      </w:pPr>
      <w:r w:rsidRPr="002853A1">
        <w:rPr>
          <w:rFonts w:ascii="Sylfaen" w:hAnsi="Sylfaen"/>
        </w:rPr>
        <w:t xml:space="preserve">ასევე </w:t>
      </w:r>
      <w:r w:rsidR="002A49DA">
        <w:rPr>
          <w:rFonts w:ascii="Sylfaen" w:hAnsi="Sylfaen"/>
          <w:lang w:val="ka-GE"/>
        </w:rPr>
        <w:t>ლაბორატორიული კვლევებიდან რეკომენდებულია</w:t>
      </w:r>
      <w:r w:rsidRPr="002853A1">
        <w:rPr>
          <w:rFonts w:ascii="Sylfaen" w:hAnsi="Sylfaen"/>
        </w:rPr>
        <w:t>:</w:t>
      </w:r>
    </w:p>
    <w:p w:rsidR="002853A1" w:rsidRPr="002853A1" w:rsidRDefault="002853A1" w:rsidP="006B5F97">
      <w:pPr>
        <w:numPr>
          <w:ilvl w:val="0"/>
          <w:numId w:val="88"/>
        </w:numPr>
        <w:spacing w:before="120" w:after="120"/>
        <w:jc w:val="both"/>
        <w:rPr>
          <w:rFonts w:ascii="Sylfaen" w:hAnsi="Sylfaen"/>
        </w:rPr>
      </w:pPr>
      <w:r w:rsidRPr="002853A1">
        <w:rPr>
          <w:rFonts w:ascii="Sylfaen" w:hAnsi="Sylfaen"/>
        </w:rPr>
        <w:t>შარდის საერთო ანალიზი,</w:t>
      </w:r>
    </w:p>
    <w:p w:rsidR="002A49DA" w:rsidRPr="002A49DA" w:rsidRDefault="002853A1" w:rsidP="006B5F97">
      <w:pPr>
        <w:numPr>
          <w:ilvl w:val="0"/>
          <w:numId w:val="88"/>
        </w:numPr>
        <w:spacing w:before="120" w:after="120"/>
        <w:jc w:val="both"/>
        <w:rPr>
          <w:rFonts w:ascii="Sylfaen" w:hAnsi="Sylfaen"/>
        </w:rPr>
      </w:pPr>
      <w:r w:rsidRPr="002853A1">
        <w:rPr>
          <w:rFonts w:ascii="Sylfaen" w:hAnsi="Sylfaen"/>
        </w:rPr>
        <w:t>სისხლში კრეატინინის და შარდოვანას განსაზღვრა.</w:t>
      </w:r>
    </w:p>
    <w:p w:rsidR="008D025E" w:rsidRDefault="002853A1" w:rsidP="002675AF">
      <w:pPr>
        <w:spacing w:before="120" w:after="120"/>
        <w:jc w:val="both"/>
        <w:rPr>
          <w:rFonts w:ascii="Sylfaen" w:hAnsi="Sylfaen"/>
          <w:lang w:val="ka-GE"/>
        </w:rPr>
      </w:pPr>
      <w:r w:rsidRPr="002A49DA">
        <w:rPr>
          <w:rFonts w:ascii="Sylfaen" w:hAnsi="Sylfaen"/>
        </w:rPr>
        <w:lastRenderedPageBreak/>
        <w:t>რადიოლოგიური კვლევები</w:t>
      </w:r>
      <w:r w:rsidR="002A49DA">
        <w:rPr>
          <w:rFonts w:ascii="Sylfaen" w:hAnsi="Sylfaen"/>
          <w:lang w:val="ka-GE"/>
        </w:rPr>
        <w:t>დან რეკომენდებულია</w:t>
      </w:r>
      <w:r w:rsidRPr="002A49DA">
        <w:rPr>
          <w:rFonts w:ascii="Sylfaen" w:hAnsi="Sylfaen"/>
        </w:rPr>
        <w:t>:</w:t>
      </w:r>
      <w:r w:rsidR="002C1CD8">
        <w:rPr>
          <w:rFonts w:ascii="Sylfaen" w:hAnsi="Sylfaen"/>
          <w:lang w:val="ka-GE"/>
        </w:rPr>
        <w:t xml:space="preserve"> </w:t>
      </w:r>
    </w:p>
    <w:p w:rsidR="008D025E" w:rsidRDefault="002853A1" w:rsidP="006B5F97">
      <w:pPr>
        <w:numPr>
          <w:ilvl w:val="0"/>
          <w:numId w:val="92"/>
        </w:numPr>
        <w:spacing w:before="120" w:after="120"/>
        <w:jc w:val="both"/>
        <w:rPr>
          <w:rFonts w:ascii="Sylfaen" w:hAnsi="Sylfaen"/>
          <w:lang w:val="ka-GE"/>
        </w:rPr>
      </w:pPr>
      <w:r w:rsidRPr="002853A1">
        <w:rPr>
          <w:rFonts w:ascii="Sylfaen" w:hAnsi="Sylfaen"/>
        </w:rPr>
        <w:t>მიმოხილვითი რენტგენოგრა</w:t>
      </w:r>
      <w:r w:rsidR="002A49DA">
        <w:rPr>
          <w:rFonts w:ascii="Sylfaen" w:hAnsi="Sylfaen"/>
          <w:lang w:val="ka-GE"/>
        </w:rPr>
        <w:t>ფია</w:t>
      </w:r>
      <w:r w:rsidR="002C1CD8">
        <w:rPr>
          <w:rFonts w:ascii="Sylfaen" w:hAnsi="Sylfaen"/>
          <w:lang w:val="ka-GE"/>
        </w:rPr>
        <w:t xml:space="preserve">; </w:t>
      </w:r>
    </w:p>
    <w:p w:rsidR="008D025E" w:rsidRDefault="008D025E" w:rsidP="006B5F97">
      <w:pPr>
        <w:numPr>
          <w:ilvl w:val="0"/>
          <w:numId w:val="92"/>
        </w:numPr>
        <w:spacing w:before="120" w:after="120"/>
        <w:jc w:val="both"/>
        <w:rPr>
          <w:rFonts w:ascii="Sylfaen" w:hAnsi="Sylfaen"/>
          <w:lang w:val="ka-GE"/>
        </w:rPr>
      </w:pPr>
      <w:r>
        <w:rPr>
          <w:rFonts w:ascii="Sylfaen" w:hAnsi="Sylfaen"/>
          <w:lang w:val="ka-GE"/>
        </w:rPr>
        <w:t>საშარდე სისტემის რენტგენო-კონტრასტული კვლევები.</w:t>
      </w:r>
    </w:p>
    <w:p w:rsidR="008D025E" w:rsidRDefault="002853A1" w:rsidP="006B5F97">
      <w:pPr>
        <w:numPr>
          <w:ilvl w:val="0"/>
          <w:numId w:val="92"/>
        </w:numPr>
        <w:spacing w:before="120" w:after="120"/>
        <w:jc w:val="both"/>
        <w:rPr>
          <w:rFonts w:ascii="Sylfaen" w:hAnsi="Sylfaen"/>
          <w:lang w:val="ka-GE"/>
        </w:rPr>
      </w:pPr>
      <w:r w:rsidRPr="008D025E">
        <w:rPr>
          <w:rFonts w:ascii="Sylfaen" w:hAnsi="Sylfaen"/>
        </w:rPr>
        <w:t>ულტრასონოგრაფია</w:t>
      </w:r>
      <w:r w:rsidR="002C1CD8" w:rsidRPr="008D025E">
        <w:rPr>
          <w:rFonts w:ascii="Sylfaen" w:hAnsi="Sylfaen"/>
          <w:lang w:val="ka-GE"/>
        </w:rPr>
        <w:t xml:space="preserve">; </w:t>
      </w:r>
    </w:p>
    <w:p w:rsidR="008D025E" w:rsidRDefault="002853A1" w:rsidP="006B5F97">
      <w:pPr>
        <w:numPr>
          <w:ilvl w:val="0"/>
          <w:numId w:val="92"/>
        </w:numPr>
        <w:spacing w:before="120" w:after="120"/>
        <w:jc w:val="both"/>
        <w:rPr>
          <w:rFonts w:ascii="Sylfaen" w:hAnsi="Sylfaen"/>
          <w:lang w:val="ka-GE"/>
        </w:rPr>
      </w:pPr>
      <w:r w:rsidRPr="008D025E">
        <w:rPr>
          <w:rFonts w:ascii="Sylfaen" w:hAnsi="Sylfaen"/>
        </w:rPr>
        <w:t>კომპიუტერული ტომოგრაფია</w:t>
      </w:r>
      <w:r w:rsidR="008D025E">
        <w:rPr>
          <w:rFonts w:ascii="Sylfaen" w:hAnsi="Sylfaen"/>
          <w:lang w:val="ka-GE"/>
        </w:rPr>
        <w:t>;</w:t>
      </w:r>
      <w:r w:rsidR="008D025E" w:rsidRPr="008D025E">
        <w:rPr>
          <w:rFonts w:ascii="Sylfaen" w:hAnsi="Sylfaen"/>
          <w:lang w:val="ka-GE"/>
        </w:rPr>
        <w:t xml:space="preserve"> </w:t>
      </w:r>
    </w:p>
    <w:p w:rsidR="008D025E" w:rsidRDefault="008D025E" w:rsidP="006B5F97">
      <w:pPr>
        <w:numPr>
          <w:ilvl w:val="0"/>
          <w:numId w:val="92"/>
        </w:numPr>
        <w:spacing w:before="120" w:after="120"/>
        <w:jc w:val="both"/>
        <w:rPr>
          <w:rFonts w:ascii="Sylfaen" w:hAnsi="Sylfaen"/>
          <w:lang w:val="ka-GE"/>
        </w:rPr>
      </w:pPr>
      <w:r w:rsidRPr="008D025E">
        <w:rPr>
          <w:rFonts w:ascii="Sylfaen" w:hAnsi="Sylfaen"/>
          <w:lang w:val="ka-GE"/>
        </w:rPr>
        <w:t>მაგნიტურ-რეზონანსული კვლევა</w:t>
      </w:r>
      <w:r w:rsidR="002853A1" w:rsidRPr="008D025E">
        <w:rPr>
          <w:rFonts w:ascii="Sylfaen" w:hAnsi="Sylfaen"/>
        </w:rPr>
        <w:t>.</w:t>
      </w:r>
      <w:r w:rsidR="002C1CD8" w:rsidRPr="008D025E">
        <w:rPr>
          <w:rFonts w:ascii="Sylfaen" w:hAnsi="Sylfaen"/>
          <w:lang w:val="ka-GE"/>
        </w:rPr>
        <w:t xml:space="preserve"> </w:t>
      </w:r>
    </w:p>
    <w:p w:rsidR="002675AF" w:rsidRPr="008D025E" w:rsidRDefault="002A49DA" w:rsidP="008D025E">
      <w:pPr>
        <w:spacing w:before="120" w:after="120"/>
        <w:jc w:val="both"/>
        <w:rPr>
          <w:rFonts w:ascii="Sylfaen" w:hAnsi="Sylfaen"/>
          <w:lang w:val="ka-GE"/>
        </w:rPr>
      </w:pPr>
      <w:r w:rsidRPr="008D025E">
        <w:rPr>
          <w:rFonts w:ascii="Sylfaen" w:hAnsi="Sylfaen"/>
        </w:rPr>
        <w:t>ენდოსკოპიური კვლევი</w:t>
      </w:r>
      <w:r w:rsidRPr="008D025E">
        <w:rPr>
          <w:rFonts w:ascii="Sylfaen" w:hAnsi="Sylfaen"/>
          <w:lang w:val="ka-GE"/>
        </w:rPr>
        <w:t>ს სახით რეკომენდებულია</w:t>
      </w:r>
      <w:r w:rsidR="002C1CD8" w:rsidRPr="008D025E">
        <w:rPr>
          <w:rFonts w:ascii="Sylfaen" w:hAnsi="Sylfaen"/>
          <w:lang w:val="ka-GE"/>
        </w:rPr>
        <w:t xml:space="preserve"> </w:t>
      </w:r>
      <w:r w:rsidR="002853A1" w:rsidRPr="008D025E">
        <w:rPr>
          <w:rFonts w:ascii="Sylfaen" w:hAnsi="Sylfaen"/>
        </w:rPr>
        <w:t>ცისტოსკოპია.</w:t>
      </w:r>
    </w:p>
    <w:p w:rsidR="002675AF" w:rsidRDefault="002675AF" w:rsidP="002675AF">
      <w:pPr>
        <w:spacing w:after="0"/>
        <w:jc w:val="both"/>
        <w:rPr>
          <w:rFonts w:ascii="Sylfaen" w:hAnsi="Sylfaen"/>
          <w:lang w:val="ka-GE"/>
        </w:rPr>
      </w:pPr>
    </w:p>
    <w:p w:rsidR="002675AF" w:rsidRDefault="002675AF" w:rsidP="002675AF">
      <w:pPr>
        <w:pStyle w:val="Heading4"/>
        <w:spacing w:before="0"/>
        <w:ind w:left="0" w:firstLine="0"/>
        <w:jc w:val="both"/>
        <w:rPr>
          <w:rFonts w:ascii="Sylfaen" w:hAnsi="Sylfaen" w:cs="Sylfaen"/>
          <w:i w:val="0"/>
          <w:sz w:val="22"/>
          <w:szCs w:val="22"/>
          <w:lang w:val="ka-GE"/>
        </w:rPr>
      </w:pPr>
      <w:r>
        <w:rPr>
          <w:rFonts w:ascii="Sylfaen" w:hAnsi="Sylfaen" w:cs="Sylfaen"/>
          <w:i w:val="0"/>
          <w:sz w:val="22"/>
          <w:szCs w:val="22"/>
          <w:lang w:val="ka-GE"/>
        </w:rPr>
        <w:t xml:space="preserve">ქალის </w:t>
      </w:r>
      <w:r w:rsidRPr="00CB15E8">
        <w:rPr>
          <w:rFonts w:ascii="Sylfaen" w:hAnsi="Sylfaen" w:cs="Sylfaen"/>
          <w:i w:val="0"/>
          <w:sz w:val="22"/>
          <w:szCs w:val="22"/>
          <w:lang w:val="ka-GE"/>
        </w:rPr>
        <w:t>სასქესო სისტემის ტუბერკულოზი</w:t>
      </w:r>
    </w:p>
    <w:p w:rsidR="00F707F9" w:rsidRPr="00F707F9" w:rsidRDefault="00F707F9" w:rsidP="00F707F9">
      <w:pPr>
        <w:spacing w:after="0"/>
        <w:rPr>
          <w:rFonts w:ascii="Sylfaen" w:hAnsi="Sylfaen"/>
          <w:lang w:val="ka-GE"/>
        </w:rPr>
      </w:pPr>
    </w:p>
    <w:p w:rsidR="002675AF" w:rsidRPr="00995B5F" w:rsidRDefault="002675AF" w:rsidP="002675AF">
      <w:pPr>
        <w:shd w:val="clear" w:color="auto" w:fill="FFFFFF"/>
        <w:spacing w:after="0"/>
        <w:jc w:val="both"/>
        <w:rPr>
          <w:rFonts w:ascii="Sylfaen" w:hAnsi="Sylfaen"/>
          <w:color w:val="000000"/>
        </w:rPr>
      </w:pPr>
      <w:r w:rsidRPr="00995B5F">
        <w:rPr>
          <w:rFonts w:ascii="Sylfaen" w:hAnsi="Sylfaen"/>
          <w:color w:val="000000"/>
          <w:lang w:val="ka-GE"/>
        </w:rPr>
        <w:t>ქალის გენიტალური სისტემის ტუბერკულოზი შეადგენს ფილტვგარეშე ფორმების15-20%-ს. ტუბერკულოზი აზიანებს ფალოპის მილებს 100%-ში, საშვილოსნოს 40-60%-ში, საკვერცხეებს 18-23%-ში, საშვილოსნოს ყელს 3,9%-ში და საშოს 3.1%-ში. ქალის სასქესო  სისტემის ტუბერკულოზს უსიმპტომო მიმდინარეობა ახასიათებს, შესაბამისად, ისეთი კლინიკური ნიშნები, როგორებიცაა წონაში კლება, ტემპერატურული რეაქცია, ღამის ოფლიანობა იშვიათია. დაავადების პროგრესირებისას თავს იჩენ</w:t>
      </w:r>
      <w:r w:rsidR="00940183">
        <w:rPr>
          <w:rFonts w:ascii="Sylfaen" w:hAnsi="Sylfaen"/>
          <w:color w:val="000000"/>
          <w:lang w:val="ka-GE"/>
        </w:rPr>
        <w:t>ს ტკივილი ჰიპოგასტრიუმში, დისმენ</w:t>
      </w:r>
      <w:r w:rsidRPr="00995B5F">
        <w:rPr>
          <w:rFonts w:ascii="Sylfaen" w:hAnsi="Sylfaen"/>
          <w:color w:val="000000"/>
          <w:lang w:val="ka-GE"/>
        </w:rPr>
        <w:t>ორეა, გვიანი მენარხე, უნაყოფობა, ჩვეული თვითნებური აბორტი.  სპეციფიკური პროცესის გავრცელებას ფალოპის მილი</w:t>
      </w:r>
      <w:r w:rsidR="008D025E">
        <w:rPr>
          <w:rFonts w:ascii="Sylfaen" w:hAnsi="Sylfaen"/>
          <w:color w:val="000000"/>
          <w:lang w:val="ka-GE"/>
        </w:rPr>
        <w:t>დან საკვერცხეზე თან ახლავს  ხორკ</w:t>
      </w:r>
      <w:r w:rsidRPr="00995B5F">
        <w:rPr>
          <w:rFonts w:ascii="Sylfaen" w:hAnsi="Sylfaen"/>
          <w:color w:val="000000"/>
          <w:lang w:val="ka-GE"/>
        </w:rPr>
        <w:t xml:space="preserve">ლოვანი გამონაყარის გაჩენა, საკვერცხესა და ფალოპის მილს შორის შეხორცებითი პროცესის განვითარება ტუბოოვარიული კონგლომერატის ფორმირებით, ჰიდრო ან პიოსალპინგსის ჩამოყალიბებით, დუგლასის ფოსოში გამონაჟონის არსებობით. </w:t>
      </w:r>
    </w:p>
    <w:p w:rsidR="002675AF" w:rsidRDefault="002675AF" w:rsidP="002675AF">
      <w:pPr>
        <w:shd w:val="clear" w:color="auto" w:fill="FFFFFF"/>
        <w:spacing w:after="0"/>
        <w:jc w:val="both"/>
        <w:rPr>
          <w:rFonts w:ascii="Sylfaen" w:hAnsi="Sylfaen"/>
          <w:color w:val="000000"/>
          <w:lang w:val="ka-GE"/>
        </w:rPr>
      </w:pPr>
    </w:p>
    <w:p w:rsidR="002675AF" w:rsidRDefault="002675AF" w:rsidP="002675AF">
      <w:pPr>
        <w:shd w:val="clear" w:color="auto" w:fill="FFFFFF"/>
        <w:spacing w:after="0"/>
        <w:jc w:val="both"/>
        <w:rPr>
          <w:rFonts w:ascii="Sylfaen" w:hAnsi="Sylfaen"/>
          <w:color w:val="000000"/>
          <w:lang w:val="ka-GE"/>
        </w:rPr>
      </w:pPr>
      <w:r w:rsidRPr="00995B5F">
        <w:rPr>
          <w:rFonts w:ascii="Sylfaen" w:hAnsi="Sylfaen"/>
          <w:color w:val="000000"/>
          <w:lang w:val="ka-GE"/>
        </w:rPr>
        <w:t>სასქესო სისტემის </w:t>
      </w:r>
      <w:r w:rsidRPr="00995B5F">
        <w:rPr>
          <w:rFonts w:ascii="Sylfaen" w:hAnsi="Sylfaen"/>
          <w:color w:val="000000"/>
          <w:lang w:val="ru-RU"/>
        </w:rPr>
        <w:t>ბიოლოგიურ სითხეებში (</w:t>
      </w:r>
      <w:r w:rsidRPr="00995B5F">
        <w:rPr>
          <w:rFonts w:ascii="Sylfaen" w:hAnsi="Sylfaen"/>
          <w:color w:val="000000"/>
          <w:lang w:val="ka-GE"/>
        </w:rPr>
        <w:t>საშოს ნაცხში, მენსტრუალურ სისხლში, უკანა თაღის პუნქტატში,  საშვილოსნოს ღრუს ასპირატში</w:t>
      </w:r>
      <w:r w:rsidRPr="00995B5F">
        <w:rPr>
          <w:rFonts w:ascii="Sylfaen" w:hAnsi="Sylfaen"/>
          <w:color w:val="000000"/>
          <w:lang w:val="ru-RU"/>
        </w:rPr>
        <w:t xml:space="preserve">) ტუბერკულოზის მიკობაქტერიის გამოსავლენად </w:t>
      </w:r>
      <w:r w:rsidRPr="00995B5F">
        <w:rPr>
          <w:rFonts w:ascii="Sylfaen" w:hAnsi="Sylfaen"/>
          <w:color w:val="000000"/>
          <w:lang w:val="ka-GE"/>
        </w:rPr>
        <w:t xml:space="preserve">შემდეგი </w:t>
      </w:r>
      <w:r w:rsidRPr="00995B5F">
        <w:rPr>
          <w:rFonts w:ascii="Sylfaen" w:hAnsi="Sylfaen"/>
          <w:color w:val="000000"/>
          <w:lang w:val="ru-RU"/>
        </w:rPr>
        <w:t>ლაბორატორიული კვლევ</w:t>
      </w:r>
      <w:r w:rsidRPr="00995B5F">
        <w:rPr>
          <w:rFonts w:ascii="Sylfaen" w:hAnsi="Sylfaen"/>
          <w:color w:val="000000"/>
          <w:lang w:val="ka-GE"/>
        </w:rPr>
        <w:t xml:space="preserve">ები </w:t>
      </w:r>
      <w:r w:rsidRPr="00995B5F">
        <w:rPr>
          <w:rFonts w:ascii="Sylfaen" w:hAnsi="Sylfaen"/>
          <w:color w:val="000000"/>
          <w:lang w:val="ru-RU"/>
        </w:rPr>
        <w:t>უნდა ჩატარდეს:</w:t>
      </w:r>
    </w:p>
    <w:p w:rsidR="002675AF" w:rsidRPr="002675AF" w:rsidRDefault="002675AF" w:rsidP="002675AF">
      <w:pPr>
        <w:shd w:val="clear" w:color="auto" w:fill="FFFFFF"/>
        <w:spacing w:after="0"/>
        <w:jc w:val="both"/>
        <w:rPr>
          <w:rFonts w:ascii="Sylfaen" w:hAnsi="Sylfaen"/>
          <w:color w:val="000000"/>
          <w:lang w:val="ka-GE"/>
        </w:rPr>
      </w:pPr>
    </w:p>
    <w:p w:rsidR="002675AF" w:rsidRPr="00995B5F" w:rsidRDefault="002675AF" w:rsidP="006B5F97">
      <w:pPr>
        <w:numPr>
          <w:ilvl w:val="0"/>
          <w:numId w:val="90"/>
        </w:numPr>
        <w:shd w:val="clear" w:color="auto" w:fill="FFFFFF"/>
        <w:spacing w:after="0"/>
        <w:ind w:left="270" w:firstLine="0"/>
        <w:jc w:val="both"/>
        <w:rPr>
          <w:rFonts w:ascii="Sylfaen" w:hAnsi="Sylfaen" w:cs="Arial"/>
          <w:color w:val="000000"/>
        </w:rPr>
      </w:pPr>
      <w:r w:rsidRPr="00995B5F">
        <w:rPr>
          <w:rFonts w:ascii="Sylfaen" w:hAnsi="Sylfaen" w:cs="Arial"/>
          <w:color w:val="000000"/>
          <w:lang w:val="ru-RU"/>
        </w:rPr>
        <w:t>ორჯერადი ბაქტერიოსკოპია</w:t>
      </w:r>
      <w:r w:rsidR="008D025E">
        <w:rPr>
          <w:rFonts w:ascii="Sylfaen" w:hAnsi="Sylfaen" w:cs="Arial"/>
          <w:color w:val="000000"/>
          <w:lang w:val="ka-GE"/>
        </w:rPr>
        <w:t xml:space="preserve"> მგბ-ზე</w:t>
      </w:r>
      <w:r w:rsidRPr="00995B5F">
        <w:rPr>
          <w:rFonts w:ascii="Sylfaen" w:hAnsi="Sylfaen" w:cs="Arial"/>
          <w:color w:val="000000"/>
          <w:lang w:val="ru-RU"/>
        </w:rPr>
        <w:t>;</w:t>
      </w:r>
    </w:p>
    <w:p w:rsidR="002675AF" w:rsidRPr="00C473D6" w:rsidRDefault="002675AF" w:rsidP="006B5F97">
      <w:pPr>
        <w:numPr>
          <w:ilvl w:val="0"/>
          <w:numId w:val="90"/>
        </w:numPr>
        <w:shd w:val="clear" w:color="auto" w:fill="FFFFFF"/>
        <w:spacing w:after="0"/>
        <w:ind w:left="270" w:firstLine="0"/>
        <w:jc w:val="both"/>
        <w:rPr>
          <w:rFonts w:ascii="Sylfaen" w:hAnsi="Sylfaen" w:cs="Arial"/>
          <w:color w:val="000000"/>
        </w:rPr>
      </w:pPr>
      <w:r w:rsidRPr="00995B5F">
        <w:rPr>
          <w:rFonts w:ascii="Sylfaen" w:hAnsi="Sylfaen" w:cs="Arial"/>
          <w:color w:val="000000"/>
          <w:lang w:val="ru-RU"/>
        </w:rPr>
        <w:t>კულტურალური კვლევა</w:t>
      </w:r>
      <w:r w:rsidR="00C473D6">
        <w:rPr>
          <w:rFonts w:ascii="Sylfaen" w:hAnsi="Sylfaen" w:cs="Arial"/>
          <w:color w:val="000000"/>
          <w:lang w:val="ka-GE"/>
        </w:rPr>
        <w:t xml:space="preserve"> ტუბერკულოზურ მიკობაქტერიაზე.</w:t>
      </w:r>
    </w:p>
    <w:p w:rsidR="00C473D6" w:rsidRPr="00995B5F" w:rsidRDefault="00C473D6" w:rsidP="00C473D6">
      <w:pPr>
        <w:shd w:val="clear" w:color="auto" w:fill="FFFFFF"/>
        <w:spacing w:after="0"/>
        <w:ind w:left="270"/>
        <w:jc w:val="both"/>
        <w:rPr>
          <w:rFonts w:ascii="Sylfaen" w:hAnsi="Sylfaen" w:cs="Arial"/>
          <w:color w:val="000000"/>
        </w:rPr>
      </w:pPr>
    </w:p>
    <w:p w:rsidR="00C473D6" w:rsidRDefault="00C473D6" w:rsidP="00C473D6">
      <w:pPr>
        <w:shd w:val="clear" w:color="auto" w:fill="FFFFFF"/>
        <w:spacing w:after="0"/>
        <w:jc w:val="both"/>
        <w:rPr>
          <w:rFonts w:ascii="Sylfaen" w:hAnsi="Sylfaen" w:cs="Arial"/>
          <w:color w:val="000000"/>
          <w:lang w:val="ka-GE"/>
        </w:rPr>
      </w:pPr>
      <w:r>
        <w:rPr>
          <w:rFonts w:ascii="Sylfaen" w:hAnsi="Sylfaen" w:cs="Arial"/>
          <w:color w:val="000000"/>
          <w:lang w:val="ka-GE"/>
        </w:rPr>
        <w:t>გინეკოლოგიურ</w:t>
      </w:r>
      <w:r>
        <w:rPr>
          <w:rFonts w:ascii="Sylfaen" w:hAnsi="Sylfaen" w:cs="Arial"/>
          <w:color w:val="000000"/>
          <w:lang w:val="ru-RU"/>
        </w:rPr>
        <w:t> ბიოფსიურ ან ნაოპერაციებ</w:t>
      </w:r>
      <w:r w:rsidR="002675AF" w:rsidRPr="00995B5F">
        <w:rPr>
          <w:rFonts w:ascii="Sylfaen" w:hAnsi="Sylfaen" w:cs="Arial"/>
          <w:color w:val="000000"/>
          <w:lang w:val="ru-RU"/>
        </w:rPr>
        <w:t xml:space="preserve"> მასალ</w:t>
      </w:r>
      <w:r>
        <w:rPr>
          <w:rFonts w:ascii="Sylfaen" w:hAnsi="Sylfaen" w:cs="Arial"/>
          <w:color w:val="000000"/>
          <w:lang w:val="ka-GE"/>
        </w:rPr>
        <w:t>აზე უნდა ჩატარდეს:</w:t>
      </w:r>
      <w:r w:rsidR="002675AF" w:rsidRPr="00995B5F">
        <w:rPr>
          <w:rFonts w:ascii="Sylfaen" w:hAnsi="Sylfaen" w:cs="Arial"/>
          <w:color w:val="000000"/>
          <w:lang w:val="ru-RU"/>
        </w:rPr>
        <w:t xml:space="preserve"> </w:t>
      </w:r>
    </w:p>
    <w:p w:rsidR="00C473D6" w:rsidRPr="00995B5F" w:rsidRDefault="00C473D6" w:rsidP="006C62CA">
      <w:pPr>
        <w:numPr>
          <w:ilvl w:val="0"/>
          <w:numId w:val="115"/>
        </w:numPr>
        <w:shd w:val="clear" w:color="auto" w:fill="FFFFFF"/>
        <w:spacing w:after="0"/>
        <w:jc w:val="both"/>
        <w:rPr>
          <w:rFonts w:ascii="Sylfaen" w:hAnsi="Sylfaen" w:cs="Arial"/>
          <w:color w:val="000000"/>
        </w:rPr>
      </w:pPr>
      <w:r w:rsidRPr="00995B5F">
        <w:rPr>
          <w:rFonts w:ascii="Sylfaen" w:hAnsi="Sylfaen" w:cs="Arial"/>
          <w:color w:val="000000"/>
          <w:lang w:val="ru-RU"/>
        </w:rPr>
        <w:t>ბაქტერიოსკოპია</w:t>
      </w:r>
      <w:r>
        <w:rPr>
          <w:rFonts w:ascii="Sylfaen" w:hAnsi="Sylfaen" w:cs="Arial"/>
          <w:color w:val="000000"/>
          <w:lang w:val="ka-GE"/>
        </w:rPr>
        <w:t xml:space="preserve"> მგბ-ზე</w:t>
      </w:r>
      <w:r w:rsidRPr="00995B5F">
        <w:rPr>
          <w:rFonts w:ascii="Sylfaen" w:hAnsi="Sylfaen" w:cs="Arial"/>
          <w:color w:val="000000"/>
          <w:lang w:val="ru-RU"/>
        </w:rPr>
        <w:t>;</w:t>
      </w:r>
    </w:p>
    <w:p w:rsidR="00C473D6" w:rsidRPr="00C473D6" w:rsidRDefault="00C473D6" w:rsidP="006C62CA">
      <w:pPr>
        <w:numPr>
          <w:ilvl w:val="0"/>
          <w:numId w:val="115"/>
        </w:numPr>
        <w:shd w:val="clear" w:color="auto" w:fill="FFFFFF"/>
        <w:spacing w:after="0"/>
        <w:jc w:val="both"/>
        <w:rPr>
          <w:rFonts w:ascii="Sylfaen" w:hAnsi="Sylfaen" w:cs="Arial"/>
          <w:color w:val="000000"/>
        </w:rPr>
      </w:pPr>
      <w:r w:rsidRPr="00995B5F">
        <w:rPr>
          <w:rFonts w:ascii="Sylfaen" w:hAnsi="Sylfaen" w:cs="Arial"/>
          <w:color w:val="000000"/>
          <w:lang w:val="ru-RU"/>
        </w:rPr>
        <w:t>კულტურალური კვლევა</w:t>
      </w:r>
      <w:r>
        <w:rPr>
          <w:rFonts w:ascii="Sylfaen" w:hAnsi="Sylfaen" w:cs="Arial"/>
          <w:color w:val="000000"/>
          <w:lang w:val="ka-GE"/>
        </w:rPr>
        <w:t xml:space="preserve"> ტუბერკულოზურ მიკობაქტერიაზე;</w:t>
      </w:r>
    </w:p>
    <w:p w:rsidR="002675AF" w:rsidRPr="00995B5F" w:rsidRDefault="002675AF" w:rsidP="006C62CA">
      <w:pPr>
        <w:numPr>
          <w:ilvl w:val="0"/>
          <w:numId w:val="115"/>
        </w:numPr>
        <w:shd w:val="clear" w:color="auto" w:fill="FFFFFF"/>
        <w:spacing w:after="0"/>
        <w:jc w:val="both"/>
        <w:rPr>
          <w:rFonts w:ascii="Sylfaen" w:hAnsi="Sylfaen" w:cs="Arial"/>
          <w:color w:val="000000"/>
        </w:rPr>
      </w:pPr>
      <w:r w:rsidRPr="00995B5F">
        <w:rPr>
          <w:rFonts w:ascii="Sylfaen" w:hAnsi="Sylfaen" w:cs="Arial"/>
          <w:color w:val="000000"/>
          <w:lang w:val="ru-RU"/>
        </w:rPr>
        <w:t>კვლევა Xpert MTB/RIF ტესტით</w:t>
      </w:r>
      <w:r w:rsidRPr="00995B5F">
        <w:rPr>
          <w:rFonts w:ascii="Sylfaen" w:hAnsi="Sylfaen" w:cs="Arial"/>
          <w:color w:val="000000"/>
          <w:lang w:val="ka-GE"/>
        </w:rPr>
        <w:t>;</w:t>
      </w:r>
    </w:p>
    <w:p w:rsidR="002675AF" w:rsidRPr="00995B5F" w:rsidRDefault="002675AF" w:rsidP="006C62CA">
      <w:pPr>
        <w:numPr>
          <w:ilvl w:val="0"/>
          <w:numId w:val="115"/>
        </w:numPr>
        <w:shd w:val="clear" w:color="auto" w:fill="FFFFFF"/>
        <w:spacing w:after="0"/>
        <w:jc w:val="both"/>
        <w:rPr>
          <w:rFonts w:ascii="Sylfaen" w:hAnsi="Sylfaen" w:cs="Arial"/>
          <w:color w:val="000000"/>
        </w:rPr>
      </w:pPr>
      <w:r w:rsidRPr="00995B5F">
        <w:rPr>
          <w:rFonts w:ascii="Sylfaen" w:hAnsi="Sylfaen" w:cs="Arial"/>
          <w:color w:val="000000"/>
          <w:lang w:val="ka-GE"/>
        </w:rPr>
        <w:t>მასალის </w:t>
      </w:r>
      <w:r w:rsidRPr="00995B5F">
        <w:rPr>
          <w:rFonts w:ascii="Sylfaen" w:hAnsi="Sylfaen" w:cs="Arial"/>
          <w:color w:val="000000"/>
          <w:lang w:val="ru-RU"/>
        </w:rPr>
        <w:t>PCR</w:t>
      </w:r>
      <w:r w:rsidRPr="00995B5F">
        <w:rPr>
          <w:rFonts w:ascii="Sylfaen" w:hAnsi="Sylfaen" w:cs="Arial"/>
          <w:color w:val="000000"/>
          <w:lang w:val="ka-GE"/>
        </w:rPr>
        <w:t>  (პოლიმერაზული ჯაჭვური რეაქციით - პჯრ) მეთოდით კვლევა (შესაბამისი ლაბორატორიული უზრუნველყოფის პირობებში).</w:t>
      </w:r>
    </w:p>
    <w:p w:rsidR="002675AF" w:rsidRDefault="002675AF" w:rsidP="002675AF">
      <w:pPr>
        <w:shd w:val="clear" w:color="auto" w:fill="FFFFFF"/>
        <w:spacing w:after="0"/>
        <w:jc w:val="both"/>
        <w:rPr>
          <w:rFonts w:ascii="Sylfaen" w:hAnsi="Sylfaen"/>
          <w:color w:val="000000"/>
          <w:lang w:val="ka-GE"/>
        </w:rPr>
      </w:pPr>
    </w:p>
    <w:p w:rsidR="002675AF" w:rsidRDefault="002675AF" w:rsidP="002675AF">
      <w:pPr>
        <w:shd w:val="clear" w:color="auto" w:fill="FFFFFF"/>
        <w:spacing w:after="0"/>
        <w:jc w:val="both"/>
        <w:rPr>
          <w:rFonts w:ascii="Sylfaen" w:hAnsi="Sylfaen"/>
          <w:color w:val="000000"/>
          <w:lang w:val="ka-GE"/>
        </w:rPr>
      </w:pPr>
      <w:r w:rsidRPr="00995B5F">
        <w:rPr>
          <w:rFonts w:ascii="Sylfaen" w:hAnsi="Sylfaen"/>
          <w:color w:val="000000"/>
          <w:lang w:val="ru-RU"/>
        </w:rPr>
        <w:t>ბიოფსიურ ან ნაოპერაციებ მასა</w:t>
      </w:r>
      <w:r w:rsidRPr="00995B5F">
        <w:rPr>
          <w:rFonts w:ascii="Sylfaen" w:hAnsi="Sylfaen"/>
          <w:color w:val="000000"/>
          <w:lang w:val="ka-GE"/>
        </w:rPr>
        <w:t>ლა</w:t>
      </w:r>
      <w:r w:rsidRPr="00995B5F">
        <w:rPr>
          <w:rFonts w:ascii="Sylfaen" w:hAnsi="Sylfaen"/>
          <w:color w:val="000000"/>
          <w:lang w:val="ru-RU"/>
        </w:rPr>
        <w:t>ზე </w:t>
      </w:r>
      <w:r w:rsidRPr="00995B5F">
        <w:rPr>
          <w:rFonts w:ascii="Sylfaen" w:hAnsi="Sylfaen"/>
          <w:color w:val="000000"/>
          <w:lang w:val="ka-GE"/>
        </w:rPr>
        <w:t>დამატებით </w:t>
      </w:r>
      <w:r w:rsidRPr="00995B5F">
        <w:rPr>
          <w:rFonts w:ascii="Sylfaen" w:hAnsi="Sylfaen"/>
          <w:color w:val="000000"/>
          <w:lang w:val="ru-RU"/>
        </w:rPr>
        <w:t>რეკომენდებულია ჩატარდეს</w:t>
      </w:r>
      <w:r w:rsidRPr="00995B5F">
        <w:rPr>
          <w:rFonts w:ascii="Sylfaen" w:hAnsi="Sylfaen"/>
          <w:color w:val="000000"/>
          <w:lang w:val="ka-GE"/>
        </w:rPr>
        <w:t>:</w:t>
      </w:r>
    </w:p>
    <w:p w:rsidR="002675AF" w:rsidRPr="00995B5F" w:rsidRDefault="002675AF" w:rsidP="002675AF">
      <w:pPr>
        <w:shd w:val="clear" w:color="auto" w:fill="FFFFFF"/>
        <w:spacing w:after="0"/>
        <w:jc w:val="both"/>
        <w:rPr>
          <w:rFonts w:ascii="Sylfaen" w:hAnsi="Sylfaen"/>
          <w:color w:val="000000"/>
        </w:rPr>
      </w:pPr>
    </w:p>
    <w:p w:rsidR="002675AF" w:rsidRPr="00995B5F" w:rsidRDefault="002675AF" w:rsidP="006B5F97">
      <w:pPr>
        <w:numPr>
          <w:ilvl w:val="0"/>
          <w:numId w:val="91"/>
        </w:numPr>
        <w:shd w:val="clear" w:color="auto" w:fill="FFFFFF"/>
        <w:spacing w:after="0"/>
        <w:ind w:left="270" w:firstLine="0"/>
        <w:jc w:val="both"/>
        <w:rPr>
          <w:rFonts w:ascii="Sylfaen" w:hAnsi="Sylfaen" w:cs="Arial"/>
          <w:color w:val="000000"/>
        </w:rPr>
      </w:pPr>
      <w:r w:rsidRPr="00995B5F">
        <w:rPr>
          <w:rFonts w:ascii="Sylfaen" w:hAnsi="Sylfaen" w:cs="Arial"/>
          <w:color w:val="000000"/>
          <w:lang w:val="ru-RU"/>
        </w:rPr>
        <w:t>ჰისტოლოგიური კვლევა;</w:t>
      </w:r>
    </w:p>
    <w:p w:rsidR="002675AF" w:rsidRPr="00995B5F" w:rsidRDefault="002675AF" w:rsidP="006B5F97">
      <w:pPr>
        <w:numPr>
          <w:ilvl w:val="0"/>
          <w:numId w:val="91"/>
        </w:numPr>
        <w:shd w:val="clear" w:color="auto" w:fill="FFFFFF"/>
        <w:spacing w:after="0"/>
        <w:ind w:left="270" w:firstLine="0"/>
        <w:jc w:val="both"/>
        <w:rPr>
          <w:rFonts w:ascii="Sylfaen" w:hAnsi="Sylfaen" w:cs="Arial"/>
          <w:color w:val="000000"/>
        </w:rPr>
      </w:pPr>
      <w:r w:rsidRPr="00995B5F">
        <w:rPr>
          <w:rFonts w:ascii="Sylfaen" w:hAnsi="Sylfaen" w:cs="Arial"/>
          <w:color w:val="000000"/>
          <w:lang w:val="ru-RU"/>
        </w:rPr>
        <w:t>ციტოლოგიური კვლევა</w:t>
      </w:r>
      <w:r w:rsidRPr="00995B5F">
        <w:rPr>
          <w:rFonts w:ascii="Sylfaen" w:hAnsi="Sylfaen" w:cs="Arial"/>
          <w:color w:val="000000"/>
          <w:lang w:val="ka-GE"/>
        </w:rPr>
        <w:t>.</w:t>
      </w:r>
    </w:p>
    <w:p w:rsidR="004D5350" w:rsidRDefault="004D5350" w:rsidP="008D025E">
      <w:pPr>
        <w:spacing w:before="120" w:after="120"/>
        <w:jc w:val="both"/>
        <w:rPr>
          <w:rFonts w:ascii="Sylfaen" w:hAnsi="Sylfaen" w:cs="Arial"/>
          <w:color w:val="000000"/>
          <w:lang w:val="ka-GE"/>
        </w:rPr>
      </w:pPr>
    </w:p>
    <w:p w:rsidR="008D025E" w:rsidRDefault="008D025E" w:rsidP="008D025E">
      <w:pPr>
        <w:spacing w:before="120" w:after="120"/>
        <w:jc w:val="both"/>
        <w:rPr>
          <w:rFonts w:ascii="Sylfaen" w:hAnsi="Sylfaen"/>
          <w:lang w:val="ka-GE"/>
        </w:rPr>
      </w:pPr>
      <w:r w:rsidRPr="002A49DA">
        <w:rPr>
          <w:rFonts w:ascii="Sylfaen" w:hAnsi="Sylfaen"/>
        </w:rPr>
        <w:t>რადიოლოგიური კვლევები</w:t>
      </w:r>
      <w:r>
        <w:rPr>
          <w:rFonts w:ascii="Sylfaen" w:hAnsi="Sylfaen"/>
          <w:lang w:val="ka-GE"/>
        </w:rPr>
        <w:t>დან რეკომენდებულია</w:t>
      </w:r>
      <w:r w:rsidRPr="002A49DA">
        <w:rPr>
          <w:rFonts w:ascii="Sylfaen" w:hAnsi="Sylfaen"/>
        </w:rPr>
        <w:t>:</w:t>
      </w:r>
      <w:r>
        <w:rPr>
          <w:rFonts w:ascii="Sylfaen" w:hAnsi="Sylfaen"/>
          <w:lang w:val="ka-GE"/>
        </w:rPr>
        <w:t xml:space="preserve"> </w:t>
      </w:r>
    </w:p>
    <w:p w:rsidR="008D025E" w:rsidRDefault="008D025E" w:rsidP="006B5F97">
      <w:pPr>
        <w:numPr>
          <w:ilvl w:val="0"/>
          <w:numId w:val="92"/>
        </w:numPr>
        <w:spacing w:before="120" w:after="120"/>
        <w:jc w:val="both"/>
        <w:rPr>
          <w:rFonts w:ascii="Sylfaen" w:hAnsi="Sylfaen"/>
          <w:lang w:val="ka-GE"/>
        </w:rPr>
      </w:pPr>
      <w:r w:rsidRPr="002853A1">
        <w:rPr>
          <w:rFonts w:ascii="Sylfaen" w:hAnsi="Sylfaen"/>
        </w:rPr>
        <w:t>მიმოხილვითი რენტგენოგრა</w:t>
      </w:r>
      <w:r>
        <w:rPr>
          <w:rFonts w:ascii="Sylfaen" w:hAnsi="Sylfaen"/>
          <w:lang w:val="ka-GE"/>
        </w:rPr>
        <w:t xml:space="preserve">ფია; </w:t>
      </w:r>
    </w:p>
    <w:p w:rsidR="008D025E" w:rsidRDefault="00F707F9" w:rsidP="006B5F97">
      <w:pPr>
        <w:numPr>
          <w:ilvl w:val="0"/>
          <w:numId w:val="92"/>
        </w:numPr>
        <w:spacing w:before="120" w:after="120"/>
        <w:jc w:val="both"/>
        <w:rPr>
          <w:rFonts w:ascii="Sylfaen" w:hAnsi="Sylfaen"/>
          <w:lang w:val="ka-GE"/>
        </w:rPr>
      </w:pPr>
      <w:r>
        <w:rPr>
          <w:rFonts w:ascii="Sylfaen" w:hAnsi="Sylfaen"/>
          <w:lang w:val="ka-GE"/>
        </w:rPr>
        <w:t>ქალის სასქესო სისტემის</w:t>
      </w:r>
      <w:r w:rsidR="008D025E">
        <w:rPr>
          <w:rFonts w:ascii="Sylfaen" w:hAnsi="Sylfaen"/>
          <w:lang w:val="ka-GE"/>
        </w:rPr>
        <w:t xml:space="preserve"> რენტგენო-კონტრასტული კვლევები.</w:t>
      </w:r>
    </w:p>
    <w:p w:rsidR="008D025E" w:rsidRDefault="008D025E" w:rsidP="006B5F97">
      <w:pPr>
        <w:numPr>
          <w:ilvl w:val="0"/>
          <w:numId w:val="92"/>
        </w:numPr>
        <w:spacing w:before="120" w:after="120"/>
        <w:jc w:val="both"/>
        <w:rPr>
          <w:rFonts w:ascii="Sylfaen" w:hAnsi="Sylfaen"/>
          <w:lang w:val="ka-GE"/>
        </w:rPr>
      </w:pPr>
      <w:r w:rsidRPr="008D025E">
        <w:rPr>
          <w:rFonts w:ascii="Sylfaen" w:hAnsi="Sylfaen"/>
        </w:rPr>
        <w:t>ულტრასონოგრაფია</w:t>
      </w:r>
      <w:r w:rsidRPr="008D025E">
        <w:rPr>
          <w:rFonts w:ascii="Sylfaen" w:hAnsi="Sylfaen"/>
          <w:lang w:val="ka-GE"/>
        </w:rPr>
        <w:t xml:space="preserve">; </w:t>
      </w:r>
    </w:p>
    <w:p w:rsidR="008D025E" w:rsidRDefault="008D025E" w:rsidP="006B5F97">
      <w:pPr>
        <w:numPr>
          <w:ilvl w:val="0"/>
          <w:numId w:val="92"/>
        </w:numPr>
        <w:spacing w:before="120" w:after="120"/>
        <w:jc w:val="both"/>
        <w:rPr>
          <w:rFonts w:ascii="Sylfaen" w:hAnsi="Sylfaen"/>
          <w:lang w:val="ka-GE"/>
        </w:rPr>
      </w:pPr>
      <w:r w:rsidRPr="008D025E">
        <w:rPr>
          <w:rFonts w:ascii="Sylfaen" w:hAnsi="Sylfaen"/>
        </w:rPr>
        <w:t>კომპიუტერული ტომოგრაფია</w:t>
      </w:r>
      <w:r>
        <w:rPr>
          <w:rFonts w:ascii="Sylfaen" w:hAnsi="Sylfaen"/>
          <w:lang w:val="ka-GE"/>
        </w:rPr>
        <w:t>;</w:t>
      </w:r>
      <w:r w:rsidRPr="008D025E">
        <w:rPr>
          <w:rFonts w:ascii="Sylfaen" w:hAnsi="Sylfaen"/>
          <w:lang w:val="ka-GE"/>
        </w:rPr>
        <w:t xml:space="preserve"> </w:t>
      </w:r>
    </w:p>
    <w:p w:rsidR="008D025E" w:rsidRDefault="008D025E" w:rsidP="006B5F97">
      <w:pPr>
        <w:numPr>
          <w:ilvl w:val="0"/>
          <w:numId w:val="92"/>
        </w:numPr>
        <w:spacing w:before="120" w:after="120"/>
        <w:jc w:val="both"/>
        <w:rPr>
          <w:rFonts w:ascii="Sylfaen" w:hAnsi="Sylfaen"/>
          <w:lang w:val="ka-GE"/>
        </w:rPr>
      </w:pPr>
      <w:r w:rsidRPr="008D025E">
        <w:rPr>
          <w:rFonts w:ascii="Sylfaen" w:hAnsi="Sylfaen"/>
          <w:lang w:val="ka-GE"/>
        </w:rPr>
        <w:t>მაგნიტურ-რეზონანსული კვლევა</w:t>
      </w:r>
      <w:r w:rsidRPr="008D025E">
        <w:rPr>
          <w:rFonts w:ascii="Sylfaen" w:hAnsi="Sylfaen"/>
        </w:rPr>
        <w:t>.</w:t>
      </w:r>
      <w:r w:rsidRPr="008D025E">
        <w:rPr>
          <w:rFonts w:ascii="Sylfaen" w:hAnsi="Sylfaen"/>
          <w:lang w:val="ka-GE"/>
        </w:rPr>
        <w:t xml:space="preserve"> </w:t>
      </w:r>
    </w:p>
    <w:p w:rsidR="00F707F9" w:rsidRDefault="008D025E" w:rsidP="008D025E">
      <w:pPr>
        <w:spacing w:before="120" w:after="120"/>
        <w:jc w:val="both"/>
        <w:rPr>
          <w:rFonts w:ascii="Sylfaen" w:hAnsi="Sylfaen"/>
          <w:lang w:val="ka-GE"/>
        </w:rPr>
      </w:pPr>
      <w:r w:rsidRPr="008D025E">
        <w:rPr>
          <w:rFonts w:ascii="Sylfaen" w:hAnsi="Sylfaen"/>
        </w:rPr>
        <w:t>ენდოსკოპიური კვლევ</w:t>
      </w:r>
      <w:r w:rsidR="00F707F9">
        <w:rPr>
          <w:rFonts w:ascii="Sylfaen" w:hAnsi="Sylfaen"/>
          <w:lang w:val="ka-GE"/>
        </w:rPr>
        <w:t>ებ</w:t>
      </w:r>
      <w:r w:rsidRPr="008D025E">
        <w:rPr>
          <w:rFonts w:ascii="Sylfaen" w:hAnsi="Sylfaen"/>
        </w:rPr>
        <w:t>ი</w:t>
      </w:r>
      <w:r w:rsidR="00F707F9">
        <w:rPr>
          <w:rFonts w:ascii="Sylfaen" w:hAnsi="Sylfaen"/>
          <w:lang w:val="ka-GE"/>
        </w:rPr>
        <w:t xml:space="preserve">დან </w:t>
      </w:r>
      <w:r w:rsidRPr="008D025E">
        <w:rPr>
          <w:rFonts w:ascii="Sylfaen" w:hAnsi="Sylfaen"/>
          <w:lang w:val="ka-GE"/>
        </w:rPr>
        <w:t>რეკომენდებულია</w:t>
      </w:r>
      <w:r w:rsidR="00F707F9">
        <w:rPr>
          <w:rFonts w:ascii="Sylfaen" w:hAnsi="Sylfaen"/>
          <w:lang w:val="ka-GE"/>
        </w:rPr>
        <w:t>:</w:t>
      </w:r>
    </w:p>
    <w:p w:rsidR="008D025E" w:rsidRDefault="00F707F9" w:rsidP="006B5F97">
      <w:pPr>
        <w:numPr>
          <w:ilvl w:val="0"/>
          <w:numId w:val="93"/>
        </w:numPr>
        <w:spacing w:before="120" w:after="120"/>
        <w:jc w:val="both"/>
        <w:rPr>
          <w:rFonts w:ascii="Sylfaen" w:hAnsi="Sylfaen"/>
          <w:lang w:val="ka-GE"/>
        </w:rPr>
      </w:pPr>
      <w:r w:rsidRPr="00F707F9">
        <w:rPr>
          <w:rFonts w:ascii="Sylfaen" w:hAnsi="Sylfaen"/>
          <w:lang w:val="ka-GE"/>
        </w:rPr>
        <w:t>ლაპარასკოპია;</w:t>
      </w:r>
    </w:p>
    <w:p w:rsidR="00F707F9" w:rsidRDefault="00F707F9" w:rsidP="006B5F97">
      <w:pPr>
        <w:numPr>
          <w:ilvl w:val="0"/>
          <w:numId w:val="93"/>
        </w:numPr>
        <w:spacing w:before="120" w:after="120"/>
        <w:jc w:val="both"/>
        <w:rPr>
          <w:rFonts w:ascii="Sylfaen" w:hAnsi="Sylfaen"/>
          <w:lang w:val="ka-GE"/>
        </w:rPr>
      </w:pPr>
      <w:r>
        <w:rPr>
          <w:rFonts w:ascii="Sylfaen" w:hAnsi="Sylfaen"/>
          <w:lang w:val="ka-GE"/>
        </w:rPr>
        <w:t>კოლპოსკოპია;</w:t>
      </w:r>
    </w:p>
    <w:p w:rsidR="00F707F9" w:rsidRPr="00F707F9" w:rsidRDefault="00F707F9" w:rsidP="006B5F97">
      <w:pPr>
        <w:numPr>
          <w:ilvl w:val="0"/>
          <w:numId w:val="93"/>
        </w:numPr>
        <w:spacing w:before="120" w:after="120"/>
        <w:jc w:val="both"/>
        <w:rPr>
          <w:rFonts w:ascii="Sylfaen" w:hAnsi="Sylfaen"/>
          <w:lang w:val="ka-GE"/>
        </w:rPr>
      </w:pPr>
      <w:r>
        <w:rPr>
          <w:rFonts w:ascii="Sylfaen" w:hAnsi="Sylfaen"/>
          <w:lang w:val="ka-GE"/>
        </w:rPr>
        <w:t>ჰისტეროსკოპია.</w:t>
      </w:r>
    </w:p>
    <w:p w:rsidR="004378BE" w:rsidRPr="00CB15E8" w:rsidRDefault="004378BE"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ცენტრალური ნერვული</w:t>
      </w:r>
      <w:r w:rsidR="00EC7C12" w:rsidRPr="00CB15E8">
        <w:rPr>
          <w:rFonts w:ascii="Sylfaen" w:hAnsi="Sylfaen" w:cs="Sylfaen"/>
          <w:i w:val="0"/>
          <w:sz w:val="22"/>
          <w:szCs w:val="22"/>
          <w:lang w:val="ka-GE"/>
        </w:rPr>
        <w:t xml:space="preserve"> </w:t>
      </w:r>
      <w:r w:rsidRPr="00CB15E8">
        <w:rPr>
          <w:rFonts w:ascii="Sylfaen" w:hAnsi="Sylfaen" w:cs="Sylfaen"/>
          <w:i w:val="0"/>
          <w:sz w:val="22"/>
          <w:szCs w:val="22"/>
          <w:lang w:val="ka-GE"/>
        </w:rPr>
        <w:t>სისტემის ტუბერკულოზი</w:t>
      </w:r>
    </w:p>
    <w:p w:rsidR="004378BE" w:rsidRDefault="004378BE" w:rsidP="00282447">
      <w:pPr>
        <w:spacing w:before="120" w:after="120"/>
        <w:jc w:val="both"/>
        <w:rPr>
          <w:rFonts w:ascii="Sylfaen" w:hAnsi="Sylfaen"/>
          <w:lang w:val="ka-GE"/>
        </w:rPr>
      </w:pPr>
      <w:r w:rsidRPr="00CB15E8">
        <w:rPr>
          <w:rFonts w:ascii="Sylfaen" w:hAnsi="Sylfaen"/>
          <w:lang w:val="ka-GE"/>
        </w:rPr>
        <w:t xml:space="preserve">ცენტრალური ნერვული სისტემის ტუბერკულოზი </w:t>
      </w:r>
      <w:r w:rsidR="00FA0CCE">
        <w:rPr>
          <w:rFonts w:ascii="Sylfaen" w:hAnsi="Sylfaen"/>
          <w:lang w:val="ka-GE"/>
        </w:rPr>
        <w:t xml:space="preserve">(მენინგიტი, ენცეფალიტი, მიელიტი, ტუბერკულომა) </w:t>
      </w:r>
      <w:r w:rsidRPr="00CB15E8">
        <w:rPr>
          <w:rFonts w:ascii="Sylfaen" w:hAnsi="Sylfaen"/>
          <w:lang w:val="ka-GE"/>
        </w:rPr>
        <w:t>შემთხვევათა 5%-ში</w:t>
      </w:r>
      <w:r w:rsidR="006158A6" w:rsidRPr="00CB15E8">
        <w:rPr>
          <w:rFonts w:ascii="Sylfaen" w:hAnsi="Sylfaen"/>
          <w:lang w:val="ka-GE"/>
        </w:rPr>
        <w:t xml:space="preserve"> გვხვდება</w:t>
      </w:r>
      <w:r w:rsidRPr="00CB15E8">
        <w:rPr>
          <w:rFonts w:ascii="Sylfaen" w:hAnsi="Sylfaen"/>
          <w:lang w:val="ka-GE"/>
        </w:rPr>
        <w:t>.</w:t>
      </w:r>
      <w:r w:rsidR="006158A6" w:rsidRPr="00CB15E8">
        <w:rPr>
          <w:rFonts w:ascii="Sylfaen" w:hAnsi="Sylfaen"/>
          <w:lang w:val="ka-GE"/>
        </w:rPr>
        <w:t xml:space="preserve"> </w:t>
      </w:r>
      <w:r w:rsidRPr="00CB15E8">
        <w:rPr>
          <w:rFonts w:ascii="Sylfaen" w:hAnsi="Sylfaen"/>
          <w:lang w:val="ka-GE"/>
        </w:rPr>
        <w:t>ადრეული სიმპტომატიკა მოიცავს საერთო სისუსტეს, ცხელებას, თავის ტკივილსა და ქცევის შეცვლას. ადგილობრივი ნევროლოგიური ნიშნების გამოვლ</w:t>
      </w:r>
      <w:r w:rsidR="006158A6" w:rsidRPr="00CB15E8">
        <w:rPr>
          <w:rFonts w:ascii="Sylfaen" w:hAnsi="Sylfaen"/>
          <w:lang w:val="ka-GE"/>
        </w:rPr>
        <w:t>ენ</w:t>
      </w:r>
      <w:r w:rsidRPr="00CB15E8">
        <w:rPr>
          <w:rFonts w:ascii="Sylfaen" w:hAnsi="Sylfaen"/>
          <w:lang w:val="ka-GE"/>
        </w:rPr>
        <w:t>ამდე</w:t>
      </w:r>
      <w:r w:rsidR="006158A6" w:rsidRPr="00CB15E8">
        <w:rPr>
          <w:rFonts w:ascii="Sylfaen" w:hAnsi="Sylfaen"/>
          <w:lang w:val="ka-GE"/>
        </w:rPr>
        <w:t xml:space="preserve"> </w:t>
      </w:r>
      <w:r w:rsidRPr="00CB15E8">
        <w:rPr>
          <w:rFonts w:ascii="Sylfaen" w:hAnsi="Sylfaen"/>
          <w:lang w:val="ka-GE"/>
        </w:rPr>
        <w:t>პერიოდი</w:t>
      </w:r>
      <w:r w:rsidR="006158A6" w:rsidRPr="00CB15E8">
        <w:rPr>
          <w:rFonts w:ascii="Sylfaen" w:hAnsi="Sylfaen"/>
          <w:lang w:val="ka-GE"/>
        </w:rPr>
        <w:t xml:space="preserve"> </w:t>
      </w:r>
      <w:r w:rsidR="00E63594" w:rsidRPr="00CB15E8">
        <w:rPr>
          <w:rFonts w:ascii="Sylfaen" w:hAnsi="Sylfaen"/>
          <w:lang w:val="ka-GE"/>
        </w:rPr>
        <w:t xml:space="preserve">1 </w:t>
      </w:r>
      <w:r w:rsidRPr="00CB15E8">
        <w:rPr>
          <w:rFonts w:ascii="Sylfaen" w:hAnsi="Sylfaen"/>
          <w:lang w:val="ka-GE"/>
        </w:rPr>
        <w:t xml:space="preserve">კვირიდან </w:t>
      </w:r>
      <w:r w:rsidR="00046C35">
        <w:rPr>
          <w:rFonts w:ascii="Sylfaen" w:hAnsi="Sylfaen"/>
          <w:lang w:val="ka-GE"/>
        </w:rPr>
        <w:t>2</w:t>
      </w:r>
      <w:r w:rsidRPr="00CB15E8">
        <w:rPr>
          <w:rFonts w:ascii="Sylfaen" w:hAnsi="Sylfaen"/>
          <w:lang w:val="ka-GE"/>
        </w:rPr>
        <w:t xml:space="preserve"> თვემდე</w:t>
      </w:r>
      <w:r w:rsidR="006158A6" w:rsidRPr="00CB15E8">
        <w:rPr>
          <w:rFonts w:ascii="Sylfaen" w:hAnsi="Sylfaen"/>
          <w:lang w:val="ka-GE"/>
        </w:rPr>
        <w:t xml:space="preserve"> გრძელდება</w:t>
      </w:r>
      <w:r w:rsidRPr="00CB15E8">
        <w:rPr>
          <w:rFonts w:ascii="Sylfaen" w:hAnsi="Sylfaen"/>
          <w:lang w:val="ka-GE"/>
        </w:rPr>
        <w:t>.</w:t>
      </w:r>
      <w:r w:rsidR="006158A6" w:rsidRPr="00CB15E8">
        <w:rPr>
          <w:rFonts w:ascii="Sylfaen" w:hAnsi="Sylfaen"/>
          <w:lang w:val="ka-GE"/>
        </w:rPr>
        <w:t xml:space="preserve"> </w:t>
      </w:r>
      <w:r w:rsidRPr="00CB15E8">
        <w:rPr>
          <w:rFonts w:ascii="Sylfaen" w:hAnsi="Sylfaen"/>
          <w:lang w:val="ka-GE"/>
        </w:rPr>
        <w:t>თავის ტვინის კრანიალური ნერვებიდან უ</w:t>
      </w:r>
      <w:r w:rsidR="006158A6" w:rsidRPr="00CB15E8">
        <w:rPr>
          <w:rFonts w:ascii="Sylfaen" w:hAnsi="Sylfaen"/>
          <w:lang w:val="ka-GE"/>
        </w:rPr>
        <w:t xml:space="preserve">მეტესად </w:t>
      </w:r>
      <w:r w:rsidRPr="00CB15E8">
        <w:rPr>
          <w:rFonts w:ascii="Sylfaen" w:hAnsi="Sylfaen"/>
          <w:lang w:val="ka-GE"/>
        </w:rPr>
        <w:t>ზიანდება მე-3</w:t>
      </w:r>
      <w:r w:rsidR="00046C35">
        <w:rPr>
          <w:rFonts w:ascii="Sylfaen" w:hAnsi="Sylfaen"/>
          <w:lang w:val="ka-GE"/>
        </w:rPr>
        <w:t>, მე-5</w:t>
      </w:r>
      <w:r w:rsidRPr="00CB15E8">
        <w:rPr>
          <w:rFonts w:ascii="Sylfaen" w:hAnsi="Sylfaen"/>
          <w:lang w:val="ka-GE"/>
        </w:rPr>
        <w:t xml:space="preserve"> და მე-6 წყვილ</w:t>
      </w:r>
      <w:r w:rsidR="006158A6" w:rsidRPr="00CB15E8">
        <w:rPr>
          <w:rFonts w:ascii="Sylfaen" w:hAnsi="Sylfaen"/>
          <w:lang w:val="ka-GE"/>
        </w:rPr>
        <w:t>ებ</w:t>
      </w:r>
      <w:r w:rsidRPr="00CB15E8">
        <w:rPr>
          <w:rFonts w:ascii="Sylfaen" w:hAnsi="Sylfaen"/>
          <w:lang w:val="ka-GE"/>
        </w:rPr>
        <w:t>ი,</w:t>
      </w:r>
      <w:r w:rsidR="006158A6" w:rsidRPr="00CB15E8">
        <w:rPr>
          <w:rFonts w:ascii="Sylfaen" w:hAnsi="Sylfaen"/>
          <w:lang w:val="ka-GE"/>
        </w:rPr>
        <w:t xml:space="preserve"> </w:t>
      </w:r>
      <w:r w:rsidRPr="00CB15E8">
        <w:rPr>
          <w:rFonts w:ascii="Sylfaen" w:hAnsi="Sylfaen"/>
          <w:lang w:val="ka-GE"/>
        </w:rPr>
        <w:t>ხოლო სხვა ნევროლოგიური დაზიანებების გამოვლ</w:t>
      </w:r>
      <w:r w:rsidR="006158A6" w:rsidRPr="00CB15E8">
        <w:rPr>
          <w:rFonts w:ascii="Sylfaen" w:hAnsi="Sylfaen"/>
          <w:lang w:val="ka-GE"/>
        </w:rPr>
        <w:t xml:space="preserve">ენა </w:t>
      </w:r>
      <w:r w:rsidRPr="00CB15E8">
        <w:rPr>
          <w:rFonts w:ascii="Sylfaen" w:hAnsi="Sylfaen"/>
          <w:lang w:val="ka-GE"/>
        </w:rPr>
        <w:t>ენდარტერი</w:t>
      </w:r>
      <w:r w:rsidR="006158A6" w:rsidRPr="00CB15E8">
        <w:rPr>
          <w:rFonts w:ascii="Sylfaen" w:hAnsi="Sylfaen"/>
          <w:lang w:val="ka-GE"/>
        </w:rPr>
        <w:t>ი</w:t>
      </w:r>
      <w:r w:rsidRPr="00CB15E8">
        <w:rPr>
          <w:rFonts w:ascii="Sylfaen" w:hAnsi="Sylfaen"/>
          <w:lang w:val="ka-GE"/>
        </w:rPr>
        <w:t>ტის ან ინფარქტის</w:t>
      </w:r>
      <w:r w:rsidR="00EB56DE" w:rsidRPr="00CB15E8">
        <w:rPr>
          <w:rFonts w:ascii="Sylfaen" w:hAnsi="Sylfaen"/>
          <w:lang w:val="ka-GE"/>
        </w:rPr>
        <w:t xml:space="preserve"> უბნის</w:t>
      </w:r>
      <w:r w:rsidRPr="00CB15E8">
        <w:rPr>
          <w:rFonts w:ascii="Sylfaen" w:hAnsi="Sylfaen"/>
          <w:lang w:val="ka-GE"/>
        </w:rPr>
        <w:t xml:space="preserve"> ლოკალიზაციაზე</w:t>
      </w:r>
      <w:r w:rsidR="006158A6" w:rsidRPr="00CB15E8">
        <w:rPr>
          <w:rFonts w:ascii="Sylfaen" w:hAnsi="Sylfaen"/>
          <w:lang w:val="ka-GE"/>
        </w:rPr>
        <w:t>ა დამოკიდებული</w:t>
      </w:r>
      <w:r w:rsidRPr="00CB15E8">
        <w:rPr>
          <w:rFonts w:ascii="Sylfaen" w:hAnsi="Sylfaen"/>
          <w:lang w:val="ka-GE"/>
        </w:rPr>
        <w:t>.</w:t>
      </w:r>
    </w:p>
    <w:p w:rsidR="00FA0CCE" w:rsidRPr="002853A1" w:rsidRDefault="00FA0CCE" w:rsidP="00FA0CCE">
      <w:pPr>
        <w:spacing w:before="120" w:after="120"/>
        <w:jc w:val="both"/>
        <w:rPr>
          <w:rFonts w:ascii="Sylfaen" w:hAnsi="Sylfaen"/>
        </w:rPr>
      </w:pPr>
      <w:r>
        <w:rPr>
          <w:rFonts w:ascii="Sylfaen" w:hAnsi="Sylfaen"/>
          <w:lang w:val="ka-GE"/>
        </w:rPr>
        <w:t xml:space="preserve">ცენტრალური ნერვული სისტემის </w:t>
      </w:r>
      <w:r w:rsidRPr="002853A1">
        <w:rPr>
          <w:rFonts w:ascii="Sylfaen" w:hAnsi="Sylfaen"/>
        </w:rPr>
        <w:t xml:space="preserve">ლაბორატორიული </w:t>
      </w:r>
      <w:r>
        <w:rPr>
          <w:rFonts w:ascii="Sylfaen" w:hAnsi="Sylfaen"/>
          <w:lang w:val="ka-GE"/>
        </w:rPr>
        <w:t>დიაგნოსტიკისათვის რეკომენდებულია</w:t>
      </w:r>
      <w:r w:rsidR="00374B72">
        <w:rPr>
          <w:rFonts w:ascii="Sylfaen" w:hAnsi="Sylfaen"/>
          <w:lang w:val="ka-GE"/>
        </w:rPr>
        <w:t xml:space="preserve"> თ</w:t>
      </w:r>
      <w:r w:rsidR="00CA61A8">
        <w:rPr>
          <w:rFonts w:ascii="Sylfaen" w:hAnsi="Sylfaen"/>
          <w:lang w:val="ka-GE"/>
        </w:rPr>
        <w:t>ავზურგ</w:t>
      </w:r>
      <w:r w:rsidR="00374B72">
        <w:rPr>
          <w:rFonts w:ascii="Sylfaen" w:hAnsi="Sylfaen"/>
          <w:lang w:val="ka-GE"/>
        </w:rPr>
        <w:t>ტვინის სითხის</w:t>
      </w:r>
      <w:r>
        <w:rPr>
          <w:rFonts w:ascii="Sylfaen" w:hAnsi="Sylfaen"/>
          <w:lang w:val="ka-GE"/>
        </w:rPr>
        <w:t xml:space="preserve">: </w:t>
      </w:r>
    </w:p>
    <w:p w:rsidR="00FA0CCE" w:rsidRPr="002853A1" w:rsidRDefault="00FA0CCE" w:rsidP="006B5F97">
      <w:pPr>
        <w:numPr>
          <w:ilvl w:val="0"/>
          <w:numId w:val="86"/>
        </w:numPr>
        <w:spacing w:before="120" w:after="120"/>
        <w:jc w:val="both"/>
        <w:rPr>
          <w:rFonts w:ascii="Sylfaen" w:hAnsi="Sylfaen"/>
        </w:rPr>
      </w:pP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FA0CCE" w:rsidRPr="002853A1" w:rsidRDefault="00FA0CCE" w:rsidP="006B5F97">
      <w:pPr>
        <w:numPr>
          <w:ilvl w:val="0"/>
          <w:numId w:val="86"/>
        </w:numPr>
        <w:spacing w:before="120" w:after="120"/>
        <w:jc w:val="both"/>
        <w:rPr>
          <w:rFonts w:ascii="Sylfaen" w:hAnsi="Sylfaen"/>
        </w:rPr>
      </w:pPr>
      <w:r w:rsidRPr="002853A1">
        <w:rPr>
          <w:rFonts w:ascii="Sylfaen" w:hAnsi="Sylfaen"/>
        </w:rPr>
        <w:t>კ</w:t>
      </w:r>
      <w:r>
        <w:rPr>
          <w:rFonts w:ascii="Sylfaen" w:hAnsi="Sylfaen"/>
        </w:rPr>
        <w:t>ულტურალური კვლევა</w:t>
      </w:r>
      <w:r>
        <w:rPr>
          <w:rFonts w:ascii="Sylfaen" w:hAnsi="Sylfaen"/>
          <w:lang w:val="ka-GE"/>
        </w:rPr>
        <w:t>;</w:t>
      </w:r>
      <w:r>
        <w:rPr>
          <w:rFonts w:ascii="Sylfaen" w:hAnsi="Sylfaen"/>
        </w:rPr>
        <w:t xml:space="preserve"> </w:t>
      </w:r>
    </w:p>
    <w:p w:rsidR="00FA0CCE" w:rsidRDefault="00CA61A8" w:rsidP="006B5F97">
      <w:pPr>
        <w:numPr>
          <w:ilvl w:val="0"/>
          <w:numId w:val="86"/>
        </w:numPr>
        <w:spacing w:before="120" w:after="120"/>
        <w:jc w:val="both"/>
        <w:rPr>
          <w:rFonts w:ascii="Sylfaen" w:hAnsi="Sylfaen"/>
          <w:lang w:val="ka-GE"/>
        </w:rPr>
      </w:pPr>
      <w:r>
        <w:rPr>
          <w:rFonts w:ascii="Sylfaen" w:hAnsi="Sylfaen"/>
        </w:rPr>
        <w:t>Xpert MTB/RIF ტესტი</w:t>
      </w:r>
      <w:r>
        <w:rPr>
          <w:rFonts w:ascii="Sylfaen" w:hAnsi="Sylfaen"/>
          <w:lang w:val="ka-GE"/>
        </w:rPr>
        <w:t>რება</w:t>
      </w:r>
      <w:r w:rsidR="00374B72">
        <w:rPr>
          <w:rFonts w:ascii="Sylfaen" w:hAnsi="Sylfaen"/>
          <w:lang w:val="ka-GE"/>
        </w:rPr>
        <w:t xml:space="preserve"> </w:t>
      </w:r>
      <w:r w:rsidR="00FA0CCE">
        <w:rPr>
          <w:rFonts w:ascii="Sylfaen" w:hAnsi="Sylfaen"/>
          <w:lang w:val="ka-GE"/>
        </w:rPr>
        <w:t>;</w:t>
      </w:r>
    </w:p>
    <w:p w:rsidR="00FA0CCE" w:rsidRPr="002853A1" w:rsidRDefault="00FA0CCE" w:rsidP="00FA0CCE">
      <w:pPr>
        <w:spacing w:before="120" w:after="120"/>
        <w:jc w:val="both"/>
        <w:rPr>
          <w:rFonts w:ascii="Sylfaen" w:hAnsi="Sylfaen"/>
        </w:rPr>
      </w:pPr>
      <w:r w:rsidRPr="00CA61A8">
        <w:rPr>
          <w:rFonts w:ascii="Sylfaen" w:hAnsi="Sylfaen"/>
        </w:rPr>
        <w:t xml:space="preserve">ასევე </w:t>
      </w:r>
      <w:r w:rsidRPr="00CA61A8">
        <w:rPr>
          <w:rFonts w:ascii="Sylfaen" w:hAnsi="Sylfaen"/>
          <w:lang w:val="ka-GE"/>
        </w:rPr>
        <w:t>ლაბორატორიული კვლევებიდან რეკომენდებულია</w:t>
      </w:r>
      <w:r w:rsidR="00374B72" w:rsidRPr="00CA61A8">
        <w:rPr>
          <w:rFonts w:ascii="Sylfaen" w:hAnsi="Sylfaen"/>
          <w:lang w:val="ka-GE"/>
        </w:rPr>
        <w:t xml:space="preserve"> </w:t>
      </w:r>
      <w:r w:rsidR="00CA61A8" w:rsidRPr="00CA61A8">
        <w:rPr>
          <w:rFonts w:ascii="Sylfaen" w:hAnsi="Sylfaen"/>
          <w:lang w:val="ka-GE"/>
        </w:rPr>
        <w:t>თავზურგ</w:t>
      </w:r>
      <w:r w:rsidR="00374B72" w:rsidRPr="00CA61A8">
        <w:rPr>
          <w:rFonts w:ascii="Sylfaen" w:hAnsi="Sylfaen"/>
          <w:lang w:val="ka-GE"/>
        </w:rPr>
        <w:t>ტვინის</w:t>
      </w:r>
      <w:r w:rsidR="00CA61A8">
        <w:rPr>
          <w:rFonts w:ascii="Sylfaen" w:hAnsi="Sylfaen"/>
          <w:lang w:val="ka-GE"/>
        </w:rPr>
        <w:t xml:space="preserve"> სითხის</w:t>
      </w:r>
      <w:r w:rsidRPr="00CA61A8">
        <w:rPr>
          <w:rFonts w:ascii="Sylfaen" w:hAnsi="Sylfaen"/>
        </w:rPr>
        <w:t>:</w:t>
      </w:r>
    </w:p>
    <w:p w:rsidR="00FA0CCE" w:rsidRPr="00FA0CCE" w:rsidRDefault="00FA0CCE" w:rsidP="006B5F97">
      <w:pPr>
        <w:numPr>
          <w:ilvl w:val="0"/>
          <w:numId w:val="88"/>
        </w:numPr>
        <w:spacing w:before="120" w:after="120"/>
        <w:jc w:val="both"/>
        <w:rPr>
          <w:rFonts w:ascii="Sylfaen" w:hAnsi="Sylfaen"/>
        </w:rPr>
      </w:pPr>
      <w:r>
        <w:rPr>
          <w:rFonts w:ascii="Sylfaen" w:hAnsi="Sylfaen"/>
          <w:lang w:val="ka-GE"/>
        </w:rPr>
        <w:t>კლინიკური ანალიზი;</w:t>
      </w:r>
    </w:p>
    <w:p w:rsidR="00FA0CCE" w:rsidRPr="00FA0CCE" w:rsidRDefault="00FA0CCE" w:rsidP="006B5F97">
      <w:pPr>
        <w:numPr>
          <w:ilvl w:val="0"/>
          <w:numId w:val="88"/>
        </w:numPr>
        <w:spacing w:before="120" w:after="120"/>
        <w:jc w:val="both"/>
        <w:rPr>
          <w:rFonts w:ascii="Sylfaen" w:hAnsi="Sylfaen"/>
        </w:rPr>
      </w:pPr>
      <w:r>
        <w:rPr>
          <w:rFonts w:ascii="Sylfaen" w:hAnsi="Sylfaen"/>
          <w:lang w:val="ka-GE"/>
        </w:rPr>
        <w:t>გლუკოზის განსაზღვრა.</w:t>
      </w:r>
    </w:p>
    <w:p w:rsidR="00FA0CCE" w:rsidRDefault="00FA0CCE" w:rsidP="00FA0CCE">
      <w:pPr>
        <w:spacing w:before="120" w:after="120"/>
        <w:jc w:val="both"/>
        <w:rPr>
          <w:rFonts w:ascii="Sylfaen" w:hAnsi="Sylfaen"/>
          <w:lang w:val="ka-GE"/>
        </w:rPr>
      </w:pPr>
      <w:r w:rsidRPr="002A49DA">
        <w:rPr>
          <w:rFonts w:ascii="Sylfaen" w:hAnsi="Sylfaen"/>
        </w:rPr>
        <w:t>რადიოლოგიური კვლევები</w:t>
      </w:r>
      <w:r>
        <w:rPr>
          <w:rFonts w:ascii="Sylfaen" w:hAnsi="Sylfaen"/>
          <w:lang w:val="ka-GE"/>
        </w:rPr>
        <w:t>დან რეკომენდებულია</w:t>
      </w:r>
      <w:r w:rsidRPr="002A49DA">
        <w:rPr>
          <w:rFonts w:ascii="Sylfaen" w:hAnsi="Sylfaen"/>
        </w:rPr>
        <w:t>:</w:t>
      </w:r>
      <w:r>
        <w:rPr>
          <w:rFonts w:ascii="Sylfaen" w:hAnsi="Sylfaen"/>
          <w:lang w:val="ka-GE"/>
        </w:rPr>
        <w:t xml:space="preserve"> </w:t>
      </w:r>
    </w:p>
    <w:p w:rsidR="00FA0CCE" w:rsidRDefault="00FA0CCE" w:rsidP="006B5F97">
      <w:pPr>
        <w:numPr>
          <w:ilvl w:val="0"/>
          <w:numId w:val="92"/>
        </w:numPr>
        <w:spacing w:before="120" w:after="120"/>
        <w:jc w:val="both"/>
        <w:rPr>
          <w:rFonts w:ascii="Sylfaen" w:hAnsi="Sylfaen"/>
          <w:lang w:val="ka-GE"/>
        </w:rPr>
      </w:pPr>
      <w:r w:rsidRPr="008D025E">
        <w:rPr>
          <w:rFonts w:ascii="Sylfaen" w:hAnsi="Sylfaen"/>
        </w:rPr>
        <w:t>კომპიუტერული ტომოგრაფია</w:t>
      </w:r>
      <w:r>
        <w:rPr>
          <w:rFonts w:ascii="Sylfaen" w:hAnsi="Sylfaen"/>
          <w:lang w:val="ka-GE"/>
        </w:rPr>
        <w:t xml:space="preserve"> ინტრავენური კონტრასტირებით;</w:t>
      </w:r>
      <w:r w:rsidRPr="008D025E">
        <w:rPr>
          <w:rFonts w:ascii="Sylfaen" w:hAnsi="Sylfaen"/>
          <w:lang w:val="ka-GE"/>
        </w:rPr>
        <w:t xml:space="preserve"> </w:t>
      </w:r>
    </w:p>
    <w:p w:rsidR="00FA0CCE" w:rsidRPr="00616F4A" w:rsidRDefault="00FA0CCE" w:rsidP="006B5F97">
      <w:pPr>
        <w:numPr>
          <w:ilvl w:val="0"/>
          <w:numId w:val="92"/>
        </w:numPr>
        <w:spacing w:before="120" w:after="120"/>
        <w:jc w:val="both"/>
        <w:rPr>
          <w:rFonts w:ascii="Sylfaen" w:hAnsi="Sylfaen"/>
          <w:lang w:val="ka-GE"/>
        </w:rPr>
      </w:pPr>
      <w:r w:rsidRPr="008D025E">
        <w:rPr>
          <w:rFonts w:ascii="Sylfaen" w:hAnsi="Sylfaen"/>
          <w:lang w:val="ka-GE"/>
        </w:rPr>
        <w:t>მაგნიტურ-რეზონანსული კვლევა</w:t>
      </w:r>
      <w:r>
        <w:rPr>
          <w:rFonts w:ascii="Sylfaen" w:hAnsi="Sylfaen"/>
          <w:lang w:val="ka-GE"/>
        </w:rPr>
        <w:t xml:space="preserve"> ინტრავენური კონტრასტირებით</w:t>
      </w:r>
      <w:r w:rsidRPr="008D025E">
        <w:rPr>
          <w:rFonts w:ascii="Sylfaen" w:hAnsi="Sylfaen"/>
        </w:rPr>
        <w:t>.</w:t>
      </w:r>
      <w:r w:rsidRPr="008D025E">
        <w:rPr>
          <w:rFonts w:ascii="Sylfaen" w:hAnsi="Sylfaen"/>
          <w:lang w:val="ka-GE"/>
        </w:rPr>
        <w:t xml:space="preserve"> </w:t>
      </w:r>
    </w:p>
    <w:p w:rsidR="004378BE" w:rsidRPr="00CB15E8" w:rsidRDefault="004378BE"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კანის ტუბერკულოზი</w:t>
      </w:r>
    </w:p>
    <w:p w:rsidR="004378BE" w:rsidRPr="00CB15E8" w:rsidRDefault="004378BE" w:rsidP="00282447">
      <w:pPr>
        <w:spacing w:before="120" w:after="120"/>
        <w:jc w:val="both"/>
        <w:rPr>
          <w:rFonts w:ascii="Sylfaen" w:hAnsi="Sylfaen"/>
          <w:lang w:val="ka-GE"/>
        </w:rPr>
      </w:pPr>
      <w:r w:rsidRPr="00CB15E8">
        <w:rPr>
          <w:rFonts w:ascii="Sylfaen" w:hAnsi="Sylfaen"/>
          <w:lang w:val="ka-GE"/>
        </w:rPr>
        <w:t>კანის ტუბერკულოზური დაზიანებ</w:t>
      </w:r>
      <w:r w:rsidR="00E34BBC" w:rsidRPr="00CB15E8">
        <w:rPr>
          <w:rFonts w:ascii="Sylfaen" w:hAnsi="Sylfaen"/>
          <w:lang w:val="ka-GE"/>
        </w:rPr>
        <w:t xml:space="preserve">ა </w:t>
      </w:r>
      <w:r w:rsidR="00C73A9E" w:rsidRPr="00CB15E8">
        <w:rPr>
          <w:rFonts w:ascii="Sylfaen" w:hAnsi="Sylfaen"/>
          <w:lang w:val="ka-GE"/>
        </w:rPr>
        <w:t>უ</w:t>
      </w:r>
      <w:r w:rsidR="00E34BBC" w:rsidRPr="00CB15E8">
        <w:rPr>
          <w:rFonts w:ascii="Sylfaen" w:hAnsi="Sylfaen"/>
          <w:lang w:val="ka-GE"/>
        </w:rPr>
        <w:t>მეტესად</w:t>
      </w:r>
      <w:r w:rsidR="00C73A9E" w:rsidRPr="00CB15E8">
        <w:rPr>
          <w:rFonts w:ascii="Sylfaen" w:hAnsi="Sylfaen"/>
          <w:lang w:val="ka-GE"/>
        </w:rPr>
        <w:t xml:space="preserve"> სხვა ორგანოების, </w:t>
      </w:r>
      <w:r w:rsidRPr="00CB15E8">
        <w:rPr>
          <w:rFonts w:ascii="Sylfaen" w:hAnsi="Sylfaen"/>
          <w:lang w:val="ka-GE"/>
        </w:rPr>
        <w:t>ლიმფური ჯირკვლების, ძვალ-სა</w:t>
      </w:r>
      <w:r w:rsidR="00C73A9E" w:rsidRPr="00CB15E8">
        <w:rPr>
          <w:rFonts w:ascii="Sylfaen" w:hAnsi="Sylfaen"/>
          <w:lang w:val="ka-GE"/>
        </w:rPr>
        <w:t xml:space="preserve">ხსრის ან </w:t>
      </w:r>
      <w:r w:rsidR="00383AFF" w:rsidRPr="00CB15E8">
        <w:rPr>
          <w:rFonts w:ascii="Sylfaen" w:hAnsi="Sylfaen"/>
          <w:lang w:val="ka-GE"/>
        </w:rPr>
        <w:t>შარდსასქესო</w:t>
      </w:r>
      <w:r w:rsidR="00C73A9E" w:rsidRPr="00CB15E8">
        <w:rPr>
          <w:rFonts w:ascii="Sylfaen" w:hAnsi="Sylfaen"/>
          <w:lang w:val="ka-GE"/>
        </w:rPr>
        <w:t xml:space="preserve"> სისტემის </w:t>
      </w:r>
      <w:r w:rsidRPr="00CB15E8">
        <w:rPr>
          <w:rFonts w:ascii="Sylfaen" w:hAnsi="Sylfaen"/>
          <w:lang w:val="ka-GE"/>
        </w:rPr>
        <w:t>დაზიანებების შედეგია, რასაც მო</w:t>
      </w:r>
      <w:r w:rsidR="00E34BBC" w:rsidRPr="00CB15E8">
        <w:rPr>
          <w:rFonts w:ascii="Sylfaen" w:hAnsi="Sylfaen"/>
          <w:lang w:val="ka-GE"/>
        </w:rPr>
        <w:t>ჰ</w:t>
      </w:r>
      <w:r w:rsidRPr="00CB15E8">
        <w:rPr>
          <w:rFonts w:ascii="Sylfaen" w:hAnsi="Sylfaen"/>
          <w:lang w:val="ka-GE"/>
        </w:rPr>
        <w:t>ყვება კანზე ფისტულის განვითარება</w:t>
      </w:r>
      <w:r w:rsidR="00E34BBC" w:rsidRPr="00CB15E8">
        <w:rPr>
          <w:rFonts w:ascii="Sylfaen" w:hAnsi="Sylfaen"/>
          <w:lang w:val="ka-GE"/>
        </w:rPr>
        <w:t xml:space="preserve">, </w:t>
      </w:r>
      <w:r w:rsidRPr="00CB15E8">
        <w:rPr>
          <w:rFonts w:ascii="Sylfaen" w:hAnsi="Sylfaen"/>
          <w:lang w:val="ka-GE"/>
        </w:rPr>
        <w:t xml:space="preserve">ე.წ. სკროფულოდერმა. </w:t>
      </w:r>
    </w:p>
    <w:p w:rsidR="004378BE" w:rsidRDefault="004378BE" w:rsidP="00282447">
      <w:pPr>
        <w:spacing w:before="120" w:after="120"/>
        <w:jc w:val="both"/>
        <w:rPr>
          <w:rFonts w:ascii="Sylfaen" w:hAnsi="Sylfaen"/>
          <w:lang w:val="ka-GE"/>
        </w:rPr>
      </w:pPr>
      <w:r w:rsidRPr="00CB15E8">
        <w:rPr>
          <w:rFonts w:ascii="Sylfaen" w:hAnsi="Sylfaen"/>
          <w:lang w:val="ka-GE"/>
        </w:rPr>
        <w:lastRenderedPageBreak/>
        <w:t>კანის ტუბერკულოზურ დაზიანებებს განეკუთვნება</w:t>
      </w:r>
      <w:r w:rsidR="00E34BBC" w:rsidRPr="00CB15E8">
        <w:rPr>
          <w:rFonts w:ascii="Sylfaen" w:hAnsi="Sylfaen"/>
          <w:lang w:val="ka-GE"/>
        </w:rPr>
        <w:t xml:space="preserve"> აგრეთვე </w:t>
      </w:r>
      <w:r w:rsidR="003845B8" w:rsidRPr="003845B8">
        <w:rPr>
          <w:rFonts w:ascii="Sylfaen" w:hAnsi="Sylfaen"/>
          <w:i/>
        </w:rPr>
        <w:t>Lupus Vulgaris</w:t>
      </w:r>
      <w:r w:rsidR="003845B8">
        <w:rPr>
          <w:rFonts w:ascii="Sylfaen" w:hAnsi="Sylfaen"/>
        </w:rPr>
        <w:t>,</w:t>
      </w:r>
      <w:r w:rsidRPr="00CA61A8">
        <w:rPr>
          <w:rFonts w:ascii="Sylfaen" w:hAnsi="Sylfaen"/>
          <w:lang w:val="ka-GE"/>
        </w:rPr>
        <w:t xml:space="preserve"> ტუბერკულიდები და სხვა.</w:t>
      </w:r>
    </w:p>
    <w:p w:rsidR="00046C35" w:rsidRPr="00CB15E8" w:rsidRDefault="00046C35" w:rsidP="00282447">
      <w:pPr>
        <w:spacing w:before="120" w:after="120"/>
        <w:jc w:val="both"/>
        <w:rPr>
          <w:rFonts w:ascii="Sylfaen" w:hAnsi="Sylfaen"/>
          <w:lang w:val="ka-GE"/>
        </w:rPr>
      </w:pPr>
      <w:r>
        <w:rPr>
          <w:rFonts w:ascii="Sylfaen" w:hAnsi="Sylfaen"/>
          <w:lang w:val="ka-GE"/>
        </w:rPr>
        <w:t xml:space="preserve">დიაგნოზის ვერიფიცირება შესაძლებელა კვლევის ბაქტერიოლოგიური და/ან მორფოლოგიური საშუალებით. </w:t>
      </w:r>
    </w:p>
    <w:p w:rsidR="004378BE" w:rsidRPr="00CB15E8" w:rsidRDefault="004378BE"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პერიკარდიუმის ტუბერკულოზი</w:t>
      </w:r>
    </w:p>
    <w:p w:rsidR="005A0915" w:rsidRPr="005A0915" w:rsidRDefault="004378BE" w:rsidP="00282447">
      <w:pPr>
        <w:spacing w:before="120" w:after="120"/>
        <w:jc w:val="both"/>
        <w:rPr>
          <w:rFonts w:ascii="Sylfaen" w:hAnsi="Sylfaen"/>
          <w:lang w:val="ka-GE"/>
        </w:rPr>
      </w:pPr>
      <w:r w:rsidRPr="005A0915">
        <w:rPr>
          <w:rFonts w:ascii="Sylfaen" w:hAnsi="Sylfaen"/>
          <w:lang w:val="ka-GE"/>
        </w:rPr>
        <w:t>პერიკარდიუმის</w:t>
      </w:r>
      <w:r w:rsidR="00E34BBC" w:rsidRPr="005A0915">
        <w:rPr>
          <w:rFonts w:ascii="Sylfaen" w:hAnsi="Sylfaen"/>
          <w:lang w:val="ka-GE"/>
        </w:rPr>
        <w:t xml:space="preserve"> </w:t>
      </w:r>
      <w:r w:rsidRPr="005A0915">
        <w:rPr>
          <w:rFonts w:ascii="Sylfaen" w:hAnsi="Sylfaen"/>
          <w:lang w:val="ka-GE"/>
        </w:rPr>
        <w:t xml:space="preserve">ტუბერკულოზური დაზიანება </w:t>
      </w:r>
      <w:r w:rsidR="005A0915" w:rsidRPr="005A0915">
        <w:rPr>
          <w:rFonts w:ascii="Sylfaen" w:hAnsi="Sylfaen"/>
          <w:lang w:val="ka-GE"/>
        </w:rPr>
        <w:t>შეიძლება გამოვლინდეს მ</w:t>
      </w:r>
      <w:r w:rsidR="00CA61A8">
        <w:rPr>
          <w:rFonts w:ascii="Sylfaen" w:hAnsi="Sylfaen"/>
          <w:lang w:val="ka-GE"/>
        </w:rPr>
        <w:t>შრალი</w:t>
      </w:r>
      <w:r w:rsidR="005A0915" w:rsidRPr="005A0915">
        <w:rPr>
          <w:rFonts w:ascii="Sylfaen" w:hAnsi="Sylfaen"/>
          <w:lang w:val="ka-GE"/>
        </w:rPr>
        <w:t xml:space="preserve"> პერიკარდიტით, ექსუდაციური პერიკარდიტით და კონსტრიქციული პერიკარდიტით. </w:t>
      </w:r>
      <w:r w:rsidR="005A0915">
        <w:rPr>
          <w:rFonts w:ascii="Sylfaen" w:hAnsi="Sylfaen"/>
          <w:lang w:val="ka-GE"/>
        </w:rPr>
        <w:t xml:space="preserve">ზოგადი ინტოქსიკაციის სიმპტომებს თან ახლავს შემდეგი ორგანოსპეციფიური სიმპტომატიკა: ტკივილი გულმკერდის არეში, </w:t>
      </w:r>
      <w:r w:rsidR="005A0915" w:rsidRPr="005A0915">
        <w:rPr>
          <w:rFonts w:ascii="Sylfaen" w:hAnsi="Sylfaen"/>
          <w:lang w:val="ka-GE"/>
        </w:rPr>
        <w:t xml:space="preserve">მშრალი ხველა, ჰაერის მზარდი უკმარისობა, მოხრჩობის შეგრძნება, პარადოქსული პულსი, ვენური წნევის მომატება და ჰიპოტენზია დაბალი პულსური წნევით; კონსტრიქციული პერიკარდიტის განვითარებისას ზემოთ აღნიშნულ სიმპტომატიკას ემატება მარჯვენა გულის უკმარისობის ნიშნები.  </w:t>
      </w:r>
    </w:p>
    <w:p w:rsidR="004F5897" w:rsidRPr="004F5897" w:rsidRDefault="004F5897" w:rsidP="004F5897">
      <w:pPr>
        <w:spacing w:before="120" w:after="120"/>
        <w:jc w:val="both"/>
        <w:rPr>
          <w:rFonts w:ascii="Sylfaen" w:hAnsi="Sylfaen"/>
          <w:lang w:val="ka-GE"/>
        </w:rPr>
      </w:pPr>
      <w:r>
        <w:rPr>
          <w:rFonts w:ascii="Sylfaen" w:hAnsi="Sylfaen"/>
          <w:lang w:val="ka-GE"/>
        </w:rPr>
        <w:t>ტუბერკულოზური პერიკარდიტის დიაკნოსტიკისათვის რეკომენდებულია პერიკარდიოცენტეზის ან პერიკარდექტომიის შედეგად მიღებული მასალის  გამოკვლევა შემდეგი მეთოდებით:</w:t>
      </w:r>
    </w:p>
    <w:p w:rsidR="004F5897" w:rsidRPr="002853A1" w:rsidRDefault="004F5897" w:rsidP="006B5F97">
      <w:pPr>
        <w:numPr>
          <w:ilvl w:val="0"/>
          <w:numId w:val="86"/>
        </w:numPr>
        <w:spacing w:before="120" w:after="120"/>
        <w:jc w:val="both"/>
        <w:rPr>
          <w:rFonts w:ascii="Sylfaen" w:hAnsi="Sylfaen"/>
        </w:rPr>
      </w:pP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4F5897" w:rsidRPr="002853A1" w:rsidRDefault="004F5897" w:rsidP="006B5F97">
      <w:pPr>
        <w:numPr>
          <w:ilvl w:val="0"/>
          <w:numId w:val="86"/>
        </w:numPr>
        <w:spacing w:before="120" w:after="120"/>
        <w:jc w:val="both"/>
        <w:rPr>
          <w:rFonts w:ascii="Sylfaen" w:hAnsi="Sylfaen"/>
        </w:rPr>
      </w:pPr>
      <w:r w:rsidRPr="002853A1">
        <w:rPr>
          <w:rFonts w:ascii="Sylfaen" w:hAnsi="Sylfaen"/>
        </w:rPr>
        <w:t>კ</w:t>
      </w:r>
      <w:r>
        <w:rPr>
          <w:rFonts w:ascii="Sylfaen" w:hAnsi="Sylfaen"/>
        </w:rPr>
        <w:t>ულტურალური კვლევა</w:t>
      </w:r>
      <w:r>
        <w:rPr>
          <w:rFonts w:ascii="Sylfaen" w:hAnsi="Sylfaen"/>
          <w:lang w:val="ka-GE"/>
        </w:rPr>
        <w:t>;</w:t>
      </w:r>
      <w:r>
        <w:rPr>
          <w:rFonts w:ascii="Sylfaen" w:hAnsi="Sylfaen"/>
        </w:rPr>
        <w:t xml:space="preserve"> </w:t>
      </w:r>
    </w:p>
    <w:p w:rsidR="004F5897" w:rsidRDefault="004F5897" w:rsidP="006B5F97">
      <w:pPr>
        <w:numPr>
          <w:ilvl w:val="0"/>
          <w:numId w:val="86"/>
        </w:numPr>
        <w:spacing w:before="120" w:after="120"/>
        <w:jc w:val="both"/>
        <w:rPr>
          <w:rFonts w:ascii="Sylfaen" w:hAnsi="Sylfaen"/>
          <w:lang w:val="ka-GE"/>
        </w:rPr>
      </w:pPr>
      <w:r>
        <w:rPr>
          <w:rFonts w:ascii="Sylfaen" w:hAnsi="Sylfaen"/>
        </w:rPr>
        <w:t>Xpert MTB/RIF ტესტი</w:t>
      </w:r>
      <w:r w:rsidR="00A57A62">
        <w:rPr>
          <w:rFonts w:ascii="Sylfaen" w:hAnsi="Sylfaen"/>
          <w:lang w:val="ka-GE"/>
        </w:rPr>
        <w:t xml:space="preserve"> (მხოლოდ ქსოვილოვანი მასალა).</w:t>
      </w:r>
    </w:p>
    <w:p w:rsidR="004F5897" w:rsidRDefault="004F5897" w:rsidP="004F5897">
      <w:pPr>
        <w:spacing w:before="120" w:after="120"/>
        <w:jc w:val="both"/>
        <w:rPr>
          <w:rFonts w:ascii="Sylfaen" w:hAnsi="Sylfaen"/>
          <w:lang w:val="ka-GE"/>
        </w:rPr>
      </w:pPr>
      <w:r w:rsidRPr="002853A1">
        <w:rPr>
          <w:rFonts w:ascii="Sylfaen" w:hAnsi="Sylfaen"/>
        </w:rPr>
        <w:t>ბიოფსიუ</w:t>
      </w:r>
      <w:r>
        <w:rPr>
          <w:rFonts w:ascii="Sylfaen" w:hAnsi="Sylfaen"/>
        </w:rPr>
        <w:t>რ ან ნაოპერაციებ მასა</w:t>
      </w:r>
      <w:r>
        <w:rPr>
          <w:rFonts w:ascii="Sylfaen" w:hAnsi="Sylfaen"/>
          <w:lang w:val="ka-GE"/>
        </w:rPr>
        <w:t>ლა</w:t>
      </w:r>
      <w:r>
        <w:rPr>
          <w:rFonts w:ascii="Sylfaen" w:hAnsi="Sylfaen"/>
        </w:rPr>
        <w:t xml:space="preserve">ზე </w:t>
      </w:r>
      <w:r>
        <w:rPr>
          <w:rFonts w:ascii="Sylfaen" w:hAnsi="Sylfaen"/>
          <w:lang w:val="ka-GE"/>
        </w:rPr>
        <w:t xml:space="preserve">დამატებით </w:t>
      </w:r>
      <w:r>
        <w:rPr>
          <w:rFonts w:ascii="Sylfaen" w:hAnsi="Sylfaen"/>
        </w:rPr>
        <w:t xml:space="preserve">რეკომენდებულია </w:t>
      </w:r>
      <w:r w:rsidRPr="002853A1">
        <w:rPr>
          <w:rFonts w:ascii="Sylfaen" w:hAnsi="Sylfaen"/>
        </w:rPr>
        <w:t>ჩატარდეს</w:t>
      </w:r>
      <w:r>
        <w:rPr>
          <w:rFonts w:ascii="Sylfaen" w:hAnsi="Sylfaen"/>
          <w:lang w:val="ka-GE"/>
        </w:rPr>
        <w:t>:</w:t>
      </w:r>
      <w:r w:rsidRPr="002853A1">
        <w:rPr>
          <w:rFonts w:ascii="Sylfaen" w:hAnsi="Sylfaen"/>
        </w:rPr>
        <w:t xml:space="preserve"> </w:t>
      </w:r>
    </w:p>
    <w:p w:rsidR="004F5897" w:rsidRPr="002853A1" w:rsidRDefault="004F5897" w:rsidP="006B5F97">
      <w:pPr>
        <w:numPr>
          <w:ilvl w:val="0"/>
          <w:numId w:val="87"/>
        </w:numPr>
        <w:spacing w:before="120" w:after="120"/>
        <w:jc w:val="both"/>
        <w:rPr>
          <w:rFonts w:ascii="Sylfaen" w:hAnsi="Sylfaen"/>
        </w:rPr>
      </w:pPr>
      <w:r w:rsidRPr="002853A1">
        <w:rPr>
          <w:rFonts w:ascii="Sylfaen" w:hAnsi="Sylfaen"/>
        </w:rPr>
        <w:t>ჰისტოლოგიური კვლევა;</w:t>
      </w:r>
    </w:p>
    <w:p w:rsidR="004F5897" w:rsidRPr="002853A1" w:rsidRDefault="004F5897" w:rsidP="006B5F97">
      <w:pPr>
        <w:numPr>
          <w:ilvl w:val="0"/>
          <w:numId w:val="87"/>
        </w:numPr>
        <w:spacing w:before="120" w:after="120"/>
        <w:jc w:val="both"/>
        <w:rPr>
          <w:rFonts w:ascii="Sylfaen" w:hAnsi="Sylfaen"/>
          <w:lang w:val="ka-GE"/>
        </w:rPr>
      </w:pPr>
      <w:r>
        <w:rPr>
          <w:rFonts w:ascii="Sylfaen" w:hAnsi="Sylfaen"/>
        </w:rPr>
        <w:t>ციტოლოგიური კვლევა;</w:t>
      </w:r>
    </w:p>
    <w:p w:rsidR="004F5897" w:rsidRPr="002853A1" w:rsidRDefault="005A0915" w:rsidP="004F5897">
      <w:pPr>
        <w:spacing w:before="120" w:after="120"/>
        <w:jc w:val="both"/>
        <w:rPr>
          <w:rFonts w:ascii="Sylfaen" w:hAnsi="Sylfaen"/>
        </w:rPr>
      </w:pPr>
      <w:r>
        <w:rPr>
          <w:rFonts w:ascii="Sylfaen" w:hAnsi="Sylfaen"/>
          <w:lang w:val="ka-GE"/>
        </w:rPr>
        <w:t>კლინიკო-</w:t>
      </w:r>
      <w:r w:rsidR="004F5897">
        <w:rPr>
          <w:rFonts w:ascii="Sylfaen" w:hAnsi="Sylfaen"/>
          <w:lang w:val="ka-GE"/>
        </w:rPr>
        <w:t xml:space="preserve">ლაბორატორიული </w:t>
      </w:r>
      <w:r>
        <w:rPr>
          <w:rFonts w:ascii="Sylfaen" w:hAnsi="Sylfaen"/>
          <w:lang w:val="ka-GE"/>
        </w:rPr>
        <w:t xml:space="preserve">და ინსტრუმენტული </w:t>
      </w:r>
      <w:r w:rsidR="004F5897">
        <w:rPr>
          <w:rFonts w:ascii="Sylfaen" w:hAnsi="Sylfaen"/>
          <w:lang w:val="ka-GE"/>
        </w:rPr>
        <w:t>კვლევებიდან რეკომენდებულია</w:t>
      </w:r>
      <w:r w:rsidR="004F5897" w:rsidRPr="002853A1">
        <w:rPr>
          <w:rFonts w:ascii="Sylfaen" w:hAnsi="Sylfaen"/>
        </w:rPr>
        <w:t>:</w:t>
      </w:r>
    </w:p>
    <w:p w:rsidR="004F5897" w:rsidRPr="00034D48" w:rsidRDefault="004F5897" w:rsidP="006B5F97">
      <w:pPr>
        <w:numPr>
          <w:ilvl w:val="0"/>
          <w:numId w:val="88"/>
        </w:numPr>
        <w:spacing w:before="120" w:after="120"/>
        <w:jc w:val="both"/>
        <w:rPr>
          <w:rFonts w:ascii="Sylfaen" w:hAnsi="Sylfaen"/>
        </w:rPr>
      </w:pPr>
      <w:r>
        <w:rPr>
          <w:rFonts w:ascii="Sylfaen" w:hAnsi="Sylfaen"/>
          <w:lang w:val="ka-GE"/>
        </w:rPr>
        <w:t xml:space="preserve">პერიკარდიოცენტეზის </w:t>
      </w:r>
      <w:r w:rsidRPr="00034D48">
        <w:rPr>
          <w:rFonts w:ascii="Sylfaen" w:hAnsi="Sylfaen"/>
          <w:lang w:val="ka-GE"/>
        </w:rPr>
        <w:t xml:space="preserve">შედეგად მიღებული სითხის კლინიკური </w:t>
      </w:r>
      <w:r w:rsidR="008D7CD2" w:rsidRPr="00034D48">
        <w:rPr>
          <w:rFonts w:ascii="Sylfaen" w:hAnsi="Sylfaen"/>
          <w:lang w:val="ka-GE"/>
        </w:rPr>
        <w:t>ანალიზი;</w:t>
      </w:r>
    </w:p>
    <w:p w:rsidR="008D7CD2" w:rsidRPr="00034D48" w:rsidRDefault="00034D48" w:rsidP="006B5F97">
      <w:pPr>
        <w:numPr>
          <w:ilvl w:val="0"/>
          <w:numId w:val="88"/>
        </w:numPr>
        <w:spacing w:before="120" w:after="120"/>
        <w:jc w:val="both"/>
        <w:rPr>
          <w:rFonts w:ascii="Sylfaen" w:hAnsi="Sylfaen"/>
        </w:rPr>
      </w:pPr>
      <w:r w:rsidRPr="00034D48">
        <w:rPr>
          <w:rFonts w:ascii="Sylfaen" w:hAnsi="Sylfaen"/>
          <w:lang w:val="ka-GE"/>
        </w:rPr>
        <w:t>ა</w:t>
      </w:r>
      <w:r w:rsidR="00374B72">
        <w:rPr>
          <w:rFonts w:ascii="Sylfaen" w:hAnsi="Sylfaen"/>
          <w:lang w:val="ka-GE"/>
        </w:rPr>
        <w:t>დენოზინ</w:t>
      </w:r>
      <w:r>
        <w:rPr>
          <w:rFonts w:ascii="Sylfaen" w:hAnsi="Sylfaen"/>
          <w:lang w:val="ka-GE"/>
        </w:rPr>
        <w:t>დე</w:t>
      </w:r>
      <w:r w:rsidRPr="00034D48">
        <w:rPr>
          <w:rFonts w:ascii="Sylfaen" w:hAnsi="Sylfaen"/>
          <w:lang w:val="ka-GE"/>
        </w:rPr>
        <w:t>ამინაზას დონის განმსაზღვრელი ტესტი (</w:t>
      </w:r>
      <w:r w:rsidR="008D7CD2" w:rsidRPr="00034D48">
        <w:rPr>
          <w:rFonts w:ascii="Sylfaen" w:hAnsi="Sylfaen"/>
          <w:lang w:val="ka-GE"/>
        </w:rPr>
        <w:t>ადა</w:t>
      </w:r>
      <w:r w:rsidRPr="00034D48">
        <w:rPr>
          <w:rFonts w:ascii="Sylfaen" w:hAnsi="Sylfaen"/>
          <w:lang w:val="ka-GE"/>
        </w:rPr>
        <w:t xml:space="preserve"> ტესტი); </w:t>
      </w:r>
    </w:p>
    <w:p w:rsidR="005A0915" w:rsidRDefault="005A0915" w:rsidP="006B5F97">
      <w:pPr>
        <w:numPr>
          <w:ilvl w:val="0"/>
          <w:numId w:val="92"/>
        </w:numPr>
        <w:spacing w:before="120" w:after="120"/>
        <w:jc w:val="both"/>
        <w:rPr>
          <w:rFonts w:ascii="Sylfaen" w:hAnsi="Sylfaen"/>
          <w:lang w:val="ka-GE"/>
        </w:rPr>
      </w:pPr>
      <w:r>
        <w:rPr>
          <w:rFonts w:ascii="Sylfaen" w:hAnsi="Sylfaen"/>
          <w:lang w:val="ka-GE"/>
        </w:rPr>
        <w:t>ელექტროკარდიოგრამა (ეკგ);</w:t>
      </w:r>
    </w:p>
    <w:p w:rsidR="004F5897" w:rsidRDefault="008D7CD2" w:rsidP="006B5F97">
      <w:pPr>
        <w:numPr>
          <w:ilvl w:val="0"/>
          <w:numId w:val="92"/>
        </w:numPr>
        <w:spacing w:before="120" w:after="120"/>
        <w:jc w:val="both"/>
        <w:rPr>
          <w:rFonts w:ascii="Sylfaen" w:hAnsi="Sylfaen"/>
          <w:lang w:val="ka-GE"/>
        </w:rPr>
      </w:pPr>
      <w:r>
        <w:rPr>
          <w:rFonts w:ascii="Sylfaen" w:hAnsi="Sylfaen"/>
          <w:lang w:val="ka-GE"/>
        </w:rPr>
        <w:t xml:space="preserve">გულმკერდის </w:t>
      </w:r>
      <w:r w:rsidR="004F5897" w:rsidRPr="002853A1">
        <w:rPr>
          <w:rFonts w:ascii="Sylfaen" w:hAnsi="Sylfaen"/>
        </w:rPr>
        <w:t>მიმოხილვითი რენტგენოგრა</w:t>
      </w:r>
      <w:r w:rsidR="004F5897">
        <w:rPr>
          <w:rFonts w:ascii="Sylfaen" w:hAnsi="Sylfaen"/>
          <w:lang w:val="ka-GE"/>
        </w:rPr>
        <w:t xml:space="preserve">ფია; </w:t>
      </w:r>
    </w:p>
    <w:p w:rsidR="004F5897" w:rsidRDefault="004F5897" w:rsidP="006B5F97">
      <w:pPr>
        <w:numPr>
          <w:ilvl w:val="0"/>
          <w:numId w:val="92"/>
        </w:numPr>
        <w:spacing w:before="120" w:after="120"/>
        <w:jc w:val="both"/>
        <w:rPr>
          <w:rFonts w:ascii="Sylfaen" w:hAnsi="Sylfaen"/>
          <w:lang w:val="ka-GE"/>
        </w:rPr>
      </w:pPr>
      <w:r w:rsidRPr="008D025E">
        <w:rPr>
          <w:rFonts w:ascii="Sylfaen" w:hAnsi="Sylfaen"/>
        </w:rPr>
        <w:t>ულტრასონოგრაფია</w:t>
      </w:r>
      <w:r w:rsidRPr="008D025E">
        <w:rPr>
          <w:rFonts w:ascii="Sylfaen" w:hAnsi="Sylfaen"/>
          <w:lang w:val="ka-GE"/>
        </w:rPr>
        <w:t xml:space="preserve">; </w:t>
      </w:r>
    </w:p>
    <w:p w:rsidR="008D7CD2" w:rsidRDefault="004F5897" w:rsidP="006B5F97">
      <w:pPr>
        <w:numPr>
          <w:ilvl w:val="0"/>
          <w:numId w:val="92"/>
        </w:numPr>
        <w:spacing w:before="120" w:after="120"/>
        <w:jc w:val="both"/>
        <w:rPr>
          <w:rFonts w:ascii="Sylfaen" w:hAnsi="Sylfaen"/>
          <w:lang w:val="ka-GE"/>
        </w:rPr>
      </w:pPr>
      <w:r w:rsidRPr="008D025E">
        <w:rPr>
          <w:rFonts w:ascii="Sylfaen" w:hAnsi="Sylfaen"/>
        </w:rPr>
        <w:t>კომპიუტერული ტომოგრაფია</w:t>
      </w:r>
      <w:r w:rsidR="008D7CD2">
        <w:rPr>
          <w:rFonts w:ascii="Sylfaen" w:hAnsi="Sylfaen"/>
          <w:lang w:val="ka-GE"/>
        </w:rPr>
        <w:t>.</w:t>
      </w:r>
    </w:p>
    <w:p w:rsidR="004F5897" w:rsidRPr="00CB15E8" w:rsidRDefault="004F5897" w:rsidP="00282447">
      <w:pPr>
        <w:spacing w:before="120" w:after="120"/>
        <w:jc w:val="both"/>
        <w:rPr>
          <w:rFonts w:ascii="Sylfaen" w:hAnsi="Sylfaen"/>
          <w:lang w:val="ka-GE"/>
        </w:rPr>
      </w:pPr>
    </w:p>
    <w:p w:rsidR="006472EC" w:rsidRPr="00CB15E8" w:rsidRDefault="004378BE" w:rsidP="00282447">
      <w:pPr>
        <w:pStyle w:val="Heading3"/>
        <w:ind w:left="0" w:firstLine="0"/>
        <w:jc w:val="both"/>
        <w:rPr>
          <w:rFonts w:ascii="Sylfaen" w:hAnsi="Sylfaen" w:cs="Sylfaen"/>
          <w:sz w:val="22"/>
        </w:rPr>
      </w:pPr>
      <w:r w:rsidRPr="00CB15E8">
        <w:rPr>
          <w:rFonts w:ascii="Sylfaen" w:hAnsi="Sylfaen" w:cs="Sylfaen"/>
          <w:sz w:val="22"/>
        </w:rPr>
        <w:t>მტკიცებულებ</w:t>
      </w:r>
      <w:r w:rsidR="00A672D3" w:rsidRPr="00CB15E8">
        <w:rPr>
          <w:rFonts w:ascii="Sylfaen" w:hAnsi="Sylfaen" w:cs="Sylfaen"/>
          <w:sz w:val="22"/>
          <w:lang w:val="ka-GE"/>
        </w:rPr>
        <w:t xml:space="preserve">ათა </w:t>
      </w:r>
      <w:r w:rsidRPr="00CB15E8">
        <w:rPr>
          <w:rFonts w:ascii="Sylfaen" w:hAnsi="Sylfaen" w:cs="Sylfaen"/>
          <w:sz w:val="22"/>
        </w:rPr>
        <w:t>მიმოხილვა/განმარტება</w:t>
      </w:r>
    </w:p>
    <w:p w:rsidR="004378BE" w:rsidRPr="00CB15E8" w:rsidRDefault="00CA7EAC" w:rsidP="00282447">
      <w:pPr>
        <w:spacing w:before="120" w:after="120"/>
        <w:jc w:val="both"/>
        <w:rPr>
          <w:rFonts w:ascii="Sylfaen" w:hAnsi="Sylfaen"/>
          <w:lang w:val="ka-GE"/>
        </w:rPr>
      </w:pPr>
      <w:r w:rsidRPr="00CB15E8">
        <w:rPr>
          <w:rFonts w:ascii="Sylfaen" w:hAnsi="Sylfaen"/>
          <w:lang w:val="ka-GE"/>
        </w:rPr>
        <w:t xml:space="preserve">დიდი ბრიტანეთის </w:t>
      </w:r>
      <w:r w:rsidR="004378BE" w:rsidRPr="00CB15E8">
        <w:rPr>
          <w:rFonts w:ascii="Sylfaen" w:hAnsi="Sylfaen"/>
          <w:lang w:val="ka-GE"/>
        </w:rPr>
        <w:t>ჯანმრთელობის დაცვის სააგენტოს მიერ ჩატარებულმა</w:t>
      </w:r>
      <w:r w:rsidR="00C73A9E" w:rsidRPr="00CB15E8">
        <w:rPr>
          <w:rFonts w:ascii="Sylfaen" w:hAnsi="Sylfaen"/>
          <w:lang w:val="ka-GE"/>
        </w:rPr>
        <w:t xml:space="preserve"> </w:t>
      </w:r>
      <w:r w:rsidR="004378BE" w:rsidRPr="00CB15E8">
        <w:rPr>
          <w:rFonts w:ascii="Sylfaen" w:hAnsi="Sylfaen"/>
          <w:lang w:val="ka-GE"/>
        </w:rPr>
        <w:t>ზედამხედველობის კვლევამ აჩვენა, რომ ტუბერკულოზის შემთხვევათა მხოლოდ</w:t>
      </w:r>
      <w:r w:rsidR="00C73A9E" w:rsidRPr="00CB15E8">
        <w:rPr>
          <w:rFonts w:ascii="Sylfaen" w:hAnsi="Sylfaen"/>
          <w:lang w:val="ka-GE"/>
        </w:rPr>
        <w:t xml:space="preserve"> 55% </w:t>
      </w:r>
      <w:r w:rsidR="004378BE" w:rsidRPr="00CB15E8">
        <w:rPr>
          <w:rFonts w:ascii="Sylfaen" w:hAnsi="Sylfaen"/>
          <w:lang w:val="ka-GE"/>
        </w:rPr>
        <w:t>დასტურდება კულტურალური გამოკვლევით</w:t>
      </w:r>
      <w:r w:rsidR="00A672D3" w:rsidRPr="00CB15E8">
        <w:rPr>
          <w:rFonts w:ascii="Sylfaen" w:hAnsi="Sylfaen"/>
          <w:lang w:val="ka-GE"/>
        </w:rPr>
        <w:t>,</w:t>
      </w:r>
      <w:r w:rsidR="004378BE" w:rsidRPr="00CB15E8">
        <w:rPr>
          <w:rFonts w:ascii="Sylfaen" w:hAnsi="Sylfaen"/>
          <w:lang w:val="ka-GE"/>
        </w:rPr>
        <w:t xml:space="preserve"> რაც </w:t>
      </w:r>
      <w:r w:rsidR="00A672D3" w:rsidRPr="00CB15E8">
        <w:rPr>
          <w:rFonts w:ascii="Sylfaen" w:hAnsi="Sylfaen"/>
          <w:lang w:val="ka-GE"/>
        </w:rPr>
        <w:t xml:space="preserve">უმთავრესად </w:t>
      </w:r>
      <w:r w:rsidR="004378BE" w:rsidRPr="00CB15E8">
        <w:rPr>
          <w:rFonts w:ascii="Sylfaen" w:hAnsi="Sylfaen"/>
          <w:lang w:val="ka-GE"/>
        </w:rPr>
        <w:t>იმით</w:t>
      </w:r>
      <w:r w:rsidR="00A672D3" w:rsidRPr="00CB15E8">
        <w:rPr>
          <w:rFonts w:ascii="Sylfaen" w:hAnsi="Sylfaen"/>
          <w:lang w:val="ka-GE"/>
        </w:rPr>
        <w:t>აა გამოწვეული</w:t>
      </w:r>
      <w:r w:rsidR="004378BE" w:rsidRPr="00CB15E8">
        <w:rPr>
          <w:rFonts w:ascii="Sylfaen" w:hAnsi="Sylfaen"/>
          <w:lang w:val="ka-GE"/>
        </w:rPr>
        <w:t>,</w:t>
      </w:r>
      <w:r w:rsidR="00A672D3" w:rsidRPr="00CB15E8">
        <w:rPr>
          <w:rFonts w:ascii="Sylfaen" w:hAnsi="Sylfaen"/>
          <w:lang w:val="ka-GE"/>
        </w:rPr>
        <w:t xml:space="preserve"> </w:t>
      </w:r>
      <w:r w:rsidR="004378BE" w:rsidRPr="00CB15E8">
        <w:rPr>
          <w:rFonts w:ascii="Sylfaen" w:hAnsi="Sylfaen"/>
          <w:lang w:val="ka-GE"/>
        </w:rPr>
        <w:t>რომ</w:t>
      </w:r>
      <w:r w:rsidR="00C73A9E" w:rsidRPr="00CB15E8">
        <w:rPr>
          <w:rFonts w:ascii="Sylfaen" w:hAnsi="Sylfaen"/>
          <w:lang w:val="ka-GE"/>
        </w:rPr>
        <w:t xml:space="preserve"> </w:t>
      </w:r>
      <w:r w:rsidR="004378BE" w:rsidRPr="00CB15E8">
        <w:rPr>
          <w:rFonts w:ascii="Sylfaen" w:hAnsi="Sylfaen"/>
          <w:lang w:val="ka-GE"/>
        </w:rPr>
        <w:t>საკვლევი ნიმუშები</w:t>
      </w:r>
      <w:r w:rsidR="00A672D3" w:rsidRPr="00CB15E8">
        <w:rPr>
          <w:rFonts w:ascii="Sylfaen" w:hAnsi="Sylfaen"/>
          <w:lang w:val="ka-GE"/>
        </w:rPr>
        <w:t xml:space="preserve"> იშვიათად </w:t>
      </w:r>
      <w:r w:rsidR="004378BE" w:rsidRPr="00CB15E8">
        <w:rPr>
          <w:rFonts w:ascii="Sylfaen" w:hAnsi="Sylfaen"/>
          <w:lang w:val="ka-GE"/>
        </w:rPr>
        <w:t xml:space="preserve">იგზავნება კულტურალური გამოკვლევისთვის და </w:t>
      </w:r>
      <w:r w:rsidR="00E63594" w:rsidRPr="00CB15E8">
        <w:rPr>
          <w:rFonts w:ascii="Sylfaen" w:hAnsi="Sylfaen"/>
          <w:lang w:val="ka-GE"/>
        </w:rPr>
        <w:t>დ</w:t>
      </w:r>
      <w:r w:rsidR="004378BE" w:rsidRPr="00CB15E8">
        <w:rPr>
          <w:rFonts w:ascii="Sylfaen" w:hAnsi="Sylfaen"/>
          <w:lang w:val="ka-GE"/>
        </w:rPr>
        <w:t>ი</w:t>
      </w:r>
      <w:r w:rsidR="00E63594" w:rsidRPr="00CB15E8">
        <w:rPr>
          <w:rFonts w:ascii="Sylfaen" w:hAnsi="Sylfaen"/>
          <w:lang w:val="ka-GE"/>
        </w:rPr>
        <w:t>აგნოზი</w:t>
      </w:r>
      <w:r w:rsidR="004378BE" w:rsidRPr="00CB15E8">
        <w:rPr>
          <w:rFonts w:ascii="Sylfaen" w:hAnsi="Sylfaen"/>
          <w:lang w:val="ka-GE"/>
        </w:rPr>
        <w:t xml:space="preserve"> ჰისტოლოგიური კვლევის მონაცემებს</w:t>
      </w:r>
      <w:r w:rsidR="00A672D3" w:rsidRPr="00CB15E8">
        <w:rPr>
          <w:rFonts w:ascii="Sylfaen" w:hAnsi="Sylfaen"/>
          <w:lang w:val="ka-GE"/>
        </w:rPr>
        <w:t xml:space="preserve"> ემყარება</w:t>
      </w:r>
      <w:r w:rsidR="004378BE" w:rsidRPr="00CB15E8">
        <w:rPr>
          <w:rFonts w:ascii="Sylfaen" w:hAnsi="Sylfaen"/>
          <w:lang w:val="ka-GE"/>
        </w:rPr>
        <w:t>.</w:t>
      </w:r>
      <w:r w:rsidR="00A672D3" w:rsidRPr="00CB15E8">
        <w:rPr>
          <w:rFonts w:ascii="Sylfaen" w:hAnsi="Sylfaen"/>
          <w:lang w:val="ka-GE"/>
        </w:rPr>
        <w:t xml:space="preserve"> </w:t>
      </w:r>
      <w:r w:rsidR="004378BE" w:rsidRPr="00CB15E8">
        <w:rPr>
          <w:rFonts w:ascii="Sylfaen" w:hAnsi="Sylfaen"/>
          <w:lang w:val="ka-GE"/>
        </w:rPr>
        <w:t xml:space="preserve">ფილტვგარეშე ტუბერკულოზის </w:t>
      </w:r>
      <w:r w:rsidR="00E63594" w:rsidRPr="00CB15E8">
        <w:rPr>
          <w:rFonts w:ascii="Sylfaen" w:hAnsi="Sylfaen"/>
          <w:lang w:val="ka-GE"/>
        </w:rPr>
        <w:lastRenderedPageBreak/>
        <w:t xml:space="preserve">დიაგნოსტირებულ </w:t>
      </w:r>
      <w:r w:rsidR="004378BE" w:rsidRPr="00CB15E8">
        <w:rPr>
          <w:rFonts w:ascii="Sylfaen" w:hAnsi="Sylfaen"/>
          <w:lang w:val="ka-GE"/>
        </w:rPr>
        <w:t xml:space="preserve">შემთხვევათა </w:t>
      </w:r>
      <w:r w:rsidR="00E63594" w:rsidRPr="00CB15E8">
        <w:rPr>
          <w:rFonts w:ascii="Sylfaen" w:hAnsi="Sylfaen"/>
          <w:lang w:val="ka-GE"/>
        </w:rPr>
        <w:t>წილის გაზრდისთვის</w:t>
      </w:r>
      <w:r w:rsidR="004378BE" w:rsidRPr="00CB15E8">
        <w:rPr>
          <w:rFonts w:ascii="Sylfaen" w:hAnsi="Sylfaen"/>
          <w:lang w:val="ka-GE"/>
        </w:rPr>
        <w:t xml:space="preserve"> საჭიროა</w:t>
      </w:r>
      <w:r w:rsidR="00A672D3" w:rsidRPr="00CB15E8">
        <w:rPr>
          <w:rFonts w:ascii="Sylfaen" w:hAnsi="Sylfaen"/>
          <w:lang w:val="ka-GE"/>
        </w:rPr>
        <w:t>,</w:t>
      </w:r>
      <w:r w:rsidR="004378BE" w:rsidRPr="00CB15E8">
        <w:rPr>
          <w:rFonts w:ascii="Sylfaen" w:hAnsi="Sylfaen"/>
          <w:lang w:val="ka-GE"/>
        </w:rPr>
        <w:t xml:space="preserve"> გამოსაკვლევი მასალა უფრო ხშირად გაიგზავნოს კულტურალური კვლევი</w:t>
      </w:r>
      <w:r w:rsidR="00A672D3" w:rsidRPr="00CB15E8">
        <w:rPr>
          <w:rFonts w:ascii="Sylfaen" w:hAnsi="Sylfaen"/>
          <w:lang w:val="ka-GE"/>
        </w:rPr>
        <w:t>სთვის</w:t>
      </w:r>
      <w:r w:rsidR="004378BE" w:rsidRPr="00CB15E8">
        <w:rPr>
          <w:rFonts w:ascii="Sylfaen" w:hAnsi="Sylfaen"/>
          <w:lang w:val="ka-GE"/>
        </w:rPr>
        <w:t>.</w:t>
      </w:r>
    </w:p>
    <w:p w:rsidR="00CA7EAC" w:rsidRPr="00CB15E8" w:rsidRDefault="004378BE" w:rsidP="00282447">
      <w:pPr>
        <w:spacing w:before="120" w:after="120"/>
        <w:jc w:val="both"/>
        <w:rPr>
          <w:rFonts w:ascii="Sylfaen" w:hAnsi="Sylfaen"/>
          <w:lang w:val="ka-GE"/>
        </w:rPr>
      </w:pPr>
      <w:r w:rsidRPr="00CB15E8">
        <w:rPr>
          <w:rFonts w:ascii="Sylfaen" w:hAnsi="Sylfaen"/>
          <w:lang w:val="ka-GE"/>
        </w:rPr>
        <w:t>როგორც ფილტვის, ასევე ფილტვგარეშე ტუბერკულოზის შემთხვევებში კულტურალური კვლ</w:t>
      </w:r>
      <w:r w:rsidR="00CA7EAC" w:rsidRPr="00CB15E8">
        <w:rPr>
          <w:rFonts w:ascii="Sylfaen" w:hAnsi="Sylfaen"/>
          <w:lang w:val="ka-GE"/>
        </w:rPr>
        <w:t>ე</w:t>
      </w:r>
      <w:r w:rsidRPr="00CB15E8">
        <w:rPr>
          <w:rFonts w:ascii="Sylfaen" w:hAnsi="Sylfaen"/>
          <w:lang w:val="ka-GE"/>
        </w:rPr>
        <w:t>ვით ყოველთვის ვერ ხერხდება დიაგნოზის დად</w:t>
      </w:r>
      <w:r w:rsidR="00CA7EAC" w:rsidRPr="00CB15E8">
        <w:rPr>
          <w:rFonts w:ascii="Sylfaen" w:hAnsi="Sylfaen"/>
          <w:lang w:val="ka-GE"/>
        </w:rPr>
        <w:t>ა</w:t>
      </w:r>
      <w:r w:rsidRPr="00CB15E8">
        <w:rPr>
          <w:rFonts w:ascii="Sylfaen" w:hAnsi="Sylfaen"/>
          <w:lang w:val="ka-GE"/>
        </w:rPr>
        <w:t>სტურება, რაც ფილტვ</w:t>
      </w:r>
      <w:r w:rsidR="00C73A9E" w:rsidRPr="00CB15E8">
        <w:rPr>
          <w:rFonts w:ascii="Sylfaen" w:hAnsi="Sylfaen"/>
          <w:lang w:val="ka-GE"/>
        </w:rPr>
        <w:t>გარეშე შემთხვევებში გამოწვეულია</w:t>
      </w:r>
      <w:r w:rsidRPr="00CB15E8">
        <w:rPr>
          <w:rFonts w:ascii="Sylfaen" w:hAnsi="Sylfaen"/>
          <w:lang w:val="ka-GE"/>
        </w:rPr>
        <w:t xml:space="preserve"> საკვლევ მასალაში</w:t>
      </w:r>
      <w:r w:rsidR="00CB15E8" w:rsidRPr="00CB15E8">
        <w:rPr>
          <w:rFonts w:ascii="Sylfaen" w:hAnsi="Sylfaen"/>
          <w:lang w:val="ka-GE"/>
        </w:rPr>
        <w:t xml:space="preserve"> ბაცილების მცირე რაოდენობით</w:t>
      </w:r>
      <w:r w:rsidRPr="00CB15E8">
        <w:rPr>
          <w:rFonts w:ascii="Sylfaen" w:hAnsi="Sylfaen"/>
          <w:lang w:val="ka-GE"/>
        </w:rPr>
        <w:t xml:space="preserve">. </w:t>
      </w:r>
    </w:p>
    <w:p w:rsidR="00E63594" w:rsidRPr="00CB15E8" w:rsidRDefault="004378BE" w:rsidP="00282447">
      <w:pPr>
        <w:pStyle w:val="Heading3"/>
        <w:ind w:left="0" w:firstLine="0"/>
        <w:jc w:val="both"/>
        <w:rPr>
          <w:rFonts w:ascii="Sylfaen" w:hAnsi="Sylfaen" w:cs="Sylfaen"/>
          <w:sz w:val="22"/>
        </w:rPr>
      </w:pPr>
      <w:r w:rsidRPr="00CB15E8">
        <w:rPr>
          <w:rFonts w:ascii="Sylfaen" w:hAnsi="Sylfaen" w:cs="Sylfaen"/>
          <w:sz w:val="22"/>
        </w:rPr>
        <w:t>რეკომენდაციები</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090"/>
      </w:tblGrid>
      <w:tr w:rsidR="00EA1386" w:rsidRPr="00CB15E8" w:rsidTr="00BA5635">
        <w:tc>
          <w:tcPr>
            <w:tcW w:w="738" w:type="dxa"/>
            <w:shd w:val="clear" w:color="auto" w:fill="C6D9F1"/>
          </w:tcPr>
          <w:p w:rsidR="00EA1386" w:rsidRPr="00CB15E8" w:rsidRDefault="00EA1386" w:rsidP="00A3738B">
            <w:pPr>
              <w:pStyle w:val="ListParagraph"/>
              <w:numPr>
                <w:ilvl w:val="0"/>
                <w:numId w:val="9"/>
              </w:numPr>
              <w:ind w:left="0" w:firstLine="0"/>
              <w:rPr>
                <w:rFonts w:ascii="Sylfaen" w:hAnsi="Sylfaen"/>
                <w:lang w:val="ka-GE"/>
              </w:rPr>
            </w:pPr>
          </w:p>
        </w:tc>
        <w:tc>
          <w:tcPr>
            <w:tcW w:w="9090" w:type="dxa"/>
          </w:tcPr>
          <w:p w:rsidR="00D82452" w:rsidRPr="00C04E89" w:rsidRDefault="00291C56" w:rsidP="00282447">
            <w:pPr>
              <w:spacing w:after="0"/>
              <w:jc w:val="both"/>
              <w:rPr>
                <w:rFonts w:ascii="Sylfaen" w:hAnsi="Sylfaen"/>
                <w:lang w:val="ka-GE"/>
              </w:rPr>
            </w:pPr>
            <w:r w:rsidRPr="00CB15E8">
              <w:rPr>
                <w:rFonts w:ascii="Sylfaen" w:hAnsi="Sylfaen" w:cs="Sylfaen"/>
                <w:bCs/>
                <w:lang w:val="ka-GE"/>
              </w:rPr>
              <w:t>თუ სავარაუდოა ფილტვგარეშე ტუბერკულოზი,</w:t>
            </w:r>
            <w:r w:rsidR="00C73A9E" w:rsidRPr="00CB15E8">
              <w:rPr>
                <w:rFonts w:ascii="Sylfaen" w:hAnsi="Sylfaen"/>
                <w:bCs/>
                <w:lang w:val="en-GB"/>
              </w:rPr>
              <w:t xml:space="preserve"> </w:t>
            </w:r>
            <w:r w:rsidR="00D82452" w:rsidRPr="00CB15E8">
              <w:rPr>
                <w:rFonts w:ascii="Sylfaen" w:hAnsi="Sylfaen" w:cs="Sylfaen"/>
                <w:bCs/>
                <w:lang w:val="en-GB"/>
              </w:rPr>
              <w:t>რეკომენდებულია</w:t>
            </w:r>
            <w:r w:rsidR="00D82452" w:rsidRPr="00CB15E8">
              <w:rPr>
                <w:rFonts w:ascii="Sylfaen" w:hAnsi="Sylfaen"/>
                <w:bCs/>
                <w:lang w:val="en-GB"/>
              </w:rPr>
              <w:t xml:space="preserve"> </w:t>
            </w:r>
            <w:r w:rsidR="00D82452" w:rsidRPr="00CB15E8">
              <w:rPr>
                <w:rFonts w:ascii="Sylfaen" w:hAnsi="Sylfaen" w:cs="Sylfaen"/>
                <w:bCs/>
                <w:lang w:val="en-GB"/>
              </w:rPr>
              <w:t>კულტურალური</w:t>
            </w:r>
            <w:r w:rsidR="00D82452" w:rsidRPr="00CB15E8">
              <w:rPr>
                <w:rFonts w:ascii="Sylfaen" w:hAnsi="Sylfaen"/>
                <w:bCs/>
                <w:lang w:val="en-GB"/>
              </w:rPr>
              <w:t xml:space="preserve"> </w:t>
            </w:r>
            <w:r w:rsidR="00D82452" w:rsidRPr="00CB15E8">
              <w:rPr>
                <w:rFonts w:ascii="Sylfaen" w:hAnsi="Sylfaen" w:cs="Sylfaen"/>
                <w:bCs/>
                <w:lang w:val="en-GB"/>
              </w:rPr>
              <w:t>გამოკვლევის</w:t>
            </w:r>
            <w:r w:rsidR="00D82452" w:rsidRPr="00CB15E8">
              <w:rPr>
                <w:rFonts w:ascii="Sylfaen" w:hAnsi="Sylfaen"/>
                <w:bCs/>
                <w:lang w:val="en-GB"/>
              </w:rPr>
              <w:t xml:space="preserve"> </w:t>
            </w:r>
            <w:r w:rsidR="00D82452" w:rsidRPr="00CB15E8">
              <w:rPr>
                <w:rFonts w:ascii="Sylfaen" w:hAnsi="Sylfaen" w:cs="Sylfaen"/>
                <w:bCs/>
                <w:lang w:val="en-GB"/>
              </w:rPr>
              <w:t>ჩატარება</w:t>
            </w:r>
            <w:r w:rsidR="00C73A9E" w:rsidRPr="00CB15E8">
              <w:rPr>
                <w:rFonts w:ascii="Sylfaen" w:hAnsi="Sylfaen"/>
                <w:bCs/>
                <w:lang w:val="en-GB"/>
              </w:rPr>
              <w:t xml:space="preserve"> </w:t>
            </w:r>
            <w:r w:rsidR="00D82452" w:rsidRPr="00CB15E8">
              <w:rPr>
                <w:rFonts w:ascii="Sylfaen" w:hAnsi="Sylfaen"/>
                <w:bCs/>
                <w:lang w:val="ka-GE"/>
              </w:rPr>
              <w:t>ქირურგიული მანიპულაციები</w:t>
            </w:r>
            <w:r w:rsidR="00CB3AE9">
              <w:rPr>
                <w:rFonts w:ascii="Sylfaen" w:hAnsi="Sylfaen"/>
                <w:bCs/>
                <w:lang w:val="ka-GE"/>
              </w:rPr>
              <w:t>თ</w:t>
            </w:r>
            <w:r w:rsidR="00C73A9E" w:rsidRPr="00CB15E8">
              <w:rPr>
                <w:rFonts w:ascii="Sylfaen" w:hAnsi="Sylfaen"/>
                <w:bCs/>
                <w:lang w:val="ka-GE"/>
              </w:rPr>
              <w:t xml:space="preserve"> </w:t>
            </w:r>
            <w:r w:rsidR="00D82452" w:rsidRPr="00CB15E8">
              <w:rPr>
                <w:rFonts w:ascii="Sylfaen" w:hAnsi="Sylfaen"/>
                <w:bCs/>
                <w:lang w:val="ka-GE"/>
              </w:rPr>
              <w:t xml:space="preserve">(პუნქცია, ბიოფსია, ოპერაცია) </w:t>
            </w:r>
            <w:r w:rsidR="00C04E89">
              <w:rPr>
                <w:rFonts w:ascii="Sylfaen" w:hAnsi="Sylfaen"/>
                <w:bCs/>
                <w:lang w:val="ka-GE"/>
              </w:rPr>
              <w:t>მიღებულ ნებისმიერ</w:t>
            </w:r>
            <w:r w:rsidR="00D82452" w:rsidRPr="00CB15E8">
              <w:rPr>
                <w:rFonts w:ascii="Sylfaen" w:hAnsi="Sylfaen"/>
                <w:bCs/>
                <w:lang w:val="ka-GE"/>
              </w:rPr>
              <w:t xml:space="preserve"> მასალ</w:t>
            </w:r>
            <w:r w:rsidR="00C04E89">
              <w:rPr>
                <w:rFonts w:ascii="Sylfaen" w:hAnsi="Sylfaen"/>
                <w:bCs/>
              </w:rPr>
              <w:t>აზე.</w:t>
            </w:r>
          </w:p>
          <w:p w:rsidR="00EA1386" w:rsidRPr="00CB15E8" w:rsidRDefault="00516C92" w:rsidP="00282447">
            <w:pPr>
              <w:spacing w:after="0"/>
              <w:jc w:val="both"/>
              <w:rPr>
                <w:rFonts w:ascii="Sylfaen" w:hAnsi="Sylfaen"/>
                <w:i/>
                <w:lang w:val="ka-GE"/>
              </w:rPr>
            </w:pPr>
            <w:r w:rsidRPr="00CB15E8">
              <w:rPr>
                <w:rFonts w:ascii="Sylfaen" w:hAnsi="Sylfaen"/>
                <w:i/>
                <w:lang w:val="ka-GE"/>
              </w:rPr>
              <w:t xml:space="preserve">აღნიშნული ნიმუშები </w:t>
            </w:r>
            <w:r w:rsidR="00EA1386" w:rsidRPr="00CB15E8">
              <w:rPr>
                <w:rFonts w:ascii="Sylfaen" w:hAnsi="Sylfaen"/>
                <w:i/>
                <w:lang w:val="ka-GE"/>
              </w:rPr>
              <w:t>(ნაწილ</w:t>
            </w:r>
            <w:r w:rsidR="00C73A9E" w:rsidRPr="00CB15E8">
              <w:rPr>
                <w:rFonts w:ascii="Sylfaen" w:hAnsi="Sylfaen"/>
                <w:i/>
                <w:lang w:val="ka-GE"/>
              </w:rPr>
              <w:t>ი ან მთლიანად) შენახულ</w:t>
            </w:r>
            <w:r w:rsidR="00CB15E8" w:rsidRPr="00CB15E8">
              <w:rPr>
                <w:rFonts w:ascii="Sylfaen" w:hAnsi="Sylfaen"/>
                <w:i/>
                <w:lang w:val="ka-GE"/>
              </w:rPr>
              <w:t xml:space="preserve"> უნდა იქნეს </w:t>
            </w:r>
            <w:r w:rsidR="00C73A9E" w:rsidRPr="00CB15E8">
              <w:rPr>
                <w:rFonts w:ascii="Sylfaen" w:hAnsi="Sylfaen"/>
                <w:i/>
                <w:lang w:val="ka-GE"/>
              </w:rPr>
              <w:t xml:space="preserve">მშრალი წესით </w:t>
            </w:r>
            <w:r w:rsidR="00EA1386" w:rsidRPr="00CB15E8">
              <w:rPr>
                <w:rFonts w:ascii="Sylfaen" w:hAnsi="Sylfaen"/>
                <w:i/>
                <w:lang w:val="ka-GE"/>
              </w:rPr>
              <w:t>და არა ფორმალინში.</w:t>
            </w:r>
          </w:p>
        </w:tc>
      </w:tr>
      <w:tr w:rsidR="00F94BA4" w:rsidRPr="00CB15E8" w:rsidTr="00BA5635">
        <w:tc>
          <w:tcPr>
            <w:tcW w:w="738" w:type="dxa"/>
            <w:shd w:val="clear" w:color="auto" w:fill="C6D9F1"/>
          </w:tcPr>
          <w:p w:rsidR="00F94BA4" w:rsidRPr="00CB15E8" w:rsidRDefault="00F94BA4" w:rsidP="00A3738B">
            <w:pPr>
              <w:pStyle w:val="ListParagraph"/>
              <w:numPr>
                <w:ilvl w:val="0"/>
                <w:numId w:val="9"/>
              </w:numPr>
              <w:ind w:left="0" w:firstLine="0"/>
              <w:rPr>
                <w:rFonts w:ascii="Sylfaen" w:hAnsi="Sylfaen"/>
                <w:lang w:val="ka-GE"/>
              </w:rPr>
            </w:pPr>
          </w:p>
        </w:tc>
        <w:tc>
          <w:tcPr>
            <w:tcW w:w="9090" w:type="dxa"/>
          </w:tcPr>
          <w:p w:rsidR="00F94BA4" w:rsidRPr="00CB15E8" w:rsidRDefault="00856FAD" w:rsidP="00282447">
            <w:pPr>
              <w:pStyle w:val="NoSpacing"/>
              <w:jc w:val="both"/>
              <w:rPr>
                <w:rFonts w:ascii="Sylfaen" w:hAnsi="Sylfaen" w:cs="Sylfaen"/>
              </w:rPr>
            </w:pPr>
            <w:r w:rsidRPr="00CB15E8">
              <w:rPr>
                <w:rFonts w:ascii="Sylfaen" w:hAnsi="Sylfaen" w:cs="Sylfaen"/>
                <w:lang w:val="ka-GE"/>
              </w:rPr>
              <w:t>ფილტვგარეშე</w:t>
            </w:r>
            <w:r w:rsidR="00F94BA4" w:rsidRPr="00CB15E8">
              <w:rPr>
                <w:rFonts w:ascii="Sylfaen" w:hAnsi="Sylfaen"/>
                <w:lang w:val="ka-GE"/>
              </w:rPr>
              <w:t xml:space="preserve"> </w:t>
            </w:r>
            <w:r w:rsidR="00F94BA4" w:rsidRPr="00CB15E8">
              <w:rPr>
                <w:rFonts w:ascii="Sylfaen" w:hAnsi="Sylfaen" w:cs="Sylfaen"/>
                <w:lang w:val="ka-GE"/>
              </w:rPr>
              <w:t>ტუბერკულოზის</w:t>
            </w:r>
            <w:r w:rsidR="00F94BA4" w:rsidRPr="00CB15E8">
              <w:rPr>
                <w:rFonts w:ascii="Sylfaen" w:hAnsi="Sylfaen" w:cs="Calibri"/>
                <w:lang w:val="ka-GE"/>
              </w:rPr>
              <w:t xml:space="preserve"> </w:t>
            </w:r>
            <w:r w:rsidR="00F94BA4" w:rsidRPr="00CB15E8">
              <w:rPr>
                <w:rFonts w:ascii="Sylfaen" w:hAnsi="Sylfaen" w:cs="Sylfaen"/>
                <w:lang w:val="ka-GE"/>
              </w:rPr>
              <w:t>დიაგნოსტიკი</w:t>
            </w:r>
            <w:r w:rsidR="00BE26E5" w:rsidRPr="00CB15E8">
              <w:rPr>
                <w:rFonts w:ascii="Sylfaen" w:hAnsi="Sylfaen" w:cs="Sylfaen"/>
                <w:lang w:val="ka-GE"/>
              </w:rPr>
              <w:t xml:space="preserve">სთვის </w:t>
            </w:r>
            <w:r w:rsidR="00F94BA4" w:rsidRPr="00CB15E8">
              <w:rPr>
                <w:rFonts w:ascii="Sylfaen" w:hAnsi="Sylfaen" w:cs="Sylfaen"/>
                <w:lang w:val="ka-GE"/>
              </w:rPr>
              <w:t>ადეკვატური</w:t>
            </w:r>
            <w:r w:rsidR="00F94BA4" w:rsidRPr="00CB15E8">
              <w:rPr>
                <w:rFonts w:ascii="Sylfaen" w:hAnsi="Sylfaen" w:cs="Calibri"/>
                <w:lang w:val="ka-GE"/>
              </w:rPr>
              <w:t xml:space="preserve"> </w:t>
            </w:r>
            <w:r w:rsidR="00F94BA4" w:rsidRPr="00CB15E8">
              <w:rPr>
                <w:rFonts w:ascii="Sylfaen" w:hAnsi="Sylfaen" w:cs="Sylfaen"/>
                <w:lang w:val="ka-GE"/>
              </w:rPr>
              <w:t>მასალის</w:t>
            </w:r>
            <w:r w:rsidR="00F94BA4" w:rsidRPr="00CB15E8">
              <w:rPr>
                <w:rFonts w:ascii="Sylfaen" w:hAnsi="Sylfaen" w:cs="Calibri"/>
                <w:lang w:val="ka-GE"/>
              </w:rPr>
              <w:t xml:space="preserve"> </w:t>
            </w:r>
            <w:r w:rsidR="00F94BA4" w:rsidRPr="00CB15E8">
              <w:rPr>
                <w:rFonts w:ascii="Sylfaen" w:hAnsi="Sylfaen" w:cs="Sylfaen"/>
                <w:lang w:val="ka-GE"/>
              </w:rPr>
              <w:t>მისაღებად</w:t>
            </w:r>
            <w:r w:rsidR="00CB15E8" w:rsidRPr="00CB15E8">
              <w:rPr>
                <w:rFonts w:ascii="Sylfaen" w:hAnsi="Sylfaen" w:cs="Sylfaen"/>
                <w:lang w:val="ka-GE"/>
              </w:rPr>
              <w:t xml:space="preserve"> </w:t>
            </w:r>
            <w:r w:rsidR="00F94BA4" w:rsidRPr="00CB15E8">
              <w:rPr>
                <w:rFonts w:ascii="Sylfaen" w:hAnsi="Sylfaen" w:cs="Sylfaen"/>
                <w:lang w:val="ka-GE"/>
              </w:rPr>
              <w:t>როგორც</w:t>
            </w:r>
            <w:r w:rsidR="00F94BA4" w:rsidRPr="00CB15E8">
              <w:rPr>
                <w:rFonts w:ascii="Sylfaen" w:hAnsi="Sylfaen" w:cs="Calibri"/>
                <w:lang w:val="ka-GE"/>
              </w:rPr>
              <w:t xml:space="preserve"> </w:t>
            </w:r>
            <w:r w:rsidR="00F94BA4" w:rsidRPr="00CB15E8">
              <w:rPr>
                <w:rFonts w:ascii="Sylfaen" w:hAnsi="Sylfaen" w:cs="Sylfaen"/>
                <w:lang w:val="ka-GE"/>
              </w:rPr>
              <w:t>პუნქციური</w:t>
            </w:r>
            <w:r w:rsidR="00956BFC" w:rsidRPr="00CB15E8">
              <w:rPr>
                <w:rFonts w:ascii="Sylfaen" w:hAnsi="Sylfaen"/>
                <w:lang w:val="ka-GE"/>
              </w:rPr>
              <w:t>,</w:t>
            </w:r>
            <w:r w:rsidR="00F94BA4" w:rsidRPr="00CB15E8">
              <w:rPr>
                <w:rFonts w:ascii="Sylfaen" w:hAnsi="Sylfaen"/>
                <w:lang w:val="ka-GE"/>
              </w:rPr>
              <w:t xml:space="preserve"> </w:t>
            </w:r>
            <w:r w:rsidR="00F94BA4" w:rsidRPr="00CB15E8">
              <w:rPr>
                <w:rFonts w:ascii="Sylfaen" w:hAnsi="Sylfaen" w:cs="Sylfaen"/>
                <w:lang w:val="ka-GE"/>
              </w:rPr>
              <w:t>ასევე</w:t>
            </w:r>
            <w:r w:rsidR="00F94BA4" w:rsidRPr="00CB15E8">
              <w:rPr>
                <w:rFonts w:ascii="Sylfaen" w:hAnsi="Sylfaen" w:cs="Calibri"/>
                <w:lang w:val="ka-GE"/>
              </w:rPr>
              <w:t xml:space="preserve"> </w:t>
            </w:r>
            <w:r w:rsidR="00F94BA4" w:rsidRPr="00CB15E8">
              <w:rPr>
                <w:rFonts w:ascii="Sylfaen" w:hAnsi="Sylfaen" w:cs="Sylfaen"/>
                <w:lang w:val="ka-GE"/>
              </w:rPr>
              <w:t>ექსციზიური</w:t>
            </w:r>
            <w:r w:rsidR="00F94BA4" w:rsidRPr="00CB15E8">
              <w:rPr>
                <w:rFonts w:ascii="Sylfaen" w:hAnsi="Sylfaen" w:cs="Calibri"/>
                <w:lang w:val="ka-GE"/>
              </w:rPr>
              <w:t xml:space="preserve"> </w:t>
            </w:r>
            <w:r w:rsidR="00F94BA4" w:rsidRPr="00CB15E8">
              <w:rPr>
                <w:rFonts w:ascii="Sylfaen" w:hAnsi="Sylfaen" w:cs="Sylfaen"/>
                <w:lang w:val="ka-GE"/>
              </w:rPr>
              <w:t>ბიოფსიის</w:t>
            </w:r>
            <w:r w:rsidR="00F94BA4" w:rsidRPr="00CB15E8">
              <w:rPr>
                <w:rFonts w:ascii="Sylfaen" w:hAnsi="Sylfaen" w:cs="Calibri"/>
                <w:lang w:val="ka-GE"/>
              </w:rPr>
              <w:t xml:space="preserve"> </w:t>
            </w:r>
            <w:r w:rsidR="00F94BA4" w:rsidRPr="00CB15E8">
              <w:rPr>
                <w:rFonts w:ascii="Sylfaen" w:hAnsi="Sylfaen" w:cs="Sylfaen"/>
                <w:lang w:val="ka-GE"/>
              </w:rPr>
              <w:t>უპირატესობები</w:t>
            </w:r>
            <w:r w:rsidR="00F94BA4" w:rsidRPr="00CB15E8">
              <w:rPr>
                <w:rFonts w:ascii="Sylfaen" w:hAnsi="Sylfaen" w:cs="Calibri"/>
                <w:lang w:val="ka-GE"/>
              </w:rPr>
              <w:t xml:space="preserve"> </w:t>
            </w:r>
            <w:r w:rsidR="00F94BA4" w:rsidRPr="00CB15E8">
              <w:rPr>
                <w:rFonts w:ascii="Sylfaen" w:hAnsi="Sylfaen" w:cs="Sylfaen"/>
                <w:lang w:val="ka-GE"/>
              </w:rPr>
              <w:t>დ</w:t>
            </w:r>
            <w:r w:rsidR="001D37D5" w:rsidRPr="00CB15E8">
              <w:rPr>
                <w:rFonts w:ascii="Sylfaen" w:hAnsi="Sylfaen" w:cs="Sylfaen"/>
                <w:lang w:val="ka-GE"/>
              </w:rPr>
              <w:t>ა</w:t>
            </w:r>
            <w:r w:rsidR="001D37D5" w:rsidRPr="00CB15E8">
              <w:rPr>
                <w:rFonts w:ascii="Sylfaen" w:hAnsi="Sylfaen"/>
                <w:lang w:val="ka-GE"/>
              </w:rPr>
              <w:t xml:space="preserve"> </w:t>
            </w:r>
            <w:r w:rsidR="001D37D5" w:rsidRPr="00CB15E8">
              <w:rPr>
                <w:rFonts w:ascii="Sylfaen" w:hAnsi="Sylfaen" w:cs="Sylfaen"/>
                <w:lang w:val="ka-GE"/>
              </w:rPr>
              <w:t>რისკები</w:t>
            </w:r>
            <w:r w:rsidR="00F4116D" w:rsidRPr="00CB15E8">
              <w:rPr>
                <w:rFonts w:ascii="Sylfaen" w:hAnsi="Sylfaen"/>
                <w:lang w:val="ka-GE"/>
              </w:rPr>
              <w:t xml:space="preserve"> </w:t>
            </w:r>
            <w:r w:rsidR="00F4116D" w:rsidRPr="00CB15E8">
              <w:rPr>
                <w:rFonts w:ascii="Sylfaen" w:hAnsi="Sylfaen" w:cs="Sylfaen"/>
                <w:lang w:val="ka-GE"/>
              </w:rPr>
              <w:t>განხილულ</w:t>
            </w:r>
            <w:r w:rsidR="00F4116D" w:rsidRPr="00CB15E8">
              <w:rPr>
                <w:rFonts w:ascii="Sylfaen" w:hAnsi="Sylfaen" w:cs="Calibri"/>
                <w:lang w:val="ka-GE"/>
              </w:rPr>
              <w:t xml:space="preserve"> </w:t>
            </w:r>
            <w:r w:rsidR="00CB15E8" w:rsidRPr="00CB15E8">
              <w:rPr>
                <w:rFonts w:ascii="Sylfaen" w:hAnsi="Sylfaen" w:cs="Sylfaen"/>
                <w:lang w:val="ka-GE"/>
              </w:rPr>
              <w:t>უნდა იქნეს</w:t>
            </w:r>
            <w:r w:rsidR="00F94BA4" w:rsidRPr="00CB15E8">
              <w:rPr>
                <w:rFonts w:ascii="Sylfaen" w:hAnsi="Sylfaen"/>
                <w:lang w:val="ka-GE"/>
              </w:rPr>
              <w:t xml:space="preserve"> </w:t>
            </w:r>
            <w:r w:rsidR="00F94BA4" w:rsidRPr="00CB15E8">
              <w:rPr>
                <w:rFonts w:ascii="Sylfaen" w:hAnsi="Sylfaen" w:cs="Sylfaen"/>
                <w:lang w:val="ka-GE"/>
              </w:rPr>
              <w:t>პაციენტთან</w:t>
            </w:r>
            <w:r w:rsidR="00F94BA4" w:rsidRPr="00CB15E8">
              <w:rPr>
                <w:rFonts w:ascii="Sylfaen" w:hAnsi="Sylfaen" w:cs="Calibri"/>
                <w:lang w:val="ka-GE"/>
              </w:rPr>
              <w:t xml:space="preserve"> </w:t>
            </w:r>
            <w:r w:rsidR="00F94BA4" w:rsidRPr="00CB15E8">
              <w:rPr>
                <w:rFonts w:ascii="Sylfaen" w:hAnsi="Sylfaen" w:cs="Sylfaen"/>
                <w:lang w:val="ka-GE"/>
              </w:rPr>
              <w:t>ერთად</w:t>
            </w:r>
            <w:r w:rsidR="00F94BA4" w:rsidRPr="00CB15E8">
              <w:rPr>
                <w:rFonts w:ascii="Sylfaen" w:hAnsi="Sylfaen" w:cs="Calibri"/>
                <w:lang w:val="ka-GE"/>
              </w:rPr>
              <w:t>.</w:t>
            </w:r>
            <w:r w:rsidR="00EC7C12" w:rsidRPr="00CB15E8">
              <w:rPr>
                <w:rFonts w:ascii="Sylfaen" w:hAnsi="Sylfaen" w:cs="Calibri"/>
                <w:lang w:val="ka-GE"/>
              </w:rPr>
              <w:t xml:space="preserve"> </w:t>
            </w:r>
          </w:p>
        </w:tc>
      </w:tr>
      <w:tr w:rsidR="00EA1386" w:rsidRPr="00CB15E8" w:rsidTr="00BA5635">
        <w:tc>
          <w:tcPr>
            <w:tcW w:w="738" w:type="dxa"/>
            <w:shd w:val="clear" w:color="auto" w:fill="C6D9F1"/>
          </w:tcPr>
          <w:p w:rsidR="00EA1386" w:rsidRPr="00CB15E8" w:rsidRDefault="00EA1386" w:rsidP="00A3738B">
            <w:pPr>
              <w:pStyle w:val="ListParagraph"/>
              <w:numPr>
                <w:ilvl w:val="0"/>
                <w:numId w:val="9"/>
              </w:numPr>
              <w:ind w:left="0" w:firstLine="0"/>
              <w:rPr>
                <w:rFonts w:ascii="Sylfaen" w:hAnsi="Sylfaen"/>
                <w:lang w:val="ka-GE"/>
              </w:rPr>
            </w:pPr>
          </w:p>
        </w:tc>
        <w:tc>
          <w:tcPr>
            <w:tcW w:w="9090" w:type="dxa"/>
          </w:tcPr>
          <w:p w:rsidR="00EA1386" w:rsidRPr="00CB15E8" w:rsidRDefault="00862CE4" w:rsidP="00CE0C7F">
            <w:pPr>
              <w:spacing w:after="0"/>
              <w:jc w:val="both"/>
              <w:rPr>
                <w:rFonts w:ascii="Sylfaen" w:hAnsi="Sylfaen"/>
                <w:lang w:val="ka-GE"/>
              </w:rPr>
            </w:pPr>
            <w:r w:rsidRPr="00CB15E8">
              <w:rPr>
                <w:rFonts w:ascii="Sylfaen" w:hAnsi="Sylfaen"/>
                <w:lang w:val="ka-GE"/>
              </w:rPr>
              <w:t>ფილტვგარეშე ტუბერკულოზის სადიაგნოსტიკოდ რეკომენდებული გამოკვლევები მითითებულია ცხრილ</w:t>
            </w:r>
            <w:r w:rsidR="00CE0C7F">
              <w:rPr>
                <w:rFonts w:ascii="Sylfaen" w:hAnsi="Sylfaen"/>
                <w:lang w:val="ka-GE"/>
              </w:rPr>
              <w:t>ში</w:t>
            </w:r>
            <w:r w:rsidR="00CB15E8">
              <w:rPr>
                <w:rFonts w:ascii="Sylfaen" w:hAnsi="Sylfaen"/>
                <w:lang w:val="ka-GE"/>
              </w:rPr>
              <w:t xml:space="preserve"> </w:t>
            </w:r>
            <w:r w:rsidR="00CE0C7F">
              <w:rPr>
                <w:rFonts w:ascii="Sylfaen" w:hAnsi="Sylfaen"/>
                <w:lang w:val="ka-GE"/>
              </w:rPr>
              <w:t>N</w:t>
            </w:r>
            <w:r w:rsidRPr="00CB15E8">
              <w:rPr>
                <w:rFonts w:ascii="Sylfaen" w:hAnsi="Sylfaen"/>
                <w:lang w:val="ka-GE"/>
              </w:rPr>
              <w:t>4</w:t>
            </w:r>
            <w:r w:rsidR="00CD3CFD">
              <w:rPr>
                <w:rFonts w:ascii="Sylfaen" w:hAnsi="Sylfaen"/>
                <w:lang w:val="ka-GE"/>
              </w:rPr>
              <w:t>.2</w:t>
            </w:r>
            <w:r w:rsidRPr="00CB15E8">
              <w:rPr>
                <w:rFonts w:ascii="Sylfaen" w:hAnsi="Sylfaen"/>
                <w:lang w:val="ka-GE"/>
              </w:rPr>
              <w:t>.</w:t>
            </w:r>
            <w:r w:rsidRPr="00CB15E8">
              <w:rPr>
                <w:rFonts w:ascii="Sylfaen" w:hAnsi="Sylfaen"/>
              </w:rPr>
              <w:t xml:space="preserve"> </w:t>
            </w:r>
            <w:r w:rsidR="00EA1386" w:rsidRPr="00CB15E8">
              <w:rPr>
                <w:rFonts w:ascii="Sylfaen" w:hAnsi="Sylfaen"/>
                <w:lang w:val="ka-GE"/>
              </w:rPr>
              <w:t>ფილტვგარეშე ტუბერკულო</w:t>
            </w:r>
            <w:r w:rsidR="00C73A9E" w:rsidRPr="00CB15E8">
              <w:rPr>
                <w:rFonts w:ascii="Sylfaen" w:hAnsi="Sylfaen"/>
                <w:lang w:val="ka-GE"/>
              </w:rPr>
              <w:t xml:space="preserve">ზით დაავადებულ პაციენტებს </w:t>
            </w:r>
            <w:r w:rsidRPr="00CB15E8">
              <w:rPr>
                <w:rFonts w:ascii="Sylfaen" w:hAnsi="Sylfaen"/>
                <w:lang w:val="ka-GE"/>
              </w:rPr>
              <w:t xml:space="preserve">ფილტვის ტუბერკულოზის გამოსარიცხად </w:t>
            </w:r>
            <w:r w:rsidR="00EA1386" w:rsidRPr="00CB15E8">
              <w:rPr>
                <w:rFonts w:ascii="Sylfaen" w:hAnsi="Sylfaen"/>
                <w:lang w:val="ka-GE"/>
              </w:rPr>
              <w:t>გულმკერდის რენტგენოგრაფიული გამოკვლევა</w:t>
            </w:r>
            <w:r w:rsidR="00CE0C7F">
              <w:rPr>
                <w:rFonts w:ascii="Sylfaen" w:hAnsi="Sylfaen"/>
                <w:lang w:val="ka-GE"/>
              </w:rPr>
              <w:t xml:space="preserve"> </w:t>
            </w:r>
            <w:r w:rsidR="00CE0C7F" w:rsidRPr="00CB15E8">
              <w:rPr>
                <w:rFonts w:ascii="Sylfaen" w:hAnsi="Sylfaen"/>
                <w:lang w:val="ka-GE"/>
              </w:rPr>
              <w:t>უნდა ჩაუტარდეთ</w:t>
            </w:r>
            <w:r w:rsidRPr="00CB15E8">
              <w:rPr>
                <w:rFonts w:ascii="Sylfaen" w:hAnsi="Sylfaen"/>
                <w:lang w:val="ka-GE"/>
              </w:rPr>
              <w:t xml:space="preserve">. </w:t>
            </w:r>
          </w:p>
        </w:tc>
      </w:tr>
    </w:tbl>
    <w:p w:rsidR="009B59AE" w:rsidRDefault="009B59AE" w:rsidP="009B59AE">
      <w:pPr>
        <w:pStyle w:val="Subtitle"/>
        <w:spacing w:after="120" w:line="240" w:lineRule="auto"/>
        <w:jc w:val="both"/>
        <w:rPr>
          <w:rFonts w:ascii="Sylfaen" w:hAnsi="Sylfaen" w:cs="Sylfaen"/>
          <w:b/>
          <w:i w:val="0"/>
          <w:color w:val="548DD4"/>
          <w:sz w:val="22"/>
          <w:lang w:val="ka-GE"/>
        </w:rPr>
      </w:pPr>
    </w:p>
    <w:p w:rsidR="002853A1" w:rsidRPr="008B0C64" w:rsidRDefault="009B59AE" w:rsidP="009B59AE">
      <w:pPr>
        <w:pStyle w:val="Subtitle"/>
        <w:spacing w:after="120" w:line="240" w:lineRule="auto"/>
        <w:jc w:val="both"/>
        <w:rPr>
          <w:rFonts w:ascii="Sylfaen" w:hAnsi="Sylfaen" w:cs="Sylfaen"/>
          <w:b/>
          <w:lang w:val="ka-GE"/>
        </w:rPr>
      </w:pPr>
      <w:bookmarkStart w:id="31" w:name="_Toc511609013"/>
      <w:r w:rsidRPr="009B59AE">
        <w:rPr>
          <w:rFonts w:ascii="Sylfaen" w:hAnsi="Sylfaen" w:cs="Sylfaen"/>
          <w:b/>
          <w:i w:val="0"/>
          <w:color w:val="548DD4"/>
          <w:sz w:val="22"/>
          <w:lang w:val="ka-GE"/>
        </w:rPr>
        <w:t xml:space="preserve">ცხრილი 4.2 - </w:t>
      </w:r>
      <w:r w:rsidRPr="009B59AE">
        <w:rPr>
          <w:rFonts w:ascii="Sylfaen" w:hAnsi="Sylfaen" w:cs="Sylfaen"/>
          <w:b/>
        </w:rPr>
        <w:t>ფილტვგარეშე</w:t>
      </w:r>
      <w:r w:rsidRPr="009B59AE">
        <w:rPr>
          <w:rFonts w:cs="Cambria"/>
          <w:b/>
        </w:rPr>
        <w:t xml:space="preserve"> </w:t>
      </w:r>
      <w:r w:rsidRPr="009B59AE">
        <w:rPr>
          <w:rFonts w:ascii="Sylfaen" w:hAnsi="Sylfaen" w:cs="Sylfaen"/>
          <w:b/>
        </w:rPr>
        <w:t>ტუბერკულოზის</w:t>
      </w:r>
      <w:r w:rsidRPr="009B59AE">
        <w:rPr>
          <w:rFonts w:cs="Cambria"/>
          <w:b/>
        </w:rPr>
        <w:t xml:space="preserve"> </w:t>
      </w:r>
      <w:r w:rsidRPr="009B59AE">
        <w:rPr>
          <w:rFonts w:ascii="Sylfaen" w:hAnsi="Sylfaen" w:cs="Sylfaen"/>
          <w:b/>
        </w:rPr>
        <w:t>სადიაგნოსტიკოდ</w:t>
      </w:r>
      <w:r w:rsidRPr="009B59AE">
        <w:rPr>
          <w:rFonts w:cs="Cambria"/>
          <w:b/>
        </w:rPr>
        <w:t xml:space="preserve"> </w:t>
      </w:r>
      <w:r w:rsidRPr="009B59AE">
        <w:rPr>
          <w:rFonts w:ascii="Sylfaen" w:hAnsi="Sylfaen" w:cs="Sylfaen"/>
          <w:b/>
        </w:rPr>
        <w:t>რეკომენდებული</w:t>
      </w:r>
      <w:r w:rsidRPr="009B59AE">
        <w:rPr>
          <w:b/>
        </w:rPr>
        <w:t xml:space="preserve"> </w:t>
      </w:r>
      <w:r w:rsidRPr="009B59AE">
        <w:rPr>
          <w:rFonts w:ascii="Sylfaen" w:hAnsi="Sylfaen"/>
          <w:b/>
          <w:lang w:val="ka-GE"/>
        </w:rPr>
        <w:t xml:space="preserve">პათოლოგიური მასალა და </w:t>
      </w:r>
      <w:r w:rsidRPr="009B59AE">
        <w:rPr>
          <w:rFonts w:ascii="Sylfaen" w:hAnsi="Sylfaen" w:cs="Sylfaen"/>
          <w:b/>
        </w:rPr>
        <w:t>გამოკვლევები</w:t>
      </w:r>
      <w:bookmarkEnd w:id="31"/>
    </w:p>
    <w:tbl>
      <w:tblPr>
        <w:tblW w:w="10154"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54"/>
        <w:gridCol w:w="3420"/>
        <w:gridCol w:w="1890"/>
        <w:gridCol w:w="2790"/>
      </w:tblGrid>
      <w:tr w:rsidR="002853A1" w:rsidRPr="006D464B" w:rsidTr="0089173D">
        <w:tc>
          <w:tcPr>
            <w:tcW w:w="2054" w:type="dxa"/>
            <w:tcBorders>
              <w:bottom w:val="single" w:sz="4" w:space="0" w:color="auto"/>
            </w:tcBorders>
            <w:shd w:val="clear" w:color="auto" w:fill="17365D"/>
          </w:tcPr>
          <w:p w:rsidR="002853A1" w:rsidRPr="006D464B" w:rsidRDefault="002853A1" w:rsidP="008B0C64">
            <w:pPr>
              <w:spacing w:after="0" w:line="240" w:lineRule="auto"/>
              <w:jc w:val="center"/>
              <w:rPr>
                <w:rFonts w:ascii="Sylfaen" w:hAnsi="Sylfaen"/>
                <w:bCs/>
                <w:color w:val="FFFFFF"/>
                <w:lang w:val="ka-GE"/>
              </w:rPr>
            </w:pPr>
            <w:r w:rsidRPr="006D464B">
              <w:rPr>
                <w:rFonts w:ascii="Sylfaen" w:hAnsi="Sylfaen"/>
                <w:b/>
                <w:bCs/>
                <w:color w:val="FFFFFF"/>
                <w:lang w:val="ka-GE"/>
              </w:rPr>
              <w:t>ლოკალიზაცია</w:t>
            </w:r>
          </w:p>
        </w:tc>
        <w:tc>
          <w:tcPr>
            <w:tcW w:w="3420" w:type="dxa"/>
            <w:tcBorders>
              <w:bottom w:val="single" w:sz="4" w:space="0" w:color="auto"/>
            </w:tcBorders>
            <w:shd w:val="clear" w:color="auto" w:fill="17365D"/>
          </w:tcPr>
          <w:p w:rsidR="002853A1" w:rsidRPr="006D464B" w:rsidRDefault="002853A1" w:rsidP="008B0C64">
            <w:pPr>
              <w:spacing w:after="0" w:line="240" w:lineRule="auto"/>
              <w:jc w:val="center"/>
              <w:rPr>
                <w:rFonts w:ascii="Sylfaen" w:hAnsi="Sylfaen"/>
                <w:bCs/>
                <w:color w:val="FFFFFF"/>
                <w:lang w:val="ka-GE"/>
              </w:rPr>
            </w:pPr>
            <w:r w:rsidRPr="006D464B">
              <w:rPr>
                <w:rFonts w:ascii="Sylfaen" w:hAnsi="Sylfaen"/>
                <w:b/>
                <w:bCs/>
                <w:color w:val="FFFFFF"/>
                <w:lang w:val="ka-GE"/>
              </w:rPr>
              <w:t>რადიოლოგიური გამოკვლევა</w:t>
            </w:r>
          </w:p>
        </w:tc>
        <w:tc>
          <w:tcPr>
            <w:tcW w:w="1890" w:type="dxa"/>
            <w:tcBorders>
              <w:bottom w:val="single" w:sz="4" w:space="0" w:color="auto"/>
            </w:tcBorders>
            <w:shd w:val="clear" w:color="auto" w:fill="17365D"/>
          </w:tcPr>
          <w:p w:rsidR="002853A1" w:rsidRPr="006D464B" w:rsidRDefault="002853A1" w:rsidP="008B0C64">
            <w:pPr>
              <w:spacing w:after="0" w:line="240" w:lineRule="auto"/>
              <w:jc w:val="center"/>
              <w:rPr>
                <w:rFonts w:ascii="Sylfaen" w:hAnsi="Sylfaen"/>
                <w:bCs/>
                <w:color w:val="FFFFFF"/>
                <w:lang w:val="ka-GE"/>
              </w:rPr>
            </w:pPr>
            <w:r w:rsidRPr="006D464B">
              <w:rPr>
                <w:rFonts w:ascii="Sylfaen" w:hAnsi="Sylfaen"/>
                <w:b/>
                <w:bCs/>
                <w:color w:val="FFFFFF"/>
                <w:lang w:val="ka-GE"/>
              </w:rPr>
              <w:t>ბიოფსია</w:t>
            </w:r>
          </w:p>
        </w:tc>
        <w:tc>
          <w:tcPr>
            <w:tcW w:w="2790" w:type="dxa"/>
            <w:tcBorders>
              <w:bottom w:val="single" w:sz="4" w:space="0" w:color="auto"/>
            </w:tcBorders>
            <w:shd w:val="clear" w:color="auto" w:fill="17365D"/>
          </w:tcPr>
          <w:p w:rsidR="002853A1" w:rsidRPr="006D464B" w:rsidRDefault="002853A1" w:rsidP="008B0C64">
            <w:pPr>
              <w:spacing w:after="0" w:line="240" w:lineRule="auto"/>
              <w:jc w:val="center"/>
              <w:rPr>
                <w:rFonts w:ascii="Sylfaen" w:hAnsi="Sylfaen"/>
                <w:bCs/>
                <w:color w:val="FFFFFF"/>
                <w:lang w:val="ka-GE"/>
              </w:rPr>
            </w:pPr>
            <w:r w:rsidRPr="006D464B">
              <w:rPr>
                <w:rFonts w:ascii="Sylfaen" w:hAnsi="Sylfaen"/>
                <w:b/>
                <w:bCs/>
                <w:color w:val="FFFFFF"/>
                <w:lang w:val="ka-GE"/>
              </w:rPr>
              <w:t>ბაქტერიოლოგიური გამოკვლევა</w:t>
            </w:r>
          </w:p>
        </w:tc>
      </w:tr>
      <w:tr w:rsidR="002853A1" w:rsidRPr="006D464B" w:rsidTr="0089173D">
        <w:tc>
          <w:tcPr>
            <w:tcW w:w="2054"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b/>
                <w:bCs/>
                <w:highlight w:val="yellow"/>
                <w:lang w:val="ka-GE"/>
              </w:rPr>
            </w:pPr>
            <w:r w:rsidRPr="0055374A">
              <w:rPr>
                <w:rFonts w:ascii="Sylfaen" w:hAnsi="Sylfaen"/>
                <w:b/>
                <w:bCs/>
                <w:lang w:val="ka-GE"/>
              </w:rPr>
              <w:t>ლიმფური კვანძები*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853A1" w:rsidRPr="009C3B67" w:rsidRDefault="0055374A" w:rsidP="006B5F97">
            <w:pPr>
              <w:numPr>
                <w:ilvl w:val="0"/>
                <w:numId w:val="92"/>
              </w:numPr>
              <w:tabs>
                <w:tab w:val="left" w:pos="252"/>
              </w:tabs>
              <w:spacing w:after="0" w:line="240" w:lineRule="auto"/>
              <w:ind w:left="-18" w:firstLine="18"/>
              <w:jc w:val="both"/>
              <w:rPr>
                <w:rFonts w:ascii="Sylfaen" w:hAnsi="Sylfaen"/>
                <w:lang w:val="ka-GE"/>
              </w:rPr>
            </w:pPr>
            <w:r w:rsidRPr="006D464B">
              <w:rPr>
                <w:rFonts w:ascii="Sylfaen" w:hAnsi="Sylfaen"/>
              </w:rPr>
              <w:t>ულტრასონოგრაფია</w:t>
            </w:r>
            <w:r w:rsidRPr="006D464B">
              <w:rPr>
                <w:rFonts w:ascii="Sylfaen" w:hAnsi="Sylfaen"/>
                <w:lang w:val="ka-GE"/>
              </w:rPr>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highlight w:val="yellow"/>
                <w:lang w:val="ka-GE"/>
              </w:rPr>
            </w:pPr>
            <w:r w:rsidRPr="0055374A">
              <w:rPr>
                <w:rFonts w:ascii="Sylfaen" w:hAnsi="Sylfaen"/>
                <w:lang w:val="ka-GE"/>
              </w:rPr>
              <w:t>ლიმფური კვანძის</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55374A" w:rsidRPr="006D464B" w:rsidRDefault="0055374A" w:rsidP="006B5F97">
            <w:pPr>
              <w:numPr>
                <w:ilvl w:val="0"/>
                <w:numId w:val="86"/>
              </w:numPr>
              <w:tabs>
                <w:tab w:val="left" w:pos="252"/>
              </w:tabs>
              <w:spacing w:after="0" w:line="240" w:lineRule="auto"/>
              <w:ind w:left="-18" w:firstLine="18"/>
              <w:jc w:val="both"/>
              <w:rPr>
                <w:rFonts w:ascii="Sylfaen" w:hAnsi="Sylfaen"/>
              </w:rPr>
            </w:pPr>
            <w:r w:rsidRPr="006D464B">
              <w:rPr>
                <w:rFonts w:ascii="Sylfaen" w:hAnsi="Sylfaen"/>
              </w:rPr>
              <w:t>ბაქტერიოსკოპია</w:t>
            </w:r>
            <w:r w:rsidRPr="006D464B">
              <w:rPr>
                <w:rFonts w:ascii="Sylfaen" w:hAnsi="Sylfaen"/>
                <w:lang w:val="ka-GE"/>
              </w:rPr>
              <w:t xml:space="preserve"> მგბ-ზე</w:t>
            </w:r>
            <w:r w:rsidRPr="006D464B">
              <w:rPr>
                <w:rFonts w:ascii="Sylfaen" w:hAnsi="Sylfaen"/>
              </w:rPr>
              <w:t>;</w:t>
            </w:r>
          </w:p>
          <w:p w:rsidR="0055374A" w:rsidRPr="006D464B" w:rsidRDefault="0055374A" w:rsidP="006B5F97">
            <w:pPr>
              <w:numPr>
                <w:ilvl w:val="0"/>
                <w:numId w:val="86"/>
              </w:numPr>
              <w:tabs>
                <w:tab w:val="left" w:pos="252"/>
              </w:tabs>
              <w:spacing w:after="0" w:line="240" w:lineRule="auto"/>
              <w:ind w:left="-18" w:firstLine="18"/>
              <w:jc w:val="both"/>
              <w:rPr>
                <w:rFonts w:ascii="Sylfaen" w:hAnsi="Sylfaen"/>
              </w:rPr>
            </w:pPr>
            <w:r w:rsidRPr="006D464B">
              <w:rPr>
                <w:rFonts w:ascii="Sylfaen" w:hAnsi="Sylfaen"/>
              </w:rPr>
              <w:t>კულტურალური კვლევა</w:t>
            </w:r>
            <w:r w:rsidRPr="006D464B">
              <w:rPr>
                <w:rFonts w:ascii="Sylfaen" w:hAnsi="Sylfaen"/>
                <w:lang w:val="ka-GE"/>
              </w:rPr>
              <w:t>;</w:t>
            </w:r>
          </w:p>
          <w:p w:rsidR="002853A1" w:rsidRPr="0055374A" w:rsidRDefault="0055374A" w:rsidP="006B5F97">
            <w:pPr>
              <w:numPr>
                <w:ilvl w:val="0"/>
                <w:numId w:val="86"/>
              </w:numPr>
              <w:tabs>
                <w:tab w:val="left" w:pos="252"/>
              </w:tabs>
              <w:spacing w:after="0" w:line="240" w:lineRule="auto"/>
              <w:ind w:left="-18" w:firstLine="18"/>
              <w:jc w:val="both"/>
              <w:rPr>
                <w:rFonts w:ascii="Sylfaen" w:hAnsi="Sylfaen"/>
                <w:lang w:val="ka-GE"/>
              </w:rPr>
            </w:pPr>
            <w:r w:rsidRPr="006D464B">
              <w:rPr>
                <w:rFonts w:ascii="Sylfaen" w:hAnsi="Sylfaen"/>
              </w:rPr>
              <w:t>Xpert MTB/RIF ტესტი</w:t>
            </w:r>
            <w:r>
              <w:rPr>
                <w:rFonts w:ascii="Sylfaen" w:hAnsi="Sylfaen"/>
                <w:lang w:val="ka-GE"/>
              </w:rPr>
              <w:t>.</w:t>
            </w:r>
          </w:p>
        </w:tc>
      </w:tr>
      <w:tr w:rsidR="002853A1" w:rsidRPr="006D464B" w:rsidTr="0089173D">
        <w:tc>
          <w:tcPr>
            <w:tcW w:w="2054"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b/>
                <w:bCs/>
                <w:lang w:val="ka-GE"/>
              </w:rPr>
            </w:pPr>
            <w:r w:rsidRPr="006D464B">
              <w:rPr>
                <w:rFonts w:ascii="Sylfaen" w:hAnsi="Sylfaen"/>
                <w:b/>
                <w:bCs/>
                <w:lang w:val="ka-GE"/>
              </w:rPr>
              <w:t>ძვალ-სახსარი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27290" w:rsidRPr="006D464B" w:rsidRDefault="00427290" w:rsidP="006B5F97">
            <w:pPr>
              <w:numPr>
                <w:ilvl w:val="0"/>
                <w:numId w:val="92"/>
              </w:numPr>
              <w:tabs>
                <w:tab w:val="left" w:pos="252"/>
              </w:tabs>
              <w:spacing w:after="0" w:line="240" w:lineRule="auto"/>
              <w:ind w:left="-18" w:firstLine="18"/>
              <w:jc w:val="both"/>
              <w:rPr>
                <w:rFonts w:ascii="Sylfaen" w:hAnsi="Sylfaen"/>
                <w:lang w:val="ka-GE"/>
              </w:rPr>
            </w:pPr>
            <w:r w:rsidRPr="006D464B">
              <w:rPr>
                <w:rFonts w:ascii="Sylfaen" w:hAnsi="Sylfaen"/>
              </w:rPr>
              <w:t>მიმოხილვითი რენტგენოგრა</w:t>
            </w:r>
            <w:r w:rsidRPr="006D464B">
              <w:rPr>
                <w:rFonts w:ascii="Sylfaen" w:hAnsi="Sylfaen"/>
                <w:lang w:val="ka-GE"/>
              </w:rPr>
              <w:t xml:space="preserve">ფია; </w:t>
            </w:r>
          </w:p>
          <w:p w:rsidR="00427290" w:rsidRPr="006D464B" w:rsidRDefault="00427290" w:rsidP="006B5F97">
            <w:pPr>
              <w:numPr>
                <w:ilvl w:val="0"/>
                <w:numId w:val="92"/>
              </w:numPr>
              <w:tabs>
                <w:tab w:val="left" w:pos="252"/>
              </w:tabs>
              <w:spacing w:after="0" w:line="240" w:lineRule="auto"/>
              <w:ind w:left="-18" w:firstLine="18"/>
              <w:jc w:val="both"/>
              <w:rPr>
                <w:rFonts w:ascii="Sylfaen" w:hAnsi="Sylfaen"/>
                <w:lang w:val="ka-GE"/>
              </w:rPr>
            </w:pPr>
            <w:r w:rsidRPr="006D464B">
              <w:rPr>
                <w:rFonts w:ascii="Sylfaen" w:hAnsi="Sylfaen"/>
                <w:lang w:val="ka-GE"/>
              </w:rPr>
              <w:t>რენტგენო-კონტრასტული კვლევები</w:t>
            </w:r>
            <w:r w:rsidRPr="006D464B">
              <w:rPr>
                <w:rFonts w:ascii="Sylfaen" w:hAnsi="Sylfaen"/>
              </w:rPr>
              <w:t>;</w:t>
            </w:r>
          </w:p>
          <w:p w:rsidR="00427290" w:rsidRPr="006D464B" w:rsidRDefault="00427290" w:rsidP="006B5F97">
            <w:pPr>
              <w:numPr>
                <w:ilvl w:val="0"/>
                <w:numId w:val="92"/>
              </w:numPr>
              <w:tabs>
                <w:tab w:val="left" w:pos="252"/>
              </w:tabs>
              <w:spacing w:after="0" w:line="240" w:lineRule="auto"/>
              <w:ind w:left="-18" w:firstLine="18"/>
              <w:jc w:val="both"/>
              <w:rPr>
                <w:rFonts w:ascii="Sylfaen" w:hAnsi="Sylfaen"/>
                <w:lang w:val="ka-GE"/>
              </w:rPr>
            </w:pPr>
            <w:r w:rsidRPr="006D464B">
              <w:rPr>
                <w:rFonts w:ascii="Sylfaen" w:hAnsi="Sylfaen"/>
              </w:rPr>
              <w:t>ულტრასონოგრაფია</w:t>
            </w:r>
            <w:r w:rsidRPr="006D464B">
              <w:rPr>
                <w:rFonts w:ascii="Sylfaen" w:hAnsi="Sylfaen"/>
                <w:lang w:val="ka-GE"/>
              </w:rPr>
              <w:t xml:space="preserve">; </w:t>
            </w:r>
          </w:p>
          <w:p w:rsidR="00427290" w:rsidRPr="006D464B" w:rsidRDefault="00427290" w:rsidP="006B5F97">
            <w:pPr>
              <w:numPr>
                <w:ilvl w:val="0"/>
                <w:numId w:val="92"/>
              </w:numPr>
              <w:tabs>
                <w:tab w:val="left" w:pos="252"/>
              </w:tabs>
              <w:spacing w:after="0" w:line="240" w:lineRule="auto"/>
              <w:ind w:left="-18" w:firstLine="18"/>
              <w:jc w:val="both"/>
              <w:rPr>
                <w:rFonts w:ascii="Sylfaen" w:hAnsi="Sylfaen"/>
                <w:lang w:val="ka-GE"/>
              </w:rPr>
            </w:pPr>
            <w:r w:rsidRPr="006D464B">
              <w:rPr>
                <w:rFonts w:ascii="Sylfaen" w:hAnsi="Sylfaen"/>
              </w:rPr>
              <w:t>კომპიუტერული ტომოგრაფია</w:t>
            </w:r>
            <w:r w:rsidRPr="006D464B">
              <w:rPr>
                <w:rFonts w:ascii="Sylfaen" w:hAnsi="Sylfaen"/>
                <w:lang w:val="ka-GE"/>
              </w:rPr>
              <w:t xml:space="preserve">; </w:t>
            </w:r>
          </w:p>
          <w:p w:rsidR="002853A1" w:rsidRPr="006D464B" w:rsidRDefault="00427290" w:rsidP="006B5F97">
            <w:pPr>
              <w:numPr>
                <w:ilvl w:val="0"/>
                <w:numId w:val="92"/>
              </w:numPr>
              <w:tabs>
                <w:tab w:val="left" w:pos="252"/>
              </w:tabs>
              <w:spacing w:after="0" w:line="240" w:lineRule="auto"/>
              <w:ind w:left="-18" w:firstLine="18"/>
              <w:jc w:val="both"/>
              <w:rPr>
                <w:rFonts w:ascii="Sylfaen" w:hAnsi="Sylfaen"/>
                <w:lang w:val="ka-GE"/>
              </w:rPr>
            </w:pPr>
            <w:r w:rsidRPr="006D464B">
              <w:rPr>
                <w:rFonts w:ascii="Sylfaen" w:hAnsi="Sylfaen"/>
                <w:lang w:val="ka-GE"/>
              </w:rPr>
              <w:t>მაგნიტურ-რეზონანსული კვლევა</w:t>
            </w:r>
            <w:r w:rsidRPr="006D464B">
              <w:rPr>
                <w:rFonts w:ascii="Sylfaen" w:hAnsi="Sylfaen"/>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lang w:val="ka-GE"/>
              </w:rPr>
            </w:pPr>
            <w:r w:rsidRPr="006D464B">
              <w:rPr>
                <w:rFonts w:ascii="Sylfaen" w:hAnsi="Sylfaen"/>
                <w:lang w:val="ka-GE"/>
              </w:rPr>
              <w:t>დაავადების ლოკალიზაციის მიხედვით</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427290" w:rsidRPr="006D464B" w:rsidRDefault="00427290" w:rsidP="006B5F97">
            <w:pPr>
              <w:numPr>
                <w:ilvl w:val="0"/>
                <w:numId w:val="86"/>
              </w:numPr>
              <w:tabs>
                <w:tab w:val="left" w:pos="252"/>
              </w:tabs>
              <w:spacing w:after="0" w:line="240" w:lineRule="auto"/>
              <w:ind w:left="-18" w:firstLine="18"/>
              <w:jc w:val="both"/>
              <w:rPr>
                <w:rFonts w:ascii="Sylfaen" w:hAnsi="Sylfaen"/>
              </w:rPr>
            </w:pPr>
            <w:r w:rsidRPr="006D464B">
              <w:rPr>
                <w:rFonts w:ascii="Sylfaen" w:hAnsi="Sylfaen"/>
              </w:rPr>
              <w:t>ბაქტერიოსკოპია</w:t>
            </w:r>
            <w:r w:rsidRPr="006D464B">
              <w:rPr>
                <w:rFonts w:ascii="Sylfaen" w:hAnsi="Sylfaen"/>
                <w:lang w:val="ka-GE"/>
              </w:rPr>
              <w:t xml:space="preserve"> მგბ-ზე</w:t>
            </w:r>
            <w:r w:rsidRPr="006D464B">
              <w:rPr>
                <w:rFonts w:ascii="Sylfaen" w:hAnsi="Sylfaen"/>
              </w:rPr>
              <w:t>;</w:t>
            </w:r>
          </w:p>
          <w:p w:rsidR="00427290" w:rsidRPr="006D464B" w:rsidRDefault="00427290" w:rsidP="006B5F97">
            <w:pPr>
              <w:numPr>
                <w:ilvl w:val="0"/>
                <w:numId w:val="86"/>
              </w:numPr>
              <w:tabs>
                <w:tab w:val="left" w:pos="252"/>
              </w:tabs>
              <w:spacing w:after="0" w:line="240" w:lineRule="auto"/>
              <w:ind w:left="-18" w:firstLine="18"/>
              <w:jc w:val="both"/>
              <w:rPr>
                <w:rFonts w:ascii="Sylfaen" w:hAnsi="Sylfaen"/>
              </w:rPr>
            </w:pPr>
            <w:r w:rsidRPr="006D464B">
              <w:rPr>
                <w:rFonts w:ascii="Sylfaen" w:hAnsi="Sylfaen"/>
              </w:rPr>
              <w:t>კულტურალური კვლევა</w:t>
            </w:r>
            <w:r w:rsidRPr="006D464B">
              <w:rPr>
                <w:rFonts w:ascii="Sylfaen" w:hAnsi="Sylfaen"/>
                <w:lang w:val="ka-GE"/>
              </w:rPr>
              <w:t>;</w:t>
            </w:r>
          </w:p>
          <w:p w:rsidR="00427290" w:rsidRPr="006D464B" w:rsidRDefault="00427290" w:rsidP="006B5F97">
            <w:pPr>
              <w:numPr>
                <w:ilvl w:val="0"/>
                <w:numId w:val="86"/>
              </w:numPr>
              <w:tabs>
                <w:tab w:val="left" w:pos="252"/>
              </w:tabs>
              <w:spacing w:after="0" w:line="240" w:lineRule="auto"/>
              <w:ind w:left="-18" w:firstLine="18"/>
              <w:jc w:val="both"/>
              <w:rPr>
                <w:rFonts w:ascii="Sylfaen" w:hAnsi="Sylfaen"/>
                <w:lang w:val="ka-GE"/>
              </w:rPr>
            </w:pPr>
            <w:r w:rsidRPr="006D464B">
              <w:rPr>
                <w:rFonts w:ascii="Sylfaen" w:hAnsi="Sylfaen"/>
              </w:rPr>
              <w:t>ნაოპერაციები მასალის კვლევა Xpert MTB/RIF ტესტით</w:t>
            </w:r>
            <w:r w:rsidRPr="006D464B">
              <w:rPr>
                <w:rFonts w:ascii="Sylfaen" w:hAnsi="Sylfaen"/>
                <w:lang w:val="ka-GE"/>
              </w:rPr>
              <w:t>;</w:t>
            </w:r>
          </w:p>
          <w:p w:rsidR="002853A1" w:rsidRPr="006D464B" w:rsidRDefault="00427290" w:rsidP="006B5F97">
            <w:pPr>
              <w:numPr>
                <w:ilvl w:val="0"/>
                <w:numId w:val="86"/>
              </w:numPr>
              <w:tabs>
                <w:tab w:val="left" w:pos="252"/>
              </w:tabs>
              <w:spacing w:after="0" w:line="240" w:lineRule="auto"/>
              <w:ind w:left="-18" w:firstLine="18"/>
              <w:jc w:val="both"/>
              <w:rPr>
                <w:rFonts w:ascii="Sylfaen" w:hAnsi="Sylfaen"/>
                <w:lang w:val="ka-GE"/>
              </w:rPr>
            </w:pPr>
            <w:r w:rsidRPr="006D464B">
              <w:rPr>
                <w:rFonts w:ascii="Sylfaen" w:hAnsi="Sylfaen"/>
              </w:rPr>
              <w:t>PCR</w:t>
            </w:r>
            <w:r w:rsidRPr="006D464B">
              <w:rPr>
                <w:rFonts w:ascii="Sylfaen" w:hAnsi="Sylfaen"/>
                <w:lang w:val="ka-GE"/>
              </w:rPr>
              <w:t xml:space="preserve"> კვლევა (შესაბამისი ლაბ</w:t>
            </w:r>
            <w:r w:rsidRPr="006D464B">
              <w:rPr>
                <w:rFonts w:ascii="Sylfaen" w:hAnsi="Sylfaen"/>
              </w:rPr>
              <w:t xml:space="preserve">. </w:t>
            </w:r>
            <w:r w:rsidRPr="006D464B">
              <w:rPr>
                <w:rFonts w:ascii="Sylfaen" w:hAnsi="Sylfaen"/>
                <w:lang w:val="ka-GE"/>
              </w:rPr>
              <w:t xml:space="preserve">უზრუნველყოფის პირობებში). </w:t>
            </w:r>
          </w:p>
        </w:tc>
      </w:tr>
      <w:tr w:rsidR="002853A1" w:rsidRPr="006D464B" w:rsidTr="008B0C64">
        <w:trPr>
          <w:trHeight w:val="3005"/>
        </w:trPr>
        <w:tc>
          <w:tcPr>
            <w:tcW w:w="2054"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55374A" w:rsidP="008B0C64">
            <w:pPr>
              <w:spacing w:after="0" w:line="240" w:lineRule="auto"/>
              <w:rPr>
                <w:rFonts w:ascii="Sylfaen" w:hAnsi="Sylfaen"/>
                <w:b/>
                <w:bCs/>
                <w:highlight w:val="yellow"/>
                <w:lang w:val="ka-GE"/>
              </w:rPr>
            </w:pPr>
            <w:r w:rsidRPr="0055374A">
              <w:rPr>
                <w:rFonts w:ascii="Sylfaen" w:hAnsi="Sylfaen"/>
                <w:b/>
                <w:bCs/>
                <w:lang w:val="ka-GE"/>
              </w:rPr>
              <w:lastRenderedPageBreak/>
              <w:t>გასტროინტერსტინული ტრაქტი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5374A" w:rsidRDefault="0055374A" w:rsidP="006B5F97">
            <w:pPr>
              <w:numPr>
                <w:ilvl w:val="0"/>
                <w:numId w:val="92"/>
              </w:numPr>
              <w:tabs>
                <w:tab w:val="left" w:pos="286"/>
              </w:tabs>
              <w:spacing w:before="120" w:after="0" w:line="240" w:lineRule="auto"/>
              <w:ind w:left="0" w:firstLine="16"/>
              <w:jc w:val="both"/>
              <w:rPr>
                <w:rFonts w:ascii="Sylfaen" w:hAnsi="Sylfaen"/>
                <w:lang w:val="ka-GE"/>
              </w:rPr>
            </w:pPr>
            <w:r w:rsidRPr="008D025E">
              <w:rPr>
                <w:rFonts w:ascii="Sylfaen" w:hAnsi="Sylfaen"/>
              </w:rPr>
              <w:t>ულტრასონოგრაფია</w:t>
            </w:r>
            <w:r w:rsidRPr="008D025E">
              <w:rPr>
                <w:rFonts w:ascii="Sylfaen" w:hAnsi="Sylfaen"/>
                <w:lang w:val="ka-GE"/>
              </w:rPr>
              <w:t xml:space="preserve">; </w:t>
            </w:r>
          </w:p>
          <w:p w:rsidR="0055374A" w:rsidRDefault="0055374A" w:rsidP="006B5F97">
            <w:pPr>
              <w:numPr>
                <w:ilvl w:val="0"/>
                <w:numId w:val="92"/>
              </w:numPr>
              <w:tabs>
                <w:tab w:val="left" w:pos="286"/>
              </w:tabs>
              <w:spacing w:before="120" w:after="0" w:line="240" w:lineRule="auto"/>
              <w:ind w:left="0" w:firstLine="16"/>
              <w:jc w:val="both"/>
              <w:rPr>
                <w:rFonts w:ascii="Sylfaen" w:hAnsi="Sylfaen"/>
                <w:lang w:val="ka-GE"/>
              </w:rPr>
            </w:pPr>
            <w:r w:rsidRPr="008D025E">
              <w:rPr>
                <w:rFonts w:ascii="Sylfaen" w:hAnsi="Sylfaen"/>
              </w:rPr>
              <w:t>კომპიუტერული ტომოგრაფია</w:t>
            </w:r>
            <w:r>
              <w:rPr>
                <w:rFonts w:ascii="Sylfaen" w:hAnsi="Sylfaen"/>
                <w:lang w:val="ka-GE"/>
              </w:rPr>
              <w:t xml:space="preserve"> (საჭიროე</w:t>
            </w:r>
            <w:r w:rsidR="009C3B67">
              <w:rPr>
                <w:rFonts w:ascii="Sylfaen" w:hAnsi="Sylfaen"/>
                <w:lang w:val="ka-GE"/>
              </w:rPr>
              <w:t>ბის შემთხვევაში კონტრასტული კტ);</w:t>
            </w:r>
          </w:p>
          <w:p w:rsidR="009C3B67" w:rsidRDefault="009C3B67" w:rsidP="006B5F97">
            <w:pPr>
              <w:numPr>
                <w:ilvl w:val="0"/>
                <w:numId w:val="92"/>
              </w:numPr>
              <w:tabs>
                <w:tab w:val="left" w:pos="286"/>
              </w:tabs>
              <w:spacing w:before="120" w:after="0" w:line="240" w:lineRule="auto"/>
              <w:ind w:left="0" w:firstLine="16"/>
              <w:jc w:val="both"/>
              <w:rPr>
                <w:rFonts w:ascii="Sylfaen" w:hAnsi="Sylfaen"/>
                <w:lang w:val="ka-GE"/>
              </w:rPr>
            </w:pPr>
            <w:r>
              <w:rPr>
                <w:rFonts w:ascii="Sylfaen" w:hAnsi="Sylfaen"/>
                <w:lang w:val="ka-GE"/>
              </w:rPr>
              <w:t xml:space="preserve">მაგნიტურ რეზონანსული კვლევა (საჭიროების შემთხვევაში კონტრასტით). </w:t>
            </w:r>
          </w:p>
          <w:p w:rsidR="0090331C" w:rsidRPr="006D464B" w:rsidRDefault="0090331C" w:rsidP="008B0C64">
            <w:pPr>
              <w:spacing w:after="0" w:line="240" w:lineRule="auto"/>
              <w:rPr>
                <w:rFonts w:ascii="Sylfaen" w:hAnsi="Sylfaen"/>
                <w:highlight w:val="yellow"/>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55374A" w:rsidP="008B0C64">
            <w:pPr>
              <w:spacing w:after="0" w:line="240" w:lineRule="auto"/>
              <w:rPr>
                <w:rFonts w:ascii="Sylfaen" w:hAnsi="Sylfaen"/>
                <w:highlight w:val="yellow"/>
                <w:lang w:val="ka-GE"/>
              </w:rPr>
            </w:pPr>
            <w:r w:rsidRPr="0055374A">
              <w:rPr>
                <w:rFonts w:ascii="Sylfaen" w:hAnsi="Sylfaen"/>
                <w:lang w:val="ka-GE"/>
              </w:rPr>
              <w:t>დაავადების ლოკალიზაციის მიხედვით</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55374A" w:rsidRPr="002853A1" w:rsidRDefault="0055374A" w:rsidP="006B5F97">
            <w:pPr>
              <w:numPr>
                <w:ilvl w:val="0"/>
                <w:numId w:val="86"/>
              </w:numPr>
              <w:tabs>
                <w:tab w:val="left" w:pos="196"/>
              </w:tabs>
              <w:spacing w:after="0" w:line="240" w:lineRule="auto"/>
              <w:ind w:left="16" w:hanging="16"/>
              <w:jc w:val="both"/>
              <w:rPr>
                <w:rFonts w:ascii="Sylfaen" w:hAnsi="Sylfaen"/>
              </w:rPr>
            </w:pP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55374A" w:rsidRPr="002853A1" w:rsidRDefault="0055374A" w:rsidP="006B5F97">
            <w:pPr>
              <w:numPr>
                <w:ilvl w:val="0"/>
                <w:numId w:val="86"/>
              </w:numPr>
              <w:tabs>
                <w:tab w:val="left" w:pos="196"/>
              </w:tabs>
              <w:spacing w:after="0" w:line="240" w:lineRule="auto"/>
              <w:ind w:left="16" w:hanging="16"/>
              <w:jc w:val="both"/>
              <w:rPr>
                <w:rFonts w:ascii="Sylfaen" w:hAnsi="Sylfaen"/>
              </w:rPr>
            </w:pPr>
            <w:r w:rsidRPr="002853A1">
              <w:rPr>
                <w:rFonts w:ascii="Sylfaen" w:hAnsi="Sylfaen"/>
              </w:rPr>
              <w:t>კ</w:t>
            </w:r>
            <w:r>
              <w:rPr>
                <w:rFonts w:ascii="Sylfaen" w:hAnsi="Sylfaen"/>
              </w:rPr>
              <w:t>ულტურალური კვლევა</w:t>
            </w:r>
            <w:r>
              <w:rPr>
                <w:rFonts w:ascii="Sylfaen" w:hAnsi="Sylfaen"/>
                <w:lang w:val="ka-GE"/>
              </w:rPr>
              <w:t>;</w:t>
            </w:r>
          </w:p>
          <w:p w:rsidR="0055374A" w:rsidRDefault="0055374A" w:rsidP="006B5F97">
            <w:pPr>
              <w:numPr>
                <w:ilvl w:val="0"/>
                <w:numId w:val="86"/>
              </w:numPr>
              <w:tabs>
                <w:tab w:val="left" w:pos="196"/>
              </w:tabs>
              <w:spacing w:after="0" w:line="240" w:lineRule="auto"/>
              <w:ind w:left="16" w:hanging="16"/>
              <w:jc w:val="both"/>
              <w:rPr>
                <w:rFonts w:ascii="Sylfaen" w:hAnsi="Sylfaen"/>
                <w:lang w:val="ka-GE"/>
              </w:rPr>
            </w:pPr>
            <w:r>
              <w:rPr>
                <w:rFonts w:ascii="Sylfaen" w:hAnsi="Sylfaen"/>
              </w:rPr>
              <w:t>Xpert MTB/RIF ტესტი</w:t>
            </w:r>
            <w:r>
              <w:rPr>
                <w:rFonts w:ascii="Sylfaen" w:hAnsi="Sylfaen"/>
                <w:lang w:val="ka-GE"/>
              </w:rPr>
              <w:t>;</w:t>
            </w:r>
          </w:p>
          <w:p w:rsidR="002853A1" w:rsidRPr="0055374A" w:rsidRDefault="0055374A" w:rsidP="006B5F97">
            <w:pPr>
              <w:numPr>
                <w:ilvl w:val="0"/>
                <w:numId w:val="86"/>
              </w:numPr>
              <w:tabs>
                <w:tab w:val="left" w:pos="196"/>
              </w:tabs>
              <w:spacing w:after="0" w:line="240" w:lineRule="auto"/>
              <w:ind w:left="16" w:hanging="16"/>
              <w:jc w:val="both"/>
              <w:rPr>
                <w:rFonts w:ascii="Sylfaen" w:hAnsi="Sylfaen"/>
                <w:lang w:val="ka-GE"/>
              </w:rPr>
            </w:pPr>
            <w:r>
              <w:rPr>
                <w:rFonts w:ascii="Sylfaen" w:hAnsi="Sylfaen"/>
                <w:lang w:val="ka-GE"/>
              </w:rPr>
              <w:t xml:space="preserve">ასციტური სითხის </w:t>
            </w:r>
            <w:r>
              <w:rPr>
                <w:rFonts w:ascii="Sylfaen" w:hAnsi="Sylfaen"/>
              </w:rPr>
              <w:t>PCR</w:t>
            </w:r>
            <w:r w:rsidRPr="00A44A81">
              <w:rPr>
                <w:rFonts w:ascii="Sylfaen" w:hAnsi="Sylfaen"/>
                <w:lang w:val="ka-GE"/>
              </w:rPr>
              <w:t xml:space="preserve"> </w:t>
            </w:r>
            <w:r>
              <w:rPr>
                <w:rFonts w:ascii="Sylfaen" w:hAnsi="Sylfaen"/>
                <w:lang w:val="ka-GE"/>
              </w:rPr>
              <w:t>(შესაბამისი ლაბორატორიული უზრუნველყოფის პირობებში).</w:t>
            </w:r>
          </w:p>
        </w:tc>
      </w:tr>
      <w:tr w:rsidR="002853A1" w:rsidRPr="006D464B" w:rsidTr="0089173D">
        <w:tc>
          <w:tcPr>
            <w:tcW w:w="2054"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b/>
                <w:bCs/>
                <w:lang w:val="ka-GE"/>
              </w:rPr>
            </w:pPr>
            <w:r w:rsidRPr="006D464B">
              <w:rPr>
                <w:rFonts w:ascii="Sylfaen" w:hAnsi="Sylfaen"/>
                <w:b/>
                <w:bCs/>
                <w:lang w:val="ka-GE"/>
              </w:rPr>
              <w:t>შარდსასქესო სისტემა</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6D464B" w:rsidRPr="006D464B" w:rsidRDefault="006D464B" w:rsidP="006B5F97">
            <w:pPr>
              <w:numPr>
                <w:ilvl w:val="0"/>
                <w:numId w:val="92"/>
              </w:numPr>
              <w:tabs>
                <w:tab w:val="left" w:pos="252"/>
              </w:tabs>
              <w:spacing w:after="0" w:line="240" w:lineRule="auto"/>
              <w:ind w:left="0" w:firstLine="0"/>
              <w:jc w:val="both"/>
              <w:rPr>
                <w:rFonts w:ascii="Sylfaen" w:hAnsi="Sylfaen"/>
                <w:lang w:val="ka-GE"/>
              </w:rPr>
            </w:pPr>
            <w:r w:rsidRPr="006D464B">
              <w:rPr>
                <w:rFonts w:ascii="Sylfaen" w:hAnsi="Sylfaen"/>
              </w:rPr>
              <w:t>მიმოხილვითი რენტგენოგრა</w:t>
            </w:r>
            <w:r w:rsidRPr="006D464B">
              <w:rPr>
                <w:rFonts w:ascii="Sylfaen" w:hAnsi="Sylfaen"/>
                <w:lang w:val="ka-GE"/>
              </w:rPr>
              <w:t xml:space="preserve">ფია; </w:t>
            </w:r>
          </w:p>
          <w:p w:rsidR="006D464B" w:rsidRPr="006D464B" w:rsidRDefault="006D464B" w:rsidP="006B5F97">
            <w:pPr>
              <w:numPr>
                <w:ilvl w:val="0"/>
                <w:numId w:val="92"/>
              </w:numPr>
              <w:tabs>
                <w:tab w:val="left" w:pos="252"/>
              </w:tabs>
              <w:spacing w:after="0" w:line="240" w:lineRule="auto"/>
              <w:ind w:left="0" w:firstLine="0"/>
              <w:jc w:val="both"/>
              <w:rPr>
                <w:rFonts w:ascii="Sylfaen" w:hAnsi="Sylfaen"/>
                <w:lang w:val="ka-GE"/>
              </w:rPr>
            </w:pPr>
            <w:r w:rsidRPr="006D464B">
              <w:rPr>
                <w:rFonts w:ascii="Sylfaen" w:hAnsi="Sylfaen"/>
                <w:lang w:val="ka-GE"/>
              </w:rPr>
              <w:t>რენტგენო-კონტრასტული კვლევები.</w:t>
            </w:r>
          </w:p>
          <w:p w:rsidR="006D464B" w:rsidRPr="006D464B" w:rsidRDefault="006D464B" w:rsidP="006B5F97">
            <w:pPr>
              <w:numPr>
                <w:ilvl w:val="0"/>
                <w:numId w:val="92"/>
              </w:numPr>
              <w:tabs>
                <w:tab w:val="left" w:pos="252"/>
              </w:tabs>
              <w:spacing w:after="0" w:line="240" w:lineRule="auto"/>
              <w:ind w:left="0" w:firstLine="0"/>
              <w:jc w:val="both"/>
              <w:rPr>
                <w:rFonts w:ascii="Sylfaen" w:hAnsi="Sylfaen"/>
                <w:lang w:val="ka-GE"/>
              </w:rPr>
            </w:pPr>
            <w:r w:rsidRPr="006D464B">
              <w:rPr>
                <w:rFonts w:ascii="Sylfaen" w:hAnsi="Sylfaen"/>
              </w:rPr>
              <w:t>ულტრასონოგრაფია</w:t>
            </w:r>
            <w:r w:rsidRPr="006D464B">
              <w:rPr>
                <w:rFonts w:ascii="Sylfaen" w:hAnsi="Sylfaen"/>
                <w:lang w:val="ka-GE"/>
              </w:rPr>
              <w:t xml:space="preserve">; </w:t>
            </w:r>
          </w:p>
          <w:p w:rsidR="006D464B" w:rsidRPr="006D464B" w:rsidRDefault="006D464B" w:rsidP="006B5F97">
            <w:pPr>
              <w:numPr>
                <w:ilvl w:val="0"/>
                <w:numId w:val="92"/>
              </w:numPr>
              <w:tabs>
                <w:tab w:val="left" w:pos="252"/>
              </w:tabs>
              <w:spacing w:after="0" w:line="240" w:lineRule="auto"/>
              <w:ind w:left="0" w:firstLine="0"/>
              <w:jc w:val="both"/>
              <w:rPr>
                <w:rFonts w:ascii="Sylfaen" w:hAnsi="Sylfaen"/>
                <w:lang w:val="ka-GE"/>
              </w:rPr>
            </w:pPr>
            <w:r w:rsidRPr="006D464B">
              <w:rPr>
                <w:rFonts w:ascii="Sylfaen" w:hAnsi="Sylfaen"/>
              </w:rPr>
              <w:t>კომპიუტერული ტომოგრაფია</w:t>
            </w:r>
            <w:r w:rsidRPr="006D464B">
              <w:rPr>
                <w:rFonts w:ascii="Sylfaen" w:hAnsi="Sylfaen"/>
                <w:lang w:val="ka-GE"/>
              </w:rPr>
              <w:t xml:space="preserve">; </w:t>
            </w:r>
          </w:p>
          <w:p w:rsidR="006D464B" w:rsidRPr="006D464B" w:rsidRDefault="006D464B" w:rsidP="006B5F97">
            <w:pPr>
              <w:numPr>
                <w:ilvl w:val="0"/>
                <w:numId w:val="92"/>
              </w:numPr>
              <w:tabs>
                <w:tab w:val="left" w:pos="252"/>
              </w:tabs>
              <w:spacing w:after="0" w:line="240" w:lineRule="auto"/>
              <w:ind w:left="0" w:firstLine="0"/>
              <w:jc w:val="both"/>
              <w:rPr>
                <w:rFonts w:ascii="Sylfaen" w:hAnsi="Sylfaen"/>
                <w:lang w:val="ka-GE"/>
              </w:rPr>
            </w:pPr>
            <w:r w:rsidRPr="006D464B">
              <w:rPr>
                <w:rFonts w:ascii="Sylfaen" w:hAnsi="Sylfaen"/>
                <w:lang w:val="ka-GE"/>
              </w:rPr>
              <w:t>მაგნიტურ-რეზონანსული კვლევა</w:t>
            </w:r>
            <w:r w:rsidRPr="006D464B">
              <w:rPr>
                <w:rFonts w:ascii="Sylfaen" w:hAnsi="Sylfaen"/>
              </w:rPr>
              <w:t>.</w:t>
            </w:r>
            <w:r w:rsidRPr="006D464B">
              <w:rPr>
                <w:rFonts w:ascii="Sylfaen" w:hAnsi="Sylfaen"/>
                <w:lang w:val="ka-GE"/>
              </w:rPr>
              <w:t xml:space="preserve"> </w:t>
            </w:r>
          </w:p>
          <w:p w:rsidR="002853A1" w:rsidRPr="006D464B" w:rsidRDefault="002853A1" w:rsidP="008B0C64">
            <w:pPr>
              <w:spacing w:after="0" w:line="240" w:lineRule="auto"/>
              <w:rPr>
                <w:rFonts w:ascii="Sylfaen" w:hAnsi="Sylfaen"/>
                <w:lang w:val="ka-GE"/>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lang w:val="ka-GE"/>
              </w:rPr>
            </w:pPr>
            <w:r w:rsidRPr="006D464B">
              <w:rPr>
                <w:rFonts w:ascii="Sylfaen" w:hAnsi="Sylfaen"/>
                <w:lang w:val="ka-GE"/>
              </w:rPr>
              <w:t>დაავადების ლოკალიზაციის მიხედვით</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427290" w:rsidRPr="006D464B" w:rsidRDefault="00427290" w:rsidP="006B5F97">
            <w:pPr>
              <w:numPr>
                <w:ilvl w:val="0"/>
                <w:numId w:val="86"/>
              </w:numPr>
              <w:tabs>
                <w:tab w:val="left" w:pos="252"/>
              </w:tabs>
              <w:spacing w:after="0" w:line="240" w:lineRule="auto"/>
              <w:ind w:left="0" w:firstLine="0"/>
              <w:jc w:val="both"/>
              <w:rPr>
                <w:rFonts w:ascii="Sylfaen" w:hAnsi="Sylfaen"/>
              </w:rPr>
            </w:pPr>
            <w:r w:rsidRPr="006D464B">
              <w:rPr>
                <w:rFonts w:ascii="Sylfaen" w:hAnsi="Sylfaen"/>
              </w:rPr>
              <w:t>ორჯერადი ბაქტერიოსკოპია</w:t>
            </w:r>
            <w:r w:rsidRPr="006D464B">
              <w:rPr>
                <w:rFonts w:ascii="Sylfaen" w:hAnsi="Sylfaen"/>
                <w:lang w:val="ka-GE"/>
              </w:rPr>
              <w:t xml:space="preserve"> მგბ-ზე</w:t>
            </w:r>
            <w:r w:rsidRPr="006D464B">
              <w:rPr>
                <w:rFonts w:ascii="Sylfaen" w:hAnsi="Sylfaen"/>
              </w:rPr>
              <w:t>;</w:t>
            </w:r>
          </w:p>
          <w:p w:rsidR="00427290" w:rsidRPr="006D464B" w:rsidRDefault="00427290" w:rsidP="006B5F97">
            <w:pPr>
              <w:numPr>
                <w:ilvl w:val="0"/>
                <w:numId w:val="86"/>
              </w:numPr>
              <w:tabs>
                <w:tab w:val="left" w:pos="252"/>
              </w:tabs>
              <w:spacing w:after="0" w:line="240" w:lineRule="auto"/>
              <w:ind w:left="0" w:firstLine="0"/>
              <w:jc w:val="both"/>
              <w:rPr>
                <w:rFonts w:ascii="Sylfaen" w:hAnsi="Sylfaen"/>
              </w:rPr>
            </w:pPr>
            <w:r w:rsidRPr="006D464B">
              <w:rPr>
                <w:rFonts w:ascii="Sylfaen" w:hAnsi="Sylfaen"/>
              </w:rPr>
              <w:t>კულტურალური კვლევა (ლაბ</w:t>
            </w:r>
            <w:r w:rsidR="006D464B" w:rsidRPr="006D464B">
              <w:rPr>
                <w:rFonts w:ascii="Sylfaen" w:hAnsi="Sylfaen"/>
              </w:rPr>
              <w:t xml:space="preserve">. </w:t>
            </w:r>
            <w:r w:rsidRPr="006D464B">
              <w:rPr>
                <w:rFonts w:ascii="Sylfaen" w:hAnsi="Sylfaen"/>
              </w:rPr>
              <w:t>შესაძლებლობის შესაბამისად);</w:t>
            </w:r>
            <w:r w:rsidRPr="006D464B">
              <w:rPr>
                <w:rFonts w:ascii="Sylfaen" w:hAnsi="Sylfaen"/>
                <w:lang w:val="ka-GE"/>
              </w:rPr>
              <w:t xml:space="preserve"> </w:t>
            </w:r>
          </w:p>
          <w:p w:rsidR="00427290" w:rsidRPr="006D464B" w:rsidRDefault="00427290" w:rsidP="006B5F97">
            <w:pPr>
              <w:numPr>
                <w:ilvl w:val="0"/>
                <w:numId w:val="86"/>
              </w:numPr>
              <w:tabs>
                <w:tab w:val="left" w:pos="252"/>
              </w:tabs>
              <w:spacing w:after="0" w:line="240" w:lineRule="auto"/>
              <w:ind w:left="0" w:firstLine="0"/>
              <w:jc w:val="both"/>
              <w:rPr>
                <w:rFonts w:ascii="Sylfaen" w:hAnsi="Sylfaen"/>
                <w:lang w:val="ka-GE"/>
              </w:rPr>
            </w:pPr>
            <w:r w:rsidRPr="006D464B">
              <w:rPr>
                <w:rFonts w:ascii="Sylfaen" w:hAnsi="Sylfaen"/>
              </w:rPr>
              <w:t>ბიოფსიური ან ნაოპერაციები მასალის კვლევა Xpert MTB/RIF ტესტით</w:t>
            </w:r>
            <w:r w:rsidRPr="006D464B">
              <w:rPr>
                <w:rFonts w:ascii="Sylfaen" w:hAnsi="Sylfaen"/>
                <w:lang w:val="ka-GE"/>
              </w:rPr>
              <w:t>;</w:t>
            </w:r>
          </w:p>
          <w:p w:rsidR="002853A1" w:rsidRPr="006D464B" w:rsidRDefault="00427290" w:rsidP="006B5F97">
            <w:pPr>
              <w:numPr>
                <w:ilvl w:val="0"/>
                <w:numId w:val="86"/>
              </w:numPr>
              <w:tabs>
                <w:tab w:val="left" w:pos="252"/>
              </w:tabs>
              <w:spacing w:after="0" w:line="240" w:lineRule="auto"/>
              <w:ind w:left="0" w:firstLine="0"/>
              <w:jc w:val="both"/>
              <w:rPr>
                <w:rFonts w:ascii="Sylfaen" w:hAnsi="Sylfaen"/>
                <w:lang w:val="ka-GE"/>
              </w:rPr>
            </w:pPr>
            <w:r w:rsidRPr="006D464B">
              <w:rPr>
                <w:rFonts w:ascii="Sylfaen" w:hAnsi="Sylfaen"/>
              </w:rPr>
              <w:t>PCR</w:t>
            </w:r>
            <w:r w:rsidRPr="006D464B">
              <w:rPr>
                <w:rFonts w:ascii="Sylfaen" w:hAnsi="Sylfaen"/>
                <w:lang w:val="ka-GE"/>
              </w:rPr>
              <w:t xml:space="preserve"> კვლევა (შესაბამისი ლაბ</w:t>
            </w:r>
            <w:r w:rsidRPr="006D464B">
              <w:rPr>
                <w:rFonts w:ascii="Sylfaen" w:hAnsi="Sylfaen"/>
              </w:rPr>
              <w:t>.</w:t>
            </w:r>
            <w:r w:rsidRPr="006D464B">
              <w:rPr>
                <w:rFonts w:ascii="Sylfaen" w:hAnsi="Sylfaen"/>
                <w:lang w:val="ka-GE"/>
              </w:rPr>
              <w:t xml:space="preserve"> უზრუნველყოფის პირობებში). </w:t>
            </w:r>
          </w:p>
        </w:tc>
      </w:tr>
      <w:tr w:rsidR="002853A1" w:rsidRPr="006D464B" w:rsidTr="0089173D">
        <w:tc>
          <w:tcPr>
            <w:tcW w:w="2054"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b/>
                <w:bCs/>
                <w:lang w:val="ka-GE"/>
              </w:rPr>
            </w:pPr>
            <w:r w:rsidRPr="006D464B">
              <w:rPr>
                <w:rFonts w:ascii="Sylfaen" w:hAnsi="Sylfaen"/>
                <w:b/>
                <w:bCs/>
                <w:lang w:val="ka-GE"/>
              </w:rPr>
              <w:t>ცენტრალური ნერვული სისტემა**</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6D464B" w:rsidRDefault="006D464B" w:rsidP="006B5F97">
            <w:pPr>
              <w:numPr>
                <w:ilvl w:val="0"/>
                <w:numId w:val="92"/>
              </w:numPr>
              <w:tabs>
                <w:tab w:val="left" w:pos="342"/>
              </w:tabs>
              <w:spacing w:after="0" w:line="240" w:lineRule="auto"/>
              <w:ind w:left="72" w:firstLine="0"/>
              <w:jc w:val="both"/>
              <w:rPr>
                <w:rFonts w:ascii="Sylfaen" w:hAnsi="Sylfaen"/>
                <w:lang w:val="ka-GE"/>
              </w:rPr>
            </w:pPr>
            <w:r w:rsidRPr="008D025E">
              <w:rPr>
                <w:rFonts w:ascii="Sylfaen" w:hAnsi="Sylfaen"/>
              </w:rPr>
              <w:t>კომპიუტერული ტომოგრაფია</w:t>
            </w:r>
            <w:r>
              <w:rPr>
                <w:rFonts w:ascii="Sylfaen" w:hAnsi="Sylfaen"/>
                <w:lang w:val="ka-GE"/>
              </w:rPr>
              <w:t xml:space="preserve"> ინტრავენური კონტრასტირებით;</w:t>
            </w:r>
            <w:r w:rsidRPr="008D025E">
              <w:rPr>
                <w:rFonts w:ascii="Sylfaen" w:hAnsi="Sylfaen"/>
                <w:lang w:val="ka-GE"/>
              </w:rPr>
              <w:t xml:space="preserve"> </w:t>
            </w:r>
          </w:p>
          <w:p w:rsidR="002853A1" w:rsidRPr="006D464B" w:rsidRDefault="006D464B" w:rsidP="006B5F97">
            <w:pPr>
              <w:numPr>
                <w:ilvl w:val="0"/>
                <w:numId w:val="92"/>
              </w:numPr>
              <w:tabs>
                <w:tab w:val="left" w:pos="342"/>
              </w:tabs>
              <w:spacing w:after="0" w:line="240" w:lineRule="auto"/>
              <w:ind w:left="72" w:firstLine="0"/>
              <w:jc w:val="both"/>
              <w:rPr>
                <w:rFonts w:ascii="Sylfaen" w:hAnsi="Sylfaen"/>
                <w:lang w:val="ka-GE"/>
              </w:rPr>
            </w:pPr>
            <w:r w:rsidRPr="008D025E">
              <w:rPr>
                <w:rFonts w:ascii="Sylfaen" w:hAnsi="Sylfaen"/>
                <w:lang w:val="ka-GE"/>
              </w:rPr>
              <w:t>მაგნიტურ-რეზონანსული კვლევა</w:t>
            </w:r>
            <w:r>
              <w:rPr>
                <w:rFonts w:ascii="Sylfaen" w:hAnsi="Sylfaen"/>
                <w:lang w:val="ka-GE"/>
              </w:rPr>
              <w:t xml:space="preserve"> ინტრავენური კონტრასტირებით</w:t>
            </w:r>
            <w:r w:rsidRPr="008D025E">
              <w:rPr>
                <w:rFonts w:ascii="Sylfaen" w:hAnsi="Sylfaen"/>
              </w:rPr>
              <w:t>.</w:t>
            </w:r>
            <w:r w:rsidRPr="008D025E">
              <w:rPr>
                <w:rFonts w:ascii="Sylfaen" w:hAnsi="Sylfaen"/>
                <w:lang w:val="ka-GE"/>
              </w:rPr>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highlight w:val="yellow"/>
                <w:lang w:val="ka-GE"/>
              </w:rPr>
            </w:pPr>
            <w:r w:rsidRPr="006D464B">
              <w:rPr>
                <w:rFonts w:ascii="Sylfaen" w:hAnsi="Sylfaen"/>
                <w:lang w:val="ka-GE"/>
              </w:rPr>
              <w:t xml:space="preserve">დაავადების </w:t>
            </w:r>
            <w:r w:rsidR="008148B4">
              <w:rPr>
                <w:rFonts w:ascii="Sylfaen" w:hAnsi="Sylfaen"/>
                <w:lang w:val="ka-GE"/>
              </w:rPr>
              <w:t xml:space="preserve">(ტუბერკულომის) </w:t>
            </w:r>
            <w:r w:rsidRPr="006D464B">
              <w:rPr>
                <w:rFonts w:ascii="Sylfaen" w:hAnsi="Sylfaen"/>
                <w:lang w:val="ka-GE"/>
              </w:rPr>
              <w:t>ლოკალიზაციის მიხედვით თუ შესაძლებელია</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6D464B" w:rsidRPr="006D464B" w:rsidRDefault="006D464B" w:rsidP="008B0C64">
            <w:pPr>
              <w:tabs>
                <w:tab w:val="left" w:pos="252"/>
              </w:tabs>
              <w:spacing w:after="0" w:line="240" w:lineRule="auto"/>
              <w:jc w:val="both"/>
              <w:rPr>
                <w:rFonts w:ascii="Sylfaen" w:hAnsi="Sylfaen"/>
              </w:rPr>
            </w:pPr>
            <w:r>
              <w:rPr>
                <w:rFonts w:ascii="Sylfaen" w:hAnsi="Sylfaen"/>
                <w:lang w:val="ka-GE"/>
              </w:rPr>
              <w:t>თავ-ზურგ-ტვინის სითხის</w:t>
            </w:r>
            <w:r>
              <w:rPr>
                <w:rFonts w:ascii="Sylfaen" w:hAnsi="Sylfaen"/>
              </w:rPr>
              <w:t>:</w:t>
            </w:r>
          </w:p>
          <w:p w:rsidR="006D464B" w:rsidRPr="002853A1" w:rsidRDefault="006D464B" w:rsidP="006B5F97">
            <w:pPr>
              <w:numPr>
                <w:ilvl w:val="0"/>
                <w:numId w:val="86"/>
              </w:numPr>
              <w:tabs>
                <w:tab w:val="left" w:pos="252"/>
              </w:tabs>
              <w:spacing w:after="0" w:line="240" w:lineRule="auto"/>
              <w:ind w:left="0" w:firstLine="0"/>
              <w:jc w:val="both"/>
              <w:rPr>
                <w:rFonts w:ascii="Sylfaen" w:hAnsi="Sylfaen"/>
              </w:rPr>
            </w:pP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6D464B" w:rsidRPr="002853A1" w:rsidRDefault="006D464B" w:rsidP="006B5F97">
            <w:pPr>
              <w:numPr>
                <w:ilvl w:val="0"/>
                <w:numId w:val="86"/>
              </w:numPr>
              <w:tabs>
                <w:tab w:val="left" w:pos="252"/>
              </w:tabs>
              <w:spacing w:after="0" w:line="240" w:lineRule="auto"/>
              <w:ind w:left="0" w:firstLine="0"/>
              <w:jc w:val="both"/>
              <w:rPr>
                <w:rFonts w:ascii="Sylfaen" w:hAnsi="Sylfaen"/>
              </w:rPr>
            </w:pPr>
            <w:r w:rsidRPr="002853A1">
              <w:rPr>
                <w:rFonts w:ascii="Sylfaen" w:hAnsi="Sylfaen"/>
              </w:rPr>
              <w:t>კ</w:t>
            </w:r>
            <w:r>
              <w:rPr>
                <w:rFonts w:ascii="Sylfaen" w:hAnsi="Sylfaen"/>
              </w:rPr>
              <w:t>ულტურალური კვლევა</w:t>
            </w:r>
            <w:r>
              <w:rPr>
                <w:rFonts w:ascii="Sylfaen" w:hAnsi="Sylfaen"/>
                <w:lang w:val="ka-GE"/>
              </w:rPr>
              <w:t>;</w:t>
            </w:r>
            <w:r>
              <w:rPr>
                <w:rFonts w:ascii="Sylfaen" w:hAnsi="Sylfaen"/>
              </w:rPr>
              <w:t xml:space="preserve"> </w:t>
            </w:r>
          </w:p>
          <w:p w:rsidR="002853A1" w:rsidRPr="006D464B" w:rsidRDefault="006D464B" w:rsidP="006B5F97">
            <w:pPr>
              <w:numPr>
                <w:ilvl w:val="0"/>
                <w:numId w:val="86"/>
              </w:numPr>
              <w:tabs>
                <w:tab w:val="left" w:pos="252"/>
              </w:tabs>
              <w:spacing w:after="0" w:line="240" w:lineRule="auto"/>
              <w:ind w:left="0" w:firstLine="0"/>
              <w:jc w:val="both"/>
              <w:rPr>
                <w:rFonts w:ascii="Sylfaen" w:hAnsi="Sylfaen"/>
                <w:lang w:val="ka-GE"/>
              </w:rPr>
            </w:pPr>
            <w:r>
              <w:rPr>
                <w:rFonts w:ascii="Sylfaen" w:hAnsi="Sylfaen"/>
              </w:rPr>
              <w:t>Xpert MTB/RIF ტესტი</w:t>
            </w:r>
            <w:r>
              <w:rPr>
                <w:rFonts w:ascii="Sylfaen" w:hAnsi="Sylfaen"/>
                <w:lang w:val="ka-GE"/>
              </w:rPr>
              <w:t xml:space="preserve">რება. </w:t>
            </w:r>
          </w:p>
        </w:tc>
      </w:tr>
      <w:tr w:rsidR="002853A1" w:rsidRPr="006D464B" w:rsidTr="0089173D">
        <w:tc>
          <w:tcPr>
            <w:tcW w:w="2054"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b/>
                <w:bCs/>
                <w:lang w:val="ka-GE"/>
              </w:rPr>
            </w:pPr>
            <w:r w:rsidRPr="006D464B">
              <w:rPr>
                <w:rFonts w:ascii="Sylfaen" w:hAnsi="Sylfaen"/>
                <w:b/>
                <w:bCs/>
                <w:lang w:val="ka-GE"/>
              </w:rPr>
              <w:t>პერიკარდიუმი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9173D" w:rsidRDefault="0089173D" w:rsidP="006B5F97">
            <w:pPr>
              <w:numPr>
                <w:ilvl w:val="0"/>
                <w:numId w:val="92"/>
              </w:numPr>
              <w:tabs>
                <w:tab w:val="left" w:pos="162"/>
              </w:tabs>
              <w:spacing w:after="0" w:line="240" w:lineRule="auto"/>
              <w:ind w:left="-18" w:firstLine="18"/>
              <w:jc w:val="both"/>
              <w:rPr>
                <w:rFonts w:ascii="Sylfaen" w:hAnsi="Sylfaen"/>
                <w:lang w:val="ka-GE"/>
              </w:rPr>
            </w:pPr>
            <w:r>
              <w:rPr>
                <w:rFonts w:ascii="Sylfaen" w:hAnsi="Sylfaen"/>
                <w:lang w:val="ka-GE"/>
              </w:rPr>
              <w:t>ეკგ;</w:t>
            </w:r>
          </w:p>
          <w:p w:rsidR="00A57A62" w:rsidRDefault="00A57A62" w:rsidP="006B5F97">
            <w:pPr>
              <w:numPr>
                <w:ilvl w:val="0"/>
                <w:numId w:val="92"/>
              </w:numPr>
              <w:tabs>
                <w:tab w:val="left" w:pos="162"/>
              </w:tabs>
              <w:spacing w:after="0" w:line="240" w:lineRule="auto"/>
              <w:ind w:left="-18" w:firstLine="18"/>
              <w:jc w:val="both"/>
              <w:rPr>
                <w:rFonts w:ascii="Sylfaen" w:hAnsi="Sylfaen"/>
                <w:lang w:val="ka-GE"/>
              </w:rPr>
            </w:pPr>
            <w:r>
              <w:rPr>
                <w:rFonts w:ascii="Sylfaen" w:hAnsi="Sylfaen"/>
                <w:lang w:val="ka-GE"/>
              </w:rPr>
              <w:t xml:space="preserve">გულმკერდის </w:t>
            </w:r>
            <w:r w:rsidRPr="002853A1">
              <w:rPr>
                <w:rFonts w:ascii="Sylfaen" w:hAnsi="Sylfaen"/>
              </w:rPr>
              <w:t>მიმოხილვითი რენტგენოგრა</w:t>
            </w:r>
            <w:r>
              <w:rPr>
                <w:rFonts w:ascii="Sylfaen" w:hAnsi="Sylfaen"/>
                <w:lang w:val="ka-GE"/>
              </w:rPr>
              <w:t xml:space="preserve">ფია; </w:t>
            </w:r>
          </w:p>
          <w:p w:rsidR="00A57A62" w:rsidRDefault="00A57A62" w:rsidP="006B5F97">
            <w:pPr>
              <w:numPr>
                <w:ilvl w:val="0"/>
                <w:numId w:val="92"/>
              </w:numPr>
              <w:tabs>
                <w:tab w:val="left" w:pos="162"/>
              </w:tabs>
              <w:spacing w:after="0" w:line="240" w:lineRule="auto"/>
              <w:ind w:left="-18" w:firstLine="18"/>
              <w:jc w:val="both"/>
              <w:rPr>
                <w:rFonts w:ascii="Sylfaen" w:hAnsi="Sylfaen"/>
                <w:lang w:val="ka-GE"/>
              </w:rPr>
            </w:pPr>
            <w:r w:rsidRPr="008D025E">
              <w:rPr>
                <w:rFonts w:ascii="Sylfaen" w:hAnsi="Sylfaen"/>
              </w:rPr>
              <w:t>ულტრასონოგრაფია</w:t>
            </w:r>
            <w:r w:rsidRPr="008D025E">
              <w:rPr>
                <w:rFonts w:ascii="Sylfaen" w:hAnsi="Sylfaen"/>
                <w:lang w:val="ka-GE"/>
              </w:rPr>
              <w:t xml:space="preserve">; </w:t>
            </w:r>
          </w:p>
          <w:p w:rsidR="00A57A62" w:rsidRDefault="00A57A62" w:rsidP="006B5F97">
            <w:pPr>
              <w:numPr>
                <w:ilvl w:val="0"/>
                <w:numId w:val="92"/>
              </w:numPr>
              <w:tabs>
                <w:tab w:val="left" w:pos="162"/>
              </w:tabs>
              <w:spacing w:after="0" w:line="240" w:lineRule="auto"/>
              <w:ind w:left="-18" w:firstLine="18"/>
              <w:jc w:val="both"/>
              <w:rPr>
                <w:rFonts w:ascii="Sylfaen" w:hAnsi="Sylfaen"/>
                <w:lang w:val="ka-GE"/>
              </w:rPr>
            </w:pPr>
            <w:r w:rsidRPr="008D025E">
              <w:rPr>
                <w:rFonts w:ascii="Sylfaen" w:hAnsi="Sylfaen"/>
              </w:rPr>
              <w:t>კომპიუტერული ტომოგრაფია</w:t>
            </w:r>
            <w:r>
              <w:rPr>
                <w:rFonts w:ascii="Sylfaen" w:hAnsi="Sylfaen"/>
                <w:lang w:val="ka-GE"/>
              </w:rPr>
              <w:t>.</w:t>
            </w:r>
          </w:p>
          <w:p w:rsidR="002853A1" w:rsidRPr="006D464B" w:rsidRDefault="002853A1" w:rsidP="008B0C64">
            <w:pPr>
              <w:spacing w:after="0" w:line="240" w:lineRule="auto"/>
              <w:rPr>
                <w:rFonts w:ascii="Sylfaen" w:hAnsi="Sylfaen"/>
                <w:highlight w:val="yellow"/>
                <w:lang w:val="ka-GE"/>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853A1" w:rsidRPr="006D464B" w:rsidRDefault="002853A1" w:rsidP="008B0C64">
            <w:pPr>
              <w:spacing w:after="0" w:line="240" w:lineRule="auto"/>
              <w:rPr>
                <w:rFonts w:ascii="Sylfaen" w:hAnsi="Sylfaen"/>
                <w:highlight w:val="yellow"/>
                <w:lang w:val="ka-GE"/>
              </w:rPr>
            </w:pPr>
            <w:r w:rsidRPr="00A57A62">
              <w:rPr>
                <w:rFonts w:ascii="Sylfaen" w:hAnsi="Sylfaen"/>
                <w:lang w:val="ka-GE"/>
              </w:rPr>
              <w:t>პერიკარდიუმის</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A57A62" w:rsidRPr="002853A1" w:rsidRDefault="00A57A62" w:rsidP="006B5F97">
            <w:pPr>
              <w:numPr>
                <w:ilvl w:val="0"/>
                <w:numId w:val="86"/>
              </w:numPr>
              <w:tabs>
                <w:tab w:val="left" w:pos="252"/>
              </w:tabs>
              <w:spacing w:after="0" w:line="240" w:lineRule="auto"/>
              <w:ind w:left="0" w:hanging="18"/>
              <w:jc w:val="both"/>
              <w:rPr>
                <w:rFonts w:ascii="Sylfaen" w:hAnsi="Sylfaen"/>
              </w:rPr>
            </w:pPr>
            <w:r w:rsidRPr="002853A1">
              <w:rPr>
                <w:rFonts w:ascii="Sylfaen" w:hAnsi="Sylfaen"/>
              </w:rPr>
              <w:t>ბაქტერიოსკოპია</w:t>
            </w:r>
            <w:r>
              <w:rPr>
                <w:rFonts w:ascii="Sylfaen" w:hAnsi="Sylfaen"/>
                <w:lang w:val="ka-GE"/>
              </w:rPr>
              <w:t xml:space="preserve"> მგბ-ზე</w:t>
            </w:r>
            <w:r w:rsidRPr="002853A1">
              <w:rPr>
                <w:rFonts w:ascii="Sylfaen" w:hAnsi="Sylfaen"/>
              </w:rPr>
              <w:t>;</w:t>
            </w:r>
          </w:p>
          <w:p w:rsidR="00A57A62" w:rsidRPr="002853A1" w:rsidRDefault="00A57A62" w:rsidP="006B5F97">
            <w:pPr>
              <w:numPr>
                <w:ilvl w:val="0"/>
                <w:numId w:val="86"/>
              </w:numPr>
              <w:tabs>
                <w:tab w:val="left" w:pos="252"/>
              </w:tabs>
              <w:spacing w:after="0" w:line="240" w:lineRule="auto"/>
              <w:ind w:left="0" w:hanging="18"/>
              <w:jc w:val="both"/>
              <w:rPr>
                <w:rFonts w:ascii="Sylfaen" w:hAnsi="Sylfaen"/>
              </w:rPr>
            </w:pPr>
            <w:r w:rsidRPr="002853A1">
              <w:rPr>
                <w:rFonts w:ascii="Sylfaen" w:hAnsi="Sylfaen"/>
              </w:rPr>
              <w:t>კ</w:t>
            </w:r>
            <w:r>
              <w:rPr>
                <w:rFonts w:ascii="Sylfaen" w:hAnsi="Sylfaen"/>
              </w:rPr>
              <w:t>ულტურალური კვლევა</w:t>
            </w:r>
            <w:r>
              <w:rPr>
                <w:rFonts w:ascii="Sylfaen" w:hAnsi="Sylfaen"/>
                <w:lang w:val="ka-GE"/>
              </w:rPr>
              <w:t>;</w:t>
            </w:r>
            <w:r>
              <w:rPr>
                <w:rFonts w:ascii="Sylfaen" w:hAnsi="Sylfaen"/>
              </w:rPr>
              <w:t xml:space="preserve"> </w:t>
            </w:r>
          </w:p>
          <w:p w:rsidR="002853A1" w:rsidRPr="00A57A62" w:rsidRDefault="00A57A62" w:rsidP="006B5F97">
            <w:pPr>
              <w:numPr>
                <w:ilvl w:val="0"/>
                <w:numId w:val="86"/>
              </w:numPr>
              <w:tabs>
                <w:tab w:val="left" w:pos="252"/>
              </w:tabs>
              <w:spacing w:after="0" w:line="240" w:lineRule="auto"/>
              <w:ind w:left="0" w:hanging="18"/>
              <w:jc w:val="both"/>
              <w:rPr>
                <w:rFonts w:ascii="Sylfaen" w:hAnsi="Sylfaen"/>
                <w:lang w:val="ka-GE"/>
              </w:rPr>
            </w:pPr>
            <w:r>
              <w:rPr>
                <w:rFonts w:ascii="Sylfaen" w:hAnsi="Sylfaen"/>
              </w:rPr>
              <w:t>Xpert MTB/RIF ტესტი</w:t>
            </w:r>
            <w:r>
              <w:rPr>
                <w:rFonts w:ascii="Sylfaen" w:hAnsi="Sylfaen"/>
                <w:lang w:val="ka-GE"/>
              </w:rPr>
              <w:t xml:space="preserve"> (მხოლოდ ქსოვილოვანი მასალა).</w:t>
            </w:r>
          </w:p>
        </w:tc>
      </w:tr>
    </w:tbl>
    <w:p w:rsidR="001C79BE" w:rsidRPr="00CB15E8" w:rsidRDefault="001C79BE" w:rsidP="008B0C64">
      <w:pPr>
        <w:spacing w:after="0"/>
        <w:jc w:val="both"/>
        <w:rPr>
          <w:rFonts w:ascii="Sylfaen" w:hAnsi="Sylfaen"/>
          <w:lang w:val="ka-GE"/>
        </w:rPr>
      </w:pPr>
      <w:r w:rsidRPr="00CB15E8">
        <w:rPr>
          <w:rFonts w:ascii="Sylfaen" w:hAnsi="Sylfaen"/>
          <w:lang w:val="ka-GE"/>
        </w:rPr>
        <w:t>* ლიმფური კვანძების ტუბერკულოზზე სავარაუდო პირებ</w:t>
      </w:r>
      <w:r w:rsidR="00CB15E8">
        <w:rPr>
          <w:rFonts w:ascii="Sylfaen" w:hAnsi="Sylfaen"/>
          <w:lang w:val="ka-GE"/>
        </w:rPr>
        <w:t xml:space="preserve">თან </w:t>
      </w:r>
      <w:r w:rsidRPr="00CB15E8">
        <w:rPr>
          <w:rFonts w:ascii="Sylfaen" w:hAnsi="Sylfaen"/>
          <w:lang w:val="ka-GE"/>
        </w:rPr>
        <w:t xml:space="preserve">საწყისი დიაგნოსტიკური გამოკვლევის სახით რეკომენდებულია Xpert MTB/RIF ტესტის გამოყენება. </w:t>
      </w:r>
    </w:p>
    <w:p w:rsidR="001C79BE" w:rsidRPr="00CB15E8" w:rsidRDefault="001C79BE" w:rsidP="00282447">
      <w:pPr>
        <w:spacing w:after="0"/>
        <w:jc w:val="both"/>
        <w:rPr>
          <w:rFonts w:ascii="Sylfaen" w:hAnsi="Sylfaen"/>
          <w:lang w:val="ka-GE"/>
        </w:rPr>
      </w:pPr>
      <w:r w:rsidRPr="00CB15E8">
        <w:rPr>
          <w:rFonts w:ascii="Sylfaen" w:hAnsi="Sylfaen"/>
          <w:lang w:val="ka-GE"/>
        </w:rPr>
        <w:t>** გადაუდებელი დიაგნოსტიკის საჭიროების გათვალისწინებით</w:t>
      </w:r>
      <w:r w:rsidR="00CB15E8">
        <w:rPr>
          <w:rFonts w:ascii="Sylfaen" w:hAnsi="Sylfaen"/>
          <w:lang w:val="ka-GE"/>
        </w:rPr>
        <w:t xml:space="preserve">, </w:t>
      </w:r>
      <w:r w:rsidRPr="00CB15E8">
        <w:rPr>
          <w:rFonts w:ascii="Sylfaen" w:hAnsi="Sylfaen"/>
          <w:lang w:val="ka-GE"/>
        </w:rPr>
        <w:t>ტუბერკულოზურ მენინგიტზე სავარაუდო პირებ</w:t>
      </w:r>
      <w:r w:rsidR="00CB15E8">
        <w:rPr>
          <w:rFonts w:ascii="Sylfaen" w:hAnsi="Sylfaen"/>
          <w:lang w:val="ka-GE"/>
        </w:rPr>
        <w:t xml:space="preserve">თან </w:t>
      </w:r>
      <w:r w:rsidRPr="00CB15E8">
        <w:rPr>
          <w:rFonts w:ascii="Sylfaen" w:hAnsi="Sylfaen"/>
          <w:lang w:val="ka-GE"/>
        </w:rPr>
        <w:t xml:space="preserve">მკაცრად ნაჩვენებია საწყისი დიაგნოსტიკური ტესტის სახით თავზურგტვინის სითხეზე Xpert MTB/RIF-ის გამოყენება. </w:t>
      </w:r>
    </w:p>
    <w:p w:rsidR="004378BE" w:rsidRPr="00CB15E8" w:rsidRDefault="004378BE" w:rsidP="00282447">
      <w:pPr>
        <w:pStyle w:val="Heading2"/>
        <w:ind w:left="0" w:firstLine="0"/>
        <w:rPr>
          <w:rFonts w:ascii="Sylfaen" w:hAnsi="Sylfaen" w:cs="Sylfaen"/>
        </w:rPr>
      </w:pPr>
      <w:bookmarkStart w:id="32" w:name="_Toc511608459"/>
      <w:r w:rsidRPr="00CB15E8">
        <w:rPr>
          <w:rFonts w:ascii="Sylfaen" w:hAnsi="Sylfaen" w:cs="Sylfaen"/>
        </w:rPr>
        <w:lastRenderedPageBreak/>
        <w:t>სწრაფი</w:t>
      </w:r>
      <w:r w:rsidR="00CB15E8">
        <w:rPr>
          <w:rFonts w:ascii="Sylfaen" w:hAnsi="Sylfaen" w:cs="Sylfaen"/>
          <w:lang w:val="ka-GE"/>
        </w:rPr>
        <w:t xml:space="preserve"> </w:t>
      </w:r>
      <w:r w:rsidR="001260E9">
        <w:rPr>
          <w:rFonts w:ascii="Sylfaen" w:hAnsi="Sylfaen" w:cs="Sylfaen"/>
        </w:rPr>
        <w:t>სადიაგნოსტიკო ტესტები -</w:t>
      </w:r>
      <w:r w:rsidRPr="00CB15E8">
        <w:rPr>
          <w:rFonts w:ascii="Sylfaen" w:hAnsi="Sylfaen" w:cs="Sylfaen"/>
        </w:rPr>
        <w:t xml:space="preserve"> მოლეკულური მეთოდები</w:t>
      </w:r>
      <w:bookmarkEnd w:id="32"/>
    </w:p>
    <w:p w:rsidR="004378BE" w:rsidRPr="00CB15E8" w:rsidRDefault="004378BE" w:rsidP="00282447">
      <w:pPr>
        <w:pStyle w:val="Heading3"/>
        <w:spacing w:before="120"/>
        <w:ind w:left="0" w:firstLine="0"/>
        <w:jc w:val="both"/>
        <w:rPr>
          <w:rFonts w:ascii="Sylfaen" w:hAnsi="Sylfaen" w:cs="Sylfaen"/>
          <w:sz w:val="22"/>
        </w:rPr>
      </w:pPr>
      <w:r w:rsidRPr="00CB15E8">
        <w:rPr>
          <w:rFonts w:ascii="Sylfaen" w:hAnsi="Sylfaen" w:cs="Sylfaen"/>
          <w:sz w:val="22"/>
        </w:rPr>
        <w:t>კლინიკური შეკითხვა</w:t>
      </w:r>
    </w:p>
    <w:p w:rsidR="004378BE" w:rsidRPr="00CB15E8" w:rsidRDefault="004378BE" w:rsidP="00282447">
      <w:pPr>
        <w:tabs>
          <w:tab w:val="left" w:pos="8550"/>
        </w:tabs>
        <w:spacing w:before="120" w:after="120"/>
        <w:jc w:val="both"/>
        <w:rPr>
          <w:rFonts w:ascii="Sylfaen" w:hAnsi="Sylfaen"/>
          <w:lang w:val="ka-GE"/>
        </w:rPr>
      </w:pPr>
      <w:r w:rsidRPr="00CB15E8">
        <w:rPr>
          <w:rFonts w:ascii="Sylfaen" w:hAnsi="Sylfaen" w:cs="Sylfaen"/>
          <w:lang w:val="ka-GE"/>
        </w:rPr>
        <w:t>როდის</w:t>
      </w:r>
      <w:r w:rsidRPr="00CB15E8">
        <w:rPr>
          <w:rFonts w:ascii="Sylfaen" w:hAnsi="Sylfaen"/>
          <w:lang w:val="ka-GE"/>
        </w:rPr>
        <w:t xml:space="preserve"> უნდა ჩატარდეს მოლეკულურ მეთოდოლოგიაზე დაფუძნებული სწრაფი სადიაგნოსტიკო ტესტებით გამოკვლევა?</w:t>
      </w:r>
    </w:p>
    <w:p w:rsidR="004378BE" w:rsidRPr="00CB15E8" w:rsidRDefault="004378BE" w:rsidP="00282447">
      <w:pPr>
        <w:pStyle w:val="Heading3"/>
        <w:ind w:left="0" w:firstLine="0"/>
        <w:jc w:val="both"/>
        <w:rPr>
          <w:rFonts w:ascii="Sylfaen" w:hAnsi="Sylfaen" w:cs="Sylfaen"/>
          <w:sz w:val="22"/>
        </w:rPr>
      </w:pPr>
      <w:r w:rsidRPr="00CB15E8">
        <w:rPr>
          <w:rFonts w:ascii="Sylfaen" w:hAnsi="Sylfaen" w:cs="Sylfaen"/>
          <w:sz w:val="22"/>
        </w:rPr>
        <w:t>კლინიკური მიმოხილვა</w:t>
      </w:r>
    </w:p>
    <w:p w:rsidR="004378BE" w:rsidRPr="00CB15E8" w:rsidRDefault="004378BE" w:rsidP="0041278D">
      <w:pPr>
        <w:tabs>
          <w:tab w:val="left" w:pos="8550"/>
        </w:tabs>
        <w:spacing w:before="120" w:after="120"/>
        <w:jc w:val="both"/>
        <w:rPr>
          <w:rFonts w:ascii="Sylfaen" w:hAnsi="Sylfaen" w:cs="Sylfaen"/>
        </w:rPr>
      </w:pPr>
      <w:r w:rsidRPr="00CB15E8">
        <w:rPr>
          <w:rFonts w:ascii="Sylfaen" w:hAnsi="Sylfaen" w:cs="Sylfaen"/>
          <w:lang w:val="ka-GE"/>
        </w:rPr>
        <w:t>დღეი</w:t>
      </w:r>
      <w:r w:rsidR="00BE26E5" w:rsidRPr="00CB15E8">
        <w:rPr>
          <w:rFonts w:ascii="Sylfaen" w:hAnsi="Sylfaen" w:cs="Sylfaen"/>
          <w:lang w:val="ka-GE"/>
        </w:rPr>
        <w:t xml:space="preserve">სთვის </w:t>
      </w:r>
      <w:r w:rsidRPr="00CB15E8">
        <w:rPr>
          <w:rFonts w:ascii="Sylfaen" w:hAnsi="Sylfaen" w:cs="Sylfaen"/>
          <w:lang w:val="ka-GE"/>
        </w:rPr>
        <w:t>არსებული მიკობაქტერიული დნმ-</w:t>
      </w:r>
      <w:r w:rsidR="00DF5300">
        <w:rPr>
          <w:rFonts w:ascii="Sylfaen" w:hAnsi="Sylfaen" w:cs="Sylfaen"/>
          <w:lang w:val="ka-GE"/>
        </w:rPr>
        <w:t>ი</w:t>
      </w:r>
      <w:r w:rsidRPr="00CB15E8">
        <w:rPr>
          <w:rFonts w:ascii="Sylfaen" w:hAnsi="Sylfaen" w:cs="Sylfaen"/>
          <w:lang w:val="ka-GE"/>
        </w:rPr>
        <w:t xml:space="preserve">ს სპეციფიკური უბნების ამპლიფიკაციაზე დაფუძნებული სადიაგნოსტიკო მეთოდები შედეგების სწრაფად მიღების საშუალებას იძლევა. </w:t>
      </w:r>
    </w:p>
    <w:p w:rsidR="00370FB1" w:rsidRPr="00CB15E8" w:rsidRDefault="007B55AE" w:rsidP="00282447">
      <w:pPr>
        <w:jc w:val="both"/>
        <w:rPr>
          <w:rFonts w:ascii="Sylfaen" w:hAnsi="Sylfaen"/>
          <w:lang w:val="ka-GE"/>
        </w:rPr>
      </w:pPr>
      <w:r w:rsidRPr="00CB15E8">
        <w:rPr>
          <w:rFonts w:ascii="Sylfaen" w:hAnsi="Sylfaen"/>
          <w:lang w:val="ka-GE"/>
        </w:rPr>
        <w:t xml:space="preserve">ტუბერკულოზის დიაგნოსტიკის სწრაფი მოლეკულური (გენოტიპური) კვლევებიდან უახლესია </w:t>
      </w:r>
      <w:r w:rsidR="00990226" w:rsidRPr="00CB15E8">
        <w:rPr>
          <w:rFonts w:ascii="Sylfaen" w:hAnsi="Sylfaen"/>
          <w:lang w:val="ka-GE"/>
        </w:rPr>
        <w:t>სრულად ავტომატიზებული</w:t>
      </w:r>
      <w:r w:rsidR="003135B7" w:rsidRPr="00CB15E8">
        <w:rPr>
          <w:rFonts w:ascii="Sylfaen" w:hAnsi="Sylfaen"/>
          <w:lang w:val="ka-GE"/>
        </w:rPr>
        <w:t xml:space="preserve"> </w:t>
      </w:r>
      <w:r w:rsidRPr="00CB15E8">
        <w:rPr>
          <w:rFonts w:ascii="Sylfaen" w:hAnsi="Sylfaen"/>
          <w:lang w:val="ka-GE"/>
        </w:rPr>
        <w:t xml:space="preserve">Xpert MTB/RIF ტესტი, რომელიც </w:t>
      </w:r>
      <w:r w:rsidR="00370FB1" w:rsidRPr="00CB15E8">
        <w:rPr>
          <w:rFonts w:ascii="Sylfaen" w:hAnsi="Sylfaen"/>
          <w:lang w:val="ka-GE"/>
        </w:rPr>
        <w:t xml:space="preserve">საქართველოში რუტინულად დაინერგა </w:t>
      </w:r>
      <w:r w:rsidRPr="00CB15E8">
        <w:rPr>
          <w:rFonts w:ascii="Sylfaen" w:hAnsi="Sylfaen"/>
          <w:lang w:val="ka-GE"/>
        </w:rPr>
        <w:t>და საშუალებას იძლევა</w:t>
      </w:r>
      <w:r w:rsidR="00CB15E8">
        <w:rPr>
          <w:rFonts w:ascii="Sylfaen" w:hAnsi="Sylfaen"/>
          <w:lang w:val="ka-GE"/>
        </w:rPr>
        <w:t>,</w:t>
      </w:r>
      <w:r w:rsidRPr="00CB15E8">
        <w:rPr>
          <w:rFonts w:ascii="Sylfaen" w:hAnsi="Sylfaen"/>
          <w:lang w:val="ka-GE"/>
        </w:rPr>
        <w:t xml:space="preserve"> </w:t>
      </w:r>
      <w:r w:rsidR="00F3165D" w:rsidRPr="00CB15E8">
        <w:rPr>
          <w:rFonts w:ascii="Sylfaen" w:hAnsi="Sylfaen"/>
          <w:lang w:val="ka-GE"/>
        </w:rPr>
        <w:t>2 საათში</w:t>
      </w:r>
      <w:r w:rsidR="00370FB1" w:rsidRPr="00CB15E8">
        <w:rPr>
          <w:rFonts w:ascii="Sylfaen" w:hAnsi="Sylfaen"/>
          <w:lang w:val="ka-GE"/>
        </w:rPr>
        <w:t xml:space="preserve"> ერთდროულად </w:t>
      </w:r>
      <w:r w:rsidRPr="00CB15E8">
        <w:rPr>
          <w:rFonts w:ascii="Sylfaen" w:hAnsi="Sylfaen"/>
          <w:lang w:val="ka-GE"/>
        </w:rPr>
        <w:t xml:space="preserve">მოხდეს </w:t>
      </w:r>
      <w:r w:rsidR="00370FB1" w:rsidRPr="00CB15E8">
        <w:rPr>
          <w:rFonts w:ascii="Sylfaen" w:hAnsi="Sylfaen"/>
          <w:i/>
          <w:lang w:val="ka-GE"/>
        </w:rPr>
        <w:t>M.</w:t>
      </w:r>
      <w:r w:rsidR="00CB15E8">
        <w:rPr>
          <w:rFonts w:ascii="Sylfaen" w:hAnsi="Sylfaen"/>
          <w:i/>
          <w:lang w:val="ka-GE"/>
        </w:rPr>
        <w:t xml:space="preserve"> </w:t>
      </w:r>
      <w:r w:rsidR="00370FB1" w:rsidRPr="00CB15E8">
        <w:rPr>
          <w:rFonts w:ascii="Sylfaen" w:hAnsi="Sylfaen"/>
          <w:i/>
          <w:lang w:val="ka-GE"/>
        </w:rPr>
        <w:t>tuberculosis</w:t>
      </w:r>
      <w:r w:rsidR="00CB15E8">
        <w:rPr>
          <w:rFonts w:ascii="Sylfaen" w:hAnsi="Sylfaen"/>
          <w:i/>
          <w:lang w:val="ka-GE"/>
        </w:rPr>
        <w:t>-ის</w:t>
      </w:r>
      <w:r w:rsidR="00EC7C12" w:rsidRPr="00CB15E8">
        <w:rPr>
          <w:rFonts w:ascii="Sylfaen" w:hAnsi="Sylfaen"/>
          <w:lang w:val="ka-GE"/>
        </w:rPr>
        <w:t xml:space="preserve"> </w:t>
      </w:r>
      <w:r w:rsidR="00F67312" w:rsidRPr="00CB15E8">
        <w:rPr>
          <w:rFonts w:ascii="Sylfaen" w:hAnsi="Sylfaen"/>
          <w:lang w:val="ka-GE"/>
        </w:rPr>
        <w:t>გამოვლენა</w:t>
      </w:r>
      <w:r w:rsidR="00370FB1" w:rsidRPr="00CB15E8">
        <w:rPr>
          <w:rFonts w:ascii="Sylfaen" w:hAnsi="Sylfaen"/>
          <w:lang w:val="ka-GE"/>
        </w:rPr>
        <w:t xml:space="preserve"> და რიფამპიცინის მიმართ რეზისტენტობის განსაზღვრა</w:t>
      </w:r>
      <w:r w:rsidRPr="00CB15E8">
        <w:rPr>
          <w:rFonts w:ascii="Sylfaen" w:hAnsi="Sylfaen"/>
          <w:lang w:val="ka-GE"/>
        </w:rPr>
        <w:t>.</w:t>
      </w:r>
      <w:r w:rsidR="00EC7C12" w:rsidRPr="00CB15E8">
        <w:rPr>
          <w:rFonts w:ascii="Sylfaen" w:hAnsi="Sylfaen"/>
          <w:lang w:val="ka-GE"/>
        </w:rPr>
        <w:t xml:space="preserve"> </w:t>
      </w:r>
      <w:r w:rsidR="00370FB1" w:rsidRPr="00CB15E8">
        <w:rPr>
          <w:rFonts w:ascii="Sylfaen" w:hAnsi="Sylfaen"/>
          <w:lang w:val="ka-GE"/>
        </w:rPr>
        <w:t xml:space="preserve">Xpert MTB/RIF </w:t>
      </w:r>
      <w:r w:rsidRPr="00CB15E8">
        <w:rPr>
          <w:rFonts w:ascii="Sylfaen" w:hAnsi="Sylfaen"/>
          <w:lang w:val="ka-GE"/>
        </w:rPr>
        <w:t>ტესტი გამოიყენება ნებისმიერ</w:t>
      </w:r>
      <w:r w:rsidR="00CB15E8">
        <w:rPr>
          <w:rFonts w:ascii="Sylfaen" w:hAnsi="Sylfaen"/>
          <w:lang w:val="ka-GE"/>
        </w:rPr>
        <w:t xml:space="preserve"> </w:t>
      </w:r>
      <w:r w:rsidRPr="00CB15E8">
        <w:rPr>
          <w:rFonts w:ascii="Sylfaen" w:hAnsi="Sylfaen"/>
          <w:lang w:val="ka-GE"/>
        </w:rPr>
        <w:t>ასაკობრივ</w:t>
      </w:r>
      <w:r w:rsidR="00CB15E8">
        <w:rPr>
          <w:rFonts w:ascii="Sylfaen" w:hAnsi="Sylfaen"/>
          <w:lang w:val="ka-GE"/>
        </w:rPr>
        <w:t xml:space="preserve"> </w:t>
      </w:r>
      <w:r w:rsidRPr="00CB15E8">
        <w:rPr>
          <w:rFonts w:ascii="Sylfaen" w:hAnsi="Sylfaen"/>
          <w:lang w:val="ka-GE"/>
        </w:rPr>
        <w:t>ჯგუფ</w:t>
      </w:r>
      <w:r w:rsidR="00C01ECD">
        <w:rPr>
          <w:rFonts w:ascii="Sylfaen" w:hAnsi="Sylfaen"/>
          <w:lang w:val="ka-GE"/>
        </w:rPr>
        <w:t xml:space="preserve">თან </w:t>
      </w:r>
      <w:r w:rsidRPr="00CB15E8">
        <w:rPr>
          <w:rFonts w:ascii="Sylfaen" w:hAnsi="Sylfaen"/>
          <w:lang w:val="ka-GE"/>
        </w:rPr>
        <w:t>როგორც ფილტვის, ისე ფილტვგარეშე ტუბერკულოზის დიაგნოსტიკი</w:t>
      </w:r>
      <w:r w:rsidR="00A672D3" w:rsidRPr="00CB15E8">
        <w:rPr>
          <w:rFonts w:ascii="Sylfaen" w:hAnsi="Sylfaen"/>
          <w:lang w:val="ka-GE"/>
        </w:rPr>
        <w:t>სთვის</w:t>
      </w:r>
      <w:r w:rsidRPr="00CB15E8">
        <w:rPr>
          <w:rFonts w:ascii="Sylfaen" w:hAnsi="Sylfaen"/>
          <w:lang w:val="ka-GE"/>
        </w:rPr>
        <w:t xml:space="preserve">. ის </w:t>
      </w:r>
      <w:r w:rsidR="00CB15E8">
        <w:rPr>
          <w:rFonts w:ascii="Sylfaen" w:hAnsi="Sylfaen"/>
          <w:lang w:val="ka-GE"/>
        </w:rPr>
        <w:t xml:space="preserve">მოითხოვს </w:t>
      </w:r>
      <w:r w:rsidR="00370FB1" w:rsidRPr="00CB15E8">
        <w:rPr>
          <w:rFonts w:ascii="Sylfaen" w:hAnsi="Sylfaen"/>
          <w:lang w:val="ka-GE"/>
        </w:rPr>
        <w:t xml:space="preserve">ბიოუსაფრთხოების ისეთივე </w:t>
      </w:r>
      <w:r w:rsidRPr="00CB15E8">
        <w:rPr>
          <w:rFonts w:ascii="Sylfaen" w:hAnsi="Sylfaen"/>
          <w:lang w:val="ka-GE"/>
        </w:rPr>
        <w:t xml:space="preserve">მარტივი </w:t>
      </w:r>
      <w:r w:rsidR="00370FB1" w:rsidRPr="00CB15E8">
        <w:rPr>
          <w:rFonts w:ascii="Sylfaen" w:hAnsi="Sylfaen"/>
          <w:lang w:val="ka-GE"/>
        </w:rPr>
        <w:t>ნორმების დაცვას</w:t>
      </w:r>
      <w:r w:rsidR="00CB15E8">
        <w:rPr>
          <w:rFonts w:ascii="Sylfaen" w:hAnsi="Sylfaen"/>
          <w:lang w:val="ka-GE"/>
        </w:rPr>
        <w:t xml:space="preserve">, </w:t>
      </w:r>
      <w:r w:rsidR="00370FB1" w:rsidRPr="00CB15E8">
        <w:rPr>
          <w:rFonts w:ascii="Sylfaen" w:hAnsi="Sylfaen"/>
          <w:lang w:val="ka-GE"/>
        </w:rPr>
        <w:t>როგორ</w:t>
      </w:r>
      <w:r w:rsidR="006C31E6" w:rsidRPr="00CB15E8">
        <w:rPr>
          <w:rFonts w:ascii="Sylfaen" w:hAnsi="Sylfaen"/>
          <w:lang w:val="ka-GE"/>
        </w:rPr>
        <w:t>სა</w:t>
      </w:r>
      <w:r w:rsidR="00370FB1" w:rsidRPr="00CB15E8">
        <w:rPr>
          <w:rFonts w:ascii="Sylfaen" w:hAnsi="Sylfaen"/>
          <w:lang w:val="ka-GE"/>
        </w:rPr>
        <w:t>ც მიკროსკოპული ლაბორატორია.</w:t>
      </w:r>
      <w:r w:rsidR="00CB15E8">
        <w:rPr>
          <w:rFonts w:ascii="Sylfaen" w:hAnsi="Sylfaen"/>
          <w:lang w:val="ka-GE"/>
        </w:rPr>
        <w:t xml:space="preserve"> </w:t>
      </w:r>
      <w:r w:rsidR="00997133" w:rsidRPr="00CB15E8">
        <w:rPr>
          <w:rFonts w:ascii="Sylfaen" w:hAnsi="Sylfaen"/>
          <w:lang w:val="ka-GE"/>
        </w:rPr>
        <w:t>ოთხმოდულიანი Xpert MTB/RIF სისტემით დღეში 15-20 ტესტის ჩატარებ</w:t>
      </w:r>
      <w:r w:rsidR="00CB15E8">
        <w:rPr>
          <w:rFonts w:ascii="Sylfaen" w:hAnsi="Sylfaen"/>
          <w:lang w:val="ka-GE"/>
        </w:rPr>
        <w:t>ა</w:t>
      </w:r>
      <w:r w:rsidR="00997133" w:rsidRPr="00CB15E8">
        <w:rPr>
          <w:rFonts w:ascii="Sylfaen" w:hAnsi="Sylfaen"/>
          <w:lang w:val="ka-GE"/>
        </w:rPr>
        <w:t>ა შე</w:t>
      </w:r>
      <w:r w:rsidR="00CB15E8">
        <w:rPr>
          <w:rFonts w:ascii="Sylfaen" w:hAnsi="Sylfaen"/>
          <w:lang w:val="ka-GE"/>
        </w:rPr>
        <w:t>სა</w:t>
      </w:r>
      <w:r w:rsidR="00997133" w:rsidRPr="00CB15E8">
        <w:rPr>
          <w:rFonts w:ascii="Sylfaen" w:hAnsi="Sylfaen"/>
          <w:lang w:val="ka-GE"/>
        </w:rPr>
        <w:t>ძლებ</w:t>
      </w:r>
      <w:r w:rsidR="00CB15E8">
        <w:rPr>
          <w:rFonts w:ascii="Sylfaen" w:hAnsi="Sylfaen"/>
          <w:lang w:val="ka-GE"/>
        </w:rPr>
        <w:t>ელი</w:t>
      </w:r>
      <w:r w:rsidR="00997133" w:rsidRPr="00CB15E8">
        <w:rPr>
          <w:rFonts w:ascii="Sylfaen" w:hAnsi="Sylfaen"/>
          <w:lang w:val="ka-GE"/>
        </w:rPr>
        <w:t>.</w:t>
      </w:r>
      <w:r w:rsidR="00CB15E8">
        <w:rPr>
          <w:rFonts w:ascii="Sylfaen" w:hAnsi="Sylfaen"/>
          <w:lang w:val="ka-GE"/>
        </w:rPr>
        <w:t xml:space="preserve"> </w:t>
      </w:r>
      <w:r w:rsidRPr="00CB15E8">
        <w:rPr>
          <w:rFonts w:ascii="Sylfaen" w:hAnsi="Sylfaen"/>
          <w:lang w:val="ka-GE"/>
        </w:rPr>
        <w:t>Xpert MTB/RIF ტესტირები</w:t>
      </w:r>
      <w:r w:rsidR="00BE26E5" w:rsidRPr="00CB15E8">
        <w:rPr>
          <w:rFonts w:ascii="Sylfaen" w:hAnsi="Sylfaen"/>
          <w:lang w:val="ka-GE"/>
        </w:rPr>
        <w:t xml:space="preserve">სთვის </w:t>
      </w:r>
      <w:r w:rsidRPr="00CB15E8">
        <w:rPr>
          <w:rFonts w:ascii="Sylfaen" w:hAnsi="Sylfaen"/>
          <w:lang w:val="ka-GE"/>
        </w:rPr>
        <w:t>საკმარისია ნახველის</w:t>
      </w:r>
      <w:r w:rsidR="00CB15E8">
        <w:rPr>
          <w:rFonts w:ascii="Sylfaen" w:hAnsi="Sylfaen"/>
          <w:lang w:val="ka-GE"/>
        </w:rPr>
        <w:t xml:space="preserve"> </w:t>
      </w:r>
      <w:r w:rsidRPr="00CB15E8">
        <w:rPr>
          <w:rFonts w:ascii="Sylfaen" w:hAnsi="Sylfaen"/>
          <w:lang w:val="ka-GE"/>
        </w:rPr>
        <w:t>ან სხვა კლინიკური მასალის მხოლოდ ერთი ნიმუში.</w:t>
      </w:r>
    </w:p>
    <w:p w:rsidR="00CD1739" w:rsidRPr="00CB15E8" w:rsidRDefault="004378BE" w:rsidP="00282447">
      <w:pPr>
        <w:pStyle w:val="Heading3"/>
        <w:ind w:left="0" w:firstLine="0"/>
        <w:jc w:val="both"/>
        <w:rPr>
          <w:rFonts w:ascii="Sylfaen" w:hAnsi="Sylfaen" w:cs="Sylfaen"/>
          <w:sz w:val="22"/>
        </w:rPr>
      </w:pPr>
      <w:r w:rsidRPr="00CB15E8">
        <w:rPr>
          <w:rFonts w:ascii="Sylfaen" w:hAnsi="Sylfaen" w:cs="Sylfaen"/>
          <w:sz w:val="22"/>
        </w:rPr>
        <w:t>მტკიცებულებ</w:t>
      </w:r>
      <w:r w:rsidR="00C01ECD">
        <w:rPr>
          <w:rFonts w:ascii="Sylfaen" w:hAnsi="Sylfaen" w:cs="Sylfaen"/>
          <w:sz w:val="22"/>
          <w:lang w:val="ka-GE"/>
        </w:rPr>
        <w:t>ათა</w:t>
      </w:r>
      <w:r w:rsidRPr="00CB15E8">
        <w:rPr>
          <w:rFonts w:ascii="Sylfaen" w:hAnsi="Sylfaen" w:cs="Sylfaen"/>
          <w:sz w:val="22"/>
        </w:rPr>
        <w:t xml:space="preserve"> მიმოხილვა/განმარტებ</w:t>
      </w:r>
      <w:r w:rsidR="00DF0C17">
        <w:rPr>
          <w:rFonts w:ascii="Sylfaen" w:hAnsi="Sylfaen" w:cs="Sylfaen"/>
          <w:sz w:val="22"/>
          <w:lang w:val="ka-GE"/>
        </w:rPr>
        <w:t>ა</w:t>
      </w:r>
    </w:p>
    <w:p w:rsidR="004378BE" w:rsidRPr="00CB15E8" w:rsidRDefault="004378BE" w:rsidP="00282447">
      <w:pPr>
        <w:tabs>
          <w:tab w:val="left" w:pos="8550"/>
        </w:tabs>
        <w:spacing w:before="120" w:after="120"/>
        <w:jc w:val="both"/>
        <w:rPr>
          <w:rFonts w:ascii="Sylfaen" w:hAnsi="Sylfaen" w:cs="Sylfaen"/>
          <w:lang w:val="ka-GE"/>
        </w:rPr>
      </w:pPr>
      <w:r w:rsidRPr="00CB15E8">
        <w:rPr>
          <w:rFonts w:ascii="Sylfaen" w:hAnsi="Sylfaen" w:cs="Sylfaen"/>
          <w:lang w:val="ka-GE"/>
        </w:rPr>
        <w:t>სწრაფ</w:t>
      </w:r>
      <w:r w:rsidR="0074174F" w:rsidRPr="00CB15E8">
        <w:rPr>
          <w:rFonts w:ascii="Sylfaen" w:hAnsi="Sylfaen" w:cs="Sylfaen"/>
          <w:lang w:val="ka-GE"/>
        </w:rPr>
        <w:t>ი</w:t>
      </w:r>
      <w:r w:rsidRPr="00CB15E8">
        <w:rPr>
          <w:rFonts w:ascii="Sylfaen" w:hAnsi="Sylfaen" w:cs="Sylfaen"/>
          <w:lang w:val="ka-GE"/>
        </w:rPr>
        <w:t xml:space="preserve"> სადიაგნოსტიკო </w:t>
      </w:r>
      <w:r w:rsidR="0074174F" w:rsidRPr="00CB15E8">
        <w:rPr>
          <w:rFonts w:ascii="Sylfaen" w:hAnsi="Sylfaen" w:cs="Sylfaen"/>
          <w:lang w:val="ka-GE"/>
        </w:rPr>
        <w:t xml:space="preserve">ტესტების შეფასებამ </w:t>
      </w:r>
      <w:r w:rsidR="00AE4DA7">
        <w:rPr>
          <w:rFonts w:ascii="Sylfaen" w:hAnsi="Sylfaen" w:cs="Sylfaen"/>
          <w:lang w:val="ka-GE"/>
        </w:rPr>
        <w:t>აჩვენა</w:t>
      </w:r>
      <w:r w:rsidR="00F4116D" w:rsidRPr="00CB15E8">
        <w:rPr>
          <w:rFonts w:ascii="Sylfaen" w:hAnsi="Sylfaen" w:cs="Sylfaen"/>
          <w:lang w:val="ka-GE"/>
        </w:rPr>
        <w:t>,</w:t>
      </w:r>
      <w:r w:rsidR="00AE4DA7">
        <w:rPr>
          <w:rFonts w:ascii="Sylfaen" w:hAnsi="Sylfaen" w:cs="Sylfaen"/>
          <w:lang w:val="ka-GE"/>
        </w:rPr>
        <w:t xml:space="preserve"> </w:t>
      </w:r>
      <w:r w:rsidR="00F4116D" w:rsidRPr="00CB15E8">
        <w:rPr>
          <w:rFonts w:ascii="Sylfaen" w:hAnsi="Sylfaen" w:cs="Sylfaen"/>
          <w:lang w:val="ka-GE"/>
        </w:rPr>
        <w:t>რომ</w:t>
      </w:r>
      <w:r w:rsidRPr="00CB15E8">
        <w:rPr>
          <w:rFonts w:ascii="Sylfaen" w:hAnsi="Sylfaen" w:cs="Sylfaen"/>
          <w:lang w:val="ka-GE"/>
        </w:rPr>
        <w:t xml:space="preserve"> მგბ(-) ფილტვის ტუბერკულოზის შემთხვევაში </w:t>
      </w:r>
      <w:r w:rsidR="00842D14" w:rsidRPr="00CB15E8">
        <w:rPr>
          <w:rFonts w:ascii="Sylfaen" w:hAnsi="Sylfaen" w:cs="Sylfaen"/>
          <w:lang w:val="ka-GE"/>
        </w:rPr>
        <w:t xml:space="preserve">მოლეკულურ მეთოდოლოგიაზე დაფუძნებული </w:t>
      </w:r>
      <w:r w:rsidRPr="00CB15E8">
        <w:rPr>
          <w:rFonts w:ascii="Sylfaen" w:hAnsi="Sylfaen" w:cs="Sylfaen"/>
          <w:lang w:val="ka-GE"/>
        </w:rPr>
        <w:t>სწრაფი მეთოდებისა და კულტურალური კვლევის სენსიტიურობა იდენტურია</w:t>
      </w:r>
      <w:r w:rsidR="00DF0C17">
        <w:rPr>
          <w:rFonts w:ascii="Sylfaen" w:hAnsi="Sylfaen" w:cs="Sylfaen"/>
          <w:lang w:val="ka-GE"/>
        </w:rPr>
        <w:t>,</w:t>
      </w:r>
      <w:r w:rsidRPr="00CB15E8">
        <w:rPr>
          <w:rFonts w:ascii="Sylfaen" w:hAnsi="Sylfaen" w:cs="Sylfaen"/>
          <w:lang w:val="ka-GE"/>
        </w:rPr>
        <w:t xml:space="preserve"> ხოლო ფილტვგარეშე შემთხვევებში, განსაკუთრებით კი ლიქვორისა და პლევ</w:t>
      </w:r>
      <w:r w:rsidR="00F4116D" w:rsidRPr="00CB15E8">
        <w:rPr>
          <w:rFonts w:ascii="Sylfaen" w:hAnsi="Sylfaen" w:cs="Sylfaen"/>
          <w:lang w:val="ka-GE"/>
        </w:rPr>
        <w:t>რის სითხის გამოკვლევისას</w:t>
      </w:r>
      <w:r w:rsidR="00DF0C17">
        <w:rPr>
          <w:rFonts w:ascii="Sylfaen" w:hAnsi="Sylfaen" w:cs="Sylfaen"/>
          <w:lang w:val="ka-GE"/>
        </w:rPr>
        <w:t>,</w:t>
      </w:r>
      <w:r w:rsidR="00F4116D" w:rsidRPr="00CB15E8">
        <w:rPr>
          <w:rFonts w:ascii="Sylfaen" w:hAnsi="Sylfaen" w:cs="Sylfaen"/>
          <w:lang w:val="ka-GE"/>
        </w:rPr>
        <w:t xml:space="preserve"> ხშირია</w:t>
      </w:r>
      <w:r w:rsidRPr="00CB15E8">
        <w:rPr>
          <w:rFonts w:ascii="Sylfaen" w:hAnsi="Sylfaen" w:cs="Sylfaen"/>
          <w:lang w:val="ka-GE"/>
        </w:rPr>
        <w:t xml:space="preserve"> ცრუ უარყოფითი </w:t>
      </w:r>
      <w:r w:rsidR="00DF0C17">
        <w:rPr>
          <w:rFonts w:ascii="Sylfaen" w:hAnsi="Sylfaen" w:cs="Sylfaen"/>
          <w:lang w:val="ka-GE"/>
        </w:rPr>
        <w:t>პასუხი</w:t>
      </w:r>
      <w:r w:rsidRPr="00CB15E8">
        <w:rPr>
          <w:rFonts w:ascii="Sylfaen" w:hAnsi="Sylfaen" w:cs="Sylfaen"/>
          <w:lang w:val="ka-GE"/>
        </w:rPr>
        <w:t>. ამის გამო</w:t>
      </w:r>
      <w:r w:rsidR="00DF0C17">
        <w:rPr>
          <w:rFonts w:ascii="Sylfaen" w:hAnsi="Sylfaen" w:cs="Sylfaen"/>
          <w:lang w:val="ka-GE"/>
        </w:rPr>
        <w:t xml:space="preserve"> </w:t>
      </w:r>
      <w:r w:rsidRPr="00CB15E8">
        <w:rPr>
          <w:rFonts w:ascii="Sylfaen" w:hAnsi="Sylfaen" w:cs="Sylfaen"/>
          <w:lang w:val="ka-GE"/>
        </w:rPr>
        <w:t>აღნიშნული მეთოდების გამოყენება ფილტვგარეშე ტუბერკ</w:t>
      </w:r>
      <w:r w:rsidR="00F4116D" w:rsidRPr="00CB15E8">
        <w:rPr>
          <w:rFonts w:ascii="Sylfaen" w:hAnsi="Sylfaen" w:cs="Sylfaen"/>
          <w:lang w:val="ka-GE"/>
        </w:rPr>
        <w:t>ულოზის შემთხვევათა დიაგნოსტიკის</w:t>
      </w:r>
      <w:r w:rsidRPr="00CB15E8">
        <w:rPr>
          <w:rFonts w:ascii="Sylfaen" w:hAnsi="Sylfaen" w:cs="Sylfaen"/>
          <w:lang w:val="ka-GE"/>
        </w:rPr>
        <w:t xml:space="preserve"> მიზნით შეზღუდულია. თუმცა</w:t>
      </w:r>
      <w:r w:rsidR="00DF0C17">
        <w:rPr>
          <w:rFonts w:ascii="Sylfaen" w:hAnsi="Sylfaen" w:cs="Sylfaen"/>
          <w:lang w:val="ka-GE"/>
        </w:rPr>
        <w:t xml:space="preserve"> </w:t>
      </w:r>
      <w:r w:rsidRPr="00CB15E8">
        <w:rPr>
          <w:rFonts w:ascii="Sylfaen" w:hAnsi="Sylfaen" w:cs="Sylfaen"/>
          <w:lang w:val="ka-GE"/>
        </w:rPr>
        <w:t>უდავოა</w:t>
      </w:r>
      <w:r w:rsidR="00DF0C17">
        <w:rPr>
          <w:rFonts w:ascii="Sylfaen" w:hAnsi="Sylfaen" w:cs="Sylfaen"/>
          <w:lang w:val="ka-GE"/>
        </w:rPr>
        <w:t xml:space="preserve"> </w:t>
      </w:r>
      <w:r w:rsidR="00DF0C17" w:rsidRPr="00CB15E8">
        <w:rPr>
          <w:rFonts w:ascii="Sylfaen" w:hAnsi="Sylfaen" w:cs="Sylfaen"/>
          <w:lang w:val="ka-GE"/>
        </w:rPr>
        <w:t xml:space="preserve">აღნიშნული მეთოდის მნიშვნელობა დიაგნოზის დადასტურების </w:t>
      </w:r>
      <w:r w:rsidR="00DF0C17">
        <w:rPr>
          <w:rFonts w:ascii="Sylfaen" w:hAnsi="Sylfaen" w:cs="Sylfaen"/>
          <w:lang w:val="ka-GE"/>
        </w:rPr>
        <w:t>კუთხით</w:t>
      </w:r>
      <w:r w:rsidRPr="00CB15E8">
        <w:rPr>
          <w:rFonts w:ascii="Sylfaen" w:hAnsi="Sylfaen" w:cs="Sylfaen"/>
          <w:lang w:val="ka-GE"/>
        </w:rPr>
        <w:t>,</w:t>
      </w:r>
      <w:r w:rsidR="00DF0C17">
        <w:rPr>
          <w:rFonts w:ascii="Sylfaen" w:hAnsi="Sylfaen" w:cs="Sylfaen"/>
          <w:lang w:val="ka-GE"/>
        </w:rPr>
        <w:t xml:space="preserve"> </w:t>
      </w:r>
      <w:r w:rsidRPr="00CB15E8">
        <w:rPr>
          <w:rFonts w:ascii="Sylfaen" w:hAnsi="Sylfaen" w:cs="Sylfaen"/>
          <w:lang w:val="ka-GE"/>
        </w:rPr>
        <w:t>რასაც განსაკუთრებული მნიშვნელობა ენიჭება</w:t>
      </w:r>
      <w:r w:rsidR="00F94BA4" w:rsidRPr="00CB15E8">
        <w:rPr>
          <w:rFonts w:ascii="Sylfaen" w:hAnsi="Sylfaen" w:cs="Sylfaen"/>
          <w:lang w:val="ka-GE"/>
        </w:rPr>
        <w:t>,</w:t>
      </w:r>
      <w:r w:rsidRPr="00CB15E8">
        <w:rPr>
          <w:rFonts w:ascii="Sylfaen" w:hAnsi="Sylfaen" w:cs="Sylfaen"/>
          <w:lang w:val="ka-GE"/>
        </w:rPr>
        <w:t xml:space="preserve"> როცა საჭიროა სწრაფი გადაწყვეტილების მიღება მკურნალობის დასაწყებად. </w:t>
      </w:r>
    </w:p>
    <w:p w:rsidR="004378BE" w:rsidRPr="00CB15E8" w:rsidRDefault="00F4116D" w:rsidP="00282447">
      <w:pPr>
        <w:tabs>
          <w:tab w:val="left" w:pos="8550"/>
        </w:tabs>
        <w:spacing w:before="120" w:after="120"/>
        <w:jc w:val="both"/>
        <w:rPr>
          <w:rFonts w:ascii="Sylfaen" w:hAnsi="Sylfaen" w:cs="Sylfaen"/>
          <w:lang w:val="ka-GE"/>
        </w:rPr>
      </w:pPr>
      <w:r w:rsidRPr="00CB15E8">
        <w:rPr>
          <w:rFonts w:ascii="Sylfaen" w:hAnsi="Sylfaen" w:cs="Sylfaen"/>
          <w:lang w:val="ka-GE"/>
        </w:rPr>
        <w:t>არასათანადო წესით შენახულ</w:t>
      </w:r>
      <w:r w:rsidR="004378BE" w:rsidRPr="00CB15E8">
        <w:rPr>
          <w:rFonts w:ascii="Sylfaen" w:hAnsi="Sylfaen" w:cs="Sylfaen"/>
          <w:lang w:val="ka-GE"/>
        </w:rPr>
        <w:t xml:space="preserve"> ნიმუშებ</w:t>
      </w:r>
      <w:r w:rsidR="00DF0C17">
        <w:rPr>
          <w:rFonts w:ascii="Sylfaen" w:hAnsi="Sylfaen" w:cs="Sylfaen"/>
          <w:lang w:val="ka-GE"/>
        </w:rPr>
        <w:t>თან</w:t>
      </w:r>
      <w:r w:rsidR="00CA61A8">
        <w:rPr>
          <w:rFonts w:ascii="Sylfaen" w:hAnsi="Sylfaen" w:cs="Sylfaen"/>
          <w:lang w:val="ka-GE"/>
        </w:rPr>
        <w:t xml:space="preserve"> </w:t>
      </w:r>
      <w:r w:rsidR="00CA61A8" w:rsidRPr="00CB15E8">
        <w:rPr>
          <w:rFonts w:ascii="Sylfaen" w:hAnsi="Sylfaen" w:cs="Sylfaen"/>
          <w:lang w:val="ka-GE"/>
        </w:rPr>
        <w:t>მოლეკულური მეთოდები ნაკლებად სარწმუნოა</w:t>
      </w:r>
      <w:r w:rsidR="00CA61A8">
        <w:rPr>
          <w:rFonts w:ascii="Sylfaen" w:hAnsi="Sylfaen" w:cs="Sylfaen"/>
          <w:lang w:val="ka-GE"/>
        </w:rPr>
        <w:t>.</w:t>
      </w:r>
      <w:r w:rsidR="00DF0C17">
        <w:rPr>
          <w:rFonts w:ascii="Sylfaen" w:hAnsi="Sylfaen" w:cs="Sylfaen"/>
          <w:lang w:val="ka-GE"/>
        </w:rPr>
        <w:t xml:space="preserve"> </w:t>
      </w:r>
      <w:r w:rsidR="004378BE" w:rsidRPr="00CB15E8">
        <w:rPr>
          <w:rFonts w:ascii="Sylfaen" w:hAnsi="Sylfaen" w:cs="Sylfaen"/>
          <w:lang w:val="ka-GE"/>
        </w:rPr>
        <w:t>აღნიშნული მეთოდით გამოკვლევა რეკომენდებულია ბიოფსიის შედეგად მიღებული და</w:t>
      </w:r>
      <w:r w:rsidR="00EC7C12" w:rsidRPr="00CB15E8">
        <w:rPr>
          <w:rFonts w:ascii="Sylfaen" w:hAnsi="Sylfaen" w:cs="Sylfaen"/>
          <w:lang w:val="ka-GE"/>
        </w:rPr>
        <w:t xml:space="preserve"> </w:t>
      </w:r>
      <w:r w:rsidR="004378BE" w:rsidRPr="00CB15E8">
        <w:rPr>
          <w:rFonts w:ascii="Sylfaen" w:hAnsi="Sylfaen" w:cs="Sylfaen"/>
          <w:lang w:val="ka-GE"/>
        </w:rPr>
        <w:t>შესაბამისი წესით შენახული მასალის შემთხვევაში</w:t>
      </w:r>
      <w:r w:rsidR="006E0B6F" w:rsidRPr="00CB15E8">
        <w:rPr>
          <w:rFonts w:ascii="Sylfaen" w:hAnsi="Sylfaen" w:cs="Sylfaen"/>
          <w:lang w:val="ka-GE"/>
        </w:rPr>
        <w:t>.</w:t>
      </w:r>
      <w:r w:rsidR="00EC7C12" w:rsidRPr="00CB15E8">
        <w:rPr>
          <w:rFonts w:ascii="Sylfaen" w:hAnsi="Sylfaen" w:cs="Sylfaen"/>
          <w:lang w:val="ka-GE"/>
        </w:rPr>
        <w:t xml:space="preserve"> </w:t>
      </w:r>
    </w:p>
    <w:p w:rsidR="00AE4DA7" w:rsidRDefault="004378BE" w:rsidP="00282447">
      <w:pPr>
        <w:tabs>
          <w:tab w:val="left" w:pos="8550"/>
        </w:tabs>
        <w:spacing w:before="120" w:after="120"/>
        <w:jc w:val="both"/>
        <w:rPr>
          <w:rFonts w:ascii="Sylfaen" w:hAnsi="Sylfaen" w:cs="Sylfaen"/>
          <w:lang w:val="ka-GE"/>
        </w:rPr>
      </w:pPr>
      <w:r w:rsidRPr="00CB15E8">
        <w:rPr>
          <w:rFonts w:ascii="Sylfaen" w:hAnsi="Sylfaen" w:cs="Sylfaen"/>
          <w:lang w:val="ka-GE"/>
        </w:rPr>
        <w:t>ცნობილია, რომ რიფამპიცინის მიმართ რეზისტენტულ შემთხვევათა მხო</w:t>
      </w:r>
      <w:r w:rsidR="00F4116D" w:rsidRPr="00CB15E8">
        <w:rPr>
          <w:rFonts w:ascii="Sylfaen" w:hAnsi="Sylfaen" w:cs="Sylfaen"/>
          <w:lang w:val="ka-GE"/>
        </w:rPr>
        <w:t>ლოდ 5%-ში გვხვდება რიფამპიცინ</w:t>
      </w:r>
      <w:r w:rsidR="00DF0C17">
        <w:rPr>
          <w:rFonts w:ascii="Sylfaen" w:hAnsi="Sylfaen" w:cs="Sylfaen"/>
          <w:lang w:val="ka-GE"/>
        </w:rPr>
        <w:t xml:space="preserve">ისადმი </w:t>
      </w:r>
      <w:r w:rsidRPr="00CB15E8">
        <w:rPr>
          <w:rFonts w:ascii="Sylfaen" w:hAnsi="Sylfaen" w:cs="Sylfaen"/>
          <w:lang w:val="ka-GE"/>
        </w:rPr>
        <w:t>მონორეზისტენტობა, ხოლო შემთხვევათა 95%-ში</w:t>
      </w:r>
      <w:r w:rsidR="00AE4DA7">
        <w:rPr>
          <w:rFonts w:ascii="Sylfaen" w:hAnsi="Sylfaen" w:cs="Sylfaen"/>
          <w:lang w:val="ka-GE"/>
        </w:rPr>
        <w:t xml:space="preserve"> </w:t>
      </w:r>
      <w:r w:rsidRPr="00CB15E8">
        <w:rPr>
          <w:rFonts w:ascii="Sylfaen" w:hAnsi="Sylfaen" w:cs="Sylfaen"/>
          <w:lang w:val="ka-GE"/>
        </w:rPr>
        <w:t>ადგილი აქვს რიფამპიცინისა და იზონიაზიდის მიმართ ერთდროულ რეზისტენტობას. აქედან გამომდინარე, რიფამპიცინის მიმართ რეზისტენტობა განიხილება</w:t>
      </w:r>
      <w:r w:rsidR="00DF0C17">
        <w:rPr>
          <w:rFonts w:ascii="Sylfaen" w:hAnsi="Sylfaen" w:cs="Sylfaen"/>
          <w:lang w:val="ka-GE"/>
        </w:rPr>
        <w:t xml:space="preserve"> </w:t>
      </w:r>
      <w:r w:rsidRPr="00CB15E8">
        <w:rPr>
          <w:rFonts w:ascii="Sylfaen" w:hAnsi="Sylfaen" w:cs="Sylfaen"/>
          <w:lang w:val="ka-GE"/>
        </w:rPr>
        <w:t>როგორც მულტირეზისტენტობის მარკერი, რაც</w:t>
      </w:r>
      <w:r w:rsidR="00DF0C17">
        <w:rPr>
          <w:rFonts w:ascii="Sylfaen" w:hAnsi="Sylfaen" w:cs="Sylfaen"/>
          <w:lang w:val="ka-GE"/>
        </w:rPr>
        <w:t>,</w:t>
      </w:r>
      <w:r w:rsidRPr="00CB15E8">
        <w:rPr>
          <w:rFonts w:ascii="Sylfaen" w:hAnsi="Sylfaen" w:cs="Sylfaen"/>
          <w:lang w:val="ka-GE"/>
        </w:rPr>
        <w:t xml:space="preserve"> თავის მხრივ</w:t>
      </w:r>
      <w:r w:rsidR="00DF0C17">
        <w:rPr>
          <w:rFonts w:ascii="Sylfaen" w:hAnsi="Sylfaen" w:cs="Sylfaen"/>
          <w:lang w:val="ka-GE"/>
        </w:rPr>
        <w:t>,</w:t>
      </w:r>
      <w:r w:rsidRPr="00CB15E8">
        <w:rPr>
          <w:rFonts w:ascii="Sylfaen" w:hAnsi="Sylfaen" w:cs="Sylfaen"/>
          <w:lang w:val="ka-GE"/>
        </w:rPr>
        <w:t xml:space="preserve"> უ</w:t>
      </w:r>
      <w:r w:rsidR="00DF0C17">
        <w:rPr>
          <w:rFonts w:ascii="Sylfaen" w:hAnsi="Sylfaen" w:cs="Sylfaen"/>
          <w:lang w:val="ka-GE"/>
        </w:rPr>
        <w:t xml:space="preserve">მეტესად </w:t>
      </w:r>
      <w:r w:rsidRPr="00CB15E8">
        <w:rPr>
          <w:rFonts w:ascii="Sylfaen" w:hAnsi="Sylfaen" w:cs="Sylfaen"/>
          <w:lang w:val="ka-GE"/>
        </w:rPr>
        <w:t xml:space="preserve">გამოწვეულია rpoB გენის სხვადასხვა სახის მუტაციით. პოლიმერიზაციის ჯაჭვური რეაქციით მუტაციის იდენტიფიცირების შემთხვევაში უნდა დაიწყოს მულტირეზისტენტული ტუბერკულოზის შესაბამისი მკურნალობა და გატარდეს ინფექციის კონტროლის </w:t>
      </w:r>
      <w:r w:rsidR="00AE4DA7" w:rsidRPr="00CB15E8">
        <w:rPr>
          <w:rFonts w:ascii="Sylfaen" w:hAnsi="Sylfaen" w:cs="Sylfaen"/>
          <w:lang w:val="ka-GE"/>
        </w:rPr>
        <w:t xml:space="preserve">ადეკვატური </w:t>
      </w:r>
      <w:r w:rsidRPr="00CB15E8">
        <w:rPr>
          <w:rFonts w:ascii="Sylfaen" w:hAnsi="Sylfaen" w:cs="Sylfaen"/>
          <w:lang w:val="ka-GE"/>
        </w:rPr>
        <w:t>ღონისძიებები.</w:t>
      </w:r>
    </w:p>
    <w:p w:rsidR="001C0CE4" w:rsidRPr="00CB15E8" w:rsidRDefault="006C31E6" w:rsidP="00282447">
      <w:pPr>
        <w:tabs>
          <w:tab w:val="left" w:pos="8550"/>
        </w:tabs>
        <w:spacing w:before="120" w:after="120"/>
        <w:jc w:val="both"/>
        <w:rPr>
          <w:rFonts w:ascii="Sylfaen" w:hAnsi="Sylfaen" w:cs="Futura-Light"/>
          <w:lang w:val="ka-GE" w:eastAsia="ru-RU"/>
        </w:rPr>
      </w:pPr>
      <w:r w:rsidRPr="00CB15E8">
        <w:rPr>
          <w:rFonts w:ascii="Sylfaen" w:hAnsi="Sylfaen" w:cs="Sylfaen"/>
          <w:lang w:val="ka-GE"/>
        </w:rPr>
        <w:lastRenderedPageBreak/>
        <w:t>ფილტვის</w:t>
      </w:r>
      <w:r w:rsidR="002E05B4">
        <w:rPr>
          <w:rFonts w:ascii="Sylfaen" w:hAnsi="Sylfaen" w:cs="Sylfaen"/>
          <w:lang w:val="ka-GE"/>
        </w:rPr>
        <w:t xml:space="preserve"> </w:t>
      </w:r>
      <w:r w:rsidRPr="00CB15E8">
        <w:rPr>
          <w:rFonts w:ascii="Sylfaen" w:hAnsi="Sylfaen" w:cs="Sylfaen"/>
          <w:lang w:val="ka-GE"/>
        </w:rPr>
        <w:t>ტუბერკულოზი</w:t>
      </w:r>
      <w:r w:rsidR="00216442" w:rsidRPr="00CB15E8">
        <w:rPr>
          <w:rFonts w:ascii="Sylfaen" w:hAnsi="Sylfaen" w:cs="Sylfaen"/>
          <w:lang w:val="ka-GE"/>
        </w:rPr>
        <w:t xml:space="preserve">ს დიაგნოსტიკაში </w:t>
      </w:r>
      <w:r w:rsidRPr="00CB15E8">
        <w:rPr>
          <w:rFonts w:ascii="Sylfaen" w:hAnsi="Sylfaen" w:cs="Sylfaen"/>
          <w:lang w:val="ka-GE"/>
        </w:rPr>
        <w:t>Xpert MTB/RIF</w:t>
      </w:r>
      <w:r w:rsidR="00216442" w:rsidRPr="00CB15E8">
        <w:rPr>
          <w:rFonts w:ascii="Sylfaen" w:hAnsi="Sylfaen" w:cs="Sylfaen"/>
          <w:lang w:val="ka-GE"/>
        </w:rPr>
        <w:t xml:space="preserve"> ტესტის </w:t>
      </w:r>
      <w:r w:rsidR="00D55130" w:rsidRPr="00CB15E8">
        <w:rPr>
          <w:rFonts w:ascii="Sylfaen" w:hAnsi="Sylfaen" w:cs="Sylfaen"/>
          <w:lang w:val="ka-GE"/>
        </w:rPr>
        <w:t>სპეციფიკურობა</w:t>
      </w:r>
      <w:r w:rsidR="00216442" w:rsidRPr="00CB15E8">
        <w:rPr>
          <w:rFonts w:ascii="Sylfaen" w:hAnsi="Sylfaen" w:cs="Sylfaen"/>
          <w:lang w:val="ka-GE"/>
        </w:rPr>
        <w:t xml:space="preserve">-სენსიტიურობის შესაფასებლად ჩატარებულმა </w:t>
      </w:r>
      <w:r w:rsidR="001C0CE4" w:rsidRPr="00CB15E8">
        <w:rPr>
          <w:rFonts w:ascii="Sylfaen" w:hAnsi="Sylfaen" w:cs="Sylfaen"/>
          <w:lang w:val="ka-GE"/>
        </w:rPr>
        <w:t>მეტაანალიზმა</w:t>
      </w:r>
      <w:r w:rsidR="00216442" w:rsidRPr="00CB15E8">
        <w:rPr>
          <w:rFonts w:ascii="Sylfaen" w:hAnsi="Sylfaen" w:cs="Sylfaen"/>
          <w:lang w:val="ka-GE"/>
        </w:rPr>
        <w:t xml:space="preserve"> </w:t>
      </w:r>
      <w:r w:rsidR="008833FE" w:rsidRPr="00CB15E8">
        <w:rPr>
          <w:rFonts w:ascii="Sylfaen" w:hAnsi="Sylfaen" w:cs="Sylfaen"/>
          <w:lang w:val="ka-GE"/>
        </w:rPr>
        <w:t xml:space="preserve">აჩვენა, რომ </w:t>
      </w:r>
      <w:r w:rsidR="00CF014F" w:rsidRPr="00CB15E8">
        <w:rPr>
          <w:rFonts w:ascii="Sylfaen" w:hAnsi="Sylfaen" w:cs="Sylfaen"/>
          <w:lang w:val="ka-GE"/>
        </w:rPr>
        <w:t>მოზრდილებ</w:t>
      </w:r>
      <w:r w:rsidR="002E05B4">
        <w:rPr>
          <w:rFonts w:ascii="Sylfaen" w:hAnsi="Sylfaen" w:cs="Sylfaen"/>
          <w:lang w:val="ka-GE"/>
        </w:rPr>
        <w:t xml:space="preserve">თან </w:t>
      </w:r>
      <w:r w:rsidR="008833FE" w:rsidRPr="00CB15E8">
        <w:rPr>
          <w:rFonts w:ascii="Sylfaen" w:hAnsi="Sylfaen" w:cs="Sylfaen"/>
          <w:lang w:val="ka-GE"/>
        </w:rPr>
        <w:t>საწყისი დიაგნოსტიკი</w:t>
      </w:r>
      <w:r w:rsidR="00BE26E5" w:rsidRPr="00CB15E8">
        <w:rPr>
          <w:rFonts w:ascii="Sylfaen" w:hAnsi="Sylfaen" w:cs="Sylfaen"/>
          <w:lang w:val="ka-GE"/>
        </w:rPr>
        <w:t>სთვის</w:t>
      </w:r>
      <w:r w:rsidR="002E05B4">
        <w:rPr>
          <w:rFonts w:ascii="Sylfaen" w:hAnsi="Sylfaen" w:cs="Sylfaen"/>
          <w:lang w:val="ka-GE"/>
        </w:rPr>
        <w:t xml:space="preserve"> </w:t>
      </w:r>
      <w:r w:rsidR="008833FE" w:rsidRPr="00CB15E8">
        <w:rPr>
          <w:rFonts w:ascii="Sylfaen" w:hAnsi="Sylfaen" w:cs="Sylfaen"/>
          <w:lang w:val="ka-GE"/>
        </w:rPr>
        <w:t>ბაქტერიოსკოპიის ნაცვლად Xpert MTB/RIF ტესტის გამოყენების შემთხვევაში</w:t>
      </w:r>
      <w:r w:rsidR="00EC7C12" w:rsidRPr="00CB15E8">
        <w:rPr>
          <w:rFonts w:ascii="Sylfaen" w:hAnsi="Sylfaen" w:cs="Sylfaen"/>
          <w:lang w:val="ka-GE"/>
        </w:rPr>
        <w:t xml:space="preserve"> </w:t>
      </w:r>
      <w:r w:rsidR="008833FE" w:rsidRPr="00CB15E8">
        <w:rPr>
          <w:rFonts w:ascii="Sylfaen" w:hAnsi="Sylfaen" w:cs="Sylfaen"/>
          <w:lang w:val="ka-GE"/>
        </w:rPr>
        <w:t>სწრაფი მოლეკულური კვლევის სენსიტიურობა 88%</w:t>
      </w:r>
      <w:r w:rsidR="003135B7" w:rsidRPr="00CB15E8">
        <w:rPr>
          <w:rFonts w:ascii="Sylfaen" w:hAnsi="Sylfaen" w:cs="Sylfaen"/>
          <w:lang w:val="ka-GE"/>
        </w:rPr>
        <w:t>-ია</w:t>
      </w:r>
      <w:r w:rsidR="008833FE" w:rsidRPr="00CB15E8">
        <w:rPr>
          <w:rFonts w:ascii="Sylfaen" w:hAnsi="Sylfaen" w:cs="Futura-Light"/>
          <w:lang w:val="ka-GE" w:eastAsia="ru-RU"/>
        </w:rPr>
        <w:t xml:space="preserve"> (95% [CrI], 84</w:t>
      </w:r>
      <w:r w:rsidR="00AE4DA7">
        <w:rPr>
          <w:rFonts w:ascii="Sylfaen" w:hAnsi="Sylfaen" w:cs="Futura-Light"/>
          <w:lang w:val="ka-GE" w:eastAsia="ru-RU"/>
        </w:rPr>
        <w:t>-</w:t>
      </w:r>
      <w:r w:rsidR="008833FE" w:rsidRPr="00CB15E8">
        <w:rPr>
          <w:rFonts w:ascii="Sylfaen" w:hAnsi="Sylfaen" w:cs="Futura-Light"/>
          <w:lang w:val="ka-GE" w:eastAsia="ru-RU"/>
        </w:rPr>
        <w:t xml:space="preserve">92%), </w:t>
      </w:r>
      <w:r w:rsidR="00D55130" w:rsidRPr="00CB15E8">
        <w:rPr>
          <w:rFonts w:ascii="Sylfaen" w:hAnsi="Sylfaen" w:cs="Futura-Light"/>
          <w:lang w:val="ka-GE" w:eastAsia="ru-RU"/>
        </w:rPr>
        <w:t>სპეციფიკურობა</w:t>
      </w:r>
      <w:r w:rsidR="008833FE" w:rsidRPr="00CB15E8">
        <w:rPr>
          <w:rFonts w:ascii="Sylfaen" w:hAnsi="Sylfaen" w:cs="Futura-Light"/>
          <w:lang w:val="ka-GE" w:eastAsia="ru-RU"/>
        </w:rPr>
        <w:t xml:space="preserve"> კი 99% (95% [CrI], 98</w:t>
      </w:r>
      <w:r w:rsidR="00AE4DA7">
        <w:rPr>
          <w:rFonts w:ascii="Sylfaen" w:hAnsi="Sylfaen" w:cs="Futura-Light"/>
          <w:lang w:val="ka-GE" w:eastAsia="ru-RU"/>
        </w:rPr>
        <w:t>-</w:t>
      </w:r>
      <w:r w:rsidR="008833FE" w:rsidRPr="00CB15E8">
        <w:rPr>
          <w:rFonts w:ascii="Sylfaen" w:hAnsi="Sylfaen" w:cs="Futura-Light"/>
          <w:lang w:val="ka-GE" w:eastAsia="ru-RU"/>
        </w:rPr>
        <w:t xml:space="preserve">99%) (22 კვლევა, 9008 </w:t>
      </w:r>
      <w:r w:rsidR="00CF014F" w:rsidRPr="00CB15E8">
        <w:rPr>
          <w:rFonts w:ascii="Sylfaen" w:hAnsi="Sylfaen" w:cs="Futura-Light"/>
          <w:lang w:val="ka-GE" w:eastAsia="ru-RU"/>
        </w:rPr>
        <w:t>მონაწილე</w:t>
      </w:r>
      <w:r w:rsidR="008833FE" w:rsidRPr="00CB15E8">
        <w:rPr>
          <w:rFonts w:ascii="Sylfaen" w:hAnsi="Sylfaen" w:cs="Futura-Light"/>
          <w:lang w:val="ka-GE" w:eastAsia="ru-RU"/>
        </w:rPr>
        <w:t>).</w:t>
      </w:r>
      <w:r w:rsidR="006D421E" w:rsidRPr="00CB15E8">
        <w:rPr>
          <w:rFonts w:ascii="Sylfaen" w:hAnsi="Sylfaen" w:cs="Futura-Light"/>
          <w:lang w:val="ka-GE" w:eastAsia="ru-RU"/>
        </w:rPr>
        <w:t xml:space="preserve"> </w:t>
      </w:r>
      <w:r w:rsidR="006D421E" w:rsidRPr="00CB15E8">
        <w:rPr>
          <w:rFonts w:ascii="Sylfaen" w:hAnsi="Sylfaen" w:cs="Sylfaen"/>
          <w:lang w:val="ka-GE"/>
        </w:rPr>
        <w:t xml:space="preserve">Xpert MTB/RIF ტესტის სენსიტიურობა </w:t>
      </w:r>
      <w:r w:rsidR="00CF014F" w:rsidRPr="00CB15E8">
        <w:rPr>
          <w:rFonts w:ascii="Sylfaen" w:hAnsi="Sylfaen" w:cs="Futura-Light"/>
          <w:lang w:val="ka-GE" w:eastAsia="ru-RU"/>
        </w:rPr>
        <w:t>ნაცხით</w:t>
      </w:r>
      <w:r w:rsidR="002E05B4">
        <w:rPr>
          <w:rFonts w:ascii="Sylfaen" w:hAnsi="Sylfaen" w:cs="Futura-Light"/>
          <w:lang w:val="ka-GE" w:eastAsia="ru-RU"/>
        </w:rPr>
        <w:t xml:space="preserve"> დადებით</w:t>
      </w:r>
      <w:r w:rsidR="00CF014F" w:rsidRPr="00CB15E8">
        <w:rPr>
          <w:rFonts w:ascii="Sylfaen" w:hAnsi="Sylfaen" w:cs="Futura-Light"/>
          <w:lang w:val="ka-GE" w:eastAsia="ru-RU"/>
        </w:rPr>
        <w:t xml:space="preserve"> და კულტურადადებით შემთხვევებში </w:t>
      </w:r>
      <w:r w:rsidR="00CF014F" w:rsidRPr="00CB15E8">
        <w:rPr>
          <w:rFonts w:ascii="Sylfaen" w:hAnsi="Sylfaen" w:cs="Sylfaen"/>
          <w:lang w:val="ka-GE"/>
        </w:rPr>
        <w:t>98%</w:t>
      </w:r>
      <w:r w:rsidR="003135B7" w:rsidRPr="00CB15E8">
        <w:rPr>
          <w:rFonts w:ascii="Sylfaen" w:hAnsi="Sylfaen" w:cs="Sylfaen"/>
          <w:lang w:val="ka-GE"/>
        </w:rPr>
        <w:t>-ია</w:t>
      </w:r>
      <w:r w:rsidR="00CF014F" w:rsidRPr="00CB15E8">
        <w:rPr>
          <w:rFonts w:ascii="Sylfaen" w:hAnsi="Sylfaen" w:cs="Futura-Light"/>
          <w:lang w:val="ka-GE" w:eastAsia="ru-RU"/>
        </w:rPr>
        <w:t xml:space="preserve"> (95% CrI, 97</w:t>
      </w:r>
      <w:r w:rsidR="00AE4DA7">
        <w:rPr>
          <w:rFonts w:ascii="Sylfaen" w:hAnsi="Sylfaen" w:cs="Futura-Light"/>
          <w:lang w:val="ka-GE" w:eastAsia="ru-RU"/>
        </w:rPr>
        <w:t>-</w:t>
      </w:r>
      <w:r w:rsidR="002E05B4">
        <w:rPr>
          <w:rFonts w:ascii="Sylfaen" w:hAnsi="Sylfaen" w:cs="Futura-Light"/>
          <w:lang w:val="ka-GE" w:eastAsia="ru-RU"/>
        </w:rPr>
        <w:t>99%) (23 კვლევა, 1952 მონაწილე),</w:t>
      </w:r>
      <w:r w:rsidR="00CF014F" w:rsidRPr="00CB15E8">
        <w:rPr>
          <w:rFonts w:ascii="Sylfaen" w:hAnsi="Sylfaen" w:cs="Futura-Light"/>
          <w:lang w:val="ka-GE" w:eastAsia="ru-RU"/>
        </w:rPr>
        <w:t xml:space="preserve"> </w:t>
      </w:r>
      <w:r w:rsidR="001C0CE4" w:rsidRPr="00CB15E8">
        <w:rPr>
          <w:rFonts w:ascii="Sylfaen" w:hAnsi="Sylfaen" w:cs="Futura-Light"/>
          <w:lang w:val="ka-GE" w:eastAsia="ru-RU"/>
        </w:rPr>
        <w:t>ნაცხით</w:t>
      </w:r>
      <w:r w:rsidR="002E05B4">
        <w:rPr>
          <w:rFonts w:ascii="Sylfaen" w:hAnsi="Sylfaen" w:cs="Futura-Light"/>
          <w:lang w:val="ka-GE" w:eastAsia="ru-RU"/>
        </w:rPr>
        <w:t xml:space="preserve"> </w:t>
      </w:r>
      <w:r w:rsidR="006D421E" w:rsidRPr="00CB15E8">
        <w:rPr>
          <w:rFonts w:ascii="Sylfaen" w:hAnsi="Sylfaen" w:cs="Futura-Light"/>
          <w:lang w:val="ka-GE" w:eastAsia="ru-RU"/>
        </w:rPr>
        <w:t xml:space="preserve">უარყოფით და კულტურადადებით შემთხვევებში კი </w:t>
      </w:r>
      <w:r w:rsidR="00CF014F" w:rsidRPr="00CB15E8">
        <w:rPr>
          <w:rFonts w:ascii="Sylfaen" w:hAnsi="Sylfaen" w:cs="Futura-Light"/>
          <w:lang w:val="ka-GE" w:eastAsia="ru-RU"/>
        </w:rPr>
        <w:t>68% (95% CrI, 61</w:t>
      </w:r>
      <w:r w:rsidR="00AE4DA7">
        <w:rPr>
          <w:rFonts w:ascii="Sylfaen" w:hAnsi="Sylfaen" w:cs="Futura-Light"/>
          <w:lang w:val="ka-GE" w:eastAsia="ru-RU"/>
        </w:rPr>
        <w:t>-</w:t>
      </w:r>
      <w:r w:rsidR="00CF014F" w:rsidRPr="00CB15E8">
        <w:rPr>
          <w:rFonts w:ascii="Sylfaen" w:hAnsi="Sylfaen" w:cs="Futura-Light"/>
          <w:lang w:val="ka-GE" w:eastAsia="ru-RU"/>
        </w:rPr>
        <w:t xml:space="preserve">74%) (23 </w:t>
      </w:r>
      <w:r w:rsidR="006D421E" w:rsidRPr="00CB15E8">
        <w:rPr>
          <w:rFonts w:ascii="Sylfaen" w:hAnsi="Sylfaen" w:cs="Futura-Light"/>
          <w:lang w:val="ka-GE" w:eastAsia="ru-RU"/>
        </w:rPr>
        <w:t>კვლევა</w:t>
      </w:r>
      <w:r w:rsidR="00CF014F" w:rsidRPr="00CB15E8">
        <w:rPr>
          <w:rFonts w:ascii="Sylfaen" w:hAnsi="Sylfaen" w:cs="Futura-Light"/>
          <w:lang w:val="ka-GE" w:eastAsia="ru-RU"/>
        </w:rPr>
        <w:t xml:space="preserve">, 7151 </w:t>
      </w:r>
      <w:r w:rsidR="006D421E" w:rsidRPr="00CB15E8">
        <w:rPr>
          <w:rFonts w:ascii="Sylfaen" w:hAnsi="Sylfaen" w:cs="Futura-Light"/>
          <w:lang w:val="ka-GE" w:eastAsia="ru-RU"/>
        </w:rPr>
        <w:t>მონაწილე</w:t>
      </w:r>
      <w:r w:rsidR="00CF014F" w:rsidRPr="00CB15E8">
        <w:rPr>
          <w:rFonts w:ascii="Sylfaen" w:hAnsi="Sylfaen" w:cs="Futura-Light"/>
          <w:lang w:val="ka-GE" w:eastAsia="ru-RU"/>
        </w:rPr>
        <w:t>).</w:t>
      </w:r>
      <w:bookmarkStart w:id="33" w:name="_Ref415829557"/>
      <w:r w:rsidR="00D55130" w:rsidRPr="00CB15E8">
        <w:rPr>
          <w:rStyle w:val="EndnoteReference"/>
          <w:rFonts w:ascii="Sylfaen" w:hAnsi="Sylfaen" w:cs="Futura-Light"/>
          <w:lang w:val="ka-GE" w:eastAsia="ru-RU"/>
        </w:rPr>
        <w:endnoteReference w:id="9"/>
      </w:r>
      <w:bookmarkEnd w:id="33"/>
    </w:p>
    <w:p w:rsidR="00E95B88" w:rsidRPr="00CB15E8" w:rsidRDefault="001C0CE4" w:rsidP="0041278D">
      <w:pPr>
        <w:autoSpaceDE w:val="0"/>
        <w:autoSpaceDN w:val="0"/>
        <w:adjustRightInd w:val="0"/>
        <w:spacing w:after="0"/>
        <w:jc w:val="both"/>
        <w:rPr>
          <w:rFonts w:ascii="Sylfaen" w:hAnsi="Sylfaen" w:cs="Sylfaen"/>
          <w:lang w:val="ka-GE"/>
        </w:rPr>
      </w:pPr>
      <w:r w:rsidRPr="00CB15E8">
        <w:rPr>
          <w:rFonts w:ascii="Sylfaen" w:hAnsi="Sylfaen" w:cs="Sylfaen"/>
          <w:lang w:val="ka-GE"/>
        </w:rPr>
        <w:t xml:space="preserve">ფილტვგარეშე ტუბერკულოზის დიაგნოსტიკაში Xpert MTB/RIF ტესტის </w:t>
      </w:r>
      <w:r w:rsidR="00D55130" w:rsidRPr="00CB15E8">
        <w:rPr>
          <w:rFonts w:ascii="Sylfaen" w:hAnsi="Sylfaen" w:cs="Sylfaen"/>
          <w:lang w:val="ka-GE"/>
        </w:rPr>
        <w:t>სპეციფიკურობა</w:t>
      </w:r>
      <w:r w:rsidRPr="00CB15E8">
        <w:rPr>
          <w:rFonts w:ascii="Sylfaen" w:hAnsi="Sylfaen" w:cs="Sylfaen"/>
          <w:lang w:val="ka-GE"/>
        </w:rPr>
        <w:t>-სენსიტიურობის შესაფასებლად ჩატარებულმა მეტაანალიზმა აჩვენა, რომ ლიმფური კვანძის ქსოვილის</w:t>
      </w:r>
      <w:r w:rsidR="002E05B4">
        <w:rPr>
          <w:rFonts w:ascii="Sylfaen" w:hAnsi="Sylfaen" w:cs="Sylfaen"/>
          <w:lang w:val="ka-GE"/>
        </w:rPr>
        <w:t>ა</w:t>
      </w:r>
      <w:r w:rsidRPr="00CB15E8">
        <w:rPr>
          <w:rFonts w:ascii="Sylfaen" w:hAnsi="Sylfaen" w:cs="Sylfaen"/>
          <w:lang w:val="ka-GE"/>
        </w:rPr>
        <w:t xml:space="preserve"> და ასპირატის შემთხვევაში Xpert MTB/RIF ტესტის </w:t>
      </w:r>
      <w:r w:rsidR="00AE4DA7">
        <w:rPr>
          <w:rFonts w:ascii="Sylfaen" w:hAnsi="Sylfaen" w:cs="Sylfaen"/>
          <w:lang w:val="ka-GE"/>
        </w:rPr>
        <w:t>სენსიტიურ</w:t>
      </w:r>
      <w:r w:rsidRPr="00CB15E8">
        <w:rPr>
          <w:rFonts w:ascii="Sylfaen" w:hAnsi="Sylfaen" w:cs="Sylfaen"/>
          <w:lang w:val="ka-GE"/>
        </w:rPr>
        <w:t xml:space="preserve">ობა </w:t>
      </w:r>
      <w:r w:rsidR="002E05B4" w:rsidRPr="00CB15E8">
        <w:rPr>
          <w:rFonts w:ascii="Sylfaen" w:hAnsi="Sylfaen" w:cs="Sylfaen"/>
          <w:lang w:val="ka-GE"/>
        </w:rPr>
        <w:t>კულტურალურ კვლევასთან შედარებით</w:t>
      </w:r>
      <w:r w:rsidR="002E05B4">
        <w:rPr>
          <w:rFonts w:ascii="Sylfaen" w:hAnsi="Sylfaen" w:cs="Sylfaen"/>
          <w:lang w:val="ka-GE"/>
        </w:rPr>
        <w:t xml:space="preserve"> </w:t>
      </w:r>
      <w:r w:rsidR="00E95B88" w:rsidRPr="00CB15E8">
        <w:rPr>
          <w:rFonts w:ascii="Sylfaen" w:hAnsi="Sylfaen" w:cs="Sylfaen"/>
          <w:lang w:val="ka-GE"/>
        </w:rPr>
        <w:t>84.9%</w:t>
      </w:r>
      <w:r w:rsidR="003135B7" w:rsidRPr="00CB15E8">
        <w:rPr>
          <w:rFonts w:ascii="Sylfaen" w:hAnsi="Sylfaen" w:cs="Sylfaen"/>
          <w:lang w:val="ka-GE"/>
        </w:rPr>
        <w:t>-ია</w:t>
      </w:r>
      <w:r w:rsidR="00E95B88" w:rsidRPr="00CB15E8">
        <w:rPr>
          <w:rFonts w:ascii="Sylfaen" w:hAnsi="Sylfaen" w:cs="Sylfaen"/>
          <w:lang w:val="ka-GE"/>
        </w:rPr>
        <w:t xml:space="preserve"> </w:t>
      </w:r>
      <w:r w:rsidR="00E95B88" w:rsidRPr="00CB15E8">
        <w:rPr>
          <w:rFonts w:ascii="Sylfaen" w:hAnsi="Sylfaen" w:cs="Futura-Light"/>
          <w:lang w:val="ka-GE" w:eastAsia="ru-RU"/>
        </w:rPr>
        <w:t>(95% [CrI], 72</w:t>
      </w:r>
      <w:r w:rsidR="00AE4DA7">
        <w:rPr>
          <w:rFonts w:ascii="Sylfaen" w:hAnsi="Sylfaen" w:cs="Futura-Light"/>
          <w:lang w:val="ka-GE" w:eastAsia="ru-RU"/>
        </w:rPr>
        <w:t>-</w:t>
      </w:r>
      <w:r w:rsidR="00E95B88" w:rsidRPr="00CB15E8">
        <w:rPr>
          <w:rFonts w:ascii="Sylfaen" w:hAnsi="Sylfaen" w:cs="Futura-Light"/>
          <w:lang w:val="ka-GE" w:eastAsia="ru-RU"/>
        </w:rPr>
        <w:t xml:space="preserve">92%), </w:t>
      </w:r>
      <w:r w:rsidR="00D55130" w:rsidRPr="00CB15E8">
        <w:rPr>
          <w:rFonts w:ascii="Sylfaen" w:hAnsi="Sylfaen" w:cs="Futura-Light"/>
          <w:lang w:val="ka-GE" w:eastAsia="ru-RU"/>
        </w:rPr>
        <w:t>სპეციფიკურობა</w:t>
      </w:r>
      <w:r w:rsidR="00E95B88" w:rsidRPr="00CB15E8">
        <w:rPr>
          <w:rFonts w:ascii="Sylfaen" w:hAnsi="Sylfaen" w:cs="Futura-Light"/>
          <w:lang w:val="ka-GE" w:eastAsia="ru-RU"/>
        </w:rPr>
        <w:t xml:space="preserve"> - 92.5% (95% [CrI], 80-97%) (14 კვლევა, 849 მონაწილე); </w:t>
      </w:r>
      <w:r w:rsidR="00E95B88" w:rsidRPr="00CA61A8">
        <w:rPr>
          <w:rFonts w:ascii="Sylfaen" w:hAnsi="Sylfaen" w:cs="Futura-Light"/>
          <w:lang w:val="ka-GE" w:eastAsia="ru-RU"/>
        </w:rPr>
        <w:t xml:space="preserve">თავზურგტვინის </w:t>
      </w:r>
      <w:r w:rsidR="002E05B4" w:rsidRPr="00CA61A8">
        <w:rPr>
          <w:rFonts w:ascii="Sylfaen" w:hAnsi="Sylfaen" w:cs="Futura-Light"/>
          <w:lang w:val="ka-GE" w:eastAsia="ru-RU"/>
        </w:rPr>
        <w:t xml:space="preserve">სითხის </w:t>
      </w:r>
      <w:r w:rsidR="00E95B88" w:rsidRPr="00CA61A8">
        <w:rPr>
          <w:rFonts w:ascii="Sylfaen" w:hAnsi="Sylfaen" w:cs="Futura-Light"/>
          <w:lang w:val="ka-GE" w:eastAsia="ru-RU"/>
        </w:rPr>
        <w:t>შემთხვევაში</w:t>
      </w:r>
      <w:r w:rsidR="00E95B88" w:rsidRPr="00CA61A8">
        <w:rPr>
          <w:rFonts w:ascii="Sylfaen" w:hAnsi="Sylfaen" w:cs="Sylfaen"/>
          <w:lang w:val="ka-GE"/>
        </w:rPr>
        <w:t xml:space="preserve"> Xpert MTB/RIF ტესტის სენსიტ</w:t>
      </w:r>
      <w:r w:rsidR="00AE4DA7" w:rsidRPr="00CA61A8">
        <w:rPr>
          <w:rFonts w:ascii="Sylfaen" w:hAnsi="Sylfaen" w:cs="Sylfaen"/>
          <w:lang w:val="ka-GE"/>
        </w:rPr>
        <w:t>ი</w:t>
      </w:r>
      <w:r w:rsidR="00E95B88" w:rsidRPr="00CA61A8">
        <w:rPr>
          <w:rFonts w:ascii="Sylfaen" w:hAnsi="Sylfaen" w:cs="Sylfaen"/>
          <w:lang w:val="ka-GE"/>
        </w:rPr>
        <w:t>ურობა 79.5%</w:t>
      </w:r>
      <w:r w:rsidR="003135B7" w:rsidRPr="00CA61A8">
        <w:rPr>
          <w:rFonts w:ascii="Sylfaen" w:hAnsi="Sylfaen" w:cs="Sylfaen"/>
          <w:lang w:val="ka-GE"/>
        </w:rPr>
        <w:t>-ია</w:t>
      </w:r>
      <w:r w:rsidR="00E95B88" w:rsidRPr="00CA61A8">
        <w:rPr>
          <w:rFonts w:ascii="Sylfaen" w:hAnsi="Sylfaen" w:cs="Sylfaen"/>
          <w:lang w:val="ka-GE"/>
        </w:rPr>
        <w:t xml:space="preserve"> </w:t>
      </w:r>
      <w:r w:rsidR="00E95B88" w:rsidRPr="00CA61A8">
        <w:rPr>
          <w:rFonts w:ascii="Sylfaen" w:hAnsi="Sylfaen" w:cs="Futura-Light"/>
          <w:lang w:val="ka-GE" w:eastAsia="ru-RU"/>
        </w:rPr>
        <w:t>(95% [CrI], 62</w:t>
      </w:r>
      <w:r w:rsidR="00AE4DA7" w:rsidRPr="00CA61A8">
        <w:rPr>
          <w:rFonts w:ascii="Sylfaen" w:hAnsi="Sylfaen" w:cs="Futura-Light"/>
          <w:lang w:val="ka-GE" w:eastAsia="ru-RU"/>
        </w:rPr>
        <w:t>-</w:t>
      </w:r>
      <w:r w:rsidR="00E95B88" w:rsidRPr="00CA61A8">
        <w:rPr>
          <w:rFonts w:ascii="Sylfaen" w:hAnsi="Sylfaen" w:cs="Futura-Light"/>
          <w:lang w:val="ka-GE" w:eastAsia="ru-RU"/>
        </w:rPr>
        <w:t>90%),</w:t>
      </w:r>
      <w:r w:rsidR="00E95B88" w:rsidRPr="00CB15E8">
        <w:rPr>
          <w:rFonts w:ascii="Sylfaen" w:hAnsi="Sylfaen" w:cs="Futura-Light"/>
          <w:lang w:val="ka-GE" w:eastAsia="ru-RU"/>
        </w:rPr>
        <w:t xml:space="preserve"> </w:t>
      </w:r>
      <w:r w:rsidR="00D55130" w:rsidRPr="00CB15E8">
        <w:rPr>
          <w:rFonts w:ascii="Sylfaen" w:hAnsi="Sylfaen" w:cs="Futura-Light"/>
          <w:lang w:val="ka-GE" w:eastAsia="ru-RU"/>
        </w:rPr>
        <w:t>სპეციფიკურობა</w:t>
      </w:r>
      <w:r w:rsidR="00E95B88" w:rsidRPr="00CB15E8">
        <w:rPr>
          <w:rFonts w:ascii="Sylfaen" w:hAnsi="Sylfaen" w:cs="Futura-Light"/>
          <w:lang w:val="ka-GE" w:eastAsia="ru-RU"/>
        </w:rPr>
        <w:t xml:space="preserve"> - 98.6% (95% [CrI], 96-100%) (16 კვლევა, 709 მონაწილე); პლევრ</w:t>
      </w:r>
      <w:r w:rsidR="002E05B4">
        <w:rPr>
          <w:rFonts w:ascii="Sylfaen" w:hAnsi="Sylfaen" w:cs="Futura-Light"/>
          <w:lang w:val="ka-GE" w:eastAsia="ru-RU"/>
        </w:rPr>
        <w:t xml:space="preserve">ული </w:t>
      </w:r>
      <w:r w:rsidR="00E95B88" w:rsidRPr="00CB15E8">
        <w:rPr>
          <w:rFonts w:ascii="Sylfaen" w:hAnsi="Sylfaen" w:cs="Futura-Light"/>
          <w:lang w:val="ka-GE" w:eastAsia="ru-RU"/>
        </w:rPr>
        <w:t>სითხის შემთხვევაში</w:t>
      </w:r>
      <w:r w:rsidR="00E95B88" w:rsidRPr="00CB15E8">
        <w:rPr>
          <w:rFonts w:ascii="Sylfaen" w:hAnsi="Sylfaen" w:cs="Sylfaen"/>
          <w:lang w:val="ka-GE"/>
        </w:rPr>
        <w:t xml:space="preserve"> Xpert MTB/RIF ტესტის </w:t>
      </w:r>
      <w:r w:rsidR="00AE4DA7">
        <w:rPr>
          <w:rFonts w:ascii="Sylfaen" w:hAnsi="Sylfaen" w:cs="Sylfaen"/>
          <w:lang w:val="ka-GE"/>
        </w:rPr>
        <w:t>სენსიტიურ</w:t>
      </w:r>
      <w:r w:rsidR="00E95B88" w:rsidRPr="00CB15E8">
        <w:rPr>
          <w:rFonts w:ascii="Sylfaen" w:hAnsi="Sylfaen" w:cs="Sylfaen"/>
          <w:lang w:val="ka-GE"/>
        </w:rPr>
        <w:t>ობა 43.7%</w:t>
      </w:r>
      <w:r w:rsidR="003135B7" w:rsidRPr="00CB15E8">
        <w:rPr>
          <w:rFonts w:ascii="Sylfaen" w:hAnsi="Sylfaen" w:cs="Sylfaen"/>
          <w:lang w:val="ka-GE"/>
        </w:rPr>
        <w:t>-ია</w:t>
      </w:r>
      <w:r w:rsidR="00E95B88" w:rsidRPr="00CB15E8">
        <w:rPr>
          <w:rFonts w:ascii="Sylfaen" w:hAnsi="Sylfaen" w:cs="Sylfaen"/>
          <w:lang w:val="ka-GE"/>
        </w:rPr>
        <w:t xml:space="preserve"> </w:t>
      </w:r>
      <w:r w:rsidR="00E95B88" w:rsidRPr="00CB15E8">
        <w:rPr>
          <w:rFonts w:ascii="Sylfaen" w:hAnsi="Sylfaen" w:cs="Futura-Light"/>
          <w:lang w:val="ka-GE" w:eastAsia="ru-RU"/>
        </w:rPr>
        <w:t>(95% [CrI], 25</w:t>
      </w:r>
      <w:r w:rsidR="00AE4DA7">
        <w:rPr>
          <w:rFonts w:ascii="Sylfaen" w:hAnsi="Sylfaen" w:cs="Futura-Light"/>
          <w:lang w:val="ka-GE" w:eastAsia="ru-RU"/>
        </w:rPr>
        <w:t>-</w:t>
      </w:r>
      <w:r w:rsidR="00E95B88" w:rsidRPr="00CB15E8">
        <w:rPr>
          <w:rFonts w:ascii="Sylfaen" w:hAnsi="Sylfaen" w:cs="Futura-Light"/>
          <w:lang w:val="ka-GE" w:eastAsia="ru-RU"/>
        </w:rPr>
        <w:t xml:space="preserve">65%), </w:t>
      </w:r>
      <w:r w:rsidR="00D55130" w:rsidRPr="00CB15E8">
        <w:rPr>
          <w:rFonts w:ascii="Sylfaen" w:hAnsi="Sylfaen" w:cs="Futura-Light"/>
          <w:lang w:val="ka-GE" w:eastAsia="ru-RU"/>
        </w:rPr>
        <w:t>სპეციფიკურობა</w:t>
      </w:r>
      <w:r w:rsidR="00E95B88" w:rsidRPr="00CB15E8">
        <w:rPr>
          <w:rFonts w:ascii="Sylfaen" w:hAnsi="Sylfaen" w:cs="Futura-Light"/>
          <w:lang w:val="ka-GE" w:eastAsia="ru-RU"/>
        </w:rPr>
        <w:t xml:space="preserve"> - 98.1% (95% [CrI], 95-99%) (17 კვლევა, 1385 მონაწილე); გასტრალური ლავაჟის</w:t>
      </w:r>
      <w:r w:rsidR="002E05B4">
        <w:rPr>
          <w:rFonts w:ascii="Sylfaen" w:hAnsi="Sylfaen" w:cs="Futura-Light"/>
          <w:lang w:val="ka-GE" w:eastAsia="ru-RU"/>
        </w:rPr>
        <w:t>ა</w:t>
      </w:r>
      <w:r w:rsidR="00E95B88" w:rsidRPr="00CB15E8">
        <w:rPr>
          <w:rFonts w:ascii="Sylfaen" w:hAnsi="Sylfaen" w:cs="Futura-Light"/>
          <w:lang w:val="ka-GE" w:eastAsia="ru-RU"/>
        </w:rPr>
        <w:t xml:space="preserve"> და ასპირატის შემთხვევაში</w:t>
      </w:r>
      <w:r w:rsidR="00E95B88" w:rsidRPr="00CB15E8">
        <w:rPr>
          <w:rFonts w:ascii="Sylfaen" w:hAnsi="Sylfaen" w:cs="Sylfaen"/>
          <w:lang w:val="ka-GE"/>
        </w:rPr>
        <w:t xml:space="preserve"> Xpert MTB/RIF ტესტის </w:t>
      </w:r>
      <w:r w:rsidR="00AE4DA7">
        <w:rPr>
          <w:rFonts w:ascii="Sylfaen" w:hAnsi="Sylfaen" w:cs="Sylfaen"/>
          <w:lang w:val="ka-GE"/>
        </w:rPr>
        <w:t>სენსიტიურ</w:t>
      </w:r>
      <w:r w:rsidR="00E95B88" w:rsidRPr="00CB15E8">
        <w:rPr>
          <w:rFonts w:ascii="Sylfaen" w:hAnsi="Sylfaen" w:cs="Sylfaen"/>
          <w:lang w:val="ka-GE"/>
        </w:rPr>
        <w:t xml:space="preserve">ობა </w:t>
      </w:r>
      <w:r w:rsidR="00A511EB" w:rsidRPr="00CB15E8">
        <w:rPr>
          <w:rFonts w:ascii="Sylfaen" w:hAnsi="Sylfaen" w:cs="Sylfaen"/>
          <w:lang w:val="ka-GE"/>
        </w:rPr>
        <w:t>83.8</w:t>
      </w:r>
      <w:r w:rsidR="00E95B88" w:rsidRPr="00CB15E8">
        <w:rPr>
          <w:rFonts w:ascii="Sylfaen" w:hAnsi="Sylfaen" w:cs="Sylfaen"/>
          <w:lang w:val="ka-GE"/>
        </w:rPr>
        <w:t>%</w:t>
      </w:r>
      <w:r w:rsidR="003135B7" w:rsidRPr="00CB15E8">
        <w:rPr>
          <w:rFonts w:ascii="Sylfaen" w:hAnsi="Sylfaen" w:cs="Sylfaen"/>
          <w:lang w:val="ka-GE"/>
        </w:rPr>
        <w:t>-ია</w:t>
      </w:r>
      <w:r w:rsidR="00E95B88" w:rsidRPr="00CB15E8">
        <w:rPr>
          <w:rFonts w:ascii="Sylfaen" w:hAnsi="Sylfaen" w:cs="Sylfaen"/>
          <w:lang w:val="ka-GE"/>
        </w:rPr>
        <w:t xml:space="preserve"> </w:t>
      </w:r>
      <w:r w:rsidR="00E95B88" w:rsidRPr="00CB15E8">
        <w:rPr>
          <w:rFonts w:ascii="Sylfaen" w:hAnsi="Sylfaen" w:cs="Futura-Light"/>
          <w:lang w:val="ka-GE" w:eastAsia="ru-RU"/>
        </w:rPr>
        <w:t xml:space="preserve">(95% [CrI], </w:t>
      </w:r>
      <w:r w:rsidR="00A511EB" w:rsidRPr="00CB15E8">
        <w:rPr>
          <w:rFonts w:ascii="Sylfaen" w:hAnsi="Sylfaen" w:cs="Futura-Light"/>
          <w:lang w:val="ka-GE" w:eastAsia="ru-RU"/>
        </w:rPr>
        <w:t>66</w:t>
      </w:r>
      <w:r w:rsidR="00AE4DA7">
        <w:rPr>
          <w:rFonts w:ascii="Sylfaen" w:hAnsi="Sylfaen" w:cs="Futura-Light"/>
          <w:lang w:val="ka-GE" w:eastAsia="ru-RU"/>
        </w:rPr>
        <w:t>-</w:t>
      </w:r>
      <w:r w:rsidR="00A511EB" w:rsidRPr="00CB15E8">
        <w:rPr>
          <w:rFonts w:ascii="Sylfaen" w:hAnsi="Sylfaen" w:cs="Futura-Light"/>
          <w:lang w:val="ka-GE" w:eastAsia="ru-RU"/>
        </w:rPr>
        <w:t>93</w:t>
      </w:r>
      <w:r w:rsidR="00E95B88" w:rsidRPr="00CB15E8">
        <w:rPr>
          <w:rFonts w:ascii="Sylfaen" w:hAnsi="Sylfaen" w:cs="Futura-Light"/>
          <w:lang w:val="ka-GE" w:eastAsia="ru-RU"/>
        </w:rPr>
        <w:t xml:space="preserve">%), </w:t>
      </w:r>
      <w:r w:rsidR="00D55130" w:rsidRPr="00CB15E8">
        <w:rPr>
          <w:rFonts w:ascii="Sylfaen" w:hAnsi="Sylfaen" w:cs="Futura-Light"/>
          <w:lang w:val="ka-GE" w:eastAsia="ru-RU"/>
        </w:rPr>
        <w:t>სპეციფიკურობა</w:t>
      </w:r>
      <w:r w:rsidR="00E95B88" w:rsidRPr="00CB15E8">
        <w:rPr>
          <w:rFonts w:ascii="Sylfaen" w:hAnsi="Sylfaen" w:cs="Futura-Light"/>
          <w:lang w:val="ka-GE" w:eastAsia="ru-RU"/>
        </w:rPr>
        <w:t xml:space="preserve"> - 98.1% (95% [CrI], </w:t>
      </w:r>
      <w:r w:rsidR="00A511EB" w:rsidRPr="00CB15E8">
        <w:rPr>
          <w:rFonts w:ascii="Sylfaen" w:hAnsi="Sylfaen" w:cs="Futura-Light"/>
          <w:lang w:val="ka-GE" w:eastAsia="ru-RU"/>
        </w:rPr>
        <w:t>92-100</w:t>
      </w:r>
      <w:r w:rsidR="00E95B88" w:rsidRPr="00CB15E8">
        <w:rPr>
          <w:rFonts w:ascii="Sylfaen" w:hAnsi="Sylfaen" w:cs="Futura-Light"/>
          <w:lang w:val="ka-GE" w:eastAsia="ru-RU"/>
        </w:rPr>
        <w:t>%) (1</w:t>
      </w:r>
      <w:r w:rsidR="00A511EB" w:rsidRPr="00CB15E8">
        <w:rPr>
          <w:rFonts w:ascii="Sylfaen" w:hAnsi="Sylfaen" w:cs="Futura-Light"/>
          <w:lang w:val="ka-GE" w:eastAsia="ru-RU"/>
        </w:rPr>
        <w:t>2</w:t>
      </w:r>
      <w:r w:rsidR="00E95B88" w:rsidRPr="00CB15E8">
        <w:rPr>
          <w:rFonts w:ascii="Sylfaen" w:hAnsi="Sylfaen" w:cs="Futura-Light"/>
          <w:lang w:val="ka-GE" w:eastAsia="ru-RU"/>
        </w:rPr>
        <w:t xml:space="preserve"> კვლევა, 1</w:t>
      </w:r>
      <w:r w:rsidR="00A511EB" w:rsidRPr="00CB15E8">
        <w:rPr>
          <w:rFonts w:ascii="Sylfaen" w:hAnsi="Sylfaen" w:cs="Futura-Light"/>
          <w:lang w:val="ka-GE" w:eastAsia="ru-RU"/>
        </w:rPr>
        <w:t xml:space="preserve">258 </w:t>
      </w:r>
      <w:r w:rsidR="00E95B88" w:rsidRPr="00CB15E8">
        <w:rPr>
          <w:rFonts w:ascii="Sylfaen" w:hAnsi="Sylfaen" w:cs="Futura-Light"/>
          <w:lang w:val="ka-GE" w:eastAsia="ru-RU"/>
        </w:rPr>
        <w:t>მონაწილე)</w:t>
      </w:r>
      <w:r w:rsidR="00A511EB" w:rsidRPr="00CB15E8">
        <w:rPr>
          <w:rFonts w:ascii="Sylfaen" w:hAnsi="Sylfaen" w:cs="Futura-Light"/>
          <w:lang w:val="ka-GE" w:eastAsia="ru-RU"/>
        </w:rPr>
        <w:t>.</w:t>
      </w:r>
      <w:r w:rsidR="004D5620">
        <w:fldChar w:fldCharType="begin"/>
      </w:r>
      <w:r w:rsidR="004D5620" w:rsidRPr="008F7CE5">
        <w:rPr>
          <w:lang w:val="ka-GE"/>
        </w:rPr>
        <w:instrText xml:space="preserve"> NOTEREF _Ref415829557 \h  \* MERGEFORMAT </w:instrText>
      </w:r>
      <w:r w:rsidR="004D5620">
        <w:fldChar w:fldCharType="separate"/>
      </w:r>
      <w:r w:rsidR="00F537C5">
        <w:t>8</w:t>
      </w:r>
      <w:r w:rsidR="004D5620">
        <w:fldChar w:fldCharType="end"/>
      </w:r>
      <w:r w:rsidR="00EC7C12" w:rsidRPr="00CB15E8">
        <w:rPr>
          <w:rFonts w:ascii="Sylfaen" w:hAnsi="Sylfaen" w:cs="Futura-Light"/>
          <w:lang w:val="ka-GE" w:eastAsia="ru-RU"/>
        </w:rPr>
        <w:t xml:space="preserve"> </w:t>
      </w:r>
    </w:p>
    <w:p w:rsidR="00E95B88" w:rsidRPr="00CB15E8" w:rsidRDefault="00E95B88" w:rsidP="00282447">
      <w:pPr>
        <w:autoSpaceDE w:val="0"/>
        <w:autoSpaceDN w:val="0"/>
        <w:adjustRightInd w:val="0"/>
        <w:spacing w:after="0" w:line="240" w:lineRule="auto"/>
        <w:jc w:val="both"/>
        <w:rPr>
          <w:rFonts w:ascii="Sylfaen" w:hAnsi="Sylfaen" w:cs="Futura-Light"/>
          <w:sz w:val="18"/>
          <w:szCs w:val="18"/>
          <w:lang w:val="ka-GE" w:eastAsia="ru-RU"/>
        </w:rPr>
      </w:pPr>
    </w:p>
    <w:p w:rsidR="00553A2D" w:rsidRPr="00CB15E8" w:rsidRDefault="004378BE" w:rsidP="00282447">
      <w:pPr>
        <w:autoSpaceDE w:val="0"/>
        <w:autoSpaceDN w:val="0"/>
        <w:adjustRightInd w:val="0"/>
        <w:spacing w:after="0" w:line="240" w:lineRule="auto"/>
        <w:rPr>
          <w:rFonts w:ascii="Sylfaen" w:hAnsi="Sylfaen" w:cs="Sylfaen"/>
          <w:b/>
          <w:color w:val="548DD4"/>
          <w:lang w:val="ka-GE"/>
        </w:rPr>
      </w:pPr>
      <w:r w:rsidRPr="00CB15E8">
        <w:rPr>
          <w:rFonts w:ascii="Sylfaen" w:hAnsi="Sylfaen" w:cs="Sylfaen"/>
          <w:b/>
          <w:color w:val="548DD4"/>
        </w:rPr>
        <w:t>რეკომენდაციები</w:t>
      </w:r>
    </w:p>
    <w:p w:rsidR="00090A2A" w:rsidRPr="00CB15E8" w:rsidRDefault="00090A2A" w:rsidP="00282447">
      <w:pPr>
        <w:autoSpaceDE w:val="0"/>
        <w:autoSpaceDN w:val="0"/>
        <w:adjustRightInd w:val="0"/>
        <w:spacing w:after="0" w:line="240" w:lineRule="auto"/>
        <w:rPr>
          <w:rFonts w:ascii="Sylfaen" w:hAnsi="Sylfaen" w:cs="Sylfaen"/>
          <w:b/>
          <w:color w:val="548DD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000"/>
      </w:tblGrid>
      <w:tr w:rsidR="0074174F" w:rsidRPr="00CB15E8" w:rsidTr="00CE0C7F">
        <w:tc>
          <w:tcPr>
            <w:tcW w:w="738" w:type="dxa"/>
            <w:shd w:val="clear" w:color="auto" w:fill="548DD4"/>
          </w:tcPr>
          <w:p w:rsidR="0074174F" w:rsidRPr="00CB15E8" w:rsidRDefault="0074174F"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74174F" w:rsidRPr="00CB15E8" w:rsidRDefault="00D43DCE" w:rsidP="00E4166E">
            <w:pPr>
              <w:tabs>
                <w:tab w:val="left" w:pos="8550"/>
              </w:tabs>
              <w:spacing w:after="0"/>
              <w:jc w:val="both"/>
              <w:rPr>
                <w:rFonts w:ascii="Sylfaen" w:hAnsi="Sylfaen"/>
                <w:lang w:val="ka-GE"/>
              </w:rPr>
            </w:pPr>
            <w:r w:rsidRPr="00CB15E8">
              <w:rPr>
                <w:rFonts w:ascii="Sylfaen" w:hAnsi="Sylfaen"/>
                <w:lang w:val="ka-GE"/>
              </w:rPr>
              <w:t>სწრაფი სადიაგნოსტიკო ტესტების გამოყენება ტუბერკულოზური მიკობ</w:t>
            </w:r>
            <w:r w:rsidR="00516C92" w:rsidRPr="00CB15E8">
              <w:rPr>
                <w:rFonts w:ascii="Sylfaen" w:hAnsi="Sylfaen"/>
                <w:lang w:val="ka-GE"/>
              </w:rPr>
              <w:t>აქტერიის კომპლექსის აღმოსაჩენად</w:t>
            </w:r>
            <w:r w:rsidR="00E4166E">
              <w:rPr>
                <w:rFonts w:ascii="Sylfaen" w:hAnsi="Sylfaen"/>
                <w:lang w:val="ka-GE"/>
              </w:rPr>
              <w:t xml:space="preserve"> </w:t>
            </w:r>
            <w:r w:rsidRPr="00CB15E8">
              <w:rPr>
                <w:rFonts w:ascii="Sylfaen" w:hAnsi="Sylfaen"/>
                <w:lang w:val="ka-GE"/>
              </w:rPr>
              <w:t xml:space="preserve">რეკომენდებულია </w:t>
            </w:r>
            <w:r w:rsidR="00FF4736" w:rsidRPr="00CB15E8">
              <w:rPr>
                <w:rFonts w:ascii="Sylfaen" w:hAnsi="Sylfaen"/>
                <w:lang w:val="ka-GE"/>
              </w:rPr>
              <w:t xml:space="preserve">ყველა </w:t>
            </w:r>
            <w:r w:rsidR="009379FB" w:rsidRPr="00CB15E8">
              <w:rPr>
                <w:rFonts w:ascii="Sylfaen" w:hAnsi="Sylfaen"/>
                <w:lang w:val="ka-GE"/>
              </w:rPr>
              <w:t>შემთხვევაში</w:t>
            </w:r>
            <w:r w:rsidR="00860F6B" w:rsidRPr="00CB15E8">
              <w:rPr>
                <w:rFonts w:ascii="Sylfaen" w:hAnsi="Sylfaen"/>
                <w:lang w:val="ka-GE"/>
              </w:rPr>
              <w:t>,</w:t>
            </w:r>
            <w:r w:rsidR="00516C92" w:rsidRPr="00CB15E8">
              <w:rPr>
                <w:rFonts w:ascii="Sylfaen" w:hAnsi="Sylfaen"/>
                <w:lang w:val="ka-GE"/>
              </w:rPr>
              <w:t xml:space="preserve"> ვინაიდან</w:t>
            </w:r>
            <w:r w:rsidR="009379FB" w:rsidRPr="00CB15E8">
              <w:rPr>
                <w:rFonts w:ascii="Sylfaen" w:hAnsi="Sylfaen"/>
                <w:lang w:val="ka-GE"/>
              </w:rPr>
              <w:t xml:space="preserve"> </w:t>
            </w:r>
            <w:r w:rsidRPr="00CB15E8">
              <w:rPr>
                <w:rFonts w:ascii="Sylfaen" w:hAnsi="Sylfaen"/>
                <w:lang w:val="ka-GE"/>
              </w:rPr>
              <w:t xml:space="preserve">ტუბერკულოზის დიაგნოზის სწრაფი დადასტურება </w:t>
            </w:r>
            <w:r w:rsidR="00956BFC" w:rsidRPr="00CB15E8">
              <w:rPr>
                <w:rFonts w:ascii="Sylfaen" w:hAnsi="Sylfaen"/>
                <w:lang w:val="ka-GE"/>
              </w:rPr>
              <w:t xml:space="preserve">გავლენას </w:t>
            </w:r>
            <w:r w:rsidR="00FF4736" w:rsidRPr="00CB15E8">
              <w:rPr>
                <w:rFonts w:ascii="Sylfaen" w:hAnsi="Sylfaen"/>
                <w:lang w:val="ka-GE"/>
              </w:rPr>
              <w:t>ახდენს</w:t>
            </w:r>
            <w:r w:rsidR="00AD4A25" w:rsidRPr="00CB15E8">
              <w:rPr>
                <w:rFonts w:ascii="Sylfaen" w:hAnsi="Sylfaen"/>
                <w:lang w:val="ka-GE"/>
              </w:rPr>
              <w:t xml:space="preserve"> მკურნალობის მიმდინარეობა</w:t>
            </w:r>
            <w:r w:rsidR="002E05B4">
              <w:rPr>
                <w:rFonts w:ascii="Sylfaen" w:hAnsi="Sylfaen"/>
                <w:lang w:val="ka-GE"/>
              </w:rPr>
              <w:t>სა</w:t>
            </w:r>
            <w:r w:rsidR="00AD4A25" w:rsidRPr="00CB15E8">
              <w:rPr>
                <w:rFonts w:ascii="Sylfaen" w:hAnsi="Sylfaen"/>
                <w:lang w:val="ka-GE"/>
              </w:rPr>
              <w:t xml:space="preserve"> </w:t>
            </w:r>
            <w:r w:rsidR="00822E21" w:rsidRPr="00CB15E8">
              <w:rPr>
                <w:rFonts w:ascii="Sylfaen" w:hAnsi="Sylfaen"/>
                <w:lang w:val="ka-GE"/>
              </w:rPr>
              <w:t xml:space="preserve">და </w:t>
            </w:r>
            <w:r w:rsidRPr="00CB15E8">
              <w:rPr>
                <w:rFonts w:ascii="Sylfaen" w:hAnsi="Sylfaen"/>
                <w:lang w:val="ka-GE"/>
              </w:rPr>
              <w:t xml:space="preserve">კონტაქტების </w:t>
            </w:r>
            <w:r w:rsidR="00860F6B" w:rsidRPr="00CB15E8">
              <w:rPr>
                <w:rFonts w:ascii="Sylfaen" w:hAnsi="Sylfaen"/>
                <w:lang w:val="ka-GE"/>
              </w:rPr>
              <w:t>მასობრივი</w:t>
            </w:r>
            <w:r w:rsidR="002E05B4">
              <w:rPr>
                <w:rFonts w:ascii="Sylfaen" w:hAnsi="Sylfaen"/>
                <w:lang w:val="ka-GE"/>
              </w:rPr>
              <w:t xml:space="preserve"> გამოკვლევი</w:t>
            </w:r>
            <w:r w:rsidR="00FF4736" w:rsidRPr="00CB15E8">
              <w:rPr>
                <w:rFonts w:ascii="Sylfaen" w:hAnsi="Sylfaen"/>
                <w:lang w:val="ka-GE"/>
              </w:rPr>
              <w:t>ს დაწყებაზე</w:t>
            </w:r>
            <w:r w:rsidRPr="00CB15E8">
              <w:rPr>
                <w:rFonts w:ascii="Sylfaen" w:hAnsi="Sylfaen"/>
                <w:lang w:val="ka-GE"/>
              </w:rPr>
              <w:t xml:space="preserve">. </w:t>
            </w:r>
          </w:p>
        </w:tc>
      </w:tr>
      <w:tr w:rsidR="005B26EC" w:rsidRPr="00CB15E8" w:rsidTr="003527F7">
        <w:tc>
          <w:tcPr>
            <w:tcW w:w="738" w:type="dxa"/>
            <w:shd w:val="clear" w:color="auto" w:fill="17365D"/>
          </w:tcPr>
          <w:p w:rsidR="005B26EC" w:rsidRPr="00CB15E8" w:rsidRDefault="005B26EC"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5B26EC" w:rsidRPr="00CB15E8" w:rsidRDefault="00A82CCE" w:rsidP="00282447">
            <w:pPr>
              <w:pStyle w:val="Default"/>
              <w:tabs>
                <w:tab w:val="left" w:pos="284"/>
              </w:tabs>
              <w:spacing w:line="276" w:lineRule="auto"/>
              <w:jc w:val="both"/>
              <w:rPr>
                <w:rFonts w:ascii="Sylfaen" w:hAnsi="Sylfaen" w:cs="Times New Roman"/>
                <w:color w:val="auto"/>
                <w:sz w:val="22"/>
                <w:szCs w:val="22"/>
                <w:lang w:val="ka-GE"/>
              </w:rPr>
            </w:pPr>
            <w:r w:rsidRPr="005A4241">
              <w:rPr>
                <w:rFonts w:ascii="Sylfaen" w:hAnsi="Sylfaen" w:cs="Times New Roman"/>
                <w:color w:val="auto"/>
                <w:sz w:val="22"/>
                <w:szCs w:val="22"/>
                <w:lang w:val="ka-GE"/>
              </w:rPr>
              <w:t>Xpert MTB/RIF-ის გამოყენება რეკომენდებულია საწყისი დიაგნოსტიკური ტესტის სახით ფილტვის ტუბერკულოზზე სავარაუდო ყველა შემთხვევაში (მოზრდილებსა და ბავშვებთან).</w:t>
            </w:r>
            <w:r w:rsidR="007C4781">
              <w:rPr>
                <w:rFonts w:ascii="Sylfaen" w:hAnsi="Sylfaen" w:cs="Times New Roman"/>
                <w:color w:val="auto"/>
                <w:sz w:val="22"/>
                <w:szCs w:val="22"/>
                <w:lang w:val="ka-GE"/>
              </w:rPr>
              <w:t>*</w:t>
            </w:r>
          </w:p>
        </w:tc>
      </w:tr>
      <w:tr w:rsidR="005B26EC" w:rsidRPr="008F7CE5" w:rsidTr="00A82CCE">
        <w:tc>
          <w:tcPr>
            <w:tcW w:w="738" w:type="dxa"/>
            <w:shd w:val="clear" w:color="auto" w:fill="17365D"/>
          </w:tcPr>
          <w:p w:rsidR="005B26EC" w:rsidRPr="00CB15E8" w:rsidRDefault="005B26EC"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5B26EC" w:rsidRPr="00CB15E8" w:rsidRDefault="00A82CCE" w:rsidP="00282447">
            <w:pPr>
              <w:pStyle w:val="Default"/>
              <w:tabs>
                <w:tab w:val="left" w:pos="284"/>
              </w:tabs>
              <w:spacing w:line="276" w:lineRule="auto"/>
              <w:jc w:val="both"/>
              <w:rPr>
                <w:rFonts w:ascii="Sylfaen" w:hAnsi="Sylfaen" w:cs="Times New Roman"/>
                <w:color w:val="auto"/>
                <w:sz w:val="22"/>
                <w:szCs w:val="22"/>
                <w:lang w:val="ka-GE"/>
              </w:rPr>
            </w:pPr>
            <w:r w:rsidRPr="005A4241">
              <w:rPr>
                <w:rFonts w:ascii="Sylfaen" w:hAnsi="Sylfaen" w:cs="Times New Roman"/>
                <w:color w:val="auto"/>
                <w:sz w:val="22"/>
                <w:szCs w:val="22"/>
                <w:lang w:val="ka-GE"/>
              </w:rPr>
              <w:t xml:space="preserve">Xpert MTB/RIF-ის გამოყენება მკაცრად ნაჩვენებია საწყისი დიაგნოსტიკური ტესტის სახით მულტირეზისტენტულ (MDR-TB) ან </w:t>
            </w:r>
            <w:r w:rsidRPr="00E76092">
              <w:rPr>
                <w:rFonts w:ascii="Sylfaen" w:hAnsi="Sylfaen" w:cs="Times New Roman"/>
                <w:color w:val="auto"/>
                <w:sz w:val="22"/>
                <w:szCs w:val="22"/>
                <w:lang w:val="ka-GE"/>
              </w:rPr>
              <w:t>აივ</w:t>
            </w:r>
            <w:r w:rsidR="007F599A" w:rsidRPr="00E76092">
              <w:rPr>
                <w:rFonts w:ascii="Sylfaen" w:hAnsi="Sylfaen" w:cs="Times New Roman"/>
                <w:color w:val="auto"/>
                <w:sz w:val="22"/>
                <w:szCs w:val="22"/>
                <w:lang w:val="ka-GE"/>
              </w:rPr>
              <w:t xml:space="preserve"> </w:t>
            </w:r>
            <w:r w:rsidRPr="00E76092">
              <w:rPr>
                <w:rFonts w:ascii="Sylfaen" w:hAnsi="Sylfaen" w:cs="Times New Roman"/>
                <w:color w:val="auto"/>
                <w:sz w:val="22"/>
                <w:szCs w:val="22"/>
                <w:lang w:val="ka-GE"/>
              </w:rPr>
              <w:t>ასოცირებულ</w:t>
            </w:r>
            <w:r w:rsidRPr="005A4241">
              <w:rPr>
                <w:rFonts w:ascii="Sylfaen" w:hAnsi="Sylfaen" w:cs="Times New Roman"/>
                <w:color w:val="auto"/>
                <w:sz w:val="22"/>
                <w:szCs w:val="22"/>
                <w:lang w:val="ka-GE"/>
              </w:rPr>
              <w:t xml:space="preserve"> ფილტვის ტუბერკულოზზე სავარაუდო პირებთან (მოზრდილებსა და ბავშვებთან).</w:t>
            </w:r>
          </w:p>
        </w:tc>
      </w:tr>
      <w:tr w:rsidR="005B26EC" w:rsidRPr="00CB15E8" w:rsidTr="00A82CCE">
        <w:trPr>
          <w:trHeight w:val="1322"/>
        </w:trPr>
        <w:tc>
          <w:tcPr>
            <w:tcW w:w="738" w:type="dxa"/>
            <w:shd w:val="clear" w:color="auto" w:fill="17365D"/>
          </w:tcPr>
          <w:p w:rsidR="005B26EC" w:rsidRPr="00CB15E8" w:rsidRDefault="005B26EC"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A55396" w:rsidRPr="00CB15E8" w:rsidRDefault="00EE433A" w:rsidP="00A82CCE">
            <w:pPr>
              <w:jc w:val="both"/>
              <w:rPr>
                <w:rFonts w:ascii="Sylfaen" w:hAnsi="Sylfaen"/>
                <w:lang w:val="ka-GE"/>
              </w:rPr>
            </w:pPr>
            <w:r w:rsidRPr="00CB15E8">
              <w:rPr>
                <w:rFonts w:ascii="Sylfaen" w:hAnsi="Sylfaen"/>
                <w:lang w:val="ka-GE"/>
              </w:rPr>
              <w:t xml:space="preserve">Xpert MTB/RIF-ის </w:t>
            </w:r>
            <w:r w:rsidR="00855A7E" w:rsidRPr="00CB15E8">
              <w:rPr>
                <w:rFonts w:ascii="Sylfaen" w:hAnsi="Sylfaen"/>
                <w:lang w:val="ka-GE"/>
              </w:rPr>
              <w:t>გამოყენება,</w:t>
            </w:r>
            <w:r w:rsidR="0058282F">
              <w:rPr>
                <w:rFonts w:ascii="Sylfaen" w:hAnsi="Sylfaen"/>
                <w:lang w:val="ka-GE"/>
              </w:rPr>
              <w:t xml:space="preserve"> </w:t>
            </w:r>
            <w:r w:rsidR="00855A7E" w:rsidRPr="00CB15E8">
              <w:rPr>
                <w:rFonts w:ascii="Sylfaen" w:hAnsi="Sylfaen"/>
                <w:lang w:val="ka-GE"/>
              </w:rPr>
              <w:t xml:space="preserve">გადაუდებელი დიაგნოსტიკის საჭიროების გათვალისწინებით, მკაცრად ნაჩვენებია საწყისი დიაგნოსტიკური ტესტის სახით </w:t>
            </w:r>
            <w:r w:rsidR="0058282F" w:rsidRPr="00E76092">
              <w:rPr>
                <w:rFonts w:ascii="Sylfaen" w:hAnsi="Sylfaen"/>
                <w:lang w:val="ka-GE"/>
              </w:rPr>
              <w:t>თავ</w:t>
            </w:r>
            <w:r w:rsidR="00855A7E" w:rsidRPr="00E76092">
              <w:rPr>
                <w:rFonts w:ascii="Sylfaen" w:hAnsi="Sylfaen"/>
                <w:lang w:val="ka-GE"/>
              </w:rPr>
              <w:t>ზურგტვინის სითხეზე</w:t>
            </w:r>
            <w:r w:rsidR="00855A7E" w:rsidRPr="00CB15E8">
              <w:rPr>
                <w:rFonts w:ascii="Sylfaen" w:hAnsi="Sylfaen"/>
                <w:lang w:val="ka-GE"/>
              </w:rPr>
              <w:t xml:space="preserve"> </w:t>
            </w:r>
            <w:r w:rsidR="00E76092">
              <w:rPr>
                <w:rFonts w:ascii="Sylfaen" w:hAnsi="Sylfaen"/>
                <w:lang w:val="ka-GE"/>
              </w:rPr>
              <w:t xml:space="preserve">და </w:t>
            </w:r>
            <w:r w:rsidR="00855A7E" w:rsidRPr="00CB15E8">
              <w:rPr>
                <w:rFonts w:ascii="Sylfaen" w:hAnsi="Sylfaen"/>
                <w:lang w:val="ka-GE"/>
              </w:rPr>
              <w:t>ტუბერკულოზურ მენინგიტზე სავარაუდო პირებ</w:t>
            </w:r>
            <w:r w:rsidR="0058282F">
              <w:rPr>
                <w:rFonts w:ascii="Sylfaen" w:hAnsi="Sylfaen"/>
                <w:lang w:val="ka-GE"/>
              </w:rPr>
              <w:t>თან</w:t>
            </w:r>
            <w:r w:rsidR="00855A7E" w:rsidRPr="00CB15E8">
              <w:rPr>
                <w:rFonts w:ascii="Sylfaen" w:hAnsi="Sylfaen"/>
                <w:lang w:val="ka-GE"/>
              </w:rPr>
              <w:t xml:space="preserve"> (მოზრდილებსა და ბავშვებ</w:t>
            </w:r>
            <w:r w:rsidR="0058282F">
              <w:rPr>
                <w:rFonts w:ascii="Sylfaen" w:hAnsi="Sylfaen"/>
                <w:lang w:val="ka-GE"/>
              </w:rPr>
              <w:t>თან</w:t>
            </w:r>
            <w:r w:rsidR="00855A7E" w:rsidRPr="00CB15E8">
              <w:rPr>
                <w:rFonts w:ascii="Sylfaen" w:hAnsi="Sylfaen"/>
                <w:lang w:val="ka-GE"/>
              </w:rPr>
              <w:t>).</w:t>
            </w:r>
          </w:p>
        </w:tc>
      </w:tr>
      <w:tr w:rsidR="00855A7E" w:rsidRPr="00CB15E8" w:rsidTr="00B12DC3">
        <w:trPr>
          <w:trHeight w:val="247"/>
        </w:trPr>
        <w:tc>
          <w:tcPr>
            <w:tcW w:w="738" w:type="dxa"/>
            <w:shd w:val="clear" w:color="auto" w:fill="8DB3E2"/>
          </w:tcPr>
          <w:p w:rsidR="00855A7E" w:rsidRPr="00CB15E8" w:rsidRDefault="00855A7E"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3527F7" w:rsidRPr="00CB15E8" w:rsidRDefault="00855A7E" w:rsidP="00A82CCE">
            <w:pPr>
              <w:jc w:val="both"/>
              <w:rPr>
                <w:rFonts w:ascii="Sylfaen" w:hAnsi="Sylfaen"/>
                <w:lang w:val="ka-GE"/>
              </w:rPr>
            </w:pPr>
            <w:r w:rsidRPr="00CB15E8">
              <w:rPr>
                <w:rFonts w:ascii="Sylfaen" w:hAnsi="Sylfaen"/>
                <w:lang w:val="ka-GE"/>
              </w:rPr>
              <w:t>Xpert MTB/RIF</w:t>
            </w:r>
            <w:r w:rsidR="0058282F">
              <w:rPr>
                <w:rFonts w:ascii="Sylfaen" w:hAnsi="Sylfaen"/>
                <w:lang w:val="ka-GE"/>
              </w:rPr>
              <w:t>-ის</w:t>
            </w:r>
            <w:r w:rsidRPr="00CB15E8">
              <w:rPr>
                <w:rFonts w:ascii="Sylfaen" w:hAnsi="Sylfaen"/>
                <w:lang w:val="ka-GE"/>
              </w:rPr>
              <w:t xml:space="preserve"> გამოყენება რეკომენდებულია</w:t>
            </w:r>
            <w:r w:rsidR="0058282F">
              <w:rPr>
                <w:rFonts w:ascii="Sylfaen" w:hAnsi="Sylfaen"/>
                <w:lang w:val="ka-GE"/>
              </w:rPr>
              <w:t xml:space="preserve"> </w:t>
            </w:r>
            <w:r w:rsidRPr="00CB15E8">
              <w:rPr>
                <w:rFonts w:ascii="Sylfaen" w:hAnsi="Sylfaen"/>
                <w:lang w:val="ka-GE"/>
              </w:rPr>
              <w:t>საწყისი დიაგნოსტიკური ტესტის სახით ფილტვგარეშე</w:t>
            </w:r>
            <w:r w:rsidR="00EC7C12" w:rsidRPr="00CB15E8">
              <w:rPr>
                <w:rFonts w:ascii="Sylfaen" w:hAnsi="Sylfaen"/>
                <w:lang w:val="ka-GE"/>
              </w:rPr>
              <w:t xml:space="preserve"> </w:t>
            </w:r>
            <w:r w:rsidRPr="00CB15E8">
              <w:rPr>
                <w:rFonts w:ascii="Sylfaen" w:hAnsi="Sylfaen"/>
                <w:lang w:val="ka-GE"/>
              </w:rPr>
              <w:t>ტუბერკულოზზე</w:t>
            </w:r>
            <w:r w:rsidR="00EC7C12" w:rsidRPr="00CB15E8">
              <w:rPr>
                <w:rFonts w:ascii="Sylfaen" w:hAnsi="Sylfaen"/>
                <w:lang w:val="ka-GE"/>
              </w:rPr>
              <w:t xml:space="preserve"> </w:t>
            </w:r>
            <w:r w:rsidRPr="00CB15E8">
              <w:rPr>
                <w:rFonts w:ascii="Sylfaen" w:hAnsi="Sylfaen"/>
                <w:lang w:val="ka-GE"/>
              </w:rPr>
              <w:t>სავარაუდო პირებ</w:t>
            </w:r>
            <w:r w:rsidR="0058282F">
              <w:rPr>
                <w:rFonts w:ascii="Sylfaen" w:hAnsi="Sylfaen"/>
                <w:lang w:val="ka-GE"/>
              </w:rPr>
              <w:t xml:space="preserve">თან </w:t>
            </w:r>
            <w:r w:rsidRPr="00CB15E8">
              <w:rPr>
                <w:rFonts w:ascii="Sylfaen" w:hAnsi="Sylfaen"/>
                <w:lang w:val="ka-GE"/>
              </w:rPr>
              <w:t>(მოზრდილებსა და ბავშვებ</w:t>
            </w:r>
            <w:r w:rsidR="0058282F">
              <w:rPr>
                <w:rFonts w:ascii="Sylfaen" w:hAnsi="Sylfaen"/>
                <w:lang w:val="ka-GE"/>
              </w:rPr>
              <w:t>თან</w:t>
            </w:r>
            <w:r w:rsidRPr="00CB15E8">
              <w:rPr>
                <w:rFonts w:ascii="Sylfaen" w:hAnsi="Sylfaen"/>
                <w:lang w:val="ka-GE"/>
              </w:rPr>
              <w:t>)</w:t>
            </w:r>
            <w:r w:rsidR="003527F7" w:rsidRPr="00CB15E8">
              <w:rPr>
                <w:rFonts w:ascii="Sylfaen" w:hAnsi="Sylfaen"/>
                <w:lang w:val="ka-GE"/>
              </w:rPr>
              <w:t xml:space="preserve"> </w:t>
            </w:r>
            <w:r w:rsidR="00F81A0C" w:rsidRPr="00CB15E8">
              <w:rPr>
                <w:rFonts w:ascii="Sylfaen" w:hAnsi="Sylfaen"/>
                <w:lang w:val="ka-GE"/>
              </w:rPr>
              <w:t>სპეციფიკურ</w:t>
            </w:r>
            <w:r w:rsidR="003527F7" w:rsidRPr="00CB15E8">
              <w:rPr>
                <w:rFonts w:ascii="Sylfaen" w:hAnsi="Sylfaen"/>
                <w:lang w:val="ka-GE"/>
              </w:rPr>
              <w:t>ი არარესპირატორული პათოლოგიური მასალის (ლიმფური კვანძების</w:t>
            </w:r>
            <w:r w:rsidR="0058282F">
              <w:rPr>
                <w:rFonts w:ascii="Sylfaen" w:hAnsi="Sylfaen"/>
                <w:lang w:val="ka-GE"/>
              </w:rPr>
              <w:t>ა</w:t>
            </w:r>
            <w:r w:rsidR="003527F7" w:rsidRPr="00CB15E8">
              <w:rPr>
                <w:rFonts w:ascii="Sylfaen" w:hAnsi="Sylfaen"/>
                <w:lang w:val="ka-GE"/>
              </w:rPr>
              <w:t xml:space="preserve"> და სხვა ქსოვილების) გამოსაკვლევად</w:t>
            </w:r>
            <w:r w:rsidRPr="00CB15E8">
              <w:rPr>
                <w:rFonts w:ascii="Sylfaen" w:hAnsi="Sylfaen"/>
                <w:lang w:val="ka-GE"/>
              </w:rPr>
              <w:t>.</w:t>
            </w:r>
          </w:p>
        </w:tc>
      </w:tr>
      <w:tr w:rsidR="005B26EC" w:rsidRPr="00CB15E8" w:rsidTr="00AD4A25">
        <w:tc>
          <w:tcPr>
            <w:tcW w:w="738" w:type="dxa"/>
            <w:shd w:val="clear" w:color="auto" w:fill="8DB3E2"/>
          </w:tcPr>
          <w:p w:rsidR="005B26EC" w:rsidRPr="00CB15E8" w:rsidRDefault="005B26EC"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5B26EC" w:rsidRPr="00CB15E8" w:rsidRDefault="00A82CCE" w:rsidP="00A82CCE">
            <w:pPr>
              <w:tabs>
                <w:tab w:val="left" w:pos="8550"/>
              </w:tabs>
              <w:spacing w:after="0"/>
              <w:jc w:val="both"/>
              <w:rPr>
                <w:rFonts w:ascii="Sylfaen" w:hAnsi="Sylfaen"/>
                <w:highlight w:val="red"/>
                <w:lang w:val="ka-GE"/>
              </w:rPr>
            </w:pPr>
            <w:r w:rsidRPr="00CB15E8">
              <w:rPr>
                <w:rFonts w:ascii="Sylfaen" w:hAnsi="Sylfaen"/>
                <w:lang w:val="ka-GE"/>
              </w:rPr>
              <w:t xml:space="preserve">თუ კლინიკური ნიშნები და ლაბორატორიული გამოკვლევები ტუბერკულოზური </w:t>
            </w:r>
            <w:r w:rsidRPr="00CB15E8">
              <w:rPr>
                <w:rFonts w:ascii="Sylfaen" w:hAnsi="Sylfaen"/>
                <w:lang w:val="ka-GE"/>
              </w:rPr>
              <w:lastRenderedPageBreak/>
              <w:t>მენინგიტის სასარგებლოდ</w:t>
            </w:r>
            <w:r>
              <w:rPr>
                <w:rFonts w:ascii="Sylfaen" w:hAnsi="Sylfaen"/>
                <w:lang w:val="ka-GE"/>
              </w:rPr>
              <w:t xml:space="preserve"> მეტყველებს</w:t>
            </w:r>
            <w:r w:rsidRPr="00CB15E8">
              <w:rPr>
                <w:rFonts w:ascii="Sylfaen" w:hAnsi="Sylfaen"/>
                <w:lang w:val="ka-GE"/>
              </w:rPr>
              <w:t>,</w:t>
            </w:r>
            <w:r>
              <w:rPr>
                <w:rFonts w:ascii="Sylfaen" w:hAnsi="Sylfaen"/>
                <w:lang w:val="ka-GE"/>
              </w:rPr>
              <w:t xml:space="preserve"> </w:t>
            </w:r>
            <w:r w:rsidRPr="00CB15E8">
              <w:rPr>
                <w:rFonts w:ascii="Sylfaen" w:hAnsi="Sylfaen"/>
                <w:lang w:val="ka-GE"/>
              </w:rPr>
              <w:t>მოსალოდნელი მძიმე შედეგების გამო</w:t>
            </w:r>
            <w:r>
              <w:rPr>
                <w:rFonts w:ascii="Sylfaen" w:hAnsi="Sylfaen"/>
                <w:lang w:val="ka-GE"/>
              </w:rPr>
              <w:t xml:space="preserve"> </w:t>
            </w:r>
            <w:r w:rsidRPr="00CB15E8">
              <w:rPr>
                <w:rFonts w:ascii="Sylfaen" w:hAnsi="Sylfaen"/>
                <w:lang w:val="ka-GE"/>
              </w:rPr>
              <w:t>რეკომენდებულია მკურნალობის დაწყება სწრაფი სადიაგნოსტიკო ტესტით უარყოფითი პასუხის შემთხვევაშიც კი</w:t>
            </w:r>
            <w:r w:rsidRPr="00CB15E8">
              <w:rPr>
                <w:rFonts w:ascii="Sylfaen" w:hAnsi="Sylfaen"/>
              </w:rPr>
              <w:t>.</w:t>
            </w:r>
            <w:r w:rsidRPr="00CB15E8">
              <w:rPr>
                <w:rFonts w:ascii="Sylfaen" w:hAnsi="Sylfaen"/>
                <w:lang w:val="ka-GE"/>
              </w:rPr>
              <w:t xml:space="preserve"> </w:t>
            </w:r>
          </w:p>
        </w:tc>
      </w:tr>
      <w:tr w:rsidR="005B26EC" w:rsidRPr="00CB15E8" w:rsidTr="00AD4A25">
        <w:tc>
          <w:tcPr>
            <w:tcW w:w="738" w:type="dxa"/>
            <w:shd w:val="clear" w:color="auto" w:fill="8DB3E2"/>
          </w:tcPr>
          <w:p w:rsidR="005B26EC" w:rsidRPr="00CB15E8" w:rsidRDefault="005B26EC"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5B26EC" w:rsidRPr="00CB15E8" w:rsidRDefault="00A82CCE" w:rsidP="00282447">
            <w:pPr>
              <w:tabs>
                <w:tab w:val="left" w:pos="8550"/>
              </w:tabs>
              <w:spacing w:after="0"/>
              <w:jc w:val="both"/>
              <w:rPr>
                <w:rFonts w:ascii="Sylfaen" w:hAnsi="Sylfaen"/>
                <w:highlight w:val="red"/>
              </w:rPr>
            </w:pPr>
            <w:r w:rsidRPr="00CB15E8">
              <w:rPr>
                <w:rFonts w:ascii="Sylfaen" w:hAnsi="Sylfaen"/>
                <w:lang w:val="ka-GE"/>
              </w:rPr>
              <w:t>კლინიცისტმა ფილტვგარეშე ტუბერკულოზის არსებობა</w:t>
            </w:r>
            <w:r>
              <w:rPr>
                <w:rFonts w:ascii="Sylfaen" w:hAnsi="Sylfaen"/>
                <w:lang w:val="ka-GE"/>
              </w:rPr>
              <w:t xml:space="preserve"> მაშინაც კი</w:t>
            </w:r>
            <w:r w:rsidRPr="00CB15E8">
              <w:rPr>
                <w:rFonts w:ascii="Sylfaen" w:hAnsi="Sylfaen"/>
                <w:lang w:val="ka-GE"/>
              </w:rPr>
              <w:t xml:space="preserve"> არ უნდა გამორიცხოს,</w:t>
            </w:r>
            <w:r>
              <w:rPr>
                <w:rFonts w:ascii="Sylfaen" w:hAnsi="Sylfaen"/>
                <w:lang w:val="ka-GE"/>
              </w:rPr>
              <w:t xml:space="preserve"> </w:t>
            </w:r>
            <w:r w:rsidRPr="00CB15E8">
              <w:rPr>
                <w:rFonts w:ascii="Sylfaen" w:hAnsi="Sylfaen"/>
                <w:lang w:val="ka-GE"/>
              </w:rPr>
              <w:t>როდესაც, მაგალითად, პლევრ</w:t>
            </w:r>
            <w:r>
              <w:rPr>
                <w:rFonts w:ascii="Sylfaen" w:hAnsi="Sylfaen"/>
                <w:lang w:val="ka-GE"/>
              </w:rPr>
              <w:t xml:space="preserve">ული </w:t>
            </w:r>
            <w:r w:rsidRPr="00CB15E8">
              <w:rPr>
                <w:rFonts w:ascii="Sylfaen" w:hAnsi="Sylfaen"/>
                <w:lang w:val="ka-GE"/>
              </w:rPr>
              <w:t>სითხის, ლიქვორისა და შარდის სწრაფი სადიაგნოსტიკო მეთოდით გამოკვლევის</w:t>
            </w:r>
            <w:r>
              <w:rPr>
                <w:rFonts w:ascii="Sylfaen" w:hAnsi="Sylfaen"/>
                <w:lang w:val="ka-GE"/>
              </w:rPr>
              <w:t xml:space="preserve"> </w:t>
            </w:r>
            <w:r w:rsidRPr="00CB15E8">
              <w:rPr>
                <w:rFonts w:ascii="Sylfaen" w:hAnsi="Sylfaen"/>
                <w:lang w:val="ka-GE"/>
              </w:rPr>
              <w:t>პასუხი უარყოფითია.</w:t>
            </w:r>
          </w:p>
        </w:tc>
      </w:tr>
      <w:tr w:rsidR="005B26EC" w:rsidRPr="00CB15E8" w:rsidTr="00AD4A25">
        <w:tc>
          <w:tcPr>
            <w:tcW w:w="738" w:type="dxa"/>
            <w:shd w:val="clear" w:color="auto" w:fill="8DB3E2"/>
          </w:tcPr>
          <w:p w:rsidR="005B26EC" w:rsidRPr="00CB15E8" w:rsidRDefault="005B26EC" w:rsidP="00A3738B">
            <w:pPr>
              <w:pStyle w:val="ListParagraph"/>
              <w:numPr>
                <w:ilvl w:val="0"/>
                <w:numId w:val="9"/>
              </w:numPr>
              <w:tabs>
                <w:tab w:val="left" w:pos="8550"/>
              </w:tabs>
              <w:spacing w:after="0"/>
              <w:ind w:left="0" w:firstLine="0"/>
              <w:rPr>
                <w:rFonts w:ascii="Sylfaen" w:hAnsi="Sylfaen"/>
                <w:lang w:val="ka-GE"/>
              </w:rPr>
            </w:pPr>
          </w:p>
        </w:tc>
        <w:tc>
          <w:tcPr>
            <w:tcW w:w="9000" w:type="dxa"/>
            <w:shd w:val="clear" w:color="auto" w:fill="auto"/>
          </w:tcPr>
          <w:p w:rsidR="005B26EC" w:rsidRPr="008148B4" w:rsidRDefault="005B26EC" w:rsidP="00282447">
            <w:pPr>
              <w:tabs>
                <w:tab w:val="left" w:pos="8550"/>
              </w:tabs>
              <w:spacing w:after="0"/>
              <w:jc w:val="both"/>
              <w:rPr>
                <w:rFonts w:ascii="Sylfaen" w:hAnsi="Sylfaen"/>
                <w:lang w:val="ka-GE"/>
              </w:rPr>
            </w:pPr>
            <w:r w:rsidRPr="00CB15E8">
              <w:rPr>
                <w:rFonts w:ascii="Sylfaen" w:hAnsi="Sylfaen"/>
                <w:lang w:val="ka-GE"/>
              </w:rPr>
              <w:t>კონტაქტების მას</w:t>
            </w:r>
            <w:r w:rsidR="0058282F">
              <w:rPr>
                <w:rFonts w:ascii="Sylfaen" w:hAnsi="Sylfaen"/>
                <w:lang w:val="ka-GE"/>
              </w:rPr>
              <w:t xml:space="preserve">ობრივი </w:t>
            </w:r>
            <w:r w:rsidRPr="00CB15E8">
              <w:rPr>
                <w:rFonts w:ascii="Sylfaen" w:hAnsi="Sylfaen"/>
                <w:lang w:val="ka-GE"/>
              </w:rPr>
              <w:t>გამოკვლევის</w:t>
            </w:r>
            <w:r w:rsidR="0058282F">
              <w:rPr>
                <w:rFonts w:ascii="Sylfaen" w:hAnsi="Sylfaen"/>
                <w:lang w:val="ka-GE"/>
              </w:rPr>
              <w:t xml:space="preserve"> </w:t>
            </w:r>
            <w:r w:rsidRPr="00CB15E8">
              <w:rPr>
                <w:rFonts w:ascii="Sylfaen" w:hAnsi="Sylfaen"/>
                <w:lang w:val="ka-GE"/>
              </w:rPr>
              <w:t>დაწყებამდე (მაგ.</w:t>
            </w:r>
            <w:r w:rsidR="0058282F">
              <w:rPr>
                <w:rFonts w:ascii="Sylfaen" w:hAnsi="Sylfaen"/>
                <w:lang w:val="ka-GE"/>
              </w:rPr>
              <w:t>,</w:t>
            </w:r>
            <w:r w:rsidRPr="00CB15E8">
              <w:rPr>
                <w:rFonts w:ascii="Sylfaen" w:hAnsi="Sylfaen"/>
                <w:lang w:val="ka-GE"/>
              </w:rPr>
              <w:t xml:space="preserve"> მას</w:t>
            </w:r>
            <w:r w:rsidR="0058282F">
              <w:rPr>
                <w:rFonts w:ascii="Sylfaen" w:hAnsi="Sylfaen"/>
                <w:lang w:val="ka-GE"/>
              </w:rPr>
              <w:t xml:space="preserve">ობრივი </w:t>
            </w:r>
            <w:r w:rsidRPr="00CB15E8">
              <w:rPr>
                <w:rFonts w:ascii="Sylfaen" w:hAnsi="Sylfaen"/>
                <w:lang w:val="ka-GE"/>
              </w:rPr>
              <w:t>გამოკვლევები სკოლებში, საავადმყოფოებში)</w:t>
            </w:r>
            <w:r w:rsidR="0058282F">
              <w:rPr>
                <w:rFonts w:ascii="Sylfaen" w:hAnsi="Sylfaen"/>
                <w:lang w:val="ka-GE"/>
              </w:rPr>
              <w:t xml:space="preserve"> </w:t>
            </w:r>
            <w:r w:rsidRPr="00CB15E8">
              <w:rPr>
                <w:rFonts w:ascii="Sylfaen" w:hAnsi="Sylfaen"/>
                <w:lang w:val="ka-GE"/>
              </w:rPr>
              <w:t>სწრაფი სადიაგნოსტიკო მეთოდებით უნდა დადასტურდეს ტუბერკულოზური მიკობაქტე</w:t>
            </w:r>
            <w:r w:rsidR="00242B0C">
              <w:rPr>
                <w:rFonts w:ascii="Sylfaen" w:hAnsi="Sylfaen"/>
                <w:lang w:val="ka-GE"/>
              </w:rPr>
              <w:t xml:space="preserve">რიის კომპლექსის </w:t>
            </w:r>
            <w:r w:rsidR="00242B0C" w:rsidRPr="008148B4">
              <w:rPr>
                <w:rFonts w:ascii="Sylfaen" w:hAnsi="Sylfaen"/>
                <w:lang w:val="ka-GE"/>
              </w:rPr>
              <w:t>არსებობა ინდექს</w:t>
            </w:r>
            <w:r w:rsidR="007F599A" w:rsidRPr="008148B4">
              <w:rPr>
                <w:rFonts w:ascii="Sylfaen" w:hAnsi="Sylfaen"/>
                <w:lang w:val="ka-GE"/>
              </w:rPr>
              <w:t xml:space="preserve"> </w:t>
            </w:r>
            <w:r w:rsidRPr="008148B4">
              <w:rPr>
                <w:rFonts w:ascii="Sylfaen" w:hAnsi="Sylfaen"/>
                <w:lang w:val="ka-GE"/>
              </w:rPr>
              <w:t>პაციენტ</w:t>
            </w:r>
            <w:r w:rsidR="0058282F" w:rsidRPr="008148B4">
              <w:rPr>
                <w:rFonts w:ascii="Sylfaen" w:hAnsi="Sylfaen"/>
                <w:lang w:val="ka-GE"/>
              </w:rPr>
              <w:t>თან</w:t>
            </w:r>
            <w:r w:rsidRPr="008148B4">
              <w:rPr>
                <w:rFonts w:ascii="Sylfaen" w:hAnsi="Sylfaen"/>
                <w:lang w:val="ka-GE"/>
              </w:rPr>
              <w:t>*</w:t>
            </w:r>
            <w:r w:rsidR="00B02D62" w:rsidRPr="008148B4">
              <w:rPr>
                <w:rFonts w:ascii="Sylfaen" w:hAnsi="Sylfaen"/>
                <w:lang w:val="ka-GE"/>
              </w:rPr>
              <w:t>*</w:t>
            </w:r>
            <w:r w:rsidRPr="008148B4">
              <w:rPr>
                <w:rFonts w:ascii="Sylfaen" w:hAnsi="Sylfaen"/>
                <w:lang w:val="ka-GE"/>
              </w:rPr>
              <w:t>.</w:t>
            </w:r>
          </w:p>
          <w:p w:rsidR="005B26EC" w:rsidRPr="00CB15E8" w:rsidRDefault="00B02D62" w:rsidP="00282447">
            <w:pPr>
              <w:tabs>
                <w:tab w:val="left" w:pos="8550"/>
              </w:tabs>
              <w:spacing w:after="0"/>
              <w:jc w:val="both"/>
              <w:rPr>
                <w:rFonts w:ascii="Sylfaen" w:hAnsi="Sylfaen"/>
                <w:i/>
                <w:lang w:val="ka-GE"/>
              </w:rPr>
            </w:pPr>
            <w:r w:rsidRPr="008148B4">
              <w:rPr>
                <w:rFonts w:ascii="Sylfaen" w:hAnsi="Sylfaen"/>
                <w:i/>
                <w:lang w:val="ka-GE"/>
              </w:rPr>
              <w:t>*</w:t>
            </w:r>
            <w:r w:rsidR="005B26EC" w:rsidRPr="008148B4">
              <w:rPr>
                <w:rFonts w:ascii="Sylfaen" w:hAnsi="Sylfaen"/>
                <w:i/>
                <w:lang w:val="ka-GE"/>
              </w:rPr>
              <w:t>*ინდექს</w:t>
            </w:r>
            <w:r w:rsidR="007F599A" w:rsidRPr="008148B4">
              <w:rPr>
                <w:rFonts w:ascii="Sylfaen" w:hAnsi="Sylfaen"/>
                <w:i/>
                <w:lang w:val="ka-GE"/>
              </w:rPr>
              <w:t xml:space="preserve"> </w:t>
            </w:r>
            <w:r w:rsidR="005B26EC" w:rsidRPr="008148B4">
              <w:rPr>
                <w:rFonts w:ascii="Sylfaen" w:hAnsi="Sylfaen"/>
                <w:i/>
                <w:lang w:val="ka-GE"/>
              </w:rPr>
              <w:t>პაციენტი</w:t>
            </w:r>
            <w:r w:rsidR="0058282F" w:rsidRPr="008148B4">
              <w:rPr>
                <w:rFonts w:ascii="Sylfaen" w:hAnsi="Sylfaen"/>
                <w:i/>
                <w:lang w:val="ka-GE"/>
              </w:rPr>
              <w:t xml:space="preserve">, </w:t>
            </w:r>
            <w:r w:rsidR="005B26EC" w:rsidRPr="008148B4">
              <w:rPr>
                <w:rFonts w:ascii="Sylfaen" w:hAnsi="Sylfaen"/>
                <w:i/>
                <w:lang w:val="ka-GE"/>
              </w:rPr>
              <w:t>ინდექს</w:t>
            </w:r>
            <w:r w:rsidR="007F599A" w:rsidRPr="008148B4">
              <w:rPr>
                <w:rFonts w:ascii="Sylfaen" w:hAnsi="Sylfaen"/>
                <w:i/>
                <w:lang w:val="ka-GE"/>
              </w:rPr>
              <w:t xml:space="preserve"> </w:t>
            </w:r>
            <w:r w:rsidR="005B26EC" w:rsidRPr="008148B4">
              <w:rPr>
                <w:rFonts w:ascii="Sylfaen" w:hAnsi="Sylfaen"/>
                <w:i/>
                <w:lang w:val="ka-GE"/>
              </w:rPr>
              <w:t>შემთხვევა ან პირველადი შემთხვევა</w:t>
            </w:r>
            <w:r w:rsidR="0058282F" w:rsidRPr="008148B4">
              <w:rPr>
                <w:rFonts w:ascii="Sylfaen" w:hAnsi="Sylfaen"/>
                <w:i/>
                <w:lang w:val="ka-GE"/>
              </w:rPr>
              <w:t xml:space="preserve"> </w:t>
            </w:r>
            <w:r w:rsidR="005B26EC" w:rsidRPr="008148B4">
              <w:rPr>
                <w:rFonts w:ascii="Sylfaen" w:hAnsi="Sylfaen"/>
                <w:i/>
                <w:lang w:val="ka-GE"/>
              </w:rPr>
              <w:t xml:space="preserve">- ის პირველი პაციენტი, ვისგანაც იწყება </w:t>
            </w:r>
            <w:r w:rsidR="0058282F" w:rsidRPr="008148B4">
              <w:rPr>
                <w:rFonts w:ascii="Sylfaen" w:hAnsi="Sylfaen"/>
                <w:i/>
                <w:lang w:val="ka-GE"/>
              </w:rPr>
              <w:t xml:space="preserve">პოპულაციაში </w:t>
            </w:r>
            <w:r w:rsidR="005B26EC" w:rsidRPr="008148B4">
              <w:rPr>
                <w:rFonts w:ascii="Sylfaen" w:hAnsi="Sylfaen"/>
                <w:i/>
                <w:lang w:val="ka-GE"/>
              </w:rPr>
              <w:t>ეპიდემიოლოგიური კვლევა</w:t>
            </w:r>
          </w:p>
        </w:tc>
      </w:tr>
    </w:tbl>
    <w:p w:rsidR="00B7433A" w:rsidRDefault="007C4781" w:rsidP="007C4781">
      <w:pPr>
        <w:spacing w:after="0"/>
        <w:jc w:val="both"/>
        <w:rPr>
          <w:rFonts w:ascii="Sylfaen" w:hAnsi="Sylfaen"/>
          <w:lang w:val="ka-GE"/>
        </w:rPr>
      </w:pPr>
      <w:r>
        <w:rPr>
          <w:rFonts w:ascii="Sylfaen" w:hAnsi="Sylfaen"/>
          <w:lang w:val="ka-GE"/>
        </w:rPr>
        <w:t>*</w:t>
      </w:r>
      <w:r>
        <w:rPr>
          <w:rFonts w:ascii="Sylfaen" w:hAnsi="Sylfaen"/>
        </w:rPr>
        <w:t xml:space="preserve"> Xpert MTB/RIF ტესტი</w:t>
      </w:r>
      <w:r w:rsidR="00E4166E">
        <w:rPr>
          <w:rFonts w:ascii="Sylfaen" w:hAnsi="Sylfaen"/>
          <w:lang w:val="ka-GE"/>
        </w:rPr>
        <w:t>ს გამოყენება</w:t>
      </w:r>
      <w:r>
        <w:rPr>
          <w:rFonts w:ascii="Sylfaen" w:hAnsi="Sylfaen"/>
        </w:rPr>
        <w:t xml:space="preserve"> წარსულში ნამკურნალები</w:t>
      </w:r>
      <w:r>
        <w:rPr>
          <w:rFonts w:ascii="Sylfaen" w:hAnsi="Sylfaen"/>
          <w:lang w:val="ka-GE"/>
        </w:rPr>
        <w:t xml:space="preserve"> </w:t>
      </w:r>
      <w:r w:rsidRPr="007C4781">
        <w:rPr>
          <w:rFonts w:ascii="Sylfaen" w:hAnsi="Sylfaen"/>
        </w:rPr>
        <w:t xml:space="preserve">DS-TB </w:t>
      </w:r>
      <w:r>
        <w:rPr>
          <w:rFonts w:ascii="Sylfaen" w:hAnsi="Sylfaen"/>
          <w:lang w:val="ka-GE"/>
        </w:rPr>
        <w:t>ან</w:t>
      </w:r>
      <w:r w:rsidRPr="007C4781">
        <w:rPr>
          <w:rFonts w:ascii="Sylfaen" w:hAnsi="Sylfaen"/>
        </w:rPr>
        <w:t xml:space="preserve"> DR-TB </w:t>
      </w:r>
      <w:r>
        <w:rPr>
          <w:rFonts w:ascii="Sylfaen" w:hAnsi="Sylfaen"/>
        </w:rPr>
        <w:t xml:space="preserve">პაციენტების </w:t>
      </w:r>
      <w:r>
        <w:rPr>
          <w:rFonts w:ascii="Sylfaen" w:hAnsi="Sylfaen"/>
          <w:lang w:val="ka-GE"/>
        </w:rPr>
        <w:t>სადიაგნოსტიკოდ</w:t>
      </w:r>
      <w:r>
        <w:rPr>
          <w:rFonts w:ascii="Sylfaen" w:hAnsi="Sylfaen"/>
        </w:rPr>
        <w:t xml:space="preserve"> წინა მკურნალობიდან </w:t>
      </w:r>
      <w:r>
        <w:rPr>
          <w:rFonts w:ascii="Sylfaen" w:hAnsi="Sylfaen"/>
          <w:lang w:val="ka-GE"/>
        </w:rPr>
        <w:t xml:space="preserve">პირველი </w:t>
      </w:r>
      <w:r>
        <w:rPr>
          <w:rFonts w:ascii="Sylfaen" w:hAnsi="Sylfaen"/>
        </w:rPr>
        <w:t>12 თვის განმავლობაში რეკომენდებული არ არის</w:t>
      </w:r>
      <w:r>
        <w:rPr>
          <w:rFonts w:ascii="Sylfaen" w:hAnsi="Sylfaen"/>
          <w:lang w:val="ka-GE"/>
        </w:rPr>
        <w:t xml:space="preserve"> </w:t>
      </w:r>
      <w:r w:rsidR="001F72BF">
        <w:rPr>
          <w:rFonts w:ascii="Sylfaen" w:hAnsi="Sylfaen"/>
          <w:lang w:val="ka-GE"/>
        </w:rPr>
        <w:t xml:space="preserve">(თუ ტუბერკულოზზე ეჭვი მაღალია </w:t>
      </w:r>
      <w:r w:rsidR="001F72BF">
        <w:rPr>
          <w:rFonts w:ascii="Sylfaen" w:hAnsi="Sylfaen"/>
        </w:rPr>
        <w:t>ასეთ</w:t>
      </w:r>
      <w:r w:rsidR="001F72BF">
        <w:rPr>
          <w:rFonts w:ascii="Sylfaen" w:hAnsi="Sylfaen"/>
          <w:lang w:val="ka-GE"/>
        </w:rPr>
        <w:t>ი</w:t>
      </w:r>
      <w:r w:rsidR="001F72BF">
        <w:rPr>
          <w:rFonts w:ascii="Sylfaen" w:hAnsi="Sylfaen"/>
        </w:rPr>
        <w:t xml:space="preserve"> შემთხვევებ</w:t>
      </w:r>
      <w:r w:rsidR="001F72BF">
        <w:rPr>
          <w:rFonts w:ascii="Sylfaen" w:hAnsi="Sylfaen"/>
          <w:lang w:val="ka-GE"/>
        </w:rPr>
        <w:t>ის სადიაგნოსტიკოდ ბაქტერიოსკოპია, LPA და კულტურალური კვლევა უნდა ჩატარდეს).</w:t>
      </w:r>
    </w:p>
    <w:p w:rsidR="007C4781" w:rsidRPr="001F72BF" w:rsidRDefault="007C4781" w:rsidP="00644B94">
      <w:pPr>
        <w:spacing w:after="0"/>
        <w:rPr>
          <w:rFonts w:ascii="Sylfaen" w:hAnsi="Sylfaen"/>
          <w:lang w:val="ka-GE"/>
        </w:rPr>
      </w:pPr>
    </w:p>
    <w:p w:rsidR="00644B94" w:rsidRPr="00644B94" w:rsidRDefault="00644B94" w:rsidP="00644B94">
      <w:pPr>
        <w:spacing w:after="0" w:line="240" w:lineRule="auto"/>
        <w:jc w:val="both"/>
        <w:rPr>
          <w:rFonts w:ascii="Sylfaen" w:hAnsi="Sylfaen"/>
          <w:lang w:val="ka-GE"/>
        </w:rPr>
      </w:pPr>
      <w:r>
        <w:rPr>
          <w:rFonts w:ascii="Sylfaen" w:hAnsi="Sylfaen"/>
          <w:lang w:val="ka-GE"/>
        </w:rPr>
        <w:t xml:space="preserve">ფილტვის ტუბერკულოზის დიაგნოზის დასმის ყველა შემთხვევაში უნდა ჩატარდეს პაციენტთან კონტაქტში მყოფი პირების ეპიდკვლევა. </w:t>
      </w:r>
      <w:r w:rsidRPr="00677B4B">
        <w:rPr>
          <w:rFonts w:ascii="Sylfaen" w:hAnsi="Sylfaen"/>
          <w:lang w:val="ka-GE"/>
        </w:rPr>
        <w:t>ტუბერკულოზით დაავადებულ პაციენტთან კონტაქტში მყოფი პირების ეპიდკვლევით ტუბერკულოზის ახალი შემთხვევების დროული გამოვლენა, მათი მკურნალობაში ჩართვა და დაავადები</w:t>
      </w:r>
      <w:r>
        <w:rPr>
          <w:rFonts w:ascii="Sylfaen" w:hAnsi="Sylfaen"/>
          <w:lang w:val="ka-GE"/>
        </w:rPr>
        <w:t xml:space="preserve">ს ტრანსმისიის რისკის შემცირება ხდება. ეპიდკვლევა უნდა განხორციელდეს </w:t>
      </w:r>
      <w:r w:rsidR="00596C18">
        <w:rPr>
          <w:rFonts w:ascii="Sylfaen" w:hAnsi="Sylfaen"/>
          <w:lang w:val="ka-GE"/>
        </w:rPr>
        <w:t xml:space="preserve">ფილტვის ტუბერკულოზით დაგნოსტირებულ </w:t>
      </w:r>
      <w:r>
        <w:rPr>
          <w:rFonts w:ascii="Sylfaen" w:hAnsi="Sylfaen"/>
          <w:lang w:val="ka-GE"/>
        </w:rPr>
        <w:t xml:space="preserve">ინდექს პაციენტთან </w:t>
      </w:r>
      <w:r w:rsidR="00596C18">
        <w:rPr>
          <w:rFonts w:ascii="Sylfaen" w:hAnsi="Sylfaen"/>
          <w:lang w:val="ka-GE"/>
        </w:rPr>
        <w:t>ოჯახურ ან ახლო კონტაქტში მ</w:t>
      </w:r>
      <w:r w:rsidR="008148B4">
        <w:rPr>
          <w:rFonts w:ascii="Sylfaen" w:hAnsi="Sylfaen"/>
          <w:lang w:val="ka-GE"/>
        </w:rPr>
        <w:t>ყოფ პირებთან [</w:t>
      </w:r>
      <w:r w:rsidR="00596C18">
        <w:rPr>
          <w:rFonts w:ascii="Sylfaen" w:hAnsi="Sylfaen"/>
          <w:lang w:val="ka-GE"/>
        </w:rPr>
        <w:t>დეტალებისათვის იხილეთ „</w:t>
      </w:r>
      <w:r w:rsidR="00596C18" w:rsidRPr="00677B4B">
        <w:rPr>
          <w:rFonts w:ascii="Sylfaen" w:hAnsi="Sylfaen"/>
          <w:lang w:val="ka-GE"/>
        </w:rPr>
        <w:t xml:space="preserve">ტუბერკულოზით დაავადებულ პაციენტთან კონტაქტში მყოფი </w:t>
      </w:r>
      <w:r w:rsidR="00596C18" w:rsidRPr="00E76092">
        <w:rPr>
          <w:rFonts w:ascii="Sylfaen" w:hAnsi="Sylfaen"/>
          <w:lang w:val="ka-GE"/>
        </w:rPr>
        <w:t>პირების ეპიდკვლევა“; საზოგადოებრივი ჯანმრთელობის ერ</w:t>
      </w:r>
      <w:r w:rsidR="008148B4">
        <w:rPr>
          <w:rFonts w:ascii="Sylfaen" w:hAnsi="Sylfaen"/>
          <w:lang w:val="ka-GE"/>
        </w:rPr>
        <w:t>ოვნული რეკომენდაცია (გაიდლაინი)]</w:t>
      </w:r>
      <w:r w:rsidR="00596C18" w:rsidRPr="00E76092">
        <w:rPr>
          <w:rFonts w:ascii="Sylfaen" w:hAnsi="Sylfaen"/>
          <w:lang w:val="ka-GE"/>
        </w:rPr>
        <w:t>.</w:t>
      </w:r>
      <w:r w:rsidR="00596C18">
        <w:rPr>
          <w:rFonts w:ascii="Sylfaen" w:hAnsi="Sylfaen"/>
          <w:lang w:val="ka-GE"/>
        </w:rPr>
        <w:t xml:space="preserve"> </w:t>
      </w:r>
    </w:p>
    <w:p w:rsidR="004378BE" w:rsidRPr="00644B94" w:rsidRDefault="004378BE" w:rsidP="00644B94">
      <w:pPr>
        <w:pStyle w:val="Heading2"/>
        <w:ind w:left="0" w:firstLine="0"/>
        <w:rPr>
          <w:rFonts w:ascii="Sylfaen" w:hAnsi="Sylfaen" w:cs="Sylfaen"/>
        </w:rPr>
      </w:pPr>
      <w:bookmarkStart w:id="34" w:name="_Toc511608460"/>
      <w:r w:rsidRPr="00644B94">
        <w:rPr>
          <w:rFonts w:ascii="Sylfaen" w:hAnsi="Sylfaen" w:cs="Sylfaen"/>
        </w:rPr>
        <w:t>სწრაფი სადიაგნოსტიკო ტესტები</w:t>
      </w:r>
      <w:r w:rsidR="00F4116D" w:rsidRPr="00644B94">
        <w:rPr>
          <w:rFonts w:ascii="Sylfaen" w:hAnsi="Sylfaen" w:cs="Sylfaen"/>
        </w:rPr>
        <w:t xml:space="preserve"> </w:t>
      </w:r>
      <w:r w:rsidRPr="00644B94">
        <w:rPr>
          <w:rFonts w:ascii="Sylfaen" w:hAnsi="Sylfaen" w:cs="Sylfaen"/>
        </w:rPr>
        <w:t>თხევადი ნიადაგის გამოყენებით</w:t>
      </w:r>
      <w:bookmarkEnd w:id="34"/>
    </w:p>
    <w:p w:rsidR="004378BE" w:rsidRPr="00CB15E8" w:rsidRDefault="004378BE" w:rsidP="00282447">
      <w:pPr>
        <w:pStyle w:val="Heading3"/>
        <w:spacing w:before="120"/>
        <w:ind w:left="0" w:firstLine="0"/>
        <w:jc w:val="both"/>
        <w:rPr>
          <w:rFonts w:ascii="Sylfaen" w:hAnsi="Sylfaen" w:cs="Sylfaen"/>
          <w:sz w:val="22"/>
        </w:rPr>
      </w:pPr>
      <w:r w:rsidRPr="00CB15E8">
        <w:rPr>
          <w:rFonts w:ascii="Sylfaen" w:hAnsi="Sylfaen" w:cs="Sylfaen"/>
          <w:sz w:val="22"/>
        </w:rPr>
        <w:t>კლინიკური შეკითხვა</w:t>
      </w:r>
    </w:p>
    <w:p w:rsidR="004378BE" w:rsidRPr="00CB15E8" w:rsidRDefault="004378BE" w:rsidP="00282447">
      <w:pPr>
        <w:tabs>
          <w:tab w:val="left" w:pos="8550"/>
        </w:tabs>
        <w:spacing w:before="120" w:after="120"/>
        <w:jc w:val="both"/>
        <w:rPr>
          <w:rFonts w:ascii="Sylfaen" w:hAnsi="Sylfaen" w:cs="Sylfaen"/>
          <w:lang w:val="ka-GE"/>
        </w:rPr>
      </w:pPr>
      <w:r w:rsidRPr="00CB15E8">
        <w:rPr>
          <w:rFonts w:ascii="Sylfaen" w:hAnsi="Sylfaen" w:cs="Sylfaen"/>
          <w:lang w:val="ka-GE"/>
        </w:rPr>
        <w:t xml:space="preserve">უნდა ჩატარდეს თუ არა </w:t>
      </w:r>
      <w:r w:rsidR="00C34ACA" w:rsidRPr="00CB15E8">
        <w:rPr>
          <w:rFonts w:ascii="Sylfaen" w:hAnsi="Sylfaen" w:cs="Sylfaen"/>
          <w:lang w:val="ka-GE"/>
        </w:rPr>
        <w:t>ტუბერკულოზის დიაგნოზის დასადგენად</w:t>
      </w:r>
      <w:r w:rsidR="00F4116D" w:rsidRPr="00CB15E8">
        <w:rPr>
          <w:rFonts w:ascii="Sylfaen" w:hAnsi="Sylfaen" w:cs="Sylfaen"/>
          <w:lang w:val="ka-GE"/>
        </w:rPr>
        <w:t xml:space="preserve"> კულტურალური გამოკვლევა </w:t>
      </w:r>
      <w:r w:rsidRPr="00CB15E8">
        <w:rPr>
          <w:rFonts w:ascii="Sylfaen" w:hAnsi="Sylfaen" w:cs="Sylfaen"/>
          <w:lang w:val="ka-GE"/>
        </w:rPr>
        <w:t>თხევადი ნიადაგის გამოყენებით?</w:t>
      </w:r>
    </w:p>
    <w:p w:rsidR="004378BE" w:rsidRPr="00CB15E8" w:rsidRDefault="00305EE6" w:rsidP="00282447">
      <w:pPr>
        <w:pStyle w:val="Heading3"/>
        <w:ind w:left="0" w:firstLine="0"/>
        <w:jc w:val="both"/>
        <w:rPr>
          <w:rFonts w:ascii="Sylfaen" w:hAnsi="Sylfaen"/>
        </w:rPr>
      </w:pPr>
      <w:r w:rsidRPr="00CB15E8">
        <w:rPr>
          <w:rFonts w:ascii="Sylfaen" w:hAnsi="Sylfaen" w:cs="Sylfaen"/>
          <w:sz w:val="22"/>
        </w:rPr>
        <w:t>კლინი</w:t>
      </w:r>
      <w:r w:rsidR="004A7C3E" w:rsidRPr="00CB15E8">
        <w:rPr>
          <w:rFonts w:ascii="Sylfaen" w:hAnsi="Sylfaen" w:cs="Sylfaen"/>
          <w:sz w:val="22"/>
        </w:rPr>
        <w:t>კ</w:t>
      </w:r>
      <w:r w:rsidR="004378BE" w:rsidRPr="00CB15E8">
        <w:rPr>
          <w:rFonts w:ascii="Sylfaen" w:hAnsi="Sylfaen" w:cs="Sylfaen"/>
          <w:sz w:val="22"/>
        </w:rPr>
        <w:t>ური მიმოხილვა</w:t>
      </w:r>
    </w:p>
    <w:p w:rsidR="004378BE" w:rsidRPr="00CB15E8" w:rsidRDefault="004378BE" w:rsidP="00282447">
      <w:pPr>
        <w:tabs>
          <w:tab w:val="left" w:pos="8550"/>
        </w:tabs>
        <w:spacing w:before="120" w:after="120"/>
        <w:jc w:val="both"/>
        <w:rPr>
          <w:rFonts w:ascii="Sylfaen" w:hAnsi="Sylfaen" w:cs="Sylfaen"/>
          <w:lang w:val="ka-GE"/>
        </w:rPr>
      </w:pPr>
      <w:r w:rsidRPr="00CB15E8">
        <w:rPr>
          <w:rFonts w:ascii="Sylfaen" w:hAnsi="Sylfaen" w:cs="Sylfaen"/>
          <w:lang w:val="ka-GE"/>
        </w:rPr>
        <w:t xml:space="preserve">ვინაიდან სამკურნალო რეჟიმი ეფუძნება მედიკამენტებისადმი მგრძნობელობის ტესტის შედეგებს, კულტურალური მეთოდით გამოკვლევა გამოიყენება არა მხოლოდ ტუბერკულოზის </w:t>
      </w:r>
      <w:r w:rsidR="00FA2FDC" w:rsidRPr="00CB15E8">
        <w:rPr>
          <w:rFonts w:ascii="Sylfaen" w:hAnsi="Sylfaen" w:cs="Sylfaen"/>
          <w:lang w:val="ka-GE"/>
        </w:rPr>
        <w:t>დ</w:t>
      </w:r>
      <w:r w:rsidRPr="00CB15E8">
        <w:rPr>
          <w:rFonts w:ascii="Sylfaen" w:hAnsi="Sylfaen" w:cs="Sylfaen"/>
          <w:lang w:val="ka-GE"/>
        </w:rPr>
        <w:t>ი</w:t>
      </w:r>
      <w:r w:rsidR="00FA2FDC" w:rsidRPr="00CB15E8">
        <w:rPr>
          <w:rFonts w:ascii="Sylfaen" w:hAnsi="Sylfaen" w:cs="Sylfaen"/>
          <w:lang w:val="ka-GE"/>
        </w:rPr>
        <w:t>ა</w:t>
      </w:r>
      <w:r w:rsidRPr="00CB15E8">
        <w:rPr>
          <w:rFonts w:ascii="Sylfaen" w:hAnsi="Sylfaen" w:cs="Sylfaen"/>
          <w:lang w:val="ka-GE"/>
        </w:rPr>
        <w:t>გნოზის დასადასტურებლად</w:t>
      </w:r>
      <w:r w:rsidR="00FA2FDC" w:rsidRPr="00CB15E8">
        <w:rPr>
          <w:rFonts w:ascii="Sylfaen" w:hAnsi="Sylfaen" w:cs="Sylfaen"/>
          <w:lang w:val="ka-GE"/>
        </w:rPr>
        <w:t>,</w:t>
      </w:r>
      <w:r w:rsidRPr="00CB15E8">
        <w:rPr>
          <w:rFonts w:ascii="Sylfaen" w:hAnsi="Sylfaen" w:cs="Sylfaen"/>
          <w:lang w:val="ka-GE"/>
        </w:rPr>
        <w:t xml:space="preserve"> არამედ ტუბსაწინააღმდეგო მედიკამენტების მიმართ მგრძნობელობის</w:t>
      </w:r>
      <w:r w:rsidR="00EC7C12" w:rsidRPr="00CB15E8">
        <w:rPr>
          <w:rFonts w:ascii="Sylfaen" w:hAnsi="Sylfaen" w:cs="Sylfaen"/>
          <w:lang w:val="ka-GE"/>
        </w:rPr>
        <w:t xml:space="preserve"> </w:t>
      </w:r>
      <w:r w:rsidRPr="00CB15E8">
        <w:rPr>
          <w:rFonts w:ascii="Sylfaen" w:hAnsi="Sylfaen" w:cs="Sylfaen"/>
          <w:lang w:val="ka-GE"/>
        </w:rPr>
        <w:t>განს</w:t>
      </w:r>
      <w:r w:rsidR="0058282F">
        <w:rPr>
          <w:rFonts w:ascii="Sylfaen" w:hAnsi="Sylfaen" w:cs="Sylfaen"/>
          <w:lang w:val="ka-GE"/>
        </w:rPr>
        <w:t>ა</w:t>
      </w:r>
      <w:r w:rsidRPr="00CB15E8">
        <w:rPr>
          <w:rFonts w:ascii="Sylfaen" w:hAnsi="Sylfaen" w:cs="Sylfaen"/>
          <w:lang w:val="ka-GE"/>
        </w:rPr>
        <w:t>საზღვრა</w:t>
      </w:r>
      <w:r w:rsidR="0058282F">
        <w:rPr>
          <w:rFonts w:ascii="Sylfaen" w:hAnsi="Sylfaen" w:cs="Sylfaen"/>
          <w:lang w:val="ka-GE"/>
        </w:rPr>
        <w:t>დაც</w:t>
      </w:r>
      <w:r w:rsidRPr="00CB15E8">
        <w:rPr>
          <w:rFonts w:ascii="Sylfaen" w:hAnsi="Sylfaen" w:cs="Sylfaen"/>
          <w:lang w:val="ka-GE"/>
        </w:rPr>
        <w:t xml:space="preserve">. </w:t>
      </w:r>
    </w:p>
    <w:p w:rsidR="004378BE" w:rsidRPr="00C201CA" w:rsidRDefault="004378BE" w:rsidP="00282447">
      <w:pPr>
        <w:tabs>
          <w:tab w:val="left" w:pos="8550"/>
        </w:tabs>
        <w:spacing w:before="120" w:after="120"/>
        <w:jc w:val="both"/>
        <w:rPr>
          <w:rFonts w:ascii="Sylfaen" w:hAnsi="Sylfaen" w:cs="Sylfaen"/>
          <w:lang w:val="ka-GE"/>
        </w:rPr>
      </w:pPr>
      <w:r w:rsidRPr="00C201CA">
        <w:rPr>
          <w:rFonts w:ascii="Sylfaen" w:hAnsi="Sylfaen" w:cs="Sylfaen"/>
          <w:lang w:val="ka-GE"/>
        </w:rPr>
        <w:t xml:space="preserve">მყარ ნიადაგზე </w:t>
      </w:r>
      <w:r w:rsidR="00FA2FDC" w:rsidRPr="00C201CA">
        <w:rPr>
          <w:rFonts w:ascii="Sylfaen" w:hAnsi="Sylfaen" w:cs="Sylfaen"/>
          <w:lang w:val="ka-GE"/>
        </w:rPr>
        <w:t>კულტურალუ</w:t>
      </w:r>
      <w:r w:rsidRPr="00C201CA">
        <w:rPr>
          <w:rFonts w:ascii="Sylfaen" w:hAnsi="Sylfaen" w:cs="Sylfaen"/>
          <w:lang w:val="ka-GE"/>
        </w:rPr>
        <w:t>რი კვლევის პასუხის მიღებას</w:t>
      </w:r>
      <w:r w:rsidR="007174E2">
        <w:rPr>
          <w:rFonts w:ascii="Sylfaen" w:hAnsi="Sylfaen" w:cs="Sylfaen"/>
        </w:rPr>
        <w:t xml:space="preserve"> სჭირდება </w:t>
      </w:r>
      <w:r w:rsidR="00C201CA" w:rsidRPr="00C201CA">
        <w:rPr>
          <w:rFonts w:ascii="Sylfaen" w:hAnsi="Sylfaen" w:cs="Sylfaen"/>
          <w:lang w:val="ka-GE"/>
        </w:rPr>
        <w:t>4-8 კვირა</w:t>
      </w:r>
      <w:r w:rsidR="007174E2">
        <w:rPr>
          <w:rFonts w:ascii="Sylfaen" w:hAnsi="Sylfaen" w:cs="Sylfaen"/>
          <w:lang w:val="ka-GE"/>
        </w:rPr>
        <w:t xml:space="preserve">, </w:t>
      </w:r>
      <w:r w:rsidRPr="00C201CA">
        <w:rPr>
          <w:rFonts w:ascii="Sylfaen" w:hAnsi="Sylfaen" w:cs="Sylfaen"/>
          <w:lang w:val="ka-GE"/>
        </w:rPr>
        <w:t>თხ</w:t>
      </w:r>
      <w:r w:rsidR="008148B4">
        <w:rPr>
          <w:rFonts w:ascii="Sylfaen" w:hAnsi="Sylfaen" w:cs="Sylfaen"/>
          <w:lang w:val="ka-GE"/>
        </w:rPr>
        <w:t xml:space="preserve">ევად </w:t>
      </w:r>
      <w:r w:rsidRPr="00C201CA">
        <w:rPr>
          <w:rFonts w:ascii="Sylfaen" w:hAnsi="Sylfaen" w:cs="Sylfaen"/>
          <w:lang w:val="ka-GE"/>
        </w:rPr>
        <w:t xml:space="preserve">ნიადაგზე </w:t>
      </w:r>
      <w:r w:rsidR="00C201CA" w:rsidRPr="00C201CA">
        <w:rPr>
          <w:rFonts w:ascii="Sylfaen" w:hAnsi="Sylfaen" w:cs="Sylfaen"/>
          <w:lang w:val="ka-GE"/>
        </w:rPr>
        <w:t xml:space="preserve">ჩატარებული კულტურალური კვლევის </w:t>
      </w:r>
      <w:r w:rsidRPr="00C201CA">
        <w:rPr>
          <w:rFonts w:ascii="Sylfaen" w:hAnsi="Sylfaen" w:cs="Sylfaen"/>
          <w:lang w:val="ka-GE"/>
        </w:rPr>
        <w:t xml:space="preserve">პასუხი </w:t>
      </w:r>
      <w:r w:rsidR="00E76092">
        <w:rPr>
          <w:rFonts w:ascii="Sylfaen" w:hAnsi="Sylfaen" w:cs="Sylfaen"/>
          <w:lang w:val="ka-GE"/>
        </w:rPr>
        <w:t xml:space="preserve">კი </w:t>
      </w:r>
      <w:r w:rsidRPr="00C201CA">
        <w:rPr>
          <w:rFonts w:ascii="Sylfaen" w:hAnsi="Sylfaen" w:cs="Sylfaen"/>
          <w:lang w:val="ka-GE"/>
        </w:rPr>
        <w:t xml:space="preserve">უფრო სწრაფად </w:t>
      </w:r>
      <w:r w:rsidR="00E76092" w:rsidRPr="00C201CA">
        <w:rPr>
          <w:rFonts w:ascii="Sylfaen" w:hAnsi="Sylfaen" w:cs="Sylfaen"/>
          <w:lang w:val="ka-GE"/>
        </w:rPr>
        <w:t>მიიღება</w:t>
      </w:r>
      <w:r w:rsidR="00E76092">
        <w:rPr>
          <w:rFonts w:ascii="Sylfaen" w:hAnsi="Sylfaen" w:cs="Sylfaen"/>
          <w:lang w:val="ka-GE"/>
        </w:rPr>
        <w:t xml:space="preserve"> </w:t>
      </w:r>
      <w:r w:rsidRPr="00C201CA">
        <w:rPr>
          <w:rFonts w:ascii="Sylfaen" w:hAnsi="Sylfaen" w:cs="Sylfaen"/>
          <w:lang w:val="ka-GE"/>
        </w:rPr>
        <w:t xml:space="preserve">და </w:t>
      </w:r>
      <w:r w:rsidR="00C201CA" w:rsidRPr="00C201CA">
        <w:rPr>
          <w:rFonts w:ascii="Sylfaen" w:hAnsi="Sylfaen" w:cs="Sylfaen"/>
          <w:lang w:val="ka-GE"/>
        </w:rPr>
        <w:t xml:space="preserve">კვლევებზე დაყრდნობით </w:t>
      </w:r>
      <w:r w:rsidRPr="00C201CA">
        <w:rPr>
          <w:rFonts w:ascii="Sylfaen" w:hAnsi="Sylfaen" w:cs="Sylfaen"/>
          <w:lang w:val="ka-GE"/>
        </w:rPr>
        <w:t>ამ მეთოდის სენსიტიურობაც უფრო მაღალია.</w:t>
      </w:r>
      <w:r w:rsidR="007174E2">
        <w:rPr>
          <w:rFonts w:ascii="Sylfaen" w:hAnsi="Sylfaen" w:cs="Sylfaen"/>
          <w:lang w:val="ka-GE"/>
        </w:rPr>
        <w:t xml:space="preserve"> გამომდინარე აქედან თხევად ნიადაგზე კულტურალური კვლევა </w:t>
      </w:r>
      <w:r w:rsidR="00E76092">
        <w:rPr>
          <w:rFonts w:ascii="Sylfaen" w:hAnsi="Sylfaen" w:cs="Sylfaen"/>
          <w:lang w:val="ka-GE"/>
        </w:rPr>
        <w:t>უნივერსალურია და ფართოდ გამოიყენება</w:t>
      </w:r>
      <w:r w:rsidR="007174E2">
        <w:rPr>
          <w:rFonts w:ascii="Sylfaen" w:hAnsi="Sylfaen" w:cs="Sylfaen"/>
          <w:lang w:val="ka-GE"/>
        </w:rPr>
        <w:t xml:space="preserve">. </w:t>
      </w:r>
    </w:p>
    <w:p w:rsidR="00305EE6" w:rsidRPr="00CB15E8" w:rsidRDefault="004378BE" w:rsidP="00282447">
      <w:pPr>
        <w:pStyle w:val="Heading3"/>
        <w:spacing w:after="120"/>
        <w:ind w:left="0" w:firstLine="0"/>
        <w:jc w:val="both"/>
        <w:rPr>
          <w:rFonts w:ascii="Sylfaen" w:hAnsi="Sylfaen" w:cs="Sylfaen"/>
          <w:sz w:val="22"/>
        </w:rPr>
      </w:pPr>
      <w:r w:rsidRPr="00CB15E8">
        <w:rPr>
          <w:rFonts w:ascii="Sylfaen" w:hAnsi="Sylfaen" w:cs="Sylfaen"/>
          <w:sz w:val="22"/>
        </w:rPr>
        <w:lastRenderedPageBreak/>
        <w:t>რეკომენდაციები</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0"/>
      </w:tblGrid>
      <w:tr w:rsidR="006903D0" w:rsidRPr="00CB15E8" w:rsidTr="00A82CCE">
        <w:trPr>
          <w:trHeight w:val="737"/>
        </w:trPr>
        <w:tc>
          <w:tcPr>
            <w:tcW w:w="720" w:type="dxa"/>
            <w:shd w:val="clear" w:color="auto" w:fill="8DB3E2"/>
          </w:tcPr>
          <w:p w:rsidR="006903D0" w:rsidRPr="00CB15E8" w:rsidRDefault="006903D0" w:rsidP="00A3738B">
            <w:pPr>
              <w:pStyle w:val="ListParagraph"/>
              <w:numPr>
                <w:ilvl w:val="0"/>
                <w:numId w:val="9"/>
              </w:numPr>
              <w:tabs>
                <w:tab w:val="left" w:pos="8550"/>
              </w:tabs>
              <w:spacing w:after="0"/>
              <w:ind w:left="0" w:firstLine="0"/>
              <w:rPr>
                <w:rFonts w:ascii="Sylfaen" w:hAnsi="Sylfaen"/>
              </w:rPr>
            </w:pPr>
          </w:p>
        </w:tc>
        <w:tc>
          <w:tcPr>
            <w:tcW w:w="9000" w:type="dxa"/>
            <w:shd w:val="clear" w:color="auto" w:fill="auto"/>
          </w:tcPr>
          <w:p w:rsidR="006903D0" w:rsidRPr="00CB15E8" w:rsidRDefault="00A82CCE" w:rsidP="00282447">
            <w:pPr>
              <w:pStyle w:val="ListParagraph"/>
              <w:tabs>
                <w:tab w:val="left" w:pos="8550"/>
              </w:tabs>
              <w:ind w:left="0"/>
              <w:jc w:val="both"/>
              <w:rPr>
                <w:rFonts w:ascii="Sylfaen" w:hAnsi="Sylfaen"/>
                <w:lang w:val="ka-GE"/>
              </w:rPr>
            </w:pPr>
            <w:r>
              <w:rPr>
                <w:rFonts w:ascii="Sylfaen" w:hAnsi="Sylfaen"/>
                <w:lang w:val="ka-GE"/>
              </w:rPr>
              <w:t xml:space="preserve">სადიაგნოსტიკოდ სწრაფი მოლეკულური კვლევების გამოყენება კულტურალური კვლევის საჭიროებას არ გამორიცხავს.  </w:t>
            </w:r>
          </w:p>
        </w:tc>
      </w:tr>
      <w:tr w:rsidR="00A82CCE" w:rsidRPr="00CB15E8" w:rsidTr="00AD4A25">
        <w:trPr>
          <w:trHeight w:val="704"/>
        </w:trPr>
        <w:tc>
          <w:tcPr>
            <w:tcW w:w="720" w:type="dxa"/>
            <w:shd w:val="clear" w:color="auto" w:fill="8DB3E2"/>
          </w:tcPr>
          <w:p w:rsidR="00A82CCE" w:rsidRPr="00CB15E8" w:rsidRDefault="00A82CCE" w:rsidP="00A3738B">
            <w:pPr>
              <w:pStyle w:val="ListParagraph"/>
              <w:numPr>
                <w:ilvl w:val="0"/>
                <w:numId w:val="9"/>
              </w:numPr>
              <w:tabs>
                <w:tab w:val="left" w:pos="8550"/>
              </w:tabs>
              <w:spacing w:after="0"/>
              <w:ind w:left="0" w:firstLine="0"/>
              <w:rPr>
                <w:rFonts w:ascii="Sylfaen" w:hAnsi="Sylfaen"/>
              </w:rPr>
            </w:pPr>
          </w:p>
        </w:tc>
        <w:tc>
          <w:tcPr>
            <w:tcW w:w="9000" w:type="dxa"/>
            <w:shd w:val="clear" w:color="auto" w:fill="auto"/>
          </w:tcPr>
          <w:p w:rsidR="00A82CCE" w:rsidRPr="00CB15E8" w:rsidRDefault="00A82CCE" w:rsidP="007174E2">
            <w:pPr>
              <w:pStyle w:val="ListParagraph"/>
              <w:tabs>
                <w:tab w:val="left" w:pos="8550"/>
              </w:tabs>
              <w:ind w:left="0"/>
              <w:jc w:val="both"/>
              <w:rPr>
                <w:rFonts w:ascii="Sylfaen" w:hAnsi="Sylfaen"/>
                <w:lang w:val="ka-GE"/>
              </w:rPr>
            </w:pPr>
            <w:r w:rsidRPr="00CB15E8">
              <w:rPr>
                <w:rFonts w:ascii="Sylfaen" w:hAnsi="Sylfaen"/>
                <w:lang w:val="ka-GE"/>
              </w:rPr>
              <w:t>საუკეთესო ვარიანტ</w:t>
            </w:r>
            <w:r>
              <w:rPr>
                <w:rFonts w:ascii="Sylfaen" w:hAnsi="Sylfaen"/>
                <w:lang w:val="ka-GE"/>
              </w:rPr>
              <w:t xml:space="preserve">ია, </w:t>
            </w:r>
            <w:r w:rsidRPr="00CB15E8">
              <w:rPr>
                <w:rFonts w:ascii="Sylfaen" w:hAnsi="Sylfaen"/>
                <w:lang w:val="ka-GE"/>
              </w:rPr>
              <w:t>კლინიკურ</w:t>
            </w:r>
            <w:r>
              <w:rPr>
                <w:rFonts w:ascii="Sylfaen" w:hAnsi="Sylfaen"/>
                <w:lang w:val="ka-GE"/>
              </w:rPr>
              <w:t>ი</w:t>
            </w:r>
            <w:r w:rsidRPr="00CB15E8">
              <w:rPr>
                <w:rFonts w:ascii="Sylfaen" w:hAnsi="Sylfaen"/>
                <w:lang w:val="ka-GE"/>
              </w:rPr>
              <w:t xml:space="preserve"> ნიმუშებ</w:t>
            </w:r>
            <w:r>
              <w:rPr>
                <w:rFonts w:ascii="Sylfaen" w:hAnsi="Sylfaen"/>
                <w:lang w:val="ka-GE"/>
              </w:rPr>
              <w:t xml:space="preserve">ის </w:t>
            </w:r>
            <w:r w:rsidR="00E76092">
              <w:rPr>
                <w:rFonts w:ascii="Sylfaen" w:hAnsi="Sylfaen"/>
                <w:lang w:val="ka-GE"/>
              </w:rPr>
              <w:t>კულტურალური კვლევის ჩატარება</w:t>
            </w:r>
            <w:r w:rsidR="005C42B3">
              <w:rPr>
                <w:rFonts w:ascii="Sylfaen" w:hAnsi="Sylfaen"/>
                <w:lang w:val="ka-GE"/>
              </w:rPr>
              <w:t xml:space="preserve"> </w:t>
            </w:r>
            <w:r w:rsidRPr="00CB15E8">
              <w:rPr>
                <w:rFonts w:ascii="Sylfaen" w:hAnsi="Sylfaen"/>
                <w:lang w:val="ka-GE"/>
              </w:rPr>
              <w:t>თხევად ნიადაგზე</w:t>
            </w:r>
            <w:r>
              <w:rPr>
                <w:rFonts w:ascii="Sylfaen" w:hAnsi="Sylfaen"/>
                <w:lang w:val="ka-GE"/>
              </w:rPr>
              <w:t xml:space="preserve"> </w:t>
            </w:r>
            <w:r w:rsidRPr="00CB15E8">
              <w:rPr>
                <w:rFonts w:ascii="Sylfaen" w:hAnsi="Sylfaen"/>
                <w:lang w:val="ka-GE"/>
              </w:rPr>
              <w:t xml:space="preserve">ავტომატიზებული მეთოდის გამოყენებით. </w:t>
            </w:r>
          </w:p>
        </w:tc>
      </w:tr>
    </w:tbl>
    <w:p w:rsidR="00952F5E" w:rsidRPr="00CB15E8" w:rsidRDefault="00952F5E" w:rsidP="00282447">
      <w:pPr>
        <w:spacing w:after="0"/>
        <w:jc w:val="both"/>
        <w:rPr>
          <w:rFonts w:ascii="Sylfaen" w:hAnsi="Sylfaen"/>
          <w:b/>
          <w:highlight w:val="yellow"/>
          <w:lang w:val="ka-GE"/>
        </w:rPr>
      </w:pPr>
    </w:p>
    <w:p w:rsidR="00952F5E" w:rsidRPr="00CB15E8" w:rsidRDefault="00952F5E" w:rsidP="00282447">
      <w:pPr>
        <w:pStyle w:val="Heading2"/>
        <w:ind w:left="0" w:firstLine="0"/>
        <w:rPr>
          <w:rFonts w:ascii="Sylfaen" w:hAnsi="Sylfaen" w:cs="Sylfaen"/>
        </w:rPr>
      </w:pPr>
      <w:bookmarkStart w:id="35" w:name="_Toc511608461"/>
      <w:r w:rsidRPr="00CB15E8">
        <w:rPr>
          <w:rFonts w:ascii="Sylfaen" w:hAnsi="Sylfaen" w:cs="Sylfaen"/>
        </w:rPr>
        <w:t xml:space="preserve">ტუბსაწინააღმდეგო მედიკამენტებისადმი მგრძნობელობის განსაზღვრა </w:t>
      </w:r>
      <w:r w:rsidR="00D73DB6" w:rsidRPr="00CB15E8">
        <w:rPr>
          <w:rFonts w:ascii="Sylfaen" w:hAnsi="Sylfaen" w:cs="Sylfaen"/>
        </w:rPr>
        <w:t>(</w:t>
      </w:r>
      <w:r w:rsidRPr="00CB15E8">
        <w:rPr>
          <w:rFonts w:ascii="Sylfaen" w:hAnsi="Sylfaen" w:cs="Sylfaen"/>
        </w:rPr>
        <w:t>DST)</w:t>
      </w:r>
      <w:bookmarkEnd w:id="35"/>
    </w:p>
    <w:p w:rsidR="00952F5E" w:rsidRPr="00CB15E8" w:rsidRDefault="0051472B" w:rsidP="00282447">
      <w:pPr>
        <w:pStyle w:val="Heading3"/>
        <w:spacing w:before="120"/>
        <w:ind w:left="0" w:firstLine="0"/>
        <w:jc w:val="both"/>
        <w:rPr>
          <w:rFonts w:ascii="Sylfaen" w:hAnsi="Sylfaen" w:cs="Sylfaen"/>
          <w:sz w:val="22"/>
          <w:lang w:val="ka-GE"/>
        </w:rPr>
      </w:pPr>
      <w:r w:rsidRPr="00CB15E8">
        <w:rPr>
          <w:rFonts w:ascii="Sylfaen" w:hAnsi="Sylfaen" w:cs="Sylfaen"/>
          <w:sz w:val="22"/>
        </w:rPr>
        <w:t>კლინიკური შეკითხვა</w:t>
      </w:r>
    </w:p>
    <w:p w:rsidR="0051472B" w:rsidRPr="00CB15E8" w:rsidRDefault="0051472B" w:rsidP="00282447">
      <w:pPr>
        <w:rPr>
          <w:rFonts w:ascii="Sylfaen" w:hAnsi="Sylfaen"/>
          <w:lang w:val="ka-GE"/>
        </w:rPr>
      </w:pPr>
      <w:r w:rsidRPr="00CB15E8">
        <w:rPr>
          <w:rFonts w:ascii="Sylfaen" w:hAnsi="Sylfaen"/>
          <w:lang w:val="ka-GE"/>
        </w:rPr>
        <w:t xml:space="preserve">რა მეთოდით უნდა ჩატარდეს </w:t>
      </w:r>
      <w:r w:rsidR="009C559A" w:rsidRPr="00CB15E8">
        <w:rPr>
          <w:rFonts w:ascii="Sylfaen" w:hAnsi="Sylfaen"/>
          <w:lang w:val="ka-GE"/>
        </w:rPr>
        <w:t>ტუბსაწინააღმდეგო მედიკამენტებ</w:t>
      </w:r>
      <w:r w:rsidR="005814B7" w:rsidRPr="00CB15E8">
        <w:rPr>
          <w:rFonts w:ascii="Sylfaen" w:hAnsi="Sylfaen"/>
          <w:lang w:val="ka-GE"/>
        </w:rPr>
        <w:t>ისადმი</w:t>
      </w:r>
      <w:r w:rsidR="009C559A" w:rsidRPr="00CB15E8">
        <w:rPr>
          <w:rFonts w:ascii="Sylfaen" w:hAnsi="Sylfaen"/>
          <w:lang w:val="ka-GE"/>
        </w:rPr>
        <w:t xml:space="preserve"> მგრძნობელობის ტესტი? </w:t>
      </w:r>
    </w:p>
    <w:p w:rsidR="0051472B" w:rsidRPr="00CB15E8" w:rsidRDefault="0051472B" w:rsidP="00282447">
      <w:pPr>
        <w:pStyle w:val="Heading3"/>
        <w:ind w:left="0" w:firstLine="0"/>
        <w:jc w:val="both"/>
        <w:rPr>
          <w:rFonts w:ascii="Sylfaen" w:hAnsi="Sylfaen" w:cs="Sylfaen"/>
          <w:sz w:val="22"/>
          <w:lang w:val="ka-GE"/>
        </w:rPr>
      </w:pPr>
      <w:r w:rsidRPr="00CB15E8">
        <w:rPr>
          <w:rFonts w:ascii="Sylfaen" w:hAnsi="Sylfaen" w:cs="Sylfaen"/>
          <w:sz w:val="22"/>
        </w:rPr>
        <w:t>კლინიკური მიმოხილვა</w:t>
      </w:r>
    </w:p>
    <w:p w:rsidR="00452FF7" w:rsidRPr="00CB15E8" w:rsidRDefault="00452FF7" w:rsidP="00282447">
      <w:pPr>
        <w:spacing w:after="0" w:line="240" w:lineRule="auto"/>
        <w:jc w:val="both"/>
        <w:rPr>
          <w:rFonts w:ascii="Sylfaen" w:hAnsi="Sylfaen"/>
          <w:lang w:val="ka-GE"/>
        </w:rPr>
      </w:pPr>
    </w:p>
    <w:p w:rsidR="00452FF7" w:rsidRPr="00CB15E8" w:rsidRDefault="00452FF7" w:rsidP="00CE0C7F">
      <w:pPr>
        <w:spacing w:after="0"/>
        <w:jc w:val="both"/>
        <w:rPr>
          <w:rFonts w:ascii="Sylfaen" w:hAnsi="Sylfaen" w:cs="GaramondPremrPro-Bd"/>
          <w:lang w:val="ka-GE" w:eastAsia="ru-RU"/>
        </w:rPr>
      </w:pPr>
      <w:r w:rsidRPr="00CB15E8">
        <w:rPr>
          <w:rFonts w:ascii="Sylfaen" w:hAnsi="Sylfaen"/>
          <w:lang w:val="ka-GE"/>
        </w:rPr>
        <w:t>პირველი და მეორე</w:t>
      </w:r>
      <w:r w:rsidR="00F92B0C">
        <w:rPr>
          <w:rFonts w:ascii="Sylfaen" w:hAnsi="Sylfaen"/>
          <w:lang w:val="ka-GE"/>
        </w:rPr>
        <w:t xml:space="preserve"> </w:t>
      </w:r>
      <w:r w:rsidRPr="00CB15E8">
        <w:rPr>
          <w:rFonts w:ascii="Sylfaen" w:hAnsi="Sylfaen"/>
          <w:lang w:val="ka-GE"/>
        </w:rPr>
        <w:t xml:space="preserve">რიგის </w:t>
      </w:r>
      <w:r w:rsidR="0051472B" w:rsidRPr="00CB15E8">
        <w:rPr>
          <w:rFonts w:ascii="Sylfaen" w:hAnsi="Sylfaen"/>
          <w:lang w:val="ka-GE"/>
        </w:rPr>
        <w:t xml:space="preserve">ტუბსაწინააღმდეგო მედიკამენტებისადმი მგრძნობელობის </w:t>
      </w:r>
      <w:r w:rsidRPr="00CB15E8">
        <w:rPr>
          <w:rFonts w:ascii="Sylfaen" w:hAnsi="Sylfaen"/>
          <w:lang w:val="ka-GE"/>
        </w:rPr>
        <w:t>ტესტირებას (</w:t>
      </w:r>
      <w:r w:rsidRPr="00CB15E8">
        <w:rPr>
          <w:rFonts w:ascii="Sylfaen" w:hAnsi="Sylfaen" w:cs="GaramondPremrPro-Bd"/>
          <w:lang w:val="ka-GE" w:eastAsia="ru-RU"/>
        </w:rPr>
        <w:t>DST)</w:t>
      </w:r>
      <w:r w:rsidR="0051472B" w:rsidRPr="00CB15E8">
        <w:rPr>
          <w:rFonts w:ascii="Sylfaen" w:hAnsi="Sylfaen"/>
          <w:lang w:val="ka-GE"/>
        </w:rPr>
        <w:t xml:space="preserve"> ტუბერკულოზის </w:t>
      </w:r>
      <w:r w:rsidR="005054DB" w:rsidRPr="00CB15E8">
        <w:rPr>
          <w:rFonts w:ascii="Sylfaen" w:hAnsi="Sylfaen"/>
          <w:lang w:val="ka-GE"/>
        </w:rPr>
        <w:t>ადეკვატ</w:t>
      </w:r>
      <w:r w:rsidR="0051472B" w:rsidRPr="00CB15E8">
        <w:rPr>
          <w:rFonts w:ascii="Sylfaen" w:hAnsi="Sylfaen"/>
          <w:lang w:val="ka-GE"/>
        </w:rPr>
        <w:t>ური მკურნალობი</w:t>
      </w:r>
      <w:r w:rsidR="00BE26E5" w:rsidRPr="00CB15E8">
        <w:rPr>
          <w:rFonts w:ascii="Sylfaen" w:hAnsi="Sylfaen"/>
          <w:lang w:val="ka-GE"/>
        </w:rPr>
        <w:t xml:space="preserve">სთვის </w:t>
      </w:r>
      <w:r w:rsidR="0051472B" w:rsidRPr="00CB15E8">
        <w:rPr>
          <w:rFonts w:ascii="Sylfaen" w:hAnsi="Sylfaen"/>
          <w:lang w:val="ka-GE"/>
        </w:rPr>
        <w:t xml:space="preserve">გადამწყვეტი მნიშვნელობა აქვს. </w:t>
      </w:r>
      <w:r w:rsidRPr="00CB15E8">
        <w:rPr>
          <w:rFonts w:ascii="Sylfaen" w:hAnsi="Sylfaen" w:cs="GaramondPremrPro-Bd"/>
          <w:lang w:val="ka-GE" w:eastAsia="ru-RU"/>
        </w:rPr>
        <w:t>DST შეიძლება განისაზღვროს ფენოტიპური და გენოტიპური მეთოდ</w:t>
      </w:r>
      <w:r w:rsidR="0073413B" w:rsidRPr="00CB15E8">
        <w:rPr>
          <w:rFonts w:ascii="Sylfaen" w:hAnsi="Sylfaen" w:cs="GaramondPremrPro-Bd"/>
          <w:lang w:val="ka-GE" w:eastAsia="ru-RU"/>
        </w:rPr>
        <w:t>ებ</w:t>
      </w:r>
      <w:r w:rsidRPr="00CB15E8">
        <w:rPr>
          <w:rFonts w:ascii="Sylfaen" w:hAnsi="Sylfaen" w:cs="GaramondPremrPro-Bd"/>
          <w:lang w:val="ka-GE" w:eastAsia="ru-RU"/>
        </w:rPr>
        <w:t>ით.</w:t>
      </w:r>
    </w:p>
    <w:p w:rsidR="00FC0E59" w:rsidRPr="00CB15E8" w:rsidRDefault="008804B8" w:rsidP="00CE0C7F">
      <w:pPr>
        <w:spacing w:after="0"/>
        <w:jc w:val="both"/>
        <w:rPr>
          <w:rFonts w:ascii="Sylfaen" w:hAnsi="Sylfaen"/>
          <w:lang w:val="ka-GE"/>
        </w:rPr>
      </w:pPr>
      <w:r w:rsidRPr="00CB15E8">
        <w:rPr>
          <w:rFonts w:ascii="Sylfaen" w:hAnsi="Sylfaen"/>
          <w:b/>
          <w:lang w:val="ka-GE"/>
        </w:rPr>
        <w:t xml:space="preserve">ფენოტიპური </w:t>
      </w:r>
      <w:r w:rsidRPr="00CB15E8">
        <w:rPr>
          <w:rFonts w:ascii="Sylfaen" w:hAnsi="Sylfaen" w:cs="GaramondPremrPro-Bd"/>
          <w:b/>
          <w:lang w:val="ka-GE" w:eastAsia="ru-RU"/>
        </w:rPr>
        <w:t>DST (ტრადიციული DST):</w:t>
      </w:r>
      <w:r w:rsidR="00EC7C12" w:rsidRPr="00CB15E8">
        <w:rPr>
          <w:rFonts w:ascii="Sylfaen" w:hAnsi="Sylfaen" w:cs="GaramondPremrPro-Bd"/>
          <w:lang w:val="ka-GE" w:eastAsia="ru-RU"/>
        </w:rPr>
        <w:t xml:space="preserve"> </w:t>
      </w:r>
      <w:r w:rsidRPr="00CB15E8">
        <w:rPr>
          <w:rFonts w:ascii="Sylfaen" w:hAnsi="Sylfaen" w:cs="GaramondPremrPro-Bd"/>
          <w:lang w:val="ka-GE" w:eastAsia="ru-RU"/>
        </w:rPr>
        <w:t xml:space="preserve">ტუბსაწინააღმდეგო მედიკამენტებისადმი მგრძნობელობის განსაზღვრის </w:t>
      </w:r>
      <w:r w:rsidRPr="00CB15E8">
        <w:rPr>
          <w:rFonts w:ascii="Sylfaen" w:hAnsi="Sylfaen"/>
          <w:lang w:val="ka-GE"/>
        </w:rPr>
        <w:t xml:space="preserve">ფენოტიპური </w:t>
      </w:r>
      <w:r w:rsidRPr="00CB15E8">
        <w:rPr>
          <w:rFonts w:ascii="Sylfaen" w:hAnsi="Sylfaen" w:cs="GaramondPremrPro-Bd"/>
          <w:lang w:val="ka-GE" w:eastAsia="ru-RU"/>
        </w:rPr>
        <w:t xml:space="preserve">მეთოდი </w:t>
      </w:r>
      <w:r w:rsidR="008A4B60" w:rsidRPr="00CB15E8">
        <w:rPr>
          <w:rFonts w:ascii="Sylfaen" w:hAnsi="Sylfaen" w:cs="GaramondPremrPro-Bd"/>
          <w:lang w:val="ka-GE" w:eastAsia="ru-RU"/>
        </w:rPr>
        <w:t xml:space="preserve">გულისხმობს </w:t>
      </w:r>
      <w:r w:rsidR="00452FF7" w:rsidRPr="00CB15E8">
        <w:rPr>
          <w:rFonts w:ascii="Sylfaen" w:hAnsi="Sylfaen" w:cs="GaramondPremrPro-Bd"/>
          <w:lang w:val="ka-GE" w:eastAsia="ru-RU"/>
        </w:rPr>
        <w:t>ტუბერკულოზის გამომწვევის (</w:t>
      </w:r>
      <w:r w:rsidR="008A4B60" w:rsidRPr="00CB15E8">
        <w:rPr>
          <w:rFonts w:ascii="Sylfaen" w:hAnsi="Sylfaen" w:cs="GaramondPremrPro-It"/>
          <w:i/>
          <w:iCs/>
          <w:lang w:val="ka-GE" w:eastAsia="ru-RU"/>
        </w:rPr>
        <w:t>M. tuberculosis</w:t>
      </w:r>
      <w:r w:rsidR="00F92B0C">
        <w:rPr>
          <w:rFonts w:ascii="Sylfaen" w:hAnsi="Sylfaen" w:cs="GaramondPremrPro-It"/>
          <w:i/>
          <w:iCs/>
          <w:lang w:val="ka-GE" w:eastAsia="ru-RU"/>
        </w:rPr>
        <w:t>-ის</w:t>
      </w:r>
      <w:r w:rsidR="00452FF7" w:rsidRPr="00CB15E8">
        <w:rPr>
          <w:rFonts w:ascii="Sylfaen" w:hAnsi="Sylfaen" w:cs="GaramondPremrPro-It"/>
          <w:iCs/>
          <w:lang w:val="ka-GE" w:eastAsia="ru-RU"/>
        </w:rPr>
        <w:t>)</w:t>
      </w:r>
      <w:r w:rsidR="008A4B60" w:rsidRPr="00CB15E8">
        <w:rPr>
          <w:rFonts w:ascii="Sylfaen" w:hAnsi="Sylfaen" w:cs="GaramondPremrPro-It"/>
          <w:iCs/>
          <w:lang w:val="ka-GE" w:eastAsia="ru-RU"/>
        </w:rPr>
        <w:t xml:space="preserve"> </w:t>
      </w:r>
      <w:r w:rsidR="00452FF7" w:rsidRPr="00CB15E8">
        <w:rPr>
          <w:rFonts w:ascii="Sylfaen" w:hAnsi="Sylfaen" w:cs="GaramondPremrPro-It"/>
          <w:iCs/>
          <w:lang w:val="ka-GE" w:eastAsia="ru-RU"/>
        </w:rPr>
        <w:t>კულტივირებას და ტუბსაწინააღმდეგო მედიკამენტების ზემოქმედებით კულტურალური ზრდის ინჰიბირების შეფასებას.</w:t>
      </w:r>
      <w:r w:rsidR="00EC7C12" w:rsidRPr="00CB15E8">
        <w:rPr>
          <w:rFonts w:ascii="Sylfaen" w:hAnsi="Sylfaen" w:cs="GaramondPremrPro-It"/>
          <w:iCs/>
          <w:lang w:val="ka-GE" w:eastAsia="ru-RU"/>
        </w:rPr>
        <w:t xml:space="preserve"> </w:t>
      </w:r>
      <w:r w:rsidR="005B269F" w:rsidRPr="00CB15E8">
        <w:rPr>
          <w:rFonts w:ascii="Sylfaen" w:hAnsi="Sylfaen" w:cs="GaramondPremrPro-It"/>
          <w:iCs/>
          <w:lang w:val="ka-GE" w:eastAsia="ru-RU"/>
        </w:rPr>
        <w:t xml:space="preserve">ფენოტიპურად </w:t>
      </w:r>
      <w:r w:rsidR="005B269F" w:rsidRPr="00CB15E8">
        <w:rPr>
          <w:rFonts w:ascii="Sylfaen" w:hAnsi="Sylfaen" w:cs="GaramondPremrPro-Bd"/>
          <w:lang w:val="ka-GE" w:eastAsia="ru-RU"/>
        </w:rPr>
        <w:t xml:space="preserve">DST შეიძლება განისაზღვროს მყარ ან თხევად ნიადაგზე. </w:t>
      </w:r>
      <w:r w:rsidR="00247C22" w:rsidRPr="00CB15E8">
        <w:rPr>
          <w:rFonts w:ascii="Sylfaen" w:hAnsi="Sylfaen" w:cs="GaramondPremrPro-Bd"/>
          <w:lang w:val="ka-GE" w:eastAsia="ru-RU"/>
        </w:rPr>
        <w:t>ჩვეულებრივ</w:t>
      </w:r>
      <w:r w:rsidR="00B80EDD">
        <w:rPr>
          <w:rFonts w:ascii="Sylfaen" w:hAnsi="Sylfaen" w:cs="GaramondPremrPro-Bd"/>
          <w:lang w:val="ka-GE" w:eastAsia="ru-RU"/>
        </w:rPr>
        <w:t>,</w:t>
      </w:r>
      <w:r w:rsidR="00247C22" w:rsidRPr="00CB15E8">
        <w:rPr>
          <w:rFonts w:ascii="Sylfaen" w:hAnsi="Sylfaen" w:cs="GaramondPremrPro-Bd"/>
          <w:lang w:val="ka-GE" w:eastAsia="ru-RU"/>
        </w:rPr>
        <w:t xml:space="preserve"> მყარი ნიადაგები</w:t>
      </w:r>
      <w:r w:rsidR="00BE26E5" w:rsidRPr="00CB15E8">
        <w:rPr>
          <w:rFonts w:ascii="Sylfaen" w:hAnsi="Sylfaen" w:cs="GaramondPremrPro-Bd"/>
          <w:lang w:val="ka-GE" w:eastAsia="ru-RU"/>
        </w:rPr>
        <w:t xml:space="preserve">სთვის </w:t>
      </w:r>
      <w:r w:rsidR="007174E2">
        <w:rPr>
          <w:rFonts w:ascii="Sylfaen" w:hAnsi="Sylfaen" w:cs="GaramondPremrPro-Bd"/>
          <w:lang w:val="ka-GE" w:eastAsia="ru-RU"/>
        </w:rPr>
        <w:t xml:space="preserve">გამოიყენება პროპორციის და </w:t>
      </w:r>
      <w:r w:rsidR="00247C22" w:rsidRPr="00CB15E8">
        <w:rPr>
          <w:rFonts w:ascii="Sylfaen" w:hAnsi="Sylfaen" w:cs="GaramondPremrPro-Bd"/>
          <w:lang w:val="ka-GE" w:eastAsia="ru-RU"/>
        </w:rPr>
        <w:t xml:space="preserve">აბსოლუტური კონცენტრაციის მეთოდები, </w:t>
      </w:r>
    </w:p>
    <w:p w:rsidR="00DA271C" w:rsidRPr="0041278D" w:rsidRDefault="002B6939" w:rsidP="00CE0C7F">
      <w:pPr>
        <w:autoSpaceDE w:val="0"/>
        <w:autoSpaceDN w:val="0"/>
        <w:adjustRightInd w:val="0"/>
        <w:spacing w:after="0"/>
        <w:jc w:val="both"/>
        <w:rPr>
          <w:rFonts w:ascii="Sylfaen" w:hAnsi="Sylfaen" w:cs="GaramondPremrPro-Bd"/>
          <w:lang w:eastAsia="ru-RU"/>
        </w:rPr>
      </w:pPr>
      <w:r w:rsidRPr="00CB15E8">
        <w:rPr>
          <w:rFonts w:ascii="Sylfaen" w:hAnsi="Sylfaen" w:cs="GaramondPremrPro-Bd"/>
          <w:b/>
          <w:lang w:val="ka-GE" w:eastAsia="ru-RU"/>
        </w:rPr>
        <w:t>გენოტიპური DST:</w:t>
      </w:r>
      <w:r w:rsidRPr="00CB15E8">
        <w:rPr>
          <w:rFonts w:ascii="Sylfaen" w:hAnsi="Sylfaen" w:cs="GaramondPremrPro-Bd"/>
          <w:lang w:val="ka-GE" w:eastAsia="ru-RU"/>
        </w:rPr>
        <w:t xml:space="preserve"> </w:t>
      </w:r>
      <w:r w:rsidR="0073413B" w:rsidRPr="00CB15E8">
        <w:rPr>
          <w:rFonts w:ascii="Sylfaen" w:hAnsi="Sylfaen" w:cs="GaramondPremrPro-Bd"/>
          <w:lang w:val="ka-GE" w:eastAsia="ru-RU"/>
        </w:rPr>
        <w:t xml:space="preserve">ტუბსაწინააღმდეგო მედიკამენტებისადმი მგრძნობელობის განსაზღვრის </w:t>
      </w:r>
      <w:r w:rsidR="0073413B" w:rsidRPr="00CB15E8">
        <w:rPr>
          <w:rFonts w:ascii="Sylfaen" w:hAnsi="Sylfaen"/>
          <w:lang w:val="ka-GE"/>
        </w:rPr>
        <w:t xml:space="preserve">გენოტიპური </w:t>
      </w:r>
      <w:r w:rsidR="0073413B" w:rsidRPr="00CB15E8">
        <w:rPr>
          <w:rFonts w:ascii="Sylfaen" w:hAnsi="Sylfaen" w:cs="GaramondPremrPro-Bd"/>
          <w:lang w:val="ka-GE" w:eastAsia="ru-RU"/>
        </w:rPr>
        <w:t>მეთოდი გულისხმობს ტუბერკულოზის გამომწვევის (</w:t>
      </w:r>
      <w:r w:rsidR="0073413B" w:rsidRPr="00CB15E8">
        <w:rPr>
          <w:rFonts w:ascii="Sylfaen" w:hAnsi="Sylfaen" w:cs="GaramondPremrPro-It"/>
          <w:i/>
          <w:iCs/>
          <w:lang w:val="ka-GE" w:eastAsia="ru-RU"/>
        </w:rPr>
        <w:t>M. tuberculosis</w:t>
      </w:r>
      <w:r w:rsidR="00F92B0C">
        <w:rPr>
          <w:rFonts w:ascii="Sylfaen" w:hAnsi="Sylfaen" w:cs="GaramondPremrPro-It"/>
          <w:i/>
          <w:iCs/>
          <w:lang w:val="ka-GE" w:eastAsia="ru-RU"/>
        </w:rPr>
        <w:t>-ის</w:t>
      </w:r>
      <w:r w:rsidR="0073413B" w:rsidRPr="00CB15E8">
        <w:rPr>
          <w:rFonts w:ascii="Sylfaen" w:hAnsi="Sylfaen" w:cs="GaramondPremrPro-It"/>
          <w:iCs/>
          <w:lang w:val="ka-GE" w:eastAsia="ru-RU"/>
        </w:rPr>
        <w:t>) გენ</w:t>
      </w:r>
      <w:r w:rsidR="00247C22" w:rsidRPr="00CB15E8">
        <w:rPr>
          <w:rFonts w:ascii="Sylfaen" w:hAnsi="Sylfaen" w:cs="GaramondPremrPro-It"/>
          <w:iCs/>
          <w:lang w:val="ka-GE" w:eastAsia="ru-RU"/>
        </w:rPr>
        <w:t>ურ მასალაში</w:t>
      </w:r>
      <w:r w:rsidR="00B80EDD">
        <w:rPr>
          <w:rFonts w:ascii="Sylfaen" w:hAnsi="Sylfaen" w:cs="GaramondPremrPro-It"/>
          <w:iCs/>
          <w:lang w:val="ka-GE" w:eastAsia="ru-RU"/>
        </w:rPr>
        <w:t xml:space="preserve"> იმ</w:t>
      </w:r>
      <w:r w:rsidR="0073413B" w:rsidRPr="00CB15E8">
        <w:rPr>
          <w:rFonts w:ascii="Sylfaen" w:hAnsi="Sylfaen" w:cs="GaramondPremrPro-It"/>
          <w:iCs/>
          <w:lang w:val="ka-GE" w:eastAsia="ru-RU"/>
        </w:rPr>
        <w:t xml:space="preserve"> მუტაციის გამოვლენას, რომელიც </w:t>
      </w:r>
      <w:r w:rsidR="003135B7" w:rsidRPr="00CB15E8">
        <w:rPr>
          <w:rFonts w:ascii="Sylfaen" w:hAnsi="Sylfaen" w:cs="GaramondPremrPro-It"/>
          <w:iCs/>
          <w:lang w:val="ka-GE" w:eastAsia="ru-RU"/>
        </w:rPr>
        <w:t>კონკრეტული ტ</w:t>
      </w:r>
      <w:r w:rsidR="00AF01AB" w:rsidRPr="00CB15E8">
        <w:rPr>
          <w:rFonts w:ascii="Sylfaen" w:hAnsi="Sylfaen" w:cs="GaramondPremrPro-It"/>
          <w:iCs/>
          <w:lang w:val="ka-GE" w:eastAsia="ru-RU"/>
        </w:rPr>
        <w:t>უ</w:t>
      </w:r>
      <w:r w:rsidR="003135B7" w:rsidRPr="00CB15E8">
        <w:rPr>
          <w:rFonts w:ascii="Sylfaen" w:hAnsi="Sylfaen" w:cs="GaramondPremrPro-It"/>
          <w:iCs/>
          <w:lang w:val="ka-GE" w:eastAsia="ru-RU"/>
        </w:rPr>
        <w:t xml:space="preserve">ბსაწინააღმდეგო </w:t>
      </w:r>
      <w:r w:rsidR="00D24063" w:rsidRPr="00CB15E8">
        <w:rPr>
          <w:rFonts w:ascii="Sylfaen" w:hAnsi="Sylfaen" w:cs="GaramondPremrPro-It"/>
          <w:iCs/>
          <w:lang w:val="ka-GE" w:eastAsia="ru-RU"/>
        </w:rPr>
        <w:t>მედიკამენტის მიმართ მგრძნობელობას განაპირობებს.</w:t>
      </w:r>
      <w:r w:rsidR="00EC7C12" w:rsidRPr="00CB15E8">
        <w:rPr>
          <w:rFonts w:ascii="Sylfaen" w:hAnsi="Sylfaen" w:cs="GaramondPremrPro-It"/>
          <w:iCs/>
          <w:lang w:val="ka-GE" w:eastAsia="ru-RU"/>
        </w:rPr>
        <w:t xml:space="preserve"> </w:t>
      </w:r>
      <w:r w:rsidRPr="00CB15E8">
        <w:rPr>
          <w:rFonts w:ascii="Sylfaen" w:hAnsi="Sylfaen" w:cs="GaramondPremrPro-Bd"/>
          <w:lang w:val="ka-GE" w:eastAsia="ru-RU"/>
        </w:rPr>
        <w:t>მოლეკულური ტესტები ავლენ</w:t>
      </w:r>
      <w:r w:rsidR="00653F70">
        <w:rPr>
          <w:rFonts w:ascii="Sylfaen" w:hAnsi="Sylfaen" w:cs="GaramondPremrPro-Bd"/>
          <w:lang w:val="ka-GE" w:eastAsia="ru-RU"/>
        </w:rPr>
        <w:t>ენ</w:t>
      </w:r>
      <w:r w:rsidR="00F92B0C">
        <w:rPr>
          <w:rFonts w:ascii="Sylfaen" w:hAnsi="Sylfaen" w:cs="GaramondPremrPro-Bd"/>
          <w:lang w:val="ka-GE" w:eastAsia="ru-RU"/>
        </w:rPr>
        <w:t xml:space="preserve"> </w:t>
      </w:r>
      <w:r w:rsidR="00F92B0C" w:rsidRPr="00CB15E8">
        <w:rPr>
          <w:rFonts w:ascii="Sylfaen" w:hAnsi="Sylfaen" w:cs="GaramondPremrPro-Bd"/>
          <w:lang w:val="ka-GE" w:eastAsia="ru-RU"/>
        </w:rPr>
        <w:t>რეზისტენტობის გენ</w:t>
      </w:r>
      <w:r w:rsidR="00653F70">
        <w:rPr>
          <w:rFonts w:ascii="Sylfaen" w:hAnsi="Sylfaen" w:cs="GaramondPremrPro-Bd"/>
          <w:lang w:val="ka-GE" w:eastAsia="ru-RU"/>
        </w:rPr>
        <w:t xml:space="preserve">ეტიკურ დეტერმინანტებს. </w:t>
      </w:r>
      <w:r w:rsidR="00F92B0C">
        <w:rPr>
          <w:rFonts w:ascii="Sylfaen" w:hAnsi="Sylfaen" w:cs="GaramondPremrPro-Bd"/>
          <w:lang w:val="ka-GE" w:eastAsia="ru-RU"/>
        </w:rPr>
        <w:t xml:space="preserve">ამჟამად </w:t>
      </w:r>
      <w:r w:rsidRPr="00CB15E8">
        <w:rPr>
          <w:rFonts w:ascii="Sylfaen" w:hAnsi="Sylfaen" w:cs="GaramondPremrPro-Bd"/>
          <w:lang w:val="ka-GE" w:eastAsia="ru-RU"/>
        </w:rPr>
        <w:t xml:space="preserve">არსებული </w:t>
      </w:r>
      <w:r w:rsidR="00542207" w:rsidRPr="00CB15E8">
        <w:rPr>
          <w:rFonts w:ascii="Sylfaen" w:hAnsi="Sylfaen" w:cs="GaramondPremrPro-Bd"/>
          <w:lang w:val="ka-GE" w:eastAsia="ru-RU"/>
        </w:rPr>
        <w:t xml:space="preserve">მოლეკულური ტესტები </w:t>
      </w:r>
      <w:r w:rsidR="00653F70">
        <w:rPr>
          <w:rFonts w:ascii="Sylfaen" w:hAnsi="Sylfaen" w:cs="GaramondPremrPro-Bd"/>
          <w:lang w:val="ka-GE" w:eastAsia="ru-RU"/>
        </w:rPr>
        <w:t xml:space="preserve">ძირითადად ხორციელდება </w:t>
      </w:r>
      <w:r w:rsidR="00AF01AB" w:rsidRPr="00CB15E8">
        <w:rPr>
          <w:rFonts w:ascii="Sylfaen" w:hAnsi="Sylfaen" w:cs="GaramondPremrPro-Bd"/>
          <w:lang w:val="ka-GE" w:eastAsia="ru-RU"/>
        </w:rPr>
        <w:t>პოლიმერაზ</w:t>
      </w:r>
      <w:r w:rsidR="00B80EDD">
        <w:rPr>
          <w:rFonts w:ascii="Sylfaen" w:hAnsi="Sylfaen" w:cs="GaramondPremrPro-Bd"/>
          <w:lang w:val="ka-GE" w:eastAsia="ru-RU"/>
        </w:rPr>
        <w:t>ი</w:t>
      </w:r>
      <w:r w:rsidR="00AF01AB" w:rsidRPr="00CB15E8">
        <w:rPr>
          <w:rFonts w:ascii="Sylfaen" w:hAnsi="Sylfaen" w:cs="GaramondPremrPro-Bd"/>
          <w:lang w:val="ka-GE" w:eastAsia="ru-RU"/>
        </w:rPr>
        <w:t>ს ჯაჭვური რეაქციი</w:t>
      </w:r>
      <w:r w:rsidR="00653F70">
        <w:rPr>
          <w:rFonts w:ascii="Sylfaen" w:hAnsi="Sylfaen" w:cs="GaramondPremrPro-Bd"/>
          <w:lang w:val="ka-GE" w:eastAsia="ru-RU"/>
        </w:rPr>
        <w:t xml:space="preserve">თ რეალურ დროში. </w:t>
      </w:r>
    </w:p>
    <w:p w:rsidR="0051472B" w:rsidRPr="00CB15E8" w:rsidRDefault="0051472B" w:rsidP="00282447">
      <w:pPr>
        <w:pStyle w:val="Heading3"/>
        <w:ind w:left="0" w:firstLine="0"/>
        <w:jc w:val="both"/>
        <w:rPr>
          <w:rFonts w:ascii="Sylfaen" w:hAnsi="Sylfaen" w:cs="Sylfaen"/>
          <w:sz w:val="22"/>
          <w:lang w:val="ka-GE"/>
        </w:rPr>
      </w:pPr>
      <w:r w:rsidRPr="00CB15E8">
        <w:rPr>
          <w:rFonts w:ascii="Sylfaen" w:hAnsi="Sylfaen" w:cs="Sylfaen"/>
          <w:sz w:val="22"/>
        </w:rPr>
        <w:t>რეკომენდაციების მიმოხილვა/განმარტება</w:t>
      </w:r>
    </w:p>
    <w:p w:rsidR="003D0773" w:rsidRPr="00CB15E8" w:rsidRDefault="003D0773" w:rsidP="00282447">
      <w:pPr>
        <w:autoSpaceDE w:val="0"/>
        <w:autoSpaceDN w:val="0"/>
        <w:adjustRightInd w:val="0"/>
        <w:spacing w:after="0"/>
        <w:jc w:val="both"/>
        <w:rPr>
          <w:rFonts w:ascii="Sylfaen" w:hAnsi="Sylfaen" w:cs="GaramondPremrPro-Bd"/>
          <w:highlight w:val="green"/>
          <w:lang w:val="ka-GE" w:eastAsia="ru-RU"/>
        </w:rPr>
      </w:pPr>
    </w:p>
    <w:p w:rsidR="00F92B0C" w:rsidRPr="0041278D" w:rsidRDefault="00530530" w:rsidP="00282447">
      <w:pPr>
        <w:autoSpaceDE w:val="0"/>
        <w:autoSpaceDN w:val="0"/>
        <w:adjustRightInd w:val="0"/>
        <w:spacing w:after="0"/>
        <w:jc w:val="both"/>
        <w:rPr>
          <w:rFonts w:ascii="Sylfaen" w:hAnsi="Sylfaen" w:cs="GaramondPremrPro-Bd"/>
          <w:lang w:val="ka-GE" w:eastAsia="ru-RU"/>
        </w:rPr>
      </w:pPr>
      <w:r w:rsidRPr="00CB15E8">
        <w:rPr>
          <w:rFonts w:ascii="Sylfaen" w:hAnsi="Sylfaen" w:cs="GaramondPremrPro-Bd"/>
          <w:lang w:val="ka-GE" w:eastAsia="ru-RU"/>
        </w:rPr>
        <w:t xml:space="preserve">დღეისთვის </w:t>
      </w:r>
      <w:r w:rsidR="005814B7" w:rsidRPr="00CB15E8">
        <w:rPr>
          <w:rFonts w:ascii="Sylfaen" w:hAnsi="Sylfaen" w:cs="GaramondPremrPro-Bd"/>
          <w:lang w:val="ka-GE" w:eastAsia="ru-RU"/>
        </w:rPr>
        <w:t>რიფამპიცინის</w:t>
      </w:r>
      <w:r w:rsidR="00F92B0C">
        <w:rPr>
          <w:rFonts w:ascii="Sylfaen" w:hAnsi="Sylfaen" w:cs="GaramondPremrPro-Bd"/>
          <w:lang w:val="ka-GE" w:eastAsia="ru-RU"/>
        </w:rPr>
        <w:t xml:space="preserve"> </w:t>
      </w:r>
      <w:r w:rsidR="003D0773" w:rsidRPr="00CB15E8">
        <w:rPr>
          <w:rFonts w:ascii="Sylfaen" w:hAnsi="Sylfaen" w:cs="GaramondPremrPro-Bd"/>
          <w:lang w:val="ka-GE" w:eastAsia="ru-RU"/>
        </w:rPr>
        <w:t>და რიფამპიცინ</w:t>
      </w:r>
      <w:r w:rsidR="00F92B0C">
        <w:rPr>
          <w:rFonts w:ascii="Sylfaen" w:hAnsi="Sylfaen" w:cs="GaramondPremrPro-Bd"/>
          <w:lang w:val="ka-GE" w:eastAsia="ru-RU"/>
        </w:rPr>
        <w:t xml:space="preserve">ისა და </w:t>
      </w:r>
      <w:r w:rsidR="003D0773" w:rsidRPr="00CB15E8">
        <w:rPr>
          <w:rFonts w:ascii="Sylfaen" w:hAnsi="Sylfaen" w:cs="GaramondPremrPro-Bd"/>
          <w:lang w:val="ka-GE" w:eastAsia="ru-RU"/>
        </w:rPr>
        <w:t>იზონიაზიდის</w:t>
      </w:r>
      <w:r w:rsidR="00F92B0C">
        <w:rPr>
          <w:rFonts w:ascii="Sylfaen" w:hAnsi="Sylfaen" w:cs="GaramondPremrPro-Bd"/>
          <w:lang w:val="ka-GE" w:eastAsia="ru-RU"/>
        </w:rPr>
        <w:t xml:space="preserve"> </w:t>
      </w:r>
      <w:r w:rsidR="00F92B0C" w:rsidRPr="00CB15E8">
        <w:rPr>
          <w:rFonts w:ascii="Sylfaen" w:hAnsi="Sylfaen" w:cs="GaramondPremrPro-Bd"/>
          <w:lang w:val="ka-GE" w:eastAsia="ru-RU"/>
        </w:rPr>
        <w:t>კომბინაცი</w:t>
      </w:r>
      <w:r w:rsidR="00F92B0C">
        <w:rPr>
          <w:rFonts w:ascii="Sylfaen" w:hAnsi="Sylfaen" w:cs="GaramondPremrPro-Bd"/>
          <w:lang w:val="ka-GE" w:eastAsia="ru-RU"/>
        </w:rPr>
        <w:t xml:space="preserve">ის </w:t>
      </w:r>
      <w:r w:rsidR="005814B7" w:rsidRPr="00CB15E8">
        <w:rPr>
          <w:rFonts w:ascii="Sylfaen" w:hAnsi="Sylfaen" w:cs="GaramondPremrPro-Bd"/>
          <w:lang w:val="ka-GE" w:eastAsia="ru-RU"/>
        </w:rPr>
        <w:t>მიმართ</w:t>
      </w:r>
      <w:r w:rsidR="00F92B0C">
        <w:rPr>
          <w:rFonts w:ascii="Sylfaen" w:hAnsi="Sylfaen" w:cs="GaramondPremrPro-Bd"/>
          <w:lang w:val="ka-GE" w:eastAsia="ru-RU"/>
        </w:rPr>
        <w:t xml:space="preserve"> </w:t>
      </w:r>
      <w:r w:rsidR="005814B7" w:rsidRPr="00CB15E8">
        <w:rPr>
          <w:rFonts w:ascii="Sylfaen" w:hAnsi="Sylfaen" w:cs="GaramondPremrPro-Bd"/>
          <w:lang w:val="ka-GE" w:eastAsia="ru-RU"/>
        </w:rPr>
        <w:t xml:space="preserve">რეზისტენტობის განსაზღვრის გენოტიპური კვლევებიდან </w:t>
      </w:r>
      <w:r w:rsidR="00367CBD" w:rsidRPr="00CB15E8">
        <w:rPr>
          <w:rFonts w:ascii="Sylfaen" w:hAnsi="Sylfaen" w:cs="GaramondPremrPro-Bd"/>
          <w:lang w:val="ka-GE" w:eastAsia="ru-RU"/>
        </w:rPr>
        <w:t>ჯანმო</w:t>
      </w:r>
      <w:r w:rsidR="0086177E">
        <w:rPr>
          <w:rFonts w:ascii="Sylfaen" w:hAnsi="Sylfaen" w:cs="GaramondPremrPro-Bd"/>
          <w:lang w:val="ka-GE" w:eastAsia="ru-RU"/>
        </w:rPr>
        <w:t>-</w:t>
      </w:r>
      <w:r w:rsidR="00367CBD" w:rsidRPr="00CB15E8">
        <w:rPr>
          <w:rFonts w:ascii="Sylfaen" w:hAnsi="Sylfaen" w:cs="GaramondPremrPro-Bd"/>
          <w:lang w:val="ka-GE" w:eastAsia="ru-RU"/>
        </w:rPr>
        <w:t>ს</w:t>
      </w:r>
      <w:r w:rsidR="005814B7" w:rsidRPr="00CB15E8">
        <w:rPr>
          <w:rFonts w:ascii="Sylfaen" w:hAnsi="Sylfaen" w:cs="GaramondPremrPro-Bd"/>
          <w:lang w:val="ka-GE" w:eastAsia="ru-RU"/>
        </w:rPr>
        <w:t xml:space="preserve"> მიერ რეკომენდებულია </w:t>
      </w:r>
      <w:r w:rsidR="003D0773" w:rsidRPr="00CB15E8">
        <w:rPr>
          <w:rFonts w:ascii="Sylfaen" w:hAnsi="Sylfaen" w:cs="GaramondPremrPro-Bd"/>
          <w:lang w:val="ka-GE" w:eastAsia="ru-RU"/>
        </w:rPr>
        <w:t xml:space="preserve">Xpert MTB/RIF ტესტი და </w:t>
      </w:r>
      <w:r w:rsidR="007A65A0">
        <w:rPr>
          <w:rFonts w:ascii="Sylfaen" w:hAnsi="Sylfaen" w:cs="GaramondPremrPro-Bd"/>
          <w:lang w:val="ka-GE" w:eastAsia="ru-RU"/>
        </w:rPr>
        <w:t xml:space="preserve">პირველი რიგის მედიკამენტებისადმი (იზონიაზიდისა და რიფამპიცინისადმი) მგრძნობელობის განმსაზღვრელი </w:t>
      </w:r>
      <w:r w:rsidR="005814B7" w:rsidRPr="00CB15E8">
        <w:rPr>
          <w:rFonts w:ascii="Sylfaen" w:hAnsi="Sylfaen" w:cs="GaramondPremrPro-Bd"/>
          <w:lang w:val="ka-GE" w:eastAsia="ru-RU"/>
        </w:rPr>
        <w:t xml:space="preserve">მოლეკულური </w:t>
      </w:r>
      <w:r w:rsidR="007A65A0">
        <w:rPr>
          <w:rFonts w:ascii="Sylfaen" w:hAnsi="Sylfaen" w:cs="GaramondPremrPro-Bd"/>
          <w:lang w:val="ka-GE" w:eastAsia="ru-RU"/>
        </w:rPr>
        <w:t xml:space="preserve">ტესტი </w:t>
      </w:r>
      <w:r w:rsidR="007A65A0" w:rsidRPr="007A65A0">
        <w:rPr>
          <w:rFonts w:ascii="Sylfaen" w:hAnsi="Sylfaen" w:cs="GaramondPremrPro-Bd"/>
          <w:lang w:val="ka-GE" w:eastAsia="ru-RU"/>
        </w:rPr>
        <w:t xml:space="preserve">(First Line </w:t>
      </w:r>
      <w:r w:rsidR="007A65A0" w:rsidRPr="00CB15E8">
        <w:rPr>
          <w:rFonts w:ascii="Sylfaen" w:hAnsi="Sylfaen" w:cs="GaramondPremrPro-Bd"/>
          <w:lang w:val="ka-GE" w:eastAsia="ru-RU"/>
        </w:rPr>
        <w:t>Line Probe Assay</w:t>
      </w:r>
      <w:r w:rsidR="007A65A0">
        <w:rPr>
          <w:rFonts w:ascii="Sylfaen" w:hAnsi="Sylfaen" w:cs="GaramondPremrPro-Bd"/>
          <w:lang w:val="ka-GE" w:eastAsia="ru-RU"/>
        </w:rPr>
        <w:t xml:space="preserve"> </w:t>
      </w:r>
      <w:r w:rsidR="007A65A0" w:rsidRPr="007A65A0">
        <w:rPr>
          <w:rFonts w:ascii="Sylfaen" w:hAnsi="Sylfaen" w:cs="GaramondPremrPro-Bd"/>
          <w:lang w:val="ka-GE" w:eastAsia="ru-RU"/>
        </w:rPr>
        <w:t>[</w:t>
      </w:r>
      <w:r w:rsidR="007A65A0">
        <w:rPr>
          <w:rFonts w:ascii="Sylfaen" w:hAnsi="Sylfaen" w:cs="GaramondPremrPro-Bd"/>
          <w:lang w:val="ka-GE" w:eastAsia="ru-RU"/>
        </w:rPr>
        <w:t>FL-</w:t>
      </w:r>
      <w:r w:rsidR="005814B7" w:rsidRPr="00CB15E8">
        <w:rPr>
          <w:rFonts w:ascii="Sylfaen" w:hAnsi="Sylfaen" w:cs="GaramondPremrPro-Bd"/>
          <w:lang w:val="ka-GE" w:eastAsia="ru-RU"/>
        </w:rPr>
        <w:t>LPA</w:t>
      </w:r>
      <w:r w:rsidR="007A65A0" w:rsidRPr="007A65A0">
        <w:rPr>
          <w:rFonts w:ascii="Sylfaen" w:hAnsi="Sylfaen" w:cs="GaramondPremrPro-Bd"/>
          <w:lang w:val="ka-GE" w:eastAsia="ru-RU"/>
        </w:rPr>
        <w:t xml:space="preserve">]). </w:t>
      </w:r>
      <w:r w:rsidR="00B80EDD">
        <w:rPr>
          <w:rFonts w:ascii="Sylfaen" w:hAnsi="Sylfaen" w:cs="GaramondPremrPro-Bd"/>
          <w:lang w:val="ka-GE" w:eastAsia="ru-RU"/>
        </w:rPr>
        <w:t>ეს ტესტები</w:t>
      </w:r>
      <w:r w:rsidR="005814B7" w:rsidRPr="00CB15E8">
        <w:rPr>
          <w:rFonts w:ascii="Sylfaen" w:hAnsi="Sylfaen" w:cs="GaramondPremrPro-Bd"/>
          <w:lang w:val="ka-GE" w:eastAsia="ru-RU"/>
        </w:rPr>
        <w:t xml:space="preserve"> საშუალებას იძლევ</w:t>
      </w:r>
      <w:r w:rsidR="00B80EDD">
        <w:rPr>
          <w:rFonts w:ascii="Sylfaen" w:hAnsi="Sylfaen" w:cs="GaramondPremrPro-Bd"/>
          <w:lang w:val="ka-GE" w:eastAsia="ru-RU"/>
        </w:rPr>
        <w:t xml:space="preserve">ა, </w:t>
      </w:r>
      <w:r w:rsidR="005814B7" w:rsidRPr="00CB15E8">
        <w:rPr>
          <w:rFonts w:ascii="Sylfaen" w:hAnsi="Sylfaen" w:cs="GaramondPremrPro-Bd"/>
          <w:lang w:val="ka-GE" w:eastAsia="ru-RU"/>
        </w:rPr>
        <w:t>საწყის ეტაპზევე განისაზღვროს რიფამპიცინის</w:t>
      </w:r>
      <w:r w:rsidR="00F92B0C">
        <w:rPr>
          <w:rFonts w:ascii="Sylfaen" w:hAnsi="Sylfaen" w:cs="GaramondPremrPro-Bd"/>
          <w:lang w:val="ka-GE" w:eastAsia="ru-RU"/>
        </w:rPr>
        <w:t xml:space="preserve"> </w:t>
      </w:r>
      <w:r w:rsidR="00191B3E" w:rsidRPr="00CB15E8">
        <w:rPr>
          <w:rFonts w:ascii="Sylfaen" w:hAnsi="Sylfaen" w:cs="GaramondPremrPro-Bd"/>
          <w:lang w:val="ka-GE" w:eastAsia="ru-RU"/>
        </w:rPr>
        <w:t>და რიფამპიცინ</w:t>
      </w:r>
      <w:r w:rsidR="00F92B0C">
        <w:rPr>
          <w:rFonts w:ascii="Sylfaen" w:hAnsi="Sylfaen" w:cs="GaramondPremrPro-Bd"/>
          <w:lang w:val="ka-GE" w:eastAsia="ru-RU"/>
        </w:rPr>
        <w:t xml:space="preserve">ისა და </w:t>
      </w:r>
      <w:r w:rsidR="00191B3E" w:rsidRPr="00CB15E8">
        <w:rPr>
          <w:rFonts w:ascii="Sylfaen" w:hAnsi="Sylfaen" w:cs="GaramondPremrPro-Bd"/>
          <w:lang w:val="ka-GE" w:eastAsia="ru-RU"/>
        </w:rPr>
        <w:t xml:space="preserve">იზონიაზიდის </w:t>
      </w:r>
      <w:r w:rsidR="00F92B0C">
        <w:rPr>
          <w:rFonts w:ascii="Sylfaen" w:hAnsi="Sylfaen" w:cs="GaramondPremrPro-Bd"/>
          <w:lang w:val="ka-GE" w:eastAsia="ru-RU"/>
        </w:rPr>
        <w:t xml:space="preserve">კომბინაციის </w:t>
      </w:r>
      <w:r w:rsidR="005814B7" w:rsidRPr="00CB15E8">
        <w:rPr>
          <w:rFonts w:ascii="Sylfaen" w:hAnsi="Sylfaen" w:cs="GaramondPremrPro-Bd"/>
          <w:lang w:val="ka-GE" w:eastAsia="ru-RU"/>
        </w:rPr>
        <w:t>მიმართ</w:t>
      </w:r>
      <w:r w:rsidR="00F92B0C">
        <w:rPr>
          <w:rFonts w:ascii="Sylfaen" w:hAnsi="Sylfaen" w:cs="GaramondPremrPro-Bd"/>
          <w:lang w:val="ka-GE" w:eastAsia="ru-RU"/>
        </w:rPr>
        <w:t xml:space="preserve"> </w:t>
      </w:r>
      <w:r w:rsidR="005814B7" w:rsidRPr="00CB15E8">
        <w:rPr>
          <w:rFonts w:ascii="Sylfaen" w:hAnsi="Sylfaen" w:cs="GaramondPremrPro-Bd"/>
          <w:lang w:val="ka-GE" w:eastAsia="ru-RU"/>
        </w:rPr>
        <w:t>მგრძნობელობა</w:t>
      </w:r>
      <w:r w:rsidR="00F92B0C">
        <w:rPr>
          <w:rFonts w:ascii="Sylfaen" w:hAnsi="Sylfaen" w:cs="GaramondPremrPro-Bd"/>
          <w:lang w:val="ka-GE" w:eastAsia="ru-RU"/>
        </w:rPr>
        <w:t xml:space="preserve"> </w:t>
      </w:r>
      <w:r w:rsidR="005814B7" w:rsidRPr="00CB15E8">
        <w:rPr>
          <w:rFonts w:ascii="Sylfaen" w:hAnsi="Sylfaen" w:cs="GaramondPremrPro-Bd"/>
          <w:lang w:val="ka-GE" w:eastAsia="ru-RU"/>
        </w:rPr>
        <w:t>და დროულად მოხდეს MDR-</w:t>
      </w:r>
      <w:r w:rsidR="008E0357" w:rsidRPr="00CB15E8">
        <w:rPr>
          <w:rFonts w:ascii="Sylfaen" w:hAnsi="Sylfaen" w:cs="GaramondPremrPro-Bd"/>
          <w:lang w:val="ka-GE" w:eastAsia="ru-RU"/>
        </w:rPr>
        <w:t>TB-ს</w:t>
      </w:r>
      <w:r w:rsidR="005814B7" w:rsidRPr="00CB15E8">
        <w:rPr>
          <w:rFonts w:ascii="Sylfaen" w:hAnsi="Sylfaen" w:cs="GaramondPremrPro-Bd"/>
          <w:lang w:val="ka-GE" w:eastAsia="ru-RU"/>
        </w:rPr>
        <w:t xml:space="preserve"> დიაგნოსტიკა.</w:t>
      </w:r>
      <w:r w:rsidR="00C43B89" w:rsidRPr="000008C9">
        <w:rPr>
          <w:rFonts w:ascii="Sylfaen" w:hAnsi="Sylfaen" w:cs="GaramondPremrPro-Bd"/>
          <w:lang w:val="ka-GE" w:eastAsia="ru-RU"/>
        </w:rPr>
        <w:t xml:space="preserve"> </w:t>
      </w:r>
    </w:p>
    <w:p w:rsidR="0041278D" w:rsidRPr="0041278D" w:rsidRDefault="0041278D" w:rsidP="00282447">
      <w:pPr>
        <w:autoSpaceDE w:val="0"/>
        <w:autoSpaceDN w:val="0"/>
        <w:adjustRightInd w:val="0"/>
        <w:spacing w:after="0"/>
        <w:jc w:val="both"/>
        <w:rPr>
          <w:rFonts w:ascii="Sylfaen" w:hAnsi="Sylfaen" w:cs="GaramondPremrPro-Bd"/>
          <w:lang w:val="ka-GE" w:eastAsia="ru-RU"/>
        </w:rPr>
      </w:pPr>
    </w:p>
    <w:p w:rsidR="008A1C27" w:rsidRDefault="002A68C8" w:rsidP="00282447">
      <w:pPr>
        <w:autoSpaceDE w:val="0"/>
        <w:autoSpaceDN w:val="0"/>
        <w:adjustRightInd w:val="0"/>
        <w:spacing w:after="0"/>
        <w:jc w:val="both"/>
        <w:rPr>
          <w:rFonts w:ascii="Sylfaen" w:eastAsia="GaramondPremrPro" w:hAnsi="Sylfaen" w:cs="GaramondPremrPro"/>
          <w:lang w:val="ka-GE" w:eastAsia="ru-RU"/>
        </w:rPr>
      </w:pPr>
      <w:r w:rsidRPr="00526B1E">
        <w:rPr>
          <w:rFonts w:ascii="Sylfaen" w:hAnsi="Sylfaen" w:cs="DIN-Light"/>
          <w:color w:val="000000"/>
          <w:lang w:val="ka-GE"/>
        </w:rPr>
        <w:lastRenderedPageBreak/>
        <w:t xml:space="preserve">თუ </w:t>
      </w:r>
      <w:r w:rsidRPr="00CB15E8">
        <w:rPr>
          <w:rFonts w:ascii="Sylfaen" w:hAnsi="Sylfaen" w:cs="GaramondPremrPro-Bd"/>
          <w:lang w:val="ka-GE" w:eastAsia="ru-RU"/>
        </w:rPr>
        <w:t>Xpert MTB/RIF ტესტ</w:t>
      </w:r>
      <w:r w:rsidRPr="000008C9">
        <w:rPr>
          <w:rFonts w:ascii="Sylfaen" w:hAnsi="Sylfaen" w:cs="GaramondPremrPro-Bd"/>
          <w:lang w:val="ka-GE" w:eastAsia="ru-RU"/>
        </w:rPr>
        <w:t xml:space="preserve">მა </w:t>
      </w:r>
      <w:r w:rsidRPr="00526B1E">
        <w:rPr>
          <w:rFonts w:ascii="Sylfaen" w:hAnsi="Sylfaen" w:cs="DIN-Light"/>
          <w:color w:val="000000"/>
          <w:lang w:val="ka-GE"/>
        </w:rPr>
        <w:t xml:space="preserve">რიფამპიცინისადმი სენსიტიურობა გამოავლინა და </w:t>
      </w:r>
      <w:r>
        <w:rPr>
          <w:rFonts w:ascii="Sylfaen" w:hAnsi="Sylfaen" w:cs="GaramondPremrPro-Bd"/>
          <w:lang w:val="ka-GE" w:eastAsia="ru-RU"/>
        </w:rPr>
        <w:t xml:space="preserve">პირველი რიგის მედიკამენტებისადმი (იზონიაზიდისა და რიფამპიცინისადმი) მგრძნობელობის განმსაზღვრელი </w:t>
      </w:r>
      <w:r w:rsidRPr="00CB15E8">
        <w:rPr>
          <w:rFonts w:ascii="Sylfaen" w:hAnsi="Sylfaen" w:cs="GaramondPremrPro-Bd"/>
          <w:lang w:val="ka-GE" w:eastAsia="ru-RU"/>
        </w:rPr>
        <w:t xml:space="preserve">მოლეკულური </w:t>
      </w:r>
      <w:r>
        <w:rPr>
          <w:rFonts w:ascii="Sylfaen" w:hAnsi="Sylfaen" w:cs="GaramondPremrPro-Bd"/>
          <w:lang w:val="ka-GE" w:eastAsia="ru-RU"/>
        </w:rPr>
        <w:t xml:space="preserve">ტესტი </w:t>
      </w:r>
      <w:r w:rsidR="00FA6AEF">
        <w:rPr>
          <w:rFonts w:ascii="Sylfaen" w:hAnsi="Sylfaen" w:cs="GaramondPremrPro-Bd"/>
          <w:lang w:val="ka-GE" w:eastAsia="ru-RU"/>
        </w:rPr>
        <w:t>(</w:t>
      </w:r>
      <w:r>
        <w:rPr>
          <w:rFonts w:ascii="Sylfaen" w:hAnsi="Sylfaen" w:cs="GaramondPremrPro-Bd"/>
          <w:lang w:val="ka-GE" w:eastAsia="ru-RU"/>
        </w:rPr>
        <w:t>FL-</w:t>
      </w:r>
      <w:r w:rsidRPr="00CB15E8">
        <w:rPr>
          <w:rFonts w:ascii="Sylfaen" w:hAnsi="Sylfaen" w:cs="GaramondPremrPro-Bd"/>
          <w:lang w:val="ka-GE" w:eastAsia="ru-RU"/>
        </w:rPr>
        <w:t>LPA</w:t>
      </w:r>
      <w:r w:rsidRPr="007A65A0">
        <w:rPr>
          <w:rFonts w:ascii="Sylfaen" w:hAnsi="Sylfaen" w:cs="GaramondPremrPro-Bd"/>
          <w:lang w:val="ka-GE" w:eastAsia="ru-RU"/>
        </w:rPr>
        <w:t>)</w:t>
      </w:r>
      <w:r w:rsidR="00FA6AEF">
        <w:rPr>
          <w:rFonts w:ascii="Sylfaen" w:hAnsi="Sylfaen" w:cs="GaramondPremrPro-Bd"/>
          <w:lang w:val="ka-GE" w:eastAsia="ru-RU"/>
        </w:rPr>
        <w:t xml:space="preserve"> </w:t>
      </w:r>
      <w:r w:rsidRPr="00526B1E">
        <w:rPr>
          <w:rFonts w:ascii="Sylfaen" w:hAnsi="Sylfaen" w:cs="DIN-Light"/>
          <w:color w:val="000000"/>
          <w:lang w:val="ka-GE"/>
        </w:rPr>
        <w:t>ხელმისაწვდომია, ის იზონიაზიდისადმი მონორეზისტენტობის გამოსავლენად</w:t>
      </w:r>
      <w:r w:rsidR="00FA6AEF">
        <w:rPr>
          <w:rFonts w:ascii="Sylfaen" w:hAnsi="Sylfaen" w:cs="DIN-Light"/>
          <w:color w:val="000000"/>
          <w:lang w:val="ka-GE"/>
        </w:rPr>
        <w:t xml:space="preserve"> და ამ შემთხვევისათვის ადექვატური რეჟიმის შესარჩევად </w:t>
      </w:r>
      <w:r w:rsidR="00FA6AEF" w:rsidRPr="00526B1E">
        <w:rPr>
          <w:rFonts w:ascii="Sylfaen" w:hAnsi="Sylfaen" w:cs="DIN-Light"/>
          <w:color w:val="000000"/>
          <w:lang w:val="ka-GE"/>
        </w:rPr>
        <w:t>უნდა ჩატარდეს</w:t>
      </w:r>
      <w:r w:rsidR="00FA6AEF">
        <w:rPr>
          <w:rFonts w:ascii="Sylfaen" w:hAnsi="Sylfaen" w:cs="DIN-Light"/>
          <w:color w:val="000000"/>
          <w:lang w:val="ka-GE"/>
        </w:rPr>
        <w:t>.</w:t>
      </w:r>
      <w:r w:rsidR="00FA6AEF">
        <w:rPr>
          <w:rStyle w:val="EndnoteReference"/>
          <w:rFonts w:ascii="Sylfaen" w:hAnsi="Sylfaen" w:cs="DIN-Light"/>
          <w:color w:val="000000"/>
          <w:lang w:val="ka-GE"/>
        </w:rPr>
        <w:endnoteReference w:id="10"/>
      </w:r>
      <w:r w:rsidR="00FA6AEF">
        <w:rPr>
          <w:rFonts w:ascii="Sylfaen" w:hAnsi="Sylfaen" w:cs="DIN-Light"/>
          <w:color w:val="000000"/>
          <w:lang w:val="ka-GE"/>
        </w:rPr>
        <w:t xml:space="preserve"> ისევე როგორც </w:t>
      </w:r>
      <w:r w:rsidR="00FA6AEF" w:rsidRPr="00526B1E">
        <w:rPr>
          <w:rFonts w:ascii="Sylfaen" w:hAnsi="Sylfaen" w:cs="DIN-Light"/>
          <w:color w:val="000000"/>
          <w:lang w:val="ka-GE"/>
        </w:rPr>
        <w:t xml:space="preserve"> </w:t>
      </w:r>
      <w:r w:rsidR="00FA6AEF" w:rsidRPr="00CB15E8">
        <w:rPr>
          <w:rFonts w:ascii="Sylfaen" w:hAnsi="Sylfaen" w:cs="GaramondPremrPro-Bd"/>
          <w:lang w:val="ka-GE" w:eastAsia="ru-RU"/>
        </w:rPr>
        <w:t>Xpert MTB/RIF</w:t>
      </w:r>
      <w:r w:rsidR="00FA6AEF">
        <w:rPr>
          <w:rFonts w:ascii="Sylfaen" w:hAnsi="Sylfaen" w:cs="GaramondPremrPro-Bd"/>
          <w:lang w:val="ka-GE" w:eastAsia="ru-RU"/>
        </w:rPr>
        <w:t xml:space="preserve">, </w:t>
      </w:r>
      <w:r w:rsidRPr="00526B1E">
        <w:rPr>
          <w:rFonts w:ascii="Sylfaen" w:hAnsi="Sylfaen" w:cs="DIN-Light"/>
          <w:color w:val="000000"/>
          <w:lang w:val="ka-GE"/>
        </w:rPr>
        <w:t>FL-LPA</w:t>
      </w:r>
      <w:r w:rsidR="00FA6AEF">
        <w:rPr>
          <w:rFonts w:ascii="Sylfaen" w:hAnsi="Sylfaen" w:cs="DIN-Light"/>
          <w:color w:val="000000"/>
          <w:lang w:val="ka-GE"/>
        </w:rPr>
        <w:t>-იც</w:t>
      </w:r>
      <w:r w:rsidRPr="00526B1E">
        <w:rPr>
          <w:rFonts w:ascii="Sylfaen" w:hAnsi="Sylfaen" w:cs="DIN-Light"/>
          <w:color w:val="000000"/>
          <w:lang w:val="ka-GE"/>
        </w:rPr>
        <w:t xml:space="preserve"> კულტურალური კვლევ</w:t>
      </w:r>
      <w:r w:rsidR="00FA6AEF">
        <w:rPr>
          <w:rFonts w:ascii="Sylfaen" w:hAnsi="Sylfaen" w:cs="DIN-Light"/>
          <w:color w:val="000000"/>
          <w:lang w:val="ka-GE"/>
        </w:rPr>
        <w:t>ის</w:t>
      </w:r>
      <w:r w:rsidRPr="00526B1E">
        <w:rPr>
          <w:rFonts w:ascii="Sylfaen" w:hAnsi="Sylfaen" w:cs="DIN-Light"/>
          <w:color w:val="000000"/>
          <w:lang w:val="ka-GE"/>
        </w:rPr>
        <w:t xml:space="preserve"> და შესაბამისი ფენოტიპური DST</w:t>
      </w:r>
      <w:r w:rsidR="00FA6AEF">
        <w:rPr>
          <w:rFonts w:ascii="Sylfaen" w:hAnsi="Sylfaen" w:cs="DIN-Light"/>
          <w:color w:val="000000"/>
          <w:lang w:val="ka-GE"/>
        </w:rPr>
        <w:t xml:space="preserve">-ის საჭიროებას არ ხსნის. </w:t>
      </w:r>
      <w:r w:rsidR="005814B7" w:rsidRPr="00CB15E8">
        <w:rPr>
          <w:rFonts w:ascii="Sylfaen" w:eastAsia="GaramondPremrPro" w:hAnsi="Sylfaen" w:cs="GaramondPremrPro"/>
          <w:lang w:val="ka-GE" w:eastAsia="ru-RU"/>
        </w:rPr>
        <w:t xml:space="preserve">კულტურალური კვლევა აუცილებელია MDR-TB პაციენტების მკურნალობის მონიტორინგისა და </w:t>
      </w:r>
      <w:r w:rsidR="00E360A5">
        <w:rPr>
          <w:rFonts w:ascii="Sylfaen" w:eastAsia="GaramondPremrPro" w:hAnsi="Sylfaen" w:cs="GaramondPremrPro"/>
          <w:lang w:val="ka-GE" w:eastAsia="ru-RU"/>
        </w:rPr>
        <w:t xml:space="preserve">მკურნალობის მიმდინარეობისას </w:t>
      </w:r>
      <w:r w:rsidR="005814B7" w:rsidRPr="00CB15E8">
        <w:rPr>
          <w:rFonts w:ascii="Sylfaen" w:eastAsia="GaramondPremrPro" w:hAnsi="Sylfaen" w:cs="GaramondPremrPro"/>
          <w:lang w:val="ka-GE" w:eastAsia="ru-RU"/>
        </w:rPr>
        <w:t>მეორე რიგის მედიკამენტებისადმი მგრძნობელობის განსა</w:t>
      </w:r>
      <w:r w:rsidR="00E360A5">
        <w:rPr>
          <w:rFonts w:ascii="Sylfaen" w:eastAsia="GaramondPremrPro" w:hAnsi="Sylfaen" w:cs="GaramondPremrPro"/>
          <w:lang w:val="ka-GE" w:eastAsia="ru-RU"/>
        </w:rPr>
        <w:t xml:space="preserve">საზღვრად. </w:t>
      </w:r>
    </w:p>
    <w:p w:rsidR="007C1268" w:rsidRDefault="007C1268" w:rsidP="00282447">
      <w:pPr>
        <w:autoSpaceDE w:val="0"/>
        <w:autoSpaceDN w:val="0"/>
        <w:adjustRightInd w:val="0"/>
        <w:spacing w:after="0"/>
        <w:jc w:val="both"/>
        <w:rPr>
          <w:rFonts w:ascii="Sylfaen" w:hAnsi="Sylfaen" w:cs="GaramondPremrPro-Bd"/>
          <w:lang w:val="ka-GE" w:eastAsia="ru-RU"/>
        </w:rPr>
      </w:pPr>
    </w:p>
    <w:p w:rsidR="007C1268" w:rsidRDefault="007C1268" w:rsidP="007C1268">
      <w:pPr>
        <w:autoSpaceDE w:val="0"/>
        <w:autoSpaceDN w:val="0"/>
        <w:adjustRightInd w:val="0"/>
        <w:spacing w:after="0"/>
        <w:jc w:val="both"/>
        <w:rPr>
          <w:rFonts w:ascii="Sylfaen" w:hAnsi="Sylfaen" w:cs="GaramondPremrPro"/>
          <w:color w:val="000000"/>
          <w:lang w:val="ka-GE"/>
        </w:rPr>
      </w:pPr>
      <w:r w:rsidRPr="00FD4F3D">
        <w:rPr>
          <w:rFonts w:ascii="Sylfaen" w:hAnsi="Sylfaen" w:cs="GaramondPremrPro"/>
          <w:color w:val="000000"/>
          <w:lang w:val="ka-GE"/>
        </w:rPr>
        <w:t xml:space="preserve">იმისათვის, რომ </w:t>
      </w:r>
      <w:r>
        <w:rPr>
          <w:rFonts w:ascii="Sylfaen" w:hAnsi="Sylfaen" w:cs="GaramondPremrPro"/>
          <w:color w:val="000000"/>
          <w:lang w:val="ka-GE"/>
        </w:rPr>
        <w:t>გამოვლენილ</w:t>
      </w:r>
      <w:r w:rsidRPr="00FD4F3D">
        <w:rPr>
          <w:rFonts w:ascii="Sylfaen" w:hAnsi="Sylfaen" w:cs="GaramondPremrPro"/>
          <w:color w:val="000000"/>
          <w:lang w:val="ka-GE"/>
        </w:rPr>
        <w:t xml:space="preserve"> მგრძნობელობ</w:t>
      </w:r>
      <w:r>
        <w:rPr>
          <w:rFonts w:ascii="Sylfaen" w:hAnsi="Sylfaen" w:cs="GaramondPremrPro"/>
          <w:color w:val="000000"/>
          <w:lang w:val="ka-GE"/>
        </w:rPr>
        <w:t>აზე</w:t>
      </w:r>
      <w:r w:rsidRPr="002075E2">
        <w:rPr>
          <w:rFonts w:ascii="Sylfaen" w:hAnsi="Sylfaen" w:cs="GaramondPremrPro"/>
          <w:color w:val="000000"/>
          <w:lang w:val="ka-GE"/>
        </w:rPr>
        <w:t xml:space="preserve"> </w:t>
      </w:r>
      <w:r>
        <w:rPr>
          <w:rFonts w:ascii="Sylfaen" w:hAnsi="Sylfaen" w:cs="GaramondPremrPro"/>
          <w:color w:val="000000"/>
          <w:lang w:val="ka-GE"/>
        </w:rPr>
        <w:t xml:space="preserve">დაყრდნობით </w:t>
      </w:r>
      <w:r w:rsidRPr="00FD4F3D">
        <w:rPr>
          <w:rFonts w:ascii="Sylfaen" w:hAnsi="Sylfaen" w:cs="GaramondPremrPro"/>
          <w:color w:val="000000"/>
          <w:lang w:val="ka-GE"/>
        </w:rPr>
        <w:t xml:space="preserve">რამოდენიმე დღეში გადაწყდეს ხანმოკლე MDR-TB რეჟიმი, თუ  ხანგრძლივი, </w:t>
      </w:r>
      <w:r>
        <w:rPr>
          <w:rFonts w:ascii="Sylfaen" w:hAnsi="Sylfaen" w:cs="GaramondPremrPro"/>
          <w:color w:val="000000"/>
          <w:lang w:val="ka-GE"/>
        </w:rPr>
        <w:t>ინდივ</w:t>
      </w:r>
      <w:r w:rsidRPr="00FD4F3D">
        <w:rPr>
          <w:rFonts w:ascii="Sylfaen" w:hAnsi="Sylfaen" w:cs="GaramondPremrPro"/>
          <w:color w:val="000000"/>
          <w:lang w:val="ka-GE"/>
        </w:rPr>
        <w:t>იდუალური</w:t>
      </w:r>
      <w:r>
        <w:rPr>
          <w:rFonts w:ascii="Sylfaen" w:hAnsi="Sylfaen" w:cs="GaramondPremrPro"/>
          <w:color w:val="000000"/>
          <w:lang w:val="ka-GE"/>
        </w:rPr>
        <w:t xml:space="preserve"> </w:t>
      </w:r>
      <w:r w:rsidRPr="00FD4F3D">
        <w:rPr>
          <w:rFonts w:ascii="Sylfaen" w:hAnsi="Sylfaen" w:cs="GaramondPremrPro"/>
          <w:color w:val="000000"/>
          <w:lang w:val="ka-GE"/>
        </w:rPr>
        <w:t xml:space="preserve">MDR-TB რეჟიმის რომელი მოდიფიკაცია უნდა დაენიშნოს პაციენტს, ხელმისაწვდომი უნდა იყოს  სწრაფი ტესტი. ჯანმო იძლევა რეკომენდაციას - პაციენტებთან, ვისათანაც  რიფამპიცინისადმი რეზისტენტობა </w:t>
      </w:r>
      <w:r w:rsidRPr="007C1268">
        <w:rPr>
          <w:rFonts w:ascii="Sylfaen" w:hAnsi="Sylfaen" w:cs="GaramondPremrPro"/>
          <w:color w:val="000000"/>
          <w:lang w:val="ka-GE"/>
        </w:rPr>
        <w:t xml:space="preserve">(RR-TB) </w:t>
      </w:r>
      <w:r w:rsidRPr="00FD4F3D">
        <w:rPr>
          <w:rFonts w:ascii="Sylfaen" w:hAnsi="Sylfaen" w:cs="GaramondPremrPro"/>
          <w:color w:val="000000"/>
          <w:lang w:val="ka-GE"/>
        </w:rPr>
        <w:t xml:space="preserve">ან </w:t>
      </w:r>
      <w:r>
        <w:rPr>
          <w:rFonts w:ascii="Sylfaen" w:hAnsi="Sylfaen" w:cs="GaramondPremrPro"/>
          <w:color w:val="000000"/>
          <w:lang w:val="ka-GE"/>
        </w:rPr>
        <w:t xml:space="preserve">მულტირეზისტენტული ტუბერკულოზი </w:t>
      </w:r>
      <w:r w:rsidRPr="00FD4F3D">
        <w:rPr>
          <w:rFonts w:ascii="Sylfaen" w:hAnsi="Sylfaen" w:cs="GaramondPremrPro"/>
          <w:color w:val="000000"/>
          <w:lang w:val="ka-GE"/>
        </w:rPr>
        <w:t xml:space="preserve">MDR-TB დადასტურდება, ფთორქინოლონების და მეორე რიგის საინექციო მედიკამენტებისადმი რეზისტენტობის გამოსავლენად საწყისი კვლევების ფარგლებში ჩატარდეს </w:t>
      </w:r>
      <w:r w:rsidR="0041278D">
        <w:rPr>
          <w:rFonts w:ascii="Sylfaen" w:hAnsi="Sylfaen" w:cs="GaramondPremrPro-Bd"/>
          <w:lang w:val="ka-GE" w:eastAsia="ru-RU"/>
        </w:rPr>
        <w:t xml:space="preserve">მეორე რიგის მედიკამენტებისადმი (ფთორქინოლონებისა და საინექციო მედიკამენტებისადმი) მგრძნობელობის განმსაზღვრელი </w:t>
      </w:r>
      <w:r w:rsidR="0041278D" w:rsidRPr="00CB15E8">
        <w:rPr>
          <w:rFonts w:ascii="Sylfaen" w:hAnsi="Sylfaen" w:cs="GaramondPremrPro-Bd"/>
          <w:lang w:val="ka-GE" w:eastAsia="ru-RU"/>
        </w:rPr>
        <w:t xml:space="preserve">მოლეკულური </w:t>
      </w:r>
      <w:r w:rsidR="0041278D">
        <w:rPr>
          <w:rFonts w:ascii="Sylfaen" w:hAnsi="Sylfaen" w:cs="GaramondPremrPro-Bd"/>
          <w:lang w:val="ka-GE" w:eastAsia="ru-RU"/>
        </w:rPr>
        <w:t xml:space="preserve">ტესტი </w:t>
      </w:r>
      <w:r w:rsidR="0041278D" w:rsidRPr="007A65A0">
        <w:rPr>
          <w:rFonts w:ascii="Sylfaen" w:hAnsi="Sylfaen" w:cs="GaramondPremrPro-Bd"/>
          <w:lang w:val="ka-GE" w:eastAsia="ru-RU"/>
        </w:rPr>
        <w:t>(</w:t>
      </w:r>
      <w:r w:rsidR="0041278D" w:rsidRPr="0041278D">
        <w:rPr>
          <w:rFonts w:ascii="Sylfaen" w:hAnsi="Sylfaen" w:cs="GaramondPremrPro-Bd"/>
          <w:lang w:val="ka-GE" w:eastAsia="ru-RU"/>
        </w:rPr>
        <w:t>Second</w:t>
      </w:r>
      <w:r w:rsidR="0041278D" w:rsidRPr="007A65A0">
        <w:rPr>
          <w:rFonts w:ascii="Sylfaen" w:hAnsi="Sylfaen" w:cs="GaramondPremrPro-Bd"/>
          <w:lang w:val="ka-GE" w:eastAsia="ru-RU"/>
        </w:rPr>
        <w:t xml:space="preserve"> Line </w:t>
      </w:r>
      <w:r w:rsidR="0041278D" w:rsidRPr="00CB15E8">
        <w:rPr>
          <w:rFonts w:ascii="Sylfaen" w:hAnsi="Sylfaen" w:cs="GaramondPremrPro-Bd"/>
          <w:lang w:val="ka-GE" w:eastAsia="ru-RU"/>
        </w:rPr>
        <w:t>Line Probe Assay</w:t>
      </w:r>
      <w:r w:rsidR="0041278D">
        <w:rPr>
          <w:rFonts w:ascii="Sylfaen" w:hAnsi="Sylfaen" w:cs="GaramondPremrPro-Bd"/>
          <w:lang w:val="ka-GE" w:eastAsia="ru-RU"/>
        </w:rPr>
        <w:t xml:space="preserve"> </w:t>
      </w:r>
      <w:r w:rsidR="0041278D" w:rsidRPr="007A65A0">
        <w:rPr>
          <w:rFonts w:ascii="Sylfaen" w:hAnsi="Sylfaen" w:cs="GaramondPremrPro-Bd"/>
          <w:lang w:val="ka-GE" w:eastAsia="ru-RU"/>
        </w:rPr>
        <w:t>[</w:t>
      </w:r>
      <w:r w:rsidR="0041278D" w:rsidRPr="0041278D">
        <w:rPr>
          <w:rFonts w:ascii="Sylfaen" w:hAnsi="Sylfaen" w:cs="GaramondPremrPro-Bd"/>
          <w:lang w:val="ka-GE" w:eastAsia="ru-RU"/>
        </w:rPr>
        <w:t>S</w:t>
      </w:r>
      <w:r w:rsidR="0041278D">
        <w:rPr>
          <w:rFonts w:ascii="Sylfaen" w:hAnsi="Sylfaen" w:cs="GaramondPremrPro-Bd"/>
          <w:lang w:val="ka-GE" w:eastAsia="ru-RU"/>
        </w:rPr>
        <w:t>L-</w:t>
      </w:r>
      <w:r w:rsidR="0041278D" w:rsidRPr="00CB15E8">
        <w:rPr>
          <w:rFonts w:ascii="Sylfaen" w:hAnsi="Sylfaen" w:cs="GaramondPremrPro-Bd"/>
          <w:lang w:val="ka-GE" w:eastAsia="ru-RU"/>
        </w:rPr>
        <w:t>LPA</w:t>
      </w:r>
      <w:r w:rsidR="0041278D" w:rsidRPr="007A65A0">
        <w:rPr>
          <w:rFonts w:ascii="Sylfaen" w:hAnsi="Sylfaen" w:cs="GaramondPremrPro-Bd"/>
          <w:lang w:val="ka-GE" w:eastAsia="ru-RU"/>
        </w:rPr>
        <w:t>]).</w:t>
      </w:r>
      <w:r w:rsidR="0041278D" w:rsidRPr="0041278D">
        <w:rPr>
          <w:rFonts w:ascii="Sylfaen" w:hAnsi="Sylfaen" w:cs="GaramondPremrPro-Bd"/>
          <w:lang w:val="ka-GE" w:eastAsia="ru-RU"/>
        </w:rPr>
        <w:t xml:space="preserve"> </w:t>
      </w:r>
      <w:r w:rsidRPr="009340C3">
        <w:rPr>
          <w:rFonts w:ascii="Sylfaen" w:hAnsi="Sylfaen" w:cs="GaramondPremrPro"/>
          <w:color w:val="000000"/>
          <w:lang w:val="ka-GE"/>
        </w:rPr>
        <w:t>ეს რეკომენდაცია განკუთვნილია როგორც მოზრდილების, ისე ბავშვების დიაგნოსტიკისათვის.</w:t>
      </w:r>
      <w:r w:rsidRPr="002075E2">
        <w:rPr>
          <w:rFonts w:ascii="Sylfaen" w:hAnsi="Sylfaen" w:cs="GaramondPremrPro"/>
          <w:color w:val="000000"/>
          <w:lang w:val="ka-GE"/>
        </w:rPr>
        <w:t xml:space="preserve"> </w:t>
      </w:r>
    </w:p>
    <w:p w:rsidR="00A102F7" w:rsidRDefault="00A102F7" w:rsidP="007C1268">
      <w:pPr>
        <w:autoSpaceDE w:val="0"/>
        <w:autoSpaceDN w:val="0"/>
        <w:adjustRightInd w:val="0"/>
        <w:spacing w:after="0"/>
        <w:jc w:val="both"/>
        <w:rPr>
          <w:rFonts w:ascii="Sylfaen" w:hAnsi="Sylfaen" w:cs="GaramondPremrPro"/>
          <w:color w:val="000000"/>
          <w:lang w:val="ka-GE"/>
        </w:rPr>
      </w:pPr>
    </w:p>
    <w:p w:rsidR="00A102F7" w:rsidRDefault="00A102F7" w:rsidP="007C1268">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გასათვალისწინებელია, რომ ტუბერკულოზის ლაბორატორიული კვლევებისას შესაძლოა </w:t>
      </w:r>
      <w:r>
        <w:rPr>
          <w:rFonts w:ascii="Sylfaen" w:hAnsi="Sylfaen"/>
          <w:lang w:val="ka-GE"/>
        </w:rPr>
        <w:t xml:space="preserve">ურთიერთგამომრიცხავი შედეგები დაფიქსირდეს. ასეთი შემთხვევების სწორად გაანალიზებისა და შეფასებისათვის იხ. დანართი N5. </w:t>
      </w:r>
    </w:p>
    <w:p w:rsidR="007C1268" w:rsidRDefault="007C1268" w:rsidP="00C04DEC">
      <w:pPr>
        <w:autoSpaceDE w:val="0"/>
        <w:autoSpaceDN w:val="0"/>
        <w:adjustRightInd w:val="0"/>
        <w:spacing w:after="0" w:line="240" w:lineRule="auto"/>
        <w:jc w:val="both"/>
        <w:rPr>
          <w:rFonts w:ascii="Sylfaen" w:eastAsia="GaramondPremrPro" w:hAnsi="Sylfaen" w:cs="GaramondPremrPro"/>
          <w:highlight w:val="red"/>
          <w:lang w:val="ka-GE" w:eastAsia="ru-RU"/>
        </w:rPr>
      </w:pPr>
    </w:p>
    <w:p w:rsidR="00C90DC0" w:rsidRPr="00CB15E8" w:rsidRDefault="00C90DC0" w:rsidP="00282447">
      <w:pPr>
        <w:pStyle w:val="Heading3"/>
        <w:spacing w:after="120"/>
        <w:ind w:left="0" w:firstLine="0"/>
        <w:jc w:val="both"/>
        <w:rPr>
          <w:rFonts w:ascii="Sylfaen" w:hAnsi="Sylfaen" w:cs="Sylfaen"/>
          <w:sz w:val="22"/>
        </w:rPr>
      </w:pPr>
      <w:r w:rsidRPr="00CB15E8">
        <w:rPr>
          <w:rFonts w:ascii="Sylfaen" w:hAnsi="Sylfaen" w:cs="Sylfaen"/>
          <w:sz w:val="22"/>
        </w:rPr>
        <w:t>რეკომენდაციები</w:t>
      </w:r>
    </w:p>
    <w:p w:rsidR="00E30CCB" w:rsidRPr="00CB15E8" w:rsidRDefault="00E30CCB" w:rsidP="00282447">
      <w:pPr>
        <w:spacing w:after="0"/>
        <w:jc w:val="both"/>
        <w:rPr>
          <w:rFonts w:ascii="Sylfaen" w:hAnsi="Sylfaen"/>
          <w:lang w:val="ka-G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505"/>
      </w:tblGrid>
      <w:tr w:rsidR="008A1527" w:rsidRPr="00CB15E8" w:rsidTr="00A66214">
        <w:trPr>
          <w:trHeight w:val="395"/>
        </w:trPr>
        <w:tc>
          <w:tcPr>
            <w:tcW w:w="1134" w:type="dxa"/>
            <w:tcBorders>
              <w:bottom w:val="single" w:sz="4" w:space="0" w:color="auto"/>
            </w:tcBorders>
            <w:shd w:val="clear" w:color="auto" w:fill="0F243E"/>
          </w:tcPr>
          <w:p w:rsidR="008A1527" w:rsidRPr="00CB15E8" w:rsidRDefault="008A1527" w:rsidP="00A3738B">
            <w:pPr>
              <w:numPr>
                <w:ilvl w:val="0"/>
                <w:numId w:val="9"/>
              </w:numPr>
              <w:ind w:left="0" w:firstLine="0"/>
              <w:jc w:val="both"/>
              <w:rPr>
                <w:rFonts w:ascii="Sylfaen" w:hAnsi="Sylfaen"/>
                <w:lang w:val="ka-GE"/>
              </w:rPr>
            </w:pPr>
          </w:p>
        </w:tc>
        <w:tc>
          <w:tcPr>
            <w:tcW w:w="8505" w:type="dxa"/>
            <w:tcBorders>
              <w:bottom w:val="single" w:sz="4" w:space="0" w:color="auto"/>
            </w:tcBorders>
          </w:tcPr>
          <w:p w:rsidR="008A1527" w:rsidRPr="00CB15E8" w:rsidRDefault="008D4ED6" w:rsidP="00F60382">
            <w:pPr>
              <w:pStyle w:val="Default"/>
              <w:tabs>
                <w:tab w:val="left" w:pos="284"/>
              </w:tabs>
              <w:spacing w:line="276" w:lineRule="auto"/>
              <w:jc w:val="both"/>
              <w:rPr>
                <w:rFonts w:ascii="Sylfaen" w:hAnsi="Sylfaen" w:cs="Times New Roman"/>
                <w:color w:val="auto"/>
                <w:sz w:val="22"/>
                <w:szCs w:val="22"/>
                <w:lang w:val="ka-GE"/>
              </w:rPr>
            </w:pPr>
            <w:r w:rsidRPr="005A4241">
              <w:rPr>
                <w:rFonts w:ascii="Sylfaen" w:hAnsi="Sylfaen"/>
                <w:sz w:val="22"/>
                <w:szCs w:val="22"/>
                <w:lang w:val="ka-GE"/>
              </w:rPr>
              <w:t xml:space="preserve">ყველა პაციენტს საწყისი დიაგნოსტიკის ფარგლებში წამლებისადმი მგრძნობელობის </w:t>
            </w:r>
            <w:r>
              <w:rPr>
                <w:rFonts w:ascii="Sylfaen" w:hAnsi="Sylfaen"/>
                <w:sz w:val="22"/>
                <w:szCs w:val="22"/>
                <w:lang w:val="ka-GE"/>
              </w:rPr>
              <w:t xml:space="preserve">მოლეკულური/ფენოტიპური </w:t>
            </w:r>
            <w:r w:rsidRPr="005A4241">
              <w:rPr>
                <w:rFonts w:ascii="Sylfaen" w:hAnsi="Sylfaen"/>
                <w:sz w:val="22"/>
                <w:szCs w:val="22"/>
                <w:lang w:val="ka-GE"/>
              </w:rPr>
              <w:t>ტესტი (</w:t>
            </w:r>
            <w:r w:rsidRPr="005A4241">
              <w:rPr>
                <w:rFonts w:ascii="Sylfaen" w:hAnsi="Sylfaen"/>
                <w:sz w:val="22"/>
                <w:szCs w:val="22"/>
              </w:rPr>
              <w:t>DST)</w:t>
            </w:r>
            <w:r w:rsidR="00F60382" w:rsidRPr="005A4241">
              <w:rPr>
                <w:rFonts w:ascii="Sylfaen" w:hAnsi="Sylfaen"/>
                <w:sz w:val="22"/>
                <w:szCs w:val="22"/>
                <w:lang w:val="ka-GE"/>
              </w:rPr>
              <w:t xml:space="preserve"> უნდა ჩაუტარდეს</w:t>
            </w:r>
            <w:r w:rsidRPr="005A4241">
              <w:rPr>
                <w:rFonts w:ascii="Sylfaen" w:hAnsi="Sylfaen"/>
                <w:sz w:val="22"/>
                <w:szCs w:val="22"/>
                <w:lang w:val="ka-GE"/>
              </w:rPr>
              <w:t xml:space="preserve">. მგრძნობელობის ტესტი უნდა ჩატარდეს, </w:t>
            </w:r>
            <w:r w:rsidRPr="00BB7400">
              <w:rPr>
                <w:rFonts w:ascii="Sylfaen" w:hAnsi="Sylfaen"/>
                <w:sz w:val="22"/>
                <w:szCs w:val="22"/>
                <w:lang w:val="ka-GE"/>
              </w:rPr>
              <w:t>სულ მცირე, რიფამპიცინის ან რიფამპიცინისა და იზონიაზიდის კომბინაციის მიმართ.</w:t>
            </w:r>
          </w:p>
        </w:tc>
      </w:tr>
      <w:tr w:rsidR="00A966C6" w:rsidRPr="00CB15E8" w:rsidTr="00FD46B0">
        <w:trPr>
          <w:trHeight w:val="141"/>
        </w:trPr>
        <w:tc>
          <w:tcPr>
            <w:tcW w:w="1134" w:type="dxa"/>
            <w:tcBorders>
              <w:top w:val="single" w:sz="4" w:space="0" w:color="auto"/>
            </w:tcBorders>
            <w:shd w:val="clear" w:color="auto" w:fill="8DB3E2"/>
          </w:tcPr>
          <w:p w:rsidR="00A966C6" w:rsidRPr="00CB15E8" w:rsidRDefault="00A966C6" w:rsidP="00A3738B">
            <w:pPr>
              <w:numPr>
                <w:ilvl w:val="0"/>
                <w:numId w:val="9"/>
              </w:numPr>
              <w:ind w:left="0" w:firstLine="0"/>
              <w:jc w:val="both"/>
              <w:rPr>
                <w:rFonts w:ascii="Sylfaen" w:hAnsi="Sylfaen"/>
                <w:lang w:val="ka-GE"/>
              </w:rPr>
            </w:pPr>
          </w:p>
        </w:tc>
        <w:tc>
          <w:tcPr>
            <w:tcW w:w="8505" w:type="dxa"/>
            <w:tcBorders>
              <w:top w:val="single" w:sz="4" w:space="0" w:color="auto"/>
            </w:tcBorders>
          </w:tcPr>
          <w:p w:rsidR="00AD4C93" w:rsidRPr="00AD4C93" w:rsidRDefault="00AD4C93" w:rsidP="00AD4C93">
            <w:pPr>
              <w:pStyle w:val="ListParagraph"/>
              <w:tabs>
                <w:tab w:val="left" w:pos="270"/>
              </w:tabs>
              <w:autoSpaceDE w:val="0"/>
              <w:autoSpaceDN w:val="0"/>
              <w:adjustRightInd w:val="0"/>
              <w:spacing w:after="0" w:line="240" w:lineRule="auto"/>
              <w:ind w:left="0"/>
              <w:jc w:val="both"/>
              <w:rPr>
                <w:rFonts w:ascii="Sylfaen" w:hAnsi="Sylfaen"/>
                <w:lang w:val="ka-GE"/>
              </w:rPr>
            </w:pPr>
            <w:r w:rsidRPr="00AD4C93">
              <w:rPr>
                <w:rFonts w:ascii="Sylfaen" w:hAnsi="Sylfaen"/>
                <w:lang w:val="ka-GE"/>
              </w:rPr>
              <w:t xml:space="preserve">პაციენტებთან, ვისათანაც  </w:t>
            </w:r>
            <w:r w:rsidRPr="00AD4C93">
              <w:rPr>
                <w:rFonts w:ascii="Sylfaen" w:hAnsi="Sylfaen" w:cs="Calibri,Italic"/>
                <w:iCs/>
                <w:color w:val="000000"/>
                <w:lang w:val="ka-GE"/>
              </w:rPr>
              <w:t xml:space="preserve">რიფამპიცინისადმი რეზისტენტობა </w:t>
            </w:r>
            <w:r w:rsidRPr="00AD4C93">
              <w:rPr>
                <w:rFonts w:ascii="Sylfaen" w:hAnsi="Sylfaen"/>
                <w:lang w:val="ka-GE"/>
              </w:rPr>
              <w:t xml:space="preserve">ან MDR-TB დადასტურდება, ფთორქინოლონების და მეორე რიგის საინექციო მედიკამენტებისადმი რეზისტენტობის გამოსავლენად საწყისი კვლევების ფარგლებში რეკომენდებულია ჩატარდეს მეორე რიგის მედიკამენტებისადმი რეზისტენტობის განმსაზღვრელი გენოტიპური კვლევა </w:t>
            </w:r>
            <w:r w:rsidRPr="00AD4C93">
              <w:rPr>
                <w:rFonts w:ascii="Sylfaen" w:hAnsi="Sylfaen" w:cs="Calibri,Italic"/>
                <w:iCs/>
                <w:color w:val="000000"/>
                <w:lang w:val="ka-GE"/>
              </w:rPr>
              <w:t>(SL-LPA)</w:t>
            </w:r>
            <w:r w:rsidR="009E5124" w:rsidRPr="009E5124">
              <w:rPr>
                <w:rFonts w:ascii="Sylfaen" w:hAnsi="Sylfaen"/>
                <w:bCs/>
                <w:iCs/>
                <w:lang w:val="ka-GE"/>
              </w:rPr>
              <w:t xml:space="preserve"> </w:t>
            </w:r>
            <w:r w:rsidR="009E5124" w:rsidRPr="000D2E49">
              <w:rPr>
                <w:rFonts w:ascii="Sylfaen" w:hAnsi="Sylfaen"/>
                <w:bCs/>
                <w:iCs/>
                <w:lang w:val="ka-GE"/>
              </w:rPr>
              <w:t>ფენოტიპურ DST-სთან (pDST) ერთად</w:t>
            </w:r>
            <w:r w:rsidR="009E5124" w:rsidRPr="000D2E49">
              <w:rPr>
                <w:rFonts w:ascii="Sylfaen" w:hAnsi="Sylfaen" w:cs="Calibri,Italic"/>
                <w:iCs/>
                <w:color w:val="000000"/>
                <w:lang w:val="ka-GE"/>
              </w:rPr>
              <w:t xml:space="preserve">.  </w:t>
            </w:r>
            <w:r w:rsidR="009E5124" w:rsidRPr="009E5124">
              <w:rPr>
                <w:rFonts w:ascii="Sylfaen" w:hAnsi="Sylfaen" w:cs="Calibri,Italic"/>
                <w:iCs/>
                <w:color w:val="000000"/>
                <w:lang w:val="ka-GE"/>
              </w:rPr>
              <w:t xml:space="preserve"> </w:t>
            </w:r>
            <w:r w:rsidRPr="00AD4C93">
              <w:rPr>
                <w:rFonts w:ascii="Sylfaen" w:hAnsi="Sylfaen" w:cs="Calibri,Italic"/>
                <w:iCs/>
                <w:color w:val="000000"/>
                <w:lang w:val="ka-GE"/>
              </w:rPr>
              <w:t xml:space="preserve">.  </w:t>
            </w:r>
          </w:p>
          <w:p w:rsidR="00AD4C93" w:rsidRPr="00AD4C93" w:rsidRDefault="00AD4C93" w:rsidP="00AD4C93">
            <w:pPr>
              <w:pStyle w:val="ListParagraph"/>
              <w:tabs>
                <w:tab w:val="left" w:pos="270"/>
              </w:tabs>
              <w:autoSpaceDE w:val="0"/>
              <w:autoSpaceDN w:val="0"/>
              <w:adjustRightInd w:val="0"/>
              <w:spacing w:after="0" w:line="240" w:lineRule="auto"/>
              <w:ind w:left="0"/>
              <w:jc w:val="both"/>
              <w:rPr>
                <w:rFonts w:ascii="Sylfaen" w:hAnsi="Sylfaen"/>
                <w:lang w:val="ka-GE"/>
              </w:rPr>
            </w:pPr>
          </w:p>
          <w:p w:rsidR="00AD4C93" w:rsidRPr="00AD4C93" w:rsidRDefault="00AD4C93" w:rsidP="00AD4C93">
            <w:pPr>
              <w:pStyle w:val="ListParagraph"/>
              <w:tabs>
                <w:tab w:val="left" w:pos="270"/>
              </w:tabs>
              <w:autoSpaceDE w:val="0"/>
              <w:autoSpaceDN w:val="0"/>
              <w:adjustRightInd w:val="0"/>
              <w:spacing w:after="0" w:line="240" w:lineRule="auto"/>
              <w:ind w:left="0"/>
              <w:jc w:val="both"/>
              <w:rPr>
                <w:rFonts w:ascii="Sylfaen" w:hAnsi="Sylfaen"/>
                <w:lang w:val="ka-GE"/>
              </w:rPr>
            </w:pPr>
            <w:r w:rsidRPr="00AD4C93">
              <w:rPr>
                <w:rFonts w:ascii="Sylfaen" w:hAnsi="Sylfaen"/>
                <w:lang w:val="ka-GE"/>
              </w:rPr>
              <w:t>მეორე რიგის მედიკამენტებისადმი რეზისტენტობის განმსაზღვრელი გენოტიპური კვლევა</w:t>
            </w:r>
            <w:r w:rsidRPr="00AD4C93">
              <w:rPr>
                <w:rFonts w:ascii="Sylfaen" w:hAnsi="Sylfaen" w:cs="Calibri,Italic"/>
                <w:i/>
                <w:iCs/>
                <w:color w:val="000000"/>
                <w:lang w:val="ka-GE"/>
              </w:rPr>
              <w:t xml:space="preserve"> </w:t>
            </w:r>
            <w:r w:rsidRPr="00AD4C93">
              <w:rPr>
                <w:rFonts w:ascii="Sylfaen" w:hAnsi="Sylfaen" w:cs="Calibri,Italic"/>
                <w:iCs/>
                <w:color w:val="000000"/>
                <w:lang w:val="ka-GE"/>
              </w:rPr>
              <w:t xml:space="preserve">(SL-LPA) </w:t>
            </w:r>
            <w:r w:rsidRPr="00AD4C93">
              <w:rPr>
                <w:rFonts w:ascii="Sylfaen" w:hAnsi="Sylfaen"/>
                <w:lang w:val="ka-GE"/>
              </w:rPr>
              <w:t>მედიკამენტებისადმი რეზისტენტობის გამოსავლენად და მკურნალობის პერიოდში დამატებითი რეზისტენტობის განვითარების მონიტორინგისათვის ფენოტიპური DST-ის გამოყენების საჭიროებას არ გამორიცხავს.</w:t>
            </w:r>
          </w:p>
        </w:tc>
      </w:tr>
    </w:tbl>
    <w:p w:rsidR="005E2091" w:rsidRDefault="005E2091" w:rsidP="00282447">
      <w:pPr>
        <w:spacing w:after="0"/>
        <w:jc w:val="both"/>
        <w:rPr>
          <w:rFonts w:ascii="Sylfaen" w:hAnsi="Sylfaen"/>
          <w:lang w:val="ka-GE"/>
        </w:rPr>
      </w:pPr>
    </w:p>
    <w:p w:rsidR="00E3637E" w:rsidRDefault="00E3637E" w:rsidP="00282447">
      <w:pPr>
        <w:pStyle w:val="Heading2"/>
        <w:ind w:left="0" w:firstLine="0"/>
        <w:rPr>
          <w:rFonts w:ascii="Sylfaen" w:hAnsi="Sylfaen" w:cs="Sylfaen"/>
          <w:lang w:val="ka-GE"/>
        </w:rPr>
      </w:pPr>
      <w:bookmarkStart w:id="36" w:name="_Toc511608462"/>
      <w:r w:rsidRPr="00CB15E8">
        <w:rPr>
          <w:rFonts w:ascii="Sylfaen" w:hAnsi="Sylfaen" w:cs="Sylfaen"/>
        </w:rPr>
        <w:lastRenderedPageBreak/>
        <w:t>ლატენტური ტუბერკულოზი</w:t>
      </w:r>
      <w:r w:rsidR="006B09EA">
        <w:rPr>
          <w:rFonts w:ascii="Sylfaen" w:hAnsi="Sylfaen" w:cs="Sylfaen"/>
          <w:lang w:val="ka-GE"/>
        </w:rPr>
        <w:t xml:space="preserve"> - მი</w:t>
      </w:r>
      <w:r w:rsidRPr="00CB15E8">
        <w:rPr>
          <w:rFonts w:ascii="Sylfaen" w:hAnsi="Sylfaen" w:cs="Sylfaen"/>
        </w:rPr>
        <w:t>ს</w:t>
      </w:r>
      <w:r w:rsidR="006B09EA">
        <w:rPr>
          <w:rFonts w:ascii="Sylfaen" w:hAnsi="Sylfaen" w:cs="Sylfaen"/>
          <w:lang w:val="ka-GE"/>
        </w:rPr>
        <w:t>ი</w:t>
      </w:r>
      <w:r w:rsidRPr="00CB15E8">
        <w:rPr>
          <w:rFonts w:ascii="Sylfaen" w:hAnsi="Sylfaen" w:cs="Sylfaen"/>
        </w:rPr>
        <w:t xml:space="preserve"> </w:t>
      </w:r>
      <w:r w:rsidR="00E22874" w:rsidRPr="00CB15E8">
        <w:rPr>
          <w:rFonts w:ascii="Sylfaen" w:hAnsi="Sylfaen" w:cs="Sylfaen"/>
        </w:rPr>
        <w:t>გამოვლენა</w:t>
      </w:r>
      <w:r w:rsidR="006B09EA">
        <w:rPr>
          <w:rFonts w:ascii="Sylfaen" w:hAnsi="Sylfaen" w:cs="Sylfaen"/>
          <w:lang w:val="ka-GE"/>
        </w:rPr>
        <w:t xml:space="preserve"> და მკურნალობა</w:t>
      </w:r>
      <w:bookmarkEnd w:id="36"/>
    </w:p>
    <w:p w:rsidR="006B09EA" w:rsidRPr="006B09EA" w:rsidRDefault="006B09EA" w:rsidP="006B09EA">
      <w:pPr>
        <w:pStyle w:val="Heading3"/>
        <w:spacing w:before="120" w:after="120"/>
        <w:ind w:left="0" w:firstLine="0"/>
        <w:jc w:val="both"/>
        <w:rPr>
          <w:rFonts w:ascii="Sylfaen" w:hAnsi="Sylfaen" w:cs="Sylfaen"/>
          <w:sz w:val="22"/>
        </w:rPr>
      </w:pPr>
      <w:r>
        <w:rPr>
          <w:rFonts w:ascii="Sylfaen" w:hAnsi="Sylfaen" w:cs="Sylfaen"/>
          <w:sz w:val="22"/>
          <w:lang w:val="ka-GE"/>
        </w:rPr>
        <w:t>ლატენტური ტუბერკულოზის მკურნალობა</w:t>
      </w:r>
    </w:p>
    <w:p w:rsidR="00E3637E" w:rsidRPr="00CB15E8" w:rsidRDefault="00E3637E" w:rsidP="00282447">
      <w:pPr>
        <w:pStyle w:val="Heading3"/>
        <w:spacing w:before="120" w:after="120"/>
        <w:ind w:left="0" w:firstLine="0"/>
        <w:jc w:val="both"/>
        <w:rPr>
          <w:rFonts w:ascii="Sylfaen" w:hAnsi="Sylfaen" w:cs="Sylfaen"/>
          <w:sz w:val="22"/>
        </w:rPr>
      </w:pPr>
      <w:r w:rsidRPr="00CB15E8">
        <w:rPr>
          <w:rFonts w:ascii="Sylfaen" w:hAnsi="Sylfaen" w:cs="Sylfaen"/>
          <w:sz w:val="22"/>
        </w:rPr>
        <w:t>კლინიკური შეკითხვები</w:t>
      </w:r>
    </w:p>
    <w:p w:rsidR="00A01610" w:rsidRDefault="00A01610" w:rsidP="00282447">
      <w:pPr>
        <w:pStyle w:val="Default"/>
        <w:spacing w:line="276" w:lineRule="auto"/>
        <w:jc w:val="both"/>
        <w:rPr>
          <w:rFonts w:ascii="Sylfaen" w:hAnsi="Sylfaen" w:cs="Swiss721BT-Light"/>
          <w:sz w:val="22"/>
          <w:szCs w:val="22"/>
        </w:rPr>
      </w:pPr>
      <w:r w:rsidRPr="00CB15E8">
        <w:rPr>
          <w:rFonts w:ascii="Sylfaen" w:hAnsi="Sylfaen" w:cs="Swiss721BT-Light"/>
          <w:sz w:val="22"/>
          <w:szCs w:val="22"/>
          <w:lang w:val="ka-GE"/>
        </w:rPr>
        <w:t xml:space="preserve">როგორ უნდა მოხდეს ლატენტური ტუბერკულოზური ინფექციის (LTBI-ის) </w:t>
      </w:r>
      <w:r w:rsidR="00CE6FBA" w:rsidRPr="00CB15E8">
        <w:rPr>
          <w:rFonts w:ascii="Sylfaen" w:hAnsi="Sylfaen" w:cs="Swiss721BT-Light"/>
          <w:sz w:val="22"/>
          <w:szCs w:val="22"/>
          <w:lang w:val="ka-GE"/>
        </w:rPr>
        <w:t>გამოვლენა</w:t>
      </w:r>
      <w:r w:rsidRPr="00CB15E8">
        <w:rPr>
          <w:rFonts w:ascii="Sylfaen" w:hAnsi="Sylfaen" w:cs="Swiss721BT-Light"/>
          <w:sz w:val="22"/>
          <w:szCs w:val="22"/>
        </w:rPr>
        <w:t>?</w:t>
      </w:r>
    </w:p>
    <w:p w:rsidR="00E3637E" w:rsidRPr="00CB15E8" w:rsidRDefault="00E3637E" w:rsidP="00282447">
      <w:pPr>
        <w:pStyle w:val="Heading3"/>
        <w:ind w:left="0" w:firstLine="0"/>
        <w:jc w:val="both"/>
        <w:rPr>
          <w:rFonts w:ascii="Sylfaen" w:hAnsi="Sylfaen" w:cs="Sylfaen"/>
          <w:sz w:val="22"/>
        </w:rPr>
      </w:pPr>
      <w:r w:rsidRPr="00CB15E8">
        <w:rPr>
          <w:rFonts w:ascii="Sylfaen" w:hAnsi="Sylfaen" w:cs="Sylfaen"/>
          <w:sz w:val="22"/>
        </w:rPr>
        <w:t>კლინიკური</w:t>
      </w:r>
      <w:r w:rsidR="002D1E83" w:rsidRPr="00CB15E8">
        <w:rPr>
          <w:rFonts w:ascii="Sylfaen" w:hAnsi="Sylfaen" w:cs="Sylfaen"/>
          <w:sz w:val="22"/>
        </w:rPr>
        <w:t xml:space="preserve"> </w:t>
      </w:r>
      <w:r w:rsidRPr="00CB15E8">
        <w:rPr>
          <w:rFonts w:ascii="Sylfaen" w:hAnsi="Sylfaen" w:cs="Sylfaen"/>
          <w:sz w:val="22"/>
        </w:rPr>
        <w:t>მიმოხილვა</w:t>
      </w:r>
    </w:p>
    <w:p w:rsidR="00E3637E" w:rsidRPr="00CB15E8" w:rsidRDefault="00E3637E" w:rsidP="00282447">
      <w:pPr>
        <w:tabs>
          <w:tab w:val="left" w:pos="8550"/>
        </w:tabs>
        <w:spacing w:before="120" w:after="120"/>
        <w:jc w:val="both"/>
        <w:rPr>
          <w:rFonts w:ascii="Sylfaen" w:hAnsi="Sylfaen" w:cs="Sylfaen"/>
          <w:lang w:val="ka-GE"/>
        </w:rPr>
      </w:pPr>
      <w:r w:rsidRPr="00CB15E8">
        <w:rPr>
          <w:rFonts w:ascii="Sylfaen" w:hAnsi="Sylfaen" w:cs="Sylfaen"/>
          <w:lang w:val="ka-GE"/>
        </w:rPr>
        <w:t>ლატენტური ტუბერკულოზი</w:t>
      </w:r>
      <w:r w:rsidR="00DE4573">
        <w:rPr>
          <w:rFonts w:ascii="Sylfaen" w:hAnsi="Sylfaen" w:cs="Sylfaen"/>
          <w:lang w:val="ka-GE"/>
        </w:rPr>
        <w:t xml:space="preserve"> </w:t>
      </w:r>
      <w:r w:rsidRPr="00CB15E8">
        <w:rPr>
          <w:rFonts w:ascii="Sylfaen" w:hAnsi="Sylfaen" w:cs="Sylfaen"/>
          <w:lang w:val="ka-GE"/>
        </w:rPr>
        <w:t xml:space="preserve">დაავადების გამომწვევთან ექსპოზიციის შედეგია და </w:t>
      </w:r>
      <w:r w:rsidR="00CA2807">
        <w:rPr>
          <w:rFonts w:ascii="Sylfaen" w:hAnsi="Sylfaen" w:cs="Sylfaen"/>
          <w:lang w:val="ka-GE"/>
        </w:rPr>
        <w:t>უსიმპტომო</w:t>
      </w:r>
      <w:r w:rsidRPr="00CB15E8">
        <w:rPr>
          <w:rFonts w:ascii="Sylfaen" w:hAnsi="Sylfaen" w:cs="Sylfaen"/>
          <w:lang w:val="ka-GE"/>
        </w:rPr>
        <w:t xml:space="preserve"> მიმდინარეობ</w:t>
      </w:r>
      <w:r w:rsidR="0026042B">
        <w:rPr>
          <w:rFonts w:ascii="Sylfaen" w:hAnsi="Sylfaen" w:cs="Sylfaen"/>
          <w:lang w:val="ka-GE"/>
        </w:rPr>
        <w:t>ა</w:t>
      </w:r>
      <w:r w:rsidR="00305EE6" w:rsidRPr="00CB15E8">
        <w:rPr>
          <w:rFonts w:ascii="Sylfaen" w:hAnsi="Sylfaen" w:cs="Sylfaen"/>
          <w:lang w:val="ka-GE"/>
        </w:rPr>
        <w:t xml:space="preserve"> </w:t>
      </w:r>
      <w:r w:rsidR="0026042B">
        <w:rPr>
          <w:rFonts w:ascii="Sylfaen" w:hAnsi="Sylfaen" w:cs="Sylfaen"/>
          <w:lang w:val="ka-GE"/>
        </w:rPr>
        <w:t>ა</w:t>
      </w:r>
      <w:r w:rsidR="00305EE6" w:rsidRPr="00CB15E8">
        <w:rPr>
          <w:rFonts w:ascii="Sylfaen" w:hAnsi="Sylfaen" w:cs="Sylfaen"/>
          <w:lang w:val="ka-GE"/>
        </w:rPr>
        <w:t>ხასიათ</w:t>
      </w:r>
      <w:r w:rsidR="0026042B">
        <w:rPr>
          <w:rFonts w:ascii="Sylfaen" w:hAnsi="Sylfaen" w:cs="Sylfaen"/>
          <w:lang w:val="ka-GE"/>
        </w:rPr>
        <w:t>ებს</w:t>
      </w:r>
      <w:r w:rsidRPr="00CB15E8">
        <w:rPr>
          <w:rFonts w:ascii="Sylfaen" w:hAnsi="Sylfaen" w:cs="Sylfaen"/>
          <w:lang w:val="ka-GE"/>
        </w:rPr>
        <w:t>. ლატენტური ტუბერკულოზის მქო</w:t>
      </w:r>
      <w:r w:rsidR="00C97CF9" w:rsidRPr="00CB15E8">
        <w:rPr>
          <w:rFonts w:ascii="Sylfaen" w:hAnsi="Sylfaen" w:cs="Sylfaen"/>
          <w:lang w:val="ka-GE"/>
        </w:rPr>
        <w:t>ნე ინდივიდთა 10-15%-ს სიცოცხლის რომელიმე მონაკვეთში</w:t>
      </w:r>
      <w:r w:rsidRPr="00CB15E8">
        <w:rPr>
          <w:rFonts w:ascii="Sylfaen" w:hAnsi="Sylfaen" w:cs="Sylfaen"/>
          <w:lang w:val="ka-GE"/>
        </w:rPr>
        <w:t xml:space="preserve"> შესაძლოა განუვითარდეს</w:t>
      </w:r>
      <w:r w:rsidR="00DE4573">
        <w:rPr>
          <w:rFonts w:ascii="Sylfaen" w:hAnsi="Sylfaen" w:cs="Sylfaen"/>
          <w:lang w:val="ka-GE"/>
        </w:rPr>
        <w:t xml:space="preserve"> </w:t>
      </w:r>
      <w:r w:rsidRPr="00CB15E8">
        <w:rPr>
          <w:rFonts w:ascii="Sylfaen" w:hAnsi="Sylfaen" w:cs="Sylfaen"/>
          <w:lang w:val="ka-GE"/>
        </w:rPr>
        <w:t>აქტიური დაავადება. რისკი იზრდება</w:t>
      </w:r>
      <w:r w:rsidR="0026042B">
        <w:rPr>
          <w:rFonts w:ascii="Sylfaen" w:hAnsi="Sylfaen" w:cs="Sylfaen"/>
          <w:lang w:val="ka-GE"/>
        </w:rPr>
        <w:t xml:space="preserve"> </w:t>
      </w:r>
      <w:r w:rsidR="00305EE6" w:rsidRPr="00CB15E8">
        <w:rPr>
          <w:rFonts w:ascii="Sylfaen" w:hAnsi="Sylfaen" w:cs="Sylfaen"/>
          <w:lang w:val="ka-GE"/>
        </w:rPr>
        <w:t>იმუნოკომპრომისული დაავადების</w:t>
      </w:r>
      <w:r w:rsidR="00CA2807">
        <w:rPr>
          <w:rFonts w:ascii="Sylfaen" w:hAnsi="Sylfaen" w:cs="Sylfaen"/>
          <w:lang w:val="ka-GE"/>
        </w:rPr>
        <w:t>/მდგომარეობის</w:t>
      </w:r>
      <w:r w:rsidR="00305EE6" w:rsidRPr="00CB15E8">
        <w:rPr>
          <w:rFonts w:ascii="Sylfaen" w:hAnsi="Sylfaen" w:cs="Sylfaen"/>
          <w:lang w:val="ka-GE"/>
        </w:rPr>
        <w:t xml:space="preserve"> თანაარსებობისას. </w:t>
      </w:r>
    </w:p>
    <w:p w:rsidR="00E3637E" w:rsidRPr="00CB15E8" w:rsidRDefault="00E3637E" w:rsidP="00282447">
      <w:pPr>
        <w:spacing w:before="120" w:after="120"/>
        <w:jc w:val="both"/>
        <w:rPr>
          <w:rFonts w:ascii="Sylfaen" w:hAnsi="Sylfaen"/>
          <w:lang w:val="ka-GE"/>
        </w:rPr>
      </w:pPr>
      <w:r w:rsidRPr="00CB15E8">
        <w:rPr>
          <w:rFonts w:ascii="Sylfaen" w:hAnsi="Sylfaen"/>
          <w:lang w:val="ka-GE"/>
        </w:rPr>
        <w:t>ტრადიცი</w:t>
      </w:r>
      <w:r w:rsidR="0026042B">
        <w:rPr>
          <w:rFonts w:ascii="Sylfaen" w:hAnsi="Sylfaen"/>
          <w:lang w:val="ka-GE"/>
        </w:rPr>
        <w:t>ისამებრ</w:t>
      </w:r>
      <w:r w:rsidRPr="00CB15E8">
        <w:rPr>
          <w:rFonts w:ascii="Sylfaen" w:hAnsi="Sylfaen"/>
          <w:lang w:val="ka-GE"/>
        </w:rPr>
        <w:t>,</w:t>
      </w:r>
      <w:r w:rsidR="0026042B">
        <w:rPr>
          <w:rFonts w:ascii="Sylfaen" w:hAnsi="Sylfaen"/>
          <w:lang w:val="ka-GE"/>
        </w:rPr>
        <w:t xml:space="preserve"> </w:t>
      </w:r>
      <w:r w:rsidRPr="00CB15E8">
        <w:rPr>
          <w:rFonts w:ascii="Sylfaen" w:hAnsi="Sylfaen"/>
          <w:lang w:val="ka-GE"/>
        </w:rPr>
        <w:t xml:space="preserve">ლატენტური ტუბერკულოზის სადიაგნოსტიკოდ </w:t>
      </w:r>
      <w:r w:rsidR="00EF49A3" w:rsidRPr="00CB15E8">
        <w:rPr>
          <w:rFonts w:ascii="Sylfaen" w:hAnsi="Sylfaen"/>
          <w:lang w:val="ka-GE"/>
        </w:rPr>
        <w:t>გამოიყენება კანის ტუბერკულინური სინჯი (TST), იგივე</w:t>
      </w:r>
      <w:r w:rsidRPr="00CB15E8">
        <w:rPr>
          <w:rFonts w:ascii="Sylfaen" w:hAnsi="Sylfaen"/>
          <w:lang w:val="ka-GE"/>
        </w:rPr>
        <w:t xml:space="preserve"> მანტუს სინჯი, რომლის მთავარი უპირატესობა მისი შედარებით</w:t>
      </w:r>
      <w:r w:rsidR="0026042B">
        <w:rPr>
          <w:rFonts w:ascii="Sylfaen" w:hAnsi="Sylfaen"/>
          <w:lang w:val="ka-GE"/>
        </w:rPr>
        <w:t xml:space="preserve">ი სიიაფე </w:t>
      </w:r>
      <w:r w:rsidRPr="00CB15E8">
        <w:rPr>
          <w:rFonts w:ascii="Sylfaen" w:hAnsi="Sylfaen"/>
          <w:lang w:val="ka-GE"/>
        </w:rPr>
        <w:t xml:space="preserve">და </w:t>
      </w:r>
      <w:r w:rsidR="00EE1236" w:rsidRPr="00CB15E8">
        <w:rPr>
          <w:rFonts w:ascii="Sylfaen" w:hAnsi="Sylfaen"/>
          <w:lang w:val="ka-GE"/>
        </w:rPr>
        <w:t>ჩატარების სიმარტივეა</w:t>
      </w:r>
      <w:r w:rsidR="0022026A" w:rsidRPr="00CB15E8">
        <w:rPr>
          <w:rFonts w:ascii="Sylfaen" w:hAnsi="Sylfaen"/>
          <w:lang w:val="ka-GE"/>
        </w:rPr>
        <w:t>. გასათვალისწინებელია, რომ</w:t>
      </w:r>
      <w:r w:rsidRPr="00CB15E8">
        <w:rPr>
          <w:rFonts w:ascii="Sylfaen" w:hAnsi="Sylfaen"/>
          <w:lang w:val="ka-GE"/>
        </w:rPr>
        <w:t xml:space="preserve"> მანტუს სინჯის შედეგის შეფასება </w:t>
      </w:r>
      <w:r w:rsidR="00CA2807">
        <w:rPr>
          <w:rFonts w:ascii="Sylfaen" w:hAnsi="Sylfaen"/>
          <w:lang w:val="ka-GE"/>
        </w:rPr>
        <w:t xml:space="preserve">ჩატარებიდან 48-72 საათის შუალედში </w:t>
      </w:r>
      <w:r w:rsidR="00A20860" w:rsidRPr="00CB15E8">
        <w:rPr>
          <w:rFonts w:ascii="Sylfaen" w:hAnsi="Sylfaen"/>
          <w:lang w:val="ka-GE"/>
        </w:rPr>
        <w:t xml:space="preserve">ხდება </w:t>
      </w:r>
      <w:r w:rsidRPr="00CB15E8">
        <w:rPr>
          <w:rFonts w:ascii="Sylfaen" w:hAnsi="Sylfaen"/>
          <w:lang w:val="ka-GE"/>
        </w:rPr>
        <w:t>და პაციენტის განმეორებით ვიზიტს</w:t>
      </w:r>
      <w:r w:rsidR="00CA2807">
        <w:rPr>
          <w:rFonts w:ascii="Sylfaen" w:hAnsi="Sylfaen"/>
          <w:lang w:val="ka-GE"/>
        </w:rPr>
        <w:t xml:space="preserve"> მოითხოვს</w:t>
      </w:r>
      <w:r w:rsidRPr="00CB15E8">
        <w:rPr>
          <w:rFonts w:ascii="Sylfaen" w:hAnsi="Sylfaen"/>
          <w:lang w:val="ka-GE"/>
        </w:rPr>
        <w:t xml:space="preserve">. ამ ვიზიტის დაგვიანება ან </w:t>
      </w:r>
      <w:r w:rsidR="0026042B">
        <w:rPr>
          <w:rFonts w:ascii="Sylfaen" w:hAnsi="Sylfaen"/>
          <w:lang w:val="ka-GE"/>
        </w:rPr>
        <w:t xml:space="preserve">განუხორციელებლობა </w:t>
      </w:r>
      <w:r w:rsidRPr="00CB15E8">
        <w:rPr>
          <w:rFonts w:ascii="Sylfaen" w:hAnsi="Sylfaen"/>
          <w:lang w:val="ka-GE"/>
        </w:rPr>
        <w:t>გავლენას ახდენს ტესტის შედეგ</w:t>
      </w:r>
      <w:r w:rsidR="001C1F7C" w:rsidRPr="00CB15E8">
        <w:rPr>
          <w:rFonts w:ascii="Sylfaen" w:hAnsi="Sylfaen"/>
          <w:lang w:val="ka-GE"/>
        </w:rPr>
        <w:t xml:space="preserve">ების ინტერპრეტაციის სიზუსტეზე. </w:t>
      </w:r>
      <w:r w:rsidRPr="00CB15E8">
        <w:rPr>
          <w:rFonts w:ascii="Sylfaen" w:hAnsi="Sylfaen"/>
          <w:lang w:val="ka-GE"/>
        </w:rPr>
        <w:t xml:space="preserve">გარდა ამისა, მანტუს სინჯს ახასიათებს ცრუ დადებითი და ცრუ უარყოფითი </w:t>
      </w:r>
      <w:r w:rsidR="00C43B89">
        <w:rPr>
          <w:rFonts w:ascii="Sylfaen" w:hAnsi="Sylfaen"/>
          <w:lang w:val="ka-GE"/>
        </w:rPr>
        <w:t>შედეგები</w:t>
      </w:r>
      <w:r w:rsidRPr="00CB15E8">
        <w:rPr>
          <w:rFonts w:ascii="Sylfaen" w:hAnsi="Sylfaen"/>
          <w:lang w:val="ka-GE"/>
        </w:rPr>
        <w:t xml:space="preserve">. მანტუს </w:t>
      </w:r>
      <w:r w:rsidR="0022026A" w:rsidRPr="00CB15E8">
        <w:rPr>
          <w:rFonts w:ascii="Sylfaen" w:hAnsi="Sylfaen"/>
          <w:lang w:val="ka-GE"/>
        </w:rPr>
        <w:t>ცრუ</w:t>
      </w:r>
      <w:r w:rsidRPr="00CB15E8">
        <w:rPr>
          <w:rFonts w:ascii="Sylfaen" w:hAnsi="Sylfaen"/>
          <w:lang w:val="ka-GE"/>
        </w:rPr>
        <w:t xml:space="preserve"> დადებითი </w:t>
      </w:r>
      <w:r w:rsidR="00C43B89">
        <w:rPr>
          <w:rFonts w:ascii="Sylfaen" w:hAnsi="Sylfaen"/>
          <w:lang w:val="ka-GE"/>
        </w:rPr>
        <w:t>შედეგი</w:t>
      </w:r>
      <w:r w:rsidRPr="00CB15E8">
        <w:rPr>
          <w:rFonts w:ascii="Sylfaen" w:hAnsi="Sylfaen"/>
          <w:lang w:val="ka-GE"/>
        </w:rPr>
        <w:t xml:space="preserve"> შესაძლოა გამოწვეული იყოს BCG ვაქცინაციით, იმუნური სისტემის სენსიტიურობით</w:t>
      </w:r>
      <w:r w:rsidR="0026042B">
        <w:rPr>
          <w:rFonts w:ascii="Sylfaen" w:hAnsi="Sylfaen"/>
          <w:lang w:val="ka-GE"/>
        </w:rPr>
        <w:t xml:space="preserve"> </w:t>
      </w:r>
      <w:r w:rsidRPr="00CB15E8">
        <w:rPr>
          <w:rFonts w:ascii="Sylfaen" w:hAnsi="Sylfaen"/>
          <w:lang w:val="ka-GE"/>
        </w:rPr>
        <w:t xml:space="preserve">ან ოპორტუნისტული მიკობაქტერიული </w:t>
      </w:r>
      <w:r w:rsidR="0022026A" w:rsidRPr="00CB15E8">
        <w:rPr>
          <w:rFonts w:ascii="Sylfaen" w:hAnsi="Sylfaen"/>
          <w:lang w:val="ka-GE"/>
        </w:rPr>
        <w:t>ინფექციით</w:t>
      </w:r>
      <w:r w:rsidRPr="00CB15E8">
        <w:rPr>
          <w:rFonts w:ascii="Sylfaen" w:hAnsi="Sylfaen"/>
          <w:lang w:val="ka-GE"/>
        </w:rPr>
        <w:t>. მანტუს ცრუ უარ</w:t>
      </w:r>
      <w:r w:rsidR="001C1F7C" w:rsidRPr="00CB15E8">
        <w:rPr>
          <w:rFonts w:ascii="Sylfaen" w:hAnsi="Sylfaen"/>
          <w:lang w:val="ka-GE"/>
        </w:rPr>
        <w:t xml:space="preserve">ყოფითი </w:t>
      </w:r>
      <w:r w:rsidR="0026042B">
        <w:rPr>
          <w:rFonts w:ascii="Sylfaen" w:hAnsi="Sylfaen"/>
          <w:lang w:val="ka-GE"/>
        </w:rPr>
        <w:t xml:space="preserve">პასუხი </w:t>
      </w:r>
      <w:r w:rsidR="001C1F7C" w:rsidRPr="00CB15E8">
        <w:rPr>
          <w:rFonts w:ascii="Sylfaen" w:hAnsi="Sylfaen"/>
          <w:lang w:val="ka-GE"/>
        </w:rPr>
        <w:t>დაკავშირებულია სხვადასხვა მიზეზით გამოწვეულ</w:t>
      </w:r>
      <w:r w:rsidRPr="00CB15E8">
        <w:rPr>
          <w:rFonts w:ascii="Sylfaen" w:hAnsi="Sylfaen"/>
          <w:lang w:val="ka-GE"/>
        </w:rPr>
        <w:t xml:space="preserve"> (აივ</w:t>
      </w:r>
      <w:r w:rsidR="0026042B">
        <w:rPr>
          <w:rFonts w:ascii="Sylfaen" w:hAnsi="Sylfaen"/>
          <w:lang w:val="ka-GE"/>
        </w:rPr>
        <w:t xml:space="preserve"> </w:t>
      </w:r>
      <w:r w:rsidRPr="00CB15E8">
        <w:rPr>
          <w:rFonts w:ascii="Sylfaen" w:hAnsi="Sylfaen"/>
          <w:lang w:val="ka-GE"/>
        </w:rPr>
        <w:t>ინფიცირება, ციტოსტატიკებით მკურნალობა) იმუნოსუპრესიასთან. გარდა ამისა, ტუბერკულოზის გავრცელებული ფორმები</w:t>
      </w:r>
      <w:r w:rsidR="0026042B">
        <w:rPr>
          <w:rFonts w:ascii="Sylfaen" w:hAnsi="Sylfaen"/>
          <w:lang w:val="ka-GE"/>
        </w:rPr>
        <w:t xml:space="preserve"> </w:t>
      </w:r>
      <w:r w:rsidRPr="00CB15E8">
        <w:rPr>
          <w:rFonts w:ascii="Sylfaen" w:hAnsi="Sylfaen"/>
          <w:lang w:val="ka-GE"/>
        </w:rPr>
        <w:t>შესაძლოა</w:t>
      </w:r>
      <w:r w:rsidR="0026042B">
        <w:rPr>
          <w:rFonts w:ascii="Sylfaen" w:hAnsi="Sylfaen"/>
          <w:lang w:val="ka-GE"/>
        </w:rPr>
        <w:t xml:space="preserve"> </w:t>
      </w:r>
      <w:r w:rsidRPr="00CB15E8">
        <w:rPr>
          <w:rFonts w:ascii="Sylfaen" w:hAnsi="Sylfaen"/>
          <w:lang w:val="ka-GE"/>
        </w:rPr>
        <w:t xml:space="preserve">თავად </w:t>
      </w:r>
      <w:r w:rsidR="0026042B">
        <w:rPr>
          <w:rFonts w:ascii="Sylfaen" w:hAnsi="Sylfaen"/>
          <w:lang w:val="ka-GE"/>
        </w:rPr>
        <w:t xml:space="preserve">იქცეს </w:t>
      </w:r>
      <w:r w:rsidRPr="00CB15E8">
        <w:rPr>
          <w:rFonts w:ascii="Sylfaen" w:hAnsi="Sylfaen"/>
          <w:lang w:val="ka-GE"/>
        </w:rPr>
        <w:t>იმუნოსუპრესიის მიზეზ</w:t>
      </w:r>
      <w:r w:rsidR="0026042B">
        <w:rPr>
          <w:rFonts w:ascii="Sylfaen" w:hAnsi="Sylfaen"/>
          <w:lang w:val="ka-GE"/>
        </w:rPr>
        <w:t>ად</w:t>
      </w:r>
      <w:r w:rsidRPr="00CB15E8">
        <w:rPr>
          <w:rFonts w:ascii="Sylfaen" w:hAnsi="Sylfaen"/>
          <w:lang w:val="ka-GE"/>
        </w:rPr>
        <w:t xml:space="preserve"> და მანტუს ტესტის პარადოქსული უარყოფითი </w:t>
      </w:r>
      <w:r w:rsidR="0026042B">
        <w:rPr>
          <w:rFonts w:ascii="Sylfaen" w:hAnsi="Sylfaen"/>
          <w:lang w:val="ka-GE"/>
        </w:rPr>
        <w:t xml:space="preserve">პასუხი </w:t>
      </w:r>
      <w:r w:rsidR="0026042B" w:rsidRPr="00CB15E8">
        <w:rPr>
          <w:rFonts w:ascii="Sylfaen" w:hAnsi="Sylfaen"/>
          <w:lang w:val="ka-GE"/>
        </w:rPr>
        <w:t>გამოიწვიოს</w:t>
      </w:r>
      <w:r w:rsidRPr="00CB15E8">
        <w:rPr>
          <w:rFonts w:ascii="Sylfaen" w:hAnsi="Sylfaen"/>
          <w:lang w:val="ka-GE"/>
        </w:rPr>
        <w:t>.</w:t>
      </w:r>
    </w:p>
    <w:p w:rsidR="00ED66DB" w:rsidRDefault="00E3637E" w:rsidP="00ED66DB">
      <w:pPr>
        <w:spacing w:after="0" w:line="384" w:lineRule="atLeast"/>
        <w:jc w:val="both"/>
        <w:rPr>
          <w:rFonts w:ascii="Sylfaen" w:hAnsi="Sylfaen" w:cs="Sylfaen"/>
          <w:lang w:val="ka-GE"/>
        </w:rPr>
      </w:pPr>
      <w:r w:rsidRPr="00ED66DB">
        <w:rPr>
          <w:rFonts w:ascii="Sylfaen" w:hAnsi="Sylfaen"/>
          <w:lang w:val="ka-GE"/>
        </w:rPr>
        <w:t>ლატენტური</w:t>
      </w:r>
      <w:r w:rsidR="00DE4573" w:rsidRPr="00ED66DB">
        <w:rPr>
          <w:rFonts w:ascii="Sylfaen" w:hAnsi="Sylfaen"/>
          <w:lang w:val="ka-GE"/>
        </w:rPr>
        <w:t xml:space="preserve"> </w:t>
      </w:r>
      <w:r w:rsidRPr="00ED66DB">
        <w:rPr>
          <w:rFonts w:ascii="Sylfaen" w:hAnsi="Sylfaen"/>
          <w:lang w:val="ka-GE"/>
        </w:rPr>
        <w:t>ტუბერკულოზის სადიაგნოსტიკოდ</w:t>
      </w:r>
      <w:r w:rsidR="0026042B" w:rsidRPr="00ED66DB">
        <w:rPr>
          <w:rFonts w:ascii="Sylfaen" w:hAnsi="Sylfaen"/>
          <w:lang w:val="ka-GE"/>
        </w:rPr>
        <w:t>,</w:t>
      </w:r>
      <w:r w:rsidRPr="00ED66DB">
        <w:rPr>
          <w:rFonts w:ascii="Sylfaen" w:hAnsi="Sylfaen"/>
          <w:lang w:val="ka-GE"/>
        </w:rPr>
        <w:t xml:space="preserve"> მანტუს სინჯ</w:t>
      </w:r>
      <w:r w:rsidR="0026042B" w:rsidRPr="00ED66DB">
        <w:rPr>
          <w:rFonts w:ascii="Sylfaen" w:hAnsi="Sylfaen"/>
          <w:lang w:val="ka-GE"/>
        </w:rPr>
        <w:t>თან ერთად</w:t>
      </w:r>
      <w:r w:rsidR="0022026A" w:rsidRPr="00ED66DB">
        <w:rPr>
          <w:rFonts w:ascii="Sylfaen" w:hAnsi="Sylfaen"/>
          <w:lang w:val="ka-GE"/>
        </w:rPr>
        <w:t>,</w:t>
      </w:r>
      <w:r w:rsidR="0026042B" w:rsidRPr="00ED66DB">
        <w:rPr>
          <w:rFonts w:ascii="Sylfaen" w:hAnsi="Sylfaen"/>
          <w:lang w:val="ka-GE"/>
        </w:rPr>
        <w:t xml:space="preserve"> </w:t>
      </w:r>
      <w:r w:rsidR="003A06DC" w:rsidRPr="00ED66DB">
        <w:rPr>
          <w:rFonts w:ascii="Sylfaen" w:hAnsi="Sylfaen" w:cs="Helvetica"/>
          <w:color w:val="000000"/>
          <w:lang w:val="ka-GE"/>
        </w:rPr>
        <w:t>ჯანმო-ს მიერ რეკომენდებული</w:t>
      </w:r>
      <w:r w:rsidR="003A06DC">
        <w:rPr>
          <w:rFonts w:ascii="Sylfaen" w:hAnsi="Sylfaen" w:cs="Helvetica"/>
          <w:color w:val="000000"/>
          <w:lang w:val="ka-GE"/>
        </w:rPr>
        <w:t>ა</w:t>
      </w:r>
      <w:r w:rsidR="003A06DC" w:rsidRPr="00ED66DB">
        <w:rPr>
          <w:rFonts w:ascii="Sylfaen" w:hAnsi="Sylfaen" w:cs="Helvetica"/>
          <w:color w:val="000000"/>
          <w:lang w:val="ka-GE"/>
        </w:rPr>
        <w:t xml:space="preserve"> </w:t>
      </w:r>
      <w:r w:rsidR="003A06DC" w:rsidRPr="00ED66DB">
        <w:rPr>
          <w:rFonts w:ascii="Sylfaen" w:hAnsi="Sylfaen"/>
          <w:lang w:val="ka-GE"/>
        </w:rPr>
        <w:t>ინტერფერონ-გამა ტესტ</w:t>
      </w:r>
      <w:r w:rsidR="003A06DC">
        <w:rPr>
          <w:rFonts w:ascii="Sylfaen" w:hAnsi="Sylfaen"/>
          <w:lang w:val="ka-GE"/>
        </w:rPr>
        <w:t xml:space="preserve">ი </w:t>
      </w:r>
      <w:r w:rsidR="003A06DC" w:rsidRPr="00ED66DB">
        <w:rPr>
          <w:rFonts w:ascii="Sylfaen" w:hAnsi="Sylfaen"/>
          <w:lang w:val="ka-GE"/>
        </w:rPr>
        <w:t>(IGRA)</w:t>
      </w:r>
      <w:r w:rsidR="003A06DC" w:rsidRPr="00BD61A2">
        <w:rPr>
          <w:rFonts w:ascii="Sylfaen" w:hAnsi="Sylfaen"/>
          <w:lang w:val="ka-GE"/>
        </w:rPr>
        <w:t xml:space="preserve"> </w:t>
      </w:r>
      <w:r w:rsidR="003A06DC">
        <w:rPr>
          <w:rFonts w:ascii="Sylfaen" w:hAnsi="Sylfaen"/>
          <w:lang w:val="ka-GE"/>
        </w:rPr>
        <w:t xml:space="preserve"> (</w:t>
      </w:r>
      <w:r w:rsidR="00BD61A2" w:rsidRPr="00ED66DB">
        <w:rPr>
          <w:rFonts w:ascii="Sylfaen" w:hAnsi="Sylfaen" w:cs="Helvetica"/>
          <w:color w:val="000000"/>
          <w:lang w:val="ka-GE"/>
        </w:rPr>
        <w:t>QuantiFERON-TB</w:t>
      </w:r>
      <w:r w:rsidR="00BD61A2" w:rsidRPr="00CB15E8">
        <w:rPr>
          <w:rFonts w:ascii="Sylfaen" w:hAnsi="Sylfaen"/>
          <w:lang w:val="ka-GE"/>
        </w:rPr>
        <w:t xml:space="preserve"> </w:t>
      </w:r>
      <w:r w:rsidR="00BD61A2" w:rsidRPr="00BD61A2">
        <w:rPr>
          <w:rFonts w:ascii="Sylfaen" w:hAnsi="Sylfaen"/>
          <w:lang w:val="ka-GE"/>
        </w:rPr>
        <w:t xml:space="preserve">Gold </w:t>
      </w:r>
      <w:r w:rsidR="003A06DC">
        <w:rPr>
          <w:rFonts w:ascii="Sylfaen" w:hAnsi="Sylfaen"/>
          <w:lang w:val="ka-GE"/>
        </w:rPr>
        <w:t>და T</w:t>
      </w:r>
      <w:r w:rsidR="003A06DC" w:rsidRPr="003A06DC">
        <w:rPr>
          <w:rFonts w:ascii="Sylfaen" w:hAnsi="Sylfaen"/>
          <w:lang w:val="ka-GE"/>
        </w:rPr>
        <w:t xml:space="preserve">-SPOT </w:t>
      </w:r>
      <w:r w:rsidR="0054254F" w:rsidRPr="00ED66DB">
        <w:rPr>
          <w:rFonts w:ascii="Sylfaen" w:hAnsi="Sylfaen" w:cs="Helvetica"/>
          <w:color w:val="000000"/>
          <w:lang w:val="ka-GE"/>
        </w:rPr>
        <w:t>ტესტ</w:t>
      </w:r>
      <w:r w:rsidR="003A06DC">
        <w:rPr>
          <w:rFonts w:ascii="Sylfaen" w:hAnsi="Sylfaen" w:cs="Helvetica"/>
          <w:color w:val="000000"/>
          <w:lang w:val="ka-GE"/>
        </w:rPr>
        <w:t>ებ</w:t>
      </w:r>
      <w:r w:rsidR="0054254F" w:rsidRPr="00ED66DB">
        <w:rPr>
          <w:rFonts w:ascii="Sylfaen" w:hAnsi="Sylfaen" w:cs="Helvetica"/>
          <w:color w:val="000000"/>
          <w:lang w:val="ka-GE"/>
        </w:rPr>
        <w:t>ი</w:t>
      </w:r>
      <w:r w:rsidR="003A06DC">
        <w:rPr>
          <w:rFonts w:ascii="Sylfaen" w:hAnsi="Sylfaen" w:cs="Helvetica"/>
          <w:color w:val="000000"/>
          <w:lang w:val="ka-GE"/>
        </w:rPr>
        <w:t>)</w:t>
      </w:r>
      <w:r w:rsidR="000B72A6">
        <w:rPr>
          <w:rFonts w:ascii="Sylfaen" w:hAnsi="Sylfaen" w:cs="Helvetica"/>
          <w:color w:val="000000"/>
          <w:lang w:val="ka-GE"/>
        </w:rPr>
        <w:t>,</w:t>
      </w:r>
      <w:r w:rsidR="003A06DC">
        <w:rPr>
          <w:rFonts w:ascii="Sylfaen" w:hAnsi="Sylfaen" w:cs="Helvetica"/>
          <w:color w:val="000000"/>
          <w:lang w:val="ka-GE"/>
        </w:rPr>
        <w:t xml:space="preserve"> </w:t>
      </w:r>
      <w:r w:rsidR="00ED66DB" w:rsidRPr="00ED66DB">
        <w:rPr>
          <w:rFonts w:ascii="Sylfaen" w:hAnsi="Sylfaen"/>
          <w:lang w:val="ka-GE"/>
        </w:rPr>
        <w:t>რომ</w:t>
      </w:r>
      <w:r w:rsidR="000B72A6">
        <w:rPr>
          <w:rFonts w:ascii="Sylfaen" w:hAnsi="Sylfaen"/>
          <w:lang w:val="ka-GE"/>
        </w:rPr>
        <w:t>ელიც</w:t>
      </w:r>
      <w:r w:rsidR="00ED66DB" w:rsidRPr="00ED66DB">
        <w:rPr>
          <w:rFonts w:ascii="Sylfaen" w:hAnsi="Sylfaen"/>
          <w:lang w:val="ka-GE"/>
        </w:rPr>
        <w:t xml:space="preserve"> </w:t>
      </w:r>
      <w:r w:rsidR="00ED66DB" w:rsidRPr="00ED66DB">
        <w:rPr>
          <w:rFonts w:ascii="Sylfaen" w:hAnsi="Sylfaen" w:cs="Sylfaen"/>
          <w:lang w:val="ka-GE"/>
        </w:rPr>
        <w:t>BCG ვაქცინაციით განპირობებული ცრუ დადებითი შედეგის მიღების ალბათობას მინიმუმამდე ამცირებს</w:t>
      </w:r>
      <w:r w:rsidR="000B72A6">
        <w:rPr>
          <w:rFonts w:ascii="Sylfaen" w:hAnsi="Sylfaen" w:cs="Sylfaen"/>
          <w:lang w:val="ka-GE"/>
        </w:rPr>
        <w:t xml:space="preserve"> და ამასთან იმუნოსუპრესიულ მდგომარეობებში, მ.შ. აივ ინფიცირებულ პირებში შედარებით მაღალი სენსიტიურობით ხასიათდება</w:t>
      </w:r>
      <w:r w:rsidR="00ED66DB" w:rsidRPr="00ED66DB">
        <w:rPr>
          <w:rFonts w:ascii="Sylfaen" w:hAnsi="Sylfaen" w:cs="Sylfaen"/>
          <w:lang w:val="ka-GE"/>
        </w:rPr>
        <w:t>.</w:t>
      </w:r>
      <w:r w:rsidR="003A06DC">
        <w:rPr>
          <w:rStyle w:val="EndnoteReference"/>
          <w:rFonts w:ascii="Sylfaen" w:hAnsi="Sylfaen"/>
          <w:lang w:val="ka-GE"/>
        </w:rPr>
        <w:endnoteReference w:id="11"/>
      </w:r>
      <w:r w:rsidR="003A06DC">
        <w:rPr>
          <w:rFonts w:ascii="Sylfaen" w:hAnsi="Sylfaen" w:cs="Sylfaen"/>
          <w:lang w:val="ka-GE"/>
        </w:rPr>
        <w:t xml:space="preserve"> </w:t>
      </w:r>
    </w:p>
    <w:p w:rsidR="00B6731B" w:rsidRPr="00CB15E8" w:rsidRDefault="00E3637E" w:rsidP="00282447">
      <w:pPr>
        <w:pStyle w:val="Heading3"/>
        <w:ind w:left="0" w:firstLine="0"/>
        <w:jc w:val="both"/>
        <w:rPr>
          <w:rFonts w:ascii="Sylfaen" w:hAnsi="Sylfaen" w:cs="Sylfaen"/>
          <w:sz w:val="22"/>
          <w:lang w:val="ka-GE"/>
        </w:rPr>
      </w:pPr>
      <w:r w:rsidRPr="00CB15E8">
        <w:rPr>
          <w:rFonts w:ascii="Sylfaen" w:hAnsi="Sylfaen" w:cs="Sylfaen"/>
          <w:sz w:val="22"/>
        </w:rPr>
        <w:t>მტკიცებულებ</w:t>
      </w:r>
      <w:r w:rsidR="0026042B">
        <w:rPr>
          <w:rFonts w:ascii="Sylfaen" w:hAnsi="Sylfaen" w:cs="Sylfaen"/>
          <w:sz w:val="22"/>
          <w:lang w:val="ka-GE"/>
        </w:rPr>
        <w:t xml:space="preserve">ათა </w:t>
      </w:r>
      <w:r w:rsidRPr="00CB15E8">
        <w:rPr>
          <w:rFonts w:ascii="Sylfaen" w:hAnsi="Sylfaen" w:cs="Sylfaen"/>
          <w:sz w:val="22"/>
        </w:rPr>
        <w:t xml:space="preserve">მიმოხილვა/განმარტება </w:t>
      </w:r>
    </w:p>
    <w:p w:rsidR="00FE738F" w:rsidRPr="00CB15E8" w:rsidRDefault="00FE738F" w:rsidP="00282447">
      <w:pPr>
        <w:spacing w:before="120" w:after="120"/>
        <w:jc w:val="both"/>
        <w:rPr>
          <w:rFonts w:ascii="Sylfaen" w:hAnsi="Sylfaen"/>
          <w:lang w:val="ka-GE"/>
        </w:rPr>
      </w:pPr>
      <w:r w:rsidRPr="00CB15E8">
        <w:rPr>
          <w:rFonts w:ascii="Sylfaen" w:hAnsi="Sylfaen"/>
          <w:lang w:val="ka-GE"/>
        </w:rPr>
        <w:t xml:space="preserve">პროსპექტული </w:t>
      </w:r>
      <w:r w:rsidRPr="00E76092">
        <w:rPr>
          <w:rFonts w:ascii="Sylfaen" w:hAnsi="Sylfaen"/>
          <w:lang w:val="ka-GE"/>
        </w:rPr>
        <w:t>კოჰორტული კვლევების საფუძველზე გამოვლინდა, რომ მა</w:t>
      </w:r>
      <w:r w:rsidR="00420F16" w:rsidRPr="00E76092">
        <w:rPr>
          <w:rFonts w:ascii="Sylfaen" w:hAnsi="Sylfaen"/>
          <w:lang w:val="ka-GE"/>
        </w:rPr>
        <w:t>ნტუ</w:t>
      </w:r>
      <w:r w:rsidR="009A0BC5" w:rsidRPr="00E76092">
        <w:rPr>
          <w:rFonts w:ascii="Sylfaen" w:hAnsi="Sylfaen"/>
          <w:lang w:val="ka-GE"/>
        </w:rPr>
        <w:t xml:space="preserve"> </w:t>
      </w:r>
      <w:r w:rsidR="00420F16" w:rsidRPr="00E76092">
        <w:rPr>
          <w:rFonts w:ascii="Sylfaen" w:hAnsi="Sylfaen"/>
          <w:lang w:val="ka-GE"/>
        </w:rPr>
        <w:t>დადებით პირებ</w:t>
      </w:r>
      <w:r w:rsidR="0083187C" w:rsidRPr="00E76092">
        <w:rPr>
          <w:rFonts w:ascii="Sylfaen" w:hAnsi="Sylfaen"/>
          <w:lang w:val="ka-GE"/>
        </w:rPr>
        <w:t xml:space="preserve">თან </w:t>
      </w:r>
      <w:r w:rsidRPr="00E76092">
        <w:rPr>
          <w:rFonts w:ascii="Sylfaen" w:hAnsi="Sylfaen"/>
          <w:lang w:val="ka-GE"/>
        </w:rPr>
        <w:t>ერთი წლის განმავლობაში აქტიური ტუბერკულოზის განვითარების</w:t>
      </w:r>
      <w:r w:rsidR="004A7293" w:rsidRPr="00E76092">
        <w:rPr>
          <w:rFonts w:ascii="Sylfaen" w:hAnsi="Sylfaen"/>
          <w:lang w:val="ka-GE"/>
        </w:rPr>
        <w:t xml:space="preserve"> </w:t>
      </w:r>
      <w:r w:rsidRPr="00E76092">
        <w:rPr>
          <w:rFonts w:ascii="Sylfaen" w:hAnsi="Sylfaen"/>
          <w:lang w:val="ka-GE"/>
        </w:rPr>
        <w:t>მაჩვენებელი 1.4</w:t>
      </w:r>
      <w:r w:rsidR="00AE4DA7" w:rsidRPr="00E76092">
        <w:rPr>
          <w:rFonts w:ascii="Sylfaen" w:hAnsi="Sylfaen"/>
          <w:lang w:val="ka-GE"/>
        </w:rPr>
        <w:t>-</w:t>
      </w:r>
      <w:r w:rsidRPr="00E76092">
        <w:rPr>
          <w:rFonts w:ascii="Sylfaen" w:hAnsi="Sylfaen"/>
          <w:lang w:val="ka-GE"/>
        </w:rPr>
        <w:t>1.7-ჯერ</w:t>
      </w:r>
      <w:r w:rsidR="00EC7C12" w:rsidRPr="00E76092">
        <w:rPr>
          <w:rFonts w:ascii="Sylfaen" w:hAnsi="Sylfaen"/>
          <w:lang w:val="ka-GE"/>
        </w:rPr>
        <w:t xml:space="preserve"> </w:t>
      </w:r>
      <w:r w:rsidRPr="00E76092">
        <w:rPr>
          <w:rFonts w:ascii="Sylfaen" w:hAnsi="Sylfaen"/>
          <w:lang w:val="ka-GE"/>
        </w:rPr>
        <w:t>მაღალია</w:t>
      </w:r>
      <w:r w:rsidR="0083187C" w:rsidRPr="00E76092">
        <w:rPr>
          <w:rFonts w:ascii="Sylfaen" w:hAnsi="Sylfaen"/>
          <w:lang w:val="ka-GE"/>
        </w:rPr>
        <w:t xml:space="preserve">, ვიდრე </w:t>
      </w:r>
      <w:r w:rsidRPr="00E76092">
        <w:rPr>
          <w:rFonts w:ascii="Sylfaen" w:hAnsi="Sylfaen"/>
          <w:lang w:val="ka-GE"/>
        </w:rPr>
        <w:t>მანტუ</w:t>
      </w:r>
      <w:r w:rsidR="00E76092" w:rsidRPr="00E76092">
        <w:rPr>
          <w:rFonts w:ascii="Sylfaen" w:hAnsi="Sylfaen"/>
          <w:lang w:val="ka-GE"/>
        </w:rPr>
        <w:t xml:space="preserve"> </w:t>
      </w:r>
      <w:r w:rsidRPr="00E76092">
        <w:rPr>
          <w:rFonts w:ascii="Sylfaen" w:hAnsi="Sylfaen"/>
          <w:lang w:val="ka-GE"/>
        </w:rPr>
        <w:t>უარყოფითებთან.</w:t>
      </w:r>
      <w:r w:rsidRPr="00CB15E8">
        <w:rPr>
          <w:rFonts w:ascii="Sylfaen" w:hAnsi="Sylfaen"/>
          <w:lang w:val="ka-GE"/>
        </w:rPr>
        <w:t xml:space="preserve"> </w:t>
      </w:r>
    </w:p>
    <w:p w:rsidR="00572D64" w:rsidRDefault="004A7293" w:rsidP="00282447">
      <w:pPr>
        <w:spacing w:before="120" w:after="120"/>
        <w:jc w:val="both"/>
        <w:rPr>
          <w:rFonts w:ascii="Sylfaen" w:hAnsi="Sylfaen"/>
        </w:rPr>
      </w:pPr>
      <w:r w:rsidRPr="00CB15E8">
        <w:rPr>
          <w:rFonts w:ascii="Sylfaen" w:hAnsi="Sylfaen"/>
          <w:lang w:val="ka-GE"/>
        </w:rPr>
        <w:t>TST-ს</w:t>
      </w:r>
      <w:r w:rsidR="00DE4573">
        <w:rPr>
          <w:rFonts w:ascii="Sylfaen" w:hAnsi="Sylfaen"/>
          <w:lang w:val="ka-GE"/>
        </w:rPr>
        <w:t>ა</w:t>
      </w:r>
      <w:r w:rsidRPr="00CB15E8">
        <w:rPr>
          <w:rFonts w:ascii="Sylfaen" w:hAnsi="Sylfaen"/>
          <w:lang w:val="ka-GE"/>
        </w:rPr>
        <w:t xml:space="preserve"> და IGRA-ს სპეციფი</w:t>
      </w:r>
      <w:r w:rsidR="006D4606" w:rsidRPr="00CB15E8">
        <w:rPr>
          <w:rFonts w:ascii="Sylfaen" w:hAnsi="Sylfaen"/>
          <w:lang w:val="ka-GE"/>
        </w:rPr>
        <w:t>კ</w:t>
      </w:r>
      <w:r w:rsidRPr="00CB15E8">
        <w:rPr>
          <w:rFonts w:ascii="Sylfaen" w:hAnsi="Sylfaen"/>
          <w:lang w:val="ka-GE"/>
        </w:rPr>
        <w:t>ურობის</w:t>
      </w:r>
      <w:r w:rsidR="00DE4573">
        <w:rPr>
          <w:rFonts w:ascii="Sylfaen" w:hAnsi="Sylfaen"/>
          <w:lang w:val="ka-GE"/>
        </w:rPr>
        <w:t>ა</w:t>
      </w:r>
      <w:r w:rsidRPr="00CB15E8">
        <w:rPr>
          <w:rFonts w:ascii="Sylfaen" w:hAnsi="Sylfaen"/>
          <w:lang w:val="ka-GE"/>
        </w:rPr>
        <w:t xml:space="preserve"> და სენსიტიურობის შედარების მიზნით ჩატარებული მრავლობითი კვლევის მეტაანალიზი და სისტემური მიმოხილვა აჩვენებს, რომ IGRA-ს </w:t>
      </w:r>
      <w:r w:rsidR="00EB2DAC" w:rsidRPr="00CB15E8">
        <w:rPr>
          <w:rFonts w:ascii="Sylfaen" w:hAnsi="Sylfaen"/>
          <w:lang w:val="ka-GE"/>
        </w:rPr>
        <w:t xml:space="preserve">სენსიტიურობა და </w:t>
      </w:r>
      <w:r w:rsidR="00D55130" w:rsidRPr="00CB15E8">
        <w:rPr>
          <w:rFonts w:ascii="Sylfaen" w:hAnsi="Sylfaen"/>
          <w:lang w:val="ka-GE"/>
        </w:rPr>
        <w:t>სპეციფიკურობა</w:t>
      </w:r>
      <w:r w:rsidR="00EB2DAC" w:rsidRPr="00CB15E8">
        <w:rPr>
          <w:rFonts w:ascii="Sylfaen" w:hAnsi="Sylfaen"/>
          <w:lang w:val="ka-GE"/>
        </w:rPr>
        <w:t xml:space="preserve"> უფრო მაღალია</w:t>
      </w:r>
      <w:r w:rsidR="00B313D5" w:rsidRPr="00B313D5">
        <w:rPr>
          <w:rFonts w:ascii="Sylfaen" w:hAnsi="Sylfaen"/>
          <w:lang w:val="ka-GE"/>
        </w:rPr>
        <w:t xml:space="preserve">. </w:t>
      </w:r>
    </w:p>
    <w:p w:rsidR="00B313D5" w:rsidRDefault="00B313D5" w:rsidP="00B313D5">
      <w:pPr>
        <w:jc w:val="both"/>
        <w:rPr>
          <w:rFonts w:ascii="Sylfaen" w:hAnsi="Sylfaen"/>
          <w:lang w:val="ka-GE"/>
        </w:rPr>
      </w:pPr>
      <w:r w:rsidRPr="00B313D5">
        <w:rPr>
          <w:rFonts w:ascii="Sylfaen" w:hAnsi="Sylfaen"/>
          <w:lang w:val="ka-GE"/>
        </w:rPr>
        <w:t xml:space="preserve">27 </w:t>
      </w:r>
      <w:r w:rsidRPr="00B313D5">
        <w:rPr>
          <w:rFonts w:ascii="Sylfaen" w:hAnsi="Sylfaen" w:cs="Sylfaen"/>
          <w:lang w:val="ka-GE"/>
        </w:rPr>
        <w:t>სტატიის</w:t>
      </w:r>
      <w:r w:rsidRPr="00B313D5">
        <w:rPr>
          <w:rFonts w:ascii="Sylfaen" w:hAnsi="Sylfaen"/>
          <w:lang w:val="ka-GE"/>
        </w:rPr>
        <w:t xml:space="preserve"> </w:t>
      </w:r>
      <w:r w:rsidRPr="00B313D5">
        <w:rPr>
          <w:rFonts w:ascii="Sylfaen" w:hAnsi="Sylfaen" w:cs="Sylfaen"/>
          <w:lang w:val="ka-GE"/>
        </w:rPr>
        <w:t>მიმოხილვის</w:t>
      </w:r>
      <w:r w:rsidRPr="00B313D5">
        <w:rPr>
          <w:rFonts w:ascii="Sylfaen" w:hAnsi="Sylfaen"/>
          <w:lang w:val="ka-GE"/>
        </w:rPr>
        <w:t xml:space="preserve"> </w:t>
      </w:r>
      <w:r w:rsidRPr="00B313D5">
        <w:rPr>
          <w:rFonts w:ascii="Sylfaen" w:hAnsi="Sylfaen" w:cs="Sylfaen"/>
          <w:lang w:val="ka-GE"/>
        </w:rPr>
        <w:t>საფუძველზე</w:t>
      </w:r>
      <w:r w:rsidRPr="00B313D5">
        <w:rPr>
          <w:rFonts w:ascii="Sylfaen" w:hAnsi="Sylfaen"/>
          <w:lang w:val="ka-GE"/>
        </w:rPr>
        <w:t xml:space="preserve">, </w:t>
      </w:r>
      <w:r w:rsidRPr="00B313D5">
        <w:rPr>
          <w:rFonts w:ascii="Sylfaen" w:hAnsi="Sylfaen" w:cs="Sylfaen"/>
          <w:lang w:val="ka-GE"/>
        </w:rPr>
        <w:t>ჩატარდა</w:t>
      </w:r>
      <w:r w:rsidRPr="00B313D5">
        <w:rPr>
          <w:rFonts w:ascii="Sylfaen" w:hAnsi="Sylfaen"/>
          <w:lang w:val="ka-GE"/>
        </w:rPr>
        <w:t xml:space="preserve"> </w:t>
      </w:r>
      <w:r w:rsidRPr="00B313D5">
        <w:rPr>
          <w:rFonts w:ascii="Sylfaen" w:hAnsi="Sylfaen" w:cs="Sylfaen"/>
          <w:lang w:val="ka-GE"/>
        </w:rPr>
        <w:t>აქტიური</w:t>
      </w:r>
      <w:r w:rsidRPr="00B313D5">
        <w:rPr>
          <w:rFonts w:ascii="Sylfaen" w:hAnsi="Sylfaen"/>
          <w:lang w:val="ka-GE"/>
        </w:rPr>
        <w:t xml:space="preserve"> </w:t>
      </w:r>
      <w:r w:rsidRPr="00B313D5">
        <w:rPr>
          <w:rFonts w:ascii="Sylfaen" w:hAnsi="Sylfaen" w:cs="Sylfaen"/>
          <w:lang w:val="ka-GE"/>
        </w:rPr>
        <w:t>ტუბერკულოზით</w:t>
      </w:r>
      <w:r w:rsidRPr="00B313D5">
        <w:rPr>
          <w:rFonts w:ascii="Sylfaen" w:hAnsi="Sylfaen"/>
          <w:lang w:val="ka-GE"/>
        </w:rPr>
        <w:t xml:space="preserve"> </w:t>
      </w:r>
      <w:r w:rsidRPr="00B313D5">
        <w:rPr>
          <w:rFonts w:ascii="Sylfaen" w:hAnsi="Sylfaen" w:cs="Sylfaen"/>
          <w:lang w:val="ka-GE"/>
        </w:rPr>
        <w:t>დაავადებულთან</w:t>
      </w:r>
      <w:r w:rsidRPr="00B313D5">
        <w:rPr>
          <w:rFonts w:ascii="Sylfaen" w:hAnsi="Sylfaen"/>
          <w:lang w:val="ka-GE"/>
        </w:rPr>
        <w:t xml:space="preserve"> </w:t>
      </w:r>
      <w:r w:rsidRPr="00B313D5">
        <w:rPr>
          <w:rFonts w:ascii="Sylfaen" w:hAnsi="Sylfaen" w:cs="Sylfaen"/>
          <w:lang w:val="ka-GE"/>
        </w:rPr>
        <w:t>კონტაქტში</w:t>
      </w:r>
      <w:r w:rsidRPr="00B313D5">
        <w:rPr>
          <w:rFonts w:ascii="Sylfaen" w:hAnsi="Sylfaen"/>
          <w:lang w:val="ka-GE"/>
        </w:rPr>
        <w:t xml:space="preserve"> </w:t>
      </w:r>
      <w:r w:rsidRPr="00B313D5">
        <w:rPr>
          <w:rFonts w:ascii="Sylfaen" w:hAnsi="Sylfaen" w:cs="Sylfaen"/>
          <w:lang w:val="ka-GE"/>
        </w:rPr>
        <w:t>მყოფ</w:t>
      </w:r>
      <w:r w:rsidRPr="00B313D5">
        <w:rPr>
          <w:rFonts w:ascii="Sylfaen" w:hAnsi="Sylfaen"/>
          <w:lang w:val="ka-GE"/>
        </w:rPr>
        <w:t xml:space="preserve"> </w:t>
      </w:r>
      <w:r w:rsidRPr="00B313D5">
        <w:rPr>
          <w:rFonts w:ascii="Sylfaen" w:hAnsi="Sylfaen" w:cs="Sylfaen"/>
          <w:lang w:val="ka-GE"/>
        </w:rPr>
        <w:t>პირებში</w:t>
      </w:r>
      <w:r w:rsidRPr="00B313D5">
        <w:rPr>
          <w:rFonts w:ascii="Sylfaen" w:hAnsi="Sylfaen"/>
          <w:lang w:val="ka-GE"/>
        </w:rPr>
        <w:t xml:space="preserve"> </w:t>
      </w:r>
      <w:r w:rsidRPr="00B313D5">
        <w:rPr>
          <w:rFonts w:ascii="Sylfaen" w:hAnsi="Sylfaen" w:cs="Sylfaen"/>
          <w:lang w:val="ka-GE"/>
        </w:rPr>
        <w:t>ლატენტური</w:t>
      </w:r>
      <w:r w:rsidRPr="00B313D5">
        <w:rPr>
          <w:rFonts w:ascii="Sylfaen" w:hAnsi="Sylfaen"/>
          <w:lang w:val="ka-GE"/>
        </w:rPr>
        <w:t xml:space="preserve"> </w:t>
      </w:r>
      <w:r w:rsidRPr="00B313D5">
        <w:rPr>
          <w:rFonts w:ascii="Sylfaen" w:hAnsi="Sylfaen" w:cs="Sylfaen"/>
          <w:lang w:val="ka-GE"/>
        </w:rPr>
        <w:t>ტუბერკულოზის</w:t>
      </w:r>
      <w:r w:rsidRPr="00B313D5">
        <w:rPr>
          <w:rFonts w:ascii="Sylfaen" w:hAnsi="Sylfaen"/>
          <w:lang w:val="ka-GE"/>
        </w:rPr>
        <w:t xml:space="preserve"> </w:t>
      </w:r>
      <w:r w:rsidRPr="00B313D5">
        <w:rPr>
          <w:rFonts w:ascii="Sylfaen" w:hAnsi="Sylfaen" w:cs="Sylfaen"/>
          <w:lang w:val="ka-GE"/>
        </w:rPr>
        <w:t>სადიაგნოსტიკო</w:t>
      </w:r>
      <w:r w:rsidRPr="00B313D5">
        <w:rPr>
          <w:rFonts w:ascii="Sylfaen" w:hAnsi="Sylfaen"/>
          <w:lang w:val="ka-GE"/>
        </w:rPr>
        <w:t xml:space="preserve"> </w:t>
      </w:r>
      <w:r w:rsidRPr="00B313D5">
        <w:rPr>
          <w:rFonts w:ascii="Sylfaen" w:hAnsi="Sylfaen" w:cs="Sylfaen"/>
          <w:lang w:val="ka-GE"/>
        </w:rPr>
        <w:t>მეთოდის</w:t>
      </w:r>
      <w:r w:rsidRPr="00B313D5">
        <w:rPr>
          <w:rFonts w:ascii="Sylfaen" w:hAnsi="Sylfaen"/>
          <w:lang w:val="ka-GE"/>
        </w:rPr>
        <w:t xml:space="preserve"> </w:t>
      </w:r>
      <w:r w:rsidRPr="00B313D5">
        <w:rPr>
          <w:rFonts w:ascii="Sylfaen" w:hAnsi="Sylfaen" w:cs="Sylfaen"/>
          <w:lang w:val="ka-GE"/>
        </w:rPr>
        <w:t>ეფექტურობის</w:t>
      </w:r>
      <w:r w:rsidRPr="00B313D5">
        <w:rPr>
          <w:rFonts w:ascii="Sylfaen" w:hAnsi="Sylfaen"/>
          <w:lang w:val="ka-GE"/>
        </w:rPr>
        <w:t xml:space="preserve"> </w:t>
      </w:r>
      <w:r w:rsidRPr="00B313D5">
        <w:rPr>
          <w:rFonts w:ascii="Sylfaen" w:hAnsi="Sylfaen" w:cs="Sylfaen"/>
          <w:lang w:val="ka-GE"/>
        </w:rPr>
        <w:t>შეფასება</w:t>
      </w:r>
      <w:r w:rsidRPr="00B313D5">
        <w:rPr>
          <w:rFonts w:ascii="Sylfaen" w:hAnsi="Sylfaen"/>
        </w:rPr>
        <w:t xml:space="preserve">. </w:t>
      </w:r>
      <w:r w:rsidRPr="00B313D5">
        <w:rPr>
          <w:rFonts w:ascii="Sylfaen" w:hAnsi="Sylfaen" w:cs="Sylfaen"/>
          <w:lang w:val="ka-GE"/>
        </w:rPr>
        <w:t>აღნიშნული</w:t>
      </w:r>
      <w:r w:rsidRPr="00B313D5">
        <w:rPr>
          <w:rFonts w:ascii="Sylfaen" w:hAnsi="Sylfaen"/>
          <w:lang w:val="ka-GE"/>
        </w:rPr>
        <w:t xml:space="preserve"> </w:t>
      </w:r>
      <w:r w:rsidRPr="00B313D5">
        <w:rPr>
          <w:rFonts w:ascii="Sylfaen" w:hAnsi="Sylfaen" w:cs="Sylfaen"/>
          <w:lang w:val="ka-GE"/>
        </w:rPr>
        <w:t>კვლევების</w:t>
      </w:r>
      <w:r w:rsidRPr="00B313D5">
        <w:rPr>
          <w:rFonts w:ascii="Sylfaen" w:hAnsi="Sylfaen"/>
          <w:lang w:val="ka-GE"/>
        </w:rPr>
        <w:t xml:space="preserve"> </w:t>
      </w:r>
      <w:r w:rsidRPr="00B313D5">
        <w:rPr>
          <w:rFonts w:ascii="Sylfaen" w:hAnsi="Sylfaen" w:cs="Sylfaen"/>
          <w:lang w:val="ka-GE"/>
        </w:rPr>
        <w:t>სტატისტიკური</w:t>
      </w:r>
      <w:r w:rsidRPr="00B313D5">
        <w:rPr>
          <w:rFonts w:ascii="Sylfaen" w:hAnsi="Sylfaen"/>
          <w:lang w:val="ka-GE"/>
        </w:rPr>
        <w:t xml:space="preserve"> </w:t>
      </w:r>
      <w:r w:rsidRPr="00B313D5">
        <w:rPr>
          <w:rFonts w:ascii="Sylfaen" w:hAnsi="Sylfaen" w:cs="Sylfaen"/>
          <w:lang w:val="ka-GE"/>
        </w:rPr>
        <w:t>ანალიზით</w:t>
      </w:r>
      <w:r w:rsidRPr="00B313D5">
        <w:rPr>
          <w:rFonts w:ascii="Sylfaen" w:hAnsi="Sylfaen"/>
          <w:lang w:val="ka-GE"/>
        </w:rPr>
        <w:t xml:space="preserve"> </w:t>
      </w:r>
      <w:r w:rsidRPr="00B313D5">
        <w:rPr>
          <w:rFonts w:ascii="Sylfaen" w:hAnsi="Sylfaen" w:cs="Sylfaen"/>
          <w:lang w:val="ka-GE"/>
        </w:rPr>
        <w:t>დადგინდა</w:t>
      </w:r>
      <w:r w:rsidRPr="00B313D5">
        <w:rPr>
          <w:rFonts w:ascii="Sylfaen" w:hAnsi="Sylfaen"/>
          <w:lang w:val="ka-GE"/>
        </w:rPr>
        <w:t xml:space="preserve">, </w:t>
      </w:r>
      <w:r w:rsidRPr="00B313D5">
        <w:rPr>
          <w:rFonts w:ascii="Sylfaen" w:hAnsi="Sylfaen" w:cs="Sylfaen"/>
          <w:lang w:val="ka-GE"/>
        </w:rPr>
        <w:t>რომ</w:t>
      </w:r>
      <w:r w:rsidRPr="00B313D5">
        <w:rPr>
          <w:rFonts w:ascii="Sylfaen" w:hAnsi="Sylfaen"/>
          <w:lang w:val="ka-GE"/>
        </w:rPr>
        <w:t xml:space="preserve">  </w:t>
      </w:r>
      <w:r w:rsidRPr="00B313D5">
        <w:rPr>
          <w:rFonts w:ascii="Sylfaen" w:hAnsi="Sylfaen" w:cs="Sylfaen"/>
          <w:lang w:val="ka-GE"/>
        </w:rPr>
        <w:lastRenderedPageBreak/>
        <w:t>მანტუს</w:t>
      </w:r>
      <w:r w:rsidRPr="00B313D5">
        <w:rPr>
          <w:rFonts w:ascii="Sylfaen" w:hAnsi="Sylfaen"/>
          <w:lang w:val="ka-GE"/>
        </w:rPr>
        <w:t xml:space="preserve"> </w:t>
      </w:r>
      <w:r w:rsidRPr="00B313D5">
        <w:rPr>
          <w:rFonts w:ascii="Sylfaen" w:hAnsi="Sylfaen" w:cs="Sylfaen"/>
          <w:lang w:val="ka-GE"/>
        </w:rPr>
        <w:t>სინჯთან</w:t>
      </w:r>
      <w:r w:rsidRPr="00B313D5">
        <w:rPr>
          <w:rFonts w:ascii="Sylfaen" w:hAnsi="Sylfaen"/>
          <w:lang w:val="ka-GE"/>
        </w:rPr>
        <w:t xml:space="preserve"> </w:t>
      </w:r>
      <w:r w:rsidRPr="00B313D5">
        <w:rPr>
          <w:rFonts w:ascii="Sylfaen" w:hAnsi="Sylfaen" w:cs="Sylfaen"/>
          <w:lang w:val="ka-GE"/>
        </w:rPr>
        <w:t>შედარებით</w:t>
      </w:r>
      <w:r w:rsidRPr="00B313D5">
        <w:rPr>
          <w:rFonts w:ascii="Sylfaen" w:hAnsi="Sylfaen"/>
          <w:lang w:val="ka-GE"/>
        </w:rPr>
        <w:t xml:space="preserve"> </w:t>
      </w:r>
      <w:r w:rsidR="00A9090D">
        <w:rPr>
          <w:rFonts w:ascii="Sylfaen" w:hAnsi="Sylfaen" w:cs="Sylfaen"/>
        </w:rPr>
        <w:t>IGRA</w:t>
      </w:r>
      <w:r w:rsidRPr="00B313D5">
        <w:rPr>
          <w:rFonts w:ascii="Sylfaen" w:hAnsi="Sylfaen"/>
          <w:lang w:val="ka-GE"/>
        </w:rPr>
        <w:t>-</w:t>
      </w:r>
      <w:r w:rsidRPr="00B313D5">
        <w:rPr>
          <w:rFonts w:ascii="Sylfaen" w:hAnsi="Sylfaen" w:cs="Sylfaen"/>
          <w:lang w:val="ka-GE"/>
        </w:rPr>
        <w:t>ს</w:t>
      </w:r>
      <w:r w:rsidRPr="00B313D5">
        <w:rPr>
          <w:rFonts w:ascii="Sylfaen" w:hAnsi="Sylfaen"/>
          <w:lang w:val="ka-GE"/>
        </w:rPr>
        <w:t xml:space="preserve"> </w:t>
      </w:r>
      <w:r w:rsidRPr="00B313D5">
        <w:rPr>
          <w:rFonts w:ascii="Sylfaen" w:hAnsi="Sylfaen" w:cs="Sylfaen"/>
          <w:lang w:val="ka-GE"/>
        </w:rPr>
        <w:t>უკეთესი</w:t>
      </w:r>
      <w:r w:rsidRPr="00B313D5">
        <w:rPr>
          <w:rFonts w:ascii="Sylfaen" w:hAnsi="Sylfaen"/>
          <w:lang w:val="ka-GE"/>
        </w:rPr>
        <w:t xml:space="preserve"> </w:t>
      </w:r>
      <w:r w:rsidRPr="00B313D5">
        <w:rPr>
          <w:rFonts w:ascii="Sylfaen" w:hAnsi="Sylfaen" w:cs="Sylfaen"/>
          <w:lang w:val="ka-GE"/>
        </w:rPr>
        <w:t>სტატისტიკური</w:t>
      </w:r>
      <w:r w:rsidRPr="00B313D5">
        <w:rPr>
          <w:rFonts w:ascii="Sylfaen" w:hAnsi="Sylfaen"/>
          <w:lang w:val="ka-GE"/>
        </w:rPr>
        <w:t xml:space="preserve"> </w:t>
      </w:r>
      <w:r w:rsidRPr="00B313D5">
        <w:rPr>
          <w:rFonts w:ascii="Sylfaen" w:hAnsi="Sylfaen" w:cs="Sylfaen"/>
          <w:lang w:val="ka-GE"/>
        </w:rPr>
        <w:t>პარამეტრი</w:t>
      </w:r>
      <w:r w:rsidRPr="00B313D5">
        <w:rPr>
          <w:rFonts w:ascii="Sylfaen" w:hAnsi="Sylfaen"/>
          <w:lang w:val="ka-GE"/>
        </w:rPr>
        <w:t xml:space="preserve">, </w:t>
      </w:r>
      <w:r w:rsidRPr="00B313D5">
        <w:rPr>
          <w:rFonts w:ascii="Sylfaen" w:hAnsi="Sylfaen" w:cs="Sylfaen"/>
          <w:lang w:val="ka-GE"/>
        </w:rPr>
        <w:t>კერძოდ</w:t>
      </w:r>
      <w:r w:rsidRPr="00B313D5">
        <w:rPr>
          <w:rFonts w:ascii="Sylfaen" w:hAnsi="Sylfaen"/>
          <w:lang w:val="ka-GE"/>
        </w:rPr>
        <w:t xml:space="preserve"> </w:t>
      </w:r>
      <w:r w:rsidRPr="00B313D5">
        <w:rPr>
          <w:rFonts w:ascii="Sylfaen" w:hAnsi="Sylfaen" w:cs="Sylfaen"/>
          <w:lang w:val="ka-GE"/>
        </w:rPr>
        <w:t>კი,</w:t>
      </w:r>
      <w:r w:rsidRPr="00B313D5">
        <w:rPr>
          <w:rFonts w:ascii="Sylfaen" w:hAnsi="Sylfaen"/>
          <w:lang w:val="ka-GE"/>
        </w:rPr>
        <w:t xml:space="preserve"> </w:t>
      </w:r>
      <w:r w:rsidRPr="00B313D5">
        <w:rPr>
          <w:rFonts w:ascii="Sylfaen" w:hAnsi="Sylfaen" w:cs="Sylfaen"/>
          <w:lang w:val="ka-GE"/>
        </w:rPr>
        <w:t>შანსების</w:t>
      </w:r>
      <w:r w:rsidRPr="00B313D5">
        <w:rPr>
          <w:rFonts w:ascii="Sylfaen" w:hAnsi="Sylfaen"/>
          <w:lang w:val="ka-GE"/>
        </w:rPr>
        <w:t xml:space="preserve"> </w:t>
      </w:r>
      <w:r w:rsidRPr="00B313D5">
        <w:rPr>
          <w:rFonts w:ascii="Sylfaen" w:hAnsi="Sylfaen" w:cs="Sylfaen"/>
          <w:lang w:val="ka-GE"/>
        </w:rPr>
        <w:t>თანაფარდობის</w:t>
      </w:r>
      <w:r w:rsidRPr="00B313D5">
        <w:rPr>
          <w:rFonts w:ascii="Sylfaen" w:hAnsi="Sylfaen"/>
          <w:lang w:val="ka-GE"/>
        </w:rPr>
        <w:t xml:space="preserve"> </w:t>
      </w:r>
      <w:r w:rsidRPr="00B313D5">
        <w:rPr>
          <w:rFonts w:ascii="Sylfaen" w:hAnsi="Sylfaen" w:cs="Sylfaen"/>
          <w:lang w:val="ka-GE"/>
        </w:rPr>
        <w:t>თანაფარდობა</w:t>
      </w:r>
      <w:r w:rsidRPr="00B313D5">
        <w:rPr>
          <w:rStyle w:val="FootnoteReference"/>
          <w:rFonts w:ascii="Sylfaen" w:hAnsi="Sylfaen" w:cs="Sylfaen"/>
          <w:lang w:val="ka-GE"/>
        </w:rPr>
        <w:footnoteReference w:id="2"/>
      </w:r>
      <w:r w:rsidRPr="00B313D5">
        <w:rPr>
          <w:rFonts w:ascii="Sylfaen" w:hAnsi="Sylfaen"/>
          <w:lang w:val="ka-GE"/>
        </w:rPr>
        <w:t xml:space="preserve"> </w:t>
      </w:r>
      <w:r w:rsidRPr="00B313D5">
        <w:rPr>
          <w:rFonts w:ascii="Sylfaen" w:hAnsi="Sylfaen" w:cs="Sylfaen"/>
          <w:lang w:val="ka-GE"/>
        </w:rPr>
        <w:t>აღმოაჩნდა</w:t>
      </w:r>
      <w:r w:rsidRPr="00B313D5">
        <w:rPr>
          <w:rFonts w:ascii="Sylfaen" w:hAnsi="Sylfaen"/>
          <w:lang w:val="ka-GE"/>
        </w:rPr>
        <w:t xml:space="preserve">. </w:t>
      </w:r>
      <w:r w:rsidRPr="00B313D5">
        <w:rPr>
          <w:rFonts w:ascii="Sylfaen" w:hAnsi="Sylfaen" w:cs="Sylfaen"/>
          <w:lang w:val="ka-GE"/>
        </w:rPr>
        <w:t>თუმცა</w:t>
      </w:r>
      <w:r w:rsidRPr="00B313D5">
        <w:rPr>
          <w:rFonts w:ascii="Sylfaen" w:hAnsi="Sylfaen"/>
          <w:lang w:val="ka-GE"/>
        </w:rPr>
        <w:t xml:space="preserve"> </w:t>
      </w:r>
      <w:r w:rsidRPr="00B313D5">
        <w:rPr>
          <w:rFonts w:ascii="Sylfaen" w:hAnsi="Sylfaen" w:cs="Sylfaen"/>
          <w:lang w:val="ka-GE"/>
        </w:rPr>
        <w:t>მტკიცებულებების</w:t>
      </w:r>
      <w:r w:rsidRPr="00B313D5">
        <w:rPr>
          <w:rFonts w:ascii="Sylfaen" w:hAnsi="Sylfaen"/>
          <w:lang w:val="ka-GE"/>
        </w:rPr>
        <w:t xml:space="preserve"> </w:t>
      </w:r>
      <w:r w:rsidRPr="00B313D5">
        <w:rPr>
          <w:rFonts w:ascii="Sylfaen" w:hAnsi="Sylfaen" w:cs="Sylfaen"/>
          <w:lang w:val="ka-GE"/>
        </w:rPr>
        <w:t>დაბალი</w:t>
      </w:r>
      <w:r w:rsidRPr="00B313D5">
        <w:rPr>
          <w:rFonts w:ascii="Sylfaen" w:hAnsi="Sylfaen"/>
          <w:lang w:val="ka-GE"/>
        </w:rPr>
        <w:t xml:space="preserve"> </w:t>
      </w:r>
      <w:r w:rsidRPr="00B313D5">
        <w:rPr>
          <w:rFonts w:ascii="Sylfaen" w:hAnsi="Sylfaen" w:cs="Sylfaen"/>
          <w:lang w:val="ka-GE"/>
        </w:rPr>
        <w:t>ხარისხის</w:t>
      </w:r>
      <w:r w:rsidRPr="00B313D5">
        <w:rPr>
          <w:rFonts w:ascii="Sylfaen" w:hAnsi="Sylfaen"/>
          <w:lang w:val="ka-GE"/>
        </w:rPr>
        <w:t xml:space="preserve"> </w:t>
      </w:r>
      <w:r w:rsidRPr="00B313D5">
        <w:rPr>
          <w:rFonts w:ascii="Sylfaen" w:hAnsi="Sylfaen" w:cs="Sylfaen"/>
          <w:lang w:val="ka-GE"/>
        </w:rPr>
        <w:t>გამო</w:t>
      </w:r>
      <w:r w:rsidRPr="00B313D5">
        <w:rPr>
          <w:rFonts w:ascii="Sylfaen" w:hAnsi="Sylfaen"/>
          <w:lang w:val="ka-GE"/>
        </w:rPr>
        <w:t xml:space="preserve">  </w:t>
      </w:r>
      <w:r w:rsidRPr="00B313D5">
        <w:rPr>
          <w:rFonts w:ascii="Sylfaen" w:hAnsi="Sylfaen" w:cs="Sylfaen"/>
          <w:lang w:val="ka-GE"/>
        </w:rPr>
        <w:t>აქტიურ</w:t>
      </w:r>
      <w:r w:rsidRPr="00B313D5">
        <w:rPr>
          <w:rFonts w:ascii="Sylfaen" w:hAnsi="Sylfaen"/>
          <w:lang w:val="ka-GE"/>
        </w:rPr>
        <w:t xml:space="preserve"> </w:t>
      </w:r>
      <w:r w:rsidRPr="00B313D5">
        <w:rPr>
          <w:rFonts w:ascii="Sylfaen" w:hAnsi="Sylfaen" w:cs="Sylfaen"/>
          <w:lang w:val="ka-GE"/>
        </w:rPr>
        <w:t>ტუბერკულოზთან</w:t>
      </w:r>
      <w:r w:rsidRPr="00B313D5">
        <w:rPr>
          <w:rFonts w:ascii="Sylfaen" w:hAnsi="Sylfaen"/>
          <w:lang w:val="ka-GE"/>
        </w:rPr>
        <w:t xml:space="preserve"> </w:t>
      </w:r>
      <w:r w:rsidRPr="00B313D5">
        <w:rPr>
          <w:rFonts w:ascii="Sylfaen" w:hAnsi="Sylfaen" w:cs="Sylfaen"/>
          <w:lang w:val="ka-GE"/>
        </w:rPr>
        <w:t>კონტაქტში</w:t>
      </w:r>
      <w:r w:rsidRPr="00B313D5">
        <w:rPr>
          <w:rFonts w:ascii="Sylfaen" w:hAnsi="Sylfaen"/>
          <w:lang w:val="ka-GE"/>
        </w:rPr>
        <w:t xml:space="preserve"> </w:t>
      </w:r>
      <w:r w:rsidRPr="00B313D5">
        <w:rPr>
          <w:rFonts w:ascii="Sylfaen" w:hAnsi="Sylfaen" w:cs="Sylfaen"/>
          <w:lang w:val="ka-GE"/>
        </w:rPr>
        <w:t>მყოფ</w:t>
      </w:r>
      <w:r w:rsidRPr="00B313D5">
        <w:rPr>
          <w:rFonts w:ascii="Sylfaen" w:hAnsi="Sylfaen"/>
          <w:lang w:val="ka-GE"/>
        </w:rPr>
        <w:t xml:space="preserve"> </w:t>
      </w:r>
      <w:r w:rsidRPr="00B313D5">
        <w:rPr>
          <w:rFonts w:ascii="Sylfaen" w:hAnsi="Sylfaen" w:cs="Sylfaen"/>
          <w:lang w:val="ka-GE"/>
        </w:rPr>
        <w:t>პირებში</w:t>
      </w:r>
      <w:r w:rsidRPr="00B313D5">
        <w:rPr>
          <w:rFonts w:ascii="Sylfaen" w:hAnsi="Sylfaen"/>
          <w:lang w:val="ka-GE"/>
        </w:rPr>
        <w:t xml:space="preserve"> </w:t>
      </w:r>
      <w:r w:rsidRPr="00B313D5">
        <w:rPr>
          <w:rFonts w:ascii="Sylfaen" w:hAnsi="Sylfaen" w:cs="Sylfaen"/>
          <w:lang w:val="ka-GE"/>
        </w:rPr>
        <w:t>ლატენტური</w:t>
      </w:r>
      <w:r w:rsidRPr="00B313D5">
        <w:rPr>
          <w:rFonts w:ascii="Sylfaen" w:hAnsi="Sylfaen"/>
          <w:lang w:val="ka-GE"/>
        </w:rPr>
        <w:t xml:space="preserve"> </w:t>
      </w:r>
      <w:r w:rsidRPr="00B313D5">
        <w:rPr>
          <w:rFonts w:ascii="Sylfaen" w:hAnsi="Sylfaen" w:cs="Sylfaen"/>
          <w:lang w:val="ka-GE"/>
        </w:rPr>
        <w:t>დაავადების</w:t>
      </w:r>
      <w:r w:rsidRPr="00B313D5">
        <w:rPr>
          <w:rFonts w:ascii="Sylfaen" w:hAnsi="Sylfaen"/>
          <w:lang w:val="ka-GE"/>
        </w:rPr>
        <w:t xml:space="preserve"> </w:t>
      </w:r>
      <w:r w:rsidRPr="00B313D5">
        <w:rPr>
          <w:rFonts w:ascii="Sylfaen" w:hAnsi="Sylfaen" w:cs="Sylfaen"/>
          <w:lang w:val="ka-GE"/>
        </w:rPr>
        <w:t>სადიაგნოსტიკოდ მნიშვნელოვანია ორივე ტესტის შეთავაზება</w:t>
      </w:r>
      <w:r w:rsidRPr="00B313D5">
        <w:rPr>
          <w:rFonts w:ascii="Sylfaen" w:hAnsi="Sylfaen"/>
          <w:lang w:val="ka-GE"/>
        </w:rPr>
        <w:t xml:space="preserve">. შესაფერისი მეთოდი შეირჩევა პრაქტიკული მოსაზრებებიდან და/ან არსებული რეალობიდან გამომდინარე. </w:t>
      </w:r>
    </w:p>
    <w:p w:rsidR="00A37ABD" w:rsidRPr="00A37ABD" w:rsidRDefault="00066181" w:rsidP="00B313D5">
      <w:pPr>
        <w:jc w:val="both"/>
        <w:rPr>
          <w:rFonts w:ascii="Sylfaen" w:hAnsi="Sylfaen"/>
          <w:lang w:val="ka-GE"/>
        </w:rPr>
      </w:pPr>
      <w:r>
        <w:rPr>
          <w:rFonts w:ascii="Sylfaen" w:hAnsi="Sylfaen"/>
          <w:lang w:val="ka-GE"/>
        </w:rPr>
        <w:t>ტუბერკულოზის მაღალი პრევალენტობის და საშუალო, ან დაბალი შემოსავლების ქვეყნებში ლატენტური ტუბერკულოზის დიაგნოსტიკა არა ყველა, არამედ გარკვეულ რისკ-ჯგუფებშია რეკომენდებული. საქართველოში ლატენტური ტუბერკულოზის აქტიური სკრინინგი ტუბერკულოზით დაავადებულ პირებთან ახლო კონტაქტში მყოფ</w:t>
      </w:r>
      <w:r w:rsidR="002C24B8">
        <w:rPr>
          <w:rFonts w:ascii="Sylfaen" w:hAnsi="Sylfaen"/>
          <w:lang w:val="ka-GE"/>
        </w:rPr>
        <w:t xml:space="preserve"> 5 წლამდე ასაკის ბავშვებში, აივ </w:t>
      </w:r>
      <w:r>
        <w:rPr>
          <w:rFonts w:ascii="Sylfaen" w:hAnsi="Sylfaen"/>
          <w:lang w:val="ka-GE"/>
        </w:rPr>
        <w:t xml:space="preserve">ინფიცირებულებში და სამედიცინო დაწესებულების პერსონალში კანის ტუბერკულინური სინჯით </w:t>
      </w:r>
      <w:r w:rsidR="00A37ABD">
        <w:rPr>
          <w:rFonts w:ascii="Sylfaen" w:hAnsi="Sylfaen"/>
        </w:rPr>
        <w:t xml:space="preserve">(TST) </w:t>
      </w:r>
      <w:r>
        <w:rPr>
          <w:rFonts w:ascii="Sylfaen" w:hAnsi="Sylfaen"/>
          <w:lang w:val="ka-GE"/>
        </w:rPr>
        <w:t xml:space="preserve">და </w:t>
      </w:r>
      <w:r w:rsidR="00C43B89">
        <w:rPr>
          <w:rFonts w:ascii="Sylfaen" w:hAnsi="Sylfaen"/>
          <w:lang w:val="ka-GE"/>
        </w:rPr>
        <w:t>საჭიროების</w:t>
      </w:r>
      <w:r>
        <w:rPr>
          <w:rFonts w:ascii="Sylfaen" w:hAnsi="Sylfaen"/>
          <w:lang w:val="ka-GE"/>
        </w:rPr>
        <w:t xml:space="preserve"> შემთხვევაში </w:t>
      </w:r>
      <w:r w:rsidR="00A37ABD">
        <w:rPr>
          <w:rFonts w:ascii="Sylfaen" w:hAnsi="Sylfaen"/>
          <w:lang w:val="ka-GE"/>
        </w:rPr>
        <w:t xml:space="preserve">ინტერფერონ-გამა ტესტით </w:t>
      </w:r>
      <w:r w:rsidR="00A37ABD">
        <w:rPr>
          <w:rFonts w:ascii="Sylfaen" w:hAnsi="Sylfaen"/>
        </w:rPr>
        <w:t xml:space="preserve">(IGRA) </w:t>
      </w:r>
      <w:r>
        <w:rPr>
          <w:rFonts w:ascii="Sylfaen" w:hAnsi="Sylfaen"/>
          <w:lang w:val="ka-GE"/>
        </w:rPr>
        <w:t>ხდება</w:t>
      </w:r>
      <w:r w:rsidR="00A37ABD">
        <w:rPr>
          <w:rFonts w:ascii="Sylfaen" w:hAnsi="Sylfaen"/>
          <w:lang w:val="ka-GE"/>
        </w:rPr>
        <w:t xml:space="preserve">. კანის ტუბერკულინური სინჯით </w:t>
      </w:r>
      <w:r w:rsidR="00A37ABD">
        <w:rPr>
          <w:rFonts w:ascii="Sylfaen" w:hAnsi="Sylfaen"/>
        </w:rPr>
        <w:t xml:space="preserve">(TST) </w:t>
      </w:r>
      <w:r w:rsidR="00A37ABD">
        <w:rPr>
          <w:rFonts w:ascii="Sylfaen" w:hAnsi="Sylfaen"/>
          <w:lang w:val="ka-GE"/>
        </w:rPr>
        <w:t xml:space="preserve">და ინტერფერონ-გამა ტესტით </w:t>
      </w:r>
      <w:r w:rsidR="00A37ABD">
        <w:rPr>
          <w:rFonts w:ascii="Sylfaen" w:hAnsi="Sylfaen"/>
        </w:rPr>
        <w:t xml:space="preserve">(IGRA) დადებითი შედეგის დაფიქსირების შემთხვევაში </w:t>
      </w:r>
      <w:r w:rsidR="00073768">
        <w:rPr>
          <w:rFonts w:ascii="Sylfaen" w:hAnsi="Sylfaen"/>
          <w:lang w:val="ka-GE"/>
        </w:rPr>
        <w:t>ლატენტური ტუბერკულოზ</w:t>
      </w:r>
      <w:r w:rsidR="00684F75">
        <w:rPr>
          <w:rFonts w:ascii="Sylfaen" w:hAnsi="Sylfaen"/>
          <w:lang w:val="ka-GE"/>
        </w:rPr>
        <w:t>ის დიაგნო</w:t>
      </w:r>
      <w:r w:rsidR="00073768">
        <w:rPr>
          <w:rFonts w:ascii="Sylfaen" w:hAnsi="Sylfaen"/>
          <w:lang w:val="ka-GE"/>
        </w:rPr>
        <w:t xml:space="preserve">ზი უნდა დაისვას და მისი პრევენციული მკურნალობა განხილულ უნდა იქნას მხოლოდ იმ შემთხვევაში, თუ აქტიური ტუბერკულოზით ავადობა გამოირიცხება. </w:t>
      </w:r>
    </w:p>
    <w:p w:rsidR="00A20860" w:rsidRPr="0041278D" w:rsidRDefault="00E3637E" w:rsidP="00282447">
      <w:pPr>
        <w:pStyle w:val="Heading3"/>
        <w:ind w:left="0" w:firstLine="0"/>
        <w:jc w:val="both"/>
        <w:rPr>
          <w:rFonts w:ascii="Sylfaen" w:hAnsi="Sylfaen" w:cs="Sylfaen"/>
          <w:sz w:val="22"/>
          <w:lang w:val="ka-GE"/>
        </w:rPr>
      </w:pPr>
      <w:r w:rsidRPr="00CB15E8">
        <w:rPr>
          <w:rFonts w:ascii="Sylfaen" w:hAnsi="Sylfaen" w:cs="Sylfaen"/>
          <w:sz w:val="22"/>
        </w:rPr>
        <w:t xml:space="preserve">რეკომენდაციები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9000"/>
      </w:tblGrid>
      <w:tr w:rsidR="00E3637E" w:rsidRPr="00CB15E8" w:rsidTr="00BD56C1">
        <w:trPr>
          <w:trHeight w:val="226"/>
        </w:trPr>
        <w:tc>
          <w:tcPr>
            <w:tcW w:w="828" w:type="dxa"/>
            <w:shd w:val="clear" w:color="auto" w:fill="C6D9F1"/>
          </w:tcPr>
          <w:p w:rsidR="00E3637E" w:rsidRPr="00CB15E8" w:rsidRDefault="00E3637E" w:rsidP="00A3738B">
            <w:pPr>
              <w:pStyle w:val="ListParagraph"/>
              <w:numPr>
                <w:ilvl w:val="0"/>
                <w:numId w:val="9"/>
              </w:numPr>
              <w:spacing w:after="0"/>
              <w:ind w:left="0" w:firstLine="0"/>
              <w:rPr>
                <w:rFonts w:ascii="Sylfaen" w:hAnsi="Sylfaen"/>
                <w:lang w:val="ka-GE"/>
              </w:rPr>
            </w:pPr>
          </w:p>
        </w:tc>
        <w:tc>
          <w:tcPr>
            <w:tcW w:w="9000" w:type="dxa"/>
            <w:shd w:val="clear" w:color="auto" w:fill="auto"/>
          </w:tcPr>
          <w:p w:rsidR="008338A9" w:rsidRPr="00684F75" w:rsidRDefault="00BD56C1" w:rsidP="00C43B89">
            <w:pPr>
              <w:spacing w:after="0"/>
              <w:jc w:val="both"/>
              <w:rPr>
                <w:rFonts w:ascii="Sylfaen" w:hAnsi="Sylfaen"/>
                <w:lang w:val="ka-GE"/>
              </w:rPr>
            </w:pPr>
            <w:r>
              <w:rPr>
                <w:rFonts w:ascii="Sylfaen" w:hAnsi="Sylfaen"/>
                <w:lang w:val="ka-GE"/>
              </w:rPr>
              <w:t xml:space="preserve">ლატენტური ტუბერკულოზის დიაგნოსტიკა კანის ტუბერკულინური სინჯით </w:t>
            </w:r>
            <w:r>
              <w:rPr>
                <w:rFonts w:ascii="Sylfaen" w:hAnsi="Sylfaen"/>
              </w:rPr>
              <w:t xml:space="preserve">(TST) </w:t>
            </w:r>
            <w:r>
              <w:rPr>
                <w:rFonts w:ascii="Sylfaen" w:hAnsi="Sylfaen"/>
                <w:lang w:val="ka-GE"/>
              </w:rPr>
              <w:t xml:space="preserve">და </w:t>
            </w:r>
            <w:r w:rsidR="00C43B89">
              <w:rPr>
                <w:rFonts w:ascii="Sylfaen" w:hAnsi="Sylfaen"/>
                <w:lang w:val="ka-GE"/>
              </w:rPr>
              <w:t>საჭიროების</w:t>
            </w:r>
            <w:r>
              <w:rPr>
                <w:rFonts w:ascii="Sylfaen" w:hAnsi="Sylfaen"/>
                <w:lang w:val="ka-GE"/>
              </w:rPr>
              <w:t xml:space="preserve"> შემთხვევაში ინტერფერონ-გამა ტესტით </w:t>
            </w:r>
            <w:r>
              <w:rPr>
                <w:rFonts w:ascii="Sylfaen" w:hAnsi="Sylfaen"/>
              </w:rPr>
              <w:t>(IGRA)</w:t>
            </w:r>
            <w:r>
              <w:rPr>
                <w:rFonts w:ascii="Sylfaen" w:hAnsi="Sylfaen"/>
                <w:lang w:val="ka-GE"/>
              </w:rPr>
              <w:t xml:space="preserve"> არის რეკომენდებული. </w:t>
            </w:r>
          </w:p>
        </w:tc>
      </w:tr>
      <w:tr w:rsidR="00BD56C1" w:rsidRPr="00CB15E8" w:rsidTr="00BD56C1">
        <w:trPr>
          <w:trHeight w:val="1088"/>
        </w:trPr>
        <w:tc>
          <w:tcPr>
            <w:tcW w:w="828" w:type="dxa"/>
            <w:shd w:val="clear" w:color="auto" w:fill="C6D9F1"/>
          </w:tcPr>
          <w:p w:rsidR="00BD56C1" w:rsidRPr="00CB15E8" w:rsidRDefault="00BD56C1" w:rsidP="00A3738B">
            <w:pPr>
              <w:pStyle w:val="ListParagraph"/>
              <w:numPr>
                <w:ilvl w:val="0"/>
                <w:numId w:val="9"/>
              </w:numPr>
              <w:spacing w:after="0"/>
              <w:ind w:left="0" w:firstLine="0"/>
              <w:rPr>
                <w:rFonts w:ascii="Sylfaen" w:hAnsi="Sylfaen"/>
                <w:lang w:val="ka-GE"/>
              </w:rPr>
            </w:pPr>
          </w:p>
        </w:tc>
        <w:tc>
          <w:tcPr>
            <w:tcW w:w="9000" w:type="dxa"/>
            <w:shd w:val="clear" w:color="auto" w:fill="auto"/>
          </w:tcPr>
          <w:p w:rsidR="00BD56C1" w:rsidRDefault="00BD56C1" w:rsidP="00BD56C1">
            <w:pPr>
              <w:spacing w:after="0"/>
              <w:jc w:val="both"/>
              <w:rPr>
                <w:rFonts w:ascii="Sylfaen" w:hAnsi="Sylfaen"/>
                <w:lang w:val="ka-GE"/>
              </w:rPr>
            </w:pPr>
            <w:r>
              <w:rPr>
                <w:rFonts w:ascii="Sylfaen" w:hAnsi="Sylfaen"/>
                <w:lang w:val="ka-GE"/>
              </w:rPr>
              <w:t xml:space="preserve">ლატენტური ტუბერკულოზის აქტიური სკრინინგი  ტუბერკულოზით დაავადებულ პირებთან ახლო კონტაქტში მყოფ </w:t>
            </w:r>
            <w:r w:rsidR="002C24B8">
              <w:rPr>
                <w:rFonts w:ascii="Sylfaen" w:hAnsi="Sylfaen"/>
                <w:lang w:val="ka-GE"/>
              </w:rPr>
              <w:t xml:space="preserve">5 წლამდე ასაკის ბავშვებთან, აივ </w:t>
            </w:r>
            <w:r>
              <w:rPr>
                <w:rFonts w:ascii="Sylfaen" w:hAnsi="Sylfaen"/>
                <w:lang w:val="ka-GE"/>
              </w:rPr>
              <w:t>ინფიცირებულებთან და სამედიცინო დაწესებულების პერსონალთან უნდა ჩატარდეს.</w:t>
            </w:r>
          </w:p>
        </w:tc>
      </w:tr>
      <w:tr w:rsidR="00684F75" w:rsidRPr="00CB15E8" w:rsidTr="00684F75">
        <w:trPr>
          <w:trHeight w:val="192"/>
        </w:trPr>
        <w:tc>
          <w:tcPr>
            <w:tcW w:w="828" w:type="dxa"/>
            <w:shd w:val="clear" w:color="auto" w:fill="C6D9F1"/>
          </w:tcPr>
          <w:p w:rsidR="00684F75" w:rsidRPr="00CB15E8" w:rsidRDefault="00684F75" w:rsidP="00A3738B">
            <w:pPr>
              <w:pStyle w:val="ListParagraph"/>
              <w:numPr>
                <w:ilvl w:val="0"/>
                <w:numId w:val="9"/>
              </w:numPr>
              <w:spacing w:after="0"/>
              <w:ind w:left="0" w:firstLine="0"/>
              <w:rPr>
                <w:rFonts w:ascii="Sylfaen" w:hAnsi="Sylfaen"/>
                <w:lang w:val="ka-GE"/>
              </w:rPr>
            </w:pPr>
          </w:p>
        </w:tc>
        <w:tc>
          <w:tcPr>
            <w:tcW w:w="9000" w:type="dxa"/>
            <w:shd w:val="clear" w:color="auto" w:fill="auto"/>
          </w:tcPr>
          <w:p w:rsidR="00B94E00" w:rsidRPr="00B94E00" w:rsidRDefault="00684F75" w:rsidP="00F573D9">
            <w:pPr>
              <w:spacing w:after="0"/>
              <w:jc w:val="both"/>
              <w:rPr>
                <w:rFonts w:ascii="Sylfaen" w:hAnsi="Sylfaen"/>
                <w:lang w:val="ka-GE"/>
              </w:rPr>
            </w:pPr>
            <w:r>
              <w:rPr>
                <w:rFonts w:ascii="Sylfaen" w:hAnsi="Sylfaen"/>
                <w:lang w:val="ka-GE"/>
              </w:rPr>
              <w:t xml:space="preserve">თუ </w:t>
            </w:r>
            <w:r w:rsidR="00B94E00">
              <w:rPr>
                <w:rFonts w:ascii="Sylfaen" w:hAnsi="Sylfaen"/>
                <w:lang w:val="ka-GE"/>
              </w:rPr>
              <w:t xml:space="preserve">კანის ტუბერკულინური სინჯის </w:t>
            </w:r>
            <w:r w:rsidR="00B94E00">
              <w:rPr>
                <w:rFonts w:ascii="Sylfaen" w:hAnsi="Sylfaen"/>
              </w:rPr>
              <w:t xml:space="preserve">(TST) </w:t>
            </w:r>
            <w:r w:rsidR="00B94E00">
              <w:rPr>
                <w:rFonts w:ascii="Sylfaen" w:hAnsi="Sylfaen"/>
                <w:lang w:val="ka-GE"/>
              </w:rPr>
              <w:t xml:space="preserve">და </w:t>
            </w:r>
            <w:r w:rsidR="00F573D9">
              <w:rPr>
                <w:rFonts w:ascii="Sylfaen" w:hAnsi="Sylfaen"/>
                <w:lang w:val="ka-GE"/>
              </w:rPr>
              <w:t>საჭიროების</w:t>
            </w:r>
            <w:r w:rsidR="00B94E00">
              <w:rPr>
                <w:rFonts w:ascii="Sylfaen" w:hAnsi="Sylfaen"/>
                <w:lang w:val="ka-GE"/>
              </w:rPr>
              <w:t xml:space="preserve"> შემთხვევაში ინტერფერონ-გამა ტესტის </w:t>
            </w:r>
            <w:r w:rsidR="00B94E00">
              <w:rPr>
                <w:rFonts w:ascii="Sylfaen" w:hAnsi="Sylfaen"/>
              </w:rPr>
              <w:t>(IGRA)</w:t>
            </w:r>
            <w:r w:rsidR="00B94E00">
              <w:rPr>
                <w:rFonts w:ascii="Sylfaen" w:hAnsi="Sylfaen"/>
                <w:lang w:val="ka-GE"/>
              </w:rPr>
              <w:t xml:space="preserve"> შედეგი </w:t>
            </w:r>
            <w:r w:rsidR="00B94E00" w:rsidRPr="00CB15E8">
              <w:rPr>
                <w:rFonts w:ascii="Sylfaen" w:hAnsi="Sylfaen"/>
                <w:lang w:val="ka-GE"/>
              </w:rPr>
              <w:t>დადებითია</w:t>
            </w:r>
            <w:r w:rsidR="00B94E00">
              <w:rPr>
                <w:rFonts w:ascii="Sylfaen" w:hAnsi="Sylfaen"/>
                <w:lang w:val="ka-GE"/>
              </w:rPr>
              <w:t xml:space="preserve">, პაციენტთან </w:t>
            </w:r>
            <w:r w:rsidR="00B94E00" w:rsidRPr="00CB15E8">
              <w:rPr>
                <w:rFonts w:ascii="Sylfaen" w:hAnsi="Sylfaen"/>
                <w:lang w:val="ka-GE"/>
              </w:rPr>
              <w:t xml:space="preserve">უნდა </w:t>
            </w:r>
            <w:r w:rsidR="00B94E00">
              <w:rPr>
                <w:rFonts w:ascii="Sylfaen" w:hAnsi="Sylfaen"/>
              </w:rPr>
              <w:t xml:space="preserve">გამოირიცხოს </w:t>
            </w:r>
            <w:r w:rsidR="00B94E00">
              <w:rPr>
                <w:rFonts w:ascii="Sylfaen" w:hAnsi="Sylfaen"/>
                <w:lang w:val="ka-GE"/>
              </w:rPr>
              <w:t xml:space="preserve">აქტიური ტუბერკულოზი და </w:t>
            </w:r>
            <w:r w:rsidR="00B94E00" w:rsidRPr="00CB15E8">
              <w:rPr>
                <w:rFonts w:ascii="Sylfaen" w:hAnsi="Sylfaen"/>
                <w:lang w:val="ka-GE"/>
              </w:rPr>
              <w:t xml:space="preserve">განხილულ </w:t>
            </w:r>
            <w:r w:rsidR="00B94E00">
              <w:rPr>
                <w:rFonts w:ascii="Sylfaen" w:hAnsi="Sylfaen"/>
                <w:lang w:val="ka-GE"/>
              </w:rPr>
              <w:t xml:space="preserve">უნდა იქნეს </w:t>
            </w:r>
            <w:r w:rsidR="00B94E00" w:rsidRPr="00CB15E8">
              <w:rPr>
                <w:rFonts w:ascii="Sylfaen" w:hAnsi="Sylfaen"/>
                <w:lang w:val="ka-GE"/>
              </w:rPr>
              <w:t>ლატენტური ინფექციის მკურნალობის დაწყების შესაძლებლობა</w:t>
            </w:r>
            <w:r w:rsidR="00B94E00">
              <w:rPr>
                <w:rFonts w:ascii="Sylfaen" w:hAnsi="Sylfaen"/>
                <w:lang w:val="ka-GE"/>
              </w:rPr>
              <w:t xml:space="preserve"> (ბავშვებთან </w:t>
            </w:r>
            <w:r w:rsidR="00B94E00">
              <w:rPr>
                <w:rFonts w:ascii="Sylfaen" w:hAnsi="Sylfaen"/>
              </w:rPr>
              <w:t>TST</w:t>
            </w:r>
            <w:r w:rsidR="00B94E00">
              <w:rPr>
                <w:rFonts w:ascii="Sylfaen" w:hAnsi="Sylfaen"/>
                <w:lang w:val="ka-GE"/>
              </w:rPr>
              <w:t xml:space="preserve">-ის შედეგის ინტერპრეტაციისას გათვალისწინებული უნდა იყოს </w:t>
            </w:r>
            <w:r w:rsidR="00B94E00" w:rsidRPr="00CB15E8">
              <w:rPr>
                <w:rFonts w:ascii="Sylfaen" w:hAnsi="Sylfaen"/>
              </w:rPr>
              <w:t>BCG</w:t>
            </w:r>
            <w:r w:rsidR="00B94E00" w:rsidRPr="00CB15E8">
              <w:rPr>
                <w:rFonts w:ascii="Sylfaen" w:hAnsi="Sylfaen"/>
                <w:lang w:val="ka-GE"/>
              </w:rPr>
              <w:t xml:space="preserve"> ვაქცინაცი</w:t>
            </w:r>
            <w:r w:rsidR="00B94E00">
              <w:rPr>
                <w:rFonts w:ascii="Sylfaen" w:hAnsi="Sylfaen"/>
                <w:lang w:val="ka-GE"/>
              </w:rPr>
              <w:t xml:space="preserve">ა). </w:t>
            </w:r>
          </w:p>
        </w:tc>
      </w:tr>
    </w:tbl>
    <w:p w:rsidR="00CC1B9C" w:rsidRDefault="00CC1B9C" w:rsidP="00CC1B9C">
      <w:pPr>
        <w:pStyle w:val="Heading3"/>
        <w:numPr>
          <w:ilvl w:val="0"/>
          <w:numId w:val="0"/>
        </w:numPr>
        <w:spacing w:before="120" w:after="120"/>
        <w:jc w:val="both"/>
        <w:rPr>
          <w:rFonts w:ascii="Sylfaen" w:hAnsi="Sylfaen" w:cs="Sylfaen"/>
          <w:sz w:val="22"/>
          <w:lang w:val="ka-GE"/>
        </w:rPr>
      </w:pPr>
    </w:p>
    <w:p w:rsidR="00CC1B9C" w:rsidRDefault="00CC1B9C" w:rsidP="00CC1B9C">
      <w:pPr>
        <w:pStyle w:val="Heading3"/>
        <w:spacing w:before="120" w:after="120"/>
        <w:ind w:left="0" w:firstLine="0"/>
        <w:jc w:val="both"/>
        <w:rPr>
          <w:rFonts w:ascii="Sylfaen" w:hAnsi="Sylfaen" w:cs="Sylfaen"/>
          <w:sz w:val="22"/>
          <w:lang w:val="ka-GE"/>
        </w:rPr>
      </w:pPr>
      <w:r>
        <w:rPr>
          <w:rFonts w:ascii="Sylfaen" w:hAnsi="Sylfaen" w:cs="Sylfaen"/>
          <w:sz w:val="22"/>
          <w:lang w:val="ka-GE"/>
        </w:rPr>
        <w:t xml:space="preserve">ლატენტური ტუბერკულოზის მკურნალობა </w:t>
      </w:r>
    </w:p>
    <w:p w:rsidR="00CC1B9C" w:rsidRPr="00CB15E8" w:rsidRDefault="00CC1B9C" w:rsidP="00CC1B9C">
      <w:pPr>
        <w:pStyle w:val="Heading3"/>
        <w:spacing w:before="120"/>
        <w:ind w:left="0" w:firstLine="0"/>
        <w:jc w:val="both"/>
        <w:rPr>
          <w:rFonts w:ascii="Sylfaen" w:hAnsi="Sylfaen" w:cs="Sylfaen"/>
          <w:sz w:val="22"/>
        </w:rPr>
      </w:pPr>
      <w:r w:rsidRPr="00CB15E8">
        <w:rPr>
          <w:rFonts w:ascii="Sylfaen" w:hAnsi="Sylfaen" w:cs="Sylfaen"/>
          <w:sz w:val="22"/>
        </w:rPr>
        <w:t>კლინიკური შეკითხვა</w:t>
      </w:r>
    </w:p>
    <w:p w:rsidR="00CC1B9C" w:rsidRPr="00CB15E8" w:rsidRDefault="00CC1B9C" w:rsidP="00CC1B9C">
      <w:pPr>
        <w:spacing w:before="120" w:after="120"/>
        <w:jc w:val="both"/>
        <w:rPr>
          <w:rFonts w:ascii="Sylfaen" w:hAnsi="Sylfaen"/>
          <w:lang w:val="ka-GE"/>
        </w:rPr>
      </w:pPr>
      <w:r w:rsidRPr="00CB15E8">
        <w:rPr>
          <w:rFonts w:ascii="Sylfaen" w:hAnsi="Sylfaen"/>
          <w:lang w:val="ka-GE"/>
        </w:rPr>
        <w:t>რომელ ჯგუფებში და როგორი სქემებით უნდა ჩატარდეს ლატენტური ტუბერკულოზის მკურნალობა?</w:t>
      </w:r>
    </w:p>
    <w:p w:rsidR="00CC1B9C" w:rsidRPr="00CB15E8" w:rsidRDefault="00CC1B9C" w:rsidP="00CC1B9C">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CC1B9C" w:rsidRPr="00CB15E8" w:rsidRDefault="00CC1B9C" w:rsidP="00CC1B9C">
      <w:pPr>
        <w:jc w:val="both"/>
        <w:rPr>
          <w:rFonts w:ascii="Sylfaen" w:hAnsi="Sylfaen"/>
          <w:lang w:val="ka-GE"/>
        </w:rPr>
      </w:pPr>
      <w:r w:rsidRPr="00CB15E8">
        <w:rPr>
          <w:rFonts w:ascii="Sylfaen" w:hAnsi="Sylfaen"/>
          <w:lang w:val="ka-GE"/>
        </w:rPr>
        <w:t>ლატენტური ტუბერკულოზური ინფექცია (LTBI) არის მდგომარეობა, როდესაც ადამიანი მხოლოდ ინფიცირებულია ტუბერკულოზის მიკობაქტერიით</w:t>
      </w:r>
      <w:r>
        <w:rPr>
          <w:rFonts w:ascii="Sylfaen" w:hAnsi="Sylfaen"/>
          <w:lang w:val="ka-GE"/>
        </w:rPr>
        <w:t xml:space="preserve"> და </w:t>
      </w:r>
      <w:r w:rsidRPr="00CB15E8">
        <w:rPr>
          <w:rFonts w:ascii="Sylfaen" w:hAnsi="Sylfaen"/>
          <w:lang w:val="ka-GE"/>
        </w:rPr>
        <w:t xml:space="preserve">აქტიური </w:t>
      </w:r>
      <w:r>
        <w:rPr>
          <w:rFonts w:ascii="Sylfaen" w:hAnsi="Sylfaen"/>
          <w:lang w:val="ka-GE"/>
        </w:rPr>
        <w:t>ტუბერკულოზით დაავადებული არ არის</w:t>
      </w:r>
      <w:r w:rsidRPr="00CB15E8">
        <w:rPr>
          <w:rFonts w:ascii="Sylfaen" w:hAnsi="Sylfaen"/>
          <w:lang w:val="ka-GE"/>
        </w:rPr>
        <w:t>. კერძოდ, არ არის გამოხატული ტუბერკულოზის კლინიკ</w:t>
      </w:r>
      <w:r>
        <w:rPr>
          <w:rFonts w:ascii="Sylfaen" w:hAnsi="Sylfaen"/>
          <w:lang w:val="ka-GE"/>
        </w:rPr>
        <w:t>ურ</w:t>
      </w:r>
      <w:r w:rsidRPr="00CB15E8">
        <w:rPr>
          <w:rFonts w:ascii="Sylfaen" w:hAnsi="Sylfaen"/>
          <w:lang w:val="ka-GE"/>
        </w:rPr>
        <w:t xml:space="preserve">-რენტგენოლოგიური ნიშნები; ქსოვილებში არ არის მისთვის დამახასიათებელი მორფოლოგიური სურათი; ადამიანი არ წარმოადგენს ინფექციის წყაროს. LTBI, ანუ </w:t>
      </w:r>
      <w:r w:rsidRPr="00CB15E8">
        <w:rPr>
          <w:rFonts w:ascii="Sylfaen" w:hAnsi="Sylfaen"/>
          <w:lang w:val="ka-GE"/>
        </w:rPr>
        <w:lastRenderedPageBreak/>
        <w:t>ინფიცირება</w:t>
      </w:r>
      <w:r>
        <w:rPr>
          <w:rFonts w:ascii="Sylfaen" w:hAnsi="Sylfaen"/>
          <w:lang w:val="ka-GE"/>
        </w:rPr>
        <w:t xml:space="preserve">, </w:t>
      </w:r>
      <w:r w:rsidRPr="00CB15E8">
        <w:rPr>
          <w:rFonts w:ascii="Sylfaen" w:hAnsi="Sylfaen"/>
          <w:lang w:val="ka-GE"/>
        </w:rPr>
        <w:t>ვითარდება ადამიანის ორგანიზმში ტუბერკულოზის მიკობაქტერიის მოხვედრის შედეგად და</w:t>
      </w:r>
      <w:r>
        <w:rPr>
          <w:rFonts w:ascii="Sylfaen" w:hAnsi="Sylfaen"/>
          <w:lang w:val="ka-GE"/>
        </w:rPr>
        <w:t xml:space="preserve"> </w:t>
      </w:r>
      <w:r w:rsidRPr="00CB15E8">
        <w:rPr>
          <w:rFonts w:ascii="Sylfaen" w:hAnsi="Sylfaen"/>
          <w:lang w:val="ka-GE"/>
        </w:rPr>
        <w:t xml:space="preserve">წარმოადგენს ინფექციური პროცესის გამოსავალს, </w:t>
      </w:r>
      <w:r>
        <w:rPr>
          <w:rFonts w:ascii="Sylfaen" w:hAnsi="Sylfaen"/>
          <w:lang w:val="ka-GE"/>
        </w:rPr>
        <w:t>რომლის დროსაც</w:t>
      </w:r>
      <w:r w:rsidRPr="00CB15E8">
        <w:rPr>
          <w:rFonts w:ascii="Sylfaen" w:hAnsi="Sylfaen"/>
          <w:lang w:val="ka-GE"/>
        </w:rPr>
        <w:t xml:space="preserve"> ორგანიზმის იმუნურმა პასუხმა შეძლო აქტიური დაავადების განვითარების ბლოკირება. LTBI</w:t>
      </w:r>
      <w:r>
        <w:rPr>
          <w:rFonts w:ascii="Sylfaen" w:hAnsi="Sylfaen"/>
          <w:lang w:val="ka-GE"/>
        </w:rPr>
        <w:t xml:space="preserve">-ს </w:t>
      </w:r>
      <w:r w:rsidRPr="00CB15E8">
        <w:rPr>
          <w:rFonts w:ascii="Sylfaen" w:hAnsi="Sylfaen"/>
          <w:lang w:val="ka-GE"/>
        </w:rPr>
        <w:t>დროს ტუბერკულოზის მიკობაქტერიები ორგანიზმში იმყოფებიან მხოლოდ ე.წ. მთვლემარე,</w:t>
      </w:r>
      <w:r>
        <w:rPr>
          <w:rFonts w:ascii="Sylfaen" w:hAnsi="Sylfaen"/>
          <w:lang w:val="ka-GE"/>
        </w:rPr>
        <w:t xml:space="preserve"> </w:t>
      </w:r>
      <w:r w:rsidRPr="00CB15E8">
        <w:rPr>
          <w:rFonts w:ascii="Sylfaen" w:hAnsi="Sylfaen"/>
          <w:lang w:val="ka-GE"/>
        </w:rPr>
        <w:t>არაგამრავლებადი ფორმით და ვერ იწვევენ დაავადების განვითარებას. მთვლემარე,</w:t>
      </w:r>
      <w:r>
        <w:rPr>
          <w:rFonts w:ascii="Sylfaen" w:hAnsi="Sylfaen"/>
          <w:lang w:val="ka-GE"/>
        </w:rPr>
        <w:t xml:space="preserve"> </w:t>
      </w:r>
      <w:r w:rsidRPr="00CB15E8">
        <w:rPr>
          <w:rFonts w:ascii="Sylfaen" w:hAnsi="Sylfaen"/>
          <w:lang w:val="ka-GE"/>
        </w:rPr>
        <w:t>არაგამრავლებადი მიკობაქტერიები, გა</w:t>
      </w:r>
      <w:r>
        <w:rPr>
          <w:rFonts w:ascii="Sylfaen" w:hAnsi="Sylfaen"/>
          <w:lang w:val="ka-GE"/>
        </w:rPr>
        <w:t xml:space="preserve">ნსაზღვრულ </w:t>
      </w:r>
      <w:r w:rsidRPr="00CB15E8">
        <w:rPr>
          <w:rFonts w:ascii="Sylfaen" w:hAnsi="Sylfaen"/>
          <w:lang w:val="ka-GE"/>
        </w:rPr>
        <w:t>პირობებში გადადიან გამრავლებად ფორმაში და ვითარდება დაავადება თავისი კლინიკურ-მორფოლოგიური სურათით. LTBI</w:t>
      </w:r>
      <w:r>
        <w:rPr>
          <w:rFonts w:ascii="Sylfaen" w:hAnsi="Sylfaen"/>
          <w:lang w:val="ka-GE"/>
        </w:rPr>
        <w:t>-ს</w:t>
      </w:r>
      <w:r w:rsidRPr="00CB15E8">
        <w:rPr>
          <w:rFonts w:ascii="Sylfaen" w:hAnsi="Sylfaen"/>
          <w:lang w:val="ka-GE"/>
        </w:rPr>
        <w:t xml:space="preserve"> იდენტიფიცირება და მკურნალობა ტუბერკულოზის ელიმინაციის </w:t>
      </w:r>
      <w:r>
        <w:rPr>
          <w:rFonts w:ascii="Sylfaen" w:hAnsi="Sylfaen"/>
          <w:lang w:val="ka-GE"/>
        </w:rPr>
        <w:t>ერთერთი საუკეთესო</w:t>
      </w:r>
      <w:r w:rsidRPr="00CB15E8">
        <w:rPr>
          <w:rFonts w:ascii="Sylfaen" w:hAnsi="Sylfaen"/>
          <w:lang w:val="ka-GE"/>
        </w:rPr>
        <w:t xml:space="preserve"> პირობაა. </w:t>
      </w:r>
    </w:p>
    <w:p w:rsidR="00CC1B9C" w:rsidRPr="00CB15E8" w:rsidRDefault="00CC1B9C" w:rsidP="00CC1B9C">
      <w:pPr>
        <w:pStyle w:val="Heading3"/>
        <w:ind w:left="0" w:firstLine="0"/>
        <w:jc w:val="both"/>
        <w:rPr>
          <w:rFonts w:ascii="Sylfaen" w:hAnsi="Sylfaen" w:cs="Sylfaen"/>
          <w:sz w:val="22"/>
          <w:lang w:val="ka-GE"/>
        </w:rPr>
      </w:pPr>
      <w:r w:rsidRPr="00CB15E8">
        <w:rPr>
          <w:rFonts w:ascii="Sylfaen" w:hAnsi="Sylfaen" w:cs="Sylfaen"/>
          <w:sz w:val="22"/>
          <w:lang w:val="ka-GE"/>
        </w:rPr>
        <w:t>მტკიცებულებათა მიმოხილვა/განმარტება</w:t>
      </w:r>
    </w:p>
    <w:p w:rsidR="00CC1B9C" w:rsidRPr="00CB15E8" w:rsidRDefault="00CC1B9C" w:rsidP="00CC1B9C">
      <w:pPr>
        <w:autoSpaceDE w:val="0"/>
        <w:autoSpaceDN w:val="0"/>
        <w:adjustRightInd w:val="0"/>
        <w:spacing w:after="0" w:line="240" w:lineRule="auto"/>
        <w:rPr>
          <w:rFonts w:ascii="Sylfaen" w:hAnsi="Sylfaen" w:cs="Swiss721BT-Bold"/>
          <w:bCs/>
          <w:color w:val="943634"/>
          <w:szCs w:val="20"/>
          <w:lang w:val="ka-GE"/>
        </w:rPr>
      </w:pPr>
    </w:p>
    <w:p w:rsidR="00CC1B9C" w:rsidRPr="00CB15E8" w:rsidRDefault="00CC1B9C" w:rsidP="00CC1B9C">
      <w:pPr>
        <w:autoSpaceDE w:val="0"/>
        <w:autoSpaceDN w:val="0"/>
        <w:adjustRightInd w:val="0"/>
        <w:spacing w:after="0"/>
        <w:jc w:val="both"/>
        <w:rPr>
          <w:rFonts w:ascii="Sylfaen" w:hAnsi="Sylfaen" w:cs="Swiss721BT-Bold"/>
          <w:bCs/>
          <w:szCs w:val="20"/>
        </w:rPr>
      </w:pPr>
      <w:r w:rsidRPr="00CB15E8">
        <w:rPr>
          <w:rFonts w:ascii="Sylfaen" w:hAnsi="Sylfaen" w:cs="Swiss721BT-Bold"/>
          <w:bCs/>
          <w:szCs w:val="20"/>
          <w:lang w:val="ka-GE"/>
        </w:rPr>
        <w:t>ლატენტური ტუბერკულოზის მკურნალობის ეფექტურობისა და უსაფრთხოების შეფასების მიზნით ჩატარდა სისტემური მიმოხილვა.</w:t>
      </w:r>
      <w:r w:rsidRPr="00CB15E8">
        <w:rPr>
          <w:rStyle w:val="EndnoteReference"/>
          <w:rFonts w:ascii="Sylfaen" w:hAnsi="Sylfaen" w:cs="Swiss721BT-Bold"/>
          <w:bCs/>
          <w:szCs w:val="20"/>
          <w:lang w:val="ka-GE"/>
        </w:rPr>
        <w:endnoteReference w:id="12"/>
      </w:r>
      <w:r w:rsidRPr="00CB15E8">
        <w:rPr>
          <w:rFonts w:ascii="Sylfaen" w:hAnsi="Sylfaen" w:cs="Swiss721BT-Bold"/>
          <w:bCs/>
          <w:szCs w:val="20"/>
          <w:lang w:val="ka-GE"/>
        </w:rPr>
        <w:t xml:space="preserve"> ეს მიმოხილვა 53 რანდომიზებულ კონტროლირებად კვლევას აერთიანებდა. ამ კვლევებში შესწავლილი იყო ორი სამიზნე გამოსავლიდან, სულ მცირე, ერთი</w:t>
      </w:r>
      <w:r>
        <w:rPr>
          <w:rFonts w:ascii="Sylfaen" w:hAnsi="Sylfaen" w:cs="Swiss721BT-Bold"/>
          <w:bCs/>
          <w:szCs w:val="20"/>
          <w:lang w:val="ka-GE"/>
        </w:rPr>
        <w:t xml:space="preserve"> </w:t>
      </w:r>
      <w:r w:rsidRPr="00CB15E8">
        <w:rPr>
          <w:rFonts w:ascii="Sylfaen" w:hAnsi="Sylfaen" w:cs="Swiss721BT-Bold"/>
          <w:bCs/>
          <w:szCs w:val="20"/>
          <w:lang w:val="ka-GE"/>
        </w:rPr>
        <w:t>-</w:t>
      </w:r>
      <w:r>
        <w:rPr>
          <w:rFonts w:ascii="Sylfaen" w:hAnsi="Sylfaen" w:cs="Swiss721BT-Bold"/>
          <w:bCs/>
          <w:szCs w:val="20"/>
          <w:lang w:val="ka-GE"/>
        </w:rPr>
        <w:t xml:space="preserve"> </w:t>
      </w:r>
      <w:r w:rsidRPr="00CB15E8">
        <w:rPr>
          <w:rFonts w:ascii="Sylfaen" w:hAnsi="Sylfaen" w:cs="Swiss721BT-Bold"/>
          <w:bCs/>
          <w:szCs w:val="20"/>
          <w:lang w:val="ka-GE"/>
        </w:rPr>
        <w:t>აქტიური ტუბერკულოზის პრევენცია და III ხარისხის ან უფრო მძიმე ჰეპატოტ</w:t>
      </w:r>
      <w:r>
        <w:rPr>
          <w:rFonts w:ascii="Sylfaen" w:hAnsi="Sylfaen" w:cs="Swiss721BT-Bold"/>
          <w:bCs/>
          <w:szCs w:val="20"/>
          <w:lang w:val="ka-GE"/>
        </w:rPr>
        <w:t>ო</w:t>
      </w:r>
      <w:r w:rsidRPr="00CB15E8">
        <w:rPr>
          <w:rFonts w:ascii="Sylfaen" w:hAnsi="Sylfaen" w:cs="Swiss721BT-Bold"/>
          <w:bCs/>
          <w:szCs w:val="20"/>
          <w:lang w:val="ka-GE"/>
        </w:rPr>
        <w:t>ქსიკურობის</w:t>
      </w:r>
      <w:r>
        <w:rPr>
          <w:rFonts w:ascii="Sylfaen" w:hAnsi="Sylfaen" w:cs="Swiss721BT-Bold"/>
          <w:bCs/>
          <w:szCs w:val="20"/>
          <w:lang w:val="ka-GE"/>
        </w:rPr>
        <w:t xml:space="preserve"> </w:t>
      </w:r>
      <w:r w:rsidRPr="00CB15E8">
        <w:rPr>
          <w:rFonts w:ascii="Sylfaen" w:hAnsi="Sylfaen" w:cs="Swiss721BT-Bold"/>
          <w:bCs/>
          <w:szCs w:val="20"/>
          <w:lang w:val="ka-GE"/>
        </w:rPr>
        <w:t xml:space="preserve">პრევენცია. სისტემურ მიმოხილვაში მოხვდა 15 მკურნალობის რეჟიმი. პირაზინამიდის შემცველი რეჟიმი მაღალი ტოქსიკურობის გამო თავიდანვე გამოირიცხა. ვერ იქნა ნანახი ვერც ერთი კვლევა, სადაც უშუალოდ იქნებოდა შედარებული იზონიაზიდით </w:t>
      </w:r>
      <w:r>
        <w:rPr>
          <w:rFonts w:ascii="Sylfaen" w:hAnsi="Sylfaen" w:cs="Swiss721BT-Bold"/>
          <w:bCs/>
          <w:szCs w:val="20"/>
          <w:lang w:val="ka-GE"/>
        </w:rPr>
        <w:t>9-</w:t>
      </w:r>
      <w:r w:rsidRPr="00CB15E8">
        <w:rPr>
          <w:rFonts w:ascii="Sylfaen" w:hAnsi="Sylfaen" w:cs="Swiss721BT-Bold"/>
          <w:bCs/>
          <w:szCs w:val="20"/>
          <w:lang w:val="ka-GE"/>
        </w:rPr>
        <w:t>თვიანი რეჟიმის ეფექტურობა და უსაფრთხოება პლაცებო და საკონტროლო ჯგუფებს შორის. ასევე, ეთიკური მოსაზრებ</w:t>
      </w:r>
      <w:r>
        <w:rPr>
          <w:rFonts w:ascii="Sylfaen" w:hAnsi="Sylfaen" w:cs="Swiss721BT-Bold"/>
          <w:bCs/>
          <w:szCs w:val="20"/>
          <w:lang w:val="ka-GE"/>
        </w:rPr>
        <w:t>ით</w:t>
      </w:r>
      <w:r w:rsidRPr="00CB15E8">
        <w:rPr>
          <w:rFonts w:ascii="Sylfaen" w:hAnsi="Sylfaen" w:cs="Swiss721BT-Bold"/>
          <w:bCs/>
          <w:szCs w:val="20"/>
          <w:lang w:val="ka-GE"/>
        </w:rPr>
        <w:t>,</w:t>
      </w:r>
      <w:r>
        <w:rPr>
          <w:rFonts w:ascii="Sylfaen" w:hAnsi="Sylfaen" w:cs="Swiss721BT-Bold"/>
          <w:bCs/>
          <w:szCs w:val="20"/>
          <w:lang w:val="ka-GE"/>
        </w:rPr>
        <w:t xml:space="preserve"> </w:t>
      </w:r>
      <w:r w:rsidRPr="00CB15E8">
        <w:rPr>
          <w:rFonts w:ascii="Sylfaen" w:hAnsi="Sylfaen" w:cs="Swiss721BT-Bold"/>
          <w:bCs/>
          <w:szCs w:val="20"/>
          <w:lang w:val="ka-GE"/>
        </w:rPr>
        <w:t xml:space="preserve">არც ერთ კვლევაში </w:t>
      </w:r>
      <w:r>
        <w:rPr>
          <w:rFonts w:ascii="Sylfaen" w:hAnsi="Sylfaen" w:cs="Swiss721BT-Bold"/>
          <w:bCs/>
          <w:szCs w:val="20"/>
          <w:lang w:val="ka-GE"/>
        </w:rPr>
        <w:t xml:space="preserve">არ </w:t>
      </w:r>
      <w:r w:rsidRPr="00CB15E8">
        <w:rPr>
          <w:rFonts w:ascii="Sylfaen" w:hAnsi="Sylfaen" w:cs="Swiss721BT-Bold"/>
          <w:bCs/>
          <w:szCs w:val="20"/>
          <w:lang w:val="ka-GE"/>
        </w:rPr>
        <w:t>ყოფილა შედარებული 3</w:t>
      </w:r>
      <w:r>
        <w:rPr>
          <w:rFonts w:ascii="Sylfaen" w:hAnsi="Sylfaen" w:cs="Swiss721BT-Bold"/>
          <w:bCs/>
          <w:szCs w:val="20"/>
          <w:lang w:val="ka-GE"/>
        </w:rPr>
        <w:t>-</w:t>
      </w:r>
      <w:r w:rsidRPr="00CB15E8">
        <w:rPr>
          <w:rFonts w:ascii="Sylfaen" w:hAnsi="Sylfaen" w:cs="Swiss721BT-Bold"/>
          <w:bCs/>
          <w:szCs w:val="20"/>
          <w:lang w:val="ka-GE"/>
        </w:rPr>
        <w:t>თვიანი ყოველკვირეულ</w:t>
      </w:r>
      <w:r>
        <w:rPr>
          <w:rFonts w:ascii="Sylfaen" w:hAnsi="Sylfaen" w:cs="Swiss721BT-Bold"/>
          <w:bCs/>
          <w:szCs w:val="20"/>
          <w:lang w:val="ka-GE"/>
        </w:rPr>
        <w:t xml:space="preserve">ი </w:t>
      </w:r>
      <w:r w:rsidRPr="00CB15E8">
        <w:rPr>
          <w:rFonts w:ascii="Sylfaen" w:hAnsi="Sylfaen" w:cs="Swiss721BT-Bold"/>
          <w:bCs/>
          <w:szCs w:val="20"/>
          <w:lang w:val="ka-GE"/>
        </w:rPr>
        <w:t>რეჟიმი</w:t>
      </w:r>
      <w:r>
        <w:rPr>
          <w:rFonts w:ascii="Sylfaen" w:hAnsi="Sylfaen" w:cs="Swiss721BT-Bold"/>
          <w:bCs/>
          <w:szCs w:val="20"/>
          <w:lang w:val="ka-GE"/>
        </w:rPr>
        <w:t xml:space="preserve"> </w:t>
      </w:r>
      <w:r w:rsidRPr="00CB15E8">
        <w:rPr>
          <w:rFonts w:ascii="Sylfaen" w:hAnsi="Sylfaen" w:cs="Swiss721BT-Bold"/>
          <w:bCs/>
          <w:szCs w:val="20"/>
          <w:lang w:val="ka-GE"/>
        </w:rPr>
        <w:t>რიფაპენტინითა და იზონიაზიდით პლაცებოს ან არნამკურნალევ შემთხვევებთან.</w:t>
      </w:r>
      <w:r>
        <w:rPr>
          <w:rFonts w:ascii="Sylfaen" w:hAnsi="Sylfaen" w:cs="Swiss721BT-Bold"/>
          <w:bCs/>
          <w:szCs w:val="20"/>
          <w:lang w:val="ka-GE"/>
        </w:rPr>
        <w:t xml:space="preserve"> </w:t>
      </w:r>
      <w:r w:rsidRPr="00CB15E8">
        <w:rPr>
          <w:rFonts w:ascii="Sylfaen" w:hAnsi="Sylfaen" w:cs="Swiss721BT-Bold"/>
          <w:bCs/>
          <w:szCs w:val="20"/>
          <w:lang w:val="ka-GE"/>
        </w:rPr>
        <w:t>მკურნალობის გამოყენებული რეჟიმების შედარება ეფექტურობის</w:t>
      </w:r>
      <w:r>
        <w:rPr>
          <w:rFonts w:ascii="Sylfaen" w:hAnsi="Sylfaen" w:cs="Swiss721BT-Bold"/>
          <w:bCs/>
          <w:szCs w:val="20"/>
          <w:lang w:val="ka-GE"/>
        </w:rPr>
        <w:t xml:space="preserve">ა </w:t>
      </w:r>
      <w:r w:rsidRPr="00CB15E8">
        <w:rPr>
          <w:rFonts w:ascii="Sylfaen" w:hAnsi="Sylfaen" w:cs="Swiss721BT-Bold"/>
          <w:bCs/>
          <w:szCs w:val="20"/>
          <w:lang w:val="ka-GE"/>
        </w:rPr>
        <w:t>და უსაფრთხოების თვალსაზრისით მოცემულია ცხრილ</w:t>
      </w:r>
      <w:r>
        <w:rPr>
          <w:rFonts w:ascii="Sylfaen" w:hAnsi="Sylfaen" w:cs="Swiss721BT-Bold"/>
          <w:bCs/>
          <w:szCs w:val="20"/>
          <w:lang w:val="ka-GE"/>
        </w:rPr>
        <w:t xml:space="preserve"> </w:t>
      </w:r>
      <w:r w:rsidRPr="00CB15E8">
        <w:rPr>
          <w:rFonts w:ascii="Sylfaen" w:hAnsi="Sylfaen" w:cs="Swiss721BT-Bold"/>
          <w:bCs/>
          <w:szCs w:val="20"/>
          <w:lang w:val="ka-GE"/>
        </w:rPr>
        <w:t>5.</w:t>
      </w:r>
      <w:r w:rsidRPr="00CB15E8">
        <w:rPr>
          <w:rFonts w:ascii="Sylfaen" w:hAnsi="Sylfaen" w:cs="Swiss721BT-Bold"/>
          <w:bCs/>
          <w:szCs w:val="20"/>
        </w:rPr>
        <w:t>3</w:t>
      </w:r>
      <w:r>
        <w:rPr>
          <w:rFonts w:ascii="Sylfaen" w:hAnsi="Sylfaen" w:cs="Swiss721BT-Bold"/>
          <w:bCs/>
          <w:szCs w:val="20"/>
          <w:lang w:val="ka-GE"/>
        </w:rPr>
        <w:t>-ში</w:t>
      </w:r>
      <w:r w:rsidRPr="00CB15E8">
        <w:rPr>
          <w:rFonts w:ascii="Sylfaen" w:hAnsi="Sylfaen" w:cs="Swiss721BT-Bold"/>
          <w:bCs/>
          <w:szCs w:val="20"/>
          <w:lang w:val="ka-GE"/>
        </w:rPr>
        <w:t>. რეფერენსად</w:t>
      </w:r>
      <w:r>
        <w:rPr>
          <w:rFonts w:ascii="Sylfaen" w:hAnsi="Sylfaen" w:cs="Swiss721BT-Bold"/>
          <w:bCs/>
          <w:szCs w:val="20"/>
          <w:lang w:val="ka-GE"/>
        </w:rPr>
        <w:t xml:space="preserve"> </w:t>
      </w:r>
      <w:r w:rsidRPr="00CB15E8">
        <w:rPr>
          <w:rFonts w:ascii="Sylfaen" w:hAnsi="Sylfaen" w:cs="Swiss721BT-Bold"/>
          <w:bCs/>
          <w:szCs w:val="20"/>
          <w:lang w:val="ka-GE"/>
        </w:rPr>
        <w:t>გამოყენებულია იზონიაზიდით 6</w:t>
      </w:r>
      <w:r>
        <w:rPr>
          <w:rFonts w:ascii="Sylfaen" w:hAnsi="Sylfaen" w:cs="Swiss721BT-Bold"/>
          <w:bCs/>
          <w:szCs w:val="20"/>
          <w:lang w:val="ka-GE"/>
        </w:rPr>
        <w:t>-</w:t>
      </w:r>
      <w:r w:rsidRPr="00CB15E8">
        <w:rPr>
          <w:rFonts w:ascii="Sylfaen" w:hAnsi="Sylfaen" w:cs="Swiss721BT-Bold"/>
          <w:bCs/>
          <w:szCs w:val="20"/>
          <w:lang w:val="ka-GE"/>
        </w:rPr>
        <w:t xml:space="preserve">თვიანი მკურნალობა </w:t>
      </w:r>
      <w:r>
        <w:rPr>
          <w:rFonts w:ascii="Sylfaen" w:hAnsi="Sylfaen" w:cs="Swiss721BT-Bold"/>
          <w:bCs/>
          <w:szCs w:val="20"/>
        </w:rPr>
        <w:t xml:space="preserve">TB </w:t>
      </w:r>
      <w:r w:rsidRPr="00CB15E8">
        <w:rPr>
          <w:rFonts w:ascii="Sylfaen" w:hAnsi="Sylfaen" w:cs="Swiss721BT-Bold"/>
          <w:bCs/>
          <w:szCs w:val="20"/>
          <w:lang w:val="ka-GE"/>
        </w:rPr>
        <w:t>ინციდენტობისა და ჰეპატოტოქსიკურობის (</w:t>
      </w:r>
      <w:r w:rsidRPr="00CB15E8">
        <w:rPr>
          <w:rFonts w:ascii="Sylfaen" w:hAnsi="Sylfaen" w:cs="Swiss721BT-Bold"/>
          <w:bCs/>
          <w:szCs w:val="20"/>
        </w:rPr>
        <w:t xml:space="preserve">III/IV </w:t>
      </w:r>
      <w:r w:rsidRPr="00CB15E8">
        <w:rPr>
          <w:rFonts w:ascii="Sylfaen" w:hAnsi="Sylfaen" w:cs="Swiss721BT-Bold"/>
          <w:bCs/>
          <w:szCs w:val="20"/>
          <w:lang w:val="ka-GE"/>
        </w:rPr>
        <w:t>ხარისხი) თვალსაზრისით სხვა რეჟიმებთან შედარებით.</w:t>
      </w:r>
    </w:p>
    <w:p w:rsidR="00CC1B9C" w:rsidRPr="00CB15E8" w:rsidRDefault="00CC1B9C" w:rsidP="00CC1B9C">
      <w:pPr>
        <w:autoSpaceDE w:val="0"/>
        <w:autoSpaceDN w:val="0"/>
        <w:adjustRightInd w:val="0"/>
        <w:spacing w:after="0" w:line="240" w:lineRule="auto"/>
        <w:rPr>
          <w:rFonts w:ascii="Sylfaen" w:hAnsi="Sylfaen" w:cs="Swiss721BT-Bold"/>
          <w:bCs/>
          <w:color w:val="943634"/>
          <w:szCs w:val="20"/>
          <w:lang w:val="ka-GE"/>
        </w:rPr>
      </w:pPr>
    </w:p>
    <w:p w:rsidR="00CC1B9C" w:rsidRPr="00CB15E8" w:rsidRDefault="00CC1B9C" w:rsidP="00CC1B9C">
      <w:pPr>
        <w:pStyle w:val="Subtitle"/>
        <w:spacing w:before="120" w:after="120"/>
        <w:jc w:val="both"/>
        <w:rPr>
          <w:rFonts w:ascii="Sylfaen" w:hAnsi="Sylfaen" w:cs="Sylfaen"/>
          <w:color w:val="548DD4"/>
          <w:sz w:val="22"/>
          <w:lang w:val="ka-GE"/>
        </w:rPr>
      </w:pPr>
      <w:bookmarkStart w:id="37" w:name="_Toc511609014"/>
      <w:r w:rsidRPr="00CB15E8">
        <w:rPr>
          <w:rFonts w:ascii="Sylfaen" w:hAnsi="Sylfaen" w:cs="Sylfaen"/>
          <w:color w:val="548DD4"/>
          <w:sz w:val="22"/>
          <w:lang w:val="ka-GE"/>
        </w:rPr>
        <w:t>ცხრილი 5.3 პლაცებოსთან შედარებით ეფექტური რეჟიმები ჰეპატოტოქსიკურობის ხარისხის გათვალისწინებით</w:t>
      </w:r>
      <w:bookmarkEnd w:id="37"/>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160"/>
        <w:gridCol w:w="1458"/>
        <w:gridCol w:w="1628"/>
        <w:gridCol w:w="1731"/>
        <w:gridCol w:w="1111"/>
        <w:gridCol w:w="1731"/>
      </w:tblGrid>
      <w:tr w:rsidR="00CC1B9C" w:rsidRPr="00CB15E8" w:rsidTr="005F5475">
        <w:tc>
          <w:tcPr>
            <w:tcW w:w="9819" w:type="dxa"/>
            <w:gridSpan w:val="6"/>
            <w:shd w:val="clear" w:color="auto" w:fill="4BACC6"/>
          </w:tcPr>
          <w:p w:rsidR="00CC1B9C" w:rsidRPr="00CB15E8" w:rsidRDefault="00CC1B9C" w:rsidP="005F5475">
            <w:pPr>
              <w:autoSpaceDE w:val="0"/>
              <w:autoSpaceDN w:val="0"/>
              <w:adjustRightInd w:val="0"/>
              <w:spacing w:after="0" w:line="240" w:lineRule="auto"/>
              <w:rPr>
                <w:rFonts w:ascii="Sylfaen" w:hAnsi="Sylfaen" w:cs="Swiss721BT-Bold"/>
                <w:b/>
                <w:bCs/>
                <w:color w:val="FFFFFF"/>
                <w:sz w:val="20"/>
                <w:szCs w:val="20"/>
                <w:lang w:val="ka-GE"/>
              </w:rPr>
            </w:pPr>
          </w:p>
        </w:tc>
      </w:tr>
      <w:tr w:rsidR="00CC1B9C" w:rsidRPr="00CB15E8" w:rsidTr="005F5475">
        <w:tc>
          <w:tcPr>
            <w:tcW w:w="2160" w:type="dxa"/>
            <w:vMerge w:val="restart"/>
            <w:tcBorders>
              <w:top w:val="single" w:sz="8" w:space="0" w:color="4BACC6"/>
              <w:left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შესადარებელი ინტერვენცია</w:t>
            </w:r>
          </w:p>
        </w:tc>
        <w:tc>
          <w:tcPr>
            <w:tcW w:w="1458" w:type="dxa"/>
            <w:vMerge w:val="restart"/>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ინტერვენცია</w:t>
            </w:r>
          </w:p>
        </w:tc>
        <w:tc>
          <w:tcPr>
            <w:tcW w:w="3359" w:type="dxa"/>
            <w:gridSpan w:val="2"/>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Pr>
                <w:rFonts w:ascii="Sylfaen" w:hAnsi="Sylfaen" w:cs="Swiss721BT-Bold"/>
                <w:bCs/>
                <w:sz w:val="20"/>
                <w:szCs w:val="20"/>
              </w:rPr>
              <w:t xml:space="preserve">TB </w:t>
            </w:r>
            <w:r w:rsidRPr="00CB15E8">
              <w:rPr>
                <w:rFonts w:ascii="Sylfaen" w:hAnsi="Sylfaen" w:cs="Swiss721BT-Bold"/>
                <w:bCs/>
                <w:sz w:val="20"/>
                <w:szCs w:val="20"/>
                <w:lang w:val="ka-GE"/>
              </w:rPr>
              <w:t>ახალი შემთხვევების სიხშირე</w:t>
            </w:r>
          </w:p>
        </w:tc>
        <w:tc>
          <w:tcPr>
            <w:tcW w:w="2842" w:type="dxa"/>
            <w:gridSpan w:val="2"/>
            <w:tcBorders>
              <w:top w:val="single" w:sz="8" w:space="0" w:color="4BACC6"/>
              <w:bottom w:val="single" w:sz="8" w:space="0" w:color="4BACC6"/>
              <w:right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ჰეპატოტოქსიკურობა</w:t>
            </w:r>
          </w:p>
        </w:tc>
      </w:tr>
      <w:tr w:rsidR="00CC1B9C" w:rsidRPr="00CB15E8" w:rsidTr="005F5475">
        <w:tc>
          <w:tcPr>
            <w:tcW w:w="2160" w:type="dxa"/>
            <w:vMerge/>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p>
        </w:tc>
        <w:tc>
          <w:tcPr>
            <w:tcW w:w="1458" w:type="dxa"/>
            <w:vMerge/>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p>
        </w:tc>
        <w:tc>
          <w:tcPr>
            <w:tcW w:w="162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rPr>
            </w:pPr>
            <w:r w:rsidRPr="00CB15E8">
              <w:rPr>
                <w:rFonts w:ascii="Sylfaen" w:hAnsi="Sylfaen" w:cs="Swiss721BT-Bold"/>
                <w:bCs/>
                <w:sz w:val="20"/>
                <w:szCs w:val="20"/>
              </w:rPr>
              <w:t>OR (95% CI)</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მტკიცებულების ხარისხი</w:t>
            </w:r>
          </w:p>
        </w:tc>
        <w:tc>
          <w:tcPr>
            <w:tcW w:w="111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rPr>
            </w:pPr>
            <w:r w:rsidRPr="00CB15E8">
              <w:rPr>
                <w:rFonts w:ascii="Sylfaen" w:hAnsi="Sylfaen" w:cs="Swiss721BT-Bold"/>
                <w:bCs/>
                <w:sz w:val="20"/>
                <w:szCs w:val="20"/>
              </w:rPr>
              <w:t>OR (95% CI)</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მტკიცებულების ხარისხი</w:t>
            </w:r>
          </w:p>
        </w:tc>
      </w:tr>
      <w:tr w:rsidR="00CC1B9C" w:rsidRPr="00CB15E8" w:rsidTr="005F5475">
        <w:tc>
          <w:tcPr>
            <w:tcW w:w="2160" w:type="dxa"/>
            <w:tcBorders>
              <w:top w:val="single" w:sz="8" w:space="0" w:color="4BACC6"/>
              <w:left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პლაცებო</w:t>
            </w:r>
          </w:p>
        </w:tc>
        <w:tc>
          <w:tcPr>
            <w:tcW w:w="145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იზონიაზიდი 6 თვე</w:t>
            </w:r>
          </w:p>
        </w:tc>
        <w:tc>
          <w:tcPr>
            <w:tcW w:w="162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0.61 (0.48-0.77)</w:t>
            </w:r>
          </w:p>
        </w:tc>
        <w:tc>
          <w:tcPr>
            <w:tcW w:w="173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c>
          <w:tcPr>
            <w:tcW w:w="111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0.99 (0.42-2.32)</w:t>
            </w:r>
          </w:p>
        </w:tc>
        <w:tc>
          <w:tcPr>
            <w:tcW w:w="1731" w:type="dxa"/>
            <w:tcBorders>
              <w:top w:val="single" w:sz="8" w:space="0" w:color="4BACC6"/>
              <w:bottom w:val="single" w:sz="8" w:space="0" w:color="4BACC6"/>
              <w:right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r>
      <w:tr w:rsidR="00CC1B9C" w:rsidRPr="00CB15E8" w:rsidTr="005F5475">
        <w:tc>
          <w:tcPr>
            <w:tcW w:w="2160"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პლაცებო</w:t>
            </w:r>
          </w:p>
        </w:tc>
        <w:tc>
          <w:tcPr>
            <w:tcW w:w="145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იზონიაზიდი 12-72 თვე</w:t>
            </w:r>
          </w:p>
        </w:tc>
        <w:tc>
          <w:tcPr>
            <w:tcW w:w="162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0.53 (0.41-0.69)</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c>
          <w:tcPr>
            <w:tcW w:w="111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0.59 (0.23-1.55)</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ძალიან დაბალი</w:t>
            </w:r>
          </w:p>
        </w:tc>
      </w:tr>
      <w:tr w:rsidR="00CC1B9C" w:rsidRPr="00CB15E8" w:rsidTr="005F5475">
        <w:tc>
          <w:tcPr>
            <w:tcW w:w="2160" w:type="dxa"/>
            <w:tcBorders>
              <w:top w:val="single" w:sz="8" w:space="0" w:color="4BACC6"/>
              <w:left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პლაცებო</w:t>
            </w:r>
          </w:p>
        </w:tc>
        <w:tc>
          <w:tcPr>
            <w:tcW w:w="145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რიფამპიცინი 3-4 თვე</w:t>
            </w:r>
          </w:p>
        </w:tc>
        <w:tc>
          <w:tcPr>
            <w:tcW w:w="162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0.48(0.26-0.87)</w:t>
            </w:r>
          </w:p>
        </w:tc>
        <w:tc>
          <w:tcPr>
            <w:tcW w:w="173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საშუალო</w:t>
            </w:r>
          </w:p>
        </w:tc>
        <w:tc>
          <w:tcPr>
            <w:tcW w:w="111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w:t>
            </w:r>
          </w:p>
        </w:tc>
        <w:tc>
          <w:tcPr>
            <w:tcW w:w="1731" w:type="dxa"/>
            <w:tcBorders>
              <w:top w:val="single" w:sz="8" w:space="0" w:color="4BACC6"/>
              <w:bottom w:val="single" w:sz="8" w:space="0" w:color="4BACC6"/>
              <w:right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w:t>
            </w:r>
          </w:p>
        </w:tc>
      </w:tr>
      <w:tr w:rsidR="00CC1B9C" w:rsidRPr="00CB15E8" w:rsidTr="005F5475">
        <w:tc>
          <w:tcPr>
            <w:tcW w:w="2160"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პლაცებო</w:t>
            </w:r>
          </w:p>
        </w:tc>
        <w:tc>
          <w:tcPr>
            <w:tcW w:w="145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რიფამპიცინი და იზონიაზიდი 3-4 თვე</w:t>
            </w:r>
          </w:p>
        </w:tc>
        <w:tc>
          <w:tcPr>
            <w:tcW w:w="162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0.52 (0.33-0.84)</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c>
          <w:tcPr>
            <w:tcW w:w="111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w:t>
            </w:r>
          </w:p>
        </w:tc>
      </w:tr>
    </w:tbl>
    <w:p w:rsidR="00CC1B9C" w:rsidRPr="00CB15E8" w:rsidRDefault="00CC1B9C" w:rsidP="00CC1B9C">
      <w:pPr>
        <w:autoSpaceDE w:val="0"/>
        <w:autoSpaceDN w:val="0"/>
        <w:adjustRightInd w:val="0"/>
        <w:spacing w:after="0" w:line="240" w:lineRule="auto"/>
        <w:rPr>
          <w:rFonts w:ascii="Sylfaen" w:hAnsi="Sylfaen" w:cs="Swiss721BT-Bold"/>
          <w:b/>
          <w:bCs/>
          <w:sz w:val="20"/>
          <w:szCs w:val="20"/>
          <w:lang w:val="ka-GE"/>
        </w:rPr>
      </w:pPr>
    </w:p>
    <w:p w:rsidR="00CC1B9C" w:rsidRPr="00CB15E8" w:rsidRDefault="00CC1B9C" w:rsidP="00CC1B9C">
      <w:pPr>
        <w:autoSpaceDE w:val="0"/>
        <w:autoSpaceDN w:val="0"/>
        <w:adjustRightInd w:val="0"/>
        <w:spacing w:after="0"/>
        <w:jc w:val="both"/>
        <w:rPr>
          <w:rFonts w:ascii="Sylfaen" w:hAnsi="Sylfaen" w:cs="Swiss721BT-Bold"/>
          <w:b/>
          <w:bCs/>
          <w:color w:val="FFFFFF"/>
          <w:sz w:val="20"/>
          <w:szCs w:val="20"/>
          <w:lang w:val="ka-GE"/>
        </w:rPr>
      </w:pPr>
      <w:r w:rsidRPr="00CB15E8">
        <w:rPr>
          <w:rFonts w:ascii="Sylfaen" w:hAnsi="Sylfaen" w:cs="Swiss721BT-Bold"/>
          <w:bCs/>
          <w:szCs w:val="20"/>
          <w:lang w:val="ka-GE"/>
        </w:rPr>
        <w:lastRenderedPageBreak/>
        <w:t>ზოგადად, ეს შედარება ერთი რეჟიმის მეორ</w:t>
      </w:r>
      <w:r>
        <w:rPr>
          <w:rFonts w:ascii="Sylfaen" w:hAnsi="Sylfaen" w:cs="Swiss721BT-Bold"/>
          <w:bCs/>
          <w:szCs w:val="20"/>
          <w:lang w:val="ka-GE"/>
        </w:rPr>
        <w:t xml:space="preserve">ის მიმართ </w:t>
      </w:r>
      <w:r w:rsidRPr="00CB15E8">
        <w:rPr>
          <w:rFonts w:ascii="Sylfaen" w:hAnsi="Sylfaen" w:cs="Swiss721BT-Bold"/>
          <w:bCs/>
          <w:szCs w:val="20"/>
          <w:lang w:val="ka-GE"/>
        </w:rPr>
        <w:t>უპირატესობაზე არ მიუთითებს</w:t>
      </w:r>
      <w:r>
        <w:rPr>
          <w:rFonts w:ascii="Sylfaen" w:hAnsi="Sylfaen" w:cs="Swiss721BT-Bold"/>
          <w:bCs/>
          <w:szCs w:val="20"/>
          <w:lang w:val="ka-GE"/>
        </w:rPr>
        <w:t xml:space="preserve">, </w:t>
      </w:r>
      <w:r w:rsidRPr="00CB15E8">
        <w:rPr>
          <w:rFonts w:ascii="Sylfaen" w:hAnsi="Sylfaen" w:cs="Swiss721BT-Bold"/>
          <w:bCs/>
          <w:szCs w:val="20"/>
          <w:lang w:val="ka-GE"/>
        </w:rPr>
        <w:t>თუმცა</w:t>
      </w:r>
      <w:r>
        <w:rPr>
          <w:rFonts w:ascii="Sylfaen" w:hAnsi="Sylfaen" w:cs="Swiss721BT-Bold"/>
          <w:bCs/>
          <w:szCs w:val="20"/>
          <w:lang w:val="ka-GE"/>
        </w:rPr>
        <w:t xml:space="preserve"> თვალსაჩინოა, რომ </w:t>
      </w:r>
      <w:r w:rsidRPr="00CB15E8">
        <w:rPr>
          <w:rFonts w:ascii="Sylfaen" w:hAnsi="Sylfaen" w:cs="Swiss721BT-Bold"/>
          <w:bCs/>
          <w:szCs w:val="20"/>
          <w:lang w:val="ka-GE"/>
        </w:rPr>
        <w:t xml:space="preserve">რიფამპიცინის </w:t>
      </w:r>
      <w:r>
        <w:rPr>
          <w:rFonts w:ascii="Sylfaen" w:hAnsi="Sylfaen" w:cs="Swiss721BT-Bold"/>
          <w:bCs/>
          <w:szCs w:val="20"/>
          <w:lang w:val="ka-GE"/>
        </w:rPr>
        <w:t>3-4-</w:t>
      </w:r>
      <w:r w:rsidRPr="00CB15E8">
        <w:rPr>
          <w:rFonts w:ascii="Sylfaen" w:hAnsi="Sylfaen" w:cs="Swiss721BT-Bold"/>
          <w:bCs/>
          <w:szCs w:val="20"/>
          <w:lang w:val="ka-GE"/>
        </w:rPr>
        <w:t>თვიანი</w:t>
      </w:r>
      <w:r>
        <w:rPr>
          <w:rFonts w:ascii="Sylfaen" w:hAnsi="Sylfaen" w:cs="Swiss721BT-Bold"/>
          <w:bCs/>
          <w:szCs w:val="20"/>
          <w:lang w:val="ka-GE"/>
        </w:rPr>
        <w:t xml:space="preserve"> </w:t>
      </w:r>
      <w:r w:rsidRPr="00CB15E8">
        <w:rPr>
          <w:rFonts w:ascii="Sylfaen" w:hAnsi="Sylfaen" w:cs="Swiss721BT-Bold"/>
          <w:bCs/>
          <w:szCs w:val="20"/>
          <w:lang w:val="ka-GE"/>
        </w:rPr>
        <w:t xml:space="preserve">რეჟიმი და რიფაპენტინისა </w:t>
      </w:r>
      <w:r w:rsidRPr="00832003">
        <w:rPr>
          <w:rFonts w:ascii="Sylfaen" w:hAnsi="Sylfaen" w:cs="Swiss721BT-Bold"/>
          <w:bCs/>
          <w:szCs w:val="20"/>
          <w:lang w:val="ka-GE"/>
        </w:rPr>
        <w:t>და იზონიაზიდის 3-თვიანი ყოველკვირეული რეჟიმი ნაკლებად ჰეპატოტოქსიკურია, ვიდრე იზონიაზიდის 6- და 9-თვიანი რეჟიმები. იმის გათვალისწინებით, რომ იზონიაზიდით 6- და 9-თვიანი რეჟიმების ეფექტურობის რომელიმე სხვა რეჟიმთან შედარების პირდაპირი გზა არ არსებობს, ჯანმოს უახლესი გაიდლაინის ექსპერტთა პანელის გადაწყვეტილებით, იზონიაზიდით 9-თვიანი მკურნალობის ეკვივალენტად მიჩნეულ იქნა იზონიაზიდით 6-თვიანი მკურნალობა.</w:t>
      </w:r>
      <w:r w:rsidRPr="00CB15E8">
        <w:rPr>
          <w:rFonts w:ascii="Sylfaen" w:hAnsi="Sylfaen" w:cs="Swiss721BT-Bold"/>
          <w:bCs/>
          <w:color w:val="943634"/>
          <w:szCs w:val="20"/>
          <w:lang w:val="ka-GE"/>
        </w:rPr>
        <w:t xml:space="preserve"> </w:t>
      </w:r>
      <w:r w:rsidRPr="00CB15E8">
        <w:rPr>
          <w:rFonts w:ascii="Sylfaen" w:hAnsi="Sylfaen" w:cs="Swiss721BT-Bold"/>
          <w:b/>
          <w:bCs/>
          <w:color w:val="FFFFFF"/>
          <w:sz w:val="20"/>
          <w:szCs w:val="20"/>
          <w:lang w:val="ka-GE"/>
        </w:rPr>
        <w:t xml:space="preserve">significant efficacy when compared to placebo and profile </w:t>
      </w:r>
    </w:p>
    <w:p w:rsidR="00CC1B9C" w:rsidRPr="00CB15E8" w:rsidRDefault="00CC1B9C" w:rsidP="00CC1B9C">
      <w:pPr>
        <w:pStyle w:val="Subtitle"/>
        <w:spacing w:before="120" w:after="120"/>
        <w:jc w:val="both"/>
        <w:rPr>
          <w:rFonts w:ascii="Sylfaen" w:hAnsi="Sylfaen" w:cs="Sylfaen"/>
          <w:color w:val="548DD4"/>
          <w:sz w:val="22"/>
          <w:lang w:val="ka-GE"/>
        </w:rPr>
      </w:pPr>
      <w:bookmarkStart w:id="38" w:name="_Toc511609015"/>
      <w:r>
        <w:rPr>
          <w:rFonts w:ascii="Sylfaen" w:hAnsi="Sylfaen" w:cs="Sylfaen"/>
          <w:color w:val="548DD4"/>
          <w:sz w:val="22"/>
          <w:lang w:val="ka-GE"/>
        </w:rPr>
        <w:t>ცხრილი 5.4 იზონიაზიდის 6-</w:t>
      </w:r>
      <w:r w:rsidRPr="00CB15E8">
        <w:rPr>
          <w:rFonts w:ascii="Sylfaen" w:hAnsi="Sylfaen" w:cs="Sylfaen"/>
          <w:color w:val="548DD4"/>
          <w:sz w:val="22"/>
          <w:lang w:val="ka-GE"/>
        </w:rPr>
        <w:t>თვიანი რეჟიმის შ</w:t>
      </w:r>
      <w:r>
        <w:rPr>
          <w:rFonts w:ascii="Sylfaen" w:hAnsi="Sylfaen" w:cs="Sylfaen"/>
          <w:color w:val="548DD4"/>
          <w:sz w:val="22"/>
          <w:lang w:val="ka-GE"/>
        </w:rPr>
        <w:t>ედარებითი ეფექტურობა სხვა რეჟიმ</w:t>
      </w:r>
      <w:r>
        <w:rPr>
          <w:rFonts w:ascii="Sylfaen" w:hAnsi="Sylfaen" w:cs="Sylfaen"/>
          <w:color w:val="548DD4"/>
          <w:sz w:val="22"/>
        </w:rPr>
        <w:t>ე</w:t>
      </w:r>
      <w:r w:rsidRPr="00CB15E8">
        <w:rPr>
          <w:rFonts w:ascii="Sylfaen" w:hAnsi="Sylfaen" w:cs="Sylfaen"/>
          <w:color w:val="548DD4"/>
          <w:sz w:val="22"/>
          <w:lang w:val="ka-GE"/>
        </w:rPr>
        <w:t>ბთან</w:t>
      </w:r>
      <w:r>
        <w:rPr>
          <w:rFonts w:ascii="Sylfaen" w:hAnsi="Sylfaen" w:cs="Sylfaen"/>
          <w:color w:val="548DD4"/>
          <w:sz w:val="22"/>
          <w:lang w:val="ka-GE"/>
        </w:rPr>
        <w:t xml:space="preserve"> </w:t>
      </w:r>
      <w:r>
        <w:rPr>
          <w:rFonts w:ascii="Sylfaen" w:hAnsi="Sylfaen" w:cs="Sylfaen"/>
          <w:color w:val="548DD4"/>
          <w:sz w:val="22"/>
        </w:rPr>
        <w:t>TB</w:t>
      </w:r>
      <w:r>
        <w:rPr>
          <w:rFonts w:ascii="Sylfaen" w:hAnsi="Sylfaen" w:cs="Sylfaen"/>
          <w:color w:val="548DD4"/>
          <w:sz w:val="22"/>
          <w:lang w:val="ka-GE"/>
        </w:rPr>
        <w:t>-ს</w:t>
      </w:r>
      <w:r>
        <w:rPr>
          <w:rFonts w:ascii="Sylfaen" w:hAnsi="Sylfaen" w:cs="Sylfaen"/>
          <w:color w:val="548DD4"/>
          <w:sz w:val="22"/>
        </w:rPr>
        <w:t xml:space="preserve"> </w:t>
      </w:r>
      <w:r w:rsidRPr="00CB15E8">
        <w:rPr>
          <w:rFonts w:ascii="Sylfaen" w:hAnsi="Sylfaen" w:cs="Sylfaen"/>
          <w:color w:val="548DD4"/>
          <w:sz w:val="22"/>
          <w:lang w:val="ka-GE"/>
        </w:rPr>
        <w:t>ახალი შემთხვევებისა</w:t>
      </w:r>
      <w:r>
        <w:rPr>
          <w:rFonts w:ascii="Sylfaen" w:hAnsi="Sylfaen" w:cs="Sylfaen"/>
          <w:color w:val="548DD4"/>
          <w:sz w:val="22"/>
          <w:lang w:val="ka-GE"/>
        </w:rPr>
        <w:t xml:space="preserve"> </w:t>
      </w:r>
      <w:r w:rsidRPr="00CB15E8">
        <w:rPr>
          <w:rFonts w:ascii="Sylfaen" w:hAnsi="Sylfaen" w:cs="Sylfaen"/>
          <w:color w:val="548DD4"/>
          <w:sz w:val="22"/>
          <w:lang w:val="ka-GE"/>
        </w:rPr>
        <w:t>და ჰეპა</w:t>
      </w:r>
      <w:r>
        <w:rPr>
          <w:rFonts w:ascii="Sylfaen" w:hAnsi="Sylfaen" w:cs="Sylfaen"/>
          <w:color w:val="548DD4"/>
          <w:sz w:val="22"/>
          <w:lang w:val="ka-GE"/>
        </w:rPr>
        <w:t>ტო</w:t>
      </w:r>
      <w:r w:rsidRPr="00CB15E8">
        <w:rPr>
          <w:rFonts w:ascii="Sylfaen" w:hAnsi="Sylfaen" w:cs="Sylfaen"/>
          <w:color w:val="548DD4"/>
          <w:sz w:val="22"/>
          <w:lang w:val="ka-GE"/>
        </w:rPr>
        <w:t>ტოქსიკურობის გათვალისწინებით</w:t>
      </w:r>
      <w:bookmarkEnd w:id="38"/>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998"/>
        <w:gridCol w:w="1824"/>
        <w:gridCol w:w="1439"/>
        <w:gridCol w:w="1731"/>
        <w:gridCol w:w="1096"/>
        <w:gridCol w:w="1731"/>
      </w:tblGrid>
      <w:tr w:rsidR="00CC1B9C" w:rsidRPr="00CB15E8" w:rsidTr="005F5475">
        <w:tc>
          <w:tcPr>
            <w:tcW w:w="9819" w:type="dxa"/>
            <w:gridSpan w:val="6"/>
            <w:shd w:val="clear" w:color="auto" w:fill="4BACC6"/>
          </w:tcPr>
          <w:p w:rsidR="00CC1B9C" w:rsidRPr="00CB15E8" w:rsidRDefault="00CC1B9C" w:rsidP="005F5475">
            <w:pPr>
              <w:autoSpaceDE w:val="0"/>
              <w:autoSpaceDN w:val="0"/>
              <w:adjustRightInd w:val="0"/>
              <w:spacing w:after="0" w:line="240" w:lineRule="auto"/>
              <w:rPr>
                <w:rFonts w:ascii="Sylfaen" w:hAnsi="Sylfaen" w:cs="Swiss721BT-Bold"/>
                <w:b/>
                <w:bCs/>
                <w:color w:val="FFFFFF"/>
                <w:sz w:val="20"/>
                <w:szCs w:val="20"/>
                <w:lang w:val="ka-GE"/>
              </w:rPr>
            </w:pPr>
          </w:p>
        </w:tc>
      </w:tr>
      <w:tr w:rsidR="00CC1B9C" w:rsidRPr="00CB15E8" w:rsidTr="005F5475">
        <w:tc>
          <w:tcPr>
            <w:tcW w:w="2160" w:type="dxa"/>
            <w:vMerge w:val="restart"/>
            <w:tcBorders>
              <w:top w:val="single" w:sz="8" w:space="0" w:color="4BACC6"/>
              <w:left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შესადარებელი ინტერვენცია</w:t>
            </w:r>
          </w:p>
        </w:tc>
        <w:tc>
          <w:tcPr>
            <w:tcW w:w="1458" w:type="dxa"/>
            <w:vMerge w:val="restart"/>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ინტერვენცია</w:t>
            </w:r>
          </w:p>
        </w:tc>
        <w:tc>
          <w:tcPr>
            <w:tcW w:w="3359" w:type="dxa"/>
            <w:gridSpan w:val="2"/>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Pr>
                <w:rFonts w:ascii="Sylfaen" w:hAnsi="Sylfaen" w:cs="Swiss721BT-Bold"/>
                <w:bCs/>
                <w:sz w:val="20"/>
                <w:szCs w:val="20"/>
              </w:rPr>
              <w:t xml:space="preserve">TB </w:t>
            </w:r>
            <w:r w:rsidRPr="00CB15E8">
              <w:rPr>
                <w:rFonts w:ascii="Sylfaen" w:hAnsi="Sylfaen" w:cs="Swiss721BT-Bold"/>
                <w:bCs/>
                <w:sz w:val="20"/>
                <w:szCs w:val="20"/>
                <w:lang w:val="ka-GE"/>
              </w:rPr>
              <w:t>ახალი შემთხვევების სიხშირე</w:t>
            </w:r>
          </w:p>
        </w:tc>
        <w:tc>
          <w:tcPr>
            <w:tcW w:w="2842" w:type="dxa"/>
            <w:gridSpan w:val="2"/>
            <w:tcBorders>
              <w:top w:val="single" w:sz="8" w:space="0" w:color="4BACC6"/>
              <w:bottom w:val="single" w:sz="8" w:space="0" w:color="4BACC6"/>
              <w:right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ჰეპატოტოქსიკურობა</w:t>
            </w:r>
          </w:p>
        </w:tc>
      </w:tr>
      <w:tr w:rsidR="00CC1B9C" w:rsidRPr="00CB15E8" w:rsidTr="005F5475">
        <w:tc>
          <w:tcPr>
            <w:tcW w:w="2160" w:type="dxa"/>
            <w:vMerge/>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p>
        </w:tc>
        <w:tc>
          <w:tcPr>
            <w:tcW w:w="1458" w:type="dxa"/>
            <w:vMerge/>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p>
        </w:tc>
        <w:tc>
          <w:tcPr>
            <w:tcW w:w="162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rPr>
            </w:pPr>
            <w:r w:rsidRPr="00CB15E8">
              <w:rPr>
                <w:rFonts w:ascii="Sylfaen" w:hAnsi="Sylfaen" w:cs="Swiss721BT-Bold"/>
                <w:bCs/>
                <w:sz w:val="20"/>
                <w:szCs w:val="20"/>
              </w:rPr>
              <w:t>OR (95% CI)</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მტკიცებულების ხარისხი</w:t>
            </w:r>
          </w:p>
        </w:tc>
        <w:tc>
          <w:tcPr>
            <w:tcW w:w="111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rPr>
            </w:pPr>
            <w:r w:rsidRPr="00CB15E8">
              <w:rPr>
                <w:rFonts w:ascii="Sylfaen" w:hAnsi="Sylfaen" w:cs="Swiss721BT-Bold"/>
                <w:bCs/>
                <w:sz w:val="20"/>
                <w:szCs w:val="20"/>
              </w:rPr>
              <w:t>OR (95% CI)</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მტკიცებულების ხარისხი</w:t>
            </w:r>
          </w:p>
        </w:tc>
      </w:tr>
      <w:tr w:rsidR="00CC1B9C" w:rsidRPr="00CB15E8" w:rsidTr="005F5475">
        <w:tc>
          <w:tcPr>
            <w:tcW w:w="2160" w:type="dxa"/>
            <w:tcBorders>
              <w:top w:val="single" w:sz="8" w:space="0" w:color="4BACC6"/>
              <w:left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იზონიაზიდი 6 თვე</w:t>
            </w:r>
          </w:p>
        </w:tc>
        <w:tc>
          <w:tcPr>
            <w:tcW w:w="145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რიფამპიცინი 3-4 თვე</w:t>
            </w:r>
          </w:p>
        </w:tc>
        <w:tc>
          <w:tcPr>
            <w:tcW w:w="162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0.78 (0.41-1.46)</w:t>
            </w:r>
          </w:p>
        </w:tc>
        <w:tc>
          <w:tcPr>
            <w:tcW w:w="173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საშუალო</w:t>
            </w:r>
          </w:p>
        </w:tc>
        <w:tc>
          <w:tcPr>
            <w:tcW w:w="111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0.03(0.00-0.48)</w:t>
            </w:r>
          </w:p>
        </w:tc>
        <w:tc>
          <w:tcPr>
            <w:tcW w:w="1731" w:type="dxa"/>
            <w:tcBorders>
              <w:top w:val="single" w:sz="8" w:space="0" w:color="4BACC6"/>
              <w:bottom w:val="single" w:sz="8" w:space="0" w:color="4BACC6"/>
              <w:right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r>
      <w:tr w:rsidR="00CC1B9C" w:rsidRPr="00CB15E8" w:rsidTr="005F5475">
        <w:tc>
          <w:tcPr>
            <w:tcW w:w="2160"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იზონიაზიდი 6 თვე</w:t>
            </w:r>
          </w:p>
        </w:tc>
        <w:tc>
          <w:tcPr>
            <w:tcW w:w="145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რიფამპიცინი და იზონიაზიდი 3-4 თვე</w:t>
            </w:r>
          </w:p>
        </w:tc>
        <w:tc>
          <w:tcPr>
            <w:tcW w:w="162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0.89 (0.65-1.23)</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c>
          <w:tcPr>
            <w:tcW w:w="111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0.89 (0.52-1.55)</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ძალიან დაბალი</w:t>
            </w:r>
          </w:p>
        </w:tc>
      </w:tr>
      <w:tr w:rsidR="00CC1B9C" w:rsidRPr="00CB15E8" w:rsidTr="005F5475">
        <w:tc>
          <w:tcPr>
            <w:tcW w:w="2160" w:type="dxa"/>
            <w:tcBorders>
              <w:top w:val="single" w:sz="8" w:space="0" w:color="4BACC6"/>
              <w:left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იზონიაზიდი 6 თვე</w:t>
            </w:r>
          </w:p>
        </w:tc>
        <w:tc>
          <w:tcPr>
            <w:tcW w:w="145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3 თვე ყოველკვირეული რიფაპენტინი და იზონიაზიდი</w:t>
            </w:r>
          </w:p>
        </w:tc>
        <w:tc>
          <w:tcPr>
            <w:tcW w:w="1628"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1.09(0.6-1.99)</w:t>
            </w:r>
          </w:p>
        </w:tc>
        <w:tc>
          <w:tcPr>
            <w:tcW w:w="173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c>
          <w:tcPr>
            <w:tcW w:w="1111" w:type="dxa"/>
            <w:tcBorders>
              <w:top w:val="single" w:sz="8" w:space="0" w:color="4BACC6"/>
              <w:bottom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1.00 (0.5-1.99)</w:t>
            </w:r>
          </w:p>
        </w:tc>
        <w:tc>
          <w:tcPr>
            <w:tcW w:w="1731" w:type="dxa"/>
            <w:tcBorders>
              <w:top w:val="single" w:sz="8" w:space="0" w:color="4BACC6"/>
              <w:bottom w:val="single" w:sz="8" w:space="0" w:color="4BACC6"/>
              <w:right w:val="single" w:sz="8" w:space="0" w:color="4BACC6"/>
            </w:tcBorders>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r>
      <w:tr w:rsidR="00CC1B9C" w:rsidRPr="00CB15E8" w:rsidTr="005F5475">
        <w:tc>
          <w:tcPr>
            <w:tcW w:w="2160"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
                <w:bCs/>
                <w:sz w:val="20"/>
                <w:szCs w:val="20"/>
                <w:lang w:val="ka-GE"/>
              </w:rPr>
            </w:pPr>
            <w:r w:rsidRPr="00CB15E8">
              <w:rPr>
                <w:rFonts w:ascii="Sylfaen" w:hAnsi="Sylfaen" w:cs="Swiss721BT-Bold"/>
                <w:b/>
                <w:bCs/>
                <w:sz w:val="20"/>
                <w:szCs w:val="20"/>
                <w:lang w:val="ka-GE"/>
              </w:rPr>
              <w:t>იზონიაზიდი 9 თვე</w:t>
            </w:r>
          </w:p>
        </w:tc>
        <w:tc>
          <w:tcPr>
            <w:tcW w:w="145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3 თვე ყოველკვირეული რიფაპენტინი და იზონიაზიდი</w:t>
            </w:r>
          </w:p>
        </w:tc>
        <w:tc>
          <w:tcPr>
            <w:tcW w:w="1628"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0.44 (0.18-1.07)</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დაბალი</w:t>
            </w:r>
          </w:p>
        </w:tc>
        <w:tc>
          <w:tcPr>
            <w:tcW w:w="111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0.16 (0.10-0.27)</w:t>
            </w:r>
          </w:p>
        </w:tc>
        <w:tc>
          <w:tcPr>
            <w:tcW w:w="1731" w:type="dxa"/>
            <w:shd w:val="clear" w:color="auto" w:fill="auto"/>
          </w:tcPr>
          <w:p w:rsidR="00CC1B9C" w:rsidRPr="00CB15E8" w:rsidRDefault="00CC1B9C" w:rsidP="005F5475">
            <w:pPr>
              <w:autoSpaceDE w:val="0"/>
              <w:autoSpaceDN w:val="0"/>
              <w:adjustRightInd w:val="0"/>
              <w:spacing w:after="0" w:line="240" w:lineRule="auto"/>
              <w:jc w:val="center"/>
              <w:rPr>
                <w:rFonts w:ascii="Sylfaen" w:hAnsi="Sylfaen" w:cs="Swiss721BT-Bold"/>
                <w:bCs/>
                <w:sz w:val="20"/>
                <w:szCs w:val="20"/>
                <w:lang w:val="ka-GE"/>
              </w:rPr>
            </w:pPr>
            <w:r w:rsidRPr="00CB15E8">
              <w:rPr>
                <w:rFonts w:ascii="Sylfaen" w:hAnsi="Sylfaen" w:cs="Swiss721BT-Bold"/>
                <w:bCs/>
                <w:sz w:val="20"/>
                <w:szCs w:val="20"/>
                <w:lang w:val="ka-GE"/>
              </w:rPr>
              <w:t>საშუალო</w:t>
            </w:r>
          </w:p>
        </w:tc>
      </w:tr>
    </w:tbl>
    <w:p w:rsidR="00CC1B9C" w:rsidRPr="00CB15E8" w:rsidRDefault="00CC1B9C" w:rsidP="00CC1B9C">
      <w:pPr>
        <w:autoSpaceDE w:val="0"/>
        <w:autoSpaceDN w:val="0"/>
        <w:adjustRightInd w:val="0"/>
        <w:spacing w:after="0" w:line="240" w:lineRule="auto"/>
        <w:rPr>
          <w:rFonts w:ascii="Sylfaen" w:hAnsi="Sylfaen" w:cs="Swiss721BT-Bold"/>
          <w:b/>
          <w:bCs/>
          <w:color w:val="FFFFFF"/>
          <w:sz w:val="20"/>
          <w:szCs w:val="20"/>
          <w:lang w:val="ka-GE"/>
        </w:rPr>
      </w:pPr>
    </w:p>
    <w:p w:rsidR="00CC1B9C" w:rsidRPr="00CB15E8" w:rsidRDefault="00CC1B9C" w:rsidP="00CC1B9C">
      <w:pPr>
        <w:autoSpaceDE w:val="0"/>
        <w:autoSpaceDN w:val="0"/>
        <w:adjustRightInd w:val="0"/>
        <w:spacing w:after="0" w:line="240" w:lineRule="auto"/>
        <w:rPr>
          <w:rFonts w:ascii="Sylfaen" w:hAnsi="Sylfaen" w:cs="Swiss721BT-Bold"/>
          <w:b/>
          <w:bCs/>
          <w:color w:val="FFFFFF"/>
          <w:sz w:val="20"/>
          <w:szCs w:val="20"/>
          <w:lang w:val="ka-GE"/>
        </w:rPr>
      </w:pPr>
      <w:r w:rsidRPr="00CB15E8">
        <w:rPr>
          <w:rFonts w:ascii="Sylfaen" w:hAnsi="Sylfaen" w:cs="Swiss721BT-Bold"/>
          <w:b/>
          <w:bCs/>
          <w:color w:val="FFFFFF"/>
          <w:sz w:val="20"/>
          <w:szCs w:val="20"/>
          <w:lang w:val="ka-GE"/>
        </w:rPr>
        <w:t>აასე</w:t>
      </w:r>
    </w:p>
    <w:p w:rsidR="00CC1B9C" w:rsidRPr="00CB15E8" w:rsidRDefault="00CC1B9C" w:rsidP="00CC1B9C">
      <w:pPr>
        <w:autoSpaceDE w:val="0"/>
        <w:autoSpaceDN w:val="0"/>
        <w:adjustRightInd w:val="0"/>
        <w:spacing w:after="0"/>
        <w:jc w:val="both"/>
        <w:rPr>
          <w:rFonts w:ascii="Sylfaen" w:hAnsi="Sylfaen" w:cs="Swiss721BT-Bold"/>
          <w:bCs/>
          <w:lang w:val="ka-GE"/>
        </w:rPr>
      </w:pPr>
      <w:r w:rsidRPr="00CB15E8">
        <w:rPr>
          <w:rFonts w:ascii="Sylfaen" w:hAnsi="Sylfaen" w:cs="Swiss721BT-Bold"/>
          <w:bCs/>
        </w:rPr>
        <w:t>MDR-TB</w:t>
      </w:r>
      <w:r w:rsidRPr="00CB15E8">
        <w:rPr>
          <w:rFonts w:ascii="Sylfaen" w:hAnsi="Sylfaen" w:cs="Swiss721BT-Bold"/>
          <w:bCs/>
          <w:lang w:val="ka-GE"/>
        </w:rPr>
        <w:t xml:space="preserve"> კონტაქტებ</w:t>
      </w:r>
      <w:r>
        <w:rPr>
          <w:rFonts w:ascii="Sylfaen" w:hAnsi="Sylfaen" w:cs="Swiss721BT-Bold"/>
          <w:bCs/>
          <w:lang w:val="ka-GE"/>
        </w:rPr>
        <w:t xml:space="preserve">ის </w:t>
      </w:r>
      <w:r w:rsidRPr="00CB15E8">
        <w:rPr>
          <w:rFonts w:ascii="Sylfaen" w:hAnsi="Sylfaen" w:cs="Swiss721BT-Bold"/>
          <w:bCs/>
          <w:lang w:val="ka-GE"/>
        </w:rPr>
        <w:t>პრევენციული მკურნალობის შესახებ მტკიცებულებები კვლავაც უკიდ</w:t>
      </w:r>
      <w:r>
        <w:rPr>
          <w:rFonts w:ascii="Sylfaen" w:hAnsi="Sylfaen" w:cs="Swiss721BT-Bold"/>
          <w:bCs/>
          <w:lang w:val="ka-GE"/>
        </w:rPr>
        <w:t>უ</w:t>
      </w:r>
      <w:r w:rsidRPr="00CB15E8">
        <w:rPr>
          <w:rFonts w:ascii="Sylfaen" w:hAnsi="Sylfaen" w:cs="Swiss721BT-Bold"/>
          <w:bCs/>
          <w:lang w:val="ka-GE"/>
        </w:rPr>
        <w:t>რესად მცირეა, რაც ამის</w:t>
      </w:r>
      <w:r>
        <w:rPr>
          <w:rFonts w:ascii="Sylfaen" w:hAnsi="Sylfaen" w:cs="Swiss721BT-Bold"/>
          <w:bCs/>
          <w:lang w:val="ka-GE"/>
        </w:rPr>
        <w:t xml:space="preserve"> </w:t>
      </w:r>
      <w:r w:rsidRPr="00CB15E8">
        <w:rPr>
          <w:rFonts w:ascii="Sylfaen" w:hAnsi="Sylfaen" w:cs="Swiss721BT-Bold"/>
          <w:bCs/>
          <w:lang w:val="ka-GE"/>
        </w:rPr>
        <w:t>თაობაზე რეკომენდაციების ჩამოყალიბების საშუალებას არ იძლევა</w:t>
      </w:r>
      <w:r>
        <w:rPr>
          <w:rFonts w:ascii="Sylfaen" w:hAnsi="Sylfaen" w:cs="Swiss721BT-Bold"/>
          <w:bCs/>
          <w:lang w:val="ka-GE"/>
        </w:rPr>
        <w:t xml:space="preserve">, </w:t>
      </w:r>
      <w:r w:rsidRPr="00CB15E8">
        <w:rPr>
          <w:rFonts w:ascii="Sylfaen" w:hAnsi="Sylfaen" w:cs="Swiss721BT-Bold"/>
          <w:bCs/>
          <w:lang w:val="ka-GE"/>
        </w:rPr>
        <w:t>ამიტომ ამ ჯგუფში ორი წლის მანძილზე აქტიური დაკვირვება ჯერჯერობით ერთადერთი გამოსავალია.</w:t>
      </w:r>
    </w:p>
    <w:p w:rsidR="00CC1B9C" w:rsidRDefault="00CC1B9C" w:rsidP="00CC1B9C">
      <w:pPr>
        <w:autoSpaceDE w:val="0"/>
        <w:autoSpaceDN w:val="0"/>
        <w:adjustRightInd w:val="0"/>
        <w:spacing w:after="0"/>
        <w:jc w:val="both"/>
        <w:rPr>
          <w:rFonts w:ascii="Sylfaen" w:hAnsi="Sylfaen" w:cs="Swiss721BT-Bold"/>
          <w:bCs/>
          <w:lang w:val="ka-GE"/>
        </w:rPr>
      </w:pPr>
    </w:p>
    <w:p w:rsidR="00CC1B9C" w:rsidRPr="00CB15E8" w:rsidRDefault="00CC1B9C" w:rsidP="00CC1B9C">
      <w:pPr>
        <w:autoSpaceDE w:val="0"/>
        <w:autoSpaceDN w:val="0"/>
        <w:adjustRightInd w:val="0"/>
        <w:spacing w:after="0"/>
        <w:jc w:val="both"/>
        <w:rPr>
          <w:rFonts w:ascii="Sylfaen" w:hAnsi="Sylfaen" w:cs="Swiss721BT-Bold"/>
          <w:bCs/>
          <w:lang w:val="ka-GE"/>
        </w:rPr>
      </w:pPr>
      <w:r w:rsidRPr="00CB15E8">
        <w:rPr>
          <w:rFonts w:ascii="Sylfaen" w:hAnsi="Sylfaen" w:cs="Swiss721BT-Bold"/>
          <w:bCs/>
          <w:lang w:val="ka-GE"/>
        </w:rPr>
        <w:t>რაც შეეხება მტკიცებულებებს</w:t>
      </w:r>
      <w:r>
        <w:rPr>
          <w:rFonts w:ascii="Sylfaen" w:hAnsi="Sylfaen" w:cs="Swiss721BT-Bold"/>
          <w:bCs/>
          <w:lang w:val="ka-GE"/>
        </w:rPr>
        <w:t xml:space="preserve"> </w:t>
      </w:r>
      <w:r w:rsidRPr="00CB15E8">
        <w:rPr>
          <w:rFonts w:ascii="Sylfaen" w:hAnsi="Sylfaen" w:cs="Swiss721BT-Bold"/>
          <w:bCs/>
          <w:lang w:val="ka-GE"/>
        </w:rPr>
        <w:t>ლატენტური ტუბერკულოზის სამკურნალო სქემების ფონზე რეზისტენტობის განვითარების ალბათობის შესახებ, კვლევები მცირე და დაბალი ხარისხისაა. ეს კვლევები იზონიაზიდისა და რიფამპიცინის პრევენციული მიზნით გამოყენებასა და რეზისტენტობის აღმოცენებას შორის მნიშვნელოვან კავშირს</w:t>
      </w:r>
      <w:r>
        <w:rPr>
          <w:rFonts w:ascii="Sylfaen" w:hAnsi="Sylfaen" w:cs="Swiss721BT-Bold"/>
          <w:bCs/>
          <w:lang w:val="ka-GE"/>
        </w:rPr>
        <w:t xml:space="preserve"> </w:t>
      </w:r>
      <w:r w:rsidRPr="00CB15E8">
        <w:rPr>
          <w:rFonts w:ascii="Sylfaen" w:hAnsi="Sylfaen" w:cs="Swiss721BT-Bold"/>
          <w:bCs/>
          <w:lang w:val="ka-GE"/>
        </w:rPr>
        <w:t>არ ადასტურებს</w:t>
      </w:r>
      <w:r>
        <w:rPr>
          <w:rFonts w:ascii="Sylfaen" w:hAnsi="Sylfaen" w:cs="Swiss721BT-Bold"/>
          <w:bCs/>
          <w:lang w:val="ka-GE"/>
        </w:rPr>
        <w:t xml:space="preserve">, </w:t>
      </w:r>
      <w:r w:rsidRPr="00CB15E8">
        <w:rPr>
          <w:rFonts w:ascii="Sylfaen" w:hAnsi="Sylfaen" w:cs="Swiss721BT-Bold"/>
          <w:bCs/>
          <w:lang w:val="ka-GE"/>
        </w:rPr>
        <w:t>თუმცა</w:t>
      </w:r>
      <w:r>
        <w:rPr>
          <w:rFonts w:ascii="Sylfaen" w:hAnsi="Sylfaen" w:cs="Swiss721BT-Bold"/>
          <w:bCs/>
          <w:lang w:val="ka-GE"/>
        </w:rPr>
        <w:t xml:space="preserve">, </w:t>
      </w:r>
      <w:r w:rsidRPr="00CB15E8">
        <w:rPr>
          <w:rFonts w:ascii="Sylfaen" w:hAnsi="Sylfaen" w:cs="Swiss721BT-Bold"/>
          <w:bCs/>
          <w:lang w:val="ka-GE"/>
        </w:rPr>
        <w:t>ნებისმიერ შემთხვევაში, ლატენტური ტუბერკულოზის მკურნალობის დაწყებამდე უნდა გამოირიცხოს აქტიური ტუბერკულოზი.</w:t>
      </w:r>
    </w:p>
    <w:p w:rsidR="00CC1B9C" w:rsidRPr="00CB15E8" w:rsidRDefault="00CC1B9C" w:rsidP="00CC1B9C">
      <w:pPr>
        <w:pStyle w:val="Heading3"/>
        <w:spacing w:after="120"/>
        <w:ind w:left="0" w:firstLine="0"/>
        <w:jc w:val="both"/>
        <w:rPr>
          <w:rFonts w:ascii="Sylfaen" w:hAnsi="Sylfaen" w:cs="Sylfaen"/>
          <w:sz w:val="22"/>
          <w:lang w:val="ka-GE"/>
        </w:rPr>
      </w:pPr>
      <w:r w:rsidRPr="00CB15E8">
        <w:rPr>
          <w:rFonts w:ascii="Sylfaen" w:hAnsi="Sylfaen" w:cs="Sylfaen"/>
          <w:sz w:val="22"/>
          <w:lang w:val="ka-GE"/>
        </w:rPr>
        <w:t>რეკომენდაციები</w:t>
      </w:r>
    </w:p>
    <w:tbl>
      <w:tblPr>
        <w:tblW w:w="9720" w:type="dxa"/>
        <w:tblInd w:w="10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810"/>
        <w:gridCol w:w="8910"/>
      </w:tblGrid>
      <w:tr w:rsidR="00CC1B9C" w:rsidRPr="00CB15E8" w:rsidTr="005F5475">
        <w:tc>
          <w:tcPr>
            <w:tcW w:w="810" w:type="dxa"/>
            <w:shd w:val="clear" w:color="auto" w:fill="244061"/>
          </w:tcPr>
          <w:p w:rsidR="00CC1B9C" w:rsidRPr="00CB15E8" w:rsidRDefault="00CC1B9C" w:rsidP="005F5475">
            <w:pPr>
              <w:pStyle w:val="ListParagraph"/>
              <w:numPr>
                <w:ilvl w:val="0"/>
                <w:numId w:val="9"/>
              </w:numPr>
              <w:spacing w:after="0"/>
              <w:ind w:left="0" w:firstLine="0"/>
              <w:rPr>
                <w:rFonts w:ascii="Sylfaen" w:hAnsi="Sylfaen"/>
                <w:lang w:val="ka-GE"/>
              </w:rPr>
            </w:pPr>
          </w:p>
        </w:tc>
        <w:tc>
          <w:tcPr>
            <w:tcW w:w="8910" w:type="dxa"/>
            <w:shd w:val="clear" w:color="auto" w:fill="auto"/>
          </w:tcPr>
          <w:p w:rsidR="00CC1B9C" w:rsidRPr="00CB15E8" w:rsidRDefault="00CC1B9C" w:rsidP="005F5475">
            <w:pPr>
              <w:pStyle w:val="Bulletindent2"/>
              <w:numPr>
                <w:ilvl w:val="0"/>
                <w:numId w:val="0"/>
              </w:numPr>
              <w:spacing w:line="276" w:lineRule="auto"/>
              <w:jc w:val="both"/>
              <w:rPr>
                <w:rFonts w:ascii="Sylfaen" w:hAnsi="Sylfaen"/>
                <w:sz w:val="22"/>
                <w:szCs w:val="22"/>
              </w:rPr>
            </w:pPr>
            <w:r w:rsidRPr="00CB15E8">
              <w:rPr>
                <w:rFonts w:ascii="Sylfaen" w:hAnsi="Sylfaen" w:cs="Swiss721BT-Light"/>
                <w:sz w:val="22"/>
                <w:szCs w:val="22"/>
                <w:lang w:val="ka-GE"/>
              </w:rPr>
              <w:t xml:space="preserve">ლატენტური </w:t>
            </w:r>
            <w:r w:rsidRPr="00832003">
              <w:rPr>
                <w:rFonts w:ascii="Sylfaen" w:hAnsi="Sylfaen" w:cs="Swiss721BT-Light"/>
                <w:sz w:val="22"/>
                <w:szCs w:val="22"/>
                <w:lang w:val="ka-GE"/>
              </w:rPr>
              <w:t xml:space="preserve">ტუბერკულოზური ინფექციის (LTBI) მკურნალობა უნდა ჩაუტარდეთ აივ ინფიცირებულ პირებს და კონტაქტში მყოფ 5 წლამდე ასაკის ბავშვებს, </w:t>
            </w:r>
            <w:r w:rsidRPr="00832003">
              <w:rPr>
                <w:rFonts w:ascii="Sylfaen" w:hAnsi="Sylfaen" w:cs="Swiss721BT-Light"/>
                <w:sz w:val="22"/>
                <w:szCs w:val="22"/>
                <w:lang w:val="ka-GE"/>
              </w:rPr>
              <w:lastRenderedPageBreak/>
              <w:t>რომლებთანაც შესაბამისი კლინიკური გამოკვლევებით აქტიური ტუბერკულოზი გამოირიცხა და LTBI დადასტურდა.</w:t>
            </w:r>
            <w:r w:rsidRPr="00CB15E8">
              <w:rPr>
                <w:rFonts w:ascii="Sylfaen" w:hAnsi="Sylfaen" w:cs="Swiss721BT-Light"/>
                <w:sz w:val="22"/>
                <w:szCs w:val="22"/>
                <w:lang w:val="ka-GE"/>
              </w:rPr>
              <w:t xml:space="preserve"> </w:t>
            </w:r>
          </w:p>
        </w:tc>
      </w:tr>
      <w:tr w:rsidR="00CC1B9C" w:rsidRPr="00CB15E8" w:rsidTr="005F5475">
        <w:tc>
          <w:tcPr>
            <w:tcW w:w="810" w:type="dxa"/>
            <w:shd w:val="clear" w:color="auto" w:fill="244061"/>
          </w:tcPr>
          <w:p w:rsidR="00CC1B9C" w:rsidRPr="00CB15E8" w:rsidRDefault="00CC1B9C" w:rsidP="005F5475">
            <w:pPr>
              <w:pStyle w:val="ListParagraph"/>
              <w:numPr>
                <w:ilvl w:val="0"/>
                <w:numId w:val="9"/>
              </w:numPr>
              <w:spacing w:after="0"/>
              <w:ind w:left="0" w:firstLine="0"/>
              <w:rPr>
                <w:rFonts w:ascii="Sylfaen" w:hAnsi="Sylfaen"/>
                <w:lang w:val="ka-GE"/>
              </w:rPr>
            </w:pPr>
          </w:p>
        </w:tc>
        <w:tc>
          <w:tcPr>
            <w:tcW w:w="8910" w:type="dxa"/>
            <w:shd w:val="clear" w:color="auto" w:fill="auto"/>
          </w:tcPr>
          <w:p w:rsidR="00CC1B9C" w:rsidRPr="000D13BC" w:rsidRDefault="00CC1B9C" w:rsidP="005F5475">
            <w:pPr>
              <w:autoSpaceDE w:val="0"/>
              <w:autoSpaceDN w:val="0"/>
              <w:adjustRightInd w:val="0"/>
              <w:spacing w:after="0" w:line="240" w:lineRule="auto"/>
              <w:jc w:val="both"/>
              <w:rPr>
                <w:rFonts w:ascii="Sylfaen" w:hAnsi="Sylfaen" w:cs="Swiss721BT-Light"/>
                <w:lang w:val="ka-GE"/>
              </w:rPr>
            </w:pPr>
            <w:r w:rsidRPr="00CB15E8">
              <w:rPr>
                <w:rFonts w:ascii="Sylfaen" w:hAnsi="Sylfaen" w:cs="Swiss721BT-Light"/>
                <w:lang w:val="ka-GE"/>
              </w:rPr>
              <w:t>LTBI-ს სამკურნალოდ რეკომენდებულია იზონიაზიდი</w:t>
            </w:r>
            <w:r>
              <w:rPr>
                <w:rFonts w:ascii="Sylfaen" w:hAnsi="Sylfaen" w:cs="Swiss721BT-Light"/>
                <w:lang w:val="ka-GE"/>
              </w:rPr>
              <w:t xml:space="preserve">ს </w:t>
            </w:r>
            <w:r w:rsidRPr="00CB15E8">
              <w:rPr>
                <w:rFonts w:ascii="Sylfaen" w:hAnsi="Sylfaen" w:cs="Swiss721BT-Light"/>
                <w:lang w:val="ka-GE"/>
              </w:rPr>
              <w:t>6</w:t>
            </w:r>
            <w:r>
              <w:rPr>
                <w:rFonts w:ascii="Sylfaen" w:hAnsi="Sylfaen" w:cs="Swiss721BT-Light"/>
                <w:lang w:val="ka-GE"/>
              </w:rPr>
              <w:t>-</w:t>
            </w:r>
            <w:r w:rsidRPr="00CB15E8">
              <w:rPr>
                <w:rFonts w:ascii="Sylfaen" w:hAnsi="Sylfaen" w:cs="Swiss721BT-Light"/>
                <w:lang w:val="ka-GE"/>
              </w:rPr>
              <w:t>თვიანი</w:t>
            </w:r>
            <w:r>
              <w:rPr>
                <w:rFonts w:ascii="Sylfaen" w:hAnsi="Sylfaen" w:cs="Swiss721BT-Light"/>
                <w:lang w:val="ka-GE"/>
              </w:rPr>
              <w:t xml:space="preserve"> რეჟიმი</w:t>
            </w:r>
            <w:r w:rsidRPr="00CB15E8">
              <w:rPr>
                <w:rFonts w:ascii="Sylfaen" w:hAnsi="Sylfaen" w:cs="Swiss721BT-Light"/>
                <w:lang w:val="ka-GE"/>
              </w:rPr>
              <w:t xml:space="preserve">. </w:t>
            </w:r>
          </w:p>
        </w:tc>
      </w:tr>
      <w:tr w:rsidR="00CC1B9C" w:rsidRPr="00CB15E8" w:rsidTr="005F5475">
        <w:tc>
          <w:tcPr>
            <w:tcW w:w="810" w:type="dxa"/>
            <w:shd w:val="clear" w:color="auto" w:fill="B8CCE4"/>
          </w:tcPr>
          <w:p w:rsidR="00CC1B9C" w:rsidRPr="00CB15E8" w:rsidRDefault="00CC1B9C" w:rsidP="005F5475">
            <w:pPr>
              <w:pStyle w:val="ListParagraph"/>
              <w:numPr>
                <w:ilvl w:val="0"/>
                <w:numId w:val="9"/>
              </w:numPr>
              <w:spacing w:after="0"/>
              <w:ind w:left="0" w:firstLine="0"/>
              <w:rPr>
                <w:rFonts w:ascii="Sylfaen" w:hAnsi="Sylfaen"/>
                <w:lang w:val="ka-GE"/>
              </w:rPr>
            </w:pPr>
          </w:p>
        </w:tc>
        <w:tc>
          <w:tcPr>
            <w:tcW w:w="8910" w:type="dxa"/>
            <w:shd w:val="clear" w:color="auto" w:fill="auto"/>
          </w:tcPr>
          <w:p w:rsidR="00CC1B9C" w:rsidRPr="004B6A50" w:rsidRDefault="00CC1B9C" w:rsidP="005F5475">
            <w:pPr>
              <w:pStyle w:val="Numberedlevel4text"/>
              <w:spacing w:after="0" w:line="276" w:lineRule="auto"/>
              <w:ind w:left="0" w:firstLine="0"/>
              <w:jc w:val="both"/>
              <w:rPr>
                <w:rFonts w:ascii="Sylfaen" w:hAnsi="Sylfaen" w:cs="Swiss721BT-Roman"/>
                <w:sz w:val="22"/>
                <w:szCs w:val="22"/>
                <w:lang w:val="ka-GE"/>
              </w:rPr>
            </w:pPr>
            <w:r w:rsidRPr="00CB15E8">
              <w:rPr>
                <w:rFonts w:ascii="Sylfaen" w:hAnsi="Sylfaen" w:cs="Swiss721BT-Roman"/>
                <w:sz w:val="22"/>
                <w:szCs w:val="22"/>
                <w:lang w:val="ka-GE"/>
              </w:rPr>
              <w:t>MDR-TB-ს კონტაქტებ</w:t>
            </w:r>
            <w:r>
              <w:rPr>
                <w:rFonts w:ascii="Sylfaen" w:hAnsi="Sylfaen" w:cs="Swiss721BT-Roman"/>
                <w:sz w:val="22"/>
                <w:szCs w:val="22"/>
                <w:lang w:val="ka-GE"/>
              </w:rPr>
              <w:t xml:space="preserve">თან </w:t>
            </w:r>
            <w:r w:rsidRPr="00CB15E8">
              <w:rPr>
                <w:rFonts w:ascii="Sylfaen" w:hAnsi="Sylfaen" w:cs="Swiss721BT-Roman"/>
                <w:sz w:val="22"/>
                <w:szCs w:val="22"/>
                <w:lang w:val="ka-GE"/>
              </w:rPr>
              <w:t xml:space="preserve">ნაჩვენებია მკაცრი კლინიკური დაკვირვება და მონიტორინგი მინიმუმ 2 წლის განმავლობაში, მაგრამ არა </w:t>
            </w:r>
            <w:r>
              <w:rPr>
                <w:rFonts w:ascii="Sylfaen" w:hAnsi="Sylfaen" w:cs="Swiss721BT-Roman"/>
                <w:sz w:val="22"/>
                <w:szCs w:val="22"/>
                <w:lang w:val="ka-GE"/>
              </w:rPr>
              <w:t xml:space="preserve">მათი </w:t>
            </w:r>
            <w:r w:rsidRPr="00CB15E8">
              <w:rPr>
                <w:rFonts w:ascii="Sylfaen" w:hAnsi="Sylfaen" w:cs="Swiss721BT-Roman"/>
                <w:sz w:val="22"/>
                <w:szCs w:val="22"/>
                <w:lang w:val="ka-GE"/>
              </w:rPr>
              <w:t xml:space="preserve">პრევენციული მკურნალობა. </w:t>
            </w:r>
          </w:p>
        </w:tc>
      </w:tr>
    </w:tbl>
    <w:p w:rsidR="00CC1B9C" w:rsidRPr="00CC1B9C" w:rsidRDefault="00CC1B9C" w:rsidP="00CC1B9C">
      <w:pPr>
        <w:rPr>
          <w:rFonts w:ascii="Sylfaen" w:hAnsi="Sylfaen"/>
          <w:lang w:val="ka-GE"/>
        </w:rPr>
      </w:pPr>
    </w:p>
    <w:p w:rsidR="0022026A" w:rsidRPr="00CB15E8" w:rsidRDefault="00706709" w:rsidP="00282447">
      <w:pPr>
        <w:pStyle w:val="Heading1"/>
        <w:ind w:left="0" w:firstLine="0"/>
        <w:rPr>
          <w:rFonts w:ascii="Sylfaen" w:hAnsi="Sylfaen"/>
        </w:rPr>
      </w:pPr>
      <w:bookmarkStart w:id="39" w:name="_Toc511608463"/>
      <w:r w:rsidRPr="00034D48">
        <w:rPr>
          <w:rFonts w:ascii="Sylfaen" w:hAnsi="Sylfaen" w:cs="Sylfaen"/>
          <w:lang w:val="ka-GE"/>
        </w:rPr>
        <w:t>სენსიტიური</w:t>
      </w:r>
      <w:r w:rsidR="00241399" w:rsidRPr="00034D48">
        <w:rPr>
          <w:rFonts w:ascii="Sylfaen" w:hAnsi="Sylfaen" w:cs="Sylfaen"/>
          <w:lang w:val="ka-GE"/>
        </w:rPr>
        <w:t xml:space="preserve"> ტუბერკულოზის </w:t>
      </w:r>
      <w:r w:rsidR="006A6877" w:rsidRPr="00034D48">
        <w:rPr>
          <w:rFonts w:ascii="Sylfaen" w:hAnsi="Sylfaen" w:cs="Sylfaen"/>
        </w:rPr>
        <w:t>სტანდარტულ</w:t>
      </w:r>
      <w:r w:rsidR="00AF7AC1" w:rsidRPr="00034D48">
        <w:rPr>
          <w:rFonts w:ascii="Sylfaen" w:hAnsi="Sylfaen" w:cs="Sylfaen"/>
        </w:rPr>
        <w:t>ი</w:t>
      </w:r>
      <w:r w:rsidR="00AF7AC1" w:rsidRPr="00CB15E8">
        <w:rPr>
          <w:rFonts w:ascii="Sylfaen" w:hAnsi="Sylfaen"/>
        </w:rPr>
        <w:t xml:space="preserve"> </w:t>
      </w:r>
      <w:r w:rsidR="006A6877" w:rsidRPr="00CB15E8">
        <w:rPr>
          <w:rFonts w:ascii="Sylfaen" w:hAnsi="Sylfaen" w:cs="Sylfaen"/>
        </w:rPr>
        <w:t>მკურნალობა</w:t>
      </w:r>
      <w:bookmarkEnd w:id="39"/>
    </w:p>
    <w:p w:rsidR="002C713F" w:rsidRPr="00CB15E8" w:rsidRDefault="00AF7AC1" w:rsidP="00282447">
      <w:pPr>
        <w:pStyle w:val="Heading2"/>
        <w:ind w:left="0" w:firstLine="0"/>
        <w:rPr>
          <w:rFonts w:ascii="Sylfaen" w:hAnsi="Sylfaen"/>
        </w:rPr>
      </w:pPr>
      <w:bookmarkStart w:id="40" w:name="_Toc511608464"/>
      <w:r w:rsidRPr="00CB15E8">
        <w:rPr>
          <w:rFonts w:ascii="Sylfaen" w:hAnsi="Sylfaen" w:cs="Sylfaen"/>
        </w:rPr>
        <w:t>ფილტვის</w:t>
      </w:r>
      <w:r w:rsidRPr="00CB15E8">
        <w:rPr>
          <w:rFonts w:ascii="Sylfaen" w:hAnsi="Sylfaen"/>
        </w:rPr>
        <w:t xml:space="preserve"> </w:t>
      </w:r>
      <w:r w:rsidR="0089173D">
        <w:rPr>
          <w:rFonts w:ascii="Sylfaen" w:hAnsi="Sylfaen"/>
          <w:lang w:val="ka-GE"/>
        </w:rPr>
        <w:t>სენსიტიური</w:t>
      </w:r>
      <w:r w:rsidR="00241399">
        <w:rPr>
          <w:rFonts w:ascii="Sylfaen" w:hAnsi="Sylfaen"/>
          <w:lang w:val="ka-GE"/>
        </w:rPr>
        <w:t xml:space="preserve"> </w:t>
      </w:r>
      <w:r w:rsidRPr="00CB15E8">
        <w:rPr>
          <w:rFonts w:ascii="Sylfaen" w:hAnsi="Sylfaen" w:cs="Sylfaen"/>
        </w:rPr>
        <w:t>ტუბერკულოზის</w:t>
      </w:r>
      <w:r w:rsidRPr="00CB15E8">
        <w:rPr>
          <w:rFonts w:ascii="Sylfaen" w:hAnsi="Sylfaen"/>
        </w:rPr>
        <w:t xml:space="preserve"> </w:t>
      </w:r>
      <w:r w:rsidR="00AA23D0" w:rsidRPr="00CB15E8">
        <w:rPr>
          <w:rFonts w:ascii="Sylfaen" w:hAnsi="Sylfaen" w:cs="Sylfaen"/>
        </w:rPr>
        <w:t>მკურნალობა</w:t>
      </w:r>
      <w:bookmarkEnd w:id="40"/>
    </w:p>
    <w:p w:rsidR="0022026A" w:rsidRPr="00CB15E8" w:rsidRDefault="00D83A2B" w:rsidP="00282447">
      <w:pPr>
        <w:pStyle w:val="Heading3"/>
        <w:spacing w:after="120"/>
        <w:ind w:left="0" w:firstLine="0"/>
        <w:jc w:val="both"/>
        <w:rPr>
          <w:rFonts w:ascii="Sylfaen" w:hAnsi="Sylfaen" w:cs="Sylfaen"/>
          <w:sz w:val="22"/>
        </w:rPr>
      </w:pPr>
      <w:r w:rsidRPr="00CB15E8">
        <w:rPr>
          <w:rFonts w:ascii="Sylfaen" w:hAnsi="Sylfaen" w:cs="Sylfaen"/>
          <w:sz w:val="22"/>
        </w:rPr>
        <w:t>ზოგადი მიმოხილვა</w:t>
      </w:r>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630"/>
      </w:tblGrid>
      <w:tr w:rsidR="005E467F" w:rsidRPr="00CB15E8" w:rsidTr="000660CE">
        <w:tc>
          <w:tcPr>
            <w:tcW w:w="9630" w:type="dxa"/>
            <w:shd w:val="clear" w:color="auto" w:fill="auto"/>
          </w:tcPr>
          <w:p w:rsidR="005E467F" w:rsidRPr="00CB15E8" w:rsidRDefault="00E76092" w:rsidP="00282447">
            <w:pPr>
              <w:spacing w:after="0"/>
              <w:jc w:val="both"/>
              <w:rPr>
                <w:rFonts w:ascii="Sylfaen" w:hAnsi="Sylfaen"/>
                <w:b/>
                <w:bCs/>
                <w:color w:val="FFFFFF"/>
                <w:lang w:val="ka-GE"/>
              </w:rPr>
            </w:pPr>
            <w:r>
              <w:rPr>
                <w:rFonts w:ascii="Sylfaen" w:hAnsi="Sylfaen" w:cs="Sylfaen"/>
                <w:b/>
                <w:bCs/>
                <w:color w:val="000000"/>
                <w:lang w:val="ka-GE"/>
              </w:rPr>
              <w:t xml:space="preserve">ტუბერკულოზის </w:t>
            </w:r>
            <w:r w:rsidR="005E467F" w:rsidRPr="00CB15E8">
              <w:rPr>
                <w:rFonts w:ascii="Sylfaen" w:hAnsi="Sylfaen" w:cs="Sylfaen"/>
                <w:b/>
                <w:bCs/>
                <w:color w:val="000000"/>
                <w:lang w:val="ka-GE"/>
              </w:rPr>
              <w:t>მკურნალობის</w:t>
            </w:r>
            <w:r w:rsidR="00516C92" w:rsidRPr="00CB15E8">
              <w:rPr>
                <w:rFonts w:ascii="Sylfaen" w:hAnsi="Sylfaen"/>
                <w:b/>
                <w:bCs/>
                <w:color w:val="000000"/>
                <w:lang w:val="ka-GE"/>
              </w:rPr>
              <w:t xml:space="preserve"> </w:t>
            </w:r>
            <w:r w:rsidR="005E467F" w:rsidRPr="00CB15E8">
              <w:rPr>
                <w:rFonts w:ascii="Sylfaen" w:hAnsi="Sylfaen" w:cs="Sylfaen"/>
                <w:b/>
                <w:bCs/>
                <w:color w:val="000000"/>
                <w:lang w:val="ka-GE"/>
              </w:rPr>
              <w:t>მიზნები</w:t>
            </w:r>
            <w:r>
              <w:rPr>
                <w:rFonts w:ascii="Sylfaen" w:hAnsi="Sylfaen" w:cs="Sylfaen"/>
                <w:b/>
                <w:bCs/>
                <w:color w:val="000000"/>
                <w:lang w:val="ka-GE"/>
              </w:rPr>
              <w:t>:</w:t>
            </w:r>
          </w:p>
        </w:tc>
      </w:tr>
      <w:tr w:rsidR="005E467F" w:rsidRPr="00CB15E8" w:rsidTr="000660CE">
        <w:tc>
          <w:tcPr>
            <w:tcW w:w="9630" w:type="dxa"/>
            <w:shd w:val="clear" w:color="auto" w:fill="auto"/>
          </w:tcPr>
          <w:p w:rsidR="005E467F" w:rsidRPr="00CB15E8" w:rsidRDefault="009C2A1D" w:rsidP="00282447">
            <w:pPr>
              <w:autoSpaceDE w:val="0"/>
              <w:autoSpaceDN w:val="0"/>
              <w:adjustRightInd w:val="0"/>
              <w:spacing w:after="0"/>
              <w:jc w:val="both"/>
              <w:rPr>
                <w:rFonts w:ascii="Sylfaen" w:hAnsi="Sylfaen" w:cs="MinionPro-Regular"/>
                <w:b/>
                <w:bCs/>
                <w:color w:val="000000"/>
                <w:lang w:val="ka-GE"/>
              </w:rPr>
            </w:pPr>
            <w:r>
              <w:rPr>
                <w:rFonts w:ascii="Sylfaen" w:hAnsi="Sylfaen" w:cs="MinionPro-Regular"/>
                <w:b/>
                <w:bCs/>
                <w:color w:val="000000"/>
                <w:lang w:val="ka-GE"/>
              </w:rPr>
              <w:t xml:space="preserve">▪ </w:t>
            </w:r>
            <w:r w:rsidR="005E467F" w:rsidRPr="00CB15E8">
              <w:rPr>
                <w:rFonts w:ascii="Sylfaen" w:hAnsi="Sylfaen" w:cs="Sylfaen"/>
                <w:b/>
                <w:bCs/>
                <w:color w:val="000000"/>
                <w:lang w:val="ka-GE"/>
              </w:rPr>
              <w:t>პაციენტთა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განკურნება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მათი</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ცხოვრების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ხარისხისა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და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შრომისუნარიანობის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აღდგენა</w:t>
            </w:r>
            <w:r w:rsidR="005E467F" w:rsidRPr="00CB15E8">
              <w:rPr>
                <w:rFonts w:ascii="Sylfaen" w:hAnsi="Sylfaen"/>
                <w:b/>
                <w:bCs/>
                <w:color w:val="000000"/>
                <w:lang w:val="ka-GE"/>
              </w:rPr>
              <w:t>;</w:t>
            </w:r>
          </w:p>
          <w:p w:rsidR="005E467F" w:rsidRPr="00CB15E8" w:rsidRDefault="009C2A1D" w:rsidP="00282447">
            <w:pPr>
              <w:autoSpaceDE w:val="0"/>
              <w:autoSpaceDN w:val="0"/>
              <w:adjustRightInd w:val="0"/>
              <w:spacing w:after="0"/>
              <w:jc w:val="both"/>
              <w:rPr>
                <w:rFonts w:ascii="Sylfaen" w:hAnsi="Sylfaen" w:cs="MinionPro-Regular"/>
                <w:b/>
                <w:bCs/>
                <w:color w:val="000000"/>
                <w:lang w:val="ka-GE"/>
              </w:rPr>
            </w:pPr>
            <w:r>
              <w:rPr>
                <w:rFonts w:ascii="Sylfaen" w:hAnsi="Sylfaen" w:cs="MinionPro-Regular"/>
                <w:b/>
                <w:bCs/>
                <w:color w:val="000000"/>
                <w:lang w:val="ka-GE"/>
              </w:rPr>
              <w:t xml:space="preserve">▪ </w:t>
            </w:r>
            <w:r w:rsidR="005E467F" w:rsidRPr="00CB15E8">
              <w:rPr>
                <w:rFonts w:ascii="Sylfaen" w:hAnsi="Sylfaen" w:cs="Sylfaen"/>
                <w:b/>
                <w:bCs/>
                <w:color w:val="000000"/>
                <w:lang w:val="ka-GE"/>
              </w:rPr>
              <w:t>ტუბერკულოზით</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გამოწვეული</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გართულებებისა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და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სიკვდილობის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თავიდან</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აცილება</w:t>
            </w:r>
            <w:r w:rsidR="005E467F" w:rsidRPr="00CB15E8">
              <w:rPr>
                <w:rFonts w:ascii="Sylfaen" w:hAnsi="Sylfaen"/>
                <w:b/>
                <w:bCs/>
                <w:color w:val="000000"/>
                <w:lang w:val="ka-GE"/>
              </w:rPr>
              <w:t>;</w:t>
            </w:r>
          </w:p>
          <w:p w:rsidR="005E467F" w:rsidRPr="00CB15E8" w:rsidRDefault="009C2A1D" w:rsidP="00282447">
            <w:pPr>
              <w:autoSpaceDE w:val="0"/>
              <w:autoSpaceDN w:val="0"/>
              <w:adjustRightInd w:val="0"/>
              <w:spacing w:after="0"/>
              <w:jc w:val="both"/>
              <w:rPr>
                <w:rFonts w:ascii="Sylfaen" w:hAnsi="Sylfaen" w:cs="MinionPro-Regular"/>
                <w:b/>
                <w:bCs/>
                <w:color w:val="000000"/>
                <w:lang w:val="ka-GE"/>
              </w:rPr>
            </w:pPr>
            <w:r>
              <w:rPr>
                <w:rFonts w:ascii="Sylfaen" w:hAnsi="Sylfaen" w:cs="MinionPro-Regular"/>
                <w:b/>
                <w:bCs/>
                <w:color w:val="000000"/>
                <w:lang w:val="ka-GE"/>
              </w:rPr>
              <w:t xml:space="preserve">▪ </w:t>
            </w:r>
            <w:r w:rsidR="005E467F" w:rsidRPr="00CB15E8">
              <w:rPr>
                <w:rFonts w:ascii="Sylfaen" w:hAnsi="Sylfaen" w:cs="Sylfaen"/>
                <w:b/>
                <w:bCs/>
                <w:color w:val="000000"/>
                <w:lang w:val="ka-GE"/>
              </w:rPr>
              <w:t>საზოგადოებაში</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ინფექციის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გავრცელების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შემცირება</w:t>
            </w:r>
            <w:r w:rsidR="005E467F" w:rsidRPr="00CB15E8">
              <w:rPr>
                <w:rFonts w:ascii="Sylfaen" w:hAnsi="Sylfaen"/>
                <w:b/>
                <w:bCs/>
                <w:color w:val="000000"/>
                <w:lang w:val="ka-GE"/>
              </w:rPr>
              <w:t>;</w:t>
            </w:r>
          </w:p>
          <w:p w:rsidR="005E467F" w:rsidRPr="00CB15E8" w:rsidRDefault="009C2A1D" w:rsidP="00E76092">
            <w:pPr>
              <w:autoSpaceDE w:val="0"/>
              <w:autoSpaceDN w:val="0"/>
              <w:adjustRightInd w:val="0"/>
              <w:spacing w:after="0"/>
              <w:jc w:val="both"/>
              <w:rPr>
                <w:rFonts w:ascii="Sylfaen" w:hAnsi="Sylfaen" w:cs="MinionPro-Regular"/>
                <w:b/>
                <w:bCs/>
                <w:color w:val="000000"/>
                <w:lang w:val="ka-GE"/>
              </w:rPr>
            </w:pPr>
            <w:r>
              <w:rPr>
                <w:rFonts w:ascii="Sylfaen" w:hAnsi="Sylfaen" w:cs="MinionPro-Regular"/>
                <w:b/>
                <w:bCs/>
                <w:color w:val="000000"/>
                <w:lang w:val="ka-GE"/>
              </w:rPr>
              <w:t xml:space="preserve">▪ </w:t>
            </w:r>
            <w:r w:rsidR="00E76092">
              <w:rPr>
                <w:rFonts w:ascii="Sylfaen" w:hAnsi="Sylfaen" w:cs="Sylfaen"/>
                <w:b/>
                <w:bCs/>
                <w:color w:val="000000"/>
                <w:lang w:val="ka-GE"/>
              </w:rPr>
              <w:t>მედიკამენტების მიმართ</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რეზისტენტული</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ფორმების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განვითარებისა</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და</w:t>
            </w:r>
            <w:r w:rsidR="005E467F" w:rsidRPr="00CB15E8">
              <w:rPr>
                <w:rFonts w:ascii="Sylfaen" w:hAnsi="Sylfaen"/>
                <w:b/>
                <w:bCs/>
                <w:color w:val="000000"/>
                <w:lang w:val="ka-GE"/>
              </w:rPr>
              <w:t xml:space="preserve"> </w:t>
            </w:r>
            <w:r w:rsidR="00E76092">
              <w:rPr>
                <w:rFonts w:ascii="Sylfaen" w:hAnsi="Sylfaen"/>
                <w:b/>
                <w:bCs/>
                <w:color w:val="000000"/>
                <w:lang w:val="ka-GE"/>
              </w:rPr>
              <w:t xml:space="preserve">ინფექციის </w:t>
            </w:r>
            <w:r w:rsidR="005E467F" w:rsidRPr="00CB15E8">
              <w:rPr>
                <w:rFonts w:ascii="Sylfaen" w:hAnsi="Sylfaen" w:cs="Sylfaen"/>
                <w:b/>
                <w:bCs/>
                <w:color w:val="000000"/>
                <w:lang w:val="ka-GE"/>
              </w:rPr>
              <w:t>ტრანსმისიის</w:t>
            </w:r>
            <w:r w:rsidR="005E467F" w:rsidRPr="00CB15E8">
              <w:rPr>
                <w:rFonts w:ascii="Sylfaen" w:hAnsi="Sylfaen"/>
                <w:b/>
                <w:bCs/>
                <w:color w:val="000000"/>
                <w:lang w:val="ka-GE"/>
              </w:rPr>
              <w:t xml:space="preserve"> </w:t>
            </w:r>
            <w:r w:rsidR="005E467F" w:rsidRPr="00CB15E8">
              <w:rPr>
                <w:rFonts w:ascii="Sylfaen" w:hAnsi="Sylfaen" w:cs="Sylfaen"/>
                <w:b/>
                <w:bCs/>
                <w:color w:val="000000"/>
                <w:lang w:val="ka-GE"/>
              </w:rPr>
              <w:t>პრევენცია.</w:t>
            </w:r>
          </w:p>
        </w:tc>
      </w:tr>
    </w:tbl>
    <w:p w:rsidR="00D83A2B" w:rsidRPr="00CB15E8" w:rsidRDefault="00D83A2B" w:rsidP="00282447">
      <w:pPr>
        <w:autoSpaceDE w:val="0"/>
        <w:autoSpaceDN w:val="0"/>
        <w:adjustRightInd w:val="0"/>
        <w:spacing w:before="120" w:after="120"/>
        <w:jc w:val="both"/>
        <w:rPr>
          <w:rFonts w:ascii="Sylfaen" w:hAnsi="Sylfaen" w:cs="MinionPro-Regular"/>
          <w:color w:val="000000"/>
          <w:lang w:val="ka-GE"/>
        </w:rPr>
      </w:pPr>
      <w:r w:rsidRPr="00CB15E8">
        <w:rPr>
          <w:rFonts w:ascii="Sylfaen" w:hAnsi="Sylfaen" w:cs="Sylfaen"/>
          <w:color w:val="000000"/>
          <w:lang w:val="ka-GE"/>
        </w:rPr>
        <w:t>ჯან</w:t>
      </w:r>
      <w:r w:rsidR="0022026A" w:rsidRPr="00CB15E8">
        <w:rPr>
          <w:rFonts w:ascii="Sylfaen" w:hAnsi="Sylfaen" w:cs="Sylfaen"/>
          <w:color w:val="000000"/>
          <w:lang w:val="ka-GE"/>
        </w:rPr>
        <w:t>მ</w:t>
      </w:r>
      <w:r w:rsidRPr="00CB15E8">
        <w:rPr>
          <w:rFonts w:ascii="Sylfaen" w:hAnsi="Sylfaen" w:cs="Sylfaen"/>
          <w:color w:val="000000"/>
          <w:lang w:val="ka-GE"/>
        </w:rPr>
        <w:t>რთელობის</w:t>
      </w:r>
      <w:r w:rsidRPr="00CB15E8">
        <w:rPr>
          <w:rFonts w:ascii="Sylfaen" w:hAnsi="Sylfaen"/>
          <w:color w:val="000000"/>
          <w:lang w:val="ka-GE"/>
        </w:rPr>
        <w:t xml:space="preserve"> </w:t>
      </w:r>
      <w:r w:rsidRPr="00CB15E8">
        <w:rPr>
          <w:rFonts w:ascii="Sylfaen" w:hAnsi="Sylfaen" w:cs="Sylfaen"/>
          <w:color w:val="000000"/>
          <w:lang w:val="ka-GE"/>
        </w:rPr>
        <w:t>მსოფლიო</w:t>
      </w:r>
      <w:r w:rsidRPr="00CB15E8">
        <w:rPr>
          <w:rFonts w:ascii="Sylfaen" w:hAnsi="Sylfaen"/>
          <w:color w:val="000000"/>
          <w:lang w:val="ka-GE"/>
        </w:rPr>
        <w:t xml:space="preserve"> </w:t>
      </w:r>
      <w:r w:rsidRPr="00CB15E8">
        <w:rPr>
          <w:rFonts w:ascii="Sylfaen" w:hAnsi="Sylfaen" w:cs="Sylfaen"/>
          <w:color w:val="000000"/>
          <w:lang w:val="ka-GE"/>
        </w:rPr>
        <w:t>ორგანიზაციის</w:t>
      </w:r>
      <w:r w:rsidRPr="00CB15E8">
        <w:rPr>
          <w:rFonts w:ascii="Sylfaen" w:hAnsi="Sylfaen"/>
          <w:color w:val="000000"/>
          <w:lang w:val="ka-GE"/>
        </w:rPr>
        <w:t xml:space="preserve"> </w:t>
      </w:r>
      <w:r w:rsidRPr="00CB15E8">
        <w:rPr>
          <w:rFonts w:ascii="Sylfaen" w:hAnsi="Sylfaen" w:cs="Sylfaen"/>
          <w:color w:val="000000"/>
          <w:lang w:val="ka-GE"/>
        </w:rPr>
        <w:t>რეკომენდაციის</w:t>
      </w:r>
      <w:r w:rsidRPr="00CB15E8">
        <w:rPr>
          <w:rFonts w:ascii="Sylfaen" w:hAnsi="Sylfaen"/>
          <w:color w:val="000000"/>
          <w:lang w:val="ka-GE"/>
        </w:rPr>
        <w:t xml:space="preserve"> </w:t>
      </w:r>
      <w:r w:rsidRPr="00CB15E8">
        <w:rPr>
          <w:rFonts w:ascii="Sylfaen" w:hAnsi="Sylfaen" w:cs="Sylfaen"/>
          <w:color w:val="000000"/>
          <w:lang w:val="ka-GE"/>
        </w:rPr>
        <w:t>გათვალისწინებით</w:t>
      </w:r>
      <w:r w:rsidRPr="00CB15E8">
        <w:rPr>
          <w:rFonts w:ascii="Sylfaen" w:hAnsi="Sylfaen"/>
          <w:color w:val="000000"/>
          <w:lang w:val="ka-GE"/>
        </w:rPr>
        <w:t>,</w:t>
      </w:r>
      <w:r w:rsidR="00CA5CCA">
        <w:rPr>
          <w:rFonts w:ascii="Sylfaen" w:hAnsi="Sylfaen"/>
          <w:color w:val="000000"/>
          <w:lang w:val="ka-GE"/>
        </w:rPr>
        <w:t xml:space="preserve"> </w:t>
      </w:r>
      <w:r w:rsidRPr="00CB15E8">
        <w:rPr>
          <w:rFonts w:ascii="Sylfaen" w:hAnsi="Sylfaen" w:cs="Sylfaen"/>
          <w:color w:val="000000"/>
          <w:lang w:val="ka-GE"/>
        </w:rPr>
        <w:t>იმ</w:t>
      </w:r>
      <w:r w:rsidRPr="00CB15E8">
        <w:rPr>
          <w:rFonts w:ascii="Sylfaen" w:hAnsi="Sylfaen"/>
          <w:color w:val="000000"/>
          <w:lang w:val="ka-GE"/>
        </w:rPr>
        <w:t xml:space="preserve"> </w:t>
      </w:r>
      <w:r w:rsidRPr="00CB15E8">
        <w:rPr>
          <w:rFonts w:ascii="Sylfaen" w:hAnsi="Sylfaen" w:cs="Sylfaen"/>
          <w:color w:val="000000"/>
          <w:lang w:val="ka-GE"/>
        </w:rPr>
        <w:t>ქვეყნებში</w:t>
      </w:r>
      <w:r w:rsidRPr="00CB15E8">
        <w:rPr>
          <w:rFonts w:ascii="Sylfaen" w:hAnsi="Sylfaen"/>
          <w:color w:val="000000"/>
          <w:lang w:val="ka-GE"/>
        </w:rPr>
        <w:t xml:space="preserve">, </w:t>
      </w:r>
      <w:r w:rsidRPr="00CB15E8">
        <w:rPr>
          <w:rFonts w:ascii="Sylfaen" w:hAnsi="Sylfaen" w:cs="Sylfaen"/>
          <w:color w:val="000000"/>
          <w:lang w:val="ka-GE"/>
        </w:rPr>
        <w:t>სადაც</w:t>
      </w:r>
      <w:r w:rsidRPr="00CB15E8">
        <w:rPr>
          <w:rFonts w:ascii="Sylfaen" w:hAnsi="Sylfaen"/>
          <w:color w:val="000000"/>
          <w:lang w:val="ka-GE"/>
        </w:rPr>
        <w:t xml:space="preserve"> </w:t>
      </w:r>
      <w:r w:rsidRPr="00CB15E8">
        <w:rPr>
          <w:rFonts w:ascii="Sylfaen" w:hAnsi="Sylfaen" w:cs="Sylfaen"/>
          <w:color w:val="000000"/>
          <w:lang w:val="ka-GE"/>
        </w:rPr>
        <w:t>გამოიყენება</w:t>
      </w:r>
      <w:r w:rsidRPr="00CB15E8">
        <w:rPr>
          <w:rFonts w:ascii="Sylfaen" w:hAnsi="Sylfaen"/>
          <w:color w:val="000000"/>
          <w:lang w:val="ka-GE"/>
        </w:rPr>
        <w:t xml:space="preserve"> </w:t>
      </w:r>
      <w:r w:rsidRPr="00CB15E8">
        <w:rPr>
          <w:rFonts w:ascii="Sylfaen" w:hAnsi="Sylfaen" w:cs="Sylfaen"/>
          <w:color w:val="000000"/>
          <w:lang w:val="ka-GE"/>
        </w:rPr>
        <w:t>ტუბსაწინააღმდეგო</w:t>
      </w:r>
      <w:r w:rsidRPr="00CB15E8">
        <w:rPr>
          <w:rFonts w:ascii="Sylfaen" w:hAnsi="Sylfaen"/>
          <w:color w:val="000000"/>
          <w:lang w:val="ka-GE"/>
        </w:rPr>
        <w:t xml:space="preserve"> </w:t>
      </w:r>
      <w:r w:rsidRPr="00CB15E8">
        <w:rPr>
          <w:rFonts w:ascii="Sylfaen" w:hAnsi="Sylfaen" w:cs="Sylfaen"/>
          <w:color w:val="000000"/>
          <w:lang w:val="ka-GE"/>
        </w:rPr>
        <w:t>მედიკამენტებზე</w:t>
      </w:r>
      <w:r w:rsidRPr="00CB15E8">
        <w:rPr>
          <w:rFonts w:ascii="Sylfaen" w:hAnsi="Sylfaen"/>
          <w:color w:val="000000"/>
          <w:lang w:val="ka-GE"/>
        </w:rPr>
        <w:t xml:space="preserve"> </w:t>
      </w:r>
      <w:r w:rsidRPr="00CB15E8">
        <w:rPr>
          <w:rFonts w:ascii="Sylfaen" w:hAnsi="Sylfaen" w:cs="Sylfaen"/>
          <w:color w:val="000000"/>
          <w:lang w:val="ka-GE"/>
        </w:rPr>
        <w:t>მგრძნობელობის</w:t>
      </w:r>
      <w:r w:rsidRPr="00CB15E8">
        <w:rPr>
          <w:rFonts w:ascii="Sylfaen" w:hAnsi="Sylfaen"/>
          <w:color w:val="000000"/>
          <w:lang w:val="ka-GE"/>
        </w:rPr>
        <w:t xml:space="preserve"> </w:t>
      </w:r>
      <w:r w:rsidRPr="00CB15E8">
        <w:rPr>
          <w:rFonts w:ascii="Sylfaen" w:hAnsi="Sylfaen" w:cs="Sylfaen"/>
          <w:color w:val="000000"/>
          <w:lang w:val="ka-GE"/>
        </w:rPr>
        <w:t>განსაზღვრის</w:t>
      </w:r>
      <w:r w:rsidRPr="00CB15E8">
        <w:rPr>
          <w:rFonts w:ascii="Sylfaen" w:hAnsi="Sylfaen"/>
          <w:color w:val="000000"/>
          <w:lang w:val="ka-GE"/>
        </w:rPr>
        <w:t xml:space="preserve"> </w:t>
      </w:r>
      <w:r w:rsidRPr="00CB15E8">
        <w:rPr>
          <w:rFonts w:ascii="Sylfaen" w:hAnsi="Sylfaen" w:cs="Sylfaen"/>
          <w:color w:val="000000"/>
          <w:lang w:val="ka-GE"/>
        </w:rPr>
        <w:t>სწრაფი</w:t>
      </w:r>
      <w:r w:rsidRPr="00CB15E8">
        <w:rPr>
          <w:rFonts w:ascii="Sylfaen" w:hAnsi="Sylfaen"/>
          <w:color w:val="000000"/>
          <w:lang w:val="ka-GE"/>
        </w:rPr>
        <w:t xml:space="preserve">, </w:t>
      </w:r>
      <w:r w:rsidRPr="00CB15E8">
        <w:rPr>
          <w:rFonts w:ascii="Sylfaen" w:hAnsi="Sylfaen" w:cs="Sylfaen"/>
          <w:color w:val="000000"/>
          <w:lang w:val="ka-GE"/>
        </w:rPr>
        <w:t>მოლეკულური</w:t>
      </w:r>
      <w:r w:rsidR="00516C92" w:rsidRPr="00CB15E8">
        <w:rPr>
          <w:rFonts w:ascii="Sylfaen" w:hAnsi="Sylfaen"/>
          <w:color w:val="000000"/>
          <w:lang w:val="ka-GE"/>
        </w:rPr>
        <w:t xml:space="preserve"> </w:t>
      </w:r>
      <w:r w:rsidR="007552C8">
        <w:rPr>
          <w:rFonts w:ascii="Sylfaen" w:hAnsi="Sylfaen" w:cs="Sylfaen"/>
          <w:color w:val="000000"/>
          <w:lang w:val="ka-GE"/>
        </w:rPr>
        <w:t>ამპ</w:t>
      </w:r>
      <w:r w:rsidRPr="00CB15E8">
        <w:rPr>
          <w:rFonts w:ascii="Sylfaen" w:hAnsi="Sylfaen" w:cs="Sylfaen"/>
          <w:color w:val="000000"/>
          <w:lang w:val="ka-GE"/>
        </w:rPr>
        <w:t>ლი</w:t>
      </w:r>
      <w:r w:rsidR="007552C8">
        <w:rPr>
          <w:rFonts w:ascii="Sylfaen" w:hAnsi="Sylfaen" w:cs="Sylfaen"/>
          <w:color w:val="000000"/>
          <w:lang w:val="ka-GE"/>
        </w:rPr>
        <w:t>ფი</w:t>
      </w:r>
      <w:r w:rsidRPr="00CB15E8">
        <w:rPr>
          <w:rFonts w:ascii="Sylfaen" w:hAnsi="Sylfaen" w:cs="Sylfaen"/>
          <w:color w:val="000000"/>
          <w:lang w:val="ka-GE"/>
        </w:rPr>
        <w:t>კაციის</w:t>
      </w:r>
      <w:r w:rsidR="007552C8">
        <w:rPr>
          <w:rFonts w:ascii="Sylfaen" w:hAnsi="Sylfaen"/>
          <w:color w:val="000000"/>
          <w:lang w:val="ka-GE"/>
        </w:rPr>
        <w:t xml:space="preserve"> </w:t>
      </w:r>
      <w:r w:rsidRPr="00CB15E8">
        <w:rPr>
          <w:rFonts w:ascii="Sylfaen" w:hAnsi="Sylfaen" w:cs="Sylfaen"/>
          <w:color w:val="000000"/>
          <w:lang w:val="ka-GE"/>
        </w:rPr>
        <w:t>ტესტები</w:t>
      </w:r>
      <w:r w:rsidRPr="00CB15E8">
        <w:rPr>
          <w:rFonts w:ascii="Sylfaen" w:hAnsi="Sylfaen"/>
          <w:color w:val="000000"/>
          <w:lang w:val="ka-GE"/>
        </w:rPr>
        <w:t xml:space="preserve">, </w:t>
      </w:r>
      <w:r w:rsidR="0089173D">
        <w:rPr>
          <w:rFonts w:ascii="Sylfaen" w:hAnsi="Sylfaen" w:cs="Sylfaen"/>
          <w:color w:val="000000"/>
          <w:lang w:val="ka-GE"/>
        </w:rPr>
        <w:t>სენსიტიური</w:t>
      </w:r>
      <w:r w:rsidR="00CA5CCA" w:rsidRPr="00CB15E8">
        <w:rPr>
          <w:rFonts w:ascii="Sylfaen" w:hAnsi="Sylfaen"/>
          <w:color w:val="000000"/>
          <w:lang w:val="ka-GE"/>
        </w:rPr>
        <w:t xml:space="preserve"> </w:t>
      </w:r>
      <w:r w:rsidR="00CA5CCA" w:rsidRPr="00CB15E8">
        <w:rPr>
          <w:rFonts w:ascii="Sylfaen" w:hAnsi="Sylfaen" w:cs="Sylfaen"/>
          <w:color w:val="000000"/>
          <w:lang w:val="ka-GE"/>
        </w:rPr>
        <w:t>ტუბერკულოზის</w:t>
      </w:r>
      <w:r w:rsidR="00CA5CCA" w:rsidRPr="00CB15E8">
        <w:rPr>
          <w:rFonts w:ascii="Sylfaen" w:hAnsi="Sylfaen"/>
          <w:color w:val="000000"/>
          <w:lang w:val="ka-GE"/>
        </w:rPr>
        <w:t xml:space="preserve"> </w:t>
      </w:r>
      <w:r w:rsidR="00CA5CCA" w:rsidRPr="00CB15E8">
        <w:rPr>
          <w:rFonts w:ascii="Sylfaen" w:hAnsi="Sylfaen" w:cs="Sylfaen"/>
          <w:color w:val="000000"/>
          <w:lang w:val="ka-GE"/>
        </w:rPr>
        <w:t>მკურნალობა</w:t>
      </w:r>
      <w:r w:rsidR="00CA5CCA">
        <w:rPr>
          <w:rFonts w:ascii="Sylfaen" w:hAnsi="Sylfaen" w:cs="Sylfaen"/>
          <w:color w:val="000000"/>
          <w:lang w:val="ka-GE"/>
        </w:rPr>
        <w:t xml:space="preserve"> </w:t>
      </w:r>
      <w:r w:rsidRPr="00CB15E8">
        <w:rPr>
          <w:rFonts w:ascii="Sylfaen" w:hAnsi="Sylfaen" w:cs="Sylfaen"/>
          <w:color w:val="000000"/>
          <w:lang w:val="ka-GE"/>
        </w:rPr>
        <w:t>წამლების</w:t>
      </w:r>
      <w:r w:rsidRPr="00CB15E8">
        <w:rPr>
          <w:rFonts w:ascii="Sylfaen" w:hAnsi="Sylfaen"/>
          <w:color w:val="000000"/>
          <w:lang w:val="ka-GE"/>
        </w:rPr>
        <w:t xml:space="preserve"> </w:t>
      </w:r>
      <w:r w:rsidRPr="00CB15E8">
        <w:rPr>
          <w:rFonts w:ascii="Sylfaen" w:hAnsi="Sylfaen" w:cs="Sylfaen"/>
          <w:color w:val="000000"/>
          <w:lang w:val="ka-GE"/>
        </w:rPr>
        <w:t>მიმართ</w:t>
      </w:r>
      <w:r w:rsidRPr="00CB15E8">
        <w:rPr>
          <w:rFonts w:ascii="Sylfaen" w:hAnsi="Sylfaen"/>
          <w:color w:val="000000"/>
          <w:lang w:val="ka-GE"/>
        </w:rPr>
        <w:t xml:space="preserve"> </w:t>
      </w:r>
      <w:r w:rsidRPr="00CB15E8">
        <w:rPr>
          <w:rFonts w:ascii="Sylfaen" w:hAnsi="Sylfaen" w:cs="Sylfaen"/>
          <w:color w:val="000000"/>
          <w:lang w:val="ka-GE"/>
        </w:rPr>
        <w:t>მგრძნობელობის</w:t>
      </w:r>
      <w:r w:rsidRPr="00CB15E8">
        <w:rPr>
          <w:rFonts w:ascii="Sylfaen" w:hAnsi="Sylfaen"/>
          <w:color w:val="000000"/>
          <w:lang w:val="ka-GE"/>
        </w:rPr>
        <w:t xml:space="preserve"> </w:t>
      </w:r>
      <w:r w:rsidRPr="00CB15E8">
        <w:rPr>
          <w:rFonts w:ascii="Sylfaen" w:hAnsi="Sylfaen" w:cs="Sylfaen"/>
          <w:color w:val="000000"/>
          <w:lang w:val="ka-GE"/>
        </w:rPr>
        <w:t>განსაზღვრის</w:t>
      </w:r>
      <w:r w:rsidRPr="00CB15E8">
        <w:rPr>
          <w:rFonts w:ascii="Sylfaen" w:hAnsi="Sylfaen"/>
          <w:color w:val="000000"/>
          <w:lang w:val="ka-GE"/>
        </w:rPr>
        <w:t xml:space="preserve"> </w:t>
      </w:r>
      <w:r w:rsidRPr="00CB15E8">
        <w:rPr>
          <w:rFonts w:ascii="Sylfaen" w:hAnsi="Sylfaen" w:cs="Sylfaen"/>
          <w:color w:val="000000"/>
          <w:lang w:val="ka-GE"/>
        </w:rPr>
        <w:t>შედეგებს</w:t>
      </w:r>
      <w:r w:rsidRPr="00CB15E8">
        <w:rPr>
          <w:rFonts w:ascii="Sylfaen" w:hAnsi="Sylfaen"/>
          <w:color w:val="000000"/>
          <w:lang w:val="ka-GE"/>
        </w:rPr>
        <w:t xml:space="preserve"> </w:t>
      </w:r>
      <w:r w:rsidR="00694D32">
        <w:rPr>
          <w:rFonts w:ascii="Sylfaen" w:hAnsi="Sylfaen" w:cs="Sylfaen"/>
          <w:color w:val="000000"/>
          <w:lang w:val="ka-GE"/>
        </w:rPr>
        <w:t>უნდა დაეყრდნოს</w:t>
      </w:r>
      <w:r w:rsidR="007552C8">
        <w:rPr>
          <w:rFonts w:ascii="Sylfaen" w:hAnsi="Sylfaen"/>
          <w:color w:val="000000"/>
          <w:lang w:val="ka-GE"/>
        </w:rPr>
        <w:t xml:space="preserve"> </w:t>
      </w:r>
      <w:r w:rsidRPr="00CB15E8">
        <w:rPr>
          <w:rFonts w:ascii="Sylfaen" w:hAnsi="Sylfaen" w:cs="Sylfaen"/>
          <w:color w:val="000000"/>
          <w:lang w:val="ka-GE"/>
        </w:rPr>
        <w:t>და</w:t>
      </w:r>
      <w:r w:rsidR="00EC7C12" w:rsidRPr="00CB15E8">
        <w:rPr>
          <w:rFonts w:ascii="Sylfaen" w:hAnsi="Sylfaen"/>
          <w:color w:val="000000"/>
          <w:lang w:val="ka-GE"/>
        </w:rPr>
        <w:t xml:space="preserve"> </w:t>
      </w:r>
      <w:r w:rsidRPr="00CB15E8">
        <w:rPr>
          <w:rFonts w:ascii="Sylfaen" w:hAnsi="Sylfaen" w:cs="Sylfaen"/>
          <w:color w:val="000000"/>
          <w:lang w:val="ka-GE"/>
        </w:rPr>
        <w:t>არა</w:t>
      </w:r>
      <w:r w:rsidRPr="00CB15E8">
        <w:rPr>
          <w:rFonts w:ascii="Sylfaen" w:hAnsi="Sylfaen"/>
          <w:color w:val="000000"/>
          <w:lang w:val="ka-GE"/>
        </w:rPr>
        <w:t xml:space="preserve"> </w:t>
      </w:r>
      <w:r w:rsidRPr="00CB15E8">
        <w:rPr>
          <w:rFonts w:ascii="Sylfaen" w:hAnsi="Sylfaen" w:cs="Sylfaen"/>
          <w:color w:val="000000"/>
          <w:lang w:val="ka-GE"/>
        </w:rPr>
        <w:t>ფარმაკოლოგიურ</w:t>
      </w:r>
      <w:r w:rsidRPr="00CB15E8">
        <w:rPr>
          <w:rFonts w:ascii="Sylfaen" w:hAnsi="Sylfaen"/>
          <w:color w:val="000000"/>
          <w:lang w:val="ka-GE"/>
        </w:rPr>
        <w:t xml:space="preserve"> </w:t>
      </w:r>
      <w:r w:rsidRPr="00CB15E8">
        <w:rPr>
          <w:rFonts w:ascii="Sylfaen" w:hAnsi="Sylfaen" w:cs="Sylfaen"/>
          <w:color w:val="000000"/>
          <w:lang w:val="ka-GE"/>
        </w:rPr>
        <w:t>ანამნეზს.</w:t>
      </w:r>
    </w:p>
    <w:p w:rsidR="005A62EF" w:rsidRPr="005A62EF" w:rsidRDefault="00D83A2B" w:rsidP="005A62EF">
      <w:pPr>
        <w:autoSpaceDE w:val="0"/>
        <w:autoSpaceDN w:val="0"/>
        <w:adjustRightInd w:val="0"/>
        <w:spacing w:before="120" w:after="120"/>
        <w:jc w:val="both"/>
        <w:rPr>
          <w:rFonts w:ascii="Sylfaen" w:hAnsi="Sylfaen"/>
          <w:color w:val="000000"/>
          <w:lang w:val="ka-GE"/>
        </w:rPr>
      </w:pPr>
      <w:r w:rsidRPr="00CB15E8">
        <w:rPr>
          <w:rFonts w:ascii="Sylfaen" w:hAnsi="Sylfaen" w:cs="Sylfaen"/>
          <w:color w:val="000000"/>
          <w:lang w:val="ka-GE"/>
        </w:rPr>
        <w:t>საქართველო</w:t>
      </w:r>
      <w:r w:rsidRPr="00CB15E8">
        <w:rPr>
          <w:rFonts w:ascii="Sylfaen" w:hAnsi="Sylfaen"/>
          <w:color w:val="000000"/>
          <w:lang w:val="ka-GE"/>
        </w:rPr>
        <w:t xml:space="preserve"> </w:t>
      </w:r>
      <w:r w:rsidRPr="00CB15E8">
        <w:rPr>
          <w:rFonts w:ascii="Sylfaen" w:hAnsi="Sylfaen" w:cs="Sylfaen"/>
          <w:color w:val="000000"/>
          <w:lang w:val="ka-GE"/>
        </w:rPr>
        <w:t>იმ</w:t>
      </w:r>
      <w:r w:rsidRPr="00CB15E8">
        <w:rPr>
          <w:rFonts w:ascii="Sylfaen" w:hAnsi="Sylfaen"/>
          <w:color w:val="000000"/>
          <w:lang w:val="ka-GE"/>
        </w:rPr>
        <w:t xml:space="preserve"> </w:t>
      </w:r>
      <w:r w:rsidRPr="00CB15E8">
        <w:rPr>
          <w:rFonts w:ascii="Sylfaen" w:hAnsi="Sylfaen" w:cs="Sylfaen"/>
          <w:color w:val="000000"/>
          <w:lang w:val="ka-GE"/>
        </w:rPr>
        <w:t>ქვეყნებს</w:t>
      </w:r>
      <w:r w:rsidR="007552C8">
        <w:rPr>
          <w:rFonts w:ascii="Sylfaen" w:hAnsi="Sylfaen" w:cs="Sylfaen"/>
          <w:color w:val="000000"/>
          <w:lang w:val="ka-GE"/>
        </w:rPr>
        <w:t xml:space="preserve"> </w:t>
      </w:r>
      <w:r w:rsidR="007552C8" w:rsidRPr="00CB15E8">
        <w:rPr>
          <w:rFonts w:ascii="Sylfaen" w:hAnsi="Sylfaen" w:cs="Sylfaen"/>
          <w:color w:val="000000"/>
          <w:lang w:val="ka-GE"/>
        </w:rPr>
        <w:t>მიეკუთვნება</w:t>
      </w:r>
      <w:r w:rsidRPr="00CB15E8">
        <w:rPr>
          <w:rFonts w:ascii="Sylfaen" w:hAnsi="Sylfaen"/>
          <w:color w:val="000000"/>
          <w:lang w:val="ka-GE"/>
        </w:rPr>
        <w:t>,</w:t>
      </w:r>
      <w:r w:rsidR="007552C8">
        <w:rPr>
          <w:rFonts w:ascii="Sylfaen" w:hAnsi="Sylfaen"/>
          <w:color w:val="000000"/>
          <w:lang w:val="ka-GE"/>
        </w:rPr>
        <w:t xml:space="preserve"> </w:t>
      </w:r>
      <w:r w:rsidRPr="00CB15E8">
        <w:rPr>
          <w:rFonts w:ascii="Sylfaen" w:hAnsi="Sylfaen" w:cs="Sylfaen"/>
          <w:color w:val="000000"/>
          <w:lang w:val="ka-GE"/>
        </w:rPr>
        <w:t>სადაც დანერგილია</w:t>
      </w:r>
      <w:r w:rsidRPr="00CB15E8">
        <w:rPr>
          <w:rFonts w:ascii="Sylfaen" w:hAnsi="Sylfaen"/>
          <w:color w:val="000000"/>
          <w:lang w:val="ka-GE"/>
        </w:rPr>
        <w:t xml:space="preserve"> </w:t>
      </w:r>
      <w:r w:rsidRPr="00CB15E8">
        <w:rPr>
          <w:rFonts w:ascii="Sylfaen" w:hAnsi="Sylfaen" w:cs="Sylfaen"/>
          <w:color w:val="000000"/>
          <w:lang w:val="ka-GE"/>
        </w:rPr>
        <w:t>მოლეკულურ</w:t>
      </w:r>
      <w:r w:rsidR="00347DEE" w:rsidRPr="00CB15E8">
        <w:rPr>
          <w:rFonts w:ascii="Sylfaen" w:hAnsi="Sylfaen" w:cs="Sylfaen"/>
          <w:color w:val="000000"/>
          <w:lang w:val="ka-GE"/>
        </w:rPr>
        <w:t xml:space="preserve">-გენეტიკური ტესტები, </w:t>
      </w:r>
      <w:r w:rsidR="00CA5CCA">
        <w:rPr>
          <w:rFonts w:ascii="Sylfaen" w:hAnsi="Sylfaen" w:cs="Sylfaen"/>
          <w:color w:val="000000"/>
          <w:lang w:val="ka-GE"/>
        </w:rPr>
        <w:t>რომლებ</w:t>
      </w:r>
      <w:r w:rsidRPr="00CB15E8">
        <w:rPr>
          <w:rFonts w:ascii="Sylfaen" w:hAnsi="Sylfaen" w:cs="Sylfaen"/>
          <w:color w:val="000000"/>
          <w:lang w:val="ka-GE"/>
        </w:rPr>
        <w:t>იც</w:t>
      </w:r>
      <w:r w:rsidRPr="00CB15E8">
        <w:rPr>
          <w:rFonts w:ascii="Sylfaen" w:hAnsi="Sylfaen"/>
          <w:color w:val="000000"/>
          <w:lang w:val="ka-GE"/>
        </w:rPr>
        <w:t xml:space="preserve"> </w:t>
      </w:r>
      <w:r w:rsidRPr="00CB15E8">
        <w:rPr>
          <w:rFonts w:ascii="Sylfaen" w:hAnsi="Sylfaen" w:cs="Sylfaen"/>
          <w:color w:val="000000"/>
          <w:lang w:val="ka-GE"/>
        </w:rPr>
        <w:t>იძლევა</w:t>
      </w:r>
      <w:r w:rsidRPr="00CB15E8">
        <w:rPr>
          <w:rFonts w:ascii="Sylfaen" w:hAnsi="Sylfaen"/>
          <w:color w:val="000000"/>
          <w:lang w:val="ka-GE"/>
        </w:rPr>
        <w:t xml:space="preserve"> </w:t>
      </w:r>
      <w:r w:rsidRPr="00CB15E8">
        <w:rPr>
          <w:rFonts w:ascii="Sylfaen" w:hAnsi="Sylfaen" w:cs="Sylfaen"/>
          <w:color w:val="000000"/>
          <w:lang w:val="ka-GE"/>
        </w:rPr>
        <w:t>რიფამპიცინ</w:t>
      </w:r>
      <w:r w:rsidR="00CA5CCA">
        <w:rPr>
          <w:rFonts w:ascii="Sylfaen" w:hAnsi="Sylfaen" w:cs="Sylfaen"/>
          <w:color w:val="000000"/>
          <w:lang w:val="ka-GE"/>
        </w:rPr>
        <w:t>ისადმი</w:t>
      </w:r>
      <w:r w:rsidR="007552C8">
        <w:rPr>
          <w:rFonts w:ascii="Sylfaen" w:hAnsi="Sylfaen" w:cs="Sylfaen"/>
          <w:color w:val="000000"/>
          <w:lang w:val="ka-GE"/>
        </w:rPr>
        <w:t xml:space="preserve"> </w:t>
      </w:r>
      <w:r w:rsidRPr="00CB15E8">
        <w:rPr>
          <w:rFonts w:ascii="Sylfaen" w:hAnsi="Sylfaen" w:cs="Sylfaen"/>
          <w:color w:val="000000"/>
          <w:lang w:val="ka-GE"/>
        </w:rPr>
        <w:t>რეზისტენტობის</w:t>
      </w:r>
      <w:r w:rsidR="00CA5CCA">
        <w:rPr>
          <w:rFonts w:ascii="Sylfaen" w:hAnsi="Sylfaen"/>
          <w:color w:val="000000"/>
          <w:lang w:val="ka-GE"/>
        </w:rPr>
        <w:t xml:space="preserve"> </w:t>
      </w:r>
      <w:r w:rsidRPr="00CB15E8">
        <w:rPr>
          <w:rFonts w:ascii="Sylfaen" w:hAnsi="Sylfaen"/>
          <w:color w:val="000000"/>
          <w:lang w:val="ka-GE"/>
        </w:rPr>
        <w:t>(</w:t>
      </w:r>
      <w:r w:rsidRPr="00CB15E8">
        <w:rPr>
          <w:rFonts w:ascii="Sylfaen" w:hAnsi="Sylfaen" w:cs="Sylfaen"/>
          <w:color w:val="000000"/>
          <w:lang w:val="ka-GE"/>
        </w:rPr>
        <w:t>როგორც</w:t>
      </w:r>
      <w:r w:rsidRPr="00CB15E8">
        <w:rPr>
          <w:rFonts w:ascii="Sylfaen" w:hAnsi="Sylfaen"/>
          <w:color w:val="000000"/>
          <w:lang w:val="ka-GE"/>
        </w:rPr>
        <w:t xml:space="preserve"> </w:t>
      </w:r>
      <w:r w:rsidRPr="00CB15E8">
        <w:rPr>
          <w:rFonts w:ascii="Sylfaen" w:hAnsi="Sylfaen" w:cs="Sylfaen"/>
          <w:color w:val="000000"/>
          <w:lang w:val="ka-GE"/>
        </w:rPr>
        <w:t>ცალკე</w:t>
      </w:r>
      <w:r w:rsidRPr="00CB15E8">
        <w:rPr>
          <w:rFonts w:ascii="Sylfaen" w:hAnsi="Sylfaen"/>
          <w:color w:val="000000"/>
          <w:lang w:val="ka-GE"/>
        </w:rPr>
        <w:t>,</w:t>
      </w:r>
      <w:r w:rsidR="00CA5CCA">
        <w:rPr>
          <w:rFonts w:ascii="Sylfaen" w:hAnsi="Sylfaen"/>
          <w:color w:val="000000"/>
          <w:lang w:val="ka-GE"/>
        </w:rPr>
        <w:t xml:space="preserve"> </w:t>
      </w:r>
      <w:r w:rsidR="007552C8">
        <w:rPr>
          <w:rFonts w:ascii="Sylfaen" w:hAnsi="Sylfaen" w:cs="Sylfaen"/>
          <w:color w:val="000000"/>
          <w:lang w:val="ka-GE"/>
        </w:rPr>
        <w:t xml:space="preserve">ისე </w:t>
      </w:r>
      <w:r w:rsidRPr="00CB15E8">
        <w:rPr>
          <w:rFonts w:ascii="Sylfaen" w:hAnsi="Sylfaen" w:cs="Sylfaen"/>
          <w:color w:val="000000"/>
          <w:lang w:val="ka-GE"/>
        </w:rPr>
        <w:t>იზონიაზიდთან</w:t>
      </w:r>
      <w:r w:rsidRPr="00CB15E8">
        <w:rPr>
          <w:rFonts w:ascii="Sylfaen" w:hAnsi="Sylfaen"/>
          <w:color w:val="000000"/>
          <w:lang w:val="ka-GE"/>
        </w:rPr>
        <w:t xml:space="preserve"> </w:t>
      </w:r>
      <w:r w:rsidRPr="00CB15E8">
        <w:rPr>
          <w:rFonts w:ascii="Sylfaen" w:hAnsi="Sylfaen" w:cs="Sylfaen"/>
          <w:color w:val="000000"/>
          <w:lang w:val="ka-GE"/>
        </w:rPr>
        <w:t>კომბინაცი</w:t>
      </w:r>
      <w:r w:rsidR="00CA5CCA">
        <w:rPr>
          <w:rFonts w:ascii="Sylfaen" w:hAnsi="Sylfaen" w:cs="Sylfaen"/>
          <w:color w:val="000000"/>
          <w:lang w:val="ka-GE"/>
        </w:rPr>
        <w:t>აშ</w:t>
      </w:r>
      <w:r w:rsidRPr="00CB15E8">
        <w:rPr>
          <w:rFonts w:ascii="Sylfaen" w:hAnsi="Sylfaen" w:cs="Sylfaen"/>
          <w:color w:val="000000"/>
          <w:lang w:val="ka-GE"/>
        </w:rPr>
        <w:t>ი</w:t>
      </w:r>
      <w:r w:rsidRPr="00CB15E8">
        <w:rPr>
          <w:rFonts w:ascii="Sylfaen" w:hAnsi="Sylfaen"/>
          <w:color w:val="000000"/>
          <w:lang w:val="ka-GE"/>
        </w:rPr>
        <w:t>)</w:t>
      </w:r>
      <w:r w:rsidR="007552C8">
        <w:rPr>
          <w:rFonts w:ascii="Sylfaen" w:hAnsi="Sylfaen"/>
          <w:color w:val="000000"/>
          <w:lang w:val="ka-GE"/>
        </w:rPr>
        <w:t xml:space="preserve"> </w:t>
      </w:r>
      <w:r w:rsidRPr="00CB15E8">
        <w:rPr>
          <w:rFonts w:ascii="Sylfaen" w:hAnsi="Sylfaen" w:cs="Sylfaen"/>
          <w:color w:val="000000"/>
          <w:lang w:val="ka-GE"/>
        </w:rPr>
        <w:t>გამოვლენის</w:t>
      </w:r>
      <w:r w:rsidR="007552C8">
        <w:rPr>
          <w:rFonts w:ascii="Sylfaen" w:hAnsi="Sylfaen"/>
          <w:color w:val="000000"/>
          <w:lang w:val="ka-GE"/>
        </w:rPr>
        <w:t xml:space="preserve"> </w:t>
      </w:r>
      <w:r w:rsidRPr="00CB15E8">
        <w:rPr>
          <w:rFonts w:ascii="Sylfaen" w:hAnsi="Sylfaen" w:cs="Sylfaen"/>
          <w:color w:val="000000"/>
          <w:lang w:val="ka-GE"/>
        </w:rPr>
        <w:t>შესაძლებლობას</w:t>
      </w:r>
      <w:r w:rsidRPr="00CB15E8">
        <w:rPr>
          <w:rFonts w:ascii="Sylfaen" w:hAnsi="Sylfaen"/>
          <w:color w:val="000000"/>
          <w:lang w:val="ka-GE"/>
        </w:rPr>
        <w:t xml:space="preserve"> </w:t>
      </w:r>
      <w:r w:rsidRPr="00CB15E8">
        <w:rPr>
          <w:rFonts w:ascii="Sylfaen" w:hAnsi="Sylfaen" w:cs="Sylfaen"/>
          <w:color w:val="000000"/>
          <w:lang w:val="ka-GE"/>
        </w:rPr>
        <w:t>ნახველის</w:t>
      </w:r>
      <w:r w:rsidR="007552C8">
        <w:rPr>
          <w:rFonts w:ascii="Sylfaen" w:hAnsi="Sylfaen"/>
          <w:color w:val="000000"/>
          <w:lang w:val="ka-GE"/>
        </w:rPr>
        <w:t xml:space="preserve"> </w:t>
      </w:r>
      <w:r w:rsidRPr="00CB15E8">
        <w:rPr>
          <w:rFonts w:ascii="Sylfaen" w:hAnsi="Sylfaen" w:cs="Sylfaen"/>
          <w:color w:val="000000"/>
          <w:lang w:val="ka-GE"/>
        </w:rPr>
        <w:t>აღებიდან</w:t>
      </w:r>
      <w:r w:rsidRPr="00CB15E8">
        <w:rPr>
          <w:rFonts w:ascii="Sylfaen" w:hAnsi="Sylfaen"/>
          <w:color w:val="000000"/>
          <w:lang w:val="ka-GE"/>
        </w:rPr>
        <w:t xml:space="preserve"> </w:t>
      </w:r>
      <w:r w:rsidR="0078084D">
        <w:rPr>
          <w:rFonts w:ascii="Sylfaen" w:hAnsi="Sylfaen" w:cs="Sylfaen"/>
          <w:color w:val="000000"/>
          <w:lang w:val="ka-GE"/>
        </w:rPr>
        <w:t xml:space="preserve">უმოკლეს ვადაში </w:t>
      </w:r>
      <w:r w:rsidRPr="00CB15E8">
        <w:rPr>
          <w:rFonts w:ascii="Sylfaen" w:hAnsi="Sylfaen"/>
          <w:color w:val="000000"/>
          <w:lang w:val="ka-GE"/>
        </w:rPr>
        <w:t>(</w:t>
      </w:r>
      <w:r w:rsidR="0078084D">
        <w:rPr>
          <w:rFonts w:ascii="Sylfaen" w:hAnsi="Sylfaen"/>
          <w:color w:val="000000"/>
          <w:lang w:val="ka-GE"/>
        </w:rPr>
        <w:t xml:space="preserve">ეს ტესტები </w:t>
      </w:r>
      <w:r w:rsidRPr="00CB15E8">
        <w:rPr>
          <w:rFonts w:ascii="Sylfaen" w:hAnsi="Sylfaen" w:cs="Sylfaen"/>
          <w:color w:val="000000"/>
          <w:lang w:val="ka-GE"/>
        </w:rPr>
        <w:t>ასევე</w:t>
      </w:r>
      <w:r w:rsidRPr="00CB15E8">
        <w:rPr>
          <w:rFonts w:ascii="Sylfaen" w:hAnsi="Sylfaen"/>
          <w:color w:val="000000"/>
          <w:lang w:val="ka-GE"/>
        </w:rPr>
        <w:t xml:space="preserve"> </w:t>
      </w:r>
      <w:r w:rsidRPr="00CB15E8">
        <w:rPr>
          <w:rFonts w:ascii="Sylfaen" w:hAnsi="Sylfaen" w:cs="Sylfaen"/>
          <w:color w:val="000000"/>
          <w:lang w:val="ka-GE"/>
        </w:rPr>
        <w:t>შეიძლება</w:t>
      </w:r>
      <w:r w:rsidRPr="00CB15E8">
        <w:rPr>
          <w:rFonts w:ascii="Sylfaen" w:hAnsi="Sylfaen"/>
          <w:color w:val="000000"/>
          <w:lang w:val="ka-GE"/>
        </w:rPr>
        <w:t xml:space="preserve"> </w:t>
      </w:r>
      <w:r w:rsidRPr="00CB15E8">
        <w:rPr>
          <w:rFonts w:ascii="Sylfaen" w:hAnsi="Sylfaen" w:cs="Sylfaen"/>
          <w:color w:val="000000"/>
          <w:lang w:val="ka-GE"/>
        </w:rPr>
        <w:t>გამოყენებულ</w:t>
      </w:r>
      <w:r w:rsidRPr="00CB15E8">
        <w:rPr>
          <w:rFonts w:ascii="Sylfaen" w:hAnsi="Sylfaen" w:cs="MinionPro-Regular"/>
          <w:color w:val="000000"/>
          <w:lang w:val="ka-GE"/>
        </w:rPr>
        <w:t xml:space="preserve"> </w:t>
      </w:r>
      <w:r w:rsidR="009C2A1D">
        <w:rPr>
          <w:rFonts w:ascii="Sylfaen" w:hAnsi="Sylfaen" w:cs="Sylfaen"/>
          <w:color w:val="000000"/>
          <w:lang w:val="ka-GE"/>
        </w:rPr>
        <w:t xml:space="preserve">იქნეს </w:t>
      </w:r>
      <w:r w:rsidRPr="00CB15E8">
        <w:rPr>
          <w:rFonts w:ascii="Sylfaen" w:hAnsi="Sylfaen" w:cs="Sylfaen"/>
          <w:color w:val="000000"/>
          <w:lang w:val="ka-GE"/>
        </w:rPr>
        <w:t>თხევადი</w:t>
      </w:r>
      <w:r w:rsidRPr="00CB15E8">
        <w:rPr>
          <w:rFonts w:ascii="Sylfaen" w:hAnsi="Sylfaen"/>
          <w:color w:val="000000"/>
          <w:lang w:val="ka-GE"/>
        </w:rPr>
        <w:t xml:space="preserve"> </w:t>
      </w:r>
      <w:r w:rsidRPr="00CB15E8">
        <w:rPr>
          <w:rFonts w:ascii="Sylfaen" w:hAnsi="Sylfaen" w:cs="Sylfaen"/>
          <w:color w:val="000000"/>
          <w:lang w:val="ka-GE"/>
        </w:rPr>
        <w:t>ნიადაგის</w:t>
      </w:r>
      <w:r w:rsidRPr="00CB15E8">
        <w:rPr>
          <w:rFonts w:ascii="Sylfaen" w:hAnsi="Sylfaen"/>
          <w:color w:val="000000"/>
          <w:lang w:val="ka-GE"/>
        </w:rPr>
        <w:t xml:space="preserve"> </w:t>
      </w:r>
      <w:r w:rsidRPr="00CB15E8">
        <w:rPr>
          <w:rFonts w:ascii="Sylfaen" w:hAnsi="Sylfaen" w:cs="Sylfaen"/>
          <w:color w:val="000000"/>
          <w:lang w:val="ka-GE"/>
        </w:rPr>
        <w:t>ექსპრეს</w:t>
      </w:r>
      <w:r w:rsidR="0078084D">
        <w:rPr>
          <w:rFonts w:ascii="Sylfaen" w:hAnsi="Sylfaen" w:cs="Sylfaen"/>
          <w:color w:val="000000"/>
          <w:lang w:val="ka-GE"/>
        </w:rPr>
        <w:t xml:space="preserve"> </w:t>
      </w:r>
      <w:r w:rsidRPr="00CB15E8">
        <w:rPr>
          <w:rFonts w:ascii="Sylfaen" w:hAnsi="Sylfaen" w:cs="Sylfaen"/>
          <w:color w:val="000000"/>
          <w:lang w:val="ka-GE"/>
        </w:rPr>
        <w:t>სისტემებიდან</w:t>
      </w:r>
      <w:r w:rsidRPr="00CB15E8">
        <w:rPr>
          <w:rFonts w:ascii="Sylfaen" w:hAnsi="Sylfaen"/>
          <w:color w:val="000000"/>
          <w:lang w:val="ka-GE"/>
        </w:rPr>
        <w:t xml:space="preserve"> </w:t>
      </w:r>
      <w:r w:rsidRPr="00CB15E8">
        <w:rPr>
          <w:rFonts w:ascii="Sylfaen" w:hAnsi="Sylfaen" w:cs="Sylfaen"/>
          <w:color w:val="000000"/>
          <w:lang w:val="ka-GE"/>
        </w:rPr>
        <w:t>მიღებულ</w:t>
      </w:r>
      <w:r w:rsidRPr="00CB15E8">
        <w:rPr>
          <w:rFonts w:ascii="Sylfaen" w:hAnsi="Sylfaen"/>
          <w:color w:val="000000"/>
          <w:lang w:val="ka-GE"/>
        </w:rPr>
        <w:t xml:space="preserve"> </w:t>
      </w:r>
      <w:r w:rsidRPr="00CB15E8">
        <w:rPr>
          <w:rFonts w:ascii="Sylfaen" w:hAnsi="Sylfaen" w:cs="Sylfaen"/>
          <w:color w:val="000000"/>
          <w:lang w:val="ka-GE"/>
        </w:rPr>
        <w:t>კულტურებზე</w:t>
      </w:r>
      <w:r w:rsidRPr="00CB15E8">
        <w:rPr>
          <w:rFonts w:ascii="Sylfaen" w:hAnsi="Sylfaen"/>
          <w:color w:val="000000"/>
          <w:lang w:val="ka-GE"/>
        </w:rPr>
        <w:t>).</w:t>
      </w:r>
    </w:p>
    <w:p w:rsidR="003947CA" w:rsidRDefault="00694D32" w:rsidP="00157407">
      <w:pPr>
        <w:spacing w:before="120" w:after="120"/>
        <w:jc w:val="both"/>
        <w:rPr>
          <w:rFonts w:ascii="Sylfaen" w:hAnsi="Sylfaen"/>
          <w:lang w:val="ka-GE"/>
        </w:rPr>
      </w:pPr>
      <w:r>
        <w:rPr>
          <w:rFonts w:ascii="Sylfaen" w:hAnsi="Sylfaen"/>
          <w:lang w:val="ka-GE"/>
        </w:rPr>
        <w:t xml:space="preserve">თუ დიაგნოსტიკისთანავე ჩატარებული </w:t>
      </w:r>
      <w:r w:rsidRPr="00CB15E8">
        <w:rPr>
          <w:rFonts w:ascii="Sylfaen" w:hAnsi="Sylfaen" w:cs="Sylfaen"/>
          <w:color w:val="000000"/>
          <w:lang w:val="ka-GE"/>
        </w:rPr>
        <w:t>ტუბსაწინააღმდეგო</w:t>
      </w:r>
      <w:r w:rsidRPr="00CB15E8">
        <w:rPr>
          <w:rFonts w:ascii="Sylfaen" w:hAnsi="Sylfaen"/>
          <w:color w:val="000000"/>
          <w:lang w:val="ka-GE"/>
        </w:rPr>
        <w:t xml:space="preserve"> </w:t>
      </w:r>
      <w:r w:rsidRPr="00CB15E8">
        <w:rPr>
          <w:rFonts w:ascii="Sylfaen" w:hAnsi="Sylfaen" w:cs="Sylfaen"/>
          <w:color w:val="000000"/>
          <w:lang w:val="ka-GE"/>
        </w:rPr>
        <w:t>მედიკამენტებზე</w:t>
      </w:r>
      <w:r w:rsidRPr="00CB15E8">
        <w:rPr>
          <w:rFonts w:ascii="Sylfaen" w:hAnsi="Sylfaen"/>
          <w:color w:val="000000"/>
          <w:lang w:val="ka-GE"/>
        </w:rPr>
        <w:t xml:space="preserve"> </w:t>
      </w:r>
      <w:r w:rsidRPr="00CB15E8">
        <w:rPr>
          <w:rFonts w:ascii="Sylfaen" w:hAnsi="Sylfaen" w:cs="Sylfaen"/>
          <w:color w:val="000000"/>
          <w:lang w:val="ka-GE"/>
        </w:rPr>
        <w:t>მგრძნობელობის</w:t>
      </w:r>
      <w:r w:rsidRPr="00CB15E8">
        <w:rPr>
          <w:rFonts w:ascii="Sylfaen" w:hAnsi="Sylfaen"/>
          <w:color w:val="000000"/>
          <w:lang w:val="ka-GE"/>
        </w:rPr>
        <w:t xml:space="preserve"> </w:t>
      </w:r>
      <w:r>
        <w:rPr>
          <w:rFonts w:ascii="Sylfaen" w:hAnsi="Sylfaen" w:cs="Sylfaen"/>
          <w:color w:val="000000"/>
          <w:lang w:val="ka-GE"/>
        </w:rPr>
        <w:t xml:space="preserve">ტესტებით დასტურდება, რომ პაციენტი </w:t>
      </w:r>
      <w:r w:rsidR="0089173D">
        <w:rPr>
          <w:rFonts w:ascii="Sylfaen" w:hAnsi="Sylfaen" w:cs="Sylfaen"/>
          <w:color w:val="000000"/>
          <w:lang w:val="ka-GE"/>
        </w:rPr>
        <w:t>სენსიტიური</w:t>
      </w:r>
      <w:r>
        <w:rPr>
          <w:rFonts w:ascii="Sylfaen" w:hAnsi="Sylfaen" w:cs="Sylfaen"/>
          <w:color w:val="000000"/>
          <w:lang w:val="ka-GE"/>
        </w:rPr>
        <w:t xml:space="preserve"> ტუბერკულოზით არის დაავადებული, მასთან </w:t>
      </w:r>
      <w:r w:rsidR="0089173D">
        <w:rPr>
          <w:rFonts w:ascii="Sylfaen" w:hAnsi="Sylfaen" w:cs="Sylfaen"/>
          <w:color w:val="000000"/>
          <w:lang w:val="ka-GE"/>
        </w:rPr>
        <w:t>სენსიტიური</w:t>
      </w:r>
      <w:r>
        <w:rPr>
          <w:rFonts w:ascii="Sylfaen" w:hAnsi="Sylfaen" w:cs="Sylfaen"/>
          <w:color w:val="000000"/>
          <w:lang w:val="ka-GE"/>
        </w:rPr>
        <w:t xml:space="preserve"> ტუბერკულოზის სტანდარტული მკურნალობა უნდა ჩატარდეს</w:t>
      </w:r>
      <w:r w:rsidR="003947CA">
        <w:rPr>
          <w:rFonts w:ascii="Sylfaen" w:hAnsi="Sylfaen" w:cs="Sylfaen"/>
          <w:color w:val="000000"/>
          <w:lang w:val="ka-GE"/>
        </w:rPr>
        <w:t xml:space="preserve">. </w:t>
      </w:r>
      <w:r w:rsidR="0089173D">
        <w:rPr>
          <w:rFonts w:ascii="Sylfaen" w:hAnsi="Sylfaen"/>
          <w:lang w:val="ka-GE"/>
        </w:rPr>
        <w:t>სენსიტიური</w:t>
      </w:r>
      <w:r w:rsidR="00157407" w:rsidRPr="00CB15E8">
        <w:rPr>
          <w:rFonts w:ascii="Sylfaen" w:hAnsi="Sylfaen"/>
          <w:lang w:val="ka-GE"/>
        </w:rPr>
        <w:t xml:space="preserve"> ტუბერკულოზის სამკურნალოდ მოწოდებული სტანდარტული რეჟიმი </w:t>
      </w:r>
      <w:r w:rsidR="003947CA">
        <w:rPr>
          <w:rFonts w:ascii="Sylfaen" w:hAnsi="Sylfaen"/>
          <w:lang w:val="ka-GE"/>
        </w:rPr>
        <w:t xml:space="preserve">გულისხმობს </w:t>
      </w:r>
      <w:r w:rsidR="00157407" w:rsidRPr="00CB15E8">
        <w:rPr>
          <w:rFonts w:ascii="Sylfaen" w:hAnsi="Sylfaen"/>
          <w:lang w:val="ka-GE"/>
        </w:rPr>
        <w:t>პირველი რიგის ტუბსაწინააღმდეგო მედიკამენტები</w:t>
      </w:r>
      <w:r w:rsidR="00157407" w:rsidRPr="00CB15E8">
        <w:rPr>
          <w:rFonts w:ascii="Sylfaen" w:hAnsi="Sylfaen"/>
        </w:rPr>
        <w:t>თ</w:t>
      </w:r>
      <w:r w:rsidR="00157407">
        <w:rPr>
          <w:rFonts w:ascii="Sylfaen" w:hAnsi="Sylfaen"/>
          <w:lang w:val="ka-GE"/>
        </w:rPr>
        <w:t xml:space="preserve"> </w:t>
      </w:r>
      <w:r w:rsidR="00157407">
        <w:rPr>
          <w:rFonts w:ascii="Sylfaen" w:hAnsi="Sylfaen"/>
        </w:rPr>
        <w:t xml:space="preserve"> - </w:t>
      </w:r>
      <w:r w:rsidR="00157407" w:rsidRPr="00CB15E8">
        <w:rPr>
          <w:rFonts w:ascii="Sylfaen" w:hAnsi="Sylfaen"/>
          <w:lang w:val="ka-GE"/>
        </w:rPr>
        <w:t>H = იზონიაზიდი</w:t>
      </w:r>
      <w:r w:rsidR="00157407">
        <w:rPr>
          <w:rFonts w:ascii="Sylfaen" w:hAnsi="Sylfaen"/>
          <w:lang w:val="ka-GE"/>
        </w:rPr>
        <w:t>თ</w:t>
      </w:r>
      <w:r w:rsidR="00157407" w:rsidRPr="00CB15E8">
        <w:rPr>
          <w:rFonts w:ascii="Sylfaen" w:hAnsi="Sylfaen"/>
          <w:lang w:val="ka-GE"/>
        </w:rPr>
        <w:t>, R = რიფამპიცინი</w:t>
      </w:r>
      <w:r w:rsidR="00157407">
        <w:rPr>
          <w:rFonts w:ascii="Sylfaen" w:hAnsi="Sylfaen"/>
          <w:lang w:val="ka-GE"/>
        </w:rPr>
        <w:t>თ</w:t>
      </w:r>
      <w:r w:rsidR="00157407" w:rsidRPr="00CB15E8">
        <w:rPr>
          <w:rFonts w:ascii="Sylfaen" w:hAnsi="Sylfaen"/>
          <w:lang w:val="ka-GE"/>
        </w:rPr>
        <w:t>, Z = პირაზინამიდი</w:t>
      </w:r>
      <w:r w:rsidR="00157407">
        <w:rPr>
          <w:rFonts w:ascii="Sylfaen" w:hAnsi="Sylfaen"/>
          <w:lang w:val="ka-GE"/>
        </w:rPr>
        <w:t>თ</w:t>
      </w:r>
      <w:r w:rsidR="00157407" w:rsidRPr="00CB15E8">
        <w:rPr>
          <w:rFonts w:ascii="Sylfaen" w:hAnsi="Sylfaen"/>
          <w:lang w:val="ka-GE"/>
        </w:rPr>
        <w:t>, E = ეტამბუტოლი</w:t>
      </w:r>
      <w:r w:rsidR="00157407">
        <w:rPr>
          <w:rFonts w:ascii="Sylfaen" w:hAnsi="Sylfaen"/>
          <w:lang w:val="ka-GE"/>
        </w:rPr>
        <w:t>თ</w:t>
      </w:r>
      <w:r w:rsidR="00157407">
        <w:rPr>
          <w:rFonts w:ascii="Sylfaen" w:hAnsi="Sylfaen"/>
        </w:rPr>
        <w:t xml:space="preserve"> - </w:t>
      </w:r>
      <w:r w:rsidR="00157407">
        <w:rPr>
          <w:rFonts w:ascii="Sylfaen" w:hAnsi="Sylfaen"/>
          <w:lang w:val="ka-GE"/>
        </w:rPr>
        <w:t>მკურნალობას</w:t>
      </w:r>
      <w:r w:rsidR="00157407" w:rsidRPr="00CB15E8">
        <w:rPr>
          <w:rFonts w:ascii="Sylfaen" w:hAnsi="Sylfaen"/>
          <w:lang w:val="ka-GE"/>
        </w:rPr>
        <w:t xml:space="preserve">. </w:t>
      </w:r>
    </w:p>
    <w:p w:rsidR="00157407" w:rsidRPr="00157407" w:rsidRDefault="00157407" w:rsidP="00157407">
      <w:pPr>
        <w:spacing w:before="120" w:after="120"/>
        <w:jc w:val="both"/>
        <w:rPr>
          <w:rFonts w:ascii="Sylfaen" w:hAnsi="Sylfaen"/>
        </w:rPr>
      </w:pPr>
      <w:r w:rsidRPr="00CB15E8">
        <w:rPr>
          <w:rFonts w:ascii="Sylfaen" w:hAnsi="Sylfaen"/>
          <w:lang w:val="ka-GE"/>
        </w:rPr>
        <w:t>წარმატებული გამოსავლის</w:t>
      </w:r>
      <w:r>
        <w:rPr>
          <w:rFonts w:ascii="Sylfaen" w:hAnsi="Sylfaen"/>
          <w:lang w:val="ka-GE"/>
        </w:rPr>
        <w:t xml:space="preserve">თვის </w:t>
      </w:r>
      <w:r w:rsidRPr="00CB15E8">
        <w:rPr>
          <w:rFonts w:ascii="Sylfaen" w:hAnsi="Sylfaen"/>
          <w:lang w:val="ka-GE"/>
        </w:rPr>
        <w:t>არსებითია</w:t>
      </w:r>
      <w:r>
        <w:rPr>
          <w:rFonts w:ascii="Sylfaen" w:hAnsi="Sylfaen"/>
          <w:lang w:val="ka-GE"/>
        </w:rPr>
        <w:t xml:space="preserve"> მედიკამენტების დოზის</w:t>
      </w:r>
      <w:r w:rsidR="003947CA">
        <w:rPr>
          <w:rFonts w:ascii="Sylfaen" w:hAnsi="Sylfaen"/>
          <w:lang w:val="ka-GE"/>
        </w:rPr>
        <w:t xml:space="preserve"> (იხ. ცხრილი N5.2)</w:t>
      </w:r>
      <w:r>
        <w:rPr>
          <w:rFonts w:ascii="Sylfaen" w:hAnsi="Sylfaen"/>
          <w:lang w:val="ka-GE"/>
        </w:rPr>
        <w:t>, მათი კომბინაციის</w:t>
      </w:r>
      <w:r w:rsidR="003947CA">
        <w:rPr>
          <w:rFonts w:ascii="Sylfaen" w:hAnsi="Sylfaen"/>
          <w:lang w:val="ka-GE"/>
        </w:rPr>
        <w:t>, მიღების ჯერადობის</w:t>
      </w:r>
      <w:r>
        <w:rPr>
          <w:rFonts w:ascii="Sylfaen" w:hAnsi="Sylfaen"/>
          <w:lang w:val="ka-GE"/>
        </w:rPr>
        <w:t xml:space="preserve"> და  </w:t>
      </w:r>
      <w:r w:rsidRPr="00CB15E8">
        <w:rPr>
          <w:rFonts w:ascii="Sylfaen" w:hAnsi="Sylfaen"/>
          <w:lang w:val="ka-GE"/>
        </w:rPr>
        <w:t xml:space="preserve">მკურნალობის ხანგრძლივობის სწორად შერჩევა. </w:t>
      </w:r>
    </w:p>
    <w:p w:rsidR="00D83A2B" w:rsidRPr="00CB15E8" w:rsidRDefault="00367CBD" w:rsidP="00282447">
      <w:pPr>
        <w:autoSpaceDE w:val="0"/>
        <w:autoSpaceDN w:val="0"/>
        <w:adjustRightInd w:val="0"/>
        <w:spacing w:before="120" w:after="120"/>
        <w:jc w:val="both"/>
        <w:rPr>
          <w:rFonts w:ascii="Sylfaen" w:hAnsi="Sylfaen" w:cs="MinionPro-Regular"/>
          <w:color w:val="000000"/>
          <w:lang w:val="ka-GE"/>
        </w:rPr>
      </w:pPr>
      <w:r w:rsidRPr="00CB15E8">
        <w:rPr>
          <w:rFonts w:ascii="Sylfaen" w:hAnsi="Sylfaen" w:cs="Sylfaen"/>
          <w:color w:val="000000"/>
          <w:lang w:val="ka-GE"/>
        </w:rPr>
        <w:t>ჯანმოს</w:t>
      </w:r>
      <w:r w:rsidR="00D83A2B" w:rsidRPr="00CB15E8">
        <w:rPr>
          <w:rFonts w:ascii="Sylfaen" w:hAnsi="Sylfaen"/>
          <w:color w:val="000000"/>
          <w:lang w:val="ka-GE"/>
        </w:rPr>
        <w:t xml:space="preserve"> </w:t>
      </w:r>
      <w:r w:rsidR="00D83A2B" w:rsidRPr="00CB15E8">
        <w:rPr>
          <w:rFonts w:ascii="Sylfaen" w:hAnsi="Sylfaen" w:cs="Sylfaen"/>
          <w:color w:val="000000"/>
          <w:lang w:val="ka-GE"/>
        </w:rPr>
        <w:t>რეკომენდაციით</w:t>
      </w:r>
      <w:r w:rsidR="00E4395E">
        <w:rPr>
          <w:rFonts w:ascii="Sylfaen" w:hAnsi="Sylfaen" w:cs="Sylfaen"/>
          <w:color w:val="000000"/>
          <w:lang w:val="ka-GE"/>
        </w:rPr>
        <w:t>,</w:t>
      </w:r>
      <w:r w:rsidR="00D83A2B" w:rsidRPr="00CB15E8">
        <w:rPr>
          <w:rFonts w:ascii="Sylfaen" w:hAnsi="Sylfaen"/>
          <w:color w:val="000000"/>
          <w:lang w:val="ka-GE"/>
        </w:rPr>
        <w:t xml:space="preserve"> </w:t>
      </w:r>
      <w:r w:rsidR="00034D48">
        <w:rPr>
          <w:rFonts w:ascii="Sylfaen" w:hAnsi="Sylfaen"/>
          <w:lang w:val="ka-GE"/>
        </w:rPr>
        <w:t xml:space="preserve">სენსიტიური </w:t>
      </w:r>
      <w:r w:rsidR="00D83A2B" w:rsidRPr="00CB15E8">
        <w:rPr>
          <w:rFonts w:ascii="Sylfaen" w:hAnsi="Sylfaen" w:cs="Sylfaen"/>
          <w:color w:val="000000"/>
          <w:lang w:val="ka-GE"/>
        </w:rPr>
        <w:t>ტუბერკულოზის</w:t>
      </w:r>
      <w:r w:rsidR="00D83A2B" w:rsidRPr="00CB15E8">
        <w:rPr>
          <w:rFonts w:ascii="Sylfaen" w:hAnsi="Sylfaen"/>
          <w:color w:val="000000"/>
          <w:lang w:val="ka-GE"/>
        </w:rPr>
        <w:t xml:space="preserve"> </w:t>
      </w:r>
      <w:r w:rsidR="00D83A2B" w:rsidRPr="00CB15E8">
        <w:rPr>
          <w:rFonts w:ascii="Sylfaen" w:hAnsi="Sylfaen" w:cs="Sylfaen"/>
          <w:color w:val="000000"/>
          <w:lang w:val="ka-GE"/>
        </w:rPr>
        <w:t>მკურნალობა</w:t>
      </w:r>
      <w:r w:rsidR="00D83A2B" w:rsidRPr="00CB15E8">
        <w:rPr>
          <w:rFonts w:ascii="Sylfaen" w:hAnsi="Sylfaen"/>
          <w:color w:val="000000"/>
          <w:lang w:val="ka-GE"/>
        </w:rPr>
        <w:t xml:space="preserve"> </w:t>
      </w:r>
      <w:r w:rsidR="00450B8F">
        <w:rPr>
          <w:rFonts w:ascii="Sylfaen" w:hAnsi="Sylfaen"/>
          <w:color w:val="000000"/>
          <w:lang w:val="ka-GE"/>
        </w:rPr>
        <w:t xml:space="preserve">უპირატესად </w:t>
      </w:r>
      <w:r w:rsidR="00D83A2B" w:rsidRPr="00CB15E8">
        <w:rPr>
          <w:rFonts w:ascii="Sylfaen" w:hAnsi="Sylfaen" w:cs="Sylfaen"/>
          <w:color w:val="000000"/>
          <w:lang w:val="ka-GE"/>
        </w:rPr>
        <w:t>ფიქსირებული</w:t>
      </w:r>
      <w:r w:rsidR="00D83A2B" w:rsidRPr="00CB15E8">
        <w:rPr>
          <w:rFonts w:ascii="Sylfaen" w:hAnsi="Sylfaen"/>
          <w:color w:val="000000"/>
          <w:lang w:val="ka-GE"/>
        </w:rPr>
        <w:t xml:space="preserve"> </w:t>
      </w:r>
      <w:r w:rsidR="00D83A2B" w:rsidRPr="00CB15E8">
        <w:rPr>
          <w:rFonts w:ascii="Sylfaen" w:hAnsi="Sylfaen" w:cs="Sylfaen"/>
          <w:color w:val="000000"/>
          <w:lang w:val="ka-GE"/>
        </w:rPr>
        <w:t>დოზის</w:t>
      </w:r>
      <w:r w:rsidR="00D83A2B" w:rsidRPr="00CB15E8">
        <w:rPr>
          <w:rFonts w:ascii="Sylfaen" w:hAnsi="Sylfaen"/>
          <w:color w:val="000000"/>
          <w:lang w:val="ka-GE"/>
        </w:rPr>
        <w:t xml:space="preserve"> </w:t>
      </w:r>
      <w:r w:rsidR="00D83A2B" w:rsidRPr="00CB15E8">
        <w:rPr>
          <w:rFonts w:ascii="Sylfaen" w:hAnsi="Sylfaen" w:cs="Sylfaen"/>
          <w:color w:val="000000"/>
          <w:lang w:val="ka-GE"/>
        </w:rPr>
        <w:t>შემცველი</w:t>
      </w:r>
      <w:r w:rsidR="00D83A2B" w:rsidRPr="00CB15E8">
        <w:rPr>
          <w:rFonts w:ascii="Sylfaen" w:hAnsi="Sylfaen"/>
          <w:color w:val="000000"/>
          <w:lang w:val="ka-GE"/>
        </w:rPr>
        <w:t xml:space="preserve"> </w:t>
      </w:r>
      <w:r w:rsidR="00D83A2B" w:rsidRPr="00CB15E8">
        <w:rPr>
          <w:rFonts w:ascii="Sylfaen" w:hAnsi="Sylfaen" w:cs="Sylfaen"/>
          <w:color w:val="000000"/>
          <w:lang w:val="ka-GE"/>
        </w:rPr>
        <w:t>კომბინირებული</w:t>
      </w:r>
      <w:r w:rsidR="00D83A2B" w:rsidRPr="00CB15E8">
        <w:rPr>
          <w:rFonts w:ascii="Sylfaen" w:hAnsi="Sylfaen"/>
          <w:color w:val="000000"/>
          <w:lang w:val="ka-GE"/>
        </w:rPr>
        <w:t xml:space="preserve"> </w:t>
      </w:r>
      <w:r w:rsidR="00D83A2B" w:rsidRPr="00CB15E8">
        <w:rPr>
          <w:rFonts w:ascii="Sylfaen" w:hAnsi="Sylfaen" w:cs="Sylfaen"/>
          <w:color w:val="000000"/>
          <w:lang w:val="ka-GE"/>
        </w:rPr>
        <w:t>ფორმის</w:t>
      </w:r>
      <w:r w:rsidR="00D83A2B" w:rsidRPr="00CB15E8">
        <w:rPr>
          <w:rFonts w:ascii="Sylfaen" w:hAnsi="Sylfaen"/>
          <w:color w:val="000000"/>
          <w:lang w:val="ka-GE"/>
        </w:rPr>
        <w:t xml:space="preserve"> </w:t>
      </w:r>
      <w:r w:rsidR="00D83A2B" w:rsidRPr="00CB15E8">
        <w:rPr>
          <w:rFonts w:ascii="Sylfaen" w:hAnsi="Sylfaen" w:cs="Sylfaen"/>
          <w:color w:val="000000"/>
          <w:lang w:val="ka-GE"/>
        </w:rPr>
        <w:t>პირველი</w:t>
      </w:r>
      <w:r w:rsidR="00D83A2B" w:rsidRPr="00CB15E8">
        <w:rPr>
          <w:rFonts w:ascii="Sylfaen" w:hAnsi="Sylfaen"/>
          <w:color w:val="000000"/>
          <w:lang w:val="ka-GE"/>
        </w:rPr>
        <w:t xml:space="preserve"> </w:t>
      </w:r>
      <w:r w:rsidR="00D83A2B" w:rsidRPr="00CB15E8">
        <w:rPr>
          <w:rFonts w:ascii="Sylfaen" w:hAnsi="Sylfaen" w:cs="Sylfaen"/>
          <w:color w:val="000000"/>
          <w:lang w:val="ka-GE"/>
        </w:rPr>
        <w:t>რიგის</w:t>
      </w:r>
      <w:r w:rsidR="00D83A2B" w:rsidRPr="00CB15E8">
        <w:rPr>
          <w:rFonts w:ascii="Sylfaen" w:hAnsi="Sylfaen"/>
          <w:color w:val="000000"/>
          <w:lang w:val="ka-GE"/>
        </w:rPr>
        <w:t xml:space="preserve"> </w:t>
      </w:r>
      <w:r w:rsidR="00D83A2B" w:rsidRPr="00CB15E8">
        <w:rPr>
          <w:rFonts w:ascii="Sylfaen" w:hAnsi="Sylfaen" w:cs="Sylfaen"/>
          <w:color w:val="000000"/>
          <w:lang w:val="ka-GE"/>
        </w:rPr>
        <w:t>ტუბსაწინააღმდეგო</w:t>
      </w:r>
      <w:r w:rsidR="00D83A2B" w:rsidRPr="00CB15E8">
        <w:rPr>
          <w:rFonts w:ascii="Sylfaen" w:hAnsi="Sylfaen"/>
          <w:color w:val="000000"/>
          <w:lang w:val="ka-GE"/>
        </w:rPr>
        <w:t xml:space="preserve"> </w:t>
      </w:r>
      <w:r w:rsidR="00D83A2B" w:rsidRPr="00CB15E8">
        <w:rPr>
          <w:rFonts w:ascii="Sylfaen" w:hAnsi="Sylfaen" w:cs="Sylfaen"/>
          <w:color w:val="000000"/>
          <w:lang w:val="ka-GE"/>
        </w:rPr>
        <w:t>მედიკამენტებით</w:t>
      </w:r>
      <w:r w:rsidR="00450B8F">
        <w:rPr>
          <w:rFonts w:ascii="Sylfaen" w:hAnsi="Sylfaen" w:cs="Sylfaen"/>
          <w:color w:val="000000"/>
          <w:lang w:val="ka-GE"/>
        </w:rPr>
        <w:t xml:space="preserve"> ხორციელდება</w:t>
      </w:r>
      <w:r w:rsidR="00D83A2B" w:rsidRPr="00CB15E8">
        <w:rPr>
          <w:rFonts w:ascii="Sylfaen" w:hAnsi="Sylfaen"/>
          <w:color w:val="000000"/>
          <w:lang w:val="ka-GE"/>
        </w:rPr>
        <w:t xml:space="preserve">, </w:t>
      </w:r>
      <w:r w:rsidR="00D83A2B" w:rsidRPr="00CB15E8">
        <w:rPr>
          <w:rFonts w:ascii="Sylfaen" w:hAnsi="Sylfaen" w:cs="Sylfaen"/>
          <w:color w:val="000000"/>
          <w:lang w:val="ka-GE"/>
        </w:rPr>
        <w:t>რაც</w:t>
      </w:r>
      <w:r w:rsidR="00516C92" w:rsidRPr="00CB15E8">
        <w:rPr>
          <w:rFonts w:ascii="Sylfaen" w:hAnsi="Sylfaen"/>
          <w:color w:val="000000"/>
          <w:lang w:val="ka-GE"/>
        </w:rPr>
        <w:t xml:space="preserve"> </w:t>
      </w:r>
      <w:r w:rsidR="00D83A2B" w:rsidRPr="00CB15E8">
        <w:rPr>
          <w:rFonts w:ascii="Sylfaen" w:hAnsi="Sylfaen" w:cs="Sylfaen"/>
          <w:color w:val="000000"/>
          <w:lang w:val="ka-GE"/>
        </w:rPr>
        <w:t>ხელს</w:t>
      </w:r>
      <w:r w:rsidR="00D83A2B" w:rsidRPr="00CB15E8">
        <w:rPr>
          <w:rFonts w:ascii="Sylfaen" w:hAnsi="Sylfaen"/>
          <w:color w:val="000000"/>
          <w:lang w:val="ka-GE"/>
        </w:rPr>
        <w:t xml:space="preserve"> </w:t>
      </w:r>
      <w:r w:rsidR="00D83A2B" w:rsidRPr="00CB15E8">
        <w:rPr>
          <w:rFonts w:ascii="Sylfaen" w:hAnsi="Sylfaen" w:cs="Sylfaen"/>
          <w:color w:val="000000"/>
          <w:lang w:val="ka-GE"/>
        </w:rPr>
        <w:t>უშლის</w:t>
      </w:r>
      <w:r w:rsidR="00D83A2B" w:rsidRPr="00CB15E8">
        <w:rPr>
          <w:rFonts w:ascii="Sylfaen" w:hAnsi="Sylfaen"/>
          <w:color w:val="000000"/>
          <w:lang w:val="ka-GE"/>
        </w:rPr>
        <w:t xml:space="preserve"> </w:t>
      </w:r>
      <w:r w:rsidR="00D83A2B" w:rsidRPr="00CB15E8">
        <w:rPr>
          <w:rFonts w:ascii="Sylfaen" w:hAnsi="Sylfaen" w:cs="Sylfaen"/>
          <w:color w:val="000000"/>
          <w:lang w:val="ka-GE"/>
        </w:rPr>
        <w:t>მონოთერაპიით</w:t>
      </w:r>
      <w:r w:rsidR="00D83A2B" w:rsidRPr="00CB15E8">
        <w:rPr>
          <w:rFonts w:ascii="Sylfaen" w:hAnsi="Sylfaen"/>
          <w:color w:val="000000"/>
          <w:lang w:val="ka-GE"/>
        </w:rPr>
        <w:t xml:space="preserve"> </w:t>
      </w:r>
      <w:r w:rsidR="00370956" w:rsidRPr="00CB15E8">
        <w:rPr>
          <w:rFonts w:ascii="Sylfaen" w:hAnsi="Sylfaen" w:cs="Sylfaen"/>
          <w:color w:val="000000"/>
          <w:lang w:val="ka-GE"/>
        </w:rPr>
        <w:lastRenderedPageBreak/>
        <w:t>განპირობებულ</w:t>
      </w:r>
      <w:r w:rsidR="00D83A2B" w:rsidRPr="00CB15E8">
        <w:rPr>
          <w:rFonts w:ascii="Sylfaen" w:hAnsi="Sylfaen"/>
          <w:color w:val="000000"/>
          <w:lang w:val="ka-GE"/>
        </w:rPr>
        <w:t xml:space="preserve"> </w:t>
      </w:r>
      <w:r w:rsidR="00370956" w:rsidRPr="00CB15E8">
        <w:rPr>
          <w:rFonts w:ascii="Sylfaen" w:hAnsi="Sylfaen" w:cs="Sylfaen"/>
          <w:color w:val="000000"/>
          <w:lang w:val="ka-GE"/>
        </w:rPr>
        <w:t>რეზისტენტობა</w:t>
      </w:r>
      <w:r w:rsidR="00D83A2B" w:rsidRPr="00CB15E8">
        <w:rPr>
          <w:rFonts w:ascii="Sylfaen" w:hAnsi="Sylfaen" w:cs="Sylfaen"/>
          <w:color w:val="000000"/>
          <w:lang w:val="ka-GE"/>
        </w:rPr>
        <w:t>ს</w:t>
      </w:r>
      <w:r w:rsidR="00D83A2B" w:rsidRPr="00CB15E8">
        <w:rPr>
          <w:rFonts w:ascii="Sylfaen" w:hAnsi="Sylfaen"/>
          <w:color w:val="000000"/>
          <w:lang w:val="ka-GE"/>
        </w:rPr>
        <w:t xml:space="preserve">, </w:t>
      </w:r>
      <w:r w:rsidR="00D83A2B" w:rsidRPr="00CB15E8">
        <w:rPr>
          <w:rFonts w:ascii="Sylfaen" w:hAnsi="Sylfaen" w:cs="Sylfaen"/>
          <w:color w:val="000000"/>
          <w:lang w:val="ka-GE"/>
        </w:rPr>
        <w:t>რომელიც</w:t>
      </w:r>
      <w:r w:rsidR="00D83A2B" w:rsidRPr="00CB15E8">
        <w:rPr>
          <w:rFonts w:ascii="Sylfaen" w:hAnsi="Sylfaen"/>
          <w:color w:val="000000"/>
          <w:lang w:val="ka-GE"/>
        </w:rPr>
        <w:t xml:space="preserve"> </w:t>
      </w:r>
      <w:r w:rsidR="00450B8F" w:rsidRPr="00CB15E8">
        <w:rPr>
          <w:rFonts w:ascii="Sylfaen" w:hAnsi="Sylfaen" w:cs="Sylfaen"/>
          <w:color w:val="000000"/>
          <w:lang w:val="ka-GE"/>
        </w:rPr>
        <w:t>თითოეული</w:t>
      </w:r>
      <w:r w:rsidR="00450B8F" w:rsidRPr="00CB15E8">
        <w:rPr>
          <w:rFonts w:ascii="Sylfaen" w:hAnsi="Sylfaen"/>
          <w:color w:val="000000"/>
          <w:lang w:val="ka-GE"/>
        </w:rPr>
        <w:t xml:space="preserve"> </w:t>
      </w:r>
      <w:r w:rsidR="00450B8F">
        <w:rPr>
          <w:rFonts w:ascii="Sylfaen" w:hAnsi="Sylfaen" w:cs="Sylfaen"/>
          <w:color w:val="000000"/>
          <w:lang w:val="ka-GE"/>
        </w:rPr>
        <w:t>მედიკამენტის</w:t>
      </w:r>
      <w:r w:rsidR="00450B8F" w:rsidRPr="00CB15E8">
        <w:rPr>
          <w:rFonts w:ascii="Sylfaen" w:hAnsi="Sylfaen"/>
          <w:color w:val="000000"/>
          <w:lang w:val="ka-GE"/>
        </w:rPr>
        <w:t xml:space="preserve"> </w:t>
      </w:r>
      <w:r w:rsidR="00450B8F" w:rsidRPr="00CB15E8">
        <w:rPr>
          <w:rFonts w:ascii="Sylfaen" w:hAnsi="Sylfaen" w:cs="Sylfaen"/>
          <w:color w:val="000000"/>
          <w:lang w:val="ka-GE"/>
        </w:rPr>
        <w:t>მიმართ</w:t>
      </w:r>
      <w:r w:rsidR="00450B8F" w:rsidRPr="00CB15E8">
        <w:rPr>
          <w:rFonts w:ascii="Sylfaen" w:hAnsi="Sylfaen"/>
          <w:color w:val="000000"/>
          <w:lang w:val="ka-GE"/>
        </w:rPr>
        <w:t xml:space="preserve"> </w:t>
      </w:r>
      <w:r w:rsidR="00450B8F" w:rsidRPr="00CB15E8">
        <w:rPr>
          <w:rFonts w:ascii="Sylfaen" w:hAnsi="Sylfaen" w:cs="Sylfaen"/>
          <w:color w:val="000000"/>
          <w:lang w:val="ka-GE"/>
        </w:rPr>
        <w:t>ცალ-ცალკე</w:t>
      </w:r>
      <w:r w:rsidR="00450B8F">
        <w:rPr>
          <w:rFonts w:ascii="Sylfaen" w:hAnsi="Sylfaen" w:cs="Sylfaen"/>
          <w:color w:val="000000"/>
          <w:lang w:val="ka-GE"/>
        </w:rPr>
        <w:t xml:space="preserve"> </w:t>
      </w:r>
      <w:r w:rsidR="00D83A2B" w:rsidRPr="00CB15E8">
        <w:rPr>
          <w:rFonts w:ascii="Sylfaen" w:hAnsi="Sylfaen" w:cs="Sylfaen"/>
          <w:color w:val="000000"/>
          <w:lang w:val="ka-GE"/>
        </w:rPr>
        <w:t>შეიძლება</w:t>
      </w:r>
      <w:r w:rsidR="00D83A2B" w:rsidRPr="00CB15E8">
        <w:rPr>
          <w:rFonts w:ascii="Sylfaen" w:hAnsi="Sylfaen"/>
          <w:color w:val="000000"/>
          <w:lang w:val="ka-GE"/>
        </w:rPr>
        <w:t xml:space="preserve"> </w:t>
      </w:r>
      <w:r w:rsidR="00D83A2B" w:rsidRPr="00CB15E8">
        <w:rPr>
          <w:rFonts w:ascii="Sylfaen" w:hAnsi="Sylfaen" w:cs="Sylfaen"/>
          <w:color w:val="000000"/>
          <w:lang w:val="ka-GE"/>
        </w:rPr>
        <w:t>განვითარდეს</w:t>
      </w:r>
      <w:r w:rsidR="00D83A2B" w:rsidRPr="00CB15E8">
        <w:rPr>
          <w:rFonts w:ascii="Sylfaen" w:hAnsi="Sylfaen"/>
          <w:color w:val="000000"/>
          <w:lang w:val="ka-GE"/>
        </w:rPr>
        <w:t xml:space="preserve">. </w:t>
      </w:r>
      <w:r w:rsidR="003947CA">
        <w:rPr>
          <w:rFonts w:ascii="Sylfaen" w:hAnsi="Sylfaen"/>
          <w:color w:val="000000"/>
          <w:lang w:val="ka-GE"/>
        </w:rPr>
        <w:t xml:space="preserve">ასევე </w:t>
      </w:r>
      <w:r w:rsidR="003947CA" w:rsidRPr="00CB15E8">
        <w:rPr>
          <w:rFonts w:ascii="Sylfaen" w:hAnsi="Sylfaen" w:cs="Sylfaen"/>
          <w:color w:val="000000"/>
          <w:lang w:val="ka-GE"/>
        </w:rPr>
        <w:t>მცირდება</w:t>
      </w:r>
      <w:r w:rsidR="003947CA" w:rsidRPr="00CB15E8">
        <w:rPr>
          <w:rFonts w:ascii="Sylfaen" w:hAnsi="Sylfaen"/>
          <w:color w:val="000000"/>
          <w:lang w:val="ka-GE"/>
        </w:rPr>
        <w:t xml:space="preserve"> </w:t>
      </w:r>
      <w:r w:rsidR="003947CA" w:rsidRPr="00CB15E8">
        <w:rPr>
          <w:rFonts w:ascii="Sylfaen" w:hAnsi="Sylfaen" w:cs="Sylfaen"/>
          <w:color w:val="000000"/>
          <w:lang w:val="ka-GE"/>
        </w:rPr>
        <w:t>შეცდომები</w:t>
      </w:r>
      <w:r w:rsidR="003947CA" w:rsidRPr="00CB15E8">
        <w:rPr>
          <w:rFonts w:ascii="Sylfaen" w:hAnsi="Sylfaen"/>
          <w:color w:val="000000"/>
          <w:lang w:val="ka-GE"/>
        </w:rPr>
        <w:t xml:space="preserve"> </w:t>
      </w:r>
      <w:r w:rsidR="003947CA" w:rsidRPr="00CB15E8">
        <w:rPr>
          <w:rFonts w:ascii="Sylfaen" w:hAnsi="Sylfaen" w:cs="Sylfaen"/>
          <w:color w:val="000000"/>
          <w:lang w:val="ka-GE"/>
        </w:rPr>
        <w:t>წამლის</w:t>
      </w:r>
      <w:r w:rsidR="003947CA" w:rsidRPr="00CB15E8">
        <w:rPr>
          <w:rFonts w:ascii="Sylfaen" w:hAnsi="Sylfaen"/>
          <w:color w:val="000000"/>
          <w:lang w:val="ka-GE"/>
        </w:rPr>
        <w:t xml:space="preserve"> </w:t>
      </w:r>
      <w:r w:rsidR="003947CA" w:rsidRPr="00CB15E8">
        <w:rPr>
          <w:rFonts w:ascii="Sylfaen" w:hAnsi="Sylfaen" w:cs="Sylfaen"/>
          <w:color w:val="000000"/>
          <w:lang w:val="ka-GE"/>
        </w:rPr>
        <w:t>დანიშვნისა</w:t>
      </w:r>
      <w:r w:rsidR="003947CA" w:rsidRPr="00CB15E8">
        <w:rPr>
          <w:rFonts w:ascii="Sylfaen" w:hAnsi="Sylfaen"/>
          <w:color w:val="000000"/>
          <w:lang w:val="ka-GE"/>
        </w:rPr>
        <w:t xml:space="preserve"> </w:t>
      </w:r>
      <w:r w:rsidR="003947CA" w:rsidRPr="00CB15E8">
        <w:rPr>
          <w:rFonts w:ascii="Sylfaen" w:hAnsi="Sylfaen" w:cs="Sylfaen"/>
          <w:color w:val="000000"/>
          <w:lang w:val="ka-GE"/>
        </w:rPr>
        <w:t>და</w:t>
      </w:r>
      <w:r w:rsidR="003947CA" w:rsidRPr="00CB15E8">
        <w:rPr>
          <w:rFonts w:ascii="Sylfaen" w:hAnsi="Sylfaen"/>
          <w:color w:val="000000"/>
          <w:lang w:val="ka-GE"/>
        </w:rPr>
        <w:t xml:space="preserve"> </w:t>
      </w:r>
      <w:r w:rsidR="003947CA" w:rsidRPr="00CB15E8">
        <w:rPr>
          <w:rFonts w:ascii="Sylfaen" w:hAnsi="Sylfaen" w:cs="Sylfaen"/>
          <w:color w:val="000000"/>
          <w:lang w:val="ka-GE"/>
        </w:rPr>
        <w:t>დოზირების</w:t>
      </w:r>
      <w:r w:rsidR="003947CA" w:rsidRPr="00CB15E8">
        <w:rPr>
          <w:rFonts w:ascii="Sylfaen" w:hAnsi="Sylfaen"/>
          <w:color w:val="000000"/>
          <w:lang w:val="ka-GE"/>
        </w:rPr>
        <w:t xml:space="preserve"> </w:t>
      </w:r>
      <w:r w:rsidR="003947CA" w:rsidRPr="00CB15E8">
        <w:rPr>
          <w:rFonts w:ascii="Sylfaen" w:hAnsi="Sylfaen" w:cs="Sylfaen"/>
          <w:color w:val="000000"/>
          <w:lang w:val="ka-GE"/>
        </w:rPr>
        <w:t>შერჩევისას</w:t>
      </w:r>
      <w:r w:rsidR="003947CA" w:rsidRPr="00CB15E8">
        <w:rPr>
          <w:rFonts w:ascii="Sylfaen" w:hAnsi="Sylfaen"/>
          <w:color w:val="000000"/>
          <w:lang w:val="ka-GE"/>
        </w:rPr>
        <w:t>.</w:t>
      </w:r>
    </w:p>
    <w:p w:rsidR="00D83A2B" w:rsidRPr="00CB15E8" w:rsidRDefault="00D83A2B" w:rsidP="00282447">
      <w:pPr>
        <w:autoSpaceDE w:val="0"/>
        <w:autoSpaceDN w:val="0"/>
        <w:adjustRightInd w:val="0"/>
        <w:spacing w:before="120" w:after="120"/>
        <w:jc w:val="both"/>
        <w:rPr>
          <w:rFonts w:ascii="Sylfaen" w:hAnsi="Sylfaen"/>
          <w:color w:val="000000"/>
          <w:lang w:val="ka-GE"/>
        </w:rPr>
      </w:pPr>
      <w:r w:rsidRPr="00CB15E8">
        <w:rPr>
          <w:rFonts w:ascii="Sylfaen" w:hAnsi="Sylfaen" w:cs="Sylfaen"/>
          <w:color w:val="000000"/>
          <w:lang w:val="ka-GE"/>
        </w:rPr>
        <w:t>ფიქსირებული</w:t>
      </w:r>
      <w:r w:rsidRPr="00CB15E8">
        <w:rPr>
          <w:rFonts w:ascii="Sylfaen" w:hAnsi="Sylfaen"/>
          <w:color w:val="000000"/>
          <w:lang w:val="ka-GE"/>
        </w:rPr>
        <w:t xml:space="preserve"> </w:t>
      </w:r>
      <w:r w:rsidRPr="00CB15E8">
        <w:rPr>
          <w:rFonts w:ascii="Sylfaen" w:hAnsi="Sylfaen" w:cs="Sylfaen"/>
          <w:color w:val="000000"/>
          <w:lang w:val="ka-GE"/>
        </w:rPr>
        <w:t>დოზის</w:t>
      </w:r>
      <w:r w:rsidR="00E4395E">
        <w:rPr>
          <w:rFonts w:ascii="Sylfaen" w:hAnsi="Sylfaen"/>
          <w:color w:val="000000"/>
          <w:lang w:val="ka-GE"/>
        </w:rPr>
        <w:t xml:space="preserve"> </w:t>
      </w:r>
      <w:r w:rsidRPr="00CB15E8">
        <w:rPr>
          <w:rFonts w:ascii="Sylfaen" w:hAnsi="Sylfaen" w:cs="Sylfaen"/>
          <w:color w:val="000000"/>
          <w:lang w:val="ka-GE"/>
        </w:rPr>
        <w:t>შემცველი კომბინირებული</w:t>
      </w:r>
      <w:r w:rsidRPr="00CB15E8">
        <w:rPr>
          <w:rFonts w:ascii="Sylfaen" w:hAnsi="Sylfaen"/>
          <w:color w:val="000000"/>
          <w:lang w:val="ka-GE"/>
        </w:rPr>
        <w:t xml:space="preserve"> </w:t>
      </w:r>
      <w:r w:rsidRPr="00CB15E8">
        <w:rPr>
          <w:rFonts w:ascii="Sylfaen" w:hAnsi="Sylfaen" w:cs="Sylfaen"/>
          <w:color w:val="000000"/>
          <w:lang w:val="ka-GE"/>
        </w:rPr>
        <w:t>მედიკამენტებით</w:t>
      </w:r>
      <w:r w:rsidRPr="00CB15E8">
        <w:rPr>
          <w:rFonts w:ascii="Sylfaen" w:hAnsi="Sylfaen"/>
          <w:color w:val="000000"/>
          <w:lang w:val="ka-GE"/>
        </w:rPr>
        <w:t xml:space="preserve"> </w:t>
      </w:r>
      <w:r w:rsidRPr="00CB15E8">
        <w:rPr>
          <w:rFonts w:ascii="Sylfaen" w:hAnsi="Sylfaen" w:cs="Sylfaen"/>
          <w:color w:val="000000"/>
          <w:lang w:val="ka-GE"/>
        </w:rPr>
        <w:t>მკურნალობის</w:t>
      </w:r>
      <w:r w:rsidRPr="00CB15E8">
        <w:rPr>
          <w:rFonts w:ascii="Sylfaen" w:hAnsi="Sylfaen"/>
          <w:color w:val="000000"/>
          <w:lang w:val="ka-GE"/>
        </w:rPr>
        <w:t xml:space="preserve"> </w:t>
      </w:r>
      <w:r w:rsidRPr="00CB15E8">
        <w:rPr>
          <w:rFonts w:ascii="Sylfaen" w:hAnsi="Sylfaen" w:cs="Sylfaen"/>
          <w:color w:val="000000"/>
          <w:lang w:val="ka-GE"/>
        </w:rPr>
        <w:t>შემთხვევაში</w:t>
      </w:r>
      <w:r w:rsidRPr="00CB15E8">
        <w:rPr>
          <w:rFonts w:ascii="Sylfaen" w:hAnsi="Sylfaen"/>
          <w:color w:val="000000"/>
          <w:lang w:val="ka-GE"/>
        </w:rPr>
        <w:t xml:space="preserve"> </w:t>
      </w:r>
      <w:r w:rsidRPr="00CB15E8">
        <w:rPr>
          <w:rFonts w:ascii="Sylfaen" w:hAnsi="Sylfaen" w:cs="Sylfaen"/>
          <w:color w:val="000000"/>
          <w:lang w:val="ka-GE"/>
        </w:rPr>
        <w:t>პაციენტები</w:t>
      </w:r>
      <w:r w:rsidRPr="00CB15E8">
        <w:rPr>
          <w:rFonts w:ascii="Sylfaen" w:hAnsi="Sylfaen"/>
          <w:color w:val="000000"/>
          <w:lang w:val="ka-GE"/>
        </w:rPr>
        <w:t xml:space="preserve"> </w:t>
      </w:r>
      <w:r w:rsidR="00C618B8">
        <w:rPr>
          <w:rFonts w:ascii="Sylfaen" w:hAnsi="Sylfaen"/>
          <w:color w:val="000000"/>
          <w:lang w:val="ka-GE"/>
        </w:rPr>
        <w:t xml:space="preserve">გარანტირებულად იღებენ ტუბსაწინააღმდეგო მედიკამანტების სრულყოფილ კომბინაციას. ასევე </w:t>
      </w:r>
      <w:r w:rsidRPr="00CB15E8">
        <w:rPr>
          <w:rFonts w:ascii="Sylfaen" w:hAnsi="Sylfaen" w:cs="MinionPro-Regular"/>
          <w:color w:val="000000"/>
          <w:lang w:val="ka-GE"/>
        </w:rPr>
        <w:t>მ</w:t>
      </w:r>
      <w:r w:rsidRPr="00CB15E8">
        <w:rPr>
          <w:rFonts w:ascii="Sylfaen" w:hAnsi="Sylfaen" w:cs="Sylfaen"/>
          <w:color w:val="000000"/>
          <w:lang w:val="ka-GE"/>
        </w:rPr>
        <w:t>ცირდება</w:t>
      </w:r>
      <w:r w:rsidRPr="00CB15E8">
        <w:rPr>
          <w:rFonts w:ascii="Sylfaen" w:hAnsi="Sylfaen"/>
          <w:color w:val="000000"/>
          <w:lang w:val="ka-GE"/>
        </w:rPr>
        <w:t xml:space="preserve"> </w:t>
      </w:r>
      <w:r w:rsidRPr="00CB15E8">
        <w:rPr>
          <w:rFonts w:ascii="Sylfaen" w:hAnsi="Sylfaen" w:cs="Sylfaen"/>
          <w:color w:val="000000"/>
          <w:lang w:val="ka-GE"/>
        </w:rPr>
        <w:t>მისაღები</w:t>
      </w:r>
      <w:r w:rsidRPr="00CB15E8">
        <w:rPr>
          <w:rFonts w:ascii="Sylfaen" w:hAnsi="Sylfaen"/>
          <w:color w:val="000000"/>
          <w:lang w:val="ka-GE"/>
        </w:rPr>
        <w:t xml:space="preserve"> </w:t>
      </w:r>
      <w:r w:rsidRPr="00CB15E8">
        <w:rPr>
          <w:rFonts w:ascii="Sylfaen" w:hAnsi="Sylfaen" w:cs="Sylfaen"/>
          <w:color w:val="000000"/>
          <w:lang w:val="ka-GE"/>
        </w:rPr>
        <w:t>აბების</w:t>
      </w:r>
      <w:r w:rsidRPr="00CB15E8">
        <w:rPr>
          <w:rFonts w:ascii="Sylfaen" w:hAnsi="Sylfaen"/>
          <w:color w:val="000000"/>
          <w:lang w:val="ka-GE"/>
        </w:rPr>
        <w:t xml:space="preserve"> </w:t>
      </w:r>
      <w:r w:rsidRPr="00CB15E8">
        <w:rPr>
          <w:rFonts w:ascii="Sylfaen" w:hAnsi="Sylfaen" w:cs="Sylfaen"/>
          <w:color w:val="000000"/>
          <w:lang w:val="ka-GE"/>
        </w:rPr>
        <w:t>რაოდენობა</w:t>
      </w:r>
      <w:r w:rsidRPr="00CB15E8">
        <w:rPr>
          <w:rFonts w:ascii="Sylfaen" w:hAnsi="Sylfaen"/>
          <w:color w:val="000000"/>
          <w:lang w:val="ka-GE"/>
        </w:rPr>
        <w:t xml:space="preserve">, </w:t>
      </w:r>
      <w:r w:rsidRPr="00CB15E8">
        <w:rPr>
          <w:rFonts w:ascii="Sylfaen" w:hAnsi="Sylfaen" w:cs="Sylfaen"/>
          <w:color w:val="000000"/>
          <w:lang w:val="ka-GE"/>
        </w:rPr>
        <w:t>რაც</w:t>
      </w:r>
      <w:r w:rsidRPr="00CB15E8">
        <w:rPr>
          <w:rFonts w:ascii="Sylfaen" w:hAnsi="Sylfaen"/>
          <w:color w:val="000000"/>
          <w:lang w:val="ka-GE"/>
        </w:rPr>
        <w:t xml:space="preserve"> </w:t>
      </w:r>
      <w:r w:rsidRPr="00CB15E8">
        <w:rPr>
          <w:rFonts w:ascii="Sylfaen" w:hAnsi="Sylfaen" w:cs="Sylfaen"/>
          <w:color w:val="000000"/>
          <w:lang w:val="ka-GE"/>
        </w:rPr>
        <w:t>აუმჯობესებს</w:t>
      </w:r>
      <w:r w:rsidRPr="00CB15E8">
        <w:rPr>
          <w:rFonts w:ascii="Sylfaen" w:hAnsi="Sylfaen"/>
          <w:color w:val="000000"/>
          <w:lang w:val="ka-GE"/>
        </w:rPr>
        <w:t xml:space="preserve"> </w:t>
      </w:r>
      <w:r w:rsidRPr="00CB15E8">
        <w:rPr>
          <w:rFonts w:ascii="Sylfaen" w:hAnsi="Sylfaen" w:cs="Sylfaen"/>
          <w:color w:val="000000"/>
          <w:lang w:val="ka-GE"/>
        </w:rPr>
        <w:t>პაციენტის</w:t>
      </w:r>
      <w:r w:rsidR="00516C92" w:rsidRPr="00CB15E8">
        <w:rPr>
          <w:rFonts w:ascii="Sylfaen" w:hAnsi="Sylfaen"/>
          <w:color w:val="000000"/>
          <w:lang w:val="ka-GE"/>
        </w:rPr>
        <w:t xml:space="preserve"> </w:t>
      </w:r>
      <w:r w:rsidRPr="00CB15E8">
        <w:rPr>
          <w:rFonts w:ascii="Sylfaen" w:hAnsi="Sylfaen" w:cs="Sylfaen"/>
          <w:color w:val="000000"/>
          <w:lang w:val="ka-GE"/>
        </w:rPr>
        <w:t>მკურნალობისადმი</w:t>
      </w:r>
      <w:r w:rsidRPr="00CB15E8">
        <w:rPr>
          <w:rFonts w:ascii="Sylfaen" w:hAnsi="Sylfaen"/>
          <w:color w:val="000000"/>
          <w:lang w:val="ka-GE"/>
        </w:rPr>
        <w:t xml:space="preserve"> </w:t>
      </w:r>
      <w:r w:rsidRPr="00CB15E8">
        <w:rPr>
          <w:rFonts w:ascii="Sylfaen" w:hAnsi="Sylfaen" w:cs="Sylfaen"/>
          <w:color w:val="000000"/>
          <w:lang w:val="ka-GE"/>
        </w:rPr>
        <w:t>დამყოლობას</w:t>
      </w:r>
      <w:r w:rsidRPr="00CB15E8">
        <w:rPr>
          <w:rFonts w:ascii="Sylfaen" w:hAnsi="Sylfaen"/>
          <w:color w:val="000000"/>
          <w:lang w:val="ka-GE"/>
        </w:rPr>
        <w:t>.</w:t>
      </w:r>
    </w:p>
    <w:p w:rsidR="007552C8" w:rsidRDefault="00D83A2B" w:rsidP="00282447">
      <w:pPr>
        <w:autoSpaceDE w:val="0"/>
        <w:autoSpaceDN w:val="0"/>
        <w:adjustRightInd w:val="0"/>
        <w:spacing w:before="120" w:after="120"/>
        <w:jc w:val="both"/>
        <w:rPr>
          <w:rFonts w:ascii="Sylfaen" w:hAnsi="Sylfaen"/>
          <w:color w:val="000000"/>
          <w:lang w:val="ka-GE"/>
        </w:rPr>
      </w:pPr>
      <w:r w:rsidRPr="00CB15E8">
        <w:rPr>
          <w:rFonts w:ascii="Sylfaen" w:hAnsi="Sylfaen" w:cs="Sylfaen"/>
          <w:color w:val="000000"/>
          <w:lang w:val="ka-GE"/>
        </w:rPr>
        <w:t>პირველი</w:t>
      </w:r>
      <w:r w:rsidRPr="00CB15E8">
        <w:rPr>
          <w:rFonts w:ascii="Sylfaen" w:hAnsi="Sylfaen"/>
          <w:color w:val="000000"/>
          <w:lang w:val="ka-GE"/>
        </w:rPr>
        <w:t xml:space="preserve"> </w:t>
      </w:r>
      <w:r w:rsidRPr="00CB15E8">
        <w:rPr>
          <w:rFonts w:ascii="Sylfaen" w:hAnsi="Sylfaen" w:cs="Sylfaen"/>
          <w:color w:val="000000"/>
          <w:lang w:val="ka-GE"/>
        </w:rPr>
        <w:t>რიგის</w:t>
      </w:r>
      <w:r w:rsidRPr="00CB15E8">
        <w:rPr>
          <w:rFonts w:ascii="Sylfaen" w:hAnsi="Sylfaen"/>
          <w:color w:val="000000"/>
          <w:lang w:val="ka-GE"/>
        </w:rPr>
        <w:t xml:space="preserve"> </w:t>
      </w:r>
      <w:r w:rsidRPr="00CB15E8">
        <w:rPr>
          <w:rFonts w:ascii="Sylfaen" w:hAnsi="Sylfaen" w:cs="Sylfaen"/>
          <w:color w:val="000000"/>
          <w:lang w:val="ka-GE"/>
        </w:rPr>
        <w:t>კომბინირებული</w:t>
      </w:r>
      <w:r w:rsidRPr="00CB15E8">
        <w:rPr>
          <w:rFonts w:ascii="Sylfaen" w:hAnsi="Sylfaen"/>
          <w:color w:val="000000"/>
          <w:lang w:val="ka-GE"/>
        </w:rPr>
        <w:t xml:space="preserve"> </w:t>
      </w:r>
      <w:r w:rsidRPr="00CB15E8">
        <w:rPr>
          <w:rFonts w:ascii="Sylfaen" w:hAnsi="Sylfaen" w:cs="Sylfaen"/>
          <w:color w:val="000000"/>
          <w:lang w:val="ka-GE"/>
        </w:rPr>
        <w:t>ანტიტუბერკულოზური</w:t>
      </w:r>
      <w:r w:rsidRPr="00CB15E8">
        <w:rPr>
          <w:rFonts w:ascii="Sylfaen" w:hAnsi="Sylfaen"/>
          <w:color w:val="000000"/>
          <w:lang w:val="ka-GE"/>
        </w:rPr>
        <w:t xml:space="preserve"> </w:t>
      </w:r>
      <w:r w:rsidRPr="00CB15E8">
        <w:rPr>
          <w:rFonts w:ascii="Sylfaen" w:hAnsi="Sylfaen" w:cs="Sylfaen"/>
          <w:color w:val="000000"/>
          <w:lang w:val="ka-GE"/>
        </w:rPr>
        <w:t>მედიკამენტების</w:t>
      </w:r>
      <w:r w:rsidR="001C1F7C" w:rsidRPr="00CB15E8">
        <w:rPr>
          <w:rFonts w:ascii="Sylfaen" w:hAnsi="Sylfaen"/>
          <w:color w:val="000000"/>
          <w:lang w:val="ka-GE"/>
        </w:rPr>
        <w:t xml:space="preserve"> </w:t>
      </w:r>
      <w:r w:rsidRPr="00CB15E8">
        <w:rPr>
          <w:rFonts w:ascii="Sylfaen" w:hAnsi="Sylfaen" w:cs="Sylfaen"/>
          <w:color w:val="000000"/>
          <w:lang w:val="ka-GE"/>
        </w:rPr>
        <w:t>გამოყენება</w:t>
      </w:r>
      <w:r w:rsidRPr="00CB15E8">
        <w:rPr>
          <w:rFonts w:ascii="Sylfaen" w:hAnsi="Sylfaen"/>
          <w:color w:val="000000"/>
          <w:lang w:val="ka-GE"/>
        </w:rPr>
        <w:t xml:space="preserve"> </w:t>
      </w:r>
      <w:r w:rsidRPr="00CB15E8">
        <w:rPr>
          <w:rFonts w:ascii="Sylfaen" w:hAnsi="Sylfaen" w:cs="Sylfaen"/>
          <w:color w:val="000000"/>
          <w:lang w:val="ka-GE"/>
        </w:rPr>
        <w:t>არ</w:t>
      </w:r>
      <w:r w:rsidRPr="00CB15E8">
        <w:rPr>
          <w:rFonts w:ascii="Sylfaen" w:hAnsi="Sylfaen"/>
          <w:color w:val="000000"/>
          <w:lang w:val="ka-GE"/>
        </w:rPr>
        <w:t xml:space="preserve"> </w:t>
      </w:r>
      <w:r w:rsidRPr="00CB15E8">
        <w:rPr>
          <w:rFonts w:ascii="Sylfaen" w:hAnsi="Sylfaen" w:cs="Sylfaen"/>
          <w:color w:val="000000"/>
          <w:lang w:val="ka-GE"/>
        </w:rPr>
        <w:t>გამორიცხავს</w:t>
      </w:r>
      <w:r w:rsidRPr="00CB15E8">
        <w:rPr>
          <w:rFonts w:ascii="Sylfaen" w:hAnsi="Sylfaen"/>
          <w:color w:val="000000"/>
          <w:lang w:val="ka-GE"/>
        </w:rPr>
        <w:t xml:space="preserve"> </w:t>
      </w:r>
      <w:r w:rsidRPr="00CB15E8">
        <w:rPr>
          <w:rFonts w:ascii="Sylfaen" w:hAnsi="Sylfaen" w:cs="Sylfaen"/>
          <w:color w:val="000000"/>
          <w:lang w:val="ka-GE"/>
        </w:rPr>
        <w:t>მა</w:t>
      </w:r>
      <w:r w:rsidR="000F21E1">
        <w:rPr>
          <w:rFonts w:ascii="Sylfaen" w:hAnsi="Sylfaen" w:cs="Sylfaen"/>
          <w:color w:val="000000"/>
          <w:lang w:val="ka-GE"/>
        </w:rPr>
        <w:t>თ</w:t>
      </w:r>
      <w:r w:rsidRPr="00CB15E8">
        <w:rPr>
          <w:rFonts w:ascii="Sylfaen" w:hAnsi="Sylfaen" w:cs="Sylfaen"/>
          <w:color w:val="000000"/>
          <w:lang w:val="ka-GE"/>
        </w:rPr>
        <w:t>ში</w:t>
      </w:r>
      <w:r w:rsidRPr="00CB15E8">
        <w:rPr>
          <w:rFonts w:ascii="Sylfaen" w:hAnsi="Sylfaen"/>
          <w:color w:val="000000"/>
          <w:lang w:val="ka-GE"/>
        </w:rPr>
        <w:t xml:space="preserve"> </w:t>
      </w:r>
      <w:r w:rsidRPr="00CB15E8">
        <w:rPr>
          <w:rFonts w:ascii="Sylfaen" w:hAnsi="Sylfaen" w:cs="Sylfaen"/>
          <w:color w:val="000000"/>
          <w:lang w:val="ka-GE"/>
        </w:rPr>
        <w:t>შემავალი</w:t>
      </w:r>
      <w:r w:rsidRPr="00CB15E8">
        <w:rPr>
          <w:rFonts w:ascii="Sylfaen" w:hAnsi="Sylfaen"/>
          <w:color w:val="000000"/>
          <w:lang w:val="ka-GE"/>
        </w:rPr>
        <w:t xml:space="preserve"> </w:t>
      </w:r>
      <w:r w:rsidRPr="00CB15E8">
        <w:rPr>
          <w:rFonts w:ascii="Sylfaen" w:hAnsi="Sylfaen" w:cs="Sylfaen"/>
          <w:color w:val="000000"/>
          <w:lang w:val="ka-GE"/>
        </w:rPr>
        <w:t>წამლების</w:t>
      </w:r>
      <w:r w:rsidRPr="00CB15E8">
        <w:rPr>
          <w:rFonts w:ascii="Sylfaen" w:hAnsi="Sylfaen"/>
          <w:color w:val="000000"/>
          <w:lang w:val="ka-GE"/>
        </w:rPr>
        <w:t xml:space="preserve"> </w:t>
      </w:r>
      <w:r w:rsidRPr="00CB15E8">
        <w:rPr>
          <w:rFonts w:ascii="Sylfaen" w:hAnsi="Sylfaen" w:cs="Sylfaen"/>
          <w:color w:val="000000"/>
          <w:lang w:val="ka-GE"/>
        </w:rPr>
        <w:t>ცალ</w:t>
      </w:r>
      <w:r w:rsidR="000F21E1">
        <w:rPr>
          <w:rFonts w:ascii="Sylfaen" w:hAnsi="Sylfaen" w:cs="Sylfaen"/>
          <w:color w:val="000000"/>
          <w:lang w:val="ka-GE"/>
        </w:rPr>
        <w:t>-</w:t>
      </w:r>
      <w:r w:rsidRPr="00CB15E8">
        <w:rPr>
          <w:rFonts w:ascii="Sylfaen" w:hAnsi="Sylfaen" w:cs="Sylfaen"/>
          <w:color w:val="000000"/>
          <w:lang w:val="ka-GE"/>
        </w:rPr>
        <w:t>ცალკე</w:t>
      </w:r>
      <w:r w:rsidRPr="00CB15E8">
        <w:rPr>
          <w:rFonts w:ascii="Sylfaen" w:hAnsi="Sylfaen"/>
          <w:color w:val="000000"/>
          <w:lang w:val="ka-GE"/>
        </w:rPr>
        <w:t xml:space="preserve"> </w:t>
      </w:r>
      <w:r w:rsidRPr="00CB15E8">
        <w:rPr>
          <w:rFonts w:ascii="Sylfaen" w:hAnsi="Sylfaen" w:cs="Sylfaen"/>
          <w:color w:val="000000"/>
          <w:lang w:val="ka-GE"/>
        </w:rPr>
        <w:t>გამოყენებას</w:t>
      </w:r>
      <w:r w:rsidRPr="00CB15E8">
        <w:rPr>
          <w:rFonts w:ascii="Sylfaen" w:hAnsi="Sylfaen"/>
          <w:color w:val="000000"/>
          <w:lang w:val="ka-GE"/>
        </w:rPr>
        <w:t xml:space="preserve"> </w:t>
      </w:r>
      <w:r w:rsidRPr="00CB15E8">
        <w:rPr>
          <w:rFonts w:ascii="Sylfaen" w:hAnsi="Sylfaen" w:cs="Sylfaen"/>
          <w:color w:val="000000"/>
          <w:lang w:val="ka-GE"/>
        </w:rPr>
        <w:t>იმ</w:t>
      </w:r>
      <w:r w:rsidRPr="00CB15E8">
        <w:rPr>
          <w:rFonts w:ascii="Sylfaen" w:hAnsi="Sylfaen"/>
          <w:color w:val="000000"/>
          <w:lang w:val="ka-GE"/>
        </w:rPr>
        <w:t xml:space="preserve"> </w:t>
      </w:r>
      <w:r w:rsidRPr="00CB15E8">
        <w:rPr>
          <w:rFonts w:ascii="Sylfaen" w:hAnsi="Sylfaen" w:cs="Sylfaen"/>
          <w:color w:val="000000"/>
          <w:lang w:val="ka-GE"/>
        </w:rPr>
        <w:t>პაციენტებ</w:t>
      </w:r>
      <w:r w:rsidR="000F21E1">
        <w:rPr>
          <w:rFonts w:ascii="Sylfaen" w:hAnsi="Sylfaen" w:cs="Sylfaen"/>
          <w:color w:val="000000"/>
          <w:lang w:val="ka-GE"/>
        </w:rPr>
        <w:t>თან</w:t>
      </w:r>
      <w:r w:rsidRPr="00CB15E8">
        <w:rPr>
          <w:rFonts w:ascii="Sylfaen" w:hAnsi="Sylfaen"/>
          <w:color w:val="000000"/>
          <w:lang w:val="ka-GE"/>
        </w:rPr>
        <w:t>,</w:t>
      </w:r>
      <w:r w:rsidR="000F21E1">
        <w:rPr>
          <w:rFonts w:ascii="Sylfaen" w:hAnsi="Sylfaen"/>
          <w:color w:val="000000"/>
          <w:lang w:val="ka-GE"/>
        </w:rPr>
        <w:t xml:space="preserve"> </w:t>
      </w:r>
      <w:r w:rsidR="003947CA">
        <w:rPr>
          <w:rFonts w:ascii="Sylfaen" w:hAnsi="Sylfaen"/>
          <w:color w:val="000000"/>
          <w:lang w:val="ka-GE"/>
        </w:rPr>
        <w:t xml:space="preserve">ვისთანაც განვითარდა </w:t>
      </w:r>
      <w:r w:rsidR="00A80AA3">
        <w:rPr>
          <w:rFonts w:ascii="Sylfaen" w:hAnsi="Sylfaen"/>
          <w:color w:val="000000"/>
          <w:lang w:val="ka-GE"/>
        </w:rPr>
        <w:t>არასასურველი</w:t>
      </w:r>
      <w:r w:rsidR="003947CA">
        <w:rPr>
          <w:rFonts w:ascii="Sylfaen" w:hAnsi="Sylfaen"/>
          <w:color w:val="000000"/>
          <w:lang w:val="ka-GE"/>
        </w:rPr>
        <w:t xml:space="preserve"> მოვლენა</w:t>
      </w:r>
      <w:r w:rsidR="00425F7B">
        <w:rPr>
          <w:rFonts w:ascii="Sylfaen" w:hAnsi="Sylfaen"/>
          <w:color w:val="000000"/>
          <w:lang w:val="ka-GE"/>
        </w:rPr>
        <w:t>/გვერდითი მოვლენა</w:t>
      </w:r>
      <w:r w:rsidR="00353CDA">
        <w:rPr>
          <w:rFonts w:ascii="Sylfaen" w:hAnsi="Sylfaen"/>
          <w:color w:val="000000"/>
          <w:lang w:val="ka-GE"/>
        </w:rPr>
        <w:t xml:space="preserve"> და კომბინაციიდან რომელიმე კომპონენტი უკუნაჩვენებია. </w:t>
      </w:r>
    </w:p>
    <w:p w:rsidR="00D83A2B" w:rsidRPr="00CB15E8" w:rsidRDefault="00D83A2B" w:rsidP="00282447">
      <w:pPr>
        <w:autoSpaceDE w:val="0"/>
        <w:autoSpaceDN w:val="0"/>
        <w:adjustRightInd w:val="0"/>
        <w:spacing w:before="120" w:after="120"/>
        <w:jc w:val="both"/>
        <w:rPr>
          <w:rFonts w:ascii="Sylfaen" w:hAnsi="Sylfaen" w:cs="MinionPro-Regular"/>
          <w:color w:val="000000"/>
          <w:lang w:val="ka-GE"/>
        </w:rPr>
      </w:pPr>
      <w:r w:rsidRPr="00CB15E8">
        <w:rPr>
          <w:rFonts w:ascii="Sylfaen" w:hAnsi="Sylfaen" w:cs="Sylfaen"/>
          <w:color w:val="000000"/>
          <w:lang w:val="ka-GE"/>
        </w:rPr>
        <w:t>ტუბერკულოზით</w:t>
      </w:r>
      <w:r w:rsidRPr="00CB15E8">
        <w:rPr>
          <w:rFonts w:ascii="Sylfaen" w:hAnsi="Sylfaen"/>
          <w:color w:val="000000"/>
          <w:lang w:val="ka-GE"/>
        </w:rPr>
        <w:t xml:space="preserve"> </w:t>
      </w:r>
      <w:r w:rsidRPr="00CB15E8">
        <w:rPr>
          <w:rFonts w:ascii="Sylfaen" w:hAnsi="Sylfaen" w:cs="Sylfaen"/>
          <w:color w:val="000000"/>
          <w:lang w:val="ka-GE"/>
        </w:rPr>
        <w:t>დაავადებული</w:t>
      </w:r>
      <w:r w:rsidRPr="00CB15E8">
        <w:rPr>
          <w:rFonts w:ascii="Sylfaen" w:hAnsi="Sylfaen"/>
          <w:color w:val="000000"/>
          <w:lang w:val="ka-GE"/>
        </w:rPr>
        <w:t xml:space="preserve"> </w:t>
      </w:r>
      <w:r w:rsidRPr="00CB15E8">
        <w:rPr>
          <w:rFonts w:ascii="Sylfaen" w:hAnsi="Sylfaen" w:cs="Sylfaen"/>
          <w:color w:val="000000"/>
          <w:lang w:val="ka-GE"/>
        </w:rPr>
        <w:t>პაციენტების</w:t>
      </w:r>
      <w:r w:rsidRPr="00CB15E8">
        <w:rPr>
          <w:rFonts w:ascii="Sylfaen" w:hAnsi="Sylfaen"/>
          <w:color w:val="000000"/>
          <w:lang w:val="ka-GE"/>
        </w:rPr>
        <w:t xml:space="preserve"> </w:t>
      </w:r>
      <w:r w:rsidRPr="00CB15E8">
        <w:rPr>
          <w:rFonts w:ascii="Sylfaen" w:hAnsi="Sylfaen" w:cs="Sylfaen"/>
          <w:color w:val="000000"/>
          <w:lang w:val="ka-GE"/>
        </w:rPr>
        <w:t>მომსახურების</w:t>
      </w:r>
      <w:r w:rsidRPr="00CB15E8">
        <w:rPr>
          <w:rFonts w:ascii="Sylfaen" w:hAnsi="Sylfaen"/>
          <w:color w:val="000000"/>
          <w:lang w:val="ka-GE"/>
        </w:rPr>
        <w:t xml:space="preserve"> </w:t>
      </w:r>
      <w:r w:rsidRPr="00CB15E8">
        <w:rPr>
          <w:rFonts w:ascii="Sylfaen" w:hAnsi="Sylfaen" w:cs="Sylfaen"/>
          <w:color w:val="000000"/>
          <w:lang w:val="ka-GE"/>
        </w:rPr>
        <w:t>პაკეტი</w:t>
      </w:r>
      <w:r w:rsidRPr="00CB15E8">
        <w:rPr>
          <w:rFonts w:ascii="Sylfaen" w:hAnsi="Sylfaen"/>
          <w:color w:val="000000"/>
          <w:lang w:val="ka-GE"/>
        </w:rPr>
        <w:t xml:space="preserve"> </w:t>
      </w:r>
      <w:r w:rsidRPr="00CB15E8">
        <w:rPr>
          <w:rFonts w:ascii="Sylfaen" w:hAnsi="Sylfaen" w:cs="Sylfaen"/>
          <w:color w:val="000000"/>
          <w:lang w:val="ka-GE"/>
        </w:rPr>
        <w:t>გულისხმობს</w:t>
      </w:r>
      <w:r w:rsidRPr="00CB15E8">
        <w:rPr>
          <w:rFonts w:ascii="Sylfaen" w:hAnsi="Sylfaen"/>
          <w:color w:val="000000"/>
          <w:lang w:val="ka-GE"/>
        </w:rPr>
        <w:t xml:space="preserve"> </w:t>
      </w:r>
      <w:r w:rsidRPr="00CB15E8">
        <w:rPr>
          <w:rFonts w:ascii="Sylfaen" w:hAnsi="Sylfaen" w:cs="Sylfaen"/>
          <w:color w:val="000000"/>
          <w:lang w:val="ka-GE"/>
        </w:rPr>
        <w:t>თითოეული</w:t>
      </w:r>
      <w:r w:rsidRPr="00CB15E8">
        <w:rPr>
          <w:rFonts w:ascii="Sylfaen" w:hAnsi="Sylfaen"/>
          <w:color w:val="000000"/>
          <w:lang w:val="ka-GE"/>
        </w:rPr>
        <w:t xml:space="preserve"> </w:t>
      </w:r>
      <w:r w:rsidRPr="00CB15E8">
        <w:rPr>
          <w:rFonts w:ascii="Sylfaen" w:hAnsi="Sylfaen" w:cs="Sylfaen"/>
          <w:color w:val="000000"/>
          <w:lang w:val="ka-GE"/>
        </w:rPr>
        <w:t>პაციენტის</w:t>
      </w:r>
      <w:r w:rsidRPr="00CB15E8">
        <w:rPr>
          <w:rFonts w:ascii="Sylfaen" w:hAnsi="Sylfaen"/>
          <w:color w:val="000000"/>
          <w:lang w:val="ka-GE"/>
        </w:rPr>
        <w:t xml:space="preserve"> </w:t>
      </w:r>
      <w:r w:rsidRPr="00CB15E8">
        <w:rPr>
          <w:rFonts w:ascii="Sylfaen" w:hAnsi="Sylfaen" w:cs="Sylfaen"/>
          <w:color w:val="000000"/>
          <w:lang w:val="ka-GE"/>
        </w:rPr>
        <w:t>მკურნალობისთვის</w:t>
      </w:r>
      <w:r w:rsidRPr="00CB15E8">
        <w:rPr>
          <w:rFonts w:ascii="Sylfaen" w:hAnsi="Sylfaen"/>
          <w:color w:val="000000"/>
          <w:lang w:val="ka-GE"/>
        </w:rPr>
        <w:t xml:space="preserve"> </w:t>
      </w:r>
      <w:r w:rsidRPr="00CB15E8">
        <w:rPr>
          <w:rFonts w:ascii="Sylfaen" w:hAnsi="Sylfaen" w:cs="Sylfaen"/>
          <w:color w:val="000000"/>
          <w:lang w:val="ka-GE"/>
        </w:rPr>
        <w:t>ანტიტუბერკულოზური</w:t>
      </w:r>
      <w:r w:rsidRPr="00CB15E8">
        <w:rPr>
          <w:rFonts w:ascii="Sylfaen" w:hAnsi="Sylfaen"/>
          <w:color w:val="000000"/>
          <w:lang w:val="ka-GE"/>
        </w:rPr>
        <w:t xml:space="preserve"> </w:t>
      </w:r>
      <w:r w:rsidRPr="00CB15E8">
        <w:rPr>
          <w:rFonts w:ascii="Sylfaen" w:hAnsi="Sylfaen" w:cs="Sylfaen"/>
          <w:color w:val="000000"/>
          <w:lang w:val="ka-GE"/>
        </w:rPr>
        <w:t>მედიკამენტების</w:t>
      </w:r>
      <w:r w:rsidRPr="00CB15E8">
        <w:rPr>
          <w:rFonts w:ascii="Sylfaen" w:hAnsi="Sylfaen"/>
          <w:color w:val="000000"/>
          <w:lang w:val="ka-GE"/>
        </w:rPr>
        <w:t xml:space="preserve"> </w:t>
      </w:r>
      <w:r w:rsidRPr="00CB15E8">
        <w:rPr>
          <w:rFonts w:ascii="Sylfaen" w:hAnsi="Sylfaen" w:cs="Sylfaen"/>
          <w:color w:val="000000"/>
          <w:lang w:val="ka-GE"/>
        </w:rPr>
        <w:t>მარაგის</w:t>
      </w:r>
      <w:r w:rsidRPr="00CB15E8">
        <w:rPr>
          <w:rFonts w:ascii="Sylfaen" w:hAnsi="Sylfaen"/>
          <w:color w:val="000000"/>
          <w:lang w:val="ka-GE"/>
        </w:rPr>
        <w:t xml:space="preserve"> </w:t>
      </w:r>
      <w:r w:rsidRPr="00CB15E8">
        <w:rPr>
          <w:rFonts w:ascii="Sylfaen" w:hAnsi="Sylfaen" w:cs="Sylfaen"/>
          <w:color w:val="000000"/>
          <w:lang w:val="ka-GE"/>
        </w:rPr>
        <w:t>შექმნას</w:t>
      </w:r>
      <w:r w:rsidRPr="00CB15E8">
        <w:rPr>
          <w:rFonts w:ascii="Sylfaen" w:hAnsi="Sylfaen"/>
          <w:color w:val="000000"/>
          <w:lang w:val="ka-GE"/>
        </w:rPr>
        <w:t xml:space="preserve"> </w:t>
      </w:r>
      <w:r w:rsidRPr="00CB15E8">
        <w:rPr>
          <w:rFonts w:ascii="Sylfaen" w:hAnsi="Sylfaen" w:cs="Sylfaen"/>
          <w:color w:val="000000"/>
          <w:lang w:val="ka-GE"/>
        </w:rPr>
        <w:t>და</w:t>
      </w:r>
      <w:r w:rsidRPr="00CB15E8">
        <w:rPr>
          <w:rFonts w:ascii="Sylfaen" w:hAnsi="Sylfaen"/>
          <w:color w:val="000000"/>
          <w:lang w:val="ka-GE"/>
        </w:rPr>
        <w:t xml:space="preserve"> </w:t>
      </w:r>
      <w:r w:rsidRPr="00CB15E8">
        <w:rPr>
          <w:rFonts w:ascii="Sylfaen" w:hAnsi="Sylfaen" w:cs="Sylfaen"/>
          <w:color w:val="000000"/>
          <w:lang w:val="ka-GE"/>
        </w:rPr>
        <w:t>მათი</w:t>
      </w:r>
      <w:r w:rsidRPr="00CB15E8">
        <w:rPr>
          <w:rFonts w:ascii="Sylfaen" w:hAnsi="Sylfaen"/>
          <w:color w:val="000000"/>
          <w:lang w:val="ka-GE"/>
        </w:rPr>
        <w:t xml:space="preserve"> </w:t>
      </w:r>
      <w:r w:rsidRPr="00CB15E8">
        <w:rPr>
          <w:rFonts w:ascii="Sylfaen" w:hAnsi="Sylfaen" w:cs="Sylfaen"/>
          <w:color w:val="000000"/>
          <w:lang w:val="ka-GE"/>
        </w:rPr>
        <w:t>ხელმისაწვდომობის</w:t>
      </w:r>
      <w:r w:rsidRPr="00CB15E8">
        <w:rPr>
          <w:rFonts w:ascii="Sylfaen" w:hAnsi="Sylfaen"/>
          <w:color w:val="000000"/>
          <w:lang w:val="ka-GE"/>
        </w:rPr>
        <w:t xml:space="preserve"> </w:t>
      </w:r>
      <w:r w:rsidRPr="00CB15E8">
        <w:rPr>
          <w:rFonts w:ascii="Sylfaen" w:hAnsi="Sylfaen" w:cs="Sylfaen"/>
          <w:color w:val="000000"/>
          <w:lang w:val="ka-GE"/>
        </w:rPr>
        <w:t>უზრუნველყოფას</w:t>
      </w:r>
      <w:r w:rsidRPr="00CB15E8">
        <w:rPr>
          <w:rFonts w:ascii="Sylfaen" w:hAnsi="Sylfaen"/>
          <w:color w:val="000000"/>
          <w:lang w:val="ka-GE"/>
        </w:rPr>
        <w:t xml:space="preserve"> </w:t>
      </w:r>
      <w:r w:rsidRPr="00CB15E8">
        <w:rPr>
          <w:rFonts w:ascii="Sylfaen" w:hAnsi="Sylfaen" w:cs="Sylfaen"/>
          <w:color w:val="000000"/>
          <w:lang w:val="ka-GE"/>
        </w:rPr>
        <w:t>მკურნალობის</w:t>
      </w:r>
      <w:r w:rsidRPr="00CB15E8">
        <w:rPr>
          <w:rFonts w:ascii="Sylfaen" w:hAnsi="Sylfaen"/>
          <w:color w:val="000000"/>
          <w:lang w:val="ka-GE"/>
        </w:rPr>
        <w:t xml:space="preserve"> </w:t>
      </w:r>
      <w:r w:rsidRPr="00CB15E8">
        <w:rPr>
          <w:rFonts w:ascii="Sylfaen" w:hAnsi="Sylfaen" w:cs="Sylfaen"/>
          <w:color w:val="000000"/>
          <w:lang w:val="ka-GE"/>
        </w:rPr>
        <w:t>მთელი</w:t>
      </w:r>
      <w:r w:rsidRPr="00CB15E8">
        <w:rPr>
          <w:rFonts w:ascii="Sylfaen" w:hAnsi="Sylfaen"/>
          <w:color w:val="000000"/>
          <w:lang w:val="ka-GE"/>
        </w:rPr>
        <w:t xml:space="preserve"> </w:t>
      </w:r>
      <w:r w:rsidRPr="00CB15E8">
        <w:rPr>
          <w:rFonts w:ascii="Sylfaen" w:hAnsi="Sylfaen" w:cs="Sylfaen"/>
          <w:color w:val="000000"/>
          <w:lang w:val="ka-GE"/>
        </w:rPr>
        <w:t>კურსის</w:t>
      </w:r>
      <w:r w:rsidRPr="00CB15E8">
        <w:rPr>
          <w:rFonts w:ascii="Sylfaen" w:hAnsi="Sylfaen"/>
          <w:color w:val="000000"/>
          <w:lang w:val="ka-GE"/>
        </w:rPr>
        <w:t xml:space="preserve"> </w:t>
      </w:r>
      <w:r w:rsidRPr="00CB15E8">
        <w:rPr>
          <w:rFonts w:ascii="Sylfaen" w:hAnsi="Sylfaen" w:cs="Sylfaen"/>
          <w:color w:val="000000"/>
          <w:lang w:val="ka-GE"/>
        </w:rPr>
        <w:t>განმავლობაში</w:t>
      </w:r>
      <w:r w:rsidRPr="00CB15E8">
        <w:rPr>
          <w:rFonts w:ascii="Sylfaen" w:hAnsi="Sylfaen"/>
          <w:color w:val="000000"/>
          <w:lang w:val="ka-GE"/>
        </w:rPr>
        <w:t>.</w:t>
      </w:r>
    </w:p>
    <w:p w:rsidR="00D83A2B" w:rsidRPr="00CB15E8" w:rsidRDefault="0047270B" w:rsidP="00282447">
      <w:pPr>
        <w:pStyle w:val="Heading3"/>
        <w:ind w:left="0" w:firstLine="0"/>
        <w:jc w:val="both"/>
        <w:rPr>
          <w:rFonts w:ascii="Sylfaen" w:hAnsi="Sylfaen" w:cs="Sylfaen"/>
          <w:sz w:val="22"/>
        </w:rPr>
      </w:pPr>
      <w:r w:rsidRPr="00CB15E8">
        <w:rPr>
          <w:rFonts w:ascii="Sylfaen" w:hAnsi="Sylfaen" w:cs="Sylfaen"/>
          <w:sz w:val="22"/>
        </w:rPr>
        <w:t>კლინიკური შეკითხვ</w:t>
      </w:r>
      <w:r w:rsidR="0006575D" w:rsidRPr="00CB15E8">
        <w:rPr>
          <w:rFonts w:ascii="Sylfaen" w:hAnsi="Sylfaen" w:cs="Sylfaen"/>
          <w:sz w:val="22"/>
        </w:rPr>
        <w:t>ა</w:t>
      </w:r>
    </w:p>
    <w:p w:rsidR="00054E7A" w:rsidRPr="00CB15E8" w:rsidRDefault="0006575D" w:rsidP="00282447">
      <w:pPr>
        <w:spacing w:before="120" w:after="120"/>
        <w:jc w:val="both"/>
        <w:rPr>
          <w:rFonts w:ascii="Sylfaen" w:hAnsi="Sylfaen"/>
          <w:lang w:val="ka-GE"/>
        </w:rPr>
      </w:pPr>
      <w:r w:rsidRPr="00CB15E8">
        <w:rPr>
          <w:rFonts w:ascii="Sylfaen" w:hAnsi="Sylfaen"/>
          <w:lang w:val="ka-GE"/>
        </w:rPr>
        <w:t>როგორია რიფამპიცინის 6</w:t>
      </w:r>
      <w:r w:rsidR="00157407">
        <w:rPr>
          <w:rFonts w:ascii="Sylfaen" w:hAnsi="Sylfaen"/>
          <w:lang w:val="ka-GE"/>
        </w:rPr>
        <w:t xml:space="preserve"> </w:t>
      </w:r>
      <w:r w:rsidRPr="00CB15E8">
        <w:rPr>
          <w:rFonts w:ascii="Sylfaen" w:hAnsi="Sylfaen"/>
          <w:lang w:val="ka-GE"/>
        </w:rPr>
        <w:t>თვიანი</w:t>
      </w:r>
      <w:r w:rsidR="004932D5">
        <w:rPr>
          <w:rFonts w:ascii="Sylfaen" w:hAnsi="Sylfaen"/>
          <w:lang w:val="ka-GE"/>
        </w:rPr>
        <w:t xml:space="preserve"> </w:t>
      </w:r>
      <w:r w:rsidRPr="00CB15E8">
        <w:rPr>
          <w:rFonts w:ascii="Sylfaen" w:hAnsi="Sylfaen"/>
          <w:lang w:val="ka-GE"/>
        </w:rPr>
        <w:t>(</w:t>
      </w:r>
      <w:r w:rsidRPr="00450B8F">
        <w:rPr>
          <w:rFonts w:ascii="Sylfaen" w:hAnsi="Sylfaen"/>
          <w:lang w:val="ka-GE"/>
        </w:rPr>
        <w:t>2HRZE/4HR)</w:t>
      </w:r>
      <w:r w:rsidR="00EC7C12" w:rsidRPr="00450B8F">
        <w:rPr>
          <w:rFonts w:ascii="Sylfaen" w:hAnsi="Sylfaen"/>
          <w:lang w:val="ka-GE"/>
        </w:rPr>
        <w:t xml:space="preserve"> </w:t>
      </w:r>
      <w:r w:rsidRPr="00450B8F">
        <w:rPr>
          <w:rFonts w:ascii="Sylfaen" w:hAnsi="Sylfaen"/>
          <w:lang w:val="ka-GE"/>
        </w:rPr>
        <w:t>კურსის ე</w:t>
      </w:r>
      <w:r w:rsidR="001C1F7C" w:rsidRPr="00450B8F">
        <w:rPr>
          <w:rFonts w:ascii="Sylfaen" w:hAnsi="Sylfaen"/>
          <w:lang w:val="ka-GE"/>
        </w:rPr>
        <w:t xml:space="preserve">ფექტიანობა </w:t>
      </w:r>
      <w:r w:rsidR="00157407" w:rsidRPr="00450B8F">
        <w:rPr>
          <w:rFonts w:ascii="Sylfaen" w:hAnsi="Sylfaen"/>
          <w:lang w:val="ka-GE"/>
        </w:rPr>
        <w:t xml:space="preserve">რიფამპიცინის </w:t>
      </w:r>
      <w:r w:rsidR="001C1F7C" w:rsidRPr="00450B8F">
        <w:rPr>
          <w:rFonts w:ascii="Sylfaen" w:hAnsi="Sylfaen"/>
          <w:lang w:val="ka-GE"/>
        </w:rPr>
        <w:t>2</w:t>
      </w:r>
      <w:r w:rsidR="00157407" w:rsidRPr="00450B8F">
        <w:rPr>
          <w:rFonts w:ascii="Sylfaen" w:hAnsi="Sylfaen"/>
          <w:lang w:val="ka-GE"/>
        </w:rPr>
        <w:t xml:space="preserve"> </w:t>
      </w:r>
      <w:r w:rsidR="001C1F7C" w:rsidRPr="00450B8F">
        <w:rPr>
          <w:rFonts w:ascii="Sylfaen" w:hAnsi="Sylfaen"/>
          <w:lang w:val="ka-GE"/>
        </w:rPr>
        <w:t xml:space="preserve">თვიან (2HRZE/6HE) </w:t>
      </w:r>
      <w:r w:rsidR="00157407" w:rsidRPr="00450B8F">
        <w:rPr>
          <w:rFonts w:ascii="Sylfaen" w:hAnsi="Sylfaen"/>
          <w:lang w:val="ka-GE"/>
        </w:rPr>
        <w:t xml:space="preserve">ან ფთორქინოლონის </w:t>
      </w:r>
      <w:r w:rsidR="00450B8F" w:rsidRPr="00450B8F">
        <w:rPr>
          <w:rFonts w:ascii="Sylfaen" w:hAnsi="Sylfaen"/>
          <w:lang w:val="ka-GE"/>
        </w:rPr>
        <w:t>შემცვე</w:t>
      </w:r>
      <w:r w:rsidR="00157407" w:rsidRPr="00450B8F">
        <w:rPr>
          <w:rFonts w:ascii="Sylfaen" w:hAnsi="Sylfaen"/>
          <w:lang w:val="ka-GE"/>
        </w:rPr>
        <w:t>ლი</w:t>
      </w:r>
      <w:r w:rsidR="00157407">
        <w:rPr>
          <w:rFonts w:ascii="Sylfaen" w:hAnsi="Sylfaen"/>
          <w:lang w:val="ka-GE"/>
        </w:rPr>
        <w:t xml:space="preserve"> 4 თვიან </w:t>
      </w:r>
      <w:r w:rsidRPr="00CB15E8">
        <w:rPr>
          <w:rFonts w:ascii="Sylfaen" w:hAnsi="Sylfaen"/>
          <w:lang w:val="ka-GE"/>
        </w:rPr>
        <w:t>რეჟიმ</w:t>
      </w:r>
      <w:r w:rsidR="00157407">
        <w:rPr>
          <w:rFonts w:ascii="Sylfaen" w:hAnsi="Sylfaen"/>
          <w:lang w:val="ka-GE"/>
        </w:rPr>
        <w:t>ებ</w:t>
      </w:r>
      <w:r w:rsidRPr="00CB15E8">
        <w:rPr>
          <w:rFonts w:ascii="Sylfaen" w:hAnsi="Sylfaen"/>
          <w:lang w:val="ka-GE"/>
        </w:rPr>
        <w:t xml:space="preserve">თან შედარებით </w:t>
      </w:r>
      <w:r w:rsidR="009602FC" w:rsidRPr="00CB15E8">
        <w:rPr>
          <w:rFonts w:ascii="Sylfaen" w:hAnsi="Sylfaen"/>
          <w:lang w:val="ka-GE"/>
        </w:rPr>
        <w:t xml:space="preserve">ფილტვის </w:t>
      </w:r>
      <w:r w:rsidR="00034D48">
        <w:rPr>
          <w:rFonts w:ascii="Sylfaen" w:hAnsi="Sylfaen"/>
          <w:lang w:val="ka-GE"/>
        </w:rPr>
        <w:t>სენსიტიური</w:t>
      </w:r>
      <w:r w:rsidR="00157407">
        <w:rPr>
          <w:rFonts w:ascii="Sylfaen" w:hAnsi="Sylfaen"/>
          <w:lang w:val="ka-GE"/>
        </w:rPr>
        <w:t xml:space="preserve"> </w:t>
      </w:r>
      <w:r w:rsidR="009602FC" w:rsidRPr="00CB15E8">
        <w:rPr>
          <w:rFonts w:ascii="Sylfaen" w:hAnsi="Sylfaen"/>
          <w:lang w:val="ka-GE"/>
        </w:rPr>
        <w:t xml:space="preserve">ტუბერკულოზის </w:t>
      </w:r>
      <w:r w:rsidR="00157407">
        <w:rPr>
          <w:rFonts w:ascii="Sylfaen" w:hAnsi="Sylfaen"/>
          <w:lang w:val="ka-GE"/>
        </w:rPr>
        <w:t>სამკურნალოდ</w:t>
      </w:r>
      <w:r w:rsidR="009602FC" w:rsidRPr="00CB15E8">
        <w:rPr>
          <w:rFonts w:ascii="Sylfaen" w:hAnsi="Sylfaen"/>
          <w:lang w:val="ka-GE"/>
        </w:rPr>
        <w:t>?</w:t>
      </w:r>
      <w:r w:rsidR="00F03630" w:rsidRPr="00CB15E8">
        <w:rPr>
          <w:rFonts w:ascii="Sylfaen" w:hAnsi="Sylfaen"/>
          <w:lang w:val="ka-GE"/>
        </w:rPr>
        <w:t xml:space="preserve"> </w:t>
      </w:r>
    </w:p>
    <w:p w:rsidR="002B6443" w:rsidRPr="00CB15E8" w:rsidRDefault="002B6443" w:rsidP="00282447">
      <w:pPr>
        <w:pStyle w:val="Heading3"/>
        <w:ind w:left="0" w:firstLine="0"/>
        <w:jc w:val="both"/>
        <w:rPr>
          <w:rFonts w:ascii="Sylfaen" w:hAnsi="Sylfaen" w:cs="Sylfaen"/>
          <w:sz w:val="22"/>
        </w:rPr>
      </w:pPr>
      <w:r w:rsidRPr="00CB15E8">
        <w:rPr>
          <w:rFonts w:ascii="Sylfaen" w:hAnsi="Sylfaen" w:cs="Sylfaen"/>
          <w:sz w:val="22"/>
        </w:rPr>
        <w:t>მტკიცებულებ</w:t>
      </w:r>
      <w:r w:rsidR="004932D5">
        <w:rPr>
          <w:rFonts w:ascii="Sylfaen" w:hAnsi="Sylfaen" w:cs="Sylfaen"/>
          <w:sz w:val="22"/>
          <w:lang w:val="ka-GE"/>
        </w:rPr>
        <w:t xml:space="preserve">ათა </w:t>
      </w:r>
      <w:r w:rsidRPr="00CB15E8">
        <w:rPr>
          <w:rFonts w:ascii="Sylfaen" w:hAnsi="Sylfaen" w:cs="Sylfaen"/>
          <w:sz w:val="22"/>
        </w:rPr>
        <w:t>მიმოხილვა/განმარტება</w:t>
      </w:r>
    </w:p>
    <w:p w:rsidR="001260ED" w:rsidRPr="00F75773" w:rsidRDefault="00D70DF7" w:rsidP="00282447">
      <w:pPr>
        <w:spacing w:before="120" w:after="120"/>
        <w:jc w:val="both"/>
        <w:rPr>
          <w:rFonts w:ascii="Sylfaen" w:hAnsi="Sylfaen"/>
          <w:lang w:val="ka-GE"/>
        </w:rPr>
      </w:pPr>
      <w:r w:rsidRPr="00CB15E8">
        <w:rPr>
          <w:rFonts w:ascii="Sylfaen" w:hAnsi="Sylfaen"/>
          <w:lang w:val="ka-GE"/>
        </w:rPr>
        <w:t xml:space="preserve">მაღალი ხარისხის მტკიცებულებები მიუთითებს, რომ რიფამპიცინის </w:t>
      </w:r>
      <w:r w:rsidR="004932D5">
        <w:rPr>
          <w:rFonts w:ascii="Sylfaen" w:hAnsi="Sylfaen"/>
          <w:lang w:val="ka-GE"/>
        </w:rPr>
        <w:t>2-</w:t>
      </w:r>
      <w:r w:rsidRPr="00CB15E8">
        <w:rPr>
          <w:rFonts w:ascii="Sylfaen" w:hAnsi="Sylfaen"/>
          <w:lang w:val="ka-GE"/>
        </w:rPr>
        <w:t>თვიანი რეჟიმის (2</w:t>
      </w:r>
      <w:r w:rsidRPr="00CB15E8">
        <w:rPr>
          <w:rFonts w:ascii="Sylfaen" w:hAnsi="Sylfaen"/>
        </w:rPr>
        <w:t xml:space="preserve">HRZE/6HE) </w:t>
      </w:r>
      <w:r w:rsidR="001202ED">
        <w:rPr>
          <w:rFonts w:ascii="Sylfaen" w:hAnsi="Sylfaen"/>
          <w:lang w:val="ka-GE"/>
        </w:rPr>
        <w:t>ფონზე</w:t>
      </w:r>
      <w:r w:rsidR="004932D5">
        <w:rPr>
          <w:rFonts w:ascii="Sylfaen" w:hAnsi="Sylfaen"/>
          <w:lang w:val="ka-GE"/>
        </w:rPr>
        <w:t xml:space="preserve"> </w:t>
      </w:r>
      <w:r w:rsidRPr="00CB15E8">
        <w:rPr>
          <w:rFonts w:ascii="Sylfaen" w:hAnsi="Sylfaen"/>
          <w:lang w:val="ka-GE"/>
        </w:rPr>
        <w:t>რელაფსისა</w:t>
      </w:r>
      <w:r w:rsidR="004932D5">
        <w:rPr>
          <w:rFonts w:ascii="Sylfaen" w:hAnsi="Sylfaen"/>
          <w:lang w:val="ka-GE"/>
        </w:rPr>
        <w:t xml:space="preserve"> </w:t>
      </w:r>
      <w:r w:rsidRPr="00CB15E8">
        <w:rPr>
          <w:rFonts w:ascii="Sylfaen" w:hAnsi="Sylfaen"/>
          <w:lang w:val="ka-GE"/>
        </w:rPr>
        <w:t>და სიკვდილობის მაჩვენებელი</w:t>
      </w:r>
      <w:r w:rsidR="004932D5">
        <w:rPr>
          <w:rFonts w:ascii="Sylfaen" w:hAnsi="Sylfaen"/>
          <w:lang w:val="ka-GE"/>
        </w:rPr>
        <w:t xml:space="preserve"> </w:t>
      </w:r>
      <w:r w:rsidR="004932D5" w:rsidRPr="00CB15E8">
        <w:rPr>
          <w:rFonts w:ascii="Sylfaen" w:hAnsi="Sylfaen"/>
          <w:lang w:val="ka-GE"/>
        </w:rPr>
        <w:t>უფრო მაღალია</w:t>
      </w:r>
      <w:r w:rsidRPr="00CB15E8">
        <w:rPr>
          <w:rFonts w:ascii="Sylfaen" w:hAnsi="Sylfaen"/>
          <w:lang w:val="ka-GE"/>
        </w:rPr>
        <w:t>,</w:t>
      </w:r>
      <w:r w:rsidR="004932D5">
        <w:rPr>
          <w:rFonts w:ascii="Sylfaen" w:hAnsi="Sylfaen"/>
          <w:lang w:val="ka-GE"/>
        </w:rPr>
        <w:t xml:space="preserve"> </w:t>
      </w:r>
      <w:r w:rsidRPr="00CB15E8">
        <w:rPr>
          <w:rFonts w:ascii="Sylfaen" w:hAnsi="Sylfaen"/>
          <w:lang w:val="ka-GE"/>
        </w:rPr>
        <w:t>ვიდრე რიფამპიცინის 6</w:t>
      </w:r>
      <w:r w:rsidR="004932D5">
        <w:rPr>
          <w:rFonts w:ascii="Sylfaen" w:hAnsi="Sylfaen"/>
          <w:lang w:val="ka-GE"/>
        </w:rPr>
        <w:t>-</w:t>
      </w:r>
      <w:r w:rsidRPr="00CB15E8">
        <w:rPr>
          <w:rFonts w:ascii="Sylfaen" w:hAnsi="Sylfaen"/>
          <w:lang w:val="ka-GE"/>
        </w:rPr>
        <w:t xml:space="preserve">თვიანი კურსის </w:t>
      </w:r>
      <w:r w:rsidR="009475A8">
        <w:rPr>
          <w:rFonts w:ascii="Sylfaen" w:hAnsi="Sylfaen"/>
          <w:lang w:val="ka-GE"/>
        </w:rPr>
        <w:t>ფონზე</w:t>
      </w:r>
      <w:r w:rsidRPr="00CB15E8">
        <w:rPr>
          <w:rFonts w:ascii="Sylfaen" w:hAnsi="Sylfaen"/>
          <w:lang w:val="ka-GE"/>
        </w:rPr>
        <w:t xml:space="preserve"> (2</w:t>
      </w:r>
      <w:r w:rsidRPr="00CB15E8">
        <w:rPr>
          <w:rFonts w:ascii="Sylfaen" w:hAnsi="Sylfaen"/>
        </w:rPr>
        <w:t>HRZE/4HR)</w:t>
      </w:r>
      <w:bookmarkStart w:id="41" w:name="_Ref332958515"/>
      <w:r w:rsidR="00370956" w:rsidRPr="00CB15E8">
        <w:rPr>
          <w:rFonts w:ascii="Sylfaen" w:hAnsi="Sylfaen"/>
          <w:lang w:val="ka-GE"/>
        </w:rPr>
        <w:t>,</w:t>
      </w:r>
      <w:r w:rsidR="008022E7" w:rsidRPr="00CB15E8">
        <w:rPr>
          <w:rStyle w:val="EndnoteReference"/>
          <w:rFonts w:ascii="Sylfaen" w:hAnsi="Sylfaen"/>
        </w:rPr>
        <w:endnoteReference w:id="13"/>
      </w:r>
      <w:bookmarkEnd w:id="41"/>
      <w:r w:rsidRPr="00CB15E8">
        <w:rPr>
          <w:rFonts w:ascii="Sylfaen" w:hAnsi="Sylfaen"/>
        </w:rPr>
        <w:t xml:space="preserve"> </w:t>
      </w:r>
      <w:r w:rsidR="00370956" w:rsidRPr="00CB15E8">
        <w:rPr>
          <w:rFonts w:ascii="Sylfaen" w:hAnsi="Sylfaen"/>
          <w:lang w:val="ka-GE"/>
        </w:rPr>
        <w:t>რაც</w:t>
      </w:r>
      <w:r w:rsidR="00EC7C12" w:rsidRPr="00CB15E8">
        <w:rPr>
          <w:rFonts w:ascii="Sylfaen" w:hAnsi="Sylfaen"/>
          <w:lang w:val="ka-GE"/>
        </w:rPr>
        <w:t xml:space="preserve"> </w:t>
      </w:r>
      <w:r w:rsidR="001260ED" w:rsidRPr="00CB15E8">
        <w:rPr>
          <w:rFonts w:ascii="Sylfaen" w:hAnsi="Sylfaen"/>
          <w:lang w:val="ka-GE"/>
        </w:rPr>
        <w:t xml:space="preserve">ვრცელდება ფილტვგარეშე </w:t>
      </w:r>
      <w:r w:rsidR="00E0126C" w:rsidRPr="00CB15E8">
        <w:rPr>
          <w:rFonts w:ascii="Sylfaen" w:hAnsi="Sylfaen"/>
          <w:lang w:val="ka-GE"/>
        </w:rPr>
        <w:t>ტუბერკულოზ</w:t>
      </w:r>
      <w:r w:rsidR="001260ED" w:rsidRPr="00CB15E8">
        <w:rPr>
          <w:rFonts w:ascii="Sylfaen" w:hAnsi="Sylfaen"/>
          <w:lang w:val="ka-GE"/>
        </w:rPr>
        <w:t>ზეც, გარდა</w:t>
      </w:r>
      <w:r w:rsidR="009475A8">
        <w:rPr>
          <w:rFonts w:ascii="Sylfaen" w:hAnsi="Sylfaen"/>
          <w:lang w:val="ka-GE"/>
        </w:rPr>
        <w:t xml:space="preserve"> </w:t>
      </w:r>
      <w:r w:rsidR="00380432" w:rsidRPr="00CB15E8">
        <w:rPr>
          <w:rFonts w:ascii="Sylfaen" w:hAnsi="Sylfaen"/>
          <w:lang w:val="ka-GE"/>
        </w:rPr>
        <w:t>ცენტრალური</w:t>
      </w:r>
      <w:r w:rsidR="001202ED">
        <w:rPr>
          <w:rFonts w:ascii="Sylfaen" w:hAnsi="Sylfaen"/>
          <w:lang w:val="ka-GE"/>
        </w:rPr>
        <w:t xml:space="preserve"> </w:t>
      </w:r>
      <w:r w:rsidR="001260ED" w:rsidRPr="00CB15E8">
        <w:rPr>
          <w:rFonts w:ascii="Sylfaen" w:hAnsi="Sylfaen"/>
          <w:lang w:val="ka-GE"/>
        </w:rPr>
        <w:t>ნერვული სისტემის</w:t>
      </w:r>
      <w:r w:rsidR="004932D5">
        <w:rPr>
          <w:rFonts w:ascii="Sylfaen" w:hAnsi="Sylfaen"/>
          <w:lang w:val="ka-GE"/>
        </w:rPr>
        <w:t xml:space="preserve">ა და </w:t>
      </w:r>
      <w:r w:rsidR="001260ED" w:rsidRPr="00CB15E8">
        <w:rPr>
          <w:rFonts w:ascii="Sylfaen" w:hAnsi="Sylfaen"/>
          <w:lang w:val="ka-GE"/>
        </w:rPr>
        <w:t>ძვ</w:t>
      </w:r>
      <w:r w:rsidR="004932D5">
        <w:rPr>
          <w:rFonts w:ascii="Sylfaen" w:hAnsi="Sylfaen"/>
          <w:lang w:val="ka-GE"/>
        </w:rPr>
        <w:t>ა</w:t>
      </w:r>
      <w:r w:rsidR="001260ED" w:rsidRPr="00CB15E8">
        <w:rPr>
          <w:rFonts w:ascii="Sylfaen" w:hAnsi="Sylfaen"/>
          <w:lang w:val="ka-GE"/>
        </w:rPr>
        <w:t>ლ</w:t>
      </w:r>
      <w:r w:rsidR="004932D5">
        <w:rPr>
          <w:rFonts w:ascii="Sylfaen" w:hAnsi="Sylfaen"/>
          <w:lang w:val="ka-GE"/>
        </w:rPr>
        <w:t>-</w:t>
      </w:r>
      <w:r w:rsidR="001260ED" w:rsidRPr="00CB15E8">
        <w:rPr>
          <w:rFonts w:ascii="Sylfaen" w:hAnsi="Sylfaen"/>
          <w:lang w:val="ka-GE"/>
        </w:rPr>
        <w:t>სახსრის ტუბერკულოზისა</w:t>
      </w:r>
      <w:r w:rsidR="00024BDD">
        <w:rPr>
          <w:rFonts w:ascii="Sylfaen" w:hAnsi="Sylfaen"/>
          <w:lang w:val="ka-GE"/>
        </w:rPr>
        <w:t xml:space="preserve"> - ამ შემთხვევაში </w:t>
      </w:r>
      <w:r w:rsidR="001260ED" w:rsidRPr="00CB15E8">
        <w:rPr>
          <w:rFonts w:ascii="Sylfaen" w:hAnsi="Sylfaen"/>
          <w:lang w:val="ka-GE"/>
        </w:rPr>
        <w:t xml:space="preserve">ექსპერტთა </w:t>
      </w:r>
      <w:r w:rsidR="004932D5">
        <w:rPr>
          <w:rFonts w:ascii="Sylfaen" w:hAnsi="Sylfaen"/>
          <w:lang w:val="ka-GE"/>
        </w:rPr>
        <w:t xml:space="preserve">განსაზღვრული </w:t>
      </w:r>
      <w:r w:rsidR="001260ED" w:rsidRPr="00CB15E8">
        <w:rPr>
          <w:rFonts w:ascii="Sylfaen" w:hAnsi="Sylfaen"/>
          <w:lang w:val="ka-GE"/>
        </w:rPr>
        <w:t>ჯგუფი რეკომენდაციას უწევს მკურნალობის უფრო ხანგრძლივ კურსს.</w:t>
      </w:r>
      <w:r w:rsidR="00C90E03">
        <w:rPr>
          <w:rFonts w:ascii="Sylfaen" w:hAnsi="Sylfaen"/>
          <w:lang w:val="ka-GE"/>
        </w:rPr>
        <w:t xml:space="preserve"> </w:t>
      </w:r>
    </w:p>
    <w:p w:rsidR="00F75773" w:rsidRPr="00F75773" w:rsidRDefault="00450B8F" w:rsidP="00F75773">
      <w:pPr>
        <w:jc w:val="both"/>
        <w:rPr>
          <w:rFonts w:ascii="Sylfaen" w:hAnsi="Sylfaen"/>
          <w:lang w:val="ka-GE"/>
        </w:rPr>
      </w:pPr>
      <w:r w:rsidRPr="00F75773">
        <w:rPr>
          <w:rFonts w:ascii="Sylfaen" w:hAnsi="Sylfaen"/>
          <w:lang w:val="ka-GE"/>
        </w:rPr>
        <w:t>კლინიკური კვლევები</w:t>
      </w:r>
      <w:r>
        <w:rPr>
          <w:rFonts w:ascii="Sylfaen" w:hAnsi="Sylfaen"/>
          <w:lang w:val="ka-GE"/>
        </w:rPr>
        <w:t xml:space="preserve">ს </w:t>
      </w:r>
      <w:r w:rsidRPr="00F75773">
        <w:rPr>
          <w:rFonts w:ascii="Sylfaen" w:hAnsi="Sylfaen"/>
          <w:lang w:val="ka-GE"/>
        </w:rPr>
        <w:t xml:space="preserve">შედეგებმა </w:t>
      </w:r>
      <w:r>
        <w:rPr>
          <w:rFonts w:ascii="Sylfaen" w:hAnsi="Sylfaen"/>
          <w:lang w:val="ka-GE"/>
        </w:rPr>
        <w:t>აჩვენა</w:t>
      </w:r>
      <w:r w:rsidRPr="00F75773">
        <w:rPr>
          <w:rFonts w:ascii="Sylfaen" w:hAnsi="Sylfaen"/>
          <w:lang w:val="ka-GE"/>
        </w:rPr>
        <w:t xml:space="preserve">, </w:t>
      </w:r>
      <w:r>
        <w:rPr>
          <w:rFonts w:ascii="Sylfaen" w:hAnsi="Sylfaen"/>
          <w:lang w:val="ka-GE"/>
        </w:rPr>
        <w:t xml:space="preserve">რომ </w:t>
      </w:r>
      <w:r w:rsidR="00F75773" w:rsidRPr="00F75773">
        <w:rPr>
          <w:rFonts w:ascii="Sylfaen" w:hAnsi="Sylfaen"/>
          <w:lang w:val="ka-GE"/>
        </w:rPr>
        <w:t>ფთორქინოლონის შემცველ</w:t>
      </w:r>
      <w:r>
        <w:rPr>
          <w:rFonts w:ascii="Sylfaen" w:hAnsi="Sylfaen"/>
          <w:lang w:val="ka-GE"/>
        </w:rPr>
        <w:t>ი</w:t>
      </w:r>
      <w:r w:rsidR="00F75773" w:rsidRPr="00F75773">
        <w:rPr>
          <w:rFonts w:ascii="Sylfaen" w:hAnsi="Sylfaen"/>
          <w:lang w:val="ka-GE"/>
        </w:rPr>
        <w:t xml:space="preserve"> 4 თვიან</w:t>
      </w:r>
      <w:r>
        <w:rPr>
          <w:rFonts w:ascii="Sylfaen" w:hAnsi="Sylfaen"/>
          <w:lang w:val="ka-GE"/>
        </w:rPr>
        <w:t>ი</w:t>
      </w:r>
      <w:r w:rsidR="00F75773" w:rsidRPr="00F75773">
        <w:rPr>
          <w:rFonts w:ascii="Sylfaen" w:hAnsi="Sylfaen"/>
          <w:lang w:val="ka-GE"/>
        </w:rPr>
        <w:t xml:space="preserve"> სამკურნალო რეჟიმებ</w:t>
      </w:r>
      <w:r>
        <w:rPr>
          <w:rFonts w:ascii="Sylfaen" w:hAnsi="Sylfaen"/>
          <w:lang w:val="ka-GE"/>
        </w:rPr>
        <w:t xml:space="preserve">ი </w:t>
      </w:r>
      <w:r w:rsidR="00034D48">
        <w:rPr>
          <w:rFonts w:ascii="Sylfaen" w:hAnsi="Sylfaen"/>
          <w:lang w:val="ka-GE"/>
        </w:rPr>
        <w:t xml:space="preserve">სენსიტიური </w:t>
      </w:r>
      <w:r w:rsidR="009A6F21" w:rsidRPr="00F75773">
        <w:rPr>
          <w:rFonts w:ascii="Sylfaen" w:hAnsi="Sylfaen"/>
          <w:lang w:val="ka-GE"/>
        </w:rPr>
        <w:t xml:space="preserve"> ტუბერკულოზის სამკურნალოდ არ უნდა იქნენ</w:t>
      </w:r>
      <w:r w:rsidR="009A6F21">
        <w:rPr>
          <w:rFonts w:ascii="Sylfaen" w:hAnsi="Sylfaen"/>
          <w:lang w:val="ka-GE"/>
        </w:rPr>
        <w:t xml:space="preserve"> გამოყენებული</w:t>
      </w:r>
      <w:r w:rsidR="00A876D2">
        <w:rPr>
          <w:rFonts w:ascii="Sylfaen" w:hAnsi="Sylfaen"/>
          <w:lang w:val="ka-GE"/>
        </w:rPr>
        <w:t>.</w:t>
      </w:r>
    </w:p>
    <w:p w:rsidR="002B6443" w:rsidRPr="00CB15E8" w:rsidRDefault="002B6443" w:rsidP="00282447">
      <w:pPr>
        <w:pStyle w:val="Heading3"/>
        <w:spacing w:after="120"/>
        <w:ind w:left="0" w:firstLine="0"/>
        <w:jc w:val="both"/>
        <w:rPr>
          <w:rFonts w:ascii="Sylfaen" w:hAnsi="Sylfaen" w:cs="Sylfaen"/>
          <w:sz w:val="22"/>
        </w:rPr>
      </w:pPr>
      <w:r w:rsidRPr="00CB15E8">
        <w:rPr>
          <w:rFonts w:ascii="Sylfaen" w:hAnsi="Sylfaen" w:cs="Sylfaen"/>
          <w:sz w:val="22"/>
        </w:rPr>
        <w:t>რეკომენდაციები</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588"/>
      </w:tblGrid>
      <w:tr w:rsidR="002B6443" w:rsidRPr="00CB15E8" w:rsidTr="005A62EF">
        <w:trPr>
          <w:trHeight w:val="228"/>
        </w:trPr>
        <w:tc>
          <w:tcPr>
            <w:tcW w:w="1098" w:type="dxa"/>
            <w:shd w:val="clear" w:color="auto" w:fill="0F243E"/>
          </w:tcPr>
          <w:p w:rsidR="002B6443" w:rsidRPr="00CB15E8" w:rsidRDefault="002B6443" w:rsidP="00A3738B">
            <w:pPr>
              <w:pStyle w:val="ListParagraph"/>
              <w:numPr>
                <w:ilvl w:val="0"/>
                <w:numId w:val="9"/>
              </w:numPr>
              <w:spacing w:after="0"/>
              <w:ind w:left="0" w:firstLine="0"/>
              <w:rPr>
                <w:rFonts w:ascii="Sylfaen" w:hAnsi="Sylfaen"/>
                <w:lang w:val="ka-GE"/>
              </w:rPr>
            </w:pPr>
          </w:p>
        </w:tc>
        <w:tc>
          <w:tcPr>
            <w:tcW w:w="8588" w:type="dxa"/>
            <w:shd w:val="clear" w:color="auto" w:fill="auto"/>
          </w:tcPr>
          <w:p w:rsidR="002B6443" w:rsidRPr="00CB15E8" w:rsidRDefault="00034D48" w:rsidP="00353CDA">
            <w:pPr>
              <w:jc w:val="both"/>
              <w:rPr>
                <w:rFonts w:ascii="Sylfaen" w:hAnsi="Sylfaen"/>
                <w:b/>
                <w:lang w:val="ka-GE"/>
              </w:rPr>
            </w:pPr>
            <w:r>
              <w:rPr>
                <w:rFonts w:ascii="Sylfaen" w:hAnsi="Sylfaen"/>
                <w:lang w:val="ka-GE"/>
              </w:rPr>
              <w:t>სენსიტიური</w:t>
            </w:r>
            <w:r w:rsidR="007F162D">
              <w:rPr>
                <w:rFonts w:ascii="Sylfaen" w:hAnsi="Sylfaen"/>
                <w:lang w:val="ka-GE"/>
              </w:rPr>
              <w:t xml:space="preserve"> ტუბერკულოზის </w:t>
            </w:r>
            <w:r w:rsidR="005A62EF" w:rsidRPr="00CB15E8">
              <w:rPr>
                <w:rFonts w:ascii="Sylfaen" w:hAnsi="Sylfaen"/>
                <w:lang w:val="ka-GE"/>
              </w:rPr>
              <w:t>სამკურნალო რეჟიმის შერჩევა უნდა მოხდეს წამლებისადმი მგრძნობელობის ტესტის (</w:t>
            </w:r>
            <w:r w:rsidR="005A62EF" w:rsidRPr="00CB15E8">
              <w:rPr>
                <w:rFonts w:ascii="Sylfaen" w:hAnsi="Sylfaen"/>
              </w:rPr>
              <w:t xml:space="preserve">DST) </w:t>
            </w:r>
            <w:r w:rsidR="005A62EF" w:rsidRPr="00CB15E8">
              <w:rPr>
                <w:rFonts w:ascii="Sylfaen" w:hAnsi="Sylfaen"/>
                <w:lang w:val="ka-GE"/>
              </w:rPr>
              <w:t>შედეგზე დაყრდნობით.</w:t>
            </w:r>
          </w:p>
        </w:tc>
      </w:tr>
      <w:tr w:rsidR="005A62EF" w:rsidRPr="00CB15E8" w:rsidTr="003216FD">
        <w:trPr>
          <w:trHeight w:val="328"/>
        </w:trPr>
        <w:tc>
          <w:tcPr>
            <w:tcW w:w="1098" w:type="dxa"/>
            <w:shd w:val="clear" w:color="auto" w:fill="0F243E"/>
          </w:tcPr>
          <w:p w:rsidR="005A62EF" w:rsidRPr="00CB15E8" w:rsidRDefault="005A62EF" w:rsidP="00A3738B">
            <w:pPr>
              <w:pStyle w:val="ListParagraph"/>
              <w:numPr>
                <w:ilvl w:val="0"/>
                <w:numId w:val="9"/>
              </w:numPr>
              <w:spacing w:after="0"/>
              <w:ind w:left="0" w:firstLine="0"/>
              <w:rPr>
                <w:rFonts w:ascii="Sylfaen" w:hAnsi="Sylfaen"/>
                <w:lang w:val="ka-GE"/>
              </w:rPr>
            </w:pPr>
          </w:p>
        </w:tc>
        <w:tc>
          <w:tcPr>
            <w:tcW w:w="8588" w:type="dxa"/>
            <w:shd w:val="clear" w:color="auto" w:fill="auto"/>
          </w:tcPr>
          <w:p w:rsidR="005A62EF" w:rsidRPr="00CB15E8" w:rsidRDefault="005A62EF" w:rsidP="00034D48">
            <w:pPr>
              <w:jc w:val="both"/>
              <w:rPr>
                <w:rFonts w:ascii="Sylfaen" w:hAnsi="Sylfaen" w:cs="Sylfaen"/>
                <w:lang w:val="ka-GE"/>
              </w:rPr>
            </w:pPr>
            <w:r w:rsidRPr="00CB15E8">
              <w:rPr>
                <w:rFonts w:ascii="Sylfaen" w:hAnsi="Sylfaen" w:cs="Sylfaen"/>
                <w:lang w:val="ka-GE"/>
              </w:rPr>
              <w:t>ფილტვის</w:t>
            </w:r>
            <w:r w:rsidRPr="00CB15E8">
              <w:rPr>
                <w:rFonts w:ascii="Sylfaen" w:hAnsi="Sylfaen"/>
                <w:lang w:val="ka-GE"/>
              </w:rPr>
              <w:t xml:space="preserve"> </w:t>
            </w:r>
            <w:r w:rsidR="00034D48">
              <w:rPr>
                <w:rFonts w:ascii="Sylfaen" w:hAnsi="Sylfaen"/>
                <w:lang w:val="ka-GE"/>
              </w:rPr>
              <w:t>სენსიტიური</w:t>
            </w:r>
            <w:r>
              <w:rPr>
                <w:rFonts w:ascii="Sylfaen" w:hAnsi="Sylfaen"/>
                <w:lang w:val="ka-GE"/>
              </w:rPr>
              <w:t xml:space="preserve"> </w:t>
            </w:r>
            <w:r w:rsidRPr="00CB15E8">
              <w:rPr>
                <w:rFonts w:ascii="Sylfaen" w:hAnsi="Sylfaen"/>
                <w:lang w:val="ka-GE"/>
              </w:rPr>
              <w:t>ტუბერკულოზის მკურნალობა უნდა ჩატარდეს რიფამპიცინის შემცველი 6-თვიანი (2HRZE/4HR) რეჟიმით.</w:t>
            </w:r>
          </w:p>
        </w:tc>
      </w:tr>
    </w:tbl>
    <w:p w:rsidR="002B6443" w:rsidRPr="00CB15E8" w:rsidRDefault="002B6443" w:rsidP="00282447">
      <w:pPr>
        <w:pStyle w:val="Heading3"/>
        <w:ind w:left="0" w:firstLine="0"/>
        <w:jc w:val="both"/>
        <w:rPr>
          <w:rFonts w:ascii="Sylfaen" w:hAnsi="Sylfaen" w:cs="Sylfaen"/>
          <w:sz w:val="22"/>
        </w:rPr>
      </w:pPr>
      <w:r w:rsidRPr="00CB15E8">
        <w:rPr>
          <w:rFonts w:ascii="Sylfaen" w:hAnsi="Sylfaen" w:cs="Sylfaen"/>
          <w:sz w:val="22"/>
        </w:rPr>
        <w:t>კლინიკური შეკითხვა</w:t>
      </w:r>
    </w:p>
    <w:p w:rsidR="002B6443" w:rsidRPr="00CB15E8" w:rsidRDefault="002B6443" w:rsidP="00282447">
      <w:pPr>
        <w:spacing w:before="120" w:after="120"/>
        <w:jc w:val="both"/>
        <w:rPr>
          <w:rFonts w:ascii="Sylfaen" w:hAnsi="Sylfaen"/>
          <w:lang w:val="ka-GE"/>
        </w:rPr>
      </w:pPr>
      <w:r w:rsidRPr="00CB15E8">
        <w:rPr>
          <w:rFonts w:ascii="Sylfaen" w:hAnsi="Sylfaen"/>
          <w:lang w:val="ka-GE"/>
        </w:rPr>
        <w:t>2HRZE/4HR რეჟიმის შემთხვევაში</w:t>
      </w:r>
      <w:r w:rsidR="009475A8">
        <w:rPr>
          <w:rFonts w:ascii="Sylfaen" w:hAnsi="Sylfaen"/>
          <w:lang w:val="ka-GE"/>
        </w:rPr>
        <w:t xml:space="preserve"> </w:t>
      </w:r>
      <w:r w:rsidRPr="00CB15E8">
        <w:rPr>
          <w:rFonts w:ascii="Sylfaen" w:hAnsi="Sylfaen"/>
          <w:lang w:val="ka-GE"/>
        </w:rPr>
        <w:t xml:space="preserve">ინტენსიურ </w:t>
      </w:r>
      <w:r w:rsidR="00F75773">
        <w:rPr>
          <w:rFonts w:ascii="Sylfaen" w:hAnsi="Sylfaen"/>
          <w:lang w:val="ka-GE"/>
        </w:rPr>
        <w:t xml:space="preserve">ან გაგრძელების </w:t>
      </w:r>
      <w:r w:rsidRPr="00CB15E8">
        <w:rPr>
          <w:rFonts w:ascii="Sylfaen" w:hAnsi="Sylfaen"/>
          <w:lang w:val="ka-GE"/>
        </w:rPr>
        <w:t>ფაზაში</w:t>
      </w:r>
      <w:r w:rsidR="008524EE">
        <w:rPr>
          <w:rFonts w:ascii="Sylfaen" w:hAnsi="Sylfaen"/>
          <w:lang w:val="ka-GE"/>
        </w:rPr>
        <w:t xml:space="preserve"> პაციენტმა</w:t>
      </w:r>
      <w:r w:rsidRPr="00CB15E8">
        <w:rPr>
          <w:rFonts w:ascii="Sylfaen" w:hAnsi="Sylfaen"/>
          <w:lang w:val="ka-GE"/>
        </w:rPr>
        <w:t xml:space="preserve"> მედიკამენტები</w:t>
      </w:r>
      <w:r w:rsidR="008524EE">
        <w:rPr>
          <w:rFonts w:ascii="Sylfaen" w:hAnsi="Sylfaen"/>
          <w:lang w:val="ka-GE"/>
        </w:rPr>
        <w:t xml:space="preserve"> </w:t>
      </w:r>
      <w:r w:rsidRPr="00CB15E8">
        <w:rPr>
          <w:rFonts w:ascii="Sylfaen" w:hAnsi="Sylfaen"/>
          <w:lang w:val="ka-GE"/>
        </w:rPr>
        <w:t xml:space="preserve">ყოველდღიურად </w:t>
      </w:r>
      <w:r w:rsidR="009475A8" w:rsidRPr="00CB15E8">
        <w:rPr>
          <w:rFonts w:ascii="Sylfaen" w:hAnsi="Sylfaen"/>
          <w:lang w:val="ka-GE"/>
        </w:rPr>
        <w:t xml:space="preserve">უნდა </w:t>
      </w:r>
      <w:r w:rsidR="008524EE">
        <w:rPr>
          <w:rFonts w:ascii="Sylfaen" w:hAnsi="Sylfaen"/>
          <w:lang w:val="ka-GE"/>
        </w:rPr>
        <w:t xml:space="preserve">მიიღოს </w:t>
      </w:r>
      <w:r w:rsidRPr="00CB15E8">
        <w:rPr>
          <w:rFonts w:ascii="Sylfaen" w:hAnsi="Sylfaen"/>
          <w:lang w:val="ka-GE"/>
        </w:rPr>
        <w:t>თუ კვირაში სამჯერ?</w:t>
      </w:r>
    </w:p>
    <w:p w:rsidR="00ED4000" w:rsidRPr="00CB15E8" w:rsidRDefault="00ED4000" w:rsidP="00282447">
      <w:pPr>
        <w:pStyle w:val="Heading3"/>
        <w:ind w:left="0" w:firstLine="0"/>
        <w:jc w:val="both"/>
        <w:rPr>
          <w:rFonts w:ascii="Sylfaen" w:hAnsi="Sylfaen" w:cs="Sylfaen"/>
          <w:sz w:val="22"/>
        </w:rPr>
      </w:pPr>
      <w:r w:rsidRPr="00CB15E8">
        <w:rPr>
          <w:rFonts w:ascii="Sylfaen" w:hAnsi="Sylfaen" w:cs="Sylfaen"/>
          <w:sz w:val="22"/>
        </w:rPr>
        <w:lastRenderedPageBreak/>
        <w:t>კლინიკური მიმოხილვა</w:t>
      </w:r>
    </w:p>
    <w:p w:rsidR="00755E70" w:rsidRPr="00CB15E8" w:rsidRDefault="0063394C" w:rsidP="00282447">
      <w:pPr>
        <w:spacing w:before="120" w:after="120"/>
        <w:jc w:val="both"/>
        <w:rPr>
          <w:rFonts w:ascii="Sylfaen" w:hAnsi="Sylfaen"/>
          <w:lang w:val="ka-GE"/>
        </w:rPr>
      </w:pPr>
      <w:r w:rsidRPr="00CB15E8">
        <w:rPr>
          <w:rFonts w:ascii="Sylfaen" w:hAnsi="Sylfaen"/>
          <w:lang w:val="ka-GE"/>
        </w:rPr>
        <w:t xml:space="preserve">სტანდარტული ანტიტუბერკულოზური მკურნალობის სქემებს შორის </w:t>
      </w:r>
      <w:r w:rsidR="00F75773" w:rsidRPr="00450B8F">
        <w:rPr>
          <w:rFonts w:ascii="Sylfaen" w:hAnsi="Sylfaen"/>
          <w:lang w:val="ka-GE"/>
        </w:rPr>
        <w:t>წ</w:t>
      </w:r>
      <w:r w:rsidR="00450B8F" w:rsidRPr="00450B8F">
        <w:rPr>
          <w:rFonts w:ascii="Sylfaen" w:hAnsi="Sylfaen"/>
          <w:lang w:val="ka-GE"/>
        </w:rPr>
        <w:t>არსულში</w:t>
      </w:r>
      <w:r w:rsidR="00F75773">
        <w:rPr>
          <w:rFonts w:ascii="Sylfaen" w:hAnsi="Sylfaen"/>
          <w:lang w:val="ka-GE"/>
        </w:rPr>
        <w:t xml:space="preserve"> </w:t>
      </w:r>
      <w:r w:rsidRPr="00CB15E8">
        <w:rPr>
          <w:rFonts w:ascii="Sylfaen" w:hAnsi="Sylfaen"/>
          <w:lang w:val="ka-GE"/>
        </w:rPr>
        <w:t>განიხილებ</w:t>
      </w:r>
      <w:r w:rsidR="00F75773">
        <w:rPr>
          <w:rFonts w:ascii="Sylfaen" w:hAnsi="Sylfaen"/>
          <w:lang w:val="ka-GE"/>
        </w:rPr>
        <w:t>ოდ</w:t>
      </w:r>
      <w:r w:rsidRPr="00CB15E8">
        <w:rPr>
          <w:rFonts w:ascii="Sylfaen" w:hAnsi="Sylfaen"/>
          <w:lang w:val="ka-GE"/>
        </w:rPr>
        <w:t xml:space="preserve">ა მედიკამენტების ყოველდღიური და </w:t>
      </w:r>
      <w:r w:rsidR="00450B8F">
        <w:rPr>
          <w:rFonts w:ascii="Sylfaen" w:hAnsi="Sylfaen"/>
          <w:lang w:val="ka-GE"/>
        </w:rPr>
        <w:t>ინტერმეტიული</w:t>
      </w:r>
      <w:r w:rsidRPr="00CB15E8">
        <w:rPr>
          <w:rFonts w:ascii="Sylfaen" w:hAnsi="Sylfaen"/>
          <w:lang w:val="ka-GE"/>
        </w:rPr>
        <w:t xml:space="preserve"> (კვ</w:t>
      </w:r>
      <w:r w:rsidR="00F75773">
        <w:rPr>
          <w:rFonts w:ascii="Sylfaen" w:hAnsi="Sylfaen"/>
          <w:lang w:val="ka-GE"/>
        </w:rPr>
        <w:t>ირაში სამჯერ) მიღების რეჟიმები (</w:t>
      </w:r>
      <w:r w:rsidRPr="00CB15E8">
        <w:rPr>
          <w:rFonts w:ascii="Sylfaen" w:hAnsi="Sylfaen"/>
          <w:lang w:val="ka-GE"/>
        </w:rPr>
        <w:t>ეს უკანასკნელი მედიკამენტების მიღებაზე მეთვალყურეობის გა</w:t>
      </w:r>
      <w:r w:rsidR="00E94E26">
        <w:rPr>
          <w:rFonts w:ascii="Sylfaen" w:hAnsi="Sylfaen"/>
          <w:lang w:val="ka-GE"/>
        </w:rPr>
        <w:t>სა</w:t>
      </w:r>
      <w:r w:rsidRPr="00CB15E8">
        <w:rPr>
          <w:rFonts w:ascii="Sylfaen" w:hAnsi="Sylfaen"/>
          <w:lang w:val="ka-GE"/>
        </w:rPr>
        <w:t>იოლებ</w:t>
      </w:r>
      <w:r w:rsidR="00E94E26">
        <w:rPr>
          <w:rFonts w:ascii="Sylfaen" w:hAnsi="Sylfaen"/>
          <w:lang w:val="ka-GE"/>
        </w:rPr>
        <w:t xml:space="preserve">ლად </w:t>
      </w:r>
      <w:r w:rsidRPr="00CB15E8">
        <w:rPr>
          <w:rFonts w:ascii="Sylfaen" w:hAnsi="Sylfaen"/>
          <w:lang w:val="ka-GE"/>
        </w:rPr>
        <w:t>იქნა მოწოდებული</w:t>
      </w:r>
      <w:r w:rsidR="00694D32">
        <w:rPr>
          <w:rFonts w:ascii="Sylfaen" w:hAnsi="Sylfaen"/>
          <w:lang w:val="ka-GE"/>
        </w:rPr>
        <w:t>)</w:t>
      </w:r>
      <w:r w:rsidRPr="00CB15E8">
        <w:rPr>
          <w:rFonts w:ascii="Sylfaen" w:hAnsi="Sylfaen"/>
          <w:lang w:val="ka-GE"/>
        </w:rPr>
        <w:t xml:space="preserve">. </w:t>
      </w:r>
      <w:r w:rsidR="00694D32">
        <w:rPr>
          <w:rFonts w:ascii="Sylfaen" w:hAnsi="Sylfaen"/>
          <w:lang w:val="ka-GE"/>
        </w:rPr>
        <w:t xml:space="preserve">ჩატარებულმა </w:t>
      </w:r>
      <w:r w:rsidRPr="00CB15E8">
        <w:rPr>
          <w:rFonts w:ascii="Sylfaen" w:hAnsi="Sylfaen"/>
          <w:lang w:val="ka-GE"/>
        </w:rPr>
        <w:t xml:space="preserve">კვლევებმა </w:t>
      </w:r>
      <w:r w:rsidR="00694D32">
        <w:rPr>
          <w:rFonts w:ascii="Sylfaen" w:hAnsi="Sylfaen"/>
          <w:lang w:val="ka-GE"/>
        </w:rPr>
        <w:t>დაადასტურა, რომ</w:t>
      </w:r>
      <w:r w:rsidRPr="00CB15E8">
        <w:rPr>
          <w:rFonts w:ascii="Sylfaen" w:hAnsi="Sylfaen"/>
          <w:lang w:val="ka-GE"/>
        </w:rPr>
        <w:t xml:space="preserve"> კვირაში სამჯერ მედიკამე</w:t>
      </w:r>
      <w:r w:rsidR="00694D32">
        <w:rPr>
          <w:rFonts w:ascii="Sylfaen" w:hAnsi="Sylfaen"/>
          <w:lang w:val="ka-GE"/>
        </w:rPr>
        <w:t xml:space="preserve">ნტის მიღება ნაკლებად ეფექტიანია </w:t>
      </w:r>
      <w:r w:rsidRPr="00CB15E8">
        <w:rPr>
          <w:rFonts w:ascii="Sylfaen" w:hAnsi="Sylfaen"/>
          <w:lang w:val="ka-GE"/>
        </w:rPr>
        <w:t xml:space="preserve">და ყოველთვის გამართლებული არ არის. </w:t>
      </w:r>
    </w:p>
    <w:p w:rsidR="00ED4000" w:rsidRPr="00CB15E8" w:rsidRDefault="00E94E26" w:rsidP="00282447">
      <w:pPr>
        <w:pStyle w:val="Heading3"/>
        <w:ind w:left="0" w:firstLine="0"/>
        <w:jc w:val="both"/>
        <w:rPr>
          <w:rFonts w:ascii="Sylfaen" w:hAnsi="Sylfaen" w:cs="Sylfaen"/>
          <w:sz w:val="22"/>
        </w:rPr>
      </w:pPr>
      <w:r>
        <w:rPr>
          <w:rFonts w:ascii="Sylfaen" w:hAnsi="Sylfaen" w:cs="Sylfaen"/>
          <w:sz w:val="22"/>
        </w:rPr>
        <w:t>მტკიცებულებათა მიმოხილვა</w:t>
      </w:r>
      <w:r w:rsidR="00ED4000" w:rsidRPr="00CB15E8">
        <w:rPr>
          <w:rFonts w:ascii="Sylfaen" w:hAnsi="Sylfaen" w:cs="Sylfaen"/>
          <w:sz w:val="22"/>
        </w:rPr>
        <w:t>/განმარტება</w:t>
      </w:r>
    </w:p>
    <w:p w:rsidR="008338A9" w:rsidRPr="00CB15E8" w:rsidRDefault="001260ED" w:rsidP="00282447">
      <w:pPr>
        <w:spacing w:before="120" w:after="120"/>
        <w:jc w:val="both"/>
        <w:rPr>
          <w:rFonts w:ascii="Sylfaen" w:hAnsi="Sylfaen"/>
          <w:lang w:val="ka-GE"/>
        </w:rPr>
      </w:pPr>
      <w:r w:rsidRPr="0058248F">
        <w:rPr>
          <w:rFonts w:ascii="Sylfaen" w:hAnsi="Sylfaen"/>
          <w:lang w:val="ka-GE"/>
        </w:rPr>
        <w:t>მედიკამენტების მიღების სიხშირის (კვირაში სამჯერ</w:t>
      </w:r>
      <w:r w:rsidR="00E94E26" w:rsidRPr="0058248F">
        <w:rPr>
          <w:rFonts w:ascii="Sylfaen" w:hAnsi="Sylfaen"/>
          <w:lang w:val="ka-GE"/>
        </w:rPr>
        <w:t xml:space="preserve"> </w:t>
      </w:r>
      <w:r w:rsidR="0076690E" w:rsidRPr="0058248F">
        <w:rPr>
          <w:rFonts w:ascii="Sylfaen" w:hAnsi="Sylfaen"/>
          <w:lang w:val="ka-GE"/>
        </w:rPr>
        <w:t>თუ ყოველ</w:t>
      </w:r>
      <w:r w:rsidRPr="0058248F">
        <w:rPr>
          <w:rFonts w:ascii="Sylfaen" w:hAnsi="Sylfaen"/>
          <w:lang w:val="ka-GE"/>
        </w:rPr>
        <w:t>დღე) მიხ</w:t>
      </w:r>
      <w:r w:rsidR="001C1F7C" w:rsidRPr="0058248F">
        <w:rPr>
          <w:rFonts w:ascii="Sylfaen" w:hAnsi="Sylfaen"/>
          <w:lang w:val="ka-GE"/>
        </w:rPr>
        <w:t>ედვით აივ</w:t>
      </w:r>
      <w:r w:rsidR="00A876D2">
        <w:rPr>
          <w:rFonts w:ascii="Sylfaen" w:hAnsi="Sylfaen"/>
          <w:lang w:val="ka-GE"/>
        </w:rPr>
        <w:t xml:space="preserve"> </w:t>
      </w:r>
      <w:r w:rsidR="001C1F7C" w:rsidRPr="0058248F">
        <w:rPr>
          <w:rFonts w:ascii="Sylfaen" w:hAnsi="Sylfaen"/>
          <w:lang w:val="ka-GE"/>
        </w:rPr>
        <w:t>უარყოფით</w:t>
      </w:r>
      <w:r w:rsidR="008524EE" w:rsidRPr="0058248F">
        <w:rPr>
          <w:rFonts w:ascii="Sylfaen" w:hAnsi="Sylfaen"/>
          <w:lang w:val="ka-GE"/>
        </w:rPr>
        <w:t xml:space="preserve"> </w:t>
      </w:r>
      <w:r w:rsidR="001C1F7C" w:rsidRPr="0058248F">
        <w:rPr>
          <w:rFonts w:ascii="Sylfaen" w:hAnsi="Sylfaen"/>
          <w:lang w:val="ka-GE"/>
        </w:rPr>
        <w:t>პაციენტებ</w:t>
      </w:r>
      <w:r w:rsidR="008524EE" w:rsidRPr="0058248F">
        <w:rPr>
          <w:rFonts w:ascii="Sylfaen" w:hAnsi="Sylfaen"/>
          <w:lang w:val="ka-GE"/>
        </w:rPr>
        <w:t xml:space="preserve">თან </w:t>
      </w:r>
      <w:r w:rsidRPr="0058248F">
        <w:rPr>
          <w:rFonts w:ascii="Sylfaen" w:hAnsi="Sylfaen"/>
          <w:lang w:val="ka-GE"/>
        </w:rPr>
        <w:t xml:space="preserve">უშედეგო </w:t>
      </w:r>
      <w:r w:rsidR="008524EE" w:rsidRPr="0058248F">
        <w:rPr>
          <w:rFonts w:ascii="Sylfaen" w:hAnsi="Sylfaen"/>
          <w:lang w:val="ka-GE"/>
        </w:rPr>
        <w:t xml:space="preserve">მკურნალობისა </w:t>
      </w:r>
      <w:r w:rsidRPr="0058248F">
        <w:rPr>
          <w:rFonts w:ascii="Sylfaen" w:hAnsi="Sylfaen"/>
          <w:lang w:val="ka-GE"/>
        </w:rPr>
        <w:t>და რელაფსის ს</w:t>
      </w:r>
      <w:r w:rsidR="00A20860" w:rsidRPr="0058248F">
        <w:rPr>
          <w:rFonts w:ascii="Sylfaen" w:hAnsi="Sylfaen"/>
          <w:lang w:val="ka-GE"/>
        </w:rPr>
        <w:t>იხშირეებში</w:t>
      </w:r>
      <w:r w:rsidR="008524EE">
        <w:rPr>
          <w:rFonts w:ascii="Sylfaen" w:hAnsi="Sylfaen"/>
          <w:lang w:val="ka-GE"/>
        </w:rPr>
        <w:t xml:space="preserve"> </w:t>
      </w:r>
      <w:r w:rsidR="00A20860" w:rsidRPr="00CB15E8">
        <w:rPr>
          <w:rFonts w:ascii="Sylfaen" w:hAnsi="Sylfaen"/>
          <w:lang w:val="ka-GE"/>
        </w:rPr>
        <w:t>განსხვავება</w:t>
      </w:r>
      <w:r w:rsidR="008524EE">
        <w:rPr>
          <w:rFonts w:ascii="Sylfaen" w:hAnsi="Sylfaen"/>
          <w:lang w:val="ka-GE"/>
        </w:rPr>
        <w:t xml:space="preserve"> </w:t>
      </w:r>
      <w:r w:rsidR="00A20860" w:rsidRPr="00CB15E8">
        <w:rPr>
          <w:rFonts w:ascii="Sylfaen" w:hAnsi="Sylfaen"/>
          <w:lang w:val="ka-GE"/>
        </w:rPr>
        <w:t>სისტემატ</w:t>
      </w:r>
      <w:r w:rsidRPr="00CB15E8">
        <w:rPr>
          <w:rFonts w:ascii="Sylfaen" w:hAnsi="Sylfaen"/>
          <w:lang w:val="ka-GE"/>
        </w:rPr>
        <w:t>ურმა მიმოხილვამ</w:t>
      </w:r>
      <w:r w:rsidR="004D5620">
        <w:fldChar w:fldCharType="begin"/>
      </w:r>
      <w:r w:rsidR="004D5620">
        <w:instrText xml:space="preserve"> NOTEREF _Ref332958515 \f \h  \* MERGEFORMAT </w:instrText>
      </w:r>
      <w:r w:rsidR="004D5620">
        <w:fldChar w:fldCharType="separate"/>
      </w:r>
      <w:r w:rsidR="00F537C5" w:rsidRPr="00F537C5">
        <w:rPr>
          <w:rStyle w:val="EndnoteReference"/>
          <w:rFonts w:ascii="Sylfaen" w:hAnsi="Sylfaen"/>
        </w:rPr>
        <w:t>11</w:t>
      </w:r>
      <w:r w:rsidR="004D5620">
        <w:fldChar w:fldCharType="end"/>
      </w:r>
      <w:r w:rsidRPr="00CB15E8">
        <w:rPr>
          <w:rFonts w:ascii="Sylfaen" w:hAnsi="Sylfaen"/>
          <w:lang w:val="ka-GE"/>
        </w:rPr>
        <w:t xml:space="preserve"> საკმა</w:t>
      </w:r>
      <w:r w:rsidR="008524EE">
        <w:rPr>
          <w:rFonts w:ascii="Sylfaen" w:hAnsi="Sylfaen"/>
          <w:lang w:val="ka-GE"/>
        </w:rPr>
        <w:t xml:space="preserve">ო </w:t>
      </w:r>
      <w:r w:rsidR="0063394C" w:rsidRPr="00CB15E8">
        <w:rPr>
          <w:rFonts w:ascii="Sylfaen" w:hAnsi="Sylfaen"/>
          <w:lang w:val="ka-GE"/>
        </w:rPr>
        <w:t>დამაჯერებლობით</w:t>
      </w:r>
      <w:r w:rsidR="001C1F7C" w:rsidRPr="00CB15E8">
        <w:rPr>
          <w:rFonts w:ascii="Sylfaen" w:hAnsi="Sylfaen"/>
          <w:lang w:val="ka-GE"/>
        </w:rPr>
        <w:t xml:space="preserve"> ვერ</w:t>
      </w:r>
      <w:r w:rsidRPr="00CB15E8">
        <w:rPr>
          <w:rFonts w:ascii="Sylfaen" w:hAnsi="Sylfaen"/>
          <w:lang w:val="ka-GE"/>
        </w:rPr>
        <w:t xml:space="preserve"> წარმოაჩინა</w:t>
      </w:r>
      <w:r w:rsidR="008524EE">
        <w:rPr>
          <w:rFonts w:ascii="Sylfaen" w:hAnsi="Sylfaen"/>
          <w:lang w:val="ka-GE"/>
        </w:rPr>
        <w:t xml:space="preserve">, </w:t>
      </w:r>
      <w:r w:rsidRPr="00CB15E8">
        <w:rPr>
          <w:rFonts w:ascii="Sylfaen" w:hAnsi="Sylfaen"/>
          <w:lang w:val="ka-GE"/>
        </w:rPr>
        <w:t>თუმცა</w:t>
      </w:r>
      <w:r w:rsidR="008524EE">
        <w:rPr>
          <w:rFonts w:ascii="Sylfaen" w:hAnsi="Sylfaen"/>
          <w:lang w:val="ka-GE"/>
        </w:rPr>
        <w:t xml:space="preserve"> </w:t>
      </w:r>
      <w:r w:rsidRPr="00CB15E8">
        <w:rPr>
          <w:rFonts w:ascii="Sylfaen" w:hAnsi="Sylfaen"/>
          <w:lang w:val="ka-GE"/>
        </w:rPr>
        <w:t xml:space="preserve">შეძენილი რეზისტენტობის სიხშირე უფრო </w:t>
      </w:r>
      <w:r w:rsidR="0063394C" w:rsidRPr="00CB15E8">
        <w:rPr>
          <w:rFonts w:ascii="Sylfaen" w:hAnsi="Sylfaen"/>
          <w:lang w:val="ka-GE"/>
        </w:rPr>
        <w:t>მაღალი აღმოჩნდა</w:t>
      </w:r>
      <w:r w:rsidRPr="00CB15E8">
        <w:rPr>
          <w:rFonts w:ascii="Sylfaen" w:hAnsi="Sylfaen"/>
          <w:lang w:val="ka-GE"/>
        </w:rPr>
        <w:t xml:space="preserve"> კვირაში სამჯერ მედიკამენტის მიღების შემთხვევაში. გარდა ამისა, მკურნალობამდე იზონიაზიდისადმი რეზისტენტობის მქონე პაციენტებ</w:t>
      </w:r>
      <w:r w:rsidR="008524EE">
        <w:rPr>
          <w:rFonts w:ascii="Sylfaen" w:hAnsi="Sylfaen"/>
          <w:lang w:val="ka-GE"/>
        </w:rPr>
        <w:t>თან ი</w:t>
      </w:r>
      <w:r w:rsidRPr="00CB15E8">
        <w:rPr>
          <w:rFonts w:ascii="Sylfaen" w:hAnsi="Sylfaen"/>
          <w:lang w:val="ka-GE"/>
        </w:rPr>
        <w:t>ნტენსიურ ფაზაში ყოველდღიურის ნაცვლად კვირ</w:t>
      </w:r>
      <w:r w:rsidR="001C1F7C" w:rsidRPr="00CB15E8">
        <w:rPr>
          <w:rFonts w:ascii="Sylfaen" w:hAnsi="Sylfaen"/>
          <w:lang w:val="ka-GE"/>
        </w:rPr>
        <w:t xml:space="preserve">აში სამჯერ მედიკამენტის მიღება </w:t>
      </w:r>
      <w:r w:rsidRPr="00CB15E8">
        <w:rPr>
          <w:rFonts w:ascii="Sylfaen" w:hAnsi="Sylfaen"/>
          <w:lang w:val="ka-GE"/>
        </w:rPr>
        <w:t>ასოცირებულ</w:t>
      </w:r>
      <w:r w:rsidR="0063394C" w:rsidRPr="00CB15E8">
        <w:rPr>
          <w:rFonts w:ascii="Sylfaen" w:hAnsi="Sylfaen"/>
          <w:lang w:val="ka-GE"/>
        </w:rPr>
        <w:t>ი იყო</w:t>
      </w:r>
      <w:r w:rsidRPr="00CB15E8">
        <w:rPr>
          <w:rFonts w:ascii="Sylfaen" w:hAnsi="Sylfaen"/>
          <w:lang w:val="ka-GE"/>
        </w:rPr>
        <w:t xml:space="preserve"> უშედეგო მკურნალობის</w:t>
      </w:r>
      <w:r w:rsidR="008524EE">
        <w:rPr>
          <w:rFonts w:ascii="Sylfaen" w:hAnsi="Sylfaen"/>
          <w:lang w:val="ka-GE"/>
        </w:rPr>
        <w:t>ა</w:t>
      </w:r>
      <w:r w:rsidRPr="00CB15E8">
        <w:rPr>
          <w:rFonts w:ascii="Sylfaen" w:hAnsi="Sylfaen"/>
          <w:lang w:val="ka-GE"/>
        </w:rPr>
        <w:t xml:space="preserve"> და შეძენილი რეზისტენტობის სტატისტიკურად სარწმუნო მაღალ რისკთან.</w:t>
      </w:r>
    </w:p>
    <w:p w:rsidR="00ED4000" w:rsidRPr="00CB15E8" w:rsidRDefault="00ED4000" w:rsidP="00282447">
      <w:pPr>
        <w:pStyle w:val="Heading3"/>
        <w:spacing w:after="120"/>
        <w:ind w:left="0" w:firstLine="0"/>
        <w:jc w:val="both"/>
        <w:rPr>
          <w:rFonts w:ascii="Sylfaen" w:hAnsi="Sylfaen" w:cs="Sylfaen"/>
          <w:sz w:val="22"/>
        </w:rPr>
      </w:pPr>
      <w:r w:rsidRPr="00CB15E8">
        <w:rPr>
          <w:rFonts w:ascii="Sylfaen" w:hAnsi="Sylfaen" w:cs="Sylfaen"/>
          <w:sz w:val="22"/>
        </w:rPr>
        <w:t>რეკომენდაციები</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8820"/>
      </w:tblGrid>
      <w:tr w:rsidR="001260ED" w:rsidRPr="00CB15E8" w:rsidTr="00A876D2">
        <w:trPr>
          <w:trHeight w:val="1016"/>
        </w:trPr>
        <w:tc>
          <w:tcPr>
            <w:tcW w:w="918" w:type="dxa"/>
            <w:shd w:val="clear" w:color="auto" w:fill="0F243E"/>
          </w:tcPr>
          <w:p w:rsidR="001260ED" w:rsidRPr="00CB15E8" w:rsidRDefault="001260ED" w:rsidP="00A3738B">
            <w:pPr>
              <w:pStyle w:val="ListParagraph"/>
              <w:numPr>
                <w:ilvl w:val="0"/>
                <w:numId w:val="9"/>
              </w:numPr>
              <w:spacing w:after="0"/>
              <w:ind w:left="0" w:firstLine="0"/>
              <w:rPr>
                <w:rFonts w:ascii="Sylfaen" w:hAnsi="Sylfaen"/>
                <w:lang w:val="ka-GE"/>
              </w:rPr>
            </w:pPr>
          </w:p>
        </w:tc>
        <w:tc>
          <w:tcPr>
            <w:tcW w:w="8820" w:type="dxa"/>
          </w:tcPr>
          <w:p w:rsidR="00422C68" w:rsidRPr="00254470" w:rsidRDefault="00422C68" w:rsidP="00034D48">
            <w:pPr>
              <w:spacing w:after="0"/>
              <w:jc w:val="both"/>
              <w:rPr>
                <w:rFonts w:ascii="Sylfaen" w:hAnsi="Sylfaen"/>
                <w:lang w:val="ka-GE"/>
              </w:rPr>
            </w:pPr>
            <w:r w:rsidRPr="00254470">
              <w:rPr>
                <w:rFonts w:ascii="Sylfaen" w:hAnsi="Sylfaen"/>
                <w:lang w:val="ka-GE"/>
              </w:rPr>
              <w:t xml:space="preserve">ფილტვის </w:t>
            </w:r>
            <w:r w:rsidR="00034D48" w:rsidRPr="00254470">
              <w:rPr>
                <w:rFonts w:ascii="Sylfaen" w:hAnsi="Sylfaen"/>
                <w:lang w:val="ka-GE"/>
              </w:rPr>
              <w:t>სენსიტიური</w:t>
            </w:r>
            <w:r w:rsidRPr="00254470">
              <w:rPr>
                <w:rFonts w:ascii="Sylfaen" w:hAnsi="Sylfaen"/>
                <w:lang w:val="ka-GE"/>
              </w:rPr>
              <w:t xml:space="preserve"> ტუბერკულოზით დაავადებული პაციენტ</w:t>
            </w:r>
            <w:r w:rsidR="00A876D2" w:rsidRPr="00254470">
              <w:rPr>
                <w:rFonts w:ascii="Sylfaen" w:hAnsi="Sylfaen"/>
                <w:lang w:val="ka-GE"/>
              </w:rPr>
              <w:t>ებ</w:t>
            </w:r>
            <w:r w:rsidRPr="00254470">
              <w:rPr>
                <w:rFonts w:ascii="Sylfaen" w:hAnsi="Sylfaen"/>
                <w:lang w:val="ka-GE"/>
              </w:rPr>
              <w:t>ისთვის</w:t>
            </w:r>
            <w:r w:rsidR="00A876D2" w:rsidRPr="00254470">
              <w:rPr>
                <w:rFonts w:ascii="Sylfaen" w:hAnsi="Sylfaen"/>
                <w:lang w:val="ka-GE"/>
              </w:rPr>
              <w:t xml:space="preserve"> რეკომენდებულია დოზის ყოველდღიური მიღება. </w:t>
            </w:r>
            <w:r w:rsidRPr="00254470">
              <w:rPr>
                <w:rFonts w:ascii="Sylfaen" w:hAnsi="Sylfaen"/>
                <w:lang w:val="ka-GE"/>
              </w:rPr>
              <w:t xml:space="preserve">კვირაში სამჯერ მედიკამენტების მიღება არც ინტენსიურ და არც გაგრძელების ფაზაში რეკომენდებული არ არის. </w:t>
            </w:r>
          </w:p>
        </w:tc>
      </w:tr>
      <w:tr w:rsidR="00422C68" w:rsidRPr="00CB15E8" w:rsidTr="00422C68">
        <w:trPr>
          <w:trHeight w:val="206"/>
        </w:trPr>
        <w:tc>
          <w:tcPr>
            <w:tcW w:w="918" w:type="dxa"/>
            <w:shd w:val="clear" w:color="auto" w:fill="8DB3E2"/>
          </w:tcPr>
          <w:p w:rsidR="00422C68" w:rsidRPr="00CB15E8" w:rsidRDefault="00422C68" w:rsidP="00A3738B">
            <w:pPr>
              <w:pStyle w:val="ListParagraph"/>
              <w:numPr>
                <w:ilvl w:val="0"/>
                <w:numId w:val="9"/>
              </w:numPr>
              <w:spacing w:after="0"/>
              <w:ind w:left="0" w:firstLine="0"/>
              <w:rPr>
                <w:rFonts w:ascii="Sylfaen" w:hAnsi="Sylfaen"/>
                <w:lang w:val="ka-GE"/>
              </w:rPr>
            </w:pPr>
          </w:p>
        </w:tc>
        <w:tc>
          <w:tcPr>
            <w:tcW w:w="8820" w:type="dxa"/>
          </w:tcPr>
          <w:p w:rsidR="00422C68" w:rsidRPr="00422C68" w:rsidRDefault="00034D48" w:rsidP="00034D48">
            <w:pPr>
              <w:jc w:val="both"/>
              <w:rPr>
                <w:rFonts w:ascii="Sylfaen" w:hAnsi="Sylfaen"/>
                <w:lang w:val="ka-GE"/>
              </w:rPr>
            </w:pPr>
            <w:r>
              <w:rPr>
                <w:rFonts w:ascii="Sylfaen" w:hAnsi="Sylfaen"/>
                <w:lang w:val="ka-GE"/>
              </w:rPr>
              <w:t>სენსიტიური</w:t>
            </w:r>
            <w:r w:rsidR="00422C68" w:rsidRPr="00422C68">
              <w:rPr>
                <w:rFonts w:ascii="Sylfaen" w:hAnsi="Sylfaen"/>
                <w:lang w:val="ka-GE"/>
              </w:rPr>
              <w:t xml:space="preserve"> ტუბერკულოზის სამკურნალოდ ფიქსირებულდოზიანი კომბინირებული (FDC) აბების გამოყენება უფრო მეტად არის  რეკომენდებული, ვიდრე მედიკამანტების ცალ-ცალკე გამოყენება</w:t>
            </w:r>
            <w:r w:rsidR="003947CA">
              <w:rPr>
                <w:rFonts w:ascii="Sylfaen" w:hAnsi="Sylfaen"/>
                <w:lang w:val="ka-GE"/>
              </w:rPr>
              <w:t>.</w:t>
            </w:r>
            <w:r w:rsidR="00422C68" w:rsidRPr="00422C68">
              <w:rPr>
                <w:rFonts w:ascii="Sylfaen" w:hAnsi="Sylfaen"/>
                <w:lang w:val="ka-GE"/>
              </w:rPr>
              <w:t xml:space="preserve"> </w:t>
            </w:r>
          </w:p>
        </w:tc>
      </w:tr>
    </w:tbl>
    <w:p w:rsidR="00B07BF7" w:rsidRPr="00CB15E8" w:rsidRDefault="00E0126C" w:rsidP="00282447">
      <w:pPr>
        <w:pStyle w:val="Subtitle"/>
        <w:spacing w:before="120" w:after="120"/>
        <w:jc w:val="both"/>
        <w:rPr>
          <w:rFonts w:ascii="Sylfaen" w:hAnsi="Sylfaen" w:cs="Sylfaen"/>
          <w:b/>
          <w:i w:val="0"/>
          <w:color w:val="548DD4"/>
          <w:sz w:val="22"/>
          <w:lang w:val="ka-GE"/>
        </w:rPr>
      </w:pPr>
      <w:bookmarkStart w:id="42" w:name="_Toc511609016"/>
      <w:r w:rsidRPr="00CB15E8">
        <w:rPr>
          <w:rFonts w:ascii="Sylfaen" w:hAnsi="Sylfaen" w:cs="Sylfaen"/>
          <w:b/>
          <w:i w:val="0"/>
          <w:color w:val="548DD4"/>
          <w:sz w:val="22"/>
          <w:lang w:val="ka-GE"/>
        </w:rPr>
        <w:t>ცხრილი</w:t>
      </w:r>
      <w:r w:rsidR="00C73A9E" w:rsidRPr="00CB15E8">
        <w:rPr>
          <w:rFonts w:ascii="Sylfaen" w:hAnsi="Sylfaen" w:cs="Sylfaen"/>
          <w:b/>
          <w:i w:val="0"/>
          <w:color w:val="548DD4"/>
          <w:sz w:val="22"/>
          <w:lang w:val="ka-GE"/>
        </w:rPr>
        <w:t xml:space="preserve"> 5.1. </w:t>
      </w:r>
      <w:r w:rsidRPr="00CB15E8">
        <w:rPr>
          <w:rFonts w:ascii="Sylfaen" w:hAnsi="Sylfaen" w:cs="Sylfaen"/>
          <w:b/>
          <w:i w:val="0"/>
          <w:color w:val="548DD4"/>
          <w:sz w:val="22"/>
          <w:lang w:val="ka-GE"/>
        </w:rPr>
        <w:t xml:space="preserve">სტანდარტული </w:t>
      </w:r>
      <w:r w:rsidR="00BE0AAB">
        <w:rPr>
          <w:rFonts w:ascii="Sylfaen" w:hAnsi="Sylfaen" w:cs="Sylfaen"/>
          <w:b/>
          <w:i w:val="0"/>
          <w:color w:val="548DD4"/>
          <w:sz w:val="22"/>
        </w:rPr>
        <w:t>ტუბსაწინააღმდეგო</w:t>
      </w:r>
      <w:r w:rsidRPr="00CB15E8">
        <w:rPr>
          <w:rFonts w:ascii="Sylfaen" w:hAnsi="Sylfaen" w:cs="Sylfaen"/>
          <w:b/>
          <w:i w:val="0"/>
          <w:color w:val="548DD4"/>
          <w:sz w:val="22"/>
          <w:lang w:val="ka-GE"/>
        </w:rPr>
        <w:t xml:space="preserve"> რეჟიმი </w:t>
      </w:r>
      <w:r w:rsidR="00034D48">
        <w:rPr>
          <w:rFonts w:ascii="Sylfaen" w:hAnsi="Sylfaen" w:cs="Sylfaen"/>
          <w:b/>
          <w:i w:val="0"/>
          <w:color w:val="548DD4"/>
          <w:sz w:val="22"/>
          <w:lang w:val="ka-GE"/>
        </w:rPr>
        <w:t>სენსიტიური</w:t>
      </w:r>
      <w:r w:rsidR="003947CA">
        <w:rPr>
          <w:rFonts w:ascii="Sylfaen" w:hAnsi="Sylfaen" w:cs="Sylfaen"/>
          <w:b/>
          <w:i w:val="0"/>
          <w:color w:val="548DD4"/>
          <w:sz w:val="22"/>
          <w:lang w:val="ka-GE"/>
        </w:rPr>
        <w:t xml:space="preserve"> </w:t>
      </w:r>
      <w:r w:rsidRPr="00CB15E8">
        <w:rPr>
          <w:rFonts w:ascii="Sylfaen" w:hAnsi="Sylfaen" w:cs="Sylfaen"/>
          <w:b/>
          <w:i w:val="0"/>
          <w:color w:val="548DD4"/>
          <w:sz w:val="22"/>
          <w:lang w:val="ka-GE"/>
        </w:rPr>
        <w:t>ტუბერკულოზის შემთხვევებში</w:t>
      </w:r>
      <w:bookmarkEnd w:id="42"/>
      <w:r w:rsidRPr="00CB15E8">
        <w:rPr>
          <w:rFonts w:ascii="Sylfaen" w:hAnsi="Sylfaen" w:cs="Sylfaen"/>
          <w:b/>
          <w:i w:val="0"/>
          <w:color w:val="548DD4"/>
          <w:sz w:val="22"/>
          <w:lang w:val="ka-GE"/>
        </w:rPr>
        <w:t xml:space="preserve">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185"/>
        <w:gridCol w:w="5553"/>
      </w:tblGrid>
      <w:tr w:rsidR="004B2BF6" w:rsidRPr="00CB15E8" w:rsidTr="001C1F7C">
        <w:tc>
          <w:tcPr>
            <w:tcW w:w="4185" w:type="dxa"/>
            <w:tcBorders>
              <w:right w:val="single" w:sz="4" w:space="0" w:color="auto"/>
            </w:tcBorders>
            <w:shd w:val="clear" w:color="auto" w:fill="auto"/>
          </w:tcPr>
          <w:p w:rsidR="004B2BF6" w:rsidRPr="00CB15E8" w:rsidRDefault="00EB6CCD" w:rsidP="00282447">
            <w:pPr>
              <w:spacing w:after="120" w:line="240" w:lineRule="auto"/>
              <w:jc w:val="center"/>
              <w:rPr>
                <w:rFonts w:ascii="Sylfaen" w:hAnsi="Sylfaen"/>
                <w:bCs/>
                <w:sz w:val="20"/>
                <w:szCs w:val="20"/>
              </w:rPr>
            </w:pPr>
            <w:r w:rsidRPr="00CB15E8">
              <w:rPr>
                <w:rFonts w:ascii="Sylfaen" w:hAnsi="Sylfaen"/>
                <w:bCs/>
                <w:sz w:val="20"/>
                <w:szCs w:val="20"/>
                <w:lang w:val="ka-GE"/>
              </w:rPr>
              <w:t xml:space="preserve">2 თვე </w:t>
            </w:r>
            <w:r w:rsidRPr="00CB15E8">
              <w:rPr>
                <w:rFonts w:ascii="Sylfaen" w:hAnsi="Sylfaen"/>
                <w:bCs/>
                <w:sz w:val="20"/>
                <w:szCs w:val="20"/>
              </w:rPr>
              <w:t>HRZE</w:t>
            </w:r>
          </w:p>
        </w:tc>
        <w:tc>
          <w:tcPr>
            <w:tcW w:w="5553" w:type="dxa"/>
            <w:tcBorders>
              <w:left w:val="single" w:sz="4" w:space="0" w:color="auto"/>
            </w:tcBorders>
            <w:shd w:val="clear" w:color="auto" w:fill="auto"/>
          </w:tcPr>
          <w:p w:rsidR="004B2BF6" w:rsidRPr="00CB15E8" w:rsidRDefault="001C1F7C" w:rsidP="00282447">
            <w:pPr>
              <w:spacing w:after="120" w:line="240" w:lineRule="auto"/>
              <w:jc w:val="center"/>
              <w:rPr>
                <w:rFonts w:ascii="Sylfaen" w:hAnsi="Sylfaen"/>
                <w:bCs/>
                <w:sz w:val="20"/>
                <w:szCs w:val="20"/>
              </w:rPr>
            </w:pPr>
            <w:r w:rsidRPr="00CB15E8">
              <w:rPr>
                <w:rFonts w:ascii="Sylfaen" w:hAnsi="Sylfaen"/>
                <w:bCs/>
                <w:sz w:val="20"/>
                <w:szCs w:val="20"/>
              </w:rPr>
              <w:t xml:space="preserve">4 </w:t>
            </w:r>
            <w:r w:rsidR="00EB6CCD" w:rsidRPr="00CB15E8">
              <w:rPr>
                <w:rFonts w:ascii="Sylfaen" w:hAnsi="Sylfaen"/>
                <w:bCs/>
                <w:sz w:val="20"/>
                <w:szCs w:val="20"/>
                <w:lang w:val="ka-GE"/>
              </w:rPr>
              <w:t xml:space="preserve">თვე </w:t>
            </w:r>
            <w:r w:rsidR="00EB6CCD" w:rsidRPr="00CB15E8">
              <w:rPr>
                <w:rFonts w:ascii="Sylfaen" w:hAnsi="Sylfaen"/>
                <w:bCs/>
                <w:sz w:val="20"/>
                <w:szCs w:val="20"/>
              </w:rPr>
              <w:t>HR</w:t>
            </w:r>
          </w:p>
        </w:tc>
      </w:tr>
    </w:tbl>
    <w:p w:rsidR="004B2BF6" w:rsidRPr="00CB15E8" w:rsidRDefault="00EB6CCD" w:rsidP="00282447">
      <w:pPr>
        <w:jc w:val="both"/>
        <w:rPr>
          <w:rFonts w:ascii="Sylfaen" w:hAnsi="Sylfaen"/>
          <w:lang w:val="ka-GE"/>
        </w:rPr>
      </w:pPr>
      <w:r w:rsidRPr="00CB15E8">
        <w:rPr>
          <w:rFonts w:ascii="Sylfaen" w:hAnsi="Sylfaen"/>
          <w:color w:val="000000"/>
        </w:rPr>
        <w:t xml:space="preserve">H = </w:t>
      </w:r>
      <w:r w:rsidRPr="00CB15E8">
        <w:rPr>
          <w:rFonts w:ascii="Sylfaen" w:hAnsi="Sylfaen" w:cs="Sylfaen"/>
          <w:color w:val="000000"/>
        </w:rPr>
        <w:t>იზონიაზიდი</w:t>
      </w:r>
      <w:r w:rsidRPr="00CB15E8">
        <w:rPr>
          <w:rFonts w:ascii="Sylfaen" w:hAnsi="Sylfaen"/>
          <w:color w:val="000000"/>
        </w:rPr>
        <w:t xml:space="preserve">, R = </w:t>
      </w:r>
      <w:r w:rsidRPr="00CB15E8">
        <w:rPr>
          <w:rFonts w:ascii="Sylfaen" w:hAnsi="Sylfaen" w:cs="Sylfaen"/>
          <w:color w:val="000000"/>
        </w:rPr>
        <w:t>რიფამპიცინი</w:t>
      </w:r>
      <w:r w:rsidRPr="00CB15E8">
        <w:rPr>
          <w:rFonts w:ascii="Sylfaen" w:hAnsi="Sylfaen"/>
          <w:color w:val="000000"/>
        </w:rPr>
        <w:t xml:space="preserve">, </w:t>
      </w:r>
      <w:r w:rsidRPr="00CB15E8">
        <w:rPr>
          <w:rFonts w:ascii="Sylfaen" w:hAnsi="Sylfaen" w:cs="Sylfaen"/>
          <w:color w:val="000000"/>
        </w:rPr>
        <w:t>Z</w:t>
      </w:r>
      <w:r w:rsidRPr="00CB15E8">
        <w:rPr>
          <w:rFonts w:ascii="Sylfaen" w:hAnsi="Sylfaen"/>
          <w:color w:val="000000"/>
        </w:rPr>
        <w:t xml:space="preserve"> = </w:t>
      </w:r>
      <w:r w:rsidRPr="00CB15E8">
        <w:rPr>
          <w:rFonts w:ascii="Sylfaen" w:hAnsi="Sylfaen" w:cs="Sylfaen"/>
          <w:color w:val="000000"/>
        </w:rPr>
        <w:t>პირაზინამიდი</w:t>
      </w:r>
      <w:r w:rsidRPr="00CB15E8">
        <w:rPr>
          <w:rFonts w:ascii="Sylfaen" w:hAnsi="Sylfaen"/>
          <w:color w:val="000000"/>
        </w:rPr>
        <w:t xml:space="preserve">, E = </w:t>
      </w:r>
      <w:r w:rsidR="008C09F2" w:rsidRPr="00CB15E8">
        <w:rPr>
          <w:rFonts w:ascii="Sylfaen" w:hAnsi="Sylfaen" w:cs="Sylfaen"/>
          <w:color w:val="000000"/>
        </w:rPr>
        <w:t>ეტამბუტოლი</w:t>
      </w:r>
      <w:r w:rsidRPr="00CB15E8">
        <w:rPr>
          <w:rFonts w:ascii="Sylfaen" w:hAnsi="Sylfaen"/>
          <w:color w:val="000000"/>
        </w:rPr>
        <w:t>.</w:t>
      </w:r>
    </w:p>
    <w:p w:rsidR="004B2BF6" w:rsidRPr="00CB15E8" w:rsidRDefault="00EB6CCD" w:rsidP="00282447">
      <w:pPr>
        <w:pStyle w:val="Subtitle"/>
        <w:spacing w:before="120" w:after="120"/>
        <w:jc w:val="both"/>
        <w:rPr>
          <w:rFonts w:ascii="Sylfaen" w:hAnsi="Sylfaen" w:cs="Sylfaen"/>
          <w:b/>
          <w:i w:val="0"/>
          <w:color w:val="548DD4"/>
          <w:sz w:val="22"/>
          <w:lang w:val="ka-GE"/>
        </w:rPr>
      </w:pPr>
      <w:bookmarkStart w:id="43" w:name="_Toc511609017"/>
      <w:r w:rsidRPr="00CB15E8">
        <w:rPr>
          <w:rFonts w:ascii="Sylfaen" w:hAnsi="Sylfaen" w:cs="Sylfaen"/>
          <w:b/>
          <w:i w:val="0"/>
          <w:color w:val="548DD4"/>
          <w:sz w:val="22"/>
          <w:lang w:val="ka-GE"/>
        </w:rPr>
        <w:t xml:space="preserve">ცხრილი 5.2. პირველი რიგის </w:t>
      </w:r>
      <w:r w:rsidR="00BE0AAB">
        <w:rPr>
          <w:rFonts w:ascii="Sylfaen" w:hAnsi="Sylfaen" w:cs="Sylfaen"/>
          <w:b/>
          <w:i w:val="0"/>
          <w:color w:val="548DD4"/>
          <w:sz w:val="22"/>
          <w:lang w:val="ka-GE"/>
        </w:rPr>
        <w:t>ტუბსაწინააღმდეგო</w:t>
      </w:r>
      <w:r w:rsidRPr="00CB15E8">
        <w:rPr>
          <w:rFonts w:ascii="Sylfaen" w:hAnsi="Sylfaen" w:cs="Sylfaen"/>
          <w:b/>
          <w:i w:val="0"/>
          <w:color w:val="548DD4"/>
          <w:sz w:val="22"/>
          <w:lang w:val="ka-GE"/>
        </w:rPr>
        <w:t xml:space="preserve"> პრეპარატების რეკომენდებული დოზები</w:t>
      </w:r>
      <w:r w:rsidR="00F71916">
        <w:rPr>
          <w:rFonts w:ascii="Sylfaen" w:hAnsi="Sylfaen" w:cs="Sylfaen"/>
          <w:b/>
          <w:i w:val="0"/>
          <w:color w:val="548DD4"/>
          <w:sz w:val="22"/>
          <w:lang w:val="ka-GE"/>
        </w:rPr>
        <w:t xml:space="preserve"> </w:t>
      </w:r>
      <w:r w:rsidR="00F71916" w:rsidRPr="00CB15E8">
        <w:rPr>
          <w:rFonts w:ascii="Sylfaen" w:hAnsi="Sylfaen" w:cs="Sylfaen"/>
          <w:b/>
          <w:i w:val="0"/>
          <w:color w:val="548DD4"/>
          <w:sz w:val="22"/>
          <w:lang w:val="ka-GE"/>
        </w:rPr>
        <w:t>მოზრდილებ</w:t>
      </w:r>
      <w:r w:rsidR="00F71916">
        <w:rPr>
          <w:rFonts w:ascii="Sylfaen" w:hAnsi="Sylfaen" w:cs="Sylfaen"/>
          <w:b/>
          <w:i w:val="0"/>
          <w:color w:val="548DD4"/>
          <w:sz w:val="22"/>
          <w:lang w:val="ka-GE"/>
        </w:rPr>
        <w:t>თან</w:t>
      </w:r>
      <w:bookmarkEnd w:id="43"/>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3690"/>
        <w:gridCol w:w="3960"/>
      </w:tblGrid>
      <w:tr w:rsidR="00353CDA" w:rsidRPr="00CB15E8" w:rsidTr="00353CDA">
        <w:tc>
          <w:tcPr>
            <w:tcW w:w="2178" w:type="dxa"/>
            <w:vMerge w:val="restart"/>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მედიკამენტი</w:t>
            </w:r>
          </w:p>
        </w:tc>
        <w:tc>
          <w:tcPr>
            <w:tcW w:w="7650" w:type="dxa"/>
            <w:gridSpan w:val="2"/>
            <w:tcBorders>
              <w:right w:val="single" w:sz="4" w:space="0" w:color="auto"/>
            </w:tcBorders>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 xml:space="preserve">რეკომენდებული </w:t>
            </w:r>
            <w:r>
              <w:rPr>
                <w:rFonts w:ascii="Sylfaen" w:hAnsi="Sylfaen"/>
                <w:lang w:val="ka-GE"/>
              </w:rPr>
              <w:t xml:space="preserve">ყოველდღიური </w:t>
            </w:r>
            <w:r w:rsidRPr="00CB15E8">
              <w:rPr>
                <w:rFonts w:ascii="Sylfaen" w:hAnsi="Sylfaen"/>
                <w:lang w:val="ka-GE"/>
              </w:rPr>
              <w:t>დოზა</w:t>
            </w:r>
          </w:p>
        </w:tc>
      </w:tr>
      <w:tr w:rsidR="00353CDA" w:rsidRPr="00CB15E8" w:rsidTr="00353CDA">
        <w:tc>
          <w:tcPr>
            <w:tcW w:w="2178" w:type="dxa"/>
            <w:vMerge/>
            <w:shd w:val="clear" w:color="auto" w:fill="auto"/>
          </w:tcPr>
          <w:p w:rsidR="00353CDA" w:rsidRPr="00CB15E8" w:rsidRDefault="00353CDA" w:rsidP="00282447">
            <w:pPr>
              <w:spacing w:after="0" w:line="240" w:lineRule="auto"/>
              <w:jc w:val="center"/>
              <w:rPr>
                <w:rFonts w:ascii="Sylfaen" w:hAnsi="Sylfaen"/>
                <w:lang w:val="ka-GE"/>
              </w:rPr>
            </w:pPr>
          </w:p>
        </w:tc>
        <w:tc>
          <w:tcPr>
            <w:tcW w:w="369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დოზა და დიაპაზონი (</w:t>
            </w:r>
            <w:r>
              <w:rPr>
                <w:rFonts w:ascii="Sylfaen" w:hAnsi="Sylfaen"/>
                <w:lang w:val="ka-GE"/>
              </w:rPr>
              <w:t>მგ/კგ</w:t>
            </w:r>
            <w:r w:rsidRPr="00CB15E8">
              <w:rPr>
                <w:rFonts w:ascii="Sylfaen" w:hAnsi="Sylfaen"/>
                <w:lang w:val="ka-GE"/>
              </w:rPr>
              <w:t>)</w:t>
            </w:r>
          </w:p>
        </w:tc>
        <w:tc>
          <w:tcPr>
            <w:tcW w:w="3960" w:type="dxa"/>
            <w:tcBorders>
              <w:right w:val="single" w:sz="4" w:space="0" w:color="auto"/>
            </w:tcBorders>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მაქსიმალური დღიური დოზა (მგ)</w:t>
            </w:r>
          </w:p>
        </w:tc>
      </w:tr>
      <w:tr w:rsidR="00353CDA" w:rsidRPr="00CB15E8" w:rsidTr="00353CDA">
        <w:tc>
          <w:tcPr>
            <w:tcW w:w="2178"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იზონიაზიდი</w:t>
            </w:r>
          </w:p>
        </w:tc>
        <w:tc>
          <w:tcPr>
            <w:tcW w:w="369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5 (4-6)</w:t>
            </w:r>
          </w:p>
        </w:tc>
        <w:tc>
          <w:tcPr>
            <w:tcW w:w="3960" w:type="dxa"/>
            <w:tcBorders>
              <w:right w:val="single" w:sz="4" w:space="0" w:color="auto"/>
            </w:tcBorders>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300</w:t>
            </w:r>
          </w:p>
        </w:tc>
      </w:tr>
      <w:tr w:rsidR="00353CDA" w:rsidRPr="00CB15E8" w:rsidTr="00353CDA">
        <w:tc>
          <w:tcPr>
            <w:tcW w:w="2178"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რიფამპიცინი</w:t>
            </w:r>
          </w:p>
        </w:tc>
        <w:tc>
          <w:tcPr>
            <w:tcW w:w="369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10</w:t>
            </w:r>
            <w:r>
              <w:rPr>
                <w:rFonts w:ascii="Sylfaen" w:hAnsi="Sylfaen"/>
                <w:lang w:val="ka-GE"/>
              </w:rPr>
              <w:t xml:space="preserve"> </w:t>
            </w:r>
            <w:r w:rsidRPr="00CB15E8">
              <w:rPr>
                <w:rFonts w:ascii="Sylfaen" w:hAnsi="Sylfaen"/>
                <w:lang w:val="ka-GE"/>
              </w:rPr>
              <w:t>(8-12)</w:t>
            </w:r>
          </w:p>
        </w:tc>
        <w:tc>
          <w:tcPr>
            <w:tcW w:w="396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600</w:t>
            </w:r>
          </w:p>
        </w:tc>
      </w:tr>
      <w:tr w:rsidR="00353CDA" w:rsidRPr="00CB15E8" w:rsidTr="00353CDA">
        <w:tc>
          <w:tcPr>
            <w:tcW w:w="2178"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პირაზინამიდი</w:t>
            </w:r>
          </w:p>
        </w:tc>
        <w:tc>
          <w:tcPr>
            <w:tcW w:w="369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25</w:t>
            </w:r>
            <w:r>
              <w:rPr>
                <w:rFonts w:ascii="Sylfaen" w:hAnsi="Sylfaen"/>
                <w:lang w:val="ka-GE"/>
              </w:rPr>
              <w:t xml:space="preserve"> </w:t>
            </w:r>
            <w:r w:rsidRPr="00CB15E8">
              <w:rPr>
                <w:rFonts w:ascii="Sylfaen" w:hAnsi="Sylfaen"/>
                <w:lang w:val="ka-GE"/>
              </w:rPr>
              <w:t>(20-30)</w:t>
            </w:r>
          </w:p>
        </w:tc>
        <w:tc>
          <w:tcPr>
            <w:tcW w:w="396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w:t>
            </w:r>
          </w:p>
        </w:tc>
      </w:tr>
      <w:tr w:rsidR="00353CDA" w:rsidRPr="00CB15E8" w:rsidTr="00353CDA">
        <w:tc>
          <w:tcPr>
            <w:tcW w:w="2178"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ეტამბუტოლი</w:t>
            </w:r>
          </w:p>
        </w:tc>
        <w:tc>
          <w:tcPr>
            <w:tcW w:w="369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15</w:t>
            </w:r>
            <w:r>
              <w:rPr>
                <w:rFonts w:ascii="Sylfaen" w:hAnsi="Sylfaen"/>
                <w:lang w:val="ka-GE"/>
              </w:rPr>
              <w:t xml:space="preserve"> </w:t>
            </w:r>
            <w:r w:rsidR="00CA6CC8">
              <w:rPr>
                <w:rFonts w:ascii="Sylfaen" w:hAnsi="Sylfaen"/>
                <w:lang w:val="ka-GE"/>
              </w:rPr>
              <w:t>(15-25</w:t>
            </w:r>
            <w:r w:rsidRPr="00CB15E8">
              <w:rPr>
                <w:rFonts w:ascii="Sylfaen" w:hAnsi="Sylfaen"/>
                <w:lang w:val="ka-GE"/>
              </w:rPr>
              <w:t>)</w:t>
            </w:r>
          </w:p>
        </w:tc>
        <w:tc>
          <w:tcPr>
            <w:tcW w:w="3960" w:type="dxa"/>
            <w:shd w:val="clear" w:color="auto" w:fill="auto"/>
          </w:tcPr>
          <w:p w:rsidR="00353CDA" w:rsidRPr="00CB15E8" w:rsidRDefault="00353CDA" w:rsidP="00282447">
            <w:pPr>
              <w:spacing w:after="0" w:line="240" w:lineRule="auto"/>
              <w:jc w:val="center"/>
              <w:rPr>
                <w:rFonts w:ascii="Sylfaen" w:hAnsi="Sylfaen"/>
                <w:lang w:val="ka-GE"/>
              </w:rPr>
            </w:pPr>
            <w:r w:rsidRPr="00CB15E8">
              <w:rPr>
                <w:rFonts w:ascii="Sylfaen" w:hAnsi="Sylfaen"/>
                <w:lang w:val="ka-GE"/>
              </w:rPr>
              <w:t>-</w:t>
            </w:r>
          </w:p>
        </w:tc>
      </w:tr>
    </w:tbl>
    <w:p w:rsidR="00D2274E" w:rsidRPr="00CB15E8" w:rsidRDefault="00353CDA" w:rsidP="00282447">
      <w:pPr>
        <w:jc w:val="both"/>
        <w:rPr>
          <w:rFonts w:ascii="Sylfaen" w:hAnsi="Sylfaen"/>
          <w:sz w:val="20"/>
          <w:lang w:val="ka-GE"/>
        </w:rPr>
      </w:pPr>
      <w:r>
        <w:rPr>
          <w:rFonts w:ascii="Sylfaen" w:hAnsi="Sylfaen"/>
          <w:sz w:val="20"/>
          <w:lang w:val="ka-GE"/>
        </w:rPr>
        <w:t>დეტალური</w:t>
      </w:r>
      <w:r w:rsidR="00BF24C2" w:rsidRPr="00CB15E8">
        <w:rPr>
          <w:rFonts w:ascii="Sylfaen" w:hAnsi="Sylfaen"/>
          <w:sz w:val="20"/>
          <w:lang w:val="ka-GE"/>
        </w:rPr>
        <w:t xml:space="preserve"> ინფორმაცია პირველი რიგის ანტიტუბერკულოზური მედიკამენტების შესახებ იხ</w:t>
      </w:r>
      <w:r w:rsidR="00F71916">
        <w:rPr>
          <w:rFonts w:ascii="Sylfaen" w:hAnsi="Sylfaen"/>
          <w:sz w:val="20"/>
          <w:lang w:val="ka-GE"/>
        </w:rPr>
        <w:t xml:space="preserve">. </w:t>
      </w:r>
      <w:r w:rsidR="00BC31A9" w:rsidRPr="00CB15E8">
        <w:rPr>
          <w:rFonts w:ascii="Sylfaen" w:hAnsi="Sylfaen"/>
          <w:sz w:val="20"/>
          <w:lang w:val="ka-GE"/>
        </w:rPr>
        <w:t>დანართ</w:t>
      </w:r>
      <w:r w:rsidR="00F71916">
        <w:rPr>
          <w:rFonts w:ascii="Sylfaen" w:hAnsi="Sylfaen"/>
          <w:sz w:val="20"/>
          <w:lang w:val="ka-GE"/>
        </w:rPr>
        <w:t xml:space="preserve"> </w:t>
      </w:r>
      <w:r w:rsidR="00F71916">
        <w:rPr>
          <w:rFonts w:ascii="Sylfaen" w:hAnsi="Sylfaen"/>
          <w:sz w:val="20"/>
        </w:rPr>
        <w:t>N</w:t>
      </w:r>
      <w:r w:rsidR="00BC31A9" w:rsidRPr="00CB15E8">
        <w:rPr>
          <w:rFonts w:ascii="Sylfaen" w:hAnsi="Sylfaen"/>
          <w:sz w:val="20"/>
        </w:rPr>
        <w:t>2</w:t>
      </w:r>
      <w:r w:rsidR="00F71916">
        <w:rPr>
          <w:rFonts w:ascii="Sylfaen" w:hAnsi="Sylfaen"/>
          <w:sz w:val="20"/>
          <w:lang w:val="ka-GE"/>
        </w:rPr>
        <w:t>-ში</w:t>
      </w:r>
      <w:r w:rsidR="00BF24C2" w:rsidRPr="00CB15E8">
        <w:rPr>
          <w:rFonts w:ascii="Sylfaen" w:hAnsi="Sylfaen"/>
          <w:sz w:val="20"/>
          <w:lang w:val="ka-GE"/>
        </w:rPr>
        <w:t xml:space="preserve">. </w:t>
      </w:r>
    </w:p>
    <w:p w:rsidR="00D21751" w:rsidRPr="00D21751" w:rsidRDefault="00034D48" w:rsidP="007A4C88">
      <w:pPr>
        <w:jc w:val="both"/>
        <w:rPr>
          <w:rFonts w:ascii="Sylfaen" w:hAnsi="Sylfaen"/>
          <w:lang w:val="ka-GE"/>
        </w:rPr>
      </w:pPr>
      <w:r>
        <w:rPr>
          <w:rFonts w:ascii="Sylfaen" w:hAnsi="Sylfaen"/>
          <w:lang w:val="ka-GE"/>
        </w:rPr>
        <w:t>სენსიტიური</w:t>
      </w:r>
      <w:r w:rsidR="00D21751">
        <w:rPr>
          <w:rFonts w:ascii="Sylfaen" w:hAnsi="Sylfaen"/>
          <w:lang w:val="ka-GE"/>
        </w:rPr>
        <w:t xml:space="preserve"> ტუბერკულოზის მკურნალობის გაგრძელების ფაზაში </w:t>
      </w:r>
      <w:r w:rsidR="00D21751">
        <w:rPr>
          <w:rFonts w:ascii="Sylfaen" w:hAnsi="Sylfaen"/>
          <w:szCs w:val="24"/>
          <w:lang w:val="ka-GE"/>
        </w:rPr>
        <w:t xml:space="preserve">იზონიაზიდით და </w:t>
      </w:r>
      <w:r w:rsidR="00D21751" w:rsidRPr="007A4C88">
        <w:rPr>
          <w:rFonts w:ascii="Sylfaen" w:hAnsi="Sylfaen"/>
          <w:szCs w:val="24"/>
          <w:lang w:val="ka-GE"/>
        </w:rPr>
        <w:t>რიფამპიცინით (</w:t>
      </w:r>
      <w:r w:rsidR="00D21751" w:rsidRPr="007A4C88">
        <w:rPr>
          <w:rFonts w:ascii="Sylfaen" w:hAnsi="Sylfaen"/>
          <w:szCs w:val="24"/>
        </w:rPr>
        <w:t>HR სქემით</w:t>
      </w:r>
      <w:r w:rsidR="00D21751" w:rsidRPr="007A4C88">
        <w:rPr>
          <w:rFonts w:ascii="Sylfaen" w:hAnsi="Sylfaen"/>
          <w:szCs w:val="24"/>
          <w:lang w:val="ka-GE"/>
        </w:rPr>
        <w:t xml:space="preserve">) მკურნალობის ალტერნატივაა რეჟიმის ეტამბუტოლით </w:t>
      </w:r>
      <w:r w:rsidR="00D21751" w:rsidRPr="007A4C88">
        <w:rPr>
          <w:rFonts w:ascii="Sylfaen" w:hAnsi="Sylfaen"/>
          <w:szCs w:val="24"/>
          <w:lang w:val="ka-GE"/>
        </w:rPr>
        <w:lastRenderedPageBreak/>
        <w:t xml:space="preserve">გაძლიერება და </w:t>
      </w:r>
      <w:r w:rsidR="00D21751" w:rsidRPr="007A4C88">
        <w:rPr>
          <w:rFonts w:ascii="Sylfaen" w:hAnsi="Sylfaen"/>
          <w:szCs w:val="24"/>
          <w:lang w:val="en-GB"/>
        </w:rPr>
        <w:t xml:space="preserve">HRE </w:t>
      </w:r>
      <w:r w:rsidR="00D21751" w:rsidRPr="007A4C88">
        <w:rPr>
          <w:rFonts w:ascii="Sylfaen" w:hAnsi="Sylfaen"/>
          <w:szCs w:val="24"/>
          <w:lang w:val="ka-GE"/>
        </w:rPr>
        <w:t>სქემი</w:t>
      </w:r>
      <w:r w:rsidR="007A4C88" w:rsidRPr="007A4C88">
        <w:rPr>
          <w:rFonts w:ascii="Sylfaen" w:hAnsi="Sylfaen"/>
          <w:szCs w:val="24"/>
          <w:lang w:val="ka-GE"/>
        </w:rPr>
        <w:t xml:space="preserve">ს გამოყენება პაციენტებთან,  ვისთანაც პარენქიმის გავრცობილი დაზიანება აღინიშნება, ან ინტენსიური ფაზის ბოლოს </w:t>
      </w:r>
      <w:r w:rsidR="00D21751" w:rsidRPr="007A4C88">
        <w:rPr>
          <w:rFonts w:ascii="Sylfaen" w:hAnsi="Sylfaen"/>
          <w:szCs w:val="24"/>
          <w:lang w:val="ka-GE"/>
        </w:rPr>
        <w:t>იზონიზიდისადმი მგრძნობელობა უცნობია</w:t>
      </w:r>
      <w:r w:rsidR="007A4C88" w:rsidRPr="007A4C88">
        <w:rPr>
          <w:rFonts w:ascii="Sylfaen" w:hAnsi="Sylfaen"/>
          <w:szCs w:val="24"/>
          <w:lang w:val="ka-GE"/>
        </w:rPr>
        <w:t>, ან თუ პაციენტი ინტენსიური ფაზის ბოლოს მგბ(+) რჩება, ამ დროს ჩატარებული მგრძნობელობის ტესტი კი პირველის რიგის ტუბსაწინააღმდეგო მედიკამენტებისადმი რეზისტენტობას გამორიცხავს.</w:t>
      </w:r>
      <w:r w:rsidR="007A4C88">
        <w:rPr>
          <w:rFonts w:ascii="Sylfaen" w:hAnsi="Sylfaen"/>
          <w:szCs w:val="24"/>
          <w:lang w:val="ka-GE"/>
        </w:rPr>
        <w:t xml:space="preserve"> </w:t>
      </w:r>
    </w:p>
    <w:p w:rsidR="001260ED" w:rsidRPr="00CB15E8" w:rsidRDefault="00A02F13" w:rsidP="00282447">
      <w:pPr>
        <w:pStyle w:val="Heading3"/>
        <w:spacing w:after="120"/>
        <w:ind w:left="0" w:firstLine="0"/>
        <w:jc w:val="both"/>
        <w:rPr>
          <w:rFonts w:ascii="Sylfaen" w:hAnsi="Sylfaen" w:cs="Sylfaen"/>
          <w:sz w:val="22"/>
        </w:rPr>
      </w:pPr>
      <w:r w:rsidRPr="00CB15E8">
        <w:rPr>
          <w:rFonts w:ascii="Sylfaen" w:hAnsi="Sylfaen" w:cs="Sylfaen"/>
          <w:sz w:val="22"/>
        </w:rPr>
        <w:t>რეკომენდაციები</w:t>
      </w:r>
      <w:r w:rsidR="00B22628" w:rsidRPr="00CB15E8">
        <w:rPr>
          <w:rFonts w:ascii="Sylfaen" w:hAnsi="Sylfaen" w:cs="Sylfaen"/>
          <w:sz w:val="22"/>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910"/>
      </w:tblGrid>
      <w:tr w:rsidR="00A02F13" w:rsidRPr="00CB15E8" w:rsidTr="00AD4A25">
        <w:tc>
          <w:tcPr>
            <w:tcW w:w="828" w:type="dxa"/>
            <w:shd w:val="clear" w:color="auto" w:fill="C6D9F1"/>
          </w:tcPr>
          <w:p w:rsidR="00A02F13" w:rsidRPr="00CB15E8" w:rsidRDefault="00A02F13"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120A2D" w:rsidRPr="00450B8F" w:rsidRDefault="00034D48" w:rsidP="00282447">
            <w:pPr>
              <w:spacing w:after="0"/>
              <w:jc w:val="both"/>
              <w:rPr>
                <w:rFonts w:ascii="Sylfaen" w:hAnsi="Sylfaen"/>
                <w:szCs w:val="24"/>
                <w:lang w:val="ka-GE"/>
              </w:rPr>
            </w:pPr>
            <w:r w:rsidRPr="00254470">
              <w:rPr>
                <w:rFonts w:ascii="Sylfaen" w:hAnsi="Sylfaen"/>
                <w:lang w:val="ka-GE"/>
              </w:rPr>
              <w:t>სენსიტიური</w:t>
            </w:r>
            <w:r w:rsidR="007A4C88" w:rsidRPr="00254470">
              <w:rPr>
                <w:rFonts w:ascii="Sylfaen" w:hAnsi="Sylfaen"/>
                <w:szCs w:val="24"/>
                <w:lang w:val="ka-GE"/>
              </w:rPr>
              <w:t xml:space="preserve"> ტუბერკულოზის</w:t>
            </w:r>
            <w:r w:rsidR="004006DC" w:rsidRPr="00254470">
              <w:rPr>
                <w:rFonts w:ascii="Sylfaen" w:hAnsi="Sylfaen"/>
                <w:szCs w:val="24"/>
                <w:lang w:val="ka-GE"/>
              </w:rPr>
              <w:t xml:space="preserve"> </w:t>
            </w:r>
            <w:r w:rsidR="004006DC" w:rsidRPr="00450B8F">
              <w:rPr>
                <w:rFonts w:ascii="Sylfaen" w:hAnsi="Sylfaen"/>
                <w:szCs w:val="24"/>
                <w:lang w:val="ka-GE"/>
              </w:rPr>
              <w:t xml:space="preserve">გაგრძელების </w:t>
            </w:r>
            <w:r w:rsidR="007A4C88" w:rsidRPr="00450B8F">
              <w:rPr>
                <w:rFonts w:ascii="Sylfaen" w:hAnsi="Sylfaen"/>
                <w:szCs w:val="24"/>
                <w:lang w:val="ka-GE"/>
              </w:rPr>
              <w:t>ფაზაში</w:t>
            </w:r>
            <w:r w:rsidR="004006DC" w:rsidRPr="00450B8F">
              <w:rPr>
                <w:rFonts w:ascii="Sylfaen" w:hAnsi="Sylfaen"/>
                <w:szCs w:val="24"/>
                <w:lang w:val="ka-GE"/>
              </w:rPr>
              <w:t xml:space="preserve"> </w:t>
            </w:r>
            <w:r w:rsidR="00120A2D" w:rsidRPr="00450B8F">
              <w:rPr>
                <w:rFonts w:ascii="Sylfaen" w:hAnsi="Sylfaen"/>
                <w:szCs w:val="24"/>
                <w:lang w:val="en-GB"/>
              </w:rPr>
              <w:t xml:space="preserve">HRE </w:t>
            </w:r>
            <w:r w:rsidR="00120A2D" w:rsidRPr="00450B8F">
              <w:rPr>
                <w:rFonts w:ascii="Sylfaen" w:hAnsi="Sylfaen"/>
                <w:szCs w:val="24"/>
                <w:lang w:val="ka-GE"/>
              </w:rPr>
              <w:t>სქემით</w:t>
            </w:r>
            <w:r w:rsidR="00120A2D" w:rsidRPr="00450B8F">
              <w:rPr>
                <w:rFonts w:ascii="Sylfaen" w:hAnsi="Sylfaen"/>
                <w:szCs w:val="24"/>
              </w:rPr>
              <w:t xml:space="preserve"> </w:t>
            </w:r>
            <w:r w:rsidR="007A4C88" w:rsidRPr="00450B8F">
              <w:rPr>
                <w:rFonts w:ascii="Sylfaen" w:hAnsi="Sylfaen"/>
                <w:szCs w:val="24"/>
                <w:lang w:val="ka-GE"/>
              </w:rPr>
              <w:t xml:space="preserve">მკურნალობა </w:t>
            </w:r>
            <w:r w:rsidR="00120A2D" w:rsidRPr="00450B8F">
              <w:rPr>
                <w:rFonts w:ascii="Sylfaen" w:hAnsi="Sylfaen"/>
                <w:szCs w:val="24"/>
                <w:lang w:val="ka-GE"/>
              </w:rPr>
              <w:t>რეკ</w:t>
            </w:r>
            <w:r w:rsidR="005235C1" w:rsidRPr="00450B8F">
              <w:rPr>
                <w:rFonts w:ascii="Sylfaen" w:hAnsi="Sylfaen"/>
                <w:szCs w:val="24"/>
                <w:lang w:val="ka-GE"/>
              </w:rPr>
              <w:t>ომენდებულია შემდეგ შემთხვევებში</w:t>
            </w:r>
            <w:r w:rsidR="00120A2D" w:rsidRPr="00450B8F">
              <w:rPr>
                <w:rFonts w:ascii="Sylfaen" w:hAnsi="Sylfaen"/>
                <w:szCs w:val="24"/>
                <w:lang w:val="ka-GE"/>
              </w:rPr>
              <w:t xml:space="preserve">: </w:t>
            </w:r>
          </w:p>
          <w:p w:rsidR="007A4C88" w:rsidRPr="00450B8F" w:rsidRDefault="00120A2D" w:rsidP="00282447">
            <w:pPr>
              <w:spacing w:after="0"/>
              <w:jc w:val="both"/>
              <w:rPr>
                <w:rFonts w:ascii="Sylfaen" w:hAnsi="Sylfaen"/>
                <w:bCs/>
                <w:lang w:val="ka-GE"/>
              </w:rPr>
            </w:pPr>
            <w:r w:rsidRPr="00450B8F">
              <w:rPr>
                <w:rFonts w:ascii="Sylfaen" w:hAnsi="Sylfaen"/>
                <w:szCs w:val="24"/>
                <w:lang w:val="ka-GE"/>
              </w:rPr>
              <w:t>-</w:t>
            </w:r>
            <w:r w:rsidR="004006DC" w:rsidRPr="00450B8F">
              <w:rPr>
                <w:rFonts w:ascii="Sylfaen" w:hAnsi="Sylfaen"/>
                <w:szCs w:val="24"/>
                <w:lang w:val="ka-GE"/>
              </w:rPr>
              <w:t xml:space="preserve"> </w:t>
            </w:r>
            <w:r w:rsidR="003A4F06" w:rsidRPr="00450B8F">
              <w:rPr>
                <w:rFonts w:ascii="Sylfaen" w:hAnsi="Sylfaen"/>
                <w:szCs w:val="24"/>
                <w:lang w:val="ka-GE"/>
              </w:rPr>
              <w:t xml:space="preserve"> პაციენტს აღენიშნება </w:t>
            </w:r>
            <w:r w:rsidR="00450B8F" w:rsidRPr="00450B8F">
              <w:rPr>
                <w:rFonts w:ascii="Sylfaen" w:hAnsi="Sylfaen"/>
                <w:szCs w:val="24"/>
                <w:lang w:val="ka-GE"/>
              </w:rPr>
              <w:t xml:space="preserve">ფილტვის </w:t>
            </w:r>
            <w:r w:rsidR="00C618B8">
              <w:rPr>
                <w:rFonts w:ascii="Sylfaen" w:hAnsi="Sylfaen"/>
                <w:szCs w:val="24"/>
                <w:lang w:val="ka-GE"/>
              </w:rPr>
              <w:t>პარენქიმის</w:t>
            </w:r>
            <w:r w:rsidR="00450B8F" w:rsidRPr="00450B8F">
              <w:rPr>
                <w:rFonts w:ascii="Sylfaen" w:hAnsi="Sylfaen"/>
                <w:szCs w:val="24"/>
                <w:lang w:val="ka-GE"/>
              </w:rPr>
              <w:t xml:space="preserve"> </w:t>
            </w:r>
            <w:r w:rsidR="007A4C88" w:rsidRPr="00450B8F">
              <w:rPr>
                <w:rFonts w:ascii="Sylfaen" w:hAnsi="Sylfaen"/>
                <w:bCs/>
                <w:lang w:val="ka-GE"/>
              </w:rPr>
              <w:t>გავრცობილი დაზიანება</w:t>
            </w:r>
            <w:r w:rsidR="007A4C88" w:rsidRPr="00450B8F">
              <w:rPr>
                <w:rFonts w:ascii="Sylfaen" w:hAnsi="Sylfaen"/>
                <w:bCs/>
              </w:rPr>
              <w:t>;</w:t>
            </w:r>
          </w:p>
          <w:p w:rsidR="00120A2D" w:rsidRPr="00450B8F" w:rsidRDefault="007A4C88" w:rsidP="00282447">
            <w:pPr>
              <w:spacing w:after="0"/>
              <w:jc w:val="both"/>
              <w:rPr>
                <w:rFonts w:ascii="Sylfaen" w:hAnsi="Sylfaen"/>
                <w:szCs w:val="24"/>
                <w:lang w:val="ka-GE"/>
              </w:rPr>
            </w:pPr>
            <w:r w:rsidRPr="00450B8F">
              <w:rPr>
                <w:rFonts w:ascii="Sylfaen" w:hAnsi="Sylfaen"/>
                <w:szCs w:val="24"/>
                <w:lang w:val="ka-GE"/>
              </w:rPr>
              <w:t>-</w:t>
            </w:r>
            <w:r w:rsidR="003A4F06" w:rsidRPr="00450B8F">
              <w:rPr>
                <w:rFonts w:ascii="Sylfaen" w:hAnsi="Sylfaen"/>
                <w:szCs w:val="24"/>
                <w:lang w:val="ka-GE"/>
              </w:rPr>
              <w:t xml:space="preserve"> </w:t>
            </w:r>
            <w:r w:rsidRPr="00450B8F">
              <w:rPr>
                <w:rFonts w:ascii="Sylfaen" w:hAnsi="Sylfaen"/>
                <w:szCs w:val="24"/>
                <w:lang w:val="ka-GE"/>
              </w:rPr>
              <w:t xml:space="preserve">მკურნალობის ინტენსიური ფაზის ბოლოს </w:t>
            </w:r>
            <w:r w:rsidR="004006DC" w:rsidRPr="00450B8F">
              <w:rPr>
                <w:rFonts w:ascii="Sylfaen" w:hAnsi="Sylfaen"/>
                <w:szCs w:val="24"/>
                <w:lang w:val="ka-GE"/>
              </w:rPr>
              <w:t>იზონიაზიდ</w:t>
            </w:r>
            <w:r w:rsidR="003E3D1B" w:rsidRPr="00450B8F">
              <w:rPr>
                <w:rFonts w:ascii="Sylfaen" w:hAnsi="Sylfaen"/>
                <w:szCs w:val="24"/>
                <w:lang w:val="ka-GE"/>
              </w:rPr>
              <w:t xml:space="preserve">ისადმი </w:t>
            </w:r>
            <w:r w:rsidR="004006DC" w:rsidRPr="00450B8F">
              <w:rPr>
                <w:rFonts w:ascii="Sylfaen" w:hAnsi="Sylfaen"/>
                <w:szCs w:val="24"/>
                <w:lang w:val="ka-GE"/>
              </w:rPr>
              <w:t>მგრძნობელობ</w:t>
            </w:r>
            <w:r w:rsidRPr="00450B8F">
              <w:rPr>
                <w:rFonts w:ascii="Sylfaen" w:hAnsi="Sylfaen"/>
                <w:szCs w:val="24"/>
                <w:lang w:val="ka-GE"/>
              </w:rPr>
              <w:t xml:space="preserve">ა უცნობია; </w:t>
            </w:r>
          </w:p>
          <w:p w:rsidR="002D12C7" w:rsidRPr="00CB15E8" w:rsidRDefault="00776658" w:rsidP="003A4F06">
            <w:pPr>
              <w:spacing w:after="0"/>
              <w:jc w:val="both"/>
              <w:rPr>
                <w:rFonts w:ascii="Sylfaen" w:hAnsi="Sylfaen"/>
                <w:szCs w:val="24"/>
                <w:lang w:val="ka-GE"/>
              </w:rPr>
            </w:pPr>
            <w:r w:rsidRPr="00450B8F">
              <w:rPr>
                <w:rFonts w:ascii="Sylfaen" w:hAnsi="Sylfaen"/>
                <w:bCs/>
                <w:lang w:val="ka-GE"/>
              </w:rPr>
              <w:t>- ინტენსიური ფაზის ბოლოს</w:t>
            </w:r>
            <w:r w:rsidR="005A46A5" w:rsidRPr="00450B8F">
              <w:rPr>
                <w:rFonts w:ascii="Sylfaen" w:hAnsi="Sylfaen"/>
                <w:bCs/>
                <w:lang w:val="ka-GE"/>
              </w:rPr>
              <w:t xml:space="preserve"> </w:t>
            </w:r>
            <w:r w:rsidR="003A4F06" w:rsidRPr="00450B8F">
              <w:rPr>
                <w:rFonts w:ascii="Sylfaen" w:hAnsi="Sylfaen"/>
                <w:bCs/>
                <w:lang w:val="ka-GE"/>
              </w:rPr>
              <w:t xml:space="preserve">პაციენტი </w:t>
            </w:r>
            <w:r w:rsidR="00120A2D" w:rsidRPr="00450B8F">
              <w:rPr>
                <w:rFonts w:ascii="Sylfaen" w:hAnsi="Sylfaen"/>
                <w:bCs/>
                <w:lang w:val="ka-GE"/>
              </w:rPr>
              <w:t xml:space="preserve">მგბ </w:t>
            </w:r>
            <w:r w:rsidR="005A46A5" w:rsidRPr="00450B8F">
              <w:rPr>
                <w:rFonts w:ascii="Sylfaen" w:hAnsi="Sylfaen"/>
                <w:bCs/>
              </w:rPr>
              <w:t>(</w:t>
            </w:r>
            <w:r w:rsidR="00120A2D" w:rsidRPr="00450B8F">
              <w:rPr>
                <w:rFonts w:ascii="Sylfaen" w:hAnsi="Sylfaen"/>
                <w:bCs/>
                <w:lang w:val="ka-GE"/>
              </w:rPr>
              <w:t>+)</w:t>
            </w:r>
            <w:r w:rsidR="003A4F06" w:rsidRPr="00450B8F">
              <w:rPr>
                <w:rFonts w:ascii="Sylfaen" w:hAnsi="Sylfaen"/>
                <w:bCs/>
                <w:lang w:val="ka-GE"/>
              </w:rPr>
              <w:t xml:space="preserve"> რჩება, DST კი I რიგის </w:t>
            </w:r>
            <w:r w:rsidR="00450B8F" w:rsidRPr="00450B8F">
              <w:rPr>
                <w:rFonts w:ascii="Sylfaen" w:hAnsi="Sylfaen"/>
                <w:bCs/>
                <w:lang w:val="ka-GE"/>
              </w:rPr>
              <w:t>მედიკამენტე</w:t>
            </w:r>
            <w:r w:rsidR="003A4F06" w:rsidRPr="00450B8F">
              <w:rPr>
                <w:rFonts w:ascii="Sylfaen" w:hAnsi="Sylfaen"/>
                <w:bCs/>
                <w:lang w:val="ka-GE"/>
              </w:rPr>
              <w:t>ბისადმი რეზისტენტობას გამორიცხავს.</w:t>
            </w:r>
          </w:p>
        </w:tc>
      </w:tr>
    </w:tbl>
    <w:p w:rsidR="00924B22" w:rsidRPr="00CB15E8" w:rsidRDefault="00924B22" w:rsidP="00282447">
      <w:pPr>
        <w:pStyle w:val="Heading2"/>
        <w:ind w:left="0" w:firstLine="0"/>
        <w:rPr>
          <w:rFonts w:ascii="Sylfaen" w:hAnsi="Sylfaen" w:cs="Sylfaen"/>
        </w:rPr>
      </w:pPr>
      <w:bookmarkStart w:id="44" w:name="_Toc511608465"/>
      <w:r w:rsidRPr="00CB15E8">
        <w:rPr>
          <w:rFonts w:ascii="Sylfaen" w:hAnsi="Sylfaen" w:cs="Sylfaen"/>
        </w:rPr>
        <w:t xml:space="preserve">ფილტვგარეშე </w:t>
      </w:r>
      <w:r w:rsidR="00450B8F">
        <w:rPr>
          <w:rFonts w:ascii="Sylfaen" w:hAnsi="Sylfaen" w:cs="Sylfaen"/>
          <w:lang w:val="ka-GE"/>
        </w:rPr>
        <w:t xml:space="preserve"> </w:t>
      </w:r>
      <w:r w:rsidR="00450B8F" w:rsidRPr="00CB15E8">
        <w:rPr>
          <w:rFonts w:ascii="Sylfaen" w:hAnsi="Sylfaen" w:cs="Sylfaen"/>
        </w:rPr>
        <w:t xml:space="preserve">ტუბერკულოზის </w:t>
      </w:r>
      <w:r w:rsidR="00034D48">
        <w:rPr>
          <w:rFonts w:ascii="Sylfaen" w:hAnsi="Sylfaen" w:cs="Sylfaen"/>
          <w:lang w:val="ka-GE"/>
        </w:rPr>
        <w:t>სენსიტიური</w:t>
      </w:r>
      <w:r w:rsidR="00450B8F">
        <w:rPr>
          <w:rFonts w:ascii="Sylfaen" w:hAnsi="Sylfaen" w:cs="Sylfaen"/>
          <w:lang w:val="ka-GE"/>
        </w:rPr>
        <w:t xml:space="preserve"> ფორმის </w:t>
      </w:r>
      <w:r w:rsidR="00AA23D0" w:rsidRPr="00CB15E8">
        <w:rPr>
          <w:rFonts w:ascii="Sylfaen" w:hAnsi="Sylfaen" w:cs="Sylfaen"/>
        </w:rPr>
        <w:t>მკურნალობა</w:t>
      </w:r>
      <w:bookmarkEnd w:id="44"/>
    </w:p>
    <w:p w:rsidR="00B33EE4" w:rsidRPr="00CB15E8" w:rsidRDefault="00F35249" w:rsidP="00282447">
      <w:pPr>
        <w:pStyle w:val="Heading3"/>
        <w:ind w:left="0" w:firstLine="0"/>
        <w:jc w:val="both"/>
        <w:rPr>
          <w:rFonts w:ascii="Sylfaen" w:hAnsi="Sylfaen" w:cs="Sylfaen"/>
          <w:sz w:val="22"/>
        </w:rPr>
      </w:pPr>
      <w:r w:rsidRPr="00CB15E8">
        <w:rPr>
          <w:rFonts w:ascii="Sylfaen" w:hAnsi="Sylfaen" w:cs="Sylfaen"/>
          <w:sz w:val="22"/>
        </w:rPr>
        <w:t>კლინიკური შეკითხვა</w:t>
      </w:r>
    </w:p>
    <w:p w:rsidR="00F35249" w:rsidRPr="00CB15E8" w:rsidRDefault="00B56D36" w:rsidP="00282447">
      <w:pPr>
        <w:spacing w:before="120" w:after="120"/>
        <w:jc w:val="both"/>
        <w:rPr>
          <w:rFonts w:ascii="Sylfaen" w:hAnsi="Sylfaen"/>
          <w:b/>
          <w:lang w:val="ka-GE"/>
        </w:rPr>
      </w:pPr>
      <w:r w:rsidRPr="00CB15E8">
        <w:rPr>
          <w:rFonts w:ascii="Sylfaen" w:hAnsi="Sylfaen"/>
          <w:lang w:val="ka-GE"/>
        </w:rPr>
        <w:t>რო</w:t>
      </w:r>
      <w:r w:rsidR="00E75AE5" w:rsidRPr="00CB15E8">
        <w:rPr>
          <w:rFonts w:ascii="Sylfaen" w:hAnsi="Sylfaen"/>
          <w:lang w:val="ka-GE"/>
        </w:rPr>
        <w:t>გორი</w:t>
      </w:r>
      <w:r w:rsidRPr="00CB15E8">
        <w:rPr>
          <w:rFonts w:ascii="Sylfaen" w:hAnsi="Sylfaen"/>
          <w:lang w:val="ka-GE"/>
        </w:rPr>
        <w:t xml:space="preserve"> სამკურნალო </w:t>
      </w:r>
      <w:r w:rsidR="00664EBF" w:rsidRPr="00CB15E8">
        <w:rPr>
          <w:rFonts w:ascii="Sylfaen" w:hAnsi="Sylfaen"/>
          <w:lang w:val="ka-GE"/>
        </w:rPr>
        <w:t>რეჟიმებია</w:t>
      </w:r>
      <w:r w:rsidR="009D7BCD" w:rsidRPr="00CB15E8">
        <w:rPr>
          <w:rFonts w:ascii="Sylfaen" w:hAnsi="Sylfaen"/>
          <w:lang w:val="ka-GE"/>
        </w:rPr>
        <w:t xml:space="preserve"> </w:t>
      </w:r>
      <w:r w:rsidR="00E75AE5" w:rsidRPr="00CB15E8">
        <w:rPr>
          <w:rFonts w:ascii="Sylfaen" w:hAnsi="Sylfaen"/>
          <w:lang w:val="ka-GE"/>
        </w:rPr>
        <w:t>რეკომენდებული</w:t>
      </w:r>
      <w:r w:rsidR="00F35249" w:rsidRPr="00CB15E8">
        <w:rPr>
          <w:rFonts w:ascii="Sylfaen" w:hAnsi="Sylfaen"/>
          <w:lang w:val="ka-GE"/>
        </w:rPr>
        <w:t xml:space="preserve"> ფილტვგარეშე ტუბერკულოზის</w:t>
      </w:r>
      <w:r w:rsidR="007B2A46" w:rsidRPr="00CB15E8">
        <w:rPr>
          <w:rFonts w:ascii="Sylfaen" w:hAnsi="Sylfaen"/>
          <w:lang w:val="ka-GE"/>
        </w:rPr>
        <w:t xml:space="preserve"> შემთხვევებისთვის</w:t>
      </w:r>
      <w:r w:rsidR="00F35249" w:rsidRPr="00CB15E8">
        <w:rPr>
          <w:rFonts w:ascii="Sylfaen" w:hAnsi="Sylfaen"/>
          <w:lang w:val="ka-GE"/>
        </w:rPr>
        <w:t>?</w:t>
      </w:r>
    </w:p>
    <w:p w:rsidR="00293F45" w:rsidRPr="00CB15E8" w:rsidRDefault="0030799A" w:rsidP="00282447">
      <w:pPr>
        <w:pStyle w:val="Heading3"/>
        <w:ind w:left="0" w:firstLine="0"/>
        <w:jc w:val="both"/>
        <w:rPr>
          <w:rFonts w:ascii="Sylfaen" w:hAnsi="Sylfaen" w:cs="Sylfaen"/>
          <w:sz w:val="22"/>
        </w:rPr>
      </w:pPr>
      <w:r w:rsidRPr="00CB15E8">
        <w:rPr>
          <w:rFonts w:ascii="Sylfaen" w:hAnsi="Sylfaen" w:cs="Sylfaen"/>
          <w:sz w:val="22"/>
        </w:rPr>
        <w:t>კლინიკური მიმოხილვა</w:t>
      </w:r>
    </w:p>
    <w:p w:rsidR="00625831" w:rsidRPr="00CB15E8" w:rsidRDefault="00EF3A0C" w:rsidP="00282447">
      <w:pPr>
        <w:spacing w:before="120" w:after="120"/>
        <w:jc w:val="both"/>
        <w:rPr>
          <w:rFonts w:ascii="Sylfaen" w:hAnsi="Sylfaen" w:cs="Sylfaen"/>
          <w:lang w:val="ka-GE"/>
        </w:rPr>
      </w:pPr>
      <w:r w:rsidRPr="00CB15E8">
        <w:rPr>
          <w:rFonts w:ascii="Sylfaen" w:hAnsi="Sylfaen" w:cs="Sylfaen"/>
          <w:lang w:val="ka-GE"/>
        </w:rPr>
        <w:t>ტუბერკულოზი ყველაზე ხშირად ფილტვ</w:t>
      </w:r>
      <w:r w:rsidR="006E4914">
        <w:rPr>
          <w:rFonts w:ascii="Sylfaen" w:hAnsi="Sylfaen" w:cs="Sylfaen"/>
          <w:lang w:val="ka-GE"/>
        </w:rPr>
        <w:t>ს</w:t>
      </w:r>
      <w:r w:rsidRPr="00CB15E8">
        <w:rPr>
          <w:rFonts w:ascii="Sylfaen" w:hAnsi="Sylfaen" w:cs="Sylfaen"/>
          <w:lang w:val="ka-GE"/>
        </w:rPr>
        <w:t xml:space="preserve"> </w:t>
      </w:r>
      <w:r w:rsidR="006E4914">
        <w:rPr>
          <w:rFonts w:ascii="Sylfaen" w:hAnsi="Sylfaen" w:cs="Sylfaen"/>
          <w:lang w:val="ka-GE"/>
        </w:rPr>
        <w:t>ა</w:t>
      </w:r>
      <w:r w:rsidRPr="00CB15E8">
        <w:rPr>
          <w:rFonts w:ascii="Sylfaen" w:hAnsi="Sylfaen" w:cs="Sylfaen"/>
          <w:lang w:val="ka-GE"/>
        </w:rPr>
        <w:t>ზიან</w:t>
      </w:r>
      <w:r w:rsidR="006E4914">
        <w:rPr>
          <w:rFonts w:ascii="Sylfaen" w:hAnsi="Sylfaen" w:cs="Sylfaen"/>
          <w:lang w:val="ka-GE"/>
        </w:rPr>
        <w:t>ებს</w:t>
      </w:r>
      <w:r w:rsidRPr="00CB15E8">
        <w:rPr>
          <w:rFonts w:ascii="Sylfaen" w:hAnsi="Sylfaen" w:cs="Sylfaen"/>
          <w:lang w:val="ka-GE"/>
        </w:rPr>
        <w:t>,</w:t>
      </w:r>
      <w:r w:rsidR="006E4914">
        <w:rPr>
          <w:rFonts w:ascii="Sylfaen" w:hAnsi="Sylfaen" w:cs="Sylfaen"/>
          <w:lang w:val="ka-GE"/>
        </w:rPr>
        <w:t xml:space="preserve"> </w:t>
      </w:r>
      <w:r w:rsidRPr="00CB15E8">
        <w:rPr>
          <w:rFonts w:ascii="Sylfaen" w:hAnsi="Sylfaen" w:cs="Sylfaen"/>
          <w:lang w:val="ka-GE"/>
        </w:rPr>
        <w:t>თუმცა ეს დაავადება</w:t>
      </w:r>
      <w:r w:rsidR="006E4914">
        <w:rPr>
          <w:rFonts w:ascii="Sylfaen" w:hAnsi="Sylfaen" w:cs="Sylfaen"/>
          <w:lang w:val="ka-GE"/>
        </w:rPr>
        <w:t xml:space="preserve"> </w:t>
      </w:r>
      <w:r w:rsidRPr="00CB15E8">
        <w:rPr>
          <w:rFonts w:ascii="Sylfaen" w:hAnsi="Sylfaen" w:cs="Sylfaen"/>
          <w:lang w:val="ka-GE"/>
        </w:rPr>
        <w:t>ნებისმიერ ორგანოს შეიძლება შეეხოს.</w:t>
      </w:r>
      <w:r w:rsidR="006E4914">
        <w:rPr>
          <w:rFonts w:ascii="Sylfaen" w:hAnsi="Sylfaen" w:cs="Sylfaen"/>
          <w:lang w:val="ka-GE"/>
        </w:rPr>
        <w:t xml:space="preserve"> </w:t>
      </w:r>
      <w:r w:rsidRPr="00CB15E8">
        <w:rPr>
          <w:rFonts w:ascii="Sylfaen" w:hAnsi="Sylfaen" w:cs="Sylfaen"/>
          <w:lang w:val="ka-GE"/>
        </w:rPr>
        <w:t>იმ ქვეყნებში, სადაც ტუბერკულოზის დიაგნოსტიკისა და ანგარიშგების გამართული სისტემა</w:t>
      </w:r>
      <w:r w:rsidR="006E4914">
        <w:rPr>
          <w:rFonts w:ascii="Sylfaen" w:hAnsi="Sylfaen" w:cs="Sylfaen"/>
          <w:lang w:val="ka-GE"/>
        </w:rPr>
        <w:t xml:space="preserve">ა, </w:t>
      </w:r>
      <w:r w:rsidRPr="00CB15E8">
        <w:rPr>
          <w:rFonts w:ascii="Sylfaen" w:hAnsi="Sylfaen" w:cs="Sylfaen"/>
          <w:lang w:val="ka-GE"/>
        </w:rPr>
        <w:t>ფილტვგარეშე ტუბერკულოზი რეგისტრირებული შემთხვევების 20-25%-ს შეადგენს. გლობალურა</w:t>
      </w:r>
      <w:r w:rsidR="00293F45" w:rsidRPr="00CB15E8">
        <w:rPr>
          <w:rFonts w:ascii="Sylfaen" w:hAnsi="Sylfaen" w:cs="Sylfaen"/>
          <w:lang w:val="ka-GE"/>
        </w:rPr>
        <w:t>დ</w:t>
      </w:r>
      <w:r w:rsidRPr="00CB15E8">
        <w:rPr>
          <w:rFonts w:ascii="Sylfaen" w:hAnsi="Sylfaen" w:cs="Sylfaen"/>
          <w:lang w:val="ka-GE"/>
        </w:rPr>
        <w:t>, 2007 წელს ფილტვგარეშე ტუბერკულოზის შემთხვევებმა (ფილტვის ჩართვის გარეშე) შეტყობინებ</w:t>
      </w:r>
      <w:r w:rsidR="006E4914">
        <w:rPr>
          <w:rFonts w:ascii="Sylfaen" w:hAnsi="Sylfaen" w:cs="Sylfaen"/>
          <w:lang w:val="ka-GE"/>
        </w:rPr>
        <w:t xml:space="preserve">ათა </w:t>
      </w:r>
      <w:r w:rsidRPr="00CB15E8">
        <w:rPr>
          <w:rFonts w:ascii="Sylfaen" w:hAnsi="Sylfaen" w:cs="Sylfaen"/>
          <w:lang w:val="ka-GE"/>
        </w:rPr>
        <w:t>14% შეადგინა (</w:t>
      </w:r>
      <w:r w:rsidR="00255A43">
        <w:rPr>
          <w:rFonts w:ascii="Sylfaen" w:hAnsi="Sylfaen" w:cs="Sylfaen"/>
          <w:lang w:val="ka-GE"/>
        </w:rPr>
        <w:t>მათ შორის -</w:t>
      </w:r>
      <w:r w:rsidRPr="00CB15E8">
        <w:rPr>
          <w:rFonts w:ascii="Sylfaen" w:hAnsi="Sylfaen" w:cs="Sylfaen"/>
          <w:lang w:val="ka-GE"/>
        </w:rPr>
        <w:t xml:space="preserve"> ახალი შემთხვევები და რელაფსი). ფილტვგარეშე</w:t>
      </w:r>
      <w:r w:rsidR="006E4914">
        <w:rPr>
          <w:rFonts w:ascii="Sylfaen" w:hAnsi="Sylfaen" w:cs="Sylfaen"/>
          <w:lang w:val="ka-GE"/>
        </w:rPr>
        <w:t xml:space="preserve"> </w:t>
      </w:r>
      <w:r w:rsidRPr="00CB15E8">
        <w:rPr>
          <w:rFonts w:ascii="Sylfaen" w:hAnsi="Sylfaen" w:cs="Sylfaen"/>
          <w:lang w:val="ka-GE"/>
        </w:rPr>
        <w:t>ტუბერკულოზის ფორმ</w:t>
      </w:r>
      <w:r w:rsidR="006E4914">
        <w:rPr>
          <w:rFonts w:ascii="Sylfaen" w:hAnsi="Sylfaen" w:cs="Sylfaen"/>
          <w:lang w:val="ka-GE"/>
        </w:rPr>
        <w:t xml:space="preserve">ათაგან </w:t>
      </w:r>
      <w:r w:rsidRPr="00CB15E8">
        <w:rPr>
          <w:rFonts w:ascii="Sylfaen" w:hAnsi="Sylfaen" w:cs="Sylfaen"/>
          <w:lang w:val="ka-GE"/>
        </w:rPr>
        <w:t>ყველაზე გავრცელებულია ლიმფური სისტემის, პლევრის</w:t>
      </w:r>
      <w:r w:rsidR="006E4914">
        <w:rPr>
          <w:rFonts w:ascii="Sylfaen" w:hAnsi="Sylfaen" w:cs="Sylfaen"/>
          <w:lang w:val="ka-GE"/>
        </w:rPr>
        <w:t>ა</w:t>
      </w:r>
      <w:r w:rsidRPr="00CB15E8">
        <w:rPr>
          <w:rFonts w:ascii="Sylfaen" w:hAnsi="Sylfaen" w:cs="Sylfaen"/>
          <w:lang w:val="ka-GE"/>
        </w:rPr>
        <w:t xml:space="preserve"> და ძვალსახსროვანი </w:t>
      </w:r>
      <w:r w:rsidR="004A347E">
        <w:rPr>
          <w:rFonts w:ascii="Sylfaen" w:hAnsi="Sylfaen" w:cs="Sylfaen"/>
        </w:rPr>
        <w:t xml:space="preserve">სისტემის </w:t>
      </w:r>
      <w:r w:rsidRPr="00CB15E8">
        <w:rPr>
          <w:rFonts w:ascii="Sylfaen" w:hAnsi="Sylfaen" w:cs="Sylfaen"/>
          <w:lang w:val="ka-GE"/>
        </w:rPr>
        <w:t>ტუბერკულოზი</w:t>
      </w:r>
      <w:r w:rsidR="006E4914">
        <w:rPr>
          <w:rFonts w:ascii="Sylfaen" w:hAnsi="Sylfaen" w:cs="Sylfaen"/>
          <w:lang w:val="ka-GE"/>
        </w:rPr>
        <w:t xml:space="preserve">, </w:t>
      </w:r>
      <w:r w:rsidRPr="00CB15E8">
        <w:rPr>
          <w:rFonts w:ascii="Sylfaen" w:hAnsi="Sylfaen" w:cs="Sylfaen"/>
          <w:lang w:val="ka-GE"/>
        </w:rPr>
        <w:t xml:space="preserve">თუმცა ყველაზე მძიმე გამოსავლები პერიკარდიუმის, მენინგეალურ და </w:t>
      </w:r>
      <w:r w:rsidR="00293F45" w:rsidRPr="00CB15E8">
        <w:rPr>
          <w:rFonts w:ascii="Sylfaen" w:hAnsi="Sylfaen" w:cs="Sylfaen"/>
          <w:lang w:val="ka-GE"/>
        </w:rPr>
        <w:t>დის</w:t>
      </w:r>
      <w:r w:rsidRPr="00CB15E8">
        <w:rPr>
          <w:rFonts w:ascii="Sylfaen" w:hAnsi="Sylfaen" w:cs="Sylfaen"/>
          <w:lang w:val="ka-GE"/>
        </w:rPr>
        <w:t>ემინირებულ (მილიარულ) ტუბერკულოზს ახასიათებს.</w:t>
      </w:r>
      <w:r w:rsidR="006E4914">
        <w:rPr>
          <w:rFonts w:ascii="Sylfaen" w:hAnsi="Sylfaen" w:cs="Sylfaen"/>
          <w:lang w:val="ka-GE"/>
        </w:rPr>
        <w:t xml:space="preserve"> </w:t>
      </w:r>
      <w:r w:rsidRPr="00CB15E8">
        <w:rPr>
          <w:rFonts w:ascii="Sylfaen" w:hAnsi="Sylfaen" w:cs="Sylfaen"/>
          <w:lang w:val="ka-GE"/>
        </w:rPr>
        <w:t xml:space="preserve">ფილტვგარეშე ტუბერკულოზი განსაკუთრებით ხშირია </w:t>
      </w:r>
      <w:r w:rsidR="00F909B6" w:rsidRPr="00CB15E8">
        <w:rPr>
          <w:rFonts w:ascii="Sylfaen" w:hAnsi="Sylfaen" w:cs="Sylfaen"/>
          <w:lang w:val="ka-GE"/>
        </w:rPr>
        <w:t>იმუნო</w:t>
      </w:r>
      <w:r w:rsidR="009A6F21">
        <w:rPr>
          <w:rFonts w:ascii="Sylfaen" w:hAnsi="Sylfaen" w:cs="Sylfaen"/>
          <w:lang w:val="ka-GE"/>
        </w:rPr>
        <w:t>სუპრესიული</w:t>
      </w:r>
      <w:r w:rsidR="006E4914">
        <w:rPr>
          <w:rFonts w:ascii="Sylfaen" w:hAnsi="Sylfaen" w:cs="Sylfaen"/>
          <w:lang w:val="ka-GE"/>
        </w:rPr>
        <w:t xml:space="preserve"> </w:t>
      </w:r>
      <w:r w:rsidR="002162B1" w:rsidRPr="00CB15E8">
        <w:rPr>
          <w:rFonts w:ascii="Sylfaen" w:hAnsi="Sylfaen" w:cs="Sylfaen"/>
          <w:lang w:val="ka-GE"/>
        </w:rPr>
        <w:t>დაავადებები</w:t>
      </w:r>
      <w:r w:rsidR="006E4914">
        <w:rPr>
          <w:rFonts w:ascii="Sylfaen" w:hAnsi="Sylfaen" w:cs="Sylfaen"/>
          <w:lang w:val="ka-GE"/>
        </w:rPr>
        <w:t xml:space="preserve">ს </w:t>
      </w:r>
      <w:r w:rsidR="002162B1" w:rsidRPr="00CB15E8">
        <w:rPr>
          <w:rFonts w:ascii="Sylfaen" w:hAnsi="Sylfaen" w:cs="Sylfaen"/>
          <w:lang w:val="ka-GE"/>
        </w:rPr>
        <w:t>(</w:t>
      </w:r>
      <w:r w:rsidR="00255A43">
        <w:rPr>
          <w:rFonts w:ascii="Sylfaen" w:hAnsi="Sylfaen" w:cs="Sylfaen"/>
          <w:lang w:val="ka-GE"/>
        </w:rPr>
        <w:t>მათ შორის -</w:t>
      </w:r>
      <w:r w:rsidR="002162B1" w:rsidRPr="00CB15E8">
        <w:rPr>
          <w:rFonts w:ascii="Sylfaen" w:hAnsi="Sylfaen" w:cs="Sylfaen"/>
          <w:lang w:val="ka-GE"/>
        </w:rPr>
        <w:t xml:space="preserve"> აივ</w:t>
      </w:r>
      <w:r w:rsidR="006E4914">
        <w:rPr>
          <w:rFonts w:ascii="Sylfaen" w:hAnsi="Sylfaen" w:cs="Sylfaen"/>
          <w:lang w:val="ka-GE"/>
        </w:rPr>
        <w:t xml:space="preserve"> ინფექციის</w:t>
      </w:r>
      <w:r w:rsidR="002162B1" w:rsidRPr="00CB15E8">
        <w:rPr>
          <w:rFonts w:ascii="Sylfaen" w:hAnsi="Sylfaen" w:cs="Sylfaen"/>
          <w:lang w:val="ka-GE"/>
        </w:rPr>
        <w:t>)</w:t>
      </w:r>
      <w:r w:rsidR="006E4914">
        <w:rPr>
          <w:rFonts w:ascii="Sylfaen" w:hAnsi="Sylfaen" w:cs="Sylfaen"/>
          <w:lang w:val="ka-GE"/>
        </w:rPr>
        <w:t xml:space="preserve"> მქონე </w:t>
      </w:r>
      <w:r w:rsidR="006E4914" w:rsidRPr="00CB15E8">
        <w:rPr>
          <w:rFonts w:ascii="Sylfaen" w:hAnsi="Sylfaen" w:cs="Sylfaen"/>
          <w:lang w:val="ka-GE"/>
        </w:rPr>
        <w:t>პაციენტებ</w:t>
      </w:r>
      <w:r w:rsidR="006E4914">
        <w:rPr>
          <w:rFonts w:ascii="Sylfaen" w:hAnsi="Sylfaen" w:cs="Sylfaen"/>
          <w:lang w:val="ka-GE"/>
        </w:rPr>
        <w:t>თან</w:t>
      </w:r>
      <w:r w:rsidR="002162B1" w:rsidRPr="00CB15E8">
        <w:rPr>
          <w:rFonts w:ascii="Sylfaen" w:hAnsi="Sylfaen" w:cs="Sylfaen"/>
          <w:lang w:val="ka-GE"/>
        </w:rPr>
        <w:t>.</w:t>
      </w:r>
      <w:r w:rsidR="006E4914">
        <w:rPr>
          <w:rFonts w:ascii="Sylfaen" w:hAnsi="Sylfaen" w:cs="Sylfaen"/>
          <w:lang w:val="ka-GE"/>
        </w:rPr>
        <w:t xml:space="preserve"> </w:t>
      </w:r>
      <w:r w:rsidRPr="00CB15E8">
        <w:rPr>
          <w:rFonts w:ascii="Sylfaen" w:hAnsi="Sylfaen" w:cs="Sylfaen"/>
          <w:lang w:val="ka-GE"/>
        </w:rPr>
        <w:t>ამდენად</w:t>
      </w:r>
      <w:r w:rsidR="002162B1" w:rsidRPr="00CB15E8">
        <w:rPr>
          <w:rFonts w:ascii="Sylfaen" w:hAnsi="Sylfaen" w:cs="Sylfaen"/>
          <w:lang w:val="ka-GE"/>
        </w:rPr>
        <w:t>,</w:t>
      </w:r>
      <w:r w:rsidRPr="00CB15E8">
        <w:rPr>
          <w:rFonts w:ascii="Sylfaen" w:hAnsi="Sylfaen" w:cs="Sylfaen"/>
          <w:lang w:val="ka-GE"/>
        </w:rPr>
        <w:t xml:space="preserve"> პაციენტ</w:t>
      </w:r>
      <w:r w:rsidR="006E4914">
        <w:rPr>
          <w:rFonts w:ascii="Sylfaen" w:hAnsi="Sylfaen" w:cs="Sylfaen"/>
          <w:lang w:val="ka-GE"/>
        </w:rPr>
        <w:t xml:space="preserve">თა </w:t>
      </w:r>
      <w:r w:rsidRPr="00CB15E8">
        <w:rPr>
          <w:rFonts w:ascii="Sylfaen" w:hAnsi="Sylfaen" w:cs="Sylfaen"/>
          <w:lang w:val="ka-GE"/>
        </w:rPr>
        <w:t>ამ ჯგუფში აუცილებელია ტესტირება აივ ინფექციაზე. ჯანმრთელობის მსოფლიო ორგანიზაცია ფილტვგარეშე ტუბერკულოზს შიდსის მეოთხე სტადიის დამახასიათებელ ნიშნებ</w:t>
      </w:r>
      <w:r w:rsidR="006E4914">
        <w:rPr>
          <w:rFonts w:ascii="Sylfaen" w:hAnsi="Sylfaen" w:cs="Sylfaen"/>
          <w:lang w:val="ka-GE"/>
        </w:rPr>
        <w:t>თან</w:t>
      </w:r>
      <w:r w:rsidR="004372BF">
        <w:rPr>
          <w:rFonts w:ascii="Sylfaen" w:hAnsi="Sylfaen" w:cs="Sylfaen"/>
          <w:lang w:val="ka-GE"/>
        </w:rPr>
        <w:t xml:space="preserve"> </w:t>
      </w:r>
      <w:r w:rsidR="006E4914">
        <w:rPr>
          <w:rFonts w:ascii="Sylfaen" w:hAnsi="Sylfaen" w:cs="Sylfaen"/>
          <w:lang w:val="ka-GE"/>
        </w:rPr>
        <w:t xml:space="preserve">ერთად </w:t>
      </w:r>
      <w:r w:rsidRPr="00CB15E8">
        <w:rPr>
          <w:rFonts w:ascii="Sylfaen" w:hAnsi="Sylfaen" w:cs="Sylfaen"/>
          <w:lang w:val="ka-GE"/>
        </w:rPr>
        <w:t>განიხილავს.</w:t>
      </w:r>
      <w:r w:rsidRPr="00CB15E8">
        <w:rPr>
          <w:rStyle w:val="EndnoteReference"/>
          <w:rFonts w:ascii="Sylfaen" w:hAnsi="Sylfaen" w:cs="Sylfaen"/>
          <w:lang w:val="ka-GE"/>
        </w:rPr>
        <w:endnoteReference w:id="14"/>
      </w:r>
    </w:p>
    <w:p w:rsidR="00393FFC" w:rsidRPr="00CB15E8" w:rsidRDefault="00E94E26" w:rsidP="00282447">
      <w:pPr>
        <w:pStyle w:val="Heading3"/>
        <w:ind w:left="0" w:firstLine="0"/>
        <w:jc w:val="both"/>
        <w:rPr>
          <w:rFonts w:ascii="Sylfaen" w:hAnsi="Sylfaen" w:cs="Sylfaen"/>
          <w:sz w:val="22"/>
        </w:rPr>
      </w:pPr>
      <w:r>
        <w:rPr>
          <w:rFonts w:ascii="Sylfaen" w:hAnsi="Sylfaen" w:cs="Sylfaen"/>
          <w:sz w:val="22"/>
        </w:rPr>
        <w:t>მტკიცებულებათა მიმოხილვა</w:t>
      </w:r>
      <w:r w:rsidR="001B093E" w:rsidRPr="00CB15E8">
        <w:rPr>
          <w:rFonts w:ascii="Sylfaen" w:hAnsi="Sylfaen" w:cs="Sylfaen"/>
          <w:sz w:val="22"/>
        </w:rPr>
        <w:t>/განმარტება</w:t>
      </w:r>
    </w:p>
    <w:p w:rsidR="00EF3A0C" w:rsidRPr="00CB15E8" w:rsidRDefault="00EF3A0C" w:rsidP="00282447">
      <w:pPr>
        <w:spacing w:before="120" w:after="120"/>
        <w:jc w:val="both"/>
        <w:rPr>
          <w:rFonts w:ascii="Sylfaen" w:hAnsi="Sylfaen" w:cs="Minion Pro"/>
          <w:color w:val="000000"/>
          <w:lang w:val="ka-GE"/>
        </w:rPr>
      </w:pPr>
      <w:r w:rsidRPr="00CB15E8">
        <w:rPr>
          <w:rFonts w:ascii="Sylfaen" w:hAnsi="Sylfaen" w:cs="Minion Pro"/>
          <w:color w:val="000000"/>
          <w:lang w:val="ka-GE"/>
        </w:rPr>
        <w:t>მკურნალობის რეჟიმი ფილტვისა და ფილტვგარეშე ტუბერკულოზისთვის იდენტურია</w:t>
      </w:r>
      <w:r w:rsidR="006E4914">
        <w:rPr>
          <w:rFonts w:ascii="Sylfaen" w:hAnsi="Sylfaen" w:cs="Minion Pro"/>
          <w:color w:val="000000"/>
          <w:lang w:val="ka-GE"/>
        </w:rPr>
        <w:t xml:space="preserve">, </w:t>
      </w:r>
      <w:r w:rsidR="009A1EB5" w:rsidRPr="00CB15E8">
        <w:rPr>
          <w:rFonts w:ascii="Sylfaen" w:hAnsi="Sylfaen" w:cs="Minion Pro"/>
          <w:color w:val="000000"/>
          <w:lang w:val="ka-GE"/>
        </w:rPr>
        <w:t xml:space="preserve">თუმცა </w:t>
      </w:r>
      <w:r w:rsidR="009A1EB5" w:rsidRPr="00450B8F">
        <w:rPr>
          <w:rFonts w:ascii="Sylfaen" w:hAnsi="Sylfaen" w:cs="Minion Pro"/>
          <w:color w:val="000000"/>
          <w:lang w:val="ka-GE"/>
        </w:rPr>
        <w:t>ზოგიერთი ექსპერტი იძლევა რეკომენდაცია</w:t>
      </w:r>
      <w:r w:rsidR="002162B1" w:rsidRPr="00450B8F">
        <w:rPr>
          <w:rFonts w:ascii="Sylfaen" w:hAnsi="Sylfaen" w:cs="Minion Pro"/>
          <w:color w:val="000000"/>
          <w:lang w:val="ka-GE"/>
        </w:rPr>
        <w:t>ს</w:t>
      </w:r>
      <w:r w:rsidR="009A1EB5" w:rsidRPr="00450B8F">
        <w:rPr>
          <w:rFonts w:ascii="Sylfaen" w:hAnsi="Sylfaen" w:cs="Minion Pro"/>
          <w:color w:val="000000"/>
          <w:lang w:val="ka-GE"/>
        </w:rPr>
        <w:t xml:space="preserve"> ტუბერკულოზური მენინგიტის 9-12</w:t>
      </w:r>
      <w:r w:rsidR="006E4914" w:rsidRPr="00450B8F">
        <w:rPr>
          <w:rFonts w:ascii="Sylfaen" w:hAnsi="Sylfaen" w:cs="Minion Pro"/>
          <w:color w:val="000000"/>
          <w:lang w:val="ka-GE"/>
        </w:rPr>
        <w:t>-</w:t>
      </w:r>
      <w:r w:rsidR="009A1EB5" w:rsidRPr="00450B8F">
        <w:rPr>
          <w:rFonts w:ascii="Sylfaen" w:hAnsi="Sylfaen" w:cs="Minion Pro"/>
          <w:color w:val="000000"/>
          <w:lang w:val="ka-GE"/>
        </w:rPr>
        <w:t>თვიანი</w:t>
      </w:r>
      <w:r w:rsidR="009A1EB5" w:rsidRPr="00450B8F">
        <w:rPr>
          <w:rStyle w:val="EndnoteReference"/>
          <w:rFonts w:ascii="Sylfaen" w:hAnsi="Sylfaen" w:cs="Minion Pro"/>
          <w:color w:val="000000"/>
          <w:lang w:val="ka-GE"/>
        </w:rPr>
        <w:endnoteReference w:id="15"/>
      </w:r>
      <w:r w:rsidR="009A1EB5" w:rsidRPr="00450B8F">
        <w:rPr>
          <w:rFonts w:ascii="Sylfaen" w:hAnsi="Sylfaen" w:cs="Minion Pro"/>
          <w:color w:val="000000"/>
          <w:vertAlign w:val="superscript"/>
          <w:lang w:val="ka-GE"/>
        </w:rPr>
        <w:t>,</w:t>
      </w:r>
      <w:bookmarkStart w:id="45" w:name="_Ref332964884"/>
      <w:r w:rsidR="009A1EB5" w:rsidRPr="00450B8F">
        <w:rPr>
          <w:rStyle w:val="EndnoteReference"/>
          <w:rFonts w:ascii="Sylfaen" w:hAnsi="Sylfaen" w:cs="Minion Pro"/>
          <w:color w:val="000000"/>
          <w:lang w:val="ka-GE"/>
        </w:rPr>
        <w:endnoteReference w:id="16"/>
      </w:r>
      <w:bookmarkEnd w:id="45"/>
      <w:r w:rsidR="009A1EB5" w:rsidRPr="00450B8F">
        <w:rPr>
          <w:rFonts w:ascii="Sylfaen" w:hAnsi="Sylfaen" w:cs="Minion Pro"/>
          <w:color w:val="000000"/>
          <w:lang w:val="ka-GE"/>
        </w:rPr>
        <w:t>, ხოლო ძვალ</w:t>
      </w:r>
      <w:r w:rsidR="006A37DF" w:rsidRPr="00450B8F">
        <w:rPr>
          <w:rFonts w:ascii="Sylfaen" w:hAnsi="Sylfaen" w:cs="Minion Pro"/>
          <w:color w:val="000000"/>
          <w:lang w:val="ka-GE"/>
        </w:rPr>
        <w:t>-</w:t>
      </w:r>
      <w:r w:rsidR="00450B8F" w:rsidRPr="00450B8F">
        <w:rPr>
          <w:rFonts w:ascii="Sylfaen" w:hAnsi="Sylfaen" w:cs="Minion Pro"/>
          <w:color w:val="000000"/>
          <w:lang w:val="ka-GE"/>
        </w:rPr>
        <w:t>სახსრის</w:t>
      </w:r>
      <w:r w:rsidR="006A37DF">
        <w:rPr>
          <w:rFonts w:ascii="Sylfaen" w:hAnsi="Sylfaen" w:cs="Minion Pro"/>
          <w:color w:val="000000"/>
          <w:lang w:val="ka-GE"/>
        </w:rPr>
        <w:t xml:space="preserve"> </w:t>
      </w:r>
      <w:r w:rsidR="009A1EB5" w:rsidRPr="00CB15E8">
        <w:rPr>
          <w:rFonts w:ascii="Sylfaen" w:hAnsi="Sylfaen" w:cs="Minion Pro"/>
          <w:color w:val="000000"/>
          <w:lang w:val="ka-GE"/>
        </w:rPr>
        <w:t>ტუბერკულოზის 9</w:t>
      </w:r>
      <w:r w:rsidR="006E4914">
        <w:rPr>
          <w:rFonts w:ascii="Sylfaen" w:hAnsi="Sylfaen" w:cs="Minion Pro"/>
          <w:color w:val="000000"/>
          <w:lang w:val="ka-GE"/>
        </w:rPr>
        <w:t>-</w:t>
      </w:r>
      <w:r w:rsidR="009A1EB5" w:rsidRPr="00CB15E8">
        <w:rPr>
          <w:rFonts w:ascii="Sylfaen" w:hAnsi="Sylfaen" w:cs="Minion Pro"/>
          <w:color w:val="000000"/>
          <w:lang w:val="ka-GE"/>
        </w:rPr>
        <w:t>თვიანი მკურნალობის თაობაზე</w:t>
      </w:r>
      <w:r w:rsidR="004D5620">
        <w:fldChar w:fldCharType="begin"/>
      </w:r>
      <w:r w:rsidR="004D5620">
        <w:instrText xml:space="preserve"> NOTEREF _Ref332964884 \f \h  \* MERGEFORMAT </w:instrText>
      </w:r>
      <w:r w:rsidR="004D5620">
        <w:fldChar w:fldCharType="separate"/>
      </w:r>
      <w:r w:rsidR="00F537C5" w:rsidRPr="00F537C5">
        <w:rPr>
          <w:rStyle w:val="EndnoteReference"/>
          <w:rFonts w:ascii="Sylfaen" w:hAnsi="Sylfaen"/>
        </w:rPr>
        <w:t>14</w:t>
      </w:r>
      <w:r w:rsidR="004D5620">
        <w:fldChar w:fldCharType="end"/>
      </w:r>
      <w:r w:rsidR="009A1EB5" w:rsidRPr="00CB15E8">
        <w:rPr>
          <w:rFonts w:ascii="Sylfaen" w:hAnsi="Sylfaen" w:cs="Minion Pro"/>
          <w:color w:val="000000"/>
          <w:lang w:val="ka-GE"/>
        </w:rPr>
        <w:t>.</w:t>
      </w:r>
      <w:r w:rsidR="006E4914">
        <w:rPr>
          <w:rFonts w:ascii="Sylfaen" w:hAnsi="Sylfaen" w:cs="Minion Pro"/>
          <w:color w:val="000000"/>
          <w:lang w:val="ka-GE"/>
        </w:rPr>
        <w:t xml:space="preserve"> </w:t>
      </w:r>
      <w:r w:rsidR="009A1EB5" w:rsidRPr="00CB15E8">
        <w:rPr>
          <w:rFonts w:ascii="Sylfaen" w:hAnsi="Sylfaen" w:cs="Minion Pro"/>
          <w:color w:val="000000"/>
          <w:lang w:val="ka-GE"/>
        </w:rPr>
        <w:t>ტუბერკულოზური მენინგიტისა და პერიკარდიტის სამკურნალოდ რეკომენდებულია კორტიკოსტეროიდების დამხმარე კურსი (თუ არ აღინიშნება მედიკამენტებ</w:t>
      </w:r>
      <w:r w:rsidR="006E4914">
        <w:rPr>
          <w:rFonts w:ascii="Sylfaen" w:hAnsi="Sylfaen" w:cs="Minion Pro"/>
          <w:color w:val="000000"/>
          <w:lang w:val="ka-GE"/>
        </w:rPr>
        <w:t xml:space="preserve">ის მიმართ </w:t>
      </w:r>
      <w:r w:rsidR="009A1EB5" w:rsidRPr="00CB15E8">
        <w:rPr>
          <w:rFonts w:ascii="Sylfaen" w:hAnsi="Sylfaen" w:cs="Minion Pro"/>
          <w:color w:val="000000"/>
          <w:lang w:val="ka-GE"/>
        </w:rPr>
        <w:t>რეზისტენტობა)</w:t>
      </w:r>
      <w:r w:rsidR="009A1EB5" w:rsidRPr="00CB15E8">
        <w:rPr>
          <w:rStyle w:val="EndnoteReference"/>
          <w:rFonts w:ascii="Sylfaen" w:hAnsi="Sylfaen" w:cs="Minion Pro"/>
          <w:color w:val="000000"/>
          <w:lang w:val="ka-GE"/>
        </w:rPr>
        <w:endnoteReference w:id="17"/>
      </w:r>
      <w:r w:rsidR="009A1EB5" w:rsidRPr="00CB15E8">
        <w:rPr>
          <w:rFonts w:ascii="Sylfaen" w:hAnsi="Sylfaen" w:cs="Minion Pro"/>
          <w:color w:val="000000"/>
          <w:lang w:val="ka-GE"/>
        </w:rPr>
        <w:t>.</w:t>
      </w:r>
    </w:p>
    <w:p w:rsidR="007128BF" w:rsidRDefault="007128BF" w:rsidP="00282447">
      <w:pPr>
        <w:spacing w:before="120" w:after="120"/>
        <w:jc w:val="both"/>
        <w:rPr>
          <w:rFonts w:ascii="Sylfaen" w:hAnsi="Sylfaen" w:cs="Minion Pro"/>
          <w:color w:val="000000"/>
          <w:lang w:val="ka-GE"/>
        </w:rPr>
      </w:pPr>
      <w:r>
        <w:rPr>
          <w:rFonts w:ascii="Sylfaen" w:hAnsi="Sylfaen" w:cs="Minion Pro"/>
          <w:color w:val="000000"/>
          <w:lang w:val="ka-GE"/>
        </w:rPr>
        <w:lastRenderedPageBreak/>
        <w:t xml:space="preserve">ჯანმო-ს რეკომენდაციით </w:t>
      </w:r>
      <w:r w:rsidRPr="00CB15E8">
        <w:rPr>
          <w:rFonts w:ascii="Sylfaen" w:hAnsi="Sylfaen"/>
          <w:lang w:val="ka-GE"/>
        </w:rPr>
        <w:t>მოსალოდნელი გართულებების</w:t>
      </w:r>
      <w:r>
        <w:rPr>
          <w:rFonts w:ascii="Sylfaen" w:hAnsi="Sylfaen"/>
          <w:lang w:val="ka-GE"/>
        </w:rPr>
        <w:t>ა</w:t>
      </w:r>
      <w:r w:rsidRPr="00CB15E8">
        <w:rPr>
          <w:rFonts w:ascii="Sylfaen" w:hAnsi="Sylfaen"/>
          <w:lang w:val="ka-GE"/>
        </w:rPr>
        <w:t xml:space="preserve"> და მძიმე შედეგების თავიდან ა</w:t>
      </w:r>
      <w:r>
        <w:rPr>
          <w:rFonts w:ascii="Sylfaen" w:hAnsi="Sylfaen"/>
          <w:lang w:val="ka-GE"/>
        </w:rPr>
        <w:t>სა</w:t>
      </w:r>
      <w:r w:rsidRPr="00CB15E8">
        <w:rPr>
          <w:rFonts w:ascii="Sylfaen" w:hAnsi="Sylfaen"/>
          <w:lang w:val="ka-GE"/>
        </w:rPr>
        <w:t>ცილებ</w:t>
      </w:r>
      <w:r>
        <w:rPr>
          <w:rFonts w:ascii="Sylfaen" w:hAnsi="Sylfaen"/>
          <w:lang w:val="ka-GE"/>
        </w:rPr>
        <w:t xml:space="preserve">ლად ტუბერკულოზური მენინგიტის </w:t>
      </w:r>
      <w:r w:rsidRPr="00CB15E8">
        <w:rPr>
          <w:rFonts w:ascii="Sylfaen" w:hAnsi="Sylfaen"/>
          <w:lang w:val="ka-GE"/>
        </w:rPr>
        <w:t xml:space="preserve">სამკურნალო რეჟიმი </w:t>
      </w:r>
      <w:r>
        <w:rPr>
          <w:rFonts w:ascii="Sylfaen" w:hAnsi="Sylfaen"/>
          <w:lang w:val="ka-GE"/>
        </w:rPr>
        <w:t xml:space="preserve">შეიძლება </w:t>
      </w:r>
      <w:r w:rsidRPr="00CB15E8">
        <w:rPr>
          <w:rFonts w:ascii="Sylfaen" w:hAnsi="Sylfaen"/>
          <w:lang w:val="ka-GE"/>
        </w:rPr>
        <w:t>12 თვემდე</w:t>
      </w:r>
      <w:r>
        <w:rPr>
          <w:rFonts w:ascii="Sylfaen" w:hAnsi="Sylfaen"/>
          <w:lang w:val="ka-GE"/>
        </w:rPr>
        <w:t xml:space="preserve">, ძვალ-სახსრის კი 9 თვემდე </w:t>
      </w:r>
      <w:r w:rsidRPr="00CB15E8">
        <w:rPr>
          <w:rFonts w:ascii="Sylfaen" w:hAnsi="Sylfaen"/>
          <w:lang w:val="ka-GE"/>
        </w:rPr>
        <w:t>გახანგრძლივდეს</w:t>
      </w:r>
      <w:r>
        <w:rPr>
          <w:rFonts w:ascii="Sylfaen" w:hAnsi="Sylfaen"/>
          <w:lang w:val="ka-GE"/>
        </w:rPr>
        <w:t xml:space="preserve">. </w:t>
      </w:r>
      <w:r w:rsidRPr="00CB15E8">
        <w:rPr>
          <w:rFonts w:ascii="Sylfaen" w:hAnsi="Sylfaen"/>
          <w:lang w:val="ka-GE"/>
        </w:rPr>
        <w:t xml:space="preserve"> </w:t>
      </w:r>
    </w:p>
    <w:p w:rsidR="00D37F20" w:rsidRPr="00CB15E8" w:rsidRDefault="006E4914" w:rsidP="00282447">
      <w:pPr>
        <w:spacing w:before="120" w:after="120"/>
        <w:jc w:val="both"/>
        <w:rPr>
          <w:rFonts w:ascii="Sylfaen" w:hAnsi="Sylfaen"/>
          <w:b/>
          <w:bCs/>
          <w:szCs w:val="24"/>
          <w:lang w:val="ka-GE"/>
        </w:rPr>
      </w:pPr>
      <w:r w:rsidRPr="009D5548">
        <w:rPr>
          <w:rFonts w:ascii="Sylfaen" w:hAnsi="Sylfaen" w:cs="Minion Pro"/>
          <w:color w:val="000000"/>
          <w:lang w:val="ka-GE"/>
        </w:rPr>
        <w:t xml:space="preserve">ვინაიდან </w:t>
      </w:r>
      <w:r w:rsidR="009D5548" w:rsidRPr="009D5548">
        <w:rPr>
          <w:rFonts w:ascii="Sylfaen" w:hAnsi="Sylfaen" w:cs="Minion Pro"/>
          <w:color w:val="000000"/>
          <w:lang w:val="ka-GE"/>
        </w:rPr>
        <w:t xml:space="preserve">ტუბერკულოზური მენინგიტის დროს ბაქტერიოლოგიური ვერიფიცირება და შესაბამისად მედიკამენტებისადმი მგრძნობელობის განსაზღვრა შედარებით იშვიათად ხდება, </w:t>
      </w:r>
      <w:r w:rsidR="00CD4B9A" w:rsidRPr="009D5548">
        <w:rPr>
          <w:rFonts w:ascii="Sylfaen" w:hAnsi="Sylfaen" w:cs="Minion Pro"/>
          <w:color w:val="000000"/>
          <w:lang w:val="ka-GE"/>
        </w:rPr>
        <w:t xml:space="preserve"> </w:t>
      </w:r>
      <w:r w:rsidR="009D5548" w:rsidRPr="009D5548">
        <w:rPr>
          <w:rFonts w:ascii="Sylfaen" w:hAnsi="Sylfaen"/>
          <w:lang w:val="ka-GE"/>
        </w:rPr>
        <w:t xml:space="preserve">მოსალოდნელი გართულებებისა და მძიმე შედეგების თავიდან ასაცილებლად </w:t>
      </w:r>
      <w:r w:rsidR="00FF5F23" w:rsidRPr="009D5548">
        <w:rPr>
          <w:rFonts w:ascii="Sylfaen" w:hAnsi="Sylfaen"/>
          <w:lang w:val="ka-GE"/>
        </w:rPr>
        <w:t>გაიდ</w:t>
      </w:r>
      <w:r w:rsidR="009D5548" w:rsidRPr="009D5548">
        <w:rPr>
          <w:rFonts w:ascii="Sylfaen" w:hAnsi="Sylfaen"/>
          <w:lang w:val="ka-GE"/>
        </w:rPr>
        <w:t xml:space="preserve">ლაინის სამუშაო ჯგუფი შეთანხმდა </w:t>
      </w:r>
      <w:r w:rsidR="004A347E" w:rsidRPr="009D5548">
        <w:rPr>
          <w:rFonts w:ascii="Sylfaen" w:hAnsi="Sylfaen"/>
          <w:lang w:val="ka-GE"/>
        </w:rPr>
        <w:t xml:space="preserve">ტუბერკულოზური მენინგიტის </w:t>
      </w:r>
      <w:r w:rsidR="009D5548" w:rsidRPr="009D5548">
        <w:rPr>
          <w:rFonts w:ascii="Sylfaen" w:hAnsi="Sylfaen"/>
          <w:lang w:val="ka-GE"/>
        </w:rPr>
        <w:t xml:space="preserve">განსხვავებულ </w:t>
      </w:r>
      <w:r w:rsidR="00CD4B9A" w:rsidRPr="009D5548">
        <w:rPr>
          <w:rFonts w:ascii="Sylfaen" w:hAnsi="Sylfaen"/>
          <w:lang w:val="ka-GE"/>
        </w:rPr>
        <w:t>სამკურნალო რე</w:t>
      </w:r>
      <w:r w:rsidR="00D06D65" w:rsidRPr="009D5548">
        <w:rPr>
          <w:rFonts w:ascii="Sylfaen" w:hAnsi="Sylfaen"/>
          <w:lang w:val="ka-GE"/>
        </w:rPr>
        <w:t>ჟ</w:t>
      </w:r>
      <w:r w:rsidR="000660CE" w:rsidRPr="009D5548">
        <w:rPr>
          <w:rFonts w:ascii="Sylfaen" w:hAnsi="Sylfaen"/>
          <w:lang w:val="ka-GE"/>
        </w:rPr>
        <w:t>იმ</w:t>
      </w:r>
      <w:r w:rsidR="009D5548" w:rsidRPr="009D5548">
        <w:rPr>
          <w:rFonts w:ascii="Sylfaen" w:hAnsi="Sylfaen"/>
          <w:lang w:val="ka-GE"/>
        </w:rPr>
        <w:t xml:space="preserve">ზე. </w:t>
      </w:r>
      <w:r w:rsidR="000660CE" w:rsidRPr="009D5548">
        <w:rPr>
          <w:rFonts w:ascii="Sylfaen" w:hAnsi="Sylfaen"/>
          <w:lang w:val="ka-GE"/>
        </w:rPr>
        <w:t xml:space="preserve"> </w:t>
      </w:r>
    </w:p>
    <w:p w:rsidR="0030799A" w:rsidRPr="00CB15E8" w:rsidRDefault="00393FFC" w:rsidP="00282447">
      <w:pPr>
        <w:pStyle w:val="Heading3"/>
        <w:spacing w:before="120" w:after="120"/>
        <w:ind w:left="0" w:firstLine="0"/>
        <w:jc w:val="both"/>
        <w:rPr>
          <w:rFonts w:ascii="Sylfaen" w:hAnsi="Sylfaen" w:cs="Sylfaen"/>
          <w:sz w:val="22"/>
        </w:rPr>
      </w:pPr>
      <w:r w:rsidRPr="00CB15E8">
        <w:rPr>
          <w:rFonts w:ascii="Sylfaen" w:hAnsi="Sylfaen" w:cs="Sylfaen"/>
          <w:sz w:val="22"/>
          <w:lang w:val="ka-GE"/>
        </w:rPr>
        <w:t xml:space="preserve"> </w:t>
      </w:r>
      <w:r w:rsidR="00F35249" w:rsidRPr="00CB15E8">
        <w:rPr>
          <w:rFonts w:ascii="Sylfaen" w:hAnsi="Sylfaen" w:cs="Sylfaen"/>
          <w:sz w:val="22"/>
        </w:rPr>
        <w:t>რეკომე</w:t>
      </w:r>
      <w:r w:rsidR="007B2A46" w:rsidRPr="00CB15E8">
        <w:rPr>
          <w:rFonts w:ascii="Sylfaen" w:hAnsi="Sylfaen" w:cs="Sylfaen"/>
          <w:sz w:val="22"/>
        </w:rPr>
        <w:t>ნ</w:t>
      </w:r>
      <w:r w:rsidR="009A1EB5" w:rsidRPr="00CB15E8">
        <w:rPr>
          <w:rFonts w:ascii="Sylfaen" w:hAnsi="Sylfaen" w:cs="Sylfaen"/>
          <w:sz w:val="22"/>
        </w:rPr>
        <w:t>დაციები</w:t>
      </w:r>
      <w:r w:rsidR="007C363E" w:rsidRPr="00CB15E8">
        <w:rPr>
          <w:rFonts w:ascii="Sylfaen" w:hAnsi="Sylfaen" w:cs="Sylfaen"/>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10"/>
      </w:tblGrid>
      <w:tr w:rsidR="00A02F13" w:rsidRPr="00CB15E8" w:rsidTr="00E75AE5">
        <w:tc>
          <w:tcPr>
            <w:tcW w:w="828" w:type="dxa"/>
            <w:shd w:val="clear" w:color="auto" w:fill="C6D9F1"/>
          </w:tcPr>
          <w:p w:rsidR="00A02F13" w:rsidRPr="00CB15E8" w:rsidRDefault="00A02F13"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A02F13" w:rsidRPr="00CB15E8" w:rsidRDefault="00A02F13" w:rsidP="00450B8F">
            <w:pPr>
              <w:spacing w:after="0"/>
              <w:jc w:val="both"/>
              <w:rPr>
                <w:rFonts w:ascii="Sylfaen" w:hAnsi="Sylfaen"/>
                <w:lang w:val="ka-GE"/>
              </w:rPr>
            </w:pPr>
            <w:r w:rsidRPr="00450B8F">
              <w:rPr>
                <w:rFonts w:ascii="Sylfaen" w:hAnsi="Sylfaen"/>
                <w:lang w:val="ka-GE"/>
              </w:rPr>
              <w:t xml:space="preserve">ფილტვგარეშე </w:t>
            </w:r>
            <w:r w:rsidR="00450B8F" w:rsidRPr="00450B8F">
              <w:rPr>
                <w:rFonts w:ascii="Sylfaen" w:hAnsi="Sylfaen"/>
                <w:lang w:val="ka-GE"/>
              </w:rPr>
              <w:t xml:space="preserve">ტუბერკულოზის </w:t>
            </w:r>
            <w:r w:rsidR="00034D48" w:rsidRPr="00450B8F">
              <w:rPr>
                <w:rFonts w:ascii="Sylfaen" w:hAnsi="Sylfaen"/>
                <w:lang w:val="ka-GE"/>
              </w:rPr>
              <w:t>სენსიტიური</w:t>
            </w:r>
            <w:r w:rsidR="00241399" w:rsidRPr="00450B8F">
              <w:rPr>
                <w:rFonts w:ascii="Sylfaen" w:hAnsi="Sylfaen"/>
                <w:lang w:val="ka-GE"/>
              </w:rPr>
              <w:t xml:space="preserve"> </w:t>
            </w:r>
            <w:r w:rsidR="00450B8F">
              <w:rPr>
                <w:rFonts w:ascii="Sylfaen" w:hAnsi="Sylfaen"/>
                <w:lang w:val="ka-GE"/>
              </w:rPr>
              <w:t>ფორმის</w:t>
            </w:r>
            <w:r w:rsidR="00E75AE5" w:rsidRPr="00CB15E8">
              <w:rPr>
                <w:rFonts w:ascii="Sylfaen" w:hAnsi="Sylfaen"/>
                <w:lang w:val="ka-GE"/>
              </w:rPr>
              <w:t xml:space="preserve"> მკურნალობა უნდა </w:t>
            </w:r>
            <w:r w:rsidR="006E4914">
              <w:rPr>
                <w:rFonts w:ascii="Sylfaen" w:hAnsi="Sylfaen"/>
                <w:lang w:val="ka-GE"/>
              </w:rPr>
              <w:t>ჩატარდეს</w:t>
            </w:r>
            <w:r w:rsidR="00E75AE5" w:rsidRPr="00CB15E8">
              <w:rPr>
                <w:rFonts w:ascii="Sylfaen" w:hAnsi="Sylfaen"/>
                <w:lang w:val="ka-GE"/>
              </w:rPr>
              <w:t xml:space="preserve"> ფილტვის </w:t>
            </w:r>
            <w:r w:rsidR="00034D48">
              <w:rPr>
                <w:rFonts w:ascii="Sylfaen" w:hAnsi="Sylfaen"/>
                <w:lang w:val="ka-GE"/>
              </w:rPr>
              <w:t xml:space="preserve">სენსიტიური </w:t>
            </w:r>
            <w:r w:rsidRPr="00CB15E8">
              <w:rPr>
                <w:rFonts w:ascii="Sylfaen" w:hAnsi="Sylfaen"/>
                <w:lang w:val="ka-GE"/>
              </w:rPr>
              <w:t>ტუბერკულოზის ანალოგიური რეჟიმით.</w:t>
            </w:r>
            <w:r w:rsidR="00EC7C12" w:rsidRPr="00CB15E8">
              <w:rPr>
                <w:rFonts w:ascii="Sylfaen" w:hAnsi="Sylfaen"/>
                <w:lang w:val="ka-GE"/>
              </w:rPr>
              <w:t xml:space="preserve"> </w:t>
            </w:r>
          </w:p>
        </w:tc>
      </w:tr>
      <w:tr w:rsidR="00A02F13" w:rsidRPr="008F7CE5" w:rsidTr="00E75AE5">
        <w:tc>
          <w:tcPr>
            <w:tcW w:w="828" w:type="dxa"/>
            <w:shd w:val="clear" w:color="auto" w:fill="C6D9F1"/>
          </w:tcPr>
          <w:p w:rsidR="00A02F13" w:rsidRPr="00CB15E8" w:rsidRDefault="00A02F13" w:rsidP="00A3738B">
            <w:pPr>
              <w:pStyle w:val="ListParagraph"/>
              <w:numPr>
                <w:ilvl w:val="0"/>
                <w:numId w:val="9"/>
              </w:numPr>
              <w:spacing w:after="0"/>
              <w:ind w:left="0" w:firstLine="0"/>
              <w:rPr>
                <w:rFonts w:ascii="Sylfaen" w:hAnsi="Sylfaen"/>
                <w:lang w:val="ka-GE"/>
              </w:rPr>
            </w:pPr>
          </w:p>
          <w:p w:rsidR="00A02F13" w:rsidRPr="00CB15E8" w:rsidRDefault="00A02F13" w:rsidP="00282447">
            <w:pPr>
              <w:pStyle w:val="ListParagraph"/>
              <w:spacing w:after="0"/>
              <w:ind w:left="0"/>
              <w:rPr>
                <w:rFonts w:ascii="Sylfaen" w:hAnsi="Sylfaen"/>
                <w:lang w:val="ka-GE"/>
              </w:rPr>
            </w:pPr>
          </w:p>
        </w:tc>
        <w:tc>
          <w:tcPr>
            <w:tcW w:w="8910" w:type="dxa"/>
            <w:shd w:val="clear" w:color="auto" w:fill="auto"/>
          </w:tcPr>
          <w:p w:rsidR="007B3933" w:rsidRPr="00CB15E8" w:rsidRDefault="007B3933" w:rsidP="00282447">
            <w:pPr>
              <w:spacing w:after="0"/>
              <w:jc w:val="both"/>
              <w:rPr>
                <w:rFonts w:ascii="Sylfaen" w:hAnsi="Sylfaen"/>
                <w:bCs/>
                <w:lang w:val="ka-GE"/>
              </w:rPr>
            </w:pPr>
            <w:r w:rsidRPr="00CB15E8">
              <w:rPr>
                <w:rFonts w:ascii="Sylfaen" w:hAnsi="Sylfaen"/>
                <w:bCs/>
                <w:lang w:val="ka-GE"/>
              </w:rPr>
              <w:t>ინვალიდობის</w:t>
            </w:r>
            <w:r w:rsidR="006E4914">
              <w:rPr>
                <w:rFonts w:ascii="Sylfaen" w:hAnsi="Sylfaen"/>
                <w:bCs/>
                <w:lang w:val="ka-GE"/>
              </w:rPr>
              <w:t>ა</w:t>
            </w:r>
            <w:r w:rsidRPr="00CB15E8">
              <w:rPr>
                <w:rFonts w:ascii="Sylfaen" w:hAnsi="Sylfaen"/>
                <w:bCs/>
                <w:lang w:val="ka-GE"/>
              </w:rPr>
              <w:t xml:space="preserve"> და სიკვდილობის მაღალი რისკის გამო ტუბერკულოზური მენინგიტის მკურნალობა სასურველია გაგრძელდეს 12 თვემდე.</w:t>
            </w:r>
          </w:p>
          <w:p w:rsidR="007B3933" w:rsidRPr="00CB15E8" w:rsidRDefault="007B3933" w:rsidP="00282447">
            <w:pPr>
              <w:spacing w:after="0"/>
              <w:jc w:val="both"/>
              <w:rPr>
                <w:rFonts w:ascii="Sylfaen" w:hAnsi="Sylfaen"/>
                <w:bCs/>
                <w:lang w:val="ka-GE"/>
              </w:rPr>
            </w:pPr>
            <w:r w:rsidRPr="00CB15E8">
              <w:rPr>
                <w:rFonts w:ascii="Sylfaen" w:hAnsi="Sylfaen"/>
                <w:bCs/>
                <w:lang w:val="ka-GE"/>
              </w:rPr>
              <w:t>ინტენსიური ფაზის ხანგრძლივობა შეადგენს 2 თვეს</w:t>
            </w:r>
            <w:r w:rsidR="009D5548">
              <w:rPr>
                <w:rFonts w:ascii="Sylfaen" w:hAnsi="Sylfaen"/>
                <w:bCs/>
                <w:lang w:val="ka-GE"/>
              </w:rPr>
              <w:t xml:space="preserve"> და რეკომენდებულია</w:t>
            </w:r>
            <w:r w:rsidRPr="00CB15E8">
              <w:rPr>
                <w:rFonts w:ascii="Sylfaen" w:hAnsi="Sylfaen"/>
                <w:bCs/>
                <w:lang w:val="ka-GE"/>
              </w:rPr>
              <w:t xml:space="preserve"> </w:t>
            </w:r>
            <w:r w:rsidR="009D5548">
              <w:rPr>
                <w:rFonts w:ascii="Sylfaen" w:hAnsi="Sylfaen"/>
                <w:bCs/>
                <w:lang w:val="ka-GE"/>
              </w:rPr>
              <w:t xml:space="preserve">ჩატარდეს შემდეგი რეჟიმით: </w:t>
            </w:r>
            <w:r w:rsidRPr="00CB15E8">
              <w:rPr>
                <w:rFonts w:ascii="Sylfaen" w:hAnsi="Sylfaen"/>
                <w:bCs/>
                <w:lang w:val="ka-GE"/>
              </w:rPr>
              <w:t>2 HRZ-FQ-Km/Am</w:t>
            </w:r>
            <w:r w:rsidR="009D5548">
              <w:rPr>
                <w:rFonts w:ascii="Sylfaen" w:hAnsi="Sylfaen"/>
                <w:bCs/>
                <w:lang w:val="ka-GE"/>
              </w:rPr>
              <w:t>;</w:t>
            </w:r>
            <w:r w:rsidRPr="00CB15E8">
              <w:rPr>
                <w:rFonts w:ascii="Sylfaen" w:hAnsi="Sylfaen"/>
                <w:bCs/>
                <w:lang w:val="ka-GE"/>
              </w:rPr>
              <w:t xml:space="preserve"> მკურნალობ</w:t>
            </w:r>
            <w:r w:rsidR="00FF5F23" w:rsidRPr="00CB15E8">
              <w:rPr>
                <w:rFonts w:ascii="Sylfaen" w:hAnsi="Sylfaen"/>
                <w:bCs/>
                <w:lang w:val="ka-GE"/>
              </w:rPr>
              <w:t>ის შემდ</w:t>
            </w:r>
            <w:r w:rsidR="009D5548">
              <w:rPr>
                <w:rFonts w:ascii="Sylfaen" w:hAnsi="Sylfaen"/>
                <w:bCs/>
                <w:lang w:val="ka-GE"/>
              </w:rPr>
              <w:t>გომ</w:t>
            </w:r>
            <w:r w:rsidR="002162B1" w:rsidRPr="00CB15E8">
              <w:rPr>
                <w:rFonts w:ascii="Sylfaen" w:hAnsi="Sylfaen"/>
                <w:bCs/>
                <w:lang w:val="ka-GE"/>
              </w:rPr>
              <w:t xml:space="preserve"> ტაქტიკა</w:t>
            </w:r>
            <w:r w:rsidR="009D5548">
              <w:rPr>
                <w:rFonts w:ascii="Sylfaen" w:hAnsi="Sylfaen"/>
                <w:bCs/>
                <w:lang w:val="ka-GE"/>
              </w:rPr>
              <w:t>ს</w:t>
            </w:r>
            <w:r w:rsidR="002162B1" w:rsidRPr="00CB15E8">
              <w:rPr>
                <w:rFonts w:ascii="Sylfaen" w:hAnsi="Sylfaen"/>
                <w:bCs/>
                <w:lang w:val="ka-GE"/>
              </w:rPr>
              <w:t xml:space="preserve"> გან</w:t>
            </w:r>
            <w:r w:rsidR="009D5548">
              <w:rPr>
                <w:rFonts w:ascii="Sylfaen" w:hAnsi="Sylfaen"/>
                <w:bCs/>
                <w:lang w:val="ka-GE"/>
              </w:rPr>
              <w:t>საზღვრავს</w:t>
            </w:r>
            <w:r w:rsidRPr="00CB15E8">
              <w:rPr>
                <w:rFonts w:ascii="Sylfaen" w:hAnsi="Sylfaen"/>
                <w:bCs/>
                <w:lang w:val="ka-GE"/>
              </w:rPr>
              <w:t xml:space="preserve"> </w:t>
            </w:r>
            <w:r w:rsidR="00FF5F23" w:rsidRPr="00CB15E8">
              <w:rPr>
                <w:rFonts w:ascii="Sylfaen" w:hAnsi="Sylfaen"/>
                <w:bCs/>
                <w:lang w:val="ka-GE"/>
              </w:rPr>
              <w:t>ლიქვორის გამოკვლევის შედეგები</w:t>
            </w:r>
            <w:r w:rsidR="009D5548">
              <w:rPr>
                <w:rFonts w:ascii="Sylfaen" w:hAnsi="Sylfaen"/>
                <w:bCs/>
                <w:lang w:val="ka-GE"/>
              </w:rPr>
              <w:t>:</w:t>
            </w:r>
          </w:p>
          <w:p w:rsidR="007B3933" w:rsidRPr="00254470" w:rsidRDefault="007B3933" w:rsidP="00282447">
            <w:pPr>
              <w:pStyle w:val="CommentText"/>
              <w:spacing w:line="276" w:lineRule="auto"/>
              <w:jc w:val="both"/>
              <w:rPr>
                <w:rFonts w:ascii="Sylfaen" w:hAnsi="Sylfaen"/>
                <w:sz w:val="22"/>
                <w:szCs w:val="22"/>
                <w:lang w:val="ka-GE"/>
              </w:rPr>
            </w:pPr>
            <w:r w:rsidRPr="00CB15E8">
              <w:rPr>
                <w:rFonts w:ascii="Sylfaen" w:hAnsi="Sylfaen"/>
                <w:bCs/>
                <w:sz w:val="22"/>
                <w:szCs w:val="22"/>
                <w:lang w:val="ka-GE"/>
              </w:rPr>
              <w:t xml:space="preserve">ა) </w:t>
            </w:r>
            <w:r w:rsidRPr="00CB15E8">
              <w:rPr>
                <w:rFonts w:ascii="Sylfaen" w:hAnsi="Sylfaen"/>
                <w:sz w:val="22"/>
                <w:szCs w:val="22"/>
                <w:lang w:val="ka-GE"/>
              </w:rPr>
              <w:t xml:space="preserve">თუ ინტენსიური ფაზის დასასრულს მოხდა </w:t>
            </w:r>
            <w:r w:rsidR="00FF5F23" w:rsidRPr="00CB15E8">
              <w:rPr>
                <w:rFonts w:ascii="Sylfaen" w:hAnsi="Sylfaen"/>
                <w:sz w:val="22"/>
                <w:szCs w:val="22"/>
                <w:lang w:val="ka-GE"/>
              </w:rPr>
              <w:t>ლიქვორის გამოკვლევის შედეგების</w:t>
            </w:r>
            <w:r w:rsidRPr="00CB15E8">
              <w:rPr>
                <w:rFonts w:ascii="Sylfaen" w:hAnsi="Sylfaen"/>
                <w:sz w:val="22"/>
                <w:szCs w:val="22"/>
                <w:lang w:val="ka-GE"/>
              </w:rPr>
              <w:t xml:space="preserve"> ნორმალიზაცია, გაგრძელების ფაზა უნდა იყოს</w:t>
            </w:r>
            <w:r w:rsidR="005235C1" w:rsidRPr="00CB15E8">
              <w:rPr>
                <w:rFonts w:ascii="Sylfaen" w:hAnsi="Sylfaen"/>
                <w:sz w:val="22"/>
                <w:szCs w:val="22"/>
                <w:lang w:val="ka-GE"/>
              </w:rPr>
              <w:t xml:space="preserve"> </w:t>
            </w:r>
            <w:r w:rsidR="005235C1" w:rsidRPr="00343109">
              <w:rPr>
                <w:rFonts w:ascii="Sylfaen" w:hAnsi="Sylfaen"/>
                <w:sz w:val="22"/>
                <w:szCs w:val="22"/>
                <w:lang w:val="ka-GE"/>
              </w:rPr>
              <w:t>3</w:t>
            </w:r>
            <w:r w:rsidR="00E428A8">
              <w:rPr>
                <w:rFonts w:ascii="Sylfaen" w:hAnsi="Sylfaen"/>
                <w:sz w:val="22"/>
                <w:szCs w:val="22"/>
                <w:lang w:val="ka-GE"/>
              </w:rPr>
              <w:t>-</w:t>
            </w:r>
            <w:r w:rsidRPr="00CB15E8">
              <w:rPr>
                <w:rFonts w:ascii="Sylfaen" w:hAnsi="Sylfaen"/>
                <w:sz w:val="22"/>
                <w:szCs w:val="22"/>
                <w:lang w:val="ka-GE"/>
              </w:rPr>
              <w:t>კომპონენტიანი (</w:t>
            </w:r>
            <w:r w:rsidRPr="00254470">
              <w:rPr>
                <w:rFonts w:ascii="Sylfaen" w:hAnsi="Sylfaen"/>
                <w:sz w:val="22"/>
                <w:szCs w:val="22"/>
                <w:lang w:val="ka-GE"/>
              </w:rPr>
              <w:t>HRE);</w:t>
            </w:r>
          </w:p>
          <w:p w:rsidR="007B3933" w:rsidRPr="00254470" w:rsidRDefault="007B3933" w:rsidP="00282447">
            <w:pPr>
              <w:pStyle w:val="CommentText"/>
              <w:spacing w:line="276" w:lineRule="auto"/>
              <w:jc w:val="both"/>
              <w:rPr>
                <w:rFonts w:ascii="Sylfaen" w:hAnsi="Sylfaen"/>
                <w:sz w:val="22"/>
                <w:szCs w:val="22"/>
                <w:lang w:val="ka-GE"/>
              </w:rPr>
            </w:pPr>
            <w:r w:rsidRPr="00254470">
              <w:rPr>
                <w:rFonts w:ascii="Sylfaen" w:hAnsi="Sylfaen"/>
                <w:sz w:val="22"/>
                <w:szCs w:val="22"/>
                <w:lang w:val="ka-GE"/>
              </w:rPr>
              <w:t>ბ) თუ ინტენსიური ფაზის განმავლობაში არ მოხდა ლიქვორის მაჩვენებლების ნორმალიზაცია,</w:t>
            </w:r>
            <w:r w:rsidR="00E428A8" w:rsidRPr="00254470">
              <w:rPr>
                <w:rFonts w:ascii="Sylfaen" w:hAnsi="Sylfaen"/>
                <w:sz w:val="22"/>
                <w:szCs w:val="22"/>
                <w:lang w:val="ka-GE"/>
              </w:rPr>
              <w:t xml:space="preserve"> </w:t>
            </w:r>
            <w:r w:rsidRPr="00254470">
              <w:rPr>
                <w:rFonts w:ascii="Sylfaen" w:hAnsi="Sylfaen"/>
                <w:sz w:val="22"/>
                <w:szCs w:val="22"/>
                <w:lang w:val="ka-GE"/>
              </w:rPr>
              <w:t>შესაძლებელია ინტენსიური ფაზის ნაწილობრივი ან სრული განმეორებითი გამოყენება</w:t>
            </w:r>
            <w:r w:rsidR="009D5548" w:rsidRPr="00254470">
              <w:rPr>
                <w:rFonts w:ascii="Sylfaen" w:hAnsi="Sylfaen"/>
                <w:sz w:val="22"/>
                <w:szCs w:val="22"/>
                <w:lang w:val="ka-GE"/>
              </w:rPr>
              <w:t>;</w:t>
            </w:r>
            <w:r w:rsidR="00E428A8" w:rsidRPr="00254470">
              <w:rPr>
                <w:rFonts w:ascii="Sylfaen" w:hAnsi="Sylfaen"/>
                <w:sz w:val="22"/>
                <w:szCs w:val="22"/>
                <w:lang w:val="ka-GE"/>
              </w:rPr>
              <w:t xml:space="preserve"> </w:t>
            </w:r>
            <w:r w:rsidR="009D5548" w:rsidRPr="00254470">
              <w:rPr>
                <w:rFonts w:ascii="Sylfaen" w:hAnsi="Sylfaen"/>
                <w:sz w:val="22"/>
                <w:szCs w:val="22"/>
                <w:lang w:val="ka-GE"/>
              </w:rPr>
              <w:t xml:space="preserve">გაგრძელების ფაზა </w:t>
            </w:r>
            <w:r w:rsidRPr="00254470">
              <w:rPr>
                <w:rFonts w:ascii="Sylfaen" w:hAnsi="Sylfaen"/>
                <w:sz w:val="22"/>
                <w:szCs w:val="22"/>
                <w:lang w:val="ka-GE"/>
              </w:rPr>
              <w:t>უნდა განხორციელდეს 10 FQ-HR</w:t>
            </w:r>
            <w:r w:rsidR="009D5548" w:rsidRPr="00343109">
              <w:rPr>
                <w:rFonts w:ascii="Sylfaen" w:hAnsi="Sylfaen"/>
                <w:sz w:val="22"/>
                <w:szCs w:val="22"/>
                <w:lang w:val="ka-GE"/>
              </w:rPr>
              <w:t>E</w:t>
            </w:r>
            <w:r w:rsidRPr="00254470">
              <w:rPr>
                <w:rFonts w:ascii="Sylfaen" w:hAnsi="Sylfaen"/>
                <w:sz w:val="22"/>
                <w:szCs w:val="22"/>
                <w:lang w:val="ka-GE"/>
              </w:rPr>
              <w:t xml:space="preserve"> სქემით. </w:t>
            </w:r>
          </w:p>
          <w:p w:rsidR="00A02F13" w:rsidRPr="00706709" w:rsidRDefault="007B3933" w:rsidP="006B09EA">
            <w:pPr>
              <w:spacing w:after="0"/>
              <w:jc w:val="both"/>
              <w:rPr>
                <w:rFonts w:ascii="Sylfaen" w:hAnsi="Sylfaen"/>
                <w:bCs/>
                <w:lang w:val="ka-GE"/>
              </w:rPr>
            </w:pPr>
            <w:r w:rsidRPr="00254470">
              <w:rPr>
                <w:rFonts w:ascii="Sylfaen" w:hAnsi="Sylfaen" w:cs="Sylfaen"/>
                <w:lang w:val="ka-GE"/>
              </w:rPr>
              <w:t>გ</w:t>
            </w:r>
            <w:r w:rsidRPr="00254470">
              <w:rPr>
                <w:rFonts w:ascii="Sylfaen" w:hAnsi="Sylfaen" w:cs="Calibri"/>
                <w:lang w:val="ka-GE"/>
              </w:rPr>
              <w:t xml:space="preserve">) </w:t>
            </w:r>
            <w:r w:rsidRPr="00254470">
              <w:rPr>
                <w:rFonts w:ascii="Sylfaen" w:hAnsi="Sylfaen" w:cs="Sylfaen"/>
                <w:lang w:val="ka-GE"/>
              </w:rPr>
              <w:t>თუ</w:t>
            </w:r>
            <w:r w:rsidRPr="00254470">
              <w:rPr>
                <w:rFonts w:ascii="Sylfaen" w:hAnsi="Sylfaen" w:cs="Calibri"/>
                <w:lang w:val="ka-GE"/>
              </w:rPr>
              <w:t xml:space="preserve"> </w:t>
            </w:r>
            <w:r w:rsidR="002162B1" w:rsidRPr="00254470">
              <w:rPr>
                <w:rFonts w:ascii="Sylfaen" w:hAnsi="Sylfaen" w:cs="Sylfaen"/>
                <w:lang w:val="ka-GE"/>
              </w:rPr>
              <w:t>ინტენს</w:t>
            </w:r>
            <w:r w:rsidRPr="00254470">
              <w:rPr>
                <w:rFonts w:ascii="Sylfaen" w:hAnsi="Sylfaen" w:cs="Sylfaen"/>
                <w:lang w:val="ka-GE"/>
              </w:rPr>
              <w:t>იური</w:t>
            </w:r>
            <w:r w:rsidRPr="00254470">
              <w:rPr>
                <w:rFonts w:ascii="Sylfaen" w:hAnsi="Sylfaen" w:cs="Calibri"/>
                <w:lang w:val="ka-GE"/>
              </w:rPr>
              <w:t xml:space="preserve"> </w:t>
            </w:r>
            <w:r w:rsidRPr="00254470">
              <w:rPr>
                <w:rFonts w:ascii="Sylfaen" w:hAnsi="Sylfaen" w:cs="Sylfaen"/>
                <w:lang w:val="ka-GE"/>
              </w:rPr>
              <w:t>ფაზის</w:t>
            </w:r>
            <w:r w:rsidRPr="00254470">
              <w:rPr>
                <w:rFonts w:ascii="Sylfaen" w:hAnsi="Sylfaen" w:cs="Calibri"/>
                <w:lang w:val="ka-GE"/>
              </w:rPr>
              <w:t xml:space="preserve"> </w:t>
            </w:r>
            <w:r w:rsidRPr="00254470">
              <w:rPr>
                <w:rFonts w:ascii="Sylfaen" w:hAnsi="Sylfaen" w:cs="Sylfaen"/>
                <w:lang w:val="ka-GE"/>
              </w:rPr>
              <w:t>დასრულებამდე</w:t>
            </w:r>
            <w:r w:rsidRPr="00254470">
              <w:rPr>
                <w:rFonts w:ascii="Sylfaen" w:hAnsi="Sylfaen" w:cs="Calibri"/>
                <w:lang w:val="ka-GE"/>
              </w:rPr>
              <w:t xml:space="preserve"> </w:t>
            </w:r>
            <w:r w:rsidRPr="00254470">
              <w:rPr>
                <w:rFonts w:ascii="Sylfaen" w:hAnsi="Sylfaen" w:cs="Sylfaen"/>
                <w:lang w:val="ka-GE"/>
              </w:rPr>
              <w:t>მოხდა</w:t>
            </w:r>
            <w:r w:rsidRPr="00254470">
              <w:rPr>
                <w:rFonts w:ascii="Sylfaen" w:hAnsi="Sylfaen" w:cs="Calibri"/>
                <w:lang w:val="ka-GE"/>
              </w:rPr>
              <w:t xml:space="preserve"> </w:t>
            </w:r>
            <w:r w:rsidRPr="00254470">
              <w:rPr>
                <w:rFonts w:ascii="Sylfaen" w:hAnsi="Sylfaen" w:cs="Sylfaen"/>
                <w:lang w:val="ka-GE"/>
              </w:rPr>
              <w:t>ლიქვორ</w:t>
            </w:r>
            <w:r w:rsidR="009D5548" w:rsidRPr="00254470">
              <w:rPr>
                <w:rFonts w:ascii="Sylfaen" w:hAnsi="Sylfaen" w:cs="Sylfaen"/>
                <w:lang w:val="ka-GE"/>
              </w:rPr>
              <w:t>ის</w:t>
            </w:r>
            <w:r w:rsidRPr="00254470">
              <w:rPr>
                <w:rFonts w:ascii="Sylfaen" w:hAnsi="Sylfaen" w:cs="Calibri"/>
                <w:lang w:val="ka-GE"/>
              </w:rPr>
              <w:t xml:space="preserve"> </w:t>
            </w:r>
            <w:r w:rsidRPr="006B09EA">
              <w:rPr>
                <w:rFonts w:ascii="Sylfaen" w:hAnsi="Sylfaen" w:cs="Sylfaen"/>
                <w:lang w:val="ka-GE"/>
              </w:rPr>
              <w:t>მაჩვენებლების</w:t>
            </w:r>
            <w:r w:rsidRPr="006B09EA">
              <w:rPr>
                <w:rFonts w:ascii="Sylfaen" w:hAnsi="Sylfaen" w:cs="Calibri"/>
                <w:lang w:val="ka-GE"/>
              </w:rPr>
              <w:t xml:space="preserve"> </w:t>
            </w:r>
            <w:r w:rsidRPr="006B09EA">
              <w:rPr>
                <w:rFonts w:ascii="Sylfaen" w:hAnsi="Sylfaen" w:cs="Sylfaen"/>
                <w:lang w:val="ka-GE"/>
              </w:rPr>
              <w:t>ნორმალიზაცია</w:t>
            </w:r>
            <w:r w:rsidR="00E75AE5" w:rsidRPr="006B09EA">
              <w:rPr>
                <w:rFonts w:ascii="Sylfaen" w:hAnsi="Sylfaen" w:cs="Calibri"/>
                <w:lang w:val="ka-GE"/>
              </w:rPr>
              <w:t>,</w:t>
            </w:r>
            <w:r w:rsidRPr="006B09EA">
              <w:rPr>
                <w:rFonts w:ascii="Sylfaen" w:hAnsi="Sylfaen" w:cs="Calibri"/>
                <w:lang w:val="ka-GE"/>
              </w:rPr>
              <w:t xml:space="preserve"> </w:t>
            </w:r>
            <w:r w:rsidRPr="006B09EA">
              <w:rPr>
                <w:rFonts w:ascii="Sylfaen" w:hAnsi="Sylfaen" w:cs="Sylfaen"/>
                <w:lang w:val="ka-GE"/>
              </w:rPr>
              <w:t>უნდა</w:t>
            </w:r>
            <w:r w:rsidRPr="006B09EA">
              <w:rPr>
                <w:rFonts w:ascii="Sylfaen" w:hAnsi="Sylfaen" w:cs="Calibri"/>
                <w:lang w:val="ka-GE"/>
              </w:rPr>
              <w:t xml:space="preserve"> </w:t>
            </w:r>
            <w:r w:rsidRPr="006B09EA">
              <w:rPr>
                <w:rFonts w:ascii="Sylfaen" w:hAnsi="Sylfaen" w:cs="Sylfaen"/>
                <w:lang w:val="ka-GE"/>
              </w:rPr>
              <w:t>მოიხსნას</w:t>
            </w:r>
            <w:r w:rsidRPr="006B09EA">
              <w:rPr>
                <w:rFonts w:ascii="Sylfaen" w:hAnsi="Sylfaen" w:cs="Calibri"/>
                <w:lang w:val="ka-GE"/>
              </w:rPr>
              <w:t xml:space="preserve"> </w:t>
            </w:r>
            <w:r w:rsidRPr="006B09EA">
              <w:rPr>
                <w:rFonts w:ascii="Sylfaen" w:hAnsi="Sylfaen"/>
                <w:bCs/>
                <w:lang w:val="ka-GE"/>
              </w:rPr>
              <w:t xml:space="preserve">FQ </w:t>
            </w:r>
            <w:r w:rsidRPr="006B09EA">
              <w:rPr>
                <w:rFonts w:ascii="Sylfaen" w:hAnsi="Sylfaen"/>
                <w:lang w:val="ka-GE"/>
              </w:rPr>
              <w:t>და</w:t>
            </w:r>
            <w:r w:rsidRPr="006B09EA">
              <w:rPr>
                <w:rFonts w:ascii="Sylfaen" w:hAnsi="Sylfaen"/>
                <w:bCs/>
                <w:lang w:val="ka-GE"/>
              </w:rPr>
              <w:t xml:space="preserve"> Km </w:t>
            </w:r>
            <w:r w:rsidRPr="006B09EA">
              <w:rPr>
                <w:rFonts w:ascii="Sylfaen" w:hAnsi="Sylfaen"/>
                <w:lang w:val="ka-GE"/>
              </w:rPr>
              <w:t>და სქემას დაემატოს E, ანუ ქიმიოთერაპიის ინტენსიური ფაზა გაგრძელდ</w:t>
            </w:r>
            <w:r w:rsidR="00E75AE5" w:rsidRPr="006B09EA">
              <w:rPr>
                <w:rFonts w:ascii="Sylfaen" w:hAnsi="Sylfaen"/>
                <w:lang w:val="ka-GE"/>
              </w:rPr>
              <w:t xml:space="preserve">ეს HRZE, ხოლო გაგრძელების ფაზა </w:t>
            </w:r>
            <w:r w:rsidR="00E428A8" w:rsidRPr="006B09EA">
              <w:rPr>
                <w:rFonts w:ascii="Sylfaen" w:hAnsi="Sylfaen"/>
                <w:lang w:val="ka-GE"/>
              </w:rPr>
              <w:t xml:space="preserve">- </w:t>
            </w:r>
            <w:r w:rsidR="006B09EA" w:rsidRPr="006B09EA">
              <w:rPr>
                <w:rFonts w:ascii="Sylfaen" w:hAnsi="Sylfaen"/>
                <w:lang w:val="ka-GE"/>
              </w:rPr>
              <w:t xml:space="preserve">4 </w:t>
            </w:r>
            <w:r w:rsidRPr="006B09EA">
              <w:rPr>
                <w:rFonts w:ascii="Sylfaen" w:hAnsi="Sylfaen"/>
                <w:lang w:val="ka-GE"/>
              </w:rPr>
              <w:t>HR</w:t>
            </w:r>
            <w:r w:rsidR="009D5548" w:rsidRPr="006B09EA">
              <w:rPr>
                <w:rFonts w:ascii="Sylfaen" w:hAnsi="Sylfaen"/>
                <w:lang w:val="ka-GE"/>
              </w:rPr>
              <w:t>E</w:t>
            </w:r>
            <w:r w:rsidRPr="006B09EA">
              <w:rPr>
                <w:rFonts w:ascii="Sylfaen" w:hAnsi="Sylfaen"/>
                <w:lang w:val="ka-GE"/>
              </w:rPr>
              <w:t xml:space="preserve"> სქემით.</w:t>
            </w:r>
            <w:r w:rsidRPr="00CB15E8">
              <w:rPr>
                <w:rFonts w:ascii="Sylfaen" w:hAnsi="Sylfaen"/>
                <w:bCs/>
                <w:lang w:val="ka-GE"/>
              </w:rPr>
              <w:t xml:space="preserve"> </w:t>
            </w:r>
          </w:p>
        </w:tc>
      </w:tr>
      <w:tr w:rsidR="00A02F13" w:rsidRPr="00254470" w:rsidTr="00E75AE5">
        <w:tc>
          <w:tcPr>
            <w:tcW w:w="828" w:type="dxa"/>
            <w:shd w:val="clear" w:color="auto" w:fill="C6D9F1"/>
          </w:tcPr>
          <w:p w:rsidR="00A02F13" w:rsidRPr="00CB15E8" w:rsidRDefault="00A02F13"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565185" w:rsidRPr="00254470" w:rsidRDefault="00A02F13" w:rsidP="00282447">
            <w:pPr>
              <w:spacing w:after="0"/>
              <w:jc w:val="both"/>
              <w:rPr>
                <w:rFonts w:ascii="Sylfaen" w:hAnsi="Sylfaen"/>
                <w:lang w:val="ka-GE"/>
              </w:rPr>
            </w:pPr>
            <w:r w:rsidRPr="00CB15E8">
              <w:rPr>
                <w:rFonts w:ascii="Sylfaen" w:hAnsi="Sylfaen"/>
                <w:lang w:val="ka-GE"/>
              </w:rPr>
              <w:t xml:space="preserve">ძვალ-სახსრის </w:t>
            </w:r>
            <w:r w:rsidR="00034D48">
              <w:rPr>
                <w:rFonts w:ascii="Sylfaen" w:hAnsi="Sylfaen"/>
                <w:lang w:val="ka-GE"/>
              </w:rPr>
              <w:t xml:space="preserve">სენსიტიური </w:t>
            </w:r>
            <w:r w:rsidRPr="00CB15E8">
              <w:rPr>
                <w:rFonts w:ascii="Sylfaen" w:hAnsi="Sylfaen"/>
                <w:lang w:val="ka-GE"/>
              </w:rPr>
              <w:t xml:space="preserve">ტუბერკულოზის </w:t>
            </w:r>
            <w:r w:rsidR="00112BAB" w:rsidRPr="00CB15E8">
              <w:rPr>
                <w:rFonts w:ascii="Sylfaen" w:hAnsi="Sylfaen"/>
                <w:lang w:val="ka-GE"/>
              </w:rPr>
              <w:t>შემთხვევ</w:t>
            </w:r>
            <w:r w:rsidR="00E428A8">
              <w:rPr>
                <w:rFonts w:ascii="Sylfaen" w:hAnsi="Sylfaen"/>
                <w:lang w:val="ka-GE"/>
              </w:rPr>
              <w:t xml:space="preserve">ათა </w:t>
            </w:r>
            <w:r w:rsidR="009A1EB5" w:rsidRPr="00CB15E8">
              <w:rPr>
                <w:rFonts w:ascii="Sylfaen" w:hAnsi="Sylfaen"/>
                <w:lang w:val="ka-GE"/>
              </w:rPr>
              <w:t>მკურნალობ</w:t>
            </w:r>
            <w:r w:rsidR="00112BAB" w:rsidRPr="00CB15E8">
              <w:rPr>
                <w:rFonts w:ascii="Sylfaen" w:hAnsi="Sylfaen"/>
                <w:lang w:val="ka-GE"/>
              </w:rPr>
              <w:t>ა</w:t>
            </w:r>
            <w:r w:rsidR="009A1EB5" w:rsidRPr="00CB15E8">
              <w:rPr>
                <w:rFonts w:ascii="Sylfaen" w:hAnsi="Sylfaen"/>
                <w:lang w:val="ka-GE"/>
              </w:rPr>
              <w:t xml:space="preserve"> </w:t>
            </w:r>
            <w:r w:rsidR="009A1EB5" w:rsidRPr="00254470">
              <w:rPr>
                <w:rFonts w:ascii="Sylfaen" w:hAnsi="Sylfaen"/>
                <w:lang w:val="ka-GE"/>
              </w:rPr>
              <w:t>რეკომენდებულია</w:t>
            </w:r>
            <w:r w:rsidR="00112BAB" w:rsidRPr="00254470">
              <w:rPr>
                <w:rFonts w:ascii="Sylfaen" w:hAnsi="Sylfaen"/>
                <w:lang w:val="ka-GE"/>
              </w:rPr>
              <w:t xml:space="preserve"> გაგრძელდეს </w:t>
            </w:r>
            <w:r w:rsidR="009A1EB5" w:rsidRPr="00254470">
              <w:rPr>
                <w:rFonts w:ascii="Sylfaen" w:hAnsi="Sylfaen"/>
                <w:lang w:val="ka-GE"/>
              </w:rPr>
              <w:t>9 თვ</w:t>
            </w:r>
            <w:r w:rsidR="00565185" w:rsidRPr="00254470">
              <w:rPr>
                <w:rFonts w:ascii="Sylfaen" w:hAnsi="Sylfaen"/>
                <w:lang w:val="ka-GE"/>
              </w:rPr>
              <w:t>ე</w:t>
            </w:r>
            <w:r w:rsidR="00E428A8" w:rsidRPr="00254470">
              <w:rPr>
                <w:rFonts w:ascii="Sylfaen" w:hAnsi="Sylfaen"/>
                <w:lang w:val="ka-GE"/>
              </w:rPr>
              <w:t>ს</w:t>
            </w:r>
            <w:r w:rsidR="00565185" w:rsidRPr="00254470">
              <w:rPr>
                <w:rFonts w:ascii="Sylfaen" w:hAnsi="Sylfaen"/>
                <w:lang w:val="ka-GE"/>
              </w:rPr>
              <w:t xml:space="preserve"> შემდეგი სამკურნალო სქემებით:</w:t>
            </w:r>
          </w:p>
          <w:p w:rsidR="00A02F13" w:rsidRPr="00254470" w:rsidRDefault="00565185" w:rsidP="00282447">
            <w:pPr>
              <w:spacing w:after="0"/>
              <w:jc w:val="both"/>
              <w:rPr>
                <w:rFonts w:ascii="Sylfaen" w:hAnsi="Sylfaen"/>
                <w:bCs/>
                <w:lang w:val="ka-GE"/>
              </w:rPr>
            </w:pPr>
            <w:r w:rsidRPr="00254470">
              <w:rPr>
                <w:rFonts w:ascii="Sylfaen" w:hAnsi="Sylfaen"/>
                <w:lang w:val="ka-GE"/>
              </w:rPr>
              <w:t>-</w:t>
            </w:r>
            <w:r w:rsidR="001F4B2F" w:rsidRPr="00254470">
              <w:rPr>
                <w:rFonts w:ascii="Sylfaen" w:hAnsi="Sylfaen"/>
                <w:lang w:val="ka-GE"/>
              </w:rPr>
              <w:t xml:space="preserve"> </w:t>
            </w:r>
            <w:r w:rsidRPr="00254470">
              <w:rPr>
                <w:rFonts w:ascii="Sylfaen" w:hAnsi="Sylfaen"/>
                <w:bCs/>
                <w:lang w:val="ka-GE"/>
              </w:rPr>
              <w:t>2 HRZE/7HR</w:t>
            </w:r>
            <w:r w:rsidR="00E428A8" w:rsidRPr="00254470">
              <w:rPr>
                <w:rFonts w:ascii="Sylfaen" w:hAnsi="Sylfaen"/>
                <w:bCs/>
                <w:lang w:val="ka-GE"/>
              </w:rPr>
              <w:t>;</w:t>
            </w:r>
          </w:p>
          <w:p w:rsidR="00F154B7" w:rsidRPr="00706709" w:rsidRDefault="00565185" w:rsidP="00254470">
            <w:pPr>
              <w:spacing w:after="0"/>
              <w:jc w:val="both"/>
              <w:rPr>
                <w:rFonts w:ascii="Sylfaen" w:hAnsi="Sylfaen"/>
                <w:bCs/>
                <w:lang w:val="ka-GE"/>
              </w:rPr>
            </w:pPr>
            <w:r w:rsidRPr="00254470">
              <w:rPr>
                <w:rFonts w:ascii="Sylfaen" w:hAnsi="Sylfaen"/>
                <w:bCs/>
                <w:lang w:val="ka-GE"/>
              </w:rPr>
              <w:t>- 2 HRZE/7HRE</w:t>
            </w:r>
            <w:r w:rsidR="00E75AE5" w:rsidRPr="00254470">
              <w:rPr>
                <w:rFonts w:ascii="Sylfaen" w:hAnsi="Sylfaen"/>
                <w:bCs/>
                <w:lang w:val="ka-GE"/>
              </w:rPr>
              <w:t xml:space="preserve"> </w:t>
            </w:r>
            <w:r w:rsidRPr="00254470">
              <w:rPr>
                <w:rFonts w:ascii="Sylfaen" w:hAnsi="Sylfaen"/>
                <w:bCs/>
                <w:lang w:val="ka-GE"/>
              </w:rPr>
              <w:t>იმ</w:t>
            </w:r>
            <w:r w:rsidR="00E75AE5" w:rsidRPr="00254470">
              <w:rPr>
                <w:rFonts w:ascii="Sylfaen" w:hAnsi="Sylfaen"/>
                <w:bCs/>
                <w:lang w:val="ka-GE"/>
              </w:rPr>
              <w:t xml:space="preserve"> </w:t>
            </w:r>
            <w:r w:rsidRPr="00254470">
              <w:rPr>
                <w:rFonts w:ascii="Sylfaen" w:hAnsi="Sylfaen"/>
                <w:bCs/>
                <w:lang w:val="ka-GE"/>
              </w:rPr>
              <w:t>შემთხვევებში, როდესაც სახეზეა ძვალ-სახსრის ტუბერკულოზის მძიმე დ</w:t>
            </w:r>
            <w:r w:rsidR="00E75AE5" w:rsidRPr="00254470">
              <w:rPr>
                <w:rFonts w:ascii="Sylfaen" w:hAnsi="Sylfaen"/>
                <w:bCs/>
                <w:lang w:val="ka-GE"/>
              </w:rPr>
              <w:t>ა გართულებული შემთხვევები და/ან</w:t>
            </w:r>
            <w:r w:rsidRPr="00254470">
              <w:rPr>
                <w:rFonts w:ascii="Sylfaen" w:hAnsi="Sylfaen"/>
                <w:bCs/>
                <w:lang w:val="ka-GE"/>
              </w:rPr>
              <w:t xml:space="preserve"> იზონიაზიდ</w:t>
            </w:r>
            <w:r w:rsidR="00E428A8" w:rsidRPr="00254470">
              <w:rPr>
                <w:rFonts w:ascii="Sylfaen" w:hAnsi="Sylfaen"/>
                <w:bCs/>
                <w:lang w:val="ka-GE"/>
              </w:rPr>
              <w:t xml:space="preserve">ისადმი </w:t>
            </w:r>
            <w:r w:rsidRPr="00254470">
              <w:rPr>
                <w:rFonts w:ascii="Sylfaen" w:hAnsi="Sylfaen"/>
                <w:bCs/>
                <w:lang w:val="ka-GE"/>
              </w:rPr>
              <w:t>მგრძნობელობის პასუხი ცნობილი არ არი</w:t>
            </w:r>
            <w:r w:rsidR="00706709" w:rsidRPr="00254470">
              <w:rPr>
                <w:rFonts w:ascii="Sylfaen" w:hAnsi="Sylfaen"/>
                <w:bCs/>
                <w:lang w:val="ka-GE"/>
              </w:rPr>
              <w:t>ს.</w:t>
            </w:r>
            <w:r w:rsidR="00706709">
              <w:rPr>
                <w:rFonts w:ascii="Sylfaen" w:hAnsi="Sylfaen"/>
                <w:bCs/>
                <w:lang w:val="ka-GE"/>
              </w:rPr>
              <w:t xml:space="preserve"> </w:t>
            </w:r>
          </w:p>
        </w:tc>
      </w:tr>
      <w:tr w:rsidR="002C753F" w:rsidRPr="00CB15E8" w:rsidTr="002C753F">
        <w:trPr>
          <w:trHeight w:val="206"/>
        </w:trPr>
        <w:tc>
          <w:tcPr>
            <w:tcW w:w="828" w:type="dxa"/>
            <w:shd w:val="clear" w:color="auto" w:fill="17365D"/>
          </w:tcPr>
          <w:p w:rsidR="002C753F" w:rsidRPr="00CB15E8" w:rsidRDefault="002C753F"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2C753F" w:rsidRPr="00CB15E8" w:rsidRDefault="002C753F" w:rsidP="002C753F">
            <w:pPr>
              <w:jc w:val="both"/>
              <w:rPr>
                <w:rFonts w:ascii="Sylfaen" w:hAnsi="Sylfaen"/>
                <w:lang w:val="ka-GE"/>
              </w:rPr>
            </w:pPr>
            <w:r w:rsidRPr="00863C9B">
              <w:rPr>
                <w:rFonts w:ascii="Sylfaen" w:hAnsi="Sylfaen"/>
                <w:lang w:val="ka-GE"/>
              </w:rPr>
              <w:t>ტუბერკულოზური მენინგიტით დაავადებულ პაციენტებთან მკურნალობის საწყის</w:t>
            </w:r>
            <w:r>
              <w:rPr>
                <w:rFonts w:ascii="Sylfaen" w:hAnsi="Sylfaen"/>
              </w:rPr>
              <w:t xml:space="preserve"> </w:t>
            </w:r>
            <w:r w:rsidRPr="00863C9B">
              <w:rPr>
                <w:rFonts w:ascii="Sylfaen" w:hAnsi="Sylfaen"/>
                <w:lang w:val="ka-GE"/>
              </w:rPr>
              <w:t>ეტაპზევე, დამატებით გამოყენებული უნდა იყოს კორტიკოსტეროიდული მკურნალობა დექსამეტაზონით, ან პრედნიზოლონით 6-8 კვირის განმავლობაში</w:t>
            </w:r>
            <w:r>
              <w:rPr>
                <w:rFonts w:ascii="Sylfaen" w:hAnsi="Sylfaen"/>
              </w:rPr>
              <w:t>.</w:t>
            </w:r>
          </w:p>
        </w:tc>
      </w:tr>
      <w:tr w:rsidR="002C753F" w:rsidRPr="00CB15E8" w:rsidTr="00706709">
        <w:trPr>
          <w:trHeight w:val="998"/>
        </w:trPr>
        <w:tc>
          <w:tcPr>
            <w:tcW w:w="828" w:type="dxa"/>
            <w:shd w:val="clear" w:color="auto" w:fill="C6D9F1"/>
          </w:tcPr>
          <w:p w:rsidR="002C753F" w:rsidRPr="00CB15E8" w:rsidRDefault="002C753F"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2C753F" w:rsidRPr="00863C9B" w:rsidRDefault="002C753F" w:rsidP="00C14F94">
            <w:pPr>
              <w:jc w:val="both"/>
              <w:rPr>
                <w:rFonts w:ascii="Sylfaen" w:hAnsi="Sylfaen"/>
                <w:lang w:val="ka-GE"/>
              </w:rPr>
            </w:pPr>
            <w:r w:rsidRPr="00863C9B">
              <w:rPr>
                <w:rFonts w:ascii="Sylfaen" w:hAnsi="Sylfaen"/>
                <w:lang w:val="ka-GE"/>
              </w:rPr>
              <w:t>ტუბერკულოზური პერიკარდიტით დაავადებულ პაციენტებთან მკურნალობის საწყის ეტაპზევე, დამატებით შეიძლება გამოყენებულ იქნ</w:t>
            </w:r>
            <w:r>
              <w:rPr>
                <w:rFonts w:ascii="Sylfaen" w:hAnsi="Sylfaen"/>
                <w:lang w:val="ka-GE"/>
              </w:rPr>
              <w:t>ას კორტიკოსტეროიდული მკურნალობა</w:t>
            </w:r>
            <w:r>
              <w:rPr>
                <w:rFonts w:ascii="Sylfaen" w:hAnsi="Sylfaen"/>
              </w:rPr>
              <w:t>.</w:t>
            </w:r>
          </w:p>
        </w:tc>
      </w:tr>
      <w:tr w:rsidR="002C753F" w:rsidRPr="00CB15E8" w:rsidTr="002C753F">
        <w:trPr>
          <w:trHeight w:val="998"/>
        </w:trPr>
        <w:tc>
          <w:tcPr>
            <w:tcW w:w="828" w:type="dxa"/>
            <w:shd w:val="clear" w:color="auto" w:fill="C6D9F1"/>
          </w:tcPr>
          <w:p w:rsidR="002C753F" w:rsidRPr="00CB15E8" w:rsidRDefault="002C753F"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2C753F" w:rsidRPr="00863C9B" w:rsidRDefault="002C753F" w:rsidP="009A683A">
            <w:pPr>
              <w:jc w:val="both"/>
              <w:rPr>
                <w:rFonts w:ascii="Sylfaen" w:hAnsi="Sylfaen"/>
                <w:lang w:val="ka-GE"/>
              </w:rPr>
            </w:pPr>
            <w:r>
              <w:rPr>
                <w:rFonts w:ascii="Sylfaen" w:hAnsi="Sylfaen"/>
                <w:lang w:val="ka-GE"/>
              </w:rPr>
              <w:t xml:space="preserve">ტუბერკულოზური </w:t>
            </w:r>
            <w:r w:rsidRPr="00CB15E8">
              <w:rPr>
                <w:rFonts w:ascii="Sylfaen" w:hAnsi="Sylfaen"/>
                <w:lang w:val="ka-GE"/>
              </w:rPr>
              <w:t>მენინგიტი</w:t>
            </w:r>
            <w:r>
              <w:rPr>
                <w:rFonts w:ascii="Sylfaen" w:hAnsi="Sylfaen"/>
                <w:lang w:val="ka-GE"/>
              </w:rPr>
              <w:t xml:space="preserve">თ და პერიკარდიტით დაავადებულ მოზრდილ </w:t>
            </w:r>
            <w:r w:rsidRPr="00CB15E8">
              <w:rPr>
                <w:rFonts w:ascii="Sylfaen" w:hAnsi="Sylfaen"/>
                <w:lang w:val="ka-GE"/>
              </w:rPr>
              <w:t>პაციენტებ</w:t>
            </w:r>
            <w:r>
              <w:rPr>
                <w:rFonts w:ascii="Sylfaen" w:hAnsi="Sylfaen"/>
                <w:lang w:val="ka-GE"/>
              </w:rPr>
              <w:t xml:space="preserve">თან </w:t>
            </w:r>
            <w:r w:rsidRPr="00CB15E8">
              <w:rPr>
                <w:rFonts w:ascii="Sylfaen" w:hAnsi="Sylfaen"/>
                <w:lang w:val="ka-GE"/>
              </w:rPr>
              <w:t>გლუკოკორტიკოსტეროიდების</w:t>
            </w:r>
            <w:r>
              <w:rPr>
                <w:rFonts w:ascii="Sylfaen" w:hAnsi="Sylfaen"/>
                <w:lang w:val="ka-GE"/>
              </w:rPr>
              <w:t xml:space="preserve"> </w:t>
            </w:r>
            <w:r w:rsidRPr="00CB15E8">
              <w:rPr>
                <w:rFonts w:ascii="Sylfaen" w:hAnsi="Sylfaen"/>
                <w:lang w:val="ka-GE"/>
              </w:rPr>
              <w:t>რეკომენდებული დოზ</w:t>
            </w:r>
            <w:r>
              <w:rPr>
                <w:rFonts w:ascii="Sylfaen" w:hAnsi="Sylfaen"/>
                <w:lang w:val="ka-GE"/>
              </w:rPr>
              <w:t>ა</w:t>
            </w:r>
            <w:r w:rsidRPr="00CB15E8">
              <w:rPr>
                <w:rFonts w:ascii="Sylfaen" w:hAnsi="Sylfaen"/>
                <w:lang w:val="ka-GE"/>
              </w:rPr>
              <w:t>ა:</w:t>
            </w:r>
            <w:r>
              <w:rPr>
                <w:rFonts w:ascii="Sylfaen" w:hAnsi="Sylfaen"/>
                <w:lang w:val="ka-GE"/>
              </w:rPr>
              <w:t xml:space="preserve"> </w:t>
            </w:r>
            <w:r w:rsidRPr="00CB15E8">
              <w:rPr>
                <w:rFonts w:ascii="Sylfaen" w:hAnsi="Sylfaen"/>
                <w:i/>
                <w:lang w:val="ka-GE"/>
              </w:rPr>
              <w:t>პრედნიზოლონი</w:t>
            </w:r>
            <w:r>
              <w:rPr>
                <w:rFonts w:ascii="Sylfaen" w:hAnsi="Sylfaen"/>
                <w:i/>
                <w:lang w:val="ka-GE"/>
              </w:rPr>
              <w:t xml:space="preserve">, </w:t>
            </w:r>
            <w:r w:rsidRPr="00CB15E8">
              <w:rPr>
                <w:rFonts w:ascii="Sylfaen" w:hAnsi="Sylfaen"/>
                <w:i/>
                <w:lang w:val="ka-GE"/>
              </w:rPr>
              <w:t>0.5-1 მგ/კგ</w:t>
            </w:r>
            <w:r>
              <w:rPr>
                <w:rFonts w:ascii="Sylfaen" w:hAnsi="Sylfaen"/>
                <w:i/>
                <w:lang w:val="ka-GE"/>
              </w:rPr>
              <w:t>;</w:t>
            </w:r>
            <w:r w:rsidRPr="00380764">
              <w:rPr>
                <w:rFonts w:ascii="Sylfaen" w:hAnsi="Sylfaen"/>
                <w:lang w:val="ka-GE"/>
              </w:rPr>
              <w:t xml:space="preserve"> </w:t>
            </w:r>
          </w:p>
        </w:tc>
      </w:tr>
    </w:tbl>
    <w:p w:rsidR="00986B77" w:rsidRDefault="00986B77" w:rsidP="00986B77">
      <w:pPr>
        <w:spacing w:after="0"/>
        <w:rPr>
          <w:rFonts w:ascii="Sylfaen" w:hAnsi="Sylfaen"/>
          <w:lang w:val="ka-GE"/>
        </w:rPr>
      </w:pPr>
    </w:p>
    <w:p w:rsidR="00986B77" w:rsidRDefault="00986B77" w:rsidP="00D622C9">
      <w:pPr>
        <w:spacing w:after="0"/>
        <w:jc w:val="both"/>
        <w:rPr>
          <w:rFonts w:ascii="Sylfaen" w:hAnsi="Sylfaen"/>
          <w:lang w:val="ka-GE"/>
        </w:rPr>
      </w:pPr>
      <w:r>
        <w:rPr>
          <w:rFonts w:ascii="Sylfaen" w:hAnsi="Sylfaen"/>
          <w:lang w:val="ka-GE"/>
        </w:rPr>
        <w:t xml:space="preserve">ფილტვგარეშე ტუბერკულოზით დაავადებულ პაციენტებთან თერაპიულ მკურნალობასთან ერთად საჭიროების შემთხვევაში რეკომენდებულია ქირურგიული მკურნალობა. დაავადების ლოკალიზაციის, მოცულობის და პაციენტის კლინიკო-ლაბორატორიული მონაცემების მიხედვით ქირურგიული ჩარევის განსხვავებული ფორმები შეიძლება იქნას გამოყენებული. </w:t>
      </w:r>
    </w:p>
    <w:p w:rsidR="009D5548" w:rsidRPr="00706709" w:rsidRDefault="009D5548" w:rsidP="00D622C9">
      <w:pPr>
        <w:spacing w:after="0"/>
        <w:jc w:val="both"/>
        <w:rPr>
          <w:rFonts w:ascii="Sylfaen" w:hAnsi="Sylfaen"/>
        </w:rPr>
      </w:pPr>
    </w:p>
    <w:p w:rsidR="004D4B45" w:rsidRPr="00CB15E8" w:rsidRDefault="00034D48" w:rsidP="00D622C9">
      <w:pPr>
        <w:pStyle w:val="Heading1"/>
        <w:spacing w:before="0"/>
        <w:ind w:left="0" w:firstLine="0"/>
        <w:rPr>
          <w:rFonts w:ascii="Sylfaen" w:hAnsi="Sylfaen"/>
        </w:rPr>
      </w:pPr>
      <w:bookmarkStart w:id="46" w:name="_Toc511608466"/>
      <w:r>
        <w:rPr>
          <w:rFonts w:ascii="Sylfaen" w:hAnsi="Sylfaen"/>
          <w:lang w:val="ka-GE"/>
        </w:rPr>
        <w:t xml:space="preserve">სენსიტიური </w:t>
      </w:r>
      <w:r w:rsidR="00241399">
        <w:rPr>
          <w:rFonts w:ascii="Sylfaen" w:hAnsi="Sylfaen" w:cs="Sylfaen"/>
          <w:lang w:val="ka-GE"/>
        </w:rPr>
        <w:t xml:space="preserve">ტუბერკულოზის </w:t>
      </w:r>
      <w:r w:rsidR="00B209ED" w:rsidRPr="00CB15E8">
        <w:rPr>
          <w:rFonts w:ascii="Sylfaen" w:hAnsi="Sylfaen" w:cs="Sylfaen"/>
        </w:rPr>
        <w:t>მკურნალობის</w:t>
      </w:r>
      <w:r w:rsidR="00B209ED" w:rsidRPr="00CB15E8">
        <w:rPr>
          <w:rFonts w:ascii="Sylfaen" w:hAnsi="Sylfaen"/>
        </w:rPr>
        <w:t xml:space="preserve"> </w:t>
      </w:r>
      <w:r w:rsidR="00B209ED" w:rsidRPr="00CB15E8">
        <w:rPr>
          <w:rFonts w:ascii="Sylfaen" w:hAnsi="Sylfaen" w:cs="Sylfaen"/>
        </w:rPr>
        <w:t>მონიტორინგი</w:t>
      </w:r>
      <w:bookmarkEnd w:id="46"/>
    </w:p>
    <w:p w:rsidR="007C434B" w:rsidRPr="00CB15E8" w:rsidRDefault="004D4B45" w:rsidP="00D622C9">
      <w:pPr>
        <w:pStyle w:val="Heading2"/>
        <w:spacing w:before="0"/>
        <w:ind w:left="0" w:firstLine="0"/>
        <w:rPr>
          <w:rFonts w:ascii="Sylfaen" w:hAnsi="Sylfaen"/>
        </w:rPr>
      </w:pPr>
      <w:bookmarkStart w:id="47" w:name="_Toc511608467"/>
      <w:r w:rsidRPr="00CB15E8">
        <w:rPr>
          <w:rFonts w:ascii="Sylfaen" w:hAnsi="Sylfaen" w:cs="Sylfaen"/>
        </w:rPr>
        <w:t>ზოგადი</w:t>
      </w:r>
      <w:r w:rsidRPr="00CB15E8">
        <w:rPr>
          <w:rFonts w:ascii="Sylfaen" w:hAnsi="Sylfaen"/>
        </w:rPr>
        <w:t xml:space="preserve"> </w:t>
      </w:r>
      <w:r w:rsidRPr="00CB15E8">
        <w:rPr>
          <w:rFonts w:ascii="Sylfaen" w:hAnsi="Sylfaen" w:cs="Sylfaen"/>
        </w:rPr>
        <w:t>მიმოხილვა</w:t>
      </w:r>
      <w:bookmarkEnd w:id="47"/>
    </w:p>
    <w:p w:rsidR="004D4B45" w:rsidRPr="00CB15E8" w:rsidRDefault="004D4B45" w:rsidP="00282447">
      <w:pPr>
        <w:autoSpaceDE w:val="0"/>
        <w:autoSpaceDN w:val="0"/>
        <w:adjustRightInd w:val="0"/>
        <w:spacing w:before="120" w:after="120"/>
        <w:jc w:val="both"/>
        <w:rPr>
          <w:rFonts w:ascii="Sylfaen" w:hAnsi="Sylfaen"/>
          <w:lang w:val="ka-GE"/>
        </w:rPr>
      </w:pP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ხარისხის</w:t>
      </w:r>
      <w:r w:rsidRPr="00CB15E8">
        <w:rPr>
          <w:rFonts w:ascii="Sylfaen" w:hAnsi="Sylfaen" w:cs="AcadNusx"/>
        </w:rPr>
        <w:t xml:space="preserve"> </w:t>
      </w:r>
      <w:r w:rsidRPr="00CB15E8">
        <w:rPr>
          <w:rFonts w:ascii="Sylfaen" w:hAnsi="Sylfaen" w:cs="Sylfaen"/>
        </w:rPr>
        <w:t>შესაფასებლად</w:t>
      </w:r>
      <w:r w:rsidRPr="00CB15E8">
        <w:rPr>
          <w:rFonts w:ascii="Sylfaen" w:hAnsi="Sylfaen" w:cs="AcadNusx"/>
        </w:rPr>
        <w:t xml:space="preserve"> </w:t>
      </w:r>
      <w:r w:rsidRPr="00CB15E8">
        <w:rPr>
          <w:rFonts w:ascii="Sylfaen" w:hAnsi="Sylfaen" w:cs="Sylfaen"/>
        </w:rPr>
        <w:t>აუცილებელია</w:t>
      </w:r>
      <w:r w:rsidR="00685CCC">
        <w:rPr>
          <w:rFonts w:ascii="Sylfaen" w:hAnsi="Sylfaen" w:cs="AcadNusx"/>
          <w:lang w:val="ka-GE"/>
        </w:rPr>
        <w:t xml:space="preserve">, </w:t>
      </w:r>
      <w:r w:rsidRPr="00CB15E8">
        <w:rPr>
          <w:rFonts w:ascii="Sylfaen" w:hAnsi="Sylfaen" w:cs="Sylfaen"/>
        </w:rPr>
        <w:t>ყველა</w:t>
      </w:r>
      <w:r w:rsidRPr="00CB15E8">
        <w:rPr>
          <w:rFonts w:ascii="Sylfaen" w:hAnsi="Sylfaen" w:cs="AcadNusx"/>
        </w:rPr>
        <w:t xml:space="preserve"> </w:t>
      </w:r>
      <w:r w:rsidRPr="00CB15E8">
        <w:rPr>
          <w:rFonts w:ascii="Sylfaen" w:hAnsi="Sylfaen" w:cs="Sylfaen"/>
        </w:rPr>
        <w:t>პაციენტის</w:t>
      </w:r>
      <w:r w:rsidRPr="00CB15E8">
        <w:rPr>
          <w:rFonts w:ascii="Sylfaen" w:hAnsi="Sylfaen" w:cs="AcadNusx"/>
        </w:rPr>
        <w:t xml:space="preserve"> </w:t>
      </w:r>
      <w:r w:rsidRPr="00CB15E8">
        <w:rPr>
          <w:rFonts w:ascii="Sylfaen" w:hAnsi="Sylfaen" w:cs="Sylfaen"/>
        </w:rPr>
        <w:t>მკურნალობაზე</w:t>
      </w:r>
      <w:r w:rsidRPr="00CB15E8">
        <w:rPr>
          <w:rFonts w:ascii="Sylfaen" w:hAnsi="Sylfaen" w:cs="AcadNusx"/>
        </w:rPr>
        <w:t xml:space="preserve"> </w:t>
      </w:r>
      <w:r w:rsidRPr="00CB15E8">
        <w:rPr>
          <w:rFonts w:ascii="Sylfaen" w:hAnsi="Sylfaen" w:cs="Sylfaen"/>
        </w:rPr>
        <w:t>განხორციელდეს</w:t>
      </w:r>
      <w:r w:rsidRPr="00CB15E8">
        <w:rPr>
          <w:rFonts w:ascii="Sylfaen" w:hAnsi="Sylfaen" w:cs="AcadNusx"/>
        </w:rPr>
        <w:t xml:space="preserve"> </w:t>
      </w:r>
      <w:r w:rsidRPr="00CB15E8">
        <w:rPr>
          <w:rFonts w:ascii="Sylfaen" w:hAnsi="Sylfaen" w:cs="Sylfaen"/>
        </w:rPr>
        <w:t>მონიტორინგი</w:t>
      </w:r>
      <w:r w:rsidRPr="00CB15E8">
        <w:rPr>
          <w:rFonts w:ascii="Sylfaen" w:hAnsi="Sylfaen" w:cs="AcadNusx"/>
        </w:rPr>
        <w:t xml:space="preserve">, </w:t>
      </w:r>
      <w:r w:rsidRPr="00CB15E8">
        <w:rPr>
          <w:rFonts w:ascii="Sylfaen" w:hAnsi="Sylfaen" w:cs="Sylfaen"/>
        </w:rPr>
        <w:t>რაც</w:t>
      </w:r>
      <w:r w:rsidRPr="00CB15E8">
        <w:rPr>
          <w:rFonts w:ascii="Sylfaen" w:hAnsi="Sylfaen" w:cs="AcadNusx"/>
        </w:rPr>
        <w:t xml:space="preserve"> </w:t>
      </w:r>
      <w:r w:rsidRPr="00CB15E8">
        <w:rPr>
          <w:rFonts w:ascii="Sylfaen" w:hAnsi="Sylfaen" w:cs="Sylfaen"/>
        </w:rPr>
        <w:t>ხელს</w:t>
      </w:r>
      <w:r w:rsidRPr="00CB15E8">
        <w:rPr>
          <w:rFonts w:ascii="Sylfaen" w:hAnsi="Sylfaen" w:cs="AcadNusx"/>
        </w:rPr>
        <w:t xml:space="preserve"> </w:t>
      </w:r>
      <w:r w:rsidRPr="00CB15E8">
        <w:rPr>
          <w:rFonts w:ascii="Sylfaen" w:hAnsi="Sylfaen" w:cs="Sylfaen"/>
        </w:rPr>
        <w:t>უწყობს</w:t>
      </w:r>
      <w:r w:rsidRPr="00CB15E8">
        <w:rPr>
          <w:rFonts w:ascii="Sylfaen" w:hAnsi="Sylfaen" w:cs="AcadNusx"/>
        </w:rPr>
        <w:t xml:space="preserve"> </w:t>
      </w: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დასრულებას</w:t>
      </w:r>
      <w:r w:rsidRPr="00CB15E8">
        <w:rPr>
          <w:rFonts w:ascii="Sylfaen" w:hAnsi="Sylfaen" w:cs="AcadNusx"/>
        </w:rPr>
        <w:t xml:space="preserve"> </w:t>
      </w:r>
      <w:r w:rsidRPr="00CB15E8">
        <w:rPr>
          <w:rFonts w:ascii="Sylfaen" w:hAnsi="Sylfaen" w:cs="Sylfaen"/>
        </w:rPr>
        <w:t>და</w:t>
      </w:r>
      <w:r w:rsidRPr="00CB15E8">
        <w:rPr>
          <w:rFonts w:ascii="Sylfaen" w:hAnsi="Sylfaen" w:cs="AcadNusx"/>
        </w:rPr>
        <w:t xml:space="preserve"> </w:t>
      </w:r>
      <w:r w:rsidRPr="00CB15E8">
        <w:rPr>
          <w:rFonts w:ascii="Sylfaen" w:hAnsi="Sylfaen" w:cs="Sylfaen"/>
        </w:rPr>
        <w:t>იძლევა</w:t>
      </w:r>
      <w:r w:rsidRPr="00CB15E8">
        <w:rPr>
          <w:rFonts w:ascii="Sylfaen" w:hAnsi="Sylfaen" w:cs="AcadNusx"/>
        </w:rPr>
        <w:t xml:space="preserve"> </w:t>
      </w:r>
      <w:r w:rsidRPr="00CB15E8">
        <w:rPr>
          <w:rFonts w:ascii="Sylfaen" w:hAnsi="Sylfaen" w:cs="Sylfaen"/>
        </w:rPr>
        <w:t>ტუბსაწინააღმდეგო</w:t>
      </w:r>
      <w:r w:rsidRPr="00CB15E8">
        <w:rPr>
          <w:rFonts w:ascii="Sylfaen" w:hAnsi="Sylfaen" w:cs="AcadNusx"/>
        </w:rPr>
        <w:t xml:space="preserve"> </w:t>
      </w:r>
      <w:r w:rsidR="007C434B" w:rsidRPr="00CB15E8">
        <w:rPr>
          <w:rFonts w:ascii="Sylfaen" w:hAnsi="Sylfaen" w:cs="Sylfaen"/>
        </w:rPr>
        <w:t>მედიკამენტები</w:t>
      </w:r>
      <w:r w:rsidR="007C434B" w:rsidRPr="00CB15E8">
        <w:rPr>
          <w:rFonts w:ascii="Sylfaen" w:hAnsi="Sylfaen" w:cs="Sylfaen"/>
          <w:lang w:val="ka-GE"/>
        </w:rPr>
        <w:t>თ</w:t>
      </w:r>
      <w:r w:rsidR="00685CCC">
        <w:rPr>
          <w:rFonts w:ascii="Sylfaen" w:hAnsi="Sylfaen" w:cs="AcadNusx"/>
          <w:lang w:val="ka-GE"/>
        </w:rPr>
        <w:t xml:space="preserve"> </w:t>
      </w:r>
      <w:r w:rsidRPr="00CB15E8">
        <w:rPr>
          <w:rFonts w:ascii="Sylfaen" w:hAnsi="Sylfaen" w:cs="Sylfaen"/>
        </w:rPr>
        <w:t>გამოწვეული</w:t>
      </w:r>
      <w:r w:rsidRPr="00CB15E8">
        <w:rPr>
          <w:rFonts w:ascii="Sylfaen" w:hAnsi="Sylfaen" w:cs="AcadNusx"/>
        </w:rPr>
        <w:t xml:space="preserve"> </w:t>
      </w:r>
      <w:r w:rsidR="00A80AA3">
        <w:rPr>
          <w:rFonts w:ascii="Sylfaen" w:hAnsi="Sylfaen" w:cs="Sylfaen"/>
          <w:lang w:val="ka-GE"/>
        </w:rPr>
        <w:t>არასასურველი</w:t>
      </w:r>
      <w:r w:rsidRPr="00CB15E8">
        <w:rPr>
          <w:rFonts w:ascii="Sylfaen" w:hAnsi="Sylfaen" w:cs="AcadNusx"/>
        </w:rPr>
        <w:t xml:space="preserve"> </w:t>
      </w:r>
      <w:r w:rsidRPr="00CB15E8">
        <w:rPr>
          <w:rFonts w:ascii="Sylfaen" w:hAnsi="Sylfaen" w:cs="Sylfaen"/>
        </w:rPr>
        <w:t>მოვლენების</w:t>
      </w:r>
      <w:r w:rsidR="00425F7B">
        <w:rPr>
          <w:rFonts w:ascii="Sylfaen" w:hAnsi="Sylfaen" w:cs="Sylfaen"/>
          <w:lang w:val="ka-GE"/>
        </w:rPr>
        <w:t xml:space="preserve"> </w:t>
      </w:r>
      <w:r w:rsidRPr="00CB15E8">
        <w:rPr>
          <w:rFonts w:ascii="Sylfaen" w:hAnsi="Sylfaen" w:cs="Sylfaen"/>
        </w:rPr>
        <w:t>გამოვლენისა</w:t>
      </w:r>
      <w:r w:rsidRPr="00CB15E8">
        <w:rPr>
          <w:rFonts w:ascii="Sylfaen" w:hAnsi="Sylfaen" w:cs="AcadNusx"/>
        </w:rPr>
        <w:t xml:space="preserve"> </w:t>
      </w:r>
      <w:r w:rsidRPr="00CB15E8">
        <w:rPr>
          <w:rFonts w:ascii="Sylfaen" w:hAnsi="Sylfaen" w:cs="Sylfaen"/>
        </w:rPr>
        <w:t>და</w:t>
      </w:r>
      <w:r w:rsidRPr="00CB15E8">
        <w:rPr>
          <w:rFonts w:ascii="Sylfaen" w:hAnsi="Sylfaen" w:cs="AcadNusx"/>
        </w:rPr>
        <w:t xml:space="preserve"> </w:t>
      </w:r>
      <w:r w:rsidRPr="00CB15E8">
        <w:rPr>
          <w:rFonts w:ascii="Sylfaen" w:hAnsi="Sylfaen" w:cs="Sylfaen"/>
        </w:rPr>
        <w:t>მართვის</w:t>
      </w:r>
      <w:r w:rsidRPr="00CB15E8">
        <w:rPr>
          <w:rFonts w:ascii="Sylfaen" w:hAnsi="Sylfaen" w:cs="AcadNusx"/>
        </w:rPr>
        <w:t xml:space="preserve"> </w:t>
      </w:r>
      <w:r w:rsidRPr="00CB15E8">
        <w:rPr>
          <w:rFonts w:ascii="Sylfaen" w:hAnsi="Sylfaen" w:cs="Sylfaen"/>
        </w:rPr>
        <w:t>შესაძლებლობას</w:t>
      </w:r>
      <w:r w:rsidRPr="00CB15E8">
        <w:rPr>
          <w:rFonts w:ascii="Sylfaen" w:hAnsi="Sylfaen" w:cs="AcadNusx"/>
        </w:rPr>
        <w:t xml:space="preserve">. </w:t>
      </w:r>
    </w:p>
    <w:p w:rsidR="000306E1" w:rsidRDefault="004D4B45" w:rsidP="000306E1">
      <w:pPr>
        <w:autoSpaceDE w:val="0"/>
        <w:autoSpaceDN w:val="0"/>
        <w:adjustRightInd w:val="0"/>
        <w:spacing w:before="120" w:after="120"/>
        <w:jc w:val="both"/>
        <w:rPr>
          <w:rFonts w:ascii="Sylfaen" w:hAnsi="Sylfaen" w:cs="Sylfaen"/>
        </w:rPr>
      </w:pPr>
      <w:r w:rsidRPr="00CB15E8">
        <w:rPr>
          <w:rFonts w:ascii="Sylfaen" w:hAnsi="Sylfaen" w:cs="Sylfaen"/>
        </w:rPr>
        <w:t>ტუბერკულოზით</w:t>
      </w:r>
      <w:r w:rsidRPr="00CB15E8">
        <w:rPr>
          <w:rFonts w:ascii="Sylfaen" w:hAnsi="Sylfaen" w:cs="AcadNusx"/>
        </w:rPr>
        <w:t xml:space="preserve"> </w:t>
      </w:r>
      <w:r w:rsidRPr="00CB15E8">
        <w:rPr>
          <w:rFonts w:ascii="Sylfaen" w:hAnsi="Sylfaen" w:cs="Sylfaen"/>
        </w:rPr>
        <w:t>დაავადებული</w:t>
      </w:r>
      <w:r w:rsidRPr="00CB15E8">
        <w:rPr>
          <w:rFonts w:ascii="Sylfaen" w:hAnsi="Sylfaen" w:cs="AcadNusx"/>
        </w:rPr>
        <w:t xml:space="preserve"> </w:t>
      </w:r>
      <w:r w:rsidRPr="00CB15E8">
        <w:rPr>
          <w:rFonts w:ascii="Sylfaen" w:hAnsi="Sylfaen" w:cs="Sylfaen"/>
        </w:rPr>
        <w:t>ყველა</w:t>
      </w:r>
      <w:r w:rsidRPr="00CB15E8">
        <w:rPr>
          <w:rFonts w:ascii="Sylfaen" w:hAnsi="Sylfaen" w:cs="AcadNusx"/>
        </w:rPr>
        <w:t xml:space="preserve"> </w:t>
      </w:r>
      <w:r w:rsidRPr="00CB15E8">
        <w:rPr>
          <w:rFonts w:ascii="Sylfaen" w:hAnsi="Sylfaen" w:cs="Sylfaen"/>
        </w:rPr>
        <w:t>პაციენტის</w:t>
      </w:r>
      <w:r w:rsidRPr="00CB15E8">
        <w:rPr>
          <w:rFonts w:ascii="Sylfaen" w:hAnsi="Sylfaen" w:cs="AcadNusx"/>
          <w:lang w:val="ka-GE"/>
        </w:rPr>
        <w:t xml:space="preserve"> მკურნალობის </w:t>
      </w:r>
      <w:r w:rsidRPr="00CB15E8">
        <w:rPr>
          <w:rFonts w:ascii="Sylfaen" w:hAnsi="Sylfaen" w:cs="Sylfaen"/>
        </w:rPr>
        <w:t>ბარათში</w:t>
      </w:r>
      <w:r w:rsidRPr="00CB15E8">
        <w:rPr>
          <w:rFonts w:ascii="Sylfaen" w:hAnsi="Sylfaen" w:cs="AcadNusx"/>
          <w:lang w:val="ka-GE"/>
        </w:rPr>
        <w:t xml:space="preserve"> </w:t>
      </w:r>
      <w:r w:rsidRPr="00CB15E8">
        <w:rPr>
          <w:rFonts w:ascii="Sylfaen" w:hAnsi="Sylfaen" w:cs="Sylfaen"/>
        </w:rPr>
        <w:t>უნდა</w:t>
      </w:r>
      <w:r w:rsidRPr="00CB15E8">
        <w:rPr>
          <w:rFonts w:ascii="Sylfaen" w:hAnsi="Sylfaen" w:cs="AcadNusx"/>
        </w:rPr>
        <w:t xml:space="preserve"> </w:t>
      </w:r>
      <w:r w:rsidRPr="00CB15E8">
        <w:rPr>
          <w:rFonts w:ascii="Sylfaen" w:hAnsi="Sylfaen" w:cs="Sylfaen"/>
        </w:rPr>
        <w:t>იყოს</w:t>
      </w:r>
      <w:r w:rsidRPr="00CB15E8">
        <w:rPr>
          <w:rFonts w:ascii="Sylfaen" w:hAnsi="Sylfaen" w:cs="AcadNusx"/>
        </w:rPr>
        <w:t xml:space="preserve"> </w:t>
      </w:r>
      <w:r w:rsidR="00685CCC">
        <w:rPr>
          <w:rFonts w:ascii="Sylfaen" w:hAnsi="Sylfaen" w:cs="Sylfaen"/>
          <w:lang w:val="ka-GE"/>
        </w:rPr>
        <w:t>აღნუსხული</w:t>
      </w:r>
      <w:r w:rsidRPr="00CB15E8">
        <w:rPr>
          <w:rFonts w:ascii="Sylfaen" w:hAnsi="Sylfaen" w:cs="AcadNusx"/>
        </w:rPr>
        <w:t xml:space="preserve"> </w:t>
      </w:r>
      <w:r w:rsidRPr="00CB15E8">
        <w:rPr>
          <w:rFonts w:ascii="Sylfaen" w:hAnsi="Sylfaen" w:cs="Sylfaen"/>
        </w:rPr>
        <w:t>ყოველი</w:t>
      </w:r>
      <w:r w:rsidRPr="00CB15E8">
        <w:rPr>
          <w:rFonts w:ascii="Sylfaen" w:hAnsi="Sylfaen" w:cs="AcadNusx"/>
        </w:rPr>
        <w:t xml:space="preserve"> </w:t>
      </w:r>
      <w:r w:rsidRPr="00CB15E8">
        <w:rPr>
          <w:rFonts w:ascii="Sylfaen" w:hAnsi="Sylfaen" w:cs="Sylfaen"/>
        </w:rPr>
        <w:t>მედიკამენტის</w:t>
      </w:r>
      <w:r w:rsidRPr="00CB15E8">
        <w:rPr>
          <w:rFonts w:ascii="Sylfaen" w:hAnsi="Sylfaen" w:cs="AcadNusx"/>
        </w:rPr>
        <w:t xml:space="preserve"> </w:t>
      </w:r>
      <w:r w:rsidRPr="00CB15E8">
        <w:rPr>
          <w:rFonts w:ascii="Sylfaen" w:hAnsi="Sylfaen" w:cs="Sylfaen"/>
        </w:rPr>
        <w:t>მიღება</w:t>
      </w:r>
      <w:r w:rsidRPr="00CB15E8">
        <w:rPr>
          <w:rFonts w:ascii="Sylfaen" w:hAnsi="Sylfaen" w:cs="Sylfaen"/>
          <w:lang w:val="ka-GE"/>
        </w:rPr>
        <w:t xml:space="preserve">, </w:t>
      </w:r>
      <w:r w:rsidR="00A80AA3">
        <w:rPr>
          <w:rFonts w:ascii="Sylfaen" w:hAnsi="Sylfaen" w:cs="Sylfaen"/>
          <w:lang w:val="ka-GE"/>
        </w:rPr>
        <w:t>არასასურველი</w:t>
      </w:r>
      <w:r w:rsidRPr="00CB15E8">
        <w:rPr>
          <w:rFonts w:ascii="Sylfaen" w:hAnsi="Sylfaen" w:cs="AcadNusx"/>
        </w:rPr>
        <w:t xml:space="preserve"> </w:t>
      </w:r>
      <w:r w:rsidRPr="00CB15E8">
        <w:rPr>
          <w:rFonts w:ascii="Sylfaen" w:hAnsi="Sylfaen" w:cs="Sylfaen"/>
        </w:rPr>
        <w:t>მოვლენები</w:t>
      </w:r>
      <w:r w:rsidR="00917405">
        <w:rPr>
          <w:rFonts w:ascii="Sylfaen" w:hAnsi="Sylfaen" w:cs="Sylfaen"/>
          <w:lang w:val="ka-GE"/>
        </w:rPr>
        <w:t xml:space="preserve"> </w:t>
      </w:r>
      <w:r w:rsidRPr="00CB15E8">
        <w:rPr>
          <w:rFonts w:ascii="Sylfaen" w:hAnsi="Sylfaen" w:cs="AcadNusx"/>
          <w:lang w:val="ka-GE"/>
        </w:rPr>
        <w:t xml:space="preserve">და </w:t>
      </w:r>
      <w:r w:rsidRPr="00CB15E8">
        <w:rPr>
          <w:rFonts w:ascii="Sylfaen" w:hAnsi="Sylfaen" w:cs="Sylfaen"/>
        </w:rPr>
        <w:t>ბაქტერიოლოგიურ</w:t>
      </w:r>
      <w:r w:rsidR="00685CCC">
        <w:rPr>
          <w:rFonts w:ascii="Sylfaen" w:hAnsi="Sylfaen" w:cs="Sylfaen"/>
          <w:lang w:val="ka-GE"/>
        </w:rPr>
        <w:t xml:space="preserve"> </w:t>
      </w:r>
      <w:r w:rsidR="007C434B" w:rsidRPr="00CB15E8">
        <w:rPr>
          <w:rFonts w:ascii="Sylfaen" w:hAnsi="Sylfaen" w:cs="Sylfaen"/>
        </w:rPr>
        <w:t>კვლევ</w:t>
      </w:r>
      <w:r w:rsidR="00685CCC">
        <w:rPr>
          <w:rFonts w:ascii="Sylfaen" w:hAnsi="Sylfaen" w:cs="Sylfaen"/>
          <w:lang w:val="ka-GE"/>
        </w:rPr>
        <w:t xml:space="preserve">ათა </w:t>
      </w:r>
      <w:r w:rsidRPr="00CB15E8">
        <w:rPr>
          <w:rFonts w:ascii="Sylfaen" w:hAnsi="Sylfaen" w:cs="Sylfaen"/>
        </w:rPr>
        <w:t>შედეგებ</w:t>
      </w:r>
      <w:r w:rsidRPr="00CB15E8">
        <w:rPr>
          <w:rFonts w:ascii="Sylfaen" w:hAnsi="Sylfaen" w:cs="Sylfaen"/>
          <w:lang w:val="ka-GE"/>
        </w:rPr>
        <w:t>ი.</w:t>
      </w:r>
    </w:p>
    <w:p w:rsidR="007C434B" w:rsidRPr="000306E1" w:rsidRDefault="000306E1" w:rsidP="00282447">
      <w:pPr>
        <w:autoSpaceDE w:val="0"/>
        <w:autoSpaceDN w:val="0"/>
        <w:adjustRightInd w:val="0"/>
        <w:spacing w:before="120" w:after="120"/>
        <w:jc w:val="both"/>
        <w:rPr>
          <w:rFonts w:ascii="Sylfaen" w:hAnsi="Sylfaen"/>
        </w:rPr>
      </w:pPr>
      <w:r w:rsidRPr="00CB15E8">
        <w:rPr>
          <w:rFonts w:ascii="Sylfaen" w:hAnsi="Sylfaen" w:cs="Sylfaen"/>
        </w:rPr>
        <w:t>პაციენტის</w:t>
      </w:r>
      <w:r w:rsidRPr="00CB15E8">
        <w:rPr>
          <w:rFonts w:ascii="Sylfaen" w:hAnsi="Sylfaen" w:cs="AcadNusx"/>
        </w:rPr>
        <w:t xml:space="preserve"> </w:t>
      </w:r>
      <w:r w:rsidRPr="00CB15E8">
        <w:rPr>
          <w:rFonts w:ascii="Sylfaen" w:hAnsi="Sylfaen" w:cs="Sylfaen"/>
        </w:rPr>
        <w:t>წონის</w:t>
      </w:r>
      <w:r w:rsidRPr="00CB15E8">
        <w:rPr>
          <w:rFonts w:ascii="Sylfaen" w:hAnsi="Sylfaen" w:cs="AcadNusx"/>
        </w:rPr>
        <w:t xml:space="preserve"> </w:t>
      </w:r>
      <w:r w:rsidRPr="00CB15E8">
        <w:rPr>
          <w:rFonts w:ascii="Sylfaen" w:hAnsi="Sylfaen" w:cs="Sylfaen"/>
        </w:rPr>
        <w:t>მონიტორინგი</w:t>
      </w:r>
      <w:r w:rsidRPr="00CB15E8">
        <w:rPr>
          <w:rFonts w:ascii="Sylfaen" w:hAnsi="Sylfaen" w:cs="AcadNusx"/>
        </w:rPr>
        <w:t xml:space="preserve"> </w:t>
      </w:r>
      <w:r w:rsidRPr="00CB15E8">
        <w:rPr>
          <w:rFonts w:ascii="Sylfaen" w:hAnsi="Sylfaen" w:cs="Sylfaen"/>
        </w:rPr>
        <w:t>უნდა</w:t>
      </w:r>
      <w:r w:rsidRPr="00CB15E8">
        <w:rPr>
          <w:rFonts w:ascii="Sylfaen" w:hAnsi="Sylfaen" w:cs="AcadNusx"/>
        </w:rPr>
        <w:t xml:space="preserve"> </w:t>
      </w:r>
      <w:r w:rsidRPr="00CB15E8">
        <w:rPr>
          <w:rFonts w:ascii="Sylfaen" w:hAnsi="Sylfaen" w:cs="Sylfaen"/>
        </w:rPr>
        <w:t>განხორციელდეს</w:t>
      </w:r>
      <w:r w:rsidRPr="00CB15E8">
        <w:rPr>
          <w:rFonts w:ascii="Sylfaen" w:hAnsi="Sylfaen" w:cs="AcadNusx"/>
        </w:rPr>
        <w:t xml:space="preserve"> </w:t>
      </w:r>
      <w:r w:rsidRPr="00CB15E8">
        <w:rPr>
          <w:rFonts w:ascii="Sylfaen" w:hAnsi="Sylfaen" w:cs="Sylfaen"/>
        </w:rPr>
        <w:t>ყოველთვიურად</w:t>
      </w:r>
      <w:r w:rsidRPr="00CB15E8">
        <w:rPr>
          <w:rFonts w:ascii="Sylfaen" w:hAnsi="Sylfaen" w:cs="AcadNusx"/>
        </w:rPr>
        <w:t xml:space="preserve"> </w:t>
      </w:r>
      <w:r w:rsidRPr="00CB15E8">
        <w:rPr>
          <w:rFonts w:ascii="Sylfaen" w:hAnsi="Sylfaen" w:cs="Sylfaen"/>
        </w:rPr>
        <w:t>და</w:t>
      </w:r>
      <w:r w:rsidRPr="00CB15E8">
        <w:rPr>
          <w:rFonts w:ascii="Sylfaen" w:hAnsi="Sylfaen" w:cs="AcadNusx"/>
        </w:rPr>
        <w:t xml:space="preserve"> </w:t>
      </w:r>
      <w:r w:rsidRPr="00CB15E8">
        <w:rPr>
          <w:rFonts w:ascii="Sylfaen" w:hAnsi="Sylfaen" w:cs="Sylfaen"/>
        </w:rPr>
        <w:t>წონის</w:t>
      </w:r>
      <w:r w:rsidRPr="00CB15E8">
        <w:rPr>
          <w:rFonts w:ascii="Sylfaen" w:hAnsi="Sylfaen" w:cs="AcadNusx"/>
        </w:rPr>
        <w:t xml:space="preserve"> </w:t>
      </w:r>
      <w:r w:rsidRPr="00CB15E8">
        <w:rPr>
          <w:rFonts w:ascii="Sylfaen" w:hAnsi="Sylfaen" w:cs="Sylfaen"/>
        </w:rPr>
        <w:t>ცვლილებების</w:t>
      </w:r>
      <w:r w:rsidRPr="00CB15E8">
        <w:rPr>
          <w:rFonts w:ascii="Sylfaen" w:hAnsi="Sylfaen" w:cs="AcadNusx"/>
        </w:rPr>
        <w:t xml:space="preserve"> </w:t>
      </w:r>
      <w:r w:rsidRPr="00CB15E8">
        <w:rPr>
          <w:rFonts w:ascii="Sylfaen" w:hAnsi="Sylfaen" w:cs="Sylfaen"/>
        </w:rPr>
        <w:t>შესაბამისად</w:t>
      </w:r>
      <w:r w:rsidRPr="00CB15E8">
        <w:rPr>
          <w:rFonts w:ascii="Sylfaen" w:hAnsi="Sylfaen" w:cs="AcadNusx"/>
        </w:rPr>
        <w:t xml:space="preserve"> </w:t>
      </w:r>
      <w:r w:rsidRPr="00CB15E8">
        <w:rPr>
          <w:rFonts w:ascii="Sylfaen" w:hAnsi="Sylfaen" w:cs="Sylfaen"/>
        </w:rPr>
        <w:t>მოხდეს</w:t>
      </w:r>
      <w:r w:rsidRPr="00CB15E8">
        <w:rPr>
          <w:rFonts w:ascii="Sylfaen" w:hAnsi="Sylfaen" w:cs="AcadNusx"/>
        </w:rPr>
        <w:t xml:space="preserve"> </w:t>
      </w:r>
      <w:r w:rsidRPr="00CB15E8">
        <w:rPr>
          <w:rFonts w:ascii="Sylfaen" w:hAnsi="Sylfaen" w:cs="Sylfaen"/>
        </w:rPr>
        <w:t>მედიკამენტების</w:t>
      </w:r>
      <w:r w:rsidRPr="00CB15E8">
        <w:rPr>
          <w:rFonts w:ascii="Sylfaen" w:hAnsi="Sylfaen" w:cs="AcadNusx"/>
        </w:rPr>
        <w:t xml:space="preserve"> </w:t>
      </w:r>
      <w:r w:rsidRPr="00CB15E8">
        <w:rPr>
          <w:rFonts w:ascii="Sylfaen" w:hAnsi="Sylfaen" w:cs="Sylfaen"/>
        </w:rPr>
        <w:t>დოზ</w:t>
      </w:r>
      <w:r w:rsidRPr="00CB15E8">
        <w:rPr>
          <w:rFonts w:ascii="Sylfaen" w:hAnsi="Sylfaen" w:cs="Sylfaen"/>
          <w:lang w:val="ka-GE"/>
        </w:rPr>
        <w:t>ის კორექცია</w:t>
      </w:r>
      <w:r w:rsidRPr="00CB15E8">
        <w:rPr>
          <w:rFonts w:ascii="Sylfaen" w:hAnsi="Sylfaen" w:cs="AcadNusx"/>
        </w:rPr>
        <w:t>.</w:t>
      </w:r>
    </w:p>
    <w:p w:rsidR="007C434B" w:rsidRPr="00CB15E8" w:rsidRDefault="004D4B45"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შეკითხვები</w:t>
      </w:r>
    </w:p>
    <w:p w:rsidR="00685CCC" w:rsidRPr="002618BA" w:rsidRDefault="004D4B45" w:rsidP="00282447">
      <w:pPr>
        <w:spacing w:before="120" w:after="120"/>
        <w:jc w:val="both"/>
        <w:rPr>
          <w:rFonts w:ascii="Sylfaen" w:hAnsi="Sylfaen"/>
          <w:lang w:val="ka-GE"/>
        </w:rPr>
      </w:pPr>
      <w:r w:rsidRPr="002618BA">
        <w:rPr>
          <w:rFonts w:ascii="Sylfaen" w:hAnsi="Sylfaen"/>
          <w:lang w:val="ka-GE"/>
        </w:rPr>
        <w:t>როდის უნ</w:t>
      </w:r>
      <w:r w:rsidR="00BA5635" w:rsidRPr="002618BA">
        <w:rPr>
          <w:rFonts w:ascii="Sylfaen" w:hAnsi="Sylfaen"/>
          <w:lang w:val="ka-GE"/>
        </w:rPr>
        <w:t>და ჩა</w:t>
      </w:r>
      <w:r w:rsidR="00685CCC" w:rsidRPr="002618BA">
        <w:rPr>
          <w:rFonts w:ascii="Sylfaen" w:hAnsi="Sylfaen"/>
          <w:lang w:val="ka-GE"/>
        </w:rPr>
        <w:t>უ</w:t>
      </w:r>
      <w:r w:rsidR="00BA5635" w:rsidRPr="002618BA">
        <w:rPr>
          <w:rFonts w:ascii="Sylfaen" w:hAnsi="Sylfaen"/>
          <w:lang w:val="ka-GE"/>
        </w:rPr>
        <w:t>ტარდე</w:t>
      </w:r>
      <w:r w:rsidR="00685CCC" w:rsidRPr="002618BA">
        <w:rPr>
          <w:rFonts w:ascii="Sylfaen" w:hAnsi="Sylfaen"/>
          <w:lang w:val="ka-GE"/>
        </w:rPr>
        <w:t xml:space="preserve">თ </w:t>
      </w:r>
      <w:r w:rsidR="00BA5635" w:rsidRPr="002618BA">
        <w:rPr>
          <w:rFonts w:ascii="Sylfaen" w:hAnsi="Sylfaen"/>
          <w:lang w:val="ka-GE"/>
        </w:rPr>
        <w:t xml:space="preserve">ნახველის </w:t>
      </w:r>
      <w:r w:rsidRPr="002618BA">
        <w:rPr>
          <w:rFonts w:ascii="Sylfaen" w:hAnsi="Sylfaen"/>
          <w:lang w:val="ka-GE"/>
        </w:rPr>
        <w:t xml:space="preserve">მიკროსკოპული </w:t>
      </w:r>
      <w:r w:rsidR="002618BA">
        <w:rPr>
          <w:rFonts w:ascii="Sylfaen" w:hAnsi="Sylfaen"/>
          <w:lang w:val="ka-GE"/>
        </w:rPr>
        <w:t xml:space="preserve">და კულტურალური </w:t>
      </w:r>
      <w:r w:rsidRPr="002618BA">
        <w:rPr>
          <w:rFonts w:ascii="Sylfaen" w:hAnsi="Sylfaen"/>
          <w:lang w:val="ka-GE"/>
        </w:rPr>
        <w:t xml:space="preserve">კვლევა </w:t>
      </w:r>
      <w:r w:rsidR="002618BA">
        <w:rPr>
          <w:rFonts w:ascii="Sylfaen" w:hAnsi="Sylfaen"/>
          <w:lang w:val="ka-GE"/>
        </w:rPr>
        <w:t xml:space="preserve">პირველი რიგის ტუბსაწინააღმდეგო მკურნალობაზე მყოფ </w:t>
      </w:r>
      <w:r w:rsidRPr="002618BA">
        <w:rPr>
          <w:rFonts w:ascii="Sylfaen" w:hAnsi="Sylfaen"/>
          <w:lang w:val="ka-GE"/>
        </w:rPr>
        <w:t xml:space="preserve">ფილტვის </w:t>
      </w:r>
      <w:r w:rsidR="002618BA">
        <w:rPr>
          <w:rFonts w:ascii="Sylfaen" w:hAnsi="Sylfaen"/>
          <w:lang w:val="ka-GE"/>
        </w:rPr>
        <w:t>ტუბერკულოზით</w:t>
      </w:r>
      <w:r w:rsidRPr="002618BA">
        <w:rPr>
          <w:rFonts w:ascii="Sylfaen" w:hAnsi="Sylfaen"/>
          <w:lang w:val="ka-GE"/>
        </w:rPr>
        <w:t xml:space="preserve"> </w:t>
      </w:r>
      <w:r w:rsidR="002618BA">
        <w:rPr>
          <w:rFonts w:ascii="Sylfaen" w:hAnsi="Sylfaen"/>
          <w:lang w:val="ka-GE"/>
        </w:rPr>
        <w:t>დაავადებულ</w:t>
      </w:r>
      <w:r w:rsidR="00685CCC" w:rsidRPr="002618BA">
        <w:rPr>
          <w:rFonts w:ascii="Sylfaen" w:hAnsi="Sylfaen"/>
          <w:lang w:val="ka-GE"/>
        </w:rPr>
        <w:t xml:space="preserve"> </w:t>
      </w:r>
      <w:r w:rsidRPr="002618BA">
        <w:rPr>
          <w:rFonts w:ascii="Sylfaen" w:hAnsi="Sylfaen"/>
          <w:lang w:val="ka-GE"/>
        </w:rPr>
        <w:t>პაციენტებ</w:t>
      </w:r>
      <w:r w:rsidR="00685CCC" w:rsidRPr="002618BA">
        <w:rPr>
          <w:rFonts w:ascii="Sylfaen" w:hAnsi="Sylfaen"/>
          <w:lang w:val="ka-GE"/>
        </w:rPr>
        <w:t>ს</w:t>
      </w:r>
      <w:r w:rsidRPr="002618BA">
        <w:rPr>
          <w:rFonts w:ascii="Sylfaen" w:hAnsi="Sylfaen"/>
          <w:lang w:val="ka-GE"/>
        </w:rPr>
        <w:t>?</w:t>
      </w:r>
    </w:p>
    <w:p w:rsidR="002162B1" w:rsidRPr="00CB15E8" w:rsidRDefault="004D4B45" w:rsidP="00282447">
      <w:pPr>
        <w:pStyle w:val="Heading3"/>
        <w:ind w:left="0" w:firstLine="0"/>
        <w:jc w:val="both"/>
        <w:rPr>
          <w:rFonts w:ascii="Sylfaen" w:hAnsi="Sylfaen" w:cs="Sylfaen"/>
          <w:sz w:val="22"/>
          <w:lang w:val="ka-GE"/>
        </w:rPr>
      </w:pPr>
      <w:r w:rsidRPr="00CB15E8">
        <w:rPr>
          <w:rFonts w:ascii="Sylfaen" w:hAnsi="Sylfaen" w:cs="Sylfaen"/>
          <w:sz w:val="22"/>
          <w:lang w:val="ka-GE"/>
        </w:rPr>
        <w:t>განმარტება</w:t>
      </w:r>
    </w:p>
    <w:p w:rsidR="00AE6E53" w:rsidRDefault="002618BA" w:rsidP="00282447">
      <w:pPr>
        <w:autoSpaceDE w:val="0"/>
        <w:autoSpaceDN w:val="0"/>
        <w:adjustRightInd w:val="0"/>
        <w:spacing w:before="120" w:after="120"/>
        <w:jc w:val="both"/>
        <w:rPr>
          <w:rFonts w:ascii="Sylfaen" w:hAnsi="Sylfaen" w:cs="Sylfaen"/>
          <w:lang w:val="ka-GE"/>
        </w:rPr>
      </w:pPr>
      <w:r w:rsidRPr="002618BA">
        <w:rPr>
          <w:rFonts w:ascii="Sylfaen" w:hAnsi="Sylfaen"/>
          <w:lang w:val="ka-GE"/>
        </w:rPr>
        <w:t xml:space="preserve">ფილტვის </w:t>
      </w:r>
      <w:r w:rsidR="00034D48">
        <w:rPr>
          <w:rFonts w:ascii="Sylfaen" w:hAnsi="Sylfaen"/>
          <w:lang w:val="ka-GE"/>
        </w:rPr>
        <w:t xml:space="preserve">სენსიტიური </w:t>
      </w:r>
      <w:r>
        <w:rPr>
          <w:rFonts w:ascii="Sylfaen" w:hAnsi="Sylfaen"/>
          <w:lang w:val="ka-GE"/>
        </w:rPr>
        <w:t>ტუბერკულოზით</w:t>
      </w:r>
      <w:r w:rsidRPr="002618BA">
        <w:rPr>
          <w:rFonts w:ascii="Sylfaen" w:hAnsi="Sylfaen"/>
          <w:lang w:val="ka-GE"/>
        </w:rPr>
        <w:t xml:space="preserve"> </w:t>
      </w:r>
      <w:r>
        <w:rPr>
          <w:rFonts w:ascii="Sylfaen" w:hAnsi="Sylfaen"/>
          <w:lang w:val="ka-GE"/>
        </w:rPr>
        <w:t>დაავადებული</w:t>
      </w:r>
      <w:r w:rsidRPr="002618BA">
        <w:rPr>
          <w:rFonts w:ascii="Sylfaen" w:hAnsi="Sylfaen"/>
          <w:lang w:val="ka-GE"/>
        </w:rPr>
        <w:t xml:space="preserve"> პაციენტებ</w:t>
      </w:r>
      <w:r>
        <w:rPr>
          <w:rFonts w:ascii="Sylfaen" w:hAnsi="Sylfaen"/>
          <w:lang w:val="ka-GE"/>
        </w:rPr>
        <w:t xml:space="preserve">ის </w:t>
      </w:r>
      <w:r w:rsidR="00A459EF" w:rsidRPr="002618BA">
        <w:rPr>
          <w:rFonts w:ascii="Sylfaen" w:hAnsi="Sylfaen" w:cs="Sylfaen"/>
          <w:lang w:val="ka-GE"/>
        </w:rPr>
        <w:t>მკურნალობის მონიტორინგი</w:t>
      </w:r>
      <w:r w:rsidR="00EC7C12" w:rsidRPr="002618BA">
        <w:rPr>
          <w:rFonts w:ascii="Sylfaen" w:hAnsi="Sylfaen" w:cs="Sylfaen"/>
          <w:lang w:val="ka-GE"/>
        </w:rPr>
        <w:t xml:space="preserve"> </w:t>
      </w:r>
      <w:r w:rsidR="00C45AD4">
        <w:rPr>
          <w:rFonts w:ascii="Sylfaen" w:hAnsi="Sylfaen" w:cs="Sylfaen"/>
          <w:lang w:val="ka-GE"/>
        </w:rPr>
        <w:t>გულისხმობს შემდეგს:</w:t>
      </w:r>
      <w:r w:rsidR="00C45AD4" w:rsidRPr="00C45AD4">
        <w:rPr>
          <w:rFonts w:ascii="Sylfaen" w:hAnsi="Sylfaen" w:cs="Sylfaen"/>
          <w:vertAlign w:val="superscript"/>
          <w:lang w:val="ka-GE"/>
        </w:rPr>
        <w:t>8</w:t>
      </w:r>
      <w:r w:rsidRPr="00C45AD4">
        <w:rPr>
          <w:rFonts w:ascii="Sylfaen" w:hAnsi="Sylfaen" w:cs="Sylfaen"/>
          <w:vertAlign w:val="superscript"/>
          <w:lang w:val="ka-GE"/>
        </w:rPr>
        <w:t xml:space="preserve"> </w:t>
      </w:r>
    </w:p>
    <w:p w:rsidR="00C45AD4" w:rsidRPr="00C45AD4" w:rsidRDefault="00C45AD4" w:rsidP="006B5F97">
      <w:pPr>
        <w:pStyle w:val="ListParagraph"/>
        <w:numPr>
          <w:ilvl w:val="0"/>
          <w:numId w:val="55"/>
        </w:numPr>
        <w:tabs>
          <w:tab w:val="left" w:pos="360"/>
        </w:tabs>
        <w:autoSpaceDE w:val="0"/>
        <w:autoSpaceDN w:val="0"/>
        <w:adjustRightInd w:val="0"/>
        <w:spacing w:after="0" w:line="240" w:lineRule="auto"/>
        <w:ind w:left="0" w:firstLine="0"/>
        <w:jc w:val="both"/>
        <w:rPr>
          <w:rFonts w:ascii="Sylfaen" w:hAnsi="Sylfaen" w:cs="DIN-Light"/>
          <w:color w:val="000000"/>
          <w:lang w:val="ka-GE"/>
        </w:rPr>
      </w:pPr>
      <w:r w:rsidRPr="00C45AD4">
        <w:rPr>
          <w:rFonts w:ascii="Sylfaen" w:hAnsi="Sylfaen" w:cs="DIN-Regular"/>
          <w:lang w:val="ka-GE"/>
        </w:rPr>
        <w:t xml:space="preserve">ფილტვის </w:t>
      </w:r>
      <w:r w:rsidR="00034D48">
        <w:rPr>
          <w:rFonts w:ascii="Sylfaen" w:hAnsi="Sylfaen"/>
          <w:lang w:val="ka-GE"/>
        </w:rPr>
        <w:t xml:space="preserve">სენსიტიური </w:t>
      </w:r>
      <w:r w:rsidRPr="00C45AD4">
        <w:rPr>
          <w:rFonts w:ascii="Sylfaen" w:hAnsi="Sylfaen" w:cs="DIN-Regular"/>
          <w:lang w:val="ka-GE"/>
        </w:rPr>
        <w:t xml:space="preserve">ტუბერკულოზით დაავადებული პაციენტების მონიტორინგისათვის მოწოდებულია </w:t>
      </w:r>
      <w:r w:rsidRPr="00C45AD4">
        <w:rPr>
          <w:rFonts w:ascii="Sylfaen" w:hAnsi="Sylfaen" w:cs="DIN-Light"/>
          <w:color w:val="000000"/>
          <w:lang w:val="ka-GE"/>
        </w:rPr>
        <w:t xml:space="preserve">ბაქტერიოსკოპია და კულტურალური კვლევა </w:t>
      </w:r>
      <w:r w:rsidR="002F4491" w:rsidRPr="00C45AD4">
        <w:rPr>
          <w:rFonts w:ascii="Sylfaen" w:hAnsi="Sylfaen" w:cs="DIN-Light"/>
          <w:color w:val="000000"/>
          <w:lang w:val="ka-GE"/>
        </w:rPr>
        <w:t>ორ ნიმუშზე</w:t>
      </w:r>
      <w:r w:rsidR="002F4491" w:rsidRPr="00C45AD4">
        <w:rPr>
          <w:rFonts w:ascii="Sylfaen" w:hAnsi="Sylfaen" w:cs="DIN-Regular"/>
          <w:lang w:val="ka-GE"/>
        </w:rPr>
        <w:t xml:space="preserve"> </w:t>
      </w:r>
      <w:r w:rsidRPr="00C45AD4">
        <w:rPr>
          <w:rFonts w:ascii="Sylfaen" w:hAnsi="Sylfaen" w:cs="DIN-Regular"/>
          <w:lang w:val="ka-GE"/>
        </w:rPr>
        <w:t xml:space="preserve">ინტენსიურ ფაზაში </w:t>
      </w:r>
      <w:r w:rsidR="002F4491">
        <w:rPr>
          <w:rFonts w:ascii="Sylfaen" w:hAnsi="Sylfaen" w:cs="DIN-Regular"/>
          <w:lang w:val="ka-GE"/>
        </w:rPr>
        <w:t xml:space="preserve">ყოველთვიურად (მკურნალობის პირველ თვეზე </w:t>
      </w:r>
      <w:r w:rsidRPr="00C45AD4">
        <w:rPr>
          <w:rFonts w:ascii="Sylfaen" w:hAnsi="Sylfaen" w:cs="DIN-Regular"/>
          <w:lang w:val="ka-GE"/>
        </w:rPr>
        <w:t>და ინტ</w:t>
      </w:r>
      <w:r w:rsidR="002F4491">
        <w:rPr>
          <w:rFonts w:ascii="Sylfaen" w:hAnsi="Sylfaen" w:cs="DIN-Regular"/>
          <w:lang w:val="ka-GE"/>
        </w:rPr>
        <w:t xml:space="preserve">ენსიური ფაზის დასრულებისთანავე - </w:t>
      </w:r>
      <w:r>
        <w:rPr>
          <w:rFonts w:ascii="Sylfaen" w:hAnsi="Sylfaen" w:cs="DIN-Regular"/>
          <w:lang w:val="ka-GE"/>
        </w:rPr>
        <w:t>მკურნალობის მეორე თვის</w:t>
      </w:r>
      <w:r w:rsidRPr="00C45AD4">
        <w:rPr>
          <w:rFonts w:ascii="Sylfaen" w:hAnsi="Sylfaen" w:cs="DIN-Regular"/>
          <w:lang w:val="ka-GE"/>
        </w:rPr>
        <w:t xml:space="preserve"> ბოლოს)</w:t>
      </w:r>
      <w:r w:rsidRPr="00C45AD4">
        <w:rPr>
          <w:rFonts w:ascii="Sylfaen" w:hAnsi="Sylfaen" w:cs="DIN-Light"/>
          <w:color w:val="000000"/>
          <w:lang w:val="ka-GE"/>
        </w:rPr>
        <w:t>. იგივე უნდა ჩატარდეს მკურნალობის მეხუთე და ბოლო თვეზე</w:t>
      </w:r>
      <w:r w:rsidR="00D52D60">
        <w:rPr>
          <w:rFonts w:ascii="Sylfaen" w:hAnsi="Sylfaen" w:cs="DIN-Light"/>
          <w:color w:val="000000"/>
          <w:lang w:val="ka-GE"/>
        </w:rPr>
        <w:t>.</w:t>
      </w:r>
      <w:r w:rsidR="00FB0FBD">
        <w:rPr>
          <w:rFonts w:ascii="Sylfaen" w:hAnsi="Sylfaen" w:cs="DIN-Light"/>
          <w:color w:val="000000"/>
          <w:lang w:val="ka-GE"/>
        </w:rPr>
        <w:t xml:space="preserve"> </w:t>
      </w:r>
      <w:r w:rsidR="00FB0FBD" w:rsidRPr="00185A47">
        <w:rPr>
          <w:rFonts w:ascii="Sylfaen" w:hAnsi="Sylfaen" w:cs="DIN-Light"/>
          <w:color w:val="000000"/>
          <w:lang w:val="ka-GE"/>
        </w:rPr>
        <w:t xml:space="preserve">წარსულში ნამკურნალები პაციენტებისათვის ბაქტერიოსკოპია და კულტურალური კვლევა დამატებით </w:t>
      </w:r>
      <w:r w:rsidR="00FB0FBD">
        <w:rPr>
          <w:rFonts w:ascii="Sylfaen" w:hAnsi="Sylfaen" w:cs="DIN-Light"/>
          <w:color w:val="000000"/>
          <w:lang w:val="ka-GE"/>
        </w:rPr>
        <w:t>მკურნალობის მესამე თვეზეც</w:t>
      </w:r>
      <w:r w:rsidR="00D52D60">
        <w:rPr>
          <w:rFonts w:ascii="Sylfaen" w:hAnsi="Sylfaen" w:cs="DIN-Light"/>
          <w:color w:val="000000"/>
          <w:lang w:val="ka-GE"/>
        </w:rPr>
        <w:t xml:space="preserve"> </w:t>
      </w:r>
      <w:r w:rsidR="00D52D60" w:rsidRPr="00185A47">
        <w:rPr>
          <w:rFonts w:ascii="Sylfaen" w:hAnsi="Sylfaen" w:cs="DIN-Light"/>
          <w:color w:val="000000"/>
          <w:lang w:val="ka-GE"/>
        </w:rPr>
        <w:t>უნდა ჩატ</w:t>
      </w:r>
      <w:r w:rsidR="00D52D60">
        <w:rPr>
          <w:rFonts w:ascii="Sylfaen" w:hAnsi="Sylfaen" w:cs="DIN-Light"/>
          <w:color w:val="000000"/>
          <w:lang w:val="ka-GE"/>
        </w:rPr>
        <w:t>არდეს</w:t>
      </w:r>
      <w:r w:rsidR="00FB0FBD">
        <w:rPr>
          <w:rFonts w:ascii="Sylfaen" w:hAnsi="Sylfaen" w:cs="DIN-Light"/>
          <w:color w:val="000000"/>
          <w:lang w:val="ka-GE"/>
        </w:rPr>
        <w:t xml:space="preserve">. </w:t>
      </w:r>
    </w:p>
    <w:p w:rsidR="00C45AD4" w:rsidRPr="00C45AD4" w:rsidRDefault="00C45AD4" w:rsidP="006B5F97">
      <w:pPr>
        <w:pStyle w:val="ListParagraph"/>
        <w:numPr>
          <w:ilvl w:val="0"/>
          <w:numId w:val="55"/>
        </w:numPr>
        <w:tabs>
          <w:tab w:val="left" w:pos="360"/>
        </w:tabs>
        <w:autoSpaceDE w:val="0"/>
        <w:autoSpaceDN w:val="0"/>
        <w:adjustRightInd w:val="0"/>
        <w:spacing w:after="0" w:line="240" w:lineRule="auto"/>
        <w:ind w:left="0" w:firstLine="0"/>
        <w:jc w:val="both"/>
        <w:rPr>
          <w:rFonts w:ascii="Sylfaen" w:hAnsi="Sylfaen" w:cs="DIN-Regular"/>
          <w:color w:val="000000"/>
          <w:lang w:val="ka-GE"/>
        </w:rPr>
      </w:pPr>
      <w:r w:rsidRPr="00C45AD4">
        <w:rPr>
          <w:rFonts w:ascii="Sylfaen" w:hAnsi="Sylfaen" w:cs="DIN-Regular"/>
          <w:lang w:val="ka-GE"/>
        </w:rPr>
        <w:t xml:space="preserve">მკურნალობის ორი თვის </w:t>
      </w:r>
      <w:r w:rsidRPr="008031E3">
        <w:rPr>
          <w:rFonts w:ascii="Sylfaen" w:hAnsi="Sylfaen" w:cs="DIN-Regular"/>
          <w:lang w:val="ka-GE"/>
        </w:rPr>
        <w:t>შემდეგ</w:t>
      </w:r>
      <w:r w:rsidR="00CC1B9C">
        <w:rPr>
          <w:rFonts w:ascii="Sylfaen" w:hAnsi="Sylfaen" w:cs="DIN-Regular"/>
          <w:lang w:val="ka-GE"/>
        </w:rPr>
        <w:t>,</w:t>
      </w:r>
      <w:r w:rsidRPr="008031E3">
        <w:rPr>
          <w:rFonts w:ascii="Sylfaen" w:hAnsi="Sylfaen" w:cs="DIN-Regular"/>
          <w:lang w:val="ka-GE"/>
        </w:rPr>
        <w:t xml:space="preserve"> </w:t>
      </w:r>
      <w:r w:rsidR="00CC1B9C" w:rsidRPr="00CC1B9C">
        <w:rPr>
          <w:rFonts w:ascii="Sylfaen" w:hAnsi="Sylfaen" w:cs="DIN-Regular"/>
          <w:lang w:val="ka-GE"/>
        </w:rPr>
        <w:t xml:space="preserve">თუ </w:t>
      </w:r>
      <w:r w:rsidR="00CC1B9C" w:rsidRPr="00CC1B9C">
        <w:rPr>
          <w:rFonts w:ascii="Sylfaen" w:hAnsi="Sylfaen" w:cs="DIN-Light"/>
          <w:color w:val="000000"/>
          <w:lang w:val="ka-GE"/>
        </w:rPr>
        <w:t xml:space="preserve">ბაქტერიოსკოპია და/ან კულტურა დადებითია, </w:t>
      </w:r>
      <w:r w:rsidR="008031E3" w:rsidRPr="00CC1B9C">
        <w:rPr>
          <w:rFonts w:ascii="Sylfaen" w:hAnsi="Sylfaen" w:cs="DIN-Regular"/>
          <w:lang w:val="ka-GE"/>
        </w:rPr>
        <w:t>ბაქტერიოლო</w:t>
      </w:r>
      <w:r w:rsidR="00CC1B9C" w:rsidRPr="00CC1B9C">
        <w:rPr>
          <w:rFonts w:ascii="Sylfaen" w:hAnsi="Sylfaen" w:cs="DIN-Regular"/>
          <w:lang w:val="ka-GE"/>
        </w:rPr>
        <w:t>გიური მონიტორინგის ყველა ეტაპზე</w:t>
      </w:r>
      <w:r w:rsidR="008031E3" w:rsidRPr="00CC1B9C">
        <w:rPr>
          <w:rFonts w:ascii="Sylfaen" w:hAnsi="Sylfaen" w:cs="DIN-Regular"/>
          <w:lang w:val="ka-GE"/>
        </w:rPr>
        <w:t xml:space="preserve"> </w:t>
      </w:r>
      <w:r w:rsidRPr="00CC1B9C">
        <w:rPr>
          <w:rFonts w:ascii="Sylfaen" w:hAnsi="Sylfaen" w:cs="DIN-Light"/>
          <w:color w:val="000000"/>
          <w:lang w:val="ka-GE"/>
        </w:rPr>
        <w:t xml:space="preserve">უნდა ჩატარდეს ჯანმო-ს მიერ რეკომენდებული </w:t>
      </w:r>
      <w:r w:rsidR="000F4D0A" w:rsidRPr="00CC1B9C">
        <w:rPr>
          <w:rFonts w:ascii="Sylfaen" w:hAnsi="Sylfaen" w:cs="DIN-Light"/>
          <w:color w:val="000000"/>
          <w:lang w:val="ka-GE"/>
        </w:rPr>
        <w:t xml:space="preserve">მოლეკულური ტესტი (Xpert MTB/RIF ან FL-LPA) და ფენოტიპური DST, </w:t>
      </w:r>
      <w:r w:rsidRPr="00CC1B9C">
        <w:rPr>
          <w:rFonts w:ascii="Sylfaen" w:hAnsi="Sylfaen" w:cs="DIN-Light"/>
          <w:color w:val="000000"/>
          <w:lang w:val="ka-GE"/>
        </w:rPr>
        <w:t>რათა დადასტურდეს/გამოირიცხოს MTB-ს</w:t>
      </w:r>
      <w:r w:rsidRPr="008031E3">
        <w:rPr>
          <w:rFonts w:ascii="Sylfaen" w:hAnsi="Sylfaen" w:cs="DIN-Light"/>
          <w:color w:val="000000"/>
          <w:lang w:val="ka-GE"/>
        </w:rPr>
        <w:t xml:space="preserve"> და ტუბსაწინააღმდეგო მედიკამენტებისადმი რეზისტენტობის</w:t>
      </w:r>
      <w:r w:rsidRPr="00C45AD4">
        <w:rPr>
          <w:rFonts w:ascii="Sylfaen" w:hAnsi="Sylfaen" w:cs="DIN-Light"/>
          <w:color w:val="000000"/>
          <w:lang w:val="ka-GE"/>
        </w:rPr>
        <w:t xml:space="preserve"> არსებობა. </w:t>
      </w:r>
    </w:p>
    <w:p w:rsidR="008D4ED6" w:rsidRDefault="00C45AD4" w:rsidP="006B5F97">
      <w:pPr>
        <w:pStyle w:val="ListParagraph"/>
        <w:numPr>
          <w:ilvl w:val="0"/>
          <w:numId w:val="55"/>
        </w:numPr>
        <w:tabs>
          <w:tab w:val="left" w:pos="360"/>
        </w:tabs>
        <w:autoSpaceDE w:val="0"/>
        <w:autoSpaceDN w:val="0"/>
        <w:adjustRightInd w:val="0"/>
        <w:spacing w:after="0" w:line="240" w:lineRule="auto"/>
        <w:ind w:left="0" w:firstLine="0"/>
        <w:jc w:val="both"/>
        <w:rPr>
          <w:rFonts w:ascii="Sylfaen" w:hAnsi="Sylfaen" w:cs="DIN-Light"/>
          <w:color w:val="000000"/>
          <w:lang w:val="ka-GE"/>
        </w:rPr>
      </w:pPr>
      <w:r w:rsidRPr="00C45AD4">
        <w:rPr>
          <w:rFonts w:ascii="Sylfaen" w:hAnsi="Sylfaen" w:cs="DIN-Regular"/>
          <w:lang w:val="ka-GE"/>
        </w:rPr>
        <w:t>თუ ჯანმო</w:t>
      </w:r>
      <w:r w:rsidRPr="00C45AD4">
        <w:rPr>
          <w:rFonts w:ascii="Sylfaen" w:hAnsi="Sylfaen" w:cs="DIN-Light"/>
          <w:color w:val="000000"/>
          <w:lang w:val="ka-GE"/>
        </w:rPr>
        <w:t xml:space="preserve">-ს მიერ რეკომენდებული მოლეკულური ტესტით </w:t>
      </w:r>
      <w:r w:rsidR="000F4D0A">
        <w:rPr>
          <w:rFonts w:ascii="Sylfaen" w:hAnsi="Sylfaen" w:cs="DIN-Light"/>
          <w:color w:val="000000"/>
          <w:lang w:val="ka-GE"/>
        </w:rPr>
        <w:t>(X</w:t>
      </w:r>
      <w:r w:rsidR="000F4D0A" w:rsidRPr="0035184A">
        <w:rPr>
          <w:rFonts w:ascii="Sylfaen" w:hAnsi="Sylfaen" w:cs="DIN-Light"/>
          <w:color w:val="000000"/>
          <w:lang w:val="ka-GE"/>
        </w:rPr>
        <w:t>pert</w:t>
      </w:r>
      <w:r w:rsidR="000F4D0A">
        <w:rPr>
          <w:rFonts w:ascii="Sylfaen" w:hAnsi="Sylfaen" w:cs="DIN-Light"/>
          <w:color w:val="000000"/>
          <w:lang w:val="ka-GE"/>
        </w:rPr>
        <w:t xml:space="preserve"> MTB/RIF</w:t>
      </w:r>
      <w:r w:rsidR="000F4D0A" w:rsidRPr="0035184A">
        <w:rPr>
          <w:rFonts w:ascii="Sylfaen" w:hAnsi="Sylfaen" w:cs="DIN-Light"/>
          <w:color w:val="000000"/>
          <w:lang w:val="ka-GE"/>
        </w:rPr>
        <w:t xml:space="preserve"> ან FL-LPA</w:t>
      </w:r>
      <w:r w:rsidR="000F4D0A" w:rsidRPr="00C45AD4">
        <w:rPr>
          <w:rFonts w:ascii="Sylfaen" w:hAnsi="Sylfaen" w:cs="DIN-Light"/>
          <w:color w:val="000000"/>
          <w:lang w:val="ka-GE"/>
        </w:rPr>
        <w:t xml:space="preserve">) </w:t>
      </w:r>
      <w:r w:rsidRPr="00C45AD4">
        <w:rPr>
          <w:rFonts w:ascii="Sylfaen" w:hAnsi="Sylfaen" w:cs="DIN-Light"/>
          <w:color w:val="000000"/>
          <w:lang w:val="ka-GE"/>
        </w:rPr>
        <w:t xml:space="preserve">რიფამპიცინის მიმართ რეზისტენტობა დასტურდება (იზონიაზიდისადმი რეზისტენტობით ან მის გარეშე), უნდა ჩატარდეს </w:t>
      </w:r>
      <w:r>
        <w:rPr>
          <w:rFonts w:ascii="Sylfaen" w:hAnsi="Sylfaen" w:cs="DIN-Light"/>
          <w:color w:val="000000"/>
          <w:lang w:val="ka-GE"/>
        </w:rPr>
        <w:t xml:space="preserve">მეორე რიგის მედიკამენტებისადმი მგრძნობელობის განმსაზღვრელი </w:t>
      </w:r>
      <w:r w:rsidRPr="00C45AD4">
        <w:rPr>
          <w:rFonts w:ascii="Sylfaen" w:hAnsi="Sylfaen" w:cs="DIN-Light"/>
          <w:color w:val="000000"/>
          <w:lang w:val="ka-GE"/>
        </w:rPr>
        <w:t xml:space="preserve">LPA </w:t>
      </w:r>
      <w:r>
        <w:rPr>
          <w:rFonts w:ascii="Sylfaen" w:hAnsi="Sylfaen" w:cs="DIN-Light"/>
          <w:color w:val="000000"/>
          <w:lang w:val="ka-GE"/>
        </w:rPr>
        <w:t>ტესტი (</w:t>
      </w:r>
      <w:r w:rsidRPr="00C45AD4">
        <w:rPr>
          <w:rFonts w:ascii="Sylfaen" w:hAnsi="Sylfaen" w:cs="DIN-Light"/>
          <w:color w:val="000000"/>
          <w:lang w:val="ka-GE"/>
        </w:rPr>
        <w:t>SL-LPA</w:t>
      </w:r>
      <w:r>
        <w:rPr>
          <w:rFonts w:ascii="Sylfaen" w:hAnsi="Sylfaen" w:cs="DIN-Light"/>
          <w:color w:val="000000"/>
          <w:lang w:val="ka-GE"/>
        </w:rPr>
        <w:t>)</w:t>
      </w:r>
      <w:r w:rsidRPr="00C45AD4">
        <w:rPr>
          <w:rFonts w:ascii="Sylfaen" w:hAnsi="Sylfaen" w:cs="DIN-Light"/>
          <w:color w:val="000000"/>
          <w:lang w:val="ka-GE"/>
        </w:rPr>
        <w:t xml:space="preserve">.  თუ SL-LPA შედეგები ფთორქინოლონების და მეორე </w:t>
      </w:r>
      <w:r w:rsidRPr="00C45AD4">
        <w:rPr>
          <w:rFonts w:ascii="Sylfaen" w:hAnsi="Sylfaen" w:cs="DIN-Light"/>
          <w:color w:val="000000"/>
          <w:lang w:val="ka-GE"/>
        </w:rPr>
        <w:lastRenderedPageBreak/>
        <w:t xml:space="preserve">რიგის საინექციო მედიკამენტებისადმი რეზისტენტობას გამორიცხავს, სხვა კრიტერიუმების გათვალისწინებით, </w:t>
      </w:r>
      <w:r w:rsidRPr="008D4ED6">
        <w:rPr>
          <w:rFonts w:ascii="Sylfaen" w:hAnsi="Sylfaen" w:cs="DIN-Light"/>
          <w:color w:val="000000"/>
          <w:lang w:val="ka-GE"/>
        </w:rPr>
        <w:t xml:space="preserve">განხილულ უნდა იქნას ხანმოკლე MDR-TB რეჟიმის დანიშვნა. </w:t>
      </w:r>
    </w:p>
    <w:p w:rsidR="00C45AD4" w:rsidRPr="008D4ED6" w:rsidRDefault="00C45AD4" w:rsidP="006B5F97">
      <w:pPr>
        <w:pStyle w:val="ListParagraph"/>
        <w:numPr>
          <w:ilvl w:val="0"/>
          <w:numId w:val="55"/>
        </w:numPr>
        <w:tabs>
          <w:tab w:val="left" w:pos="360"/>
        </w:tabs>
        <w:autoSpaceDE w:val="0"/>
        <w:autoSpaceDN w:val="0"/>
        <w:adjustRightInd w:val="0"/>
        <w:spacing w:after="0" w:line="240" w:lineRule="auto"/>
        <w:ind w:left="0" w:firstLine="0"/>
        <w:jc w:val="both"/>
        <w:rPr>
          <w:rFonts w:ascii="Sylfaen" w:hAnsi="Sylfaen" w:cs="DIN-Light"/>
          <w:color w:val="000000"/>
          <w:lang w:val="ka-GE"/>
        </w:rPr>
      </w:pPr>
      <w:r w:rsidRPr="008D4ED6">
        <w:rPr>
          <w:rFonts w:ascii="Sylfaen" w:hAnsi="Sylfaen" w:cs="DIN-Light"/>
          <w:color w:val="000000"/>
          <w:lang w:val="ka-GE"/>
        </w:rPr>
        <w:t>როგორც კი კულტურალური კვლევის შედეგები და რიფამპიცინის მიმართ მგრძნობელობა (ჯანმო-ს მიერ რეკომენდებული მოლეკულური ტესტებით) ცნობილი იქნება, ერთმანეთის პარალელურად უნდა ჩატარდეს პირველი და მეორე რიგის მედიკამენტებისადმი მგრძნობელობის განმსაზღვრელი ფენოტიპური DST (pDST)</w:t>
      </w:r>
      <w:r w:rsidR="00BB46B5" w:rsidRPr="008D4ED6">
        <w:rPr>
          <w:rFonts w:ascii="Sylfaen" w:hAnsi="Sylfaen" w:cs="DIN-Light"/>
          <w:color w:val="000000"/>
          <w:lang w:val="ka-GE"/>
        </w:rPr>
        <w:t>.</w:t>
      </w:r>
      <w:r w:rsidR="00E55265" w:rsidRPr="008D4ED6">
        <w:rPr>
          <w:rFonts w:ascii="Sylfaen" w:hAnsi="Sylfaen" w:cs="DIN-Light"/>
          <w:color w:val="000000"/>
          <w:vertAlign w:val="superscript"/>
        </w:rPr>
        <w:t>8</w:t>
      </w:r>
    </w:p>
    <w:p w:rsidR="002863FE" w:rsidRDefault="002863FE" w:rsidP="002863FE">
      <w:pPr>
        <w:pStyle w:val="ListParagraph"/>
        <w:tabs>
          <w:tab w:val="left" w:pos="360"/>
        </w:tabs>
        <w:autoSpaceDE w:val="0"/>
        <w:autoSpaceDN w:val="0"/>
        <w:adjustRightInd w:val="0"/>
        <w:spacing w:after="0" w:line="240" w:lineRule="auto"/>
        <w:ind w:left="0"/>
        <w:jc w:val="both"/>
        <w:rPr>
          <w:rFonts w:ascii="Sylfaen" w:hAnsi="Sylfaen"/>
          <w:lang w:val="ka-GE"/>
        </w:rPr>
      </w:pPr>
    </w:p>
    <w:p w:rsidR="002863FE" w:rsidRDefault="002863FE" w:rsidP="002863FE">
      <w:pPr>
        <w:pStyle w:val="ListParagraph"/>
        <w:tabs>
          <w:tab w:val="left" w:pos="360"/>
        </w:tabs>
        <w:autoSpaceDE w:val="0"/>
        <w:autoSpaceDN w:val="0"/>
        <w:adjustRightInd w:val="0"/>
        <w:spacing w:after="0" w:line="240" w:lineRule="auto"/>
        <w:ind w:left="0"/>
        <w:jc w:val="both"/>
        <w:rPr>
          <w:rFonts w:ascii="Sylfaen" w:hAnsi="Sylfaen" w:cs="Sylfaen"/>
          <w:lang w:val="ka-GE"/>
        </w:rPr>
      </w:pPr>
      <w:r w:rsidRPr="002618BA">
        <w:rPr>
          <w:rFonts w:ascii="Sylfaen" w:hAnsi="Sylfaen"/>
          <w:lang w:val="ka-GE"/>
        </w:rPr>
        <w:t xml:space="preserve">ფილტვის </w:t>
      </w:r>
      <w:r>
        <w:rPr>
          <w:rFonts w:ascii="Sylfaen" w:hAnsi="Sylfaen"/>
          <w:lang w:val="ka-GE"/>
        </w:rPr>
        <w:t>სენსიტიური ტუბერკულოზით</w:t>
      </w:r>
      <w:r w:rsidRPr="002618BA">
        <w:rPr>
          <w:rFonts w:ascii="Sylfaen" w:hAnsi="Sylfaen"/>
          <w:lang w:val="ka-GE"/>
        </w:rPr>
        <w:t xml:space="preserve"> </w:t>
      </w:r>
      <w:r>
        <w:rPr>
          <w:rFonts w:ascii="Sylfaen" w:hAnsi="Sylfaen"/>
          <w:lang w:val="ka-GE"/>
        </w:rPr>
        <w:t>დაავადებული</w:t>
      </w:r>
      <w:r w:rsidRPr="002618BA">
        <w:rPr>
          <w:rFonts w:ascii="Sylfaen" w:hAnsi="Sylfaen"/>
          <w:lang w:val="ka-GE"/>
        </w:rPr>
        <w:t xml:space="preserve"> პაციენტებ</w:t>
      </w:r>
      <w:r>
        <w:rPr>
          <w:rFonts w:ascii="Sylfaen" w:hAnsi="Sylfaen"/>
          <w:lang w:val="ka-GE"/>
        </w:rPr>
        <w:t xml:space="preserve">ის </w:t>
      </w:r>
      <w:r>
        <w:rPr>
          <w:rFonts w:ascii="Sylfaen" w:hAnsi="Sylfaen" w:cs="Sylfaen"/>
          <w:lang w:val="ka-GE"/>
        </w:rPr>
        <w:t>ლაბორატორიული</w:t>
      </w:r>
      <w:r w:rsidRPr="002618BA">
        <w:rPr>
          <w:rFonts w:ascii="Sylfaen" w:hAnsi="Sylfaen" w:cs="Sylfaen"/>
          <w:lang w:val="ka-GE"/>
        </w:rPr>
        <w:t xml:space="preserve"> მონიტორინგი</w:t>
      </w:r>
      <w:r>
        <w:rPr>
          <w:rFonts w:ascii="Sylfaen" w:hAnsi="Sylfaen" w:cs="Sylfaen"/>
          <w:lang w:val="ka-GE"/>
        </w:rPr>
        <w:t>ს სქემა N 6.1 იხილეთ ქვევით.</w:t>
      </w:r>
    </w:p>
    <w:p w:rsidR="008B0C64" w:rsidRDefault="002863FE" w:rsidP="002863FE">
      <w:pPr>
        <w:pStyle w:val="Subtitle"/>
        <w:spacing w:before="120" w:after="120"/>
        <w:jc w:val="both"/>
        <w:rPr>
          <w:rFonts w:ascii="Sylfaen" w:hAnsi="Sylfaen" w:cs="DIN-Regular"/>
          <w:sz w:val="22"/>
          <w:szCs w:val="22"/>
          <w:lang w:val="ka-GE"/>
        </w:rPr>
      </w:pPr>
      <w:bookmarkStart w:id="48" w:name="_Toc511609018"/>
      <w:r w:rsidRPr="002863FE">
        <w:rPr>
          <w:rFonts w:ascii="Sylfaen" w:hAnsi="Sylfaen" w:cs="Sylfaen"/>
          <w:color w:val="548DD4"/>
          <w:sz w:val="22"/>
          <w:szCs w:val="22"/>
          <w:lang w:val="ka-GE"/>
        </w:rPr>
        <w:t xml:space="preserve">სქემა 6.1 ფილტვის სენსიტიური </w:t>
      </w:r>
      <w:r w:rsidRPr="002863FE">
        <w:rPr>
          <w:rFonts w:ascii="Sylfaen" w:hAnsi="Sylfaen" w:cs="DIN-Regular"/>
          <w:sz w:val="22"/>
          <w:szCs w:val="22"/>
          <w:lang w:val="ka-GE"/>
        </w:rPr>
        <w:t>ტუბერკულოზით დაავადებული პაციენტების ლაბორატორიული მონიტორინგი</w:t>
      </w:r>
      <w:bookmarkEnd w:id="48"/>
    </w:p>
    <w:p w:rsidR="002863FE" w:rsidRPr="002863FE" w:rsidRDefault="008F7CE5" w:rsidP="00DB0F32">
      <w:pPr>
        <w:pStyle w:val="Subtitle"/>
        <w:spacing w:before="120" w:after="0"/>
        <w:jc w:val="both"/>
        <w:rPr>
          <w:rFonts w:ascii="Sylfaen" w:hAnsi="Sylfaen" w:cs="DIN-Regular"/>
          <w:sz w:val="22"/>
          <w:szCs w:val="22"/>
          <w:lang w:val="ka-GE"/>
        </w:rPr>
      </w:pPr>
      <w:bookmarkStart w:id="49" w:name="_Toc499026167"/>
      <w:bookmarkStart w:id="50" w:name="_Toc499287457"/>
      <w:bookmarkStart w:id="51" w:name="_Toc499508707"/>
      <w:bookmarkStart w:id="52" w:name="_Toc499717065"/>
      <w:bookmarkStart w:id="53" w:name="_Toc499722156"/>
      <w:bookmarkStart w:id="54" w:name="_Toc499858866"/>
      <w:bookmarkStart w:id="55" w:name="_Toc499902575"/>
      <w:bookmarkStart w:id="56" w:name="_Toc501466547"/>
      <w:bookmarkStart w:id="57" w:name="_Toc501573910"/>
      <w:bookmarkStart w:id="58" w:name="_Toc501575084"/>
      <w:bookmarkStart w:id="59" w:name="_Toc501575931"/>
      <w:bookmarkStart w:id="60" w:name="_Toc501842309"/>
      <w:bookmarkStart w:id="61" w:name="_Toc501908133"/>
      <w:bookmarkStart w:id="62" w:name="_Toc501916909"/>
      <w:bookmarkStart w:id="63" w:name="_Toc511608524"/>
      <w:bookmarkStart w:id="64" w:name="_Toc51160901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ascii="Sylfaen" w:hAnsi="Sylfaen"/>
          <w:noProof/>
        </w:rPr>
        <mc:AlternateContent>
          <mc:Choice Requires="wpg">
            <w:drawing>
              <wp:inline distT="0" distB="0" distL="0" distR="0">
                <wp:extent cx="6165850" cy="2865755"/>
                <wp:effectExtent l="19050" t="19050" r="15875" b="29845"/>
                <wp:docPr id="41" name="Group 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65850" cy="2865755"/>
                          <a:chOff x="1589" y="1731"/>
                          <a:chExt cx="8606" cy="3728"/>
                        </a:xfrm>
                      </wpg:grpSpPr>
                      <wps:wsp>
                        <wps:cNvPr id="42" name="AutoShape 135"/>
                        <wps:cNvSpPr>
                          <a:spLocks noChangeAspect="1" noChangeArrowheads="1" noTextEdit="1"/>
                        </wps:cNvSpPr>
                        <wps:spPr bwMode="auto">
                          <a:xfrm>
                            <a:off x="1589" y="1731"/>
                            <a:ext cx="8606" cy="3728"/>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wps:wsp>
                        <wps:cNvPr id="43" name="AutoShape 136"/>
                        <wps:cNvCnPr>
                          <a:cxnSpLocks noChangeShapeType="1"/>
                        </wps:cNvCnPr>
                        <wps:spPr bwMode="auto">
                          <a:xfrm>
                            <a:off x="1704" y="3099"/>
                            <a:ext cx="8256" cy="2"/>
                          </a:xfrm>
                          <a:prstGeom prst="straightConnector1">
                            <a:avLst/>
                          </a:prstGeom>
                          <a:noFill/>
                          <a:ln w="190500">
                            <a:solidFill>
                              <a:srgbClr val="D99594"/>
                            </a:solidFill>
                            <a:round/>
                            <a:headEnd/>
                            <a:tailEnd/>
                          </a:ln>
                          <a:extLst>
                            <a:ext uri="{909E8E84-426E-40DD-AFC4-6F175D3DCCD1}">
                              <a14:hiddenFill xmlns:a14="http://schemas.microsoft.com/office/drawing/2010/main">
                                <a:noFill/>
                              </a14:hiddenFill>
                            </a:ext>
                          </a:extLst>
                        </wps:spPr>
                        <wps:bodyPr/>
                      </wps:wsp>
                      <wps:wsp>
                        <wps:cNvPr id="44" name="AutoShape 137"/>
                        <wps:cNvSpPr>
                          <a:spLocks noChangeArrowheads="1"/>
                        </wps:cNvSpPr>
                        <wps:spPr bwMode="auto">
                          <a:xfrm>
                            <a:off x="2181" y="2840"/>
                            <a:ext cx="889" cy="53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rPr>
                                <w:t xml:space="preserve">I </w:t>
                              </w:r>
                              <w:r w:rsidRPr="000E00D5">
                                <w:rPr>
                                  <w:rFonts w:ascii="Sylfaen" w:hAnsi="Sylfaen"/>
                                  <w:b/>
                                  <w:sz w:val="15"/>
                                  <w:szCs w:val="16"/>
                                  <w:lang w:val="ka-GE"/>
                                </w:rPr>
                                <w:t>თვის ბოლოს</w:t>
                              </w:r>
                            </w:p>
                          </w:txbxContent>
                        </wps:txbx>
                        <wps:bodyPr rot="0" vert="horz" wrap="square" lIns="85039" tIns="42520" rIns="85039" bIns="42520" anchor="t" anchorCtr="0" upright="1">
                          <a:noAutofit/>
                        </wps:bodyPr>
                      </wps:wsp>
                      <wps:wsp>
                        <wps:cNvPr id="45" name="AutoShape 138"/>
                        <wps:cNvSpPr>
                          <a:spLocks noChangeArrowheads="1"/>
                        </wps:cNvSpPr>
                        <wps:spPr bwMode="auto">
                          <a:xfrm>
                            <a:off x="3597" y="2840"/>
                            <a:ext cx="852" cy="53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0E00D5" w:rsidRDefault="00371D2C" w:rsidP="00DB0F32">
                              <w:pPr>
                                <w:jc w:val="center"/>
                                <w:rPr>
                                  <w:rFonts w:ascii="Sylfaen" w:hAnsi="Sylfaen"/>
                                  <w:b/>
                                  <w:sz w:val="15"/>
                                  <w:szCs w:val="16"/>
                                </w:rPr>
                              </w:pPr>
                              <w:r w:rsidRPr="000E00D5">
                                <w:rPr>
                                  <w:rFonts w:ascii="Sylfaen" w:hAnsi="Sylfaen"/>
                                  <w:b/>
                                  <w:sz w:val="15"/>
                                  <w:szCs w:val="16"/>
                                </w:rPr>
                                <w:t>II</w:t>
                              </w:r>
                              <w:r w:rsidRPr="000E00D5">
                                <w:rPr>
                                  <w:rFonts w:ascii="Sylfaen" w:hAnsi="Sylfaen"/>
                                  <w:b/>
                                  <w:sz w:val="15"/>
                                  <w:szCs w:val="16"/>
                                  <w:lang w:val="ka-GE"/>
                                </w:rPr>
                                <w:t xml:space="preserve"> თვის ბოლოს</w:t>
                              </w:r>
                            </w:p>
                          </w:txbxContent>
                        </wps:txbx>
                        <wps:bodyPr rot="0" vert="horz" wrap="square" lIns="85039" tIns="42520" rIns="85039" bIns="42520" anchor="t" anchorCtr="0" upright="1">
                          <a:noAutofit/>
                        </wps:bodyPr>
                      </wps:wsp>
                      <wps:wsp>
                        <wps:cNvPr id="46" name="AutoShape 139"/>
                        <wps:cNvSpPr>
                          <a:spLocks noChangeArrowheads="1"/>
                        </wps:cNvSpPr>
                        <wps:spPr bwMode="auto">
                          <a:xfrm>
                            <a:off x="7383" y="2834"/>
                            <a:ext cx="800" cy="53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rPr>
                                <w:t>V</w:t>
                              </w:r>
                              <w:r w:rsidRPr="000E00D5">
                                <w:rPr>
                                  <w:rFonts w:ascii="Sylfaen" w:hAnsi="Sylfaen"/>
                                  <w:b/>
                                  <w:sz w:val="15"/>
                                  <w:szCs w:val="16"/>
                                  <w:lang w:val="ka-GE"/>
                                </w:rPr>
                                <w:t xml:space="preserve"> თვის ბოლოს</w:t>
                              </w:r>
                            </w:p>
                          </w:txbxContent>
                        </wps:txbx>
                        <wps:bodyPr rot="0" vert="horz" wrap="square" lIns="85039" tIns="42520" rIns="85039" bIns="42520" anchor="t" anchorCtr="0" upright="1">
                          <a:noAutofit/>
                        </wps:bodyPr>
                      </wps:wsp>
                      <wps:wsp>
                        <wps:cNvPr id="47" name="AutoShape 140"/>
                        <wps:cNvSpPr>
                          <a:spLocks noChangeArrowheads="1"/>
                        </wps:cNvSpPr>
                        <wps:spPr bwMode="auto">
                          <a:xfrm>
                            <a:off x="8986" y="2834"/>
                            <a:ext cx="1193" cy="533"/>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lang w:val="ka-GE"/>
                                </w:rPr>
                                <w:t>მკურნალობის დასრულებისას</w:t>
                              </w:r>
                            </w:p>
                          </w:txbxContent>
                        </wps:txbx>
                        <wps:bodyPr rot="0" vert="horz" wrap="square" lIns="85039" tIns="42520" rIns="85039" bIns="42520" anchor="t" anchorCtr="0" upright="1">
                          <a:noAutofit/>
                        </wps:bodyPr>
                      </wps:wsp>
                      <wps:wsp>
                        <wps:cNvPr id="48" name="AutoShape 141"/>
                        <wps:cNvSpPr>
                          <a:spLocks noChangeArrowheads="1"/>
                        </wps:cNvSpPr>
                        <wps:spPr bwMode="auto">
                          <a:xfrm>
                            <a:off x="1815" y="2072"/>
                            <a:ext cx="1499" cy="762"/>
                          </a:xfrm>
                          <a:prstGeom prst="downArrowCallout">
                            <a:avLst>
                              <a:gd name="adj1" fmla="val 49180"/>
                              <a:gd name="adj2" fmla="val 49180"/>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wps:txbx>
                        <wps:bodyPr rot="0" vert="horz" wrap="square" lIns="85039" tIns="42520" rIns="85039" bIns="42520" anchor="t" anchorCtr="0" upright="1">
                          <a:noAutofit/>
                        </wps:bodyPr>
                      </wps:wsp>
                      <wps:wsp>
                        <wps:cNvPr id="49" name="AutoShape 142"/>
                        <wps:cNvSpPr>
                          <a:spLocks noChangeArrowheads="1"/>
                        </wps:cNvSpPr>
                        <wps:spPr bwMode="auto">
                          <a:xfrm>
                            <a:off x="3314" y="2078"/>
                            <a:ext cx="1440" cy="762"/>
                          </a:xfrm>
                          <a:prstGeom prst="downArrowCallout">
                            <a:avLst>
                              <a:gd name="adj1" fmla="val 47244"/>
                              <a:gd name="adj2" fmla="val 47244"/>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wps:txbx>
                        <wps:bodyPr rot="0" vert="horz" wrap="square" lIns="85039" tIns="42520" rIns="85039" bIns="42520" anchor="t" anchorCtr="0" upright="1">
                          <a:noAutofit/>
                        </wps:bodyPr>
                      </wps:wsp>
                      <wps:wsp>
                        <wps:cNvPr id="50" name="AutoShape 143"/>
                        <wps:cNvSpPr>
                          <a:spLocks noChangeArrowheads="1"/>
                        </wps:cNvSpPr>
                        <wps:spPr bwMode="auto">
                          <a:xfrm>
                            <a:off x="7081" y="2078"/>
                            <a:ext cx="1455" cy="762"/>
                          </a:xfrm>
                          <a:prstGeom prst="downArrowCallout">
                            <a:avLst>
                              <a:gd name="adj1" fmla="val 47736"/>
                              <a:gd name="adj2" fmla="val 47736"/>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wps:txbx>
                        <wps:bodyPr rot="0" vert="horz" wrap="square" lIns="85039" tIns="42520" rIns="85039" bIns="42520" anchor="t" anchorCtr="0" upright="1">
                          <a:noAutofit/>
                        </wps:bodyPr>
                      </wps:wsp>
                      <wps:wsp>
                        <wps:cNvPr id="51" name="AutoShape 144"/>
                        <wps:cNvSpPr>
                          <a:spLocks noChangeArrowheads="1"/>
                        </wps:cNvSpPr>
                        <wps:spPr bwMode="auto">
                          <a:xfrm>
                            <a:off x="8702" y="2072"/>
                            <a:ext cx="1477" cy="762"/>
                          </a:xfrm>
                          <a:prstGeom prst="downArrowCallout">
                            <a:avLst>
                              <a:gd name="adj1" fmla="val 48458"/>
                              <a:gd name="adj2" fmla="val 48458"/>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wps:txbx>
                        <wps:bodyPr rot="0" vert="horz" wrap="square" lIns="85039" tIns="42520" rIns="85039" bIns="42520" anchor="t" anchorCtr="0" upright="1">
                          <a:noAutofit/>
                        </wps:bodyPr>
                      </wps:wsp>
                      <wps:wsp>
                        <wps:cNvPr id="52" name="AutoShape 145"/>
                        <wps:cNvSpPr>
                          <a:spLocks noChangeArrowheads="1"/>
                        </wps:cNvSpPr>
                        <wps:spPr bwMode="auto">
                          <a:xfrm>
                            <a:off x="4553" y="1739"/>
                            <a:ext cx="2918" cy="333"/>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lang w:val="ka-GE"/>
                                </w:rPr>
                                <w:t>ახალი შემთხვევებისთვის</w:t>
                              </w:r>
                            </w:p>
                          </w:txbxContent>
                        </wps:txbx>
                        <wps:bodyPr rot="0" vert="horz" wrap="square" lIns="85039" tIns="42520" rIns="85039" bIns="42520" anchor="t" anchorCtr="0" upright="1">
                          <a:noAutofit/>
                        </wps:bodyPr>
                      </wps:wsp>
                      <wps:wsp>
                        <wps:cNvPr id="53" name="Rectangle 146"/>
                        <wps:cNvSpPr>
                          <a:spLocks noChangeArrowheads="1"/>
                        </wps:cNvSpPr>
                        <wps:spPr bwMode="auto">
                          <a:xfrm>
                            <a:off x="3587" y="3846"/>
                            <a:ext cx="6373" cy="452"/>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txbx>
                          <w:txbxContent>
                            <w:p w:rsidR="00371D2C" w:rsidRPr="000E00D5" w:rsidRDefault="00371D2C" w:rsidP="00DB0F32">
                              <w:pPr>
                                <w:tabs>
                                  <w:tab w:val="left" w:pos="284"/>
                                </w:tabs>
                                <w:spacing w:after="0" w:line="240" w:lineRule="auto"/>
                                <w:jc w:val="center"/>
                                <w:rPr>
                                  <w:rFonts w:ascii="Sylfaen" w:hAnsi="Sylfaen" w:cs="DIN-Light"/>
                                  <w:b/>
                                  <w:color w:val="000000"/>
                                  <w:sz w:val="15"/>
                                  <w:szCs w:val="16"/>
                                  <w:lang w:val="ka-GE"/>
                                </w:rPr>
                              </w:pPr>
                              <w:r w:rsidRPr="000E00D5">
                                <w:rPr>
                                  <w:rFonts w:ascii="Sylfaen" w:hAnsi="Sylfaen" w:cs="DIN-Regular"/>
                                  <w:b/>
                                  <w:sz w:val="15"/>
                                  <w:szCs w:val="16"/>
                                  <w:lang w:val="ka-GE"/>
                                </w:rPr>
                                <w:t xml:space="preserve">თუ </w:t>
                              </w:r>
                              <w:r w:rsidRPr="000E00D5">
                                <w:rPr>
                                  <w:rFonts w:ascii="Sylfaen" w:hAnsi="Sylfaen" w:cs="DIN-Light"/>
                                  <w:b/>
                                  <w:color w:val="000000"/>
                                  <w:sz w:val="15"/>
                                  <w:szCs w:val="16"/>
                                  <w:lang w:val="ka-GE"/>
                                </w:rPr>
                                <w:t>მგბ(+) და/ან კულტურა (+)</w:t>
                              </w:r>
                              <w:r w:rsidRPr="000E00D5">
                                <w:rPr>
                                  <w:rFonts w:ascii="Sylfaen" w:hAnsi="Sylfaen" w:cs="DIN-Light"/>
                                  <w:b/>
                                  <w:color w:val="000000"/>
                                  <w:sz w:val="15"/>
                                  <w:szCs w:val="16"/>
                                </w:rPr>
                                <w:t>:</w:t>
                              </w:r>
                            </w:p>
                            <w:p w:rsidR="00371D2C" w:rsidRPr="000E00D5" w:rsidRDefault="00371D2C" w:rsidP="006B5F97">
                              <w:pPr>
                                <w:pStyle w:val="ListParagraph"/>
                                <w:numPr>
                                  <w:ilvl w:val="0"/>
                                  <w:numId w:val="98"/>
                                </w:numPr>
                                <w:tabs>
                                  <w:tab w:val="left" w:pos="142"/>
                                </w:tabs>
                                <w:spacing w:after="0" w:line="240" w:lineRule="auto"/>
                                <w:ind w:left="0" w:firstLine="0"/>
                                <w:jc w:val="center"/>
                                <w:rPr>
                                  <w:rFonts w:ascii="Sylfaen" w:hAnsi="Sylfaen" w:cs="DIN-Light"/>
                                  <w:b/>
                                  <w:color w:val="000000"/>
                                  <w:sz w:val="15"/>
                                  <w:szCs w:val="16"/>
                                </w:rPr>
                              </w:pPr>
                              <w:r w:rsidRPr="000E00D5">
                                <w:rPr>
                                  <w:rFonts w:ascii="Sylfaen" w:hAnsi="Sylfaen" w:cs="DIN-Light"/>
                                  <w:b/>
                                  <w:color w:val="000000"/>
                                  <w:sz w:val="15"/>
                                  <w:szCs w:val="16"/>
                                  <w:lang w:val="ka-GE"/>
                                </w:rPr>
                                <w:t>Xpert MTB/RIF ან FL-LPA</w:t>
                              </w:r>
                            </w:p>
                            <w:p w:rsidR="00371D2C" w:rsidRPr="000E00D5" w:rsidRDefault="00371D2C" w:rsidP="00DB0F32">
                              <w:pPr>
                                <w:tabs>
                                  <w:tab w:val="left" w:pos="284"/>
                                </w:tabs>
                                <w:spacing w:after="0" w:line="240" w:lineRule="auto"/>
                                <w:rPr>
                                  <w:rFonts w:ascii="Sylfaen" w:hAnsi="Sylfaen" w:cs="DIN-Light"/>
                                  <w:b/>
                                  <w:color w:val="000000"/>
                                  <w:sz w:val="15"/>
                                  <w:szCs w:val="16"/>
                                  <w:lang w:val="ka-GE"/>
                                </w:rPr>
                              </w:pPr>
                            </w:p>
                            <w:p w:rsidR="00371D2C" w:rsidRPr="000E00D5" w:rsidRDefault="00371D2C" w:rsidP="00DB0F32">
                              <w:pPr>
                                <w:tabs>
                                  <w:tab w:val="left" w:pos="284"/>
                                </w:tabs>
                                <w:spacing w:after="0" w:line="240" w:lineRule="auto"/>
                                <w:rPr>
                                  <w:rFonts w:ascii="Sylfaen" w:hAnsi="Sylfaen" w:cs="DIN-Light"/>
                                  <w:b/>
                                  <w:color w:val="000000"/>
                                  <w:sz w:val="15"/>
                                  <w:szCs w:val="16"/>
                                  <w:lang w:val="ka-GE"/>
                                </w:rPr>
                              </w:pPr>
                            </w:p>
                            <w:p w:rsidR="00371D2C" w:rsidRPr="000E00D5" w:rsidRDefault="00371D2C" w:rsidP="00DB0F32">
                              <w:pPr>
                                <w:rPr>
                                  <w:sz w:val="20"/>
                                </w:rPr>
                              </w:pPr>
                            </w:p>
                          </w:txbxContent>
                        </wps:txbx>
                        <wps:bodyPr rot="0" vert="horz" wrap="square" lIns="85039" tIns="42520" rIns="85039" bIns="42520" anchor="t" anchorCtr="0" upright="1">
                          <a:noAutofit/>
                        </wps:bodyPr>
                      </wps:wsp>
                      <wps:wsp>
                        <wps:cNvPr id="54" name="AutoShape 147"/>
                        <wps:cNvSpPr>
                          <a:spLocks noChangeArrowheads="1"/>
                        </wps:cNvSpPr>
                        <wps:spPr bwMode="auto">
                          <a:xfrm>
                            <a:off x="4617" y="4776"/>
                            <a:ext cx="1734" cy="683"/>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371D2C" w:rsidRPr="000E00D5" w:rsidRDefault="00371D2C" w:rsidP="00DB0F32">
                              <w:pPr>
                                <w:spacing w:after="0" w:line="240" w:lineRule="auto"/>
                                <w:jc w:val="center"/>
                                <w:rPr>
                                  <w:rFonts w:ascii="Sylfaen" w:hAnsi="Sylfaen"/>
                                  <w:b/>
                                  <w:sz w:val="15"/>
                                  <w:szCs w:val="16"/>
                                  <w:lang w:val="ka-GE"/>
                                </w:rPr>
                              </w:pPr>
                              <w:r w:rsidRPr="000E00D5">
                                <w:rPr>
                                  <w:rFonts w:ascii="Sylfaen" w:hAnsi="Sylfaen"/>
                                  <w:b/>
                                  <w:sz w:val="15"/>
                                  <w:szCs w:val="16"/>
                                  <w:lang w:val="ka-GE"/>
                                </w:rPr>
                                <w:t xml:space="preserve">თუ </w:t>
                              </w:r>
                              <w:r w:rsidRPr="000E00D5">
                                <w:rPr>
                                  <w:rFonts w:ascii="Sylfaen" w:hAnsi="Sylfaen"/>
                                  <w:b/>
                                  <w:sz w:val="15"/>
                                  <w:szCs w:val="16"/>
                                </w:rPr>
                                <w:t>R</w:t>
                              </w:r>
                              <w:r w:rsidRPr="000E00D5">
                                <w:rPr>
                                  <w:rFonts w:ascii="Sylfaen" w:hAnsi="Sylfaen"/>
                                  <w:b/>
                                  <w:sz w:val="15"/>
                                  <w:szCs w:val="16"/>
                                  <w:lang w:val="ka-GE"/>
                                </w:rPr>
                                <w:t>/</w:t>
                              </w:r>
                              <w:r w:rsidRPr="000E00D5">
                                <w:rPr>
                                  <w:rFonts w:ascii="Sylfaen" w:hAnsi="Sylfaen"/>
                                  <w:b/>
                                  <w:sz w:val="15"/>
                                  <w:szCs w:val="16"/>
                                </w:rPr>
                                <w:t>R</w:t>
                              </w:r>
                              <w:r w:rsidRPr="000E00D5">
                                <w:rPr>
                                  <w:rFonts w:ascii="Sylfaen" w:hAnsi="Sylfaen"/>
                                  <w:b/>
                                  <w:sz w:val="15"/>
                                  <w:szCs w:val="16"/>
                                  <w:lang w:val="ka-GE"/>
                                </w:rPr>
                                <w:t>:</w:t>
                              </w:r>
                            </w:p>
                            <w:p w:rsidR="00371D2C" w:rsidRPr="000E00D5" w:rsidRDefault="00371D2C" w:rsidP="006B5F97">
                              <w:pPr>
                                <w:pStyle w:val="ListParagraph"/>
                                <w:numPr>
                                  <w:ilvl w:val="0"/>
                                  <w:numId w:val="99"/>
                                </w:numPr>
                                <w:tabs>
                                  <w:tab w:val="left" w:pos="270"/>
                                </w:tabs>
                                <w:spacing w:after="0" w:line="240" w:lineRule="auto"/>
                                <w:ind w:left="0" w:firstLine="0"/>
                                <w:jc w:val="center"/>
                                <w:rPr>
                                  <w:rFonts w:ascii="Sylfaen" w:hAnsi="Sylfaen"/>
                                  <w:b/>
                                  <w:sz w:val="15"/>
                                  <w:szCs w:val="16"/>
                                </w:rPr>
                              </w:pPr>
                              <w:r w:rsidRPr="000E00D5">
                                <w:rPr>
                                  <w:rFonts w:ascii="Sylfaen" w:hAnsi="Sylfaen"/>
                                  <w:b/>
                                  <w:sz w:val="15"/>
                                  <w:szCs w:val="16"/>
                                </w:rPr>
                                <w:t>SL-LPA;*</w:t>
                              </w:r>
                            </w:p>
                            <w:p w:rsidR="00371D2C" w:rsidRPr="000E00D5" w:rsidRDefault="00371D2C" w:rsidP="006B5F97">
                              <w:pPr>
                                <w:pStyle w:val="ListParagraph"/>
                                <w:numPr>
                                  <w:ilvl w:val="0"/>
                                  <w:numId w:val="99"/>
                                </w:numPr>
                                <w:tabs>
                                  <w:tab w:val="left" w:pos="270"/>
                                </w:tabs>
                                <w:spacing w:after="0" w:line="240" w:lineRule="auto"/>
                                <w:ind w:left="0" w:firstLine="0"/>
                                <w:jc w:val="center"/>
                                <w:rPr>
                                  <w:rFonts w:ascii="Sylfaen" w:hAnsi="Sylfaen"/>
                                  <w:b/>
                                  <w:sz w:val="15"/>
                                  <w:szCs w:val="16"/>
                                  <w:lang w:val="ka-GE"/>
                                </w:rPr>
                              </w:pPr>
                              <w:r w:rsidRPr="000E00D5">
                                <w:rPr>
                                  <w:rFonts w:ascii="Sylfaen" w:hAnsi="Sylfaen"/>
                                  <w:b/>
                                  <w:sz w:val="15"/>
                                  <w:szCs w:val="16"/>
                                </w:rPr>
                                <w:t xml:space="preserve">I </w:t>
                              </w:r>
                              <w:r w:rsidRPr="000E00D5">
                                <w:rPr>
                                  <w:rFonts w:ascii="Sylfaen" w:hAnsi="Sylfaen"/>
                                  <w:b/>
                                  <w:sz w:val="15"/>
                                  <w:szCs w:val="16"/>
                                  <w:lang w:val="ka-GE"/>
                                </w:rPr>
                                <w:t xml:space="preserve">და </w:t>
                              </w:r>
                              <w:r w:rsidRPr="000E00D5">
                                <w:rPr>
                                  <w:rFonts w:ascii="Sylfaen" w:hAnsi="Sylfaen"/>
                                  <w:b/>
                                  <w:sz w:val="15"/>
                                  <w:szCs w:val="16"/>
                                </w:rPr>
                                <w:t>II</w:t>
                              </w:r>
                              <w:r w:rsidRPr="000E00D5">
                                <w:rPr>
                                  <w:rFonts w:ascii="Sylfaen" w:hAnsi="Sylfaen"/>
                                  <w:b/>
                                  <w:sz w:val="15"/>
                                  <w:szCs w:val="16"/>
                                  <w:lang w:val="ka-GE"/>
                                </w:rPr>
                                <w:t xml:space="preserve"> რიგის </w:t>
                              </w:r>
                              <w:r w:rsidRPr="000E00D5">
                                <w:rPr>
                                  <w:rFonts w:ascii="Sylfaen" w:hAnsi="Sylfaen"/>
                                  <w:b/>
                                  <w:sz w:val="15"/>
                                  <w:szCs w:val="16"/>
                                </w:rPr>
                                <w:t xml:space="preserve"> pDST</w:t>
                              </w:r>
                            </w:p>
                            <w:p w:rsidR="00371D2C" w:rsidRPr="000E00D5" w:rsidRDefault="00371D2C" w:rsidP="00DB0F32">
                              <w:pPr>
                                <w:spacing w:after="0"/>
                                <w:rPr>
                                  <w:rFonts w:ascii="Sylfaen" w:hAnsi="Sylfaen"/>
                                  <w:sz w:val="20"/>
                                </w:rPr>
                              </w:pPr>
                            </w:p>
                            <w:p w:rsidR="00371D2C" w:rsidRPr="000E00D5" w:rsidRDefault="00371D2C" w:rsidP="00DB0F32">
                              <w:pPr>
                                <w:rPr>
                                  <w:sz w:val="20"/>
                                </w:rPr>
                              </w:pPr>
                            </w:p>
                          </w:txbxContent>
                        </wps:txbx>
                        <wps:bodyPr rot="0" vert="horz" wrap="square" lIns="85039" tIns="42520" rIns="85039" bIns="42520" anchor="t" anchorCtr="0" upright="1">
                          <a:noAutofit/>
                        </wps:bodyPr>
                      </wps:wsp>
                      <wps:wsp>
                        <wps:cNvPr id="55" name="AutoShape 148"/>
                        <wps:cNvSpPr>
                          <a:spLocks noChangeArrowheads="1"/>
                        </wps:cNvSpPr>
                        <wps:spPr bwMode="auto">
                          <a:xfrm rot="1720384">
                            <a:off x="5297" y="4298"/>
                            <a:ext cx="451" cy="553"/>
                          </a:xfrm>
                          <a:prstGeom prst="downArrow">
                            <a:avLst>
                              <a:gd name="adj1" fmla="val 50000"/>
                              <a:gd name="adj2" fmla="val 30654"/>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56" name="AutoShape 149"/>
                        <wps:cNvSpPr>
                          <a:spLocks noChangeArrowheads="1"/>
                        </wps:cNvSpPr>
                        <wps:spPr bwMode="auto">
                          <a:xfrm>
                            <a:off x="3805" y="3364"/>
                            <a:ext cx="501"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57" name="AutoShape 150"/>
                        <wps:cNvSpPr>
                          <a:spLocks noChangeArrowheads="1"/>
                        </wps:cNvSpPr>
                        <wps:spPr bwMode="auto">
                          <a:xfrm>
                            <a:off x="7569" y="3370"/>
                            <a:ext cx="497"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58" name="AutoShape 151"/>
                        <wps:cNvSpPr>
                          <a:spLocks noChangeArrowheads="1"/>
                        </wps:cNvSpPr>
                        <wps:spPr bwMode="auto">
                          <a:xfrm>
                            <a:off x="9294" y="3370"/>
                            <a:ext cx="512"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59" name="AutoShape 152"/>
                        <wps:cNvSpPr>
                          <a:spLocks noChangeArrowheads="1"/>
                        </wps:cNvSpPr>
                        <wps:spPr bwMode="auto">
                          <a:xfrm>
                            <a:off x="7471" y="4776"/>
                            <a:ext cx="1732" cy="683"/>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371D2C" w:rsidRPr="000E00D5" w:rsidRDefault="00371D2C" w:rsidP="00DB0F32">
                              <w:pPr>
                                <w:spacing w:after="0" w:line="240" w:lineRule="auto"/>
                                <w:jc w:val="center"/>
                                <w:rPr>
                                  <w:rFonts w:ascii="Sylfaen" w:hAnsi="Sylfaen"/>
                                  <w:b/>
                                  <w:sz w:val="15"/>
                                  <w:szCs w:val="16"/>
                                </w:rPr>
                              </w:pPr>
                              <w:r w:rsidRPr="000E00D5">
                                <w:rPr>
                                  <w:rFonts w:ascii="Sylfaen" w:hAnsi="Sylfaen"/>
                                  <w:b/>
                                  <w:sz w:val="15"/>
                                  <w:szCs w:val="16"/>
                                  <w:lang w:val="ka-GE"/>
                                </w:rPr>
                                <w:t xml:space="preserve">თუ </w:t>
                              </w:r>
                              <w:r w:rsidRPr="000E00D5">
                                <w:rPr>
                                  <w:rFonts w:ascii="Sylfaen" w:hAnsi="Sylfaen"/>
                                  <w:b/>
                                  <w:sz w:val="15"/>
                                  <w:szCs w:val="16"/>
                                </w:rPr>
                                <w:t>R</w:t>
                              </w:r>
                              <w:r w:rsidRPr="000E00D5">
                                <w:rPr>
                                  <w:rFonts w:ascii="Sylfaen" w:hAnsi="Sylfaen"/>
                                  <w:b/>
                                  <w:sz w:val="15"/>
                                  <w:szCs w:val="16"/>
                                  <w:lang w:val="ka-GE"/>
                                </w:rPr>
                                <w:t>/</w:t>
                              </w:r>
                              <w:r w:rsidRPr="000E00D5">
                                <w:rPr>
                                  <w:rFonts w:ascii="Sylfaen" w:hAnsi="Sylfaen"/>
                                  <w:b/>
                                  <w:sz w:val="15"/>
                                  <w:szCs w:val="16"/>
                                </w:rPr>
                                <w:t>S</w:t>
                              </w:r>
                              <w:r w:rsidRPr="000E00D5">
                                <w:rPr>
                                  <w:rFonts w:ascii="Sylfaen" w:hAnsi="Sylfaen"/>
                                  <w:b/>
                                  <w:sz w:val="15"/>
                                  <w:szCs w:val="16"/>
                                  <w:lang w:val="ka-GE"/>
                                </w:rPr>
                                <w:t>:</w:t>
                              </w:r>
                            </w:p>
                            <w:p w:rsidR="00371D2C" w:rsidRPr="000E00D5" w:rsidRDefault="00371D2C" w:rsidP="006B5F97">
                              <w:pPr>
                                <w:pStyle w:val="ListParagraph"/>
                                <w:numPr>
                                  <w:ilvl w:val="0"/>
                                  <w:numId w:val="99"/>
                                </w:numPr>
                                <w:tabs>
                                  <w:tab w:val="left" w:pos="270"/>
                                </w:tabs>
                                <w:spacing w:after="0" w:line="240" w:lineRule="auto"/>
                                <w:ind w:left="0" w:firstLine="0"/>
                                <w:jc w:val="center"/>
                                <w:rPr>
                                  <w:rFonts w:ascii="Sylfaen" w:hAnsi="Sylfaen"/>
                                  <w:b/>
                                  <w:sz w:val="15"/>
                                  <w:szCs w:val="16"/>
                                  <w:lang w:val="ka-GE"/>
                                </w:rPr>
                              </w:pPr>
                              <w:r w:rsidRPr="000E00D5">
                                <w:rPr>
                                  <w:rFonts w:ascii="Sylfaen" w:hAnsi="Sylfaen"/>
                                  <w:b/>
                                  <w:sz w:val="15"/>
                                  <w:szCs w:val="16"/>
                                </w:rPr>
                                <w:t>I</w:t>
                              </w:r>
                              <w:r w:rsidRPr="000E00D5">
                                <w:rPr>
                                  <w:rFonts w:ascii="Sylfaen" w:hAnsi="Sylfaen"/>
                                  <w:b/>
                                  <w:sz w:val="15"/>
                                  <w:szCs w:val="16"/>
                                  <w:lang w:val="ka-GE"/>
                                </w:rPr>
                                <w:t xml:space="preserve"> რიგის </w:t>
                              </w:r>
                              <w:r w:rsidRPr="000E00D5">
                                <w:rPr>
                                  <w:rFonts w:ascii="Sylfaen" w:hAnsi="Sylfaen"/>
                                  <w:b/>
                                  <w:sz w:val="15"/>
                                  <w:szCs w:val="16"/>
                                </w:rPr>
                                <w:t xml:space="preserve"> pDST</w:t>
                              </w:r>
                            </w:p>
                            <w:p w:rsidR="00371D2C" w:rsidRPr="000E00D5" w:rsidRDefault="00371D2C" w:rsidP="00DB0F32">
                              <w:pPr>
                                <w:spacing w:after="0"/>
                                <w:rPr>
                                  <w:rFonts w:ascii="Sylfaen" w:hAnsi="Sylfaen"/>
                                  <w:sz w:val="20"/>
                                </w:rPr>
                              </w:pPr>
                            </w:p>
                            <w:p w:rsidR="00371D2C" w:rsidRPr="000E00D5" w:rsidRDefault="00371D2C" w:rsidP="00DB0F32">
                              <w:pPr>
                                <w:rPr>
                                  <w:sz w:val="20"/>
                                </w:rPr>
                              </w:pPr>
                            </w:p>
                          </w:txbxContent>
                        </wps:txbx>
                        <wps:bodyPr rot="0" vert="horz" wrap="square" lIns="85039" tIns="42520" rIns="85039" bIns="42520" anchor="t" anchorCtr="0" upright="1">
                          <a:noAutofit/>
                        </wps:bodyPr>
                      </wps:wsp>
                      <wps:wsp>
                        <wps:cNvPr id="60" name="AutoShape 153"/>
                        <wps:cNvSpPr>
                          <a:spLocks noChangeArrowheads="1"/>
                        </wps:cNvSpPr>
                        <wps:spPr bwMode="auto">
                          <a:xfrm rot="-1816887">
                            <a:off x="7812" y="4298"/>
                            <a:ext cx="451" cy="553"/>
                          </a:xfrm>
                          <a:prstGeom prst="downArrow">
                            <a:avLst>
                              <a:gd name="adj1" fmla="val 50000"/>
                              <a:gd name="adj2" fmla="val 30654"/>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g:wgp>
                  </a:graphicData>
                </a:graphic>
              </wp:inline>
            </w:drawing>
          </mc:Choice>
          <mc:Fallback>
            <w:pict>
              <v:group id="Group 134" o:spid="_x0000_s1026" style="width:485.5pt;height:225.65pt;mso-position-horizontal-relative:char;mso-position-vertical-relative:line" coordorigin="1589,1731" coordsize="8606,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">
                <o:lock v:ext="edit" aspectratio="t"/>
                <v:rect id="AutoShape 135" o:spid="_x0000_s1027" style="position:absolute;left:1589;top:1731;width:8606;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CRsMA&#10;AADbAAAADwAAAGRycy9kb3ducmV2LnhtbESPS2vCQBSF9wX/w3CF7urEBzVER5GKpdtGQZeXzDWJ&#10;Zu6kM2OS/vtOodDl4Tw+zno7mEZ05HxtWcF0koAgLqyuuVRwOh5eUhA+IGtsLJOCb/Kw3Yye1php&#10;2/MndXkoRRxhn6GCKoQ2k9IXFRn0E9sSR+9qncEQpSuldtjHcdPIWZK8SoM1R0KFLb1VVNzzh4nc&#10;9680v94vtlyem9ti3hfd3qVKPY+H3QpEoCH8h//aH1rBYga/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CRsMAAADbAAAADwAAAAAAAAAAAAAAAACYAgAAZHJzL2Rv&#10;d25yZXYueG1sUEsFBgAAAAAEAAQA9QAAAIgDAAAAAA==&#10;" fillcolor="#92cddc" strokecolor="#92cddc" strokeweight="1pt">
                  <v:fill color2="#daeef3" angle="135" focus="50%" type="gradient"/>
                  <v:shadow color="#205867" opacity=".5" offset="1pt"/>
                  <o:lock v:ext="edit" aspectratio="t" text="t"/>
                </v:rect>
                <v:shapetype id="_x0000_t32" coordsize="21600,21600" o:spt="32" o:oned="t" path="m,l21600,21600e" filled="f">
                  <v:path arrowok="t" fillok="f" o:connecttype="none"/>
                  <o:lock v:ext="edit" shapetype="t"/>
                </v:shapetype>
                <v:shape id="AutoShape 136" o:spid="_x0000_s1028" type="#_x0000_t32" style="position:absolute;left:1704;top:3099;width:825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fJcUAAADbAAAADwAAAGRycy9kb3ducmV2LnhtbESPX0sDMRDE3wW/Q1jBN5uzipRr01JK&#10;/YdQ2upL35bLejl62RyX9XJ+eyMIPg4z8xtmsRp9qwbqYxPYwO2kAEVcBdtwbeDj/fFmBioKssU2&#10;MBn4pgir5eXFAksbEh9oOEqtMoRjiQacSFdqHStHHuMkdMTZ+wy9R8myr7XtMWW4b/W0KB60x4bz&#10;gsOONo6q8/HLG9jNkn8anLyd0rZ5fT5v95KKtTHXV+N6DkpolP/wX/vFGri/g98v+Q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fJcUAAADbAAAADwAAAAAAAAAA&#10;AAAAAAChAgAAZHJzL2Rvd25yZXYueG1sUEsFBgAAAAAEAAQA+QAAAJMDAAAAAA==&#10;" strokecolor="#d99594" strokeweight="15pt"/>
                <v:roundrect id="AutoShape 137" o:spid="_x0000_s1029" style="position:absolute;left:2181;top:2840;width:889;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lXsEA&#10;AADbAAAADwAAAGRycy9kb3ducmV2LnhtbESPzWrDMBCE74W8g9hAb42c2JjgRglOIeBr7D7AYq1/&#10;qLVyLDV23j4qBHocZuebncNpMYO40+R6ywq2mwgEcW11z62C7+rysQfhPLLGwTIpeJCD03H1dsBM&#10;25mvdC99KwKEXYYKOu/HTEpXd2TQbexIHLzGTgZ9kFMr9YRzgJtB7qIolQZ7Dg0djvTVUf1T/prw&#10;xtbkcZGf40rvqfdzfKuaJlXqfb3knyA8Lf7/+JUutIIkgb8tAQD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pV7BAAAA2wAAAA8AAAAAAAAAAAAAAAAAmAIAAGRycy9kb3du&#10;cmV2LnhtbFBLBQYAAAAABAAEAPUAAACGAwAAAAA=&#10;" fillcolor="#c2d69b" strokecolor="#9bbb59" strokeweight="1pt">
                  <v:fill color2="#9bbb59" focus="50%" type="gradient"/>
                  <v:shadow on="t" color="#4e6128" offset="1pt"/>
                  <v:textbox inset="2.36219mm,1.1811mm,2.36219mm,1.1811mm">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rPr>
                          <w:t xml:space="preserve">I </w:t>
                        </w:r>
                        <w:r w:rsidRPr="000E00D5">
                          <w:rPr>
                            <w:rFonts w:ascii="Sylfaen" w:hAnsi="Sylfaen"/>
                            <w:b/>
                            <w:sz w:val="15"/>
                            <w:szCs w:val="16"/>
                            <w:lang w:val="ka-GE"/>
                          </w:rPr>
                          <w:t>თვის ბოლოს</w:t>
                        </w:r>
                      </w:p>
                    </w:txbxContent>
                  </v:textbox>
                </v:roundrect>
                <v:roundrect id="AutoShape 138" o:spid="_x0000_s1030" style="position:absolute;left:3597;top:2840;width:852;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AxcAA&#10;AADbAAAADwAAAGRycy9kb3ducmV2LnhtbESP3arCMBCE7wXfIaxw7jTVqkg1ShUEb7U+wNJsf7DZ&#10;1Cba+vYnBw54OczONzu7w2Aa8abO1ZYVzGcRCOLc6ppLBffsPN2AcB5ZY2OZFHzIwWE/Hu0w0bbn&#10;K71vvhQBwi5BBZX3bSKlyysy6Ga2JQ5eYTuDPsiulLrDPsBNIxdRtJYGaw4NFbZ0qih/3F4mvDE3&#10;aXxJj3GmN1T7Pn5mRbFW6mcypFsQngb/Pf5PX7SC5Qr+tgQA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wAxcAAAADbAAAADwAAAAAAAAAAAAAAAACYAgAAZHJzL2Rvd25y&#10;ZXYueG1sUEsFBgAAAAAEAAQA9QAAAIUDAAAAAA==&#10;" fillcolor="#c2d69b" strokecolor="#9bbb59" strokeweight="1pt">
                  <v:fill color2="#9bbb59" focus="50%" type="gradient"/>
                  <v:shadow on="t" color="#4e6128" offset="1pt"/>
                  <v:textbox inset="2.36219mm,1.1811mm,2.36219mm,1.1811mm">
                    <w:txbxContent>
                      <w:p w:rsidR="00371D2C" w:rsidRPr="000E00D5" w:rsidRDefault="00371D2C" w:rsidP="00DB0F32">
                        <w:pPr>
                          <w:jc w:val="center"/>
                          <w:rPr>
                            <w:rFonts w:ascii="Sylfaen" w:hAnsi="Sylfaen"/>
                            <w:b/>
                            <w:sz w:val="15"/>
                            <w:szCs w:val="16"/>
                          </w:rPr>
                        </w:pPr>
                        <w:r w:rsidRPr="000E00D5">
                          <w:rPr>
                            <w:rFonts w:ascii="Sylfaen" w:hAnsi="Sylfaen"/>
                            <w:b/>
                            <w:sz w:val="15"/>
                            <w:szCs w:val="16"/>
                          </w:rPr>
                          <w:t>II</w:t>
                        </w:r>
                        <w:r w:rsidRPr="000E00D5">
                          <w:rPr>
                            <w:rFonts w:ascii="Sylfaen" w:hAnsi="Sylfaen"/>
                            <w:b/>
                            <w:sz w:val="15"/>
                            <w:szCs w:val="16"/>
                            <w:lang w:val="ka-GE"/>
                          </w:rPr>
                          <w:t xml:space="preserve"> თვის ბოლოს</w:t>
                        </w:r>
                      </w:p>
                    </w:txbxContent>
                  </v:textbox>
                </v:roundrect>
                <v:roundrect id="AutoShape 139" o:spid="_x0000_s1031" style="position:absolute;left:7383;top:2834;width:80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essEA&#10;AADbAAAADwAAAGRycy9kb3ducmV2LnhtbESPzWrDMBCE74W+g9hCb7WcOBjjRAluIJBr4zzAYq1/&#10;iLVyJDV23r4qFHocZuebnd1hMaN4kPODZQWrJAVB3Fg9cKfgWp8+ChA+IGscLZOCJ3k47F9fdlhq&#10;O/MXPS6hExHCvkQFfQhTKaVvejLoEzsRR6+1zmCI0nVSO5wj3Ixynaa5NDhwbOhxomNPze3ybeIb&#10;K1Nl5+ozq3VBQ5ize922uVLvb0u1BRFoCf/Hf+mzVrDJ4XdLB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enrLBAAAA2wAAAA8AAAAAAAAAAAAAAAAAmAIAAGRycy9kb3du&#10;cmV2LnhtbFBLBQYAAAAABAAEAPUAAACGAwAAAAA=&#10;" fillcolor="#c2d69b" strokecolor="#9bbb59" strokeweight="1pt">
                  <v:fill color2="#9bbb59" focus="50%" type="gradient"/>
                  <v:shadow on="t" color="#4e6128" offset="1pt"/>
                  <v:textbox inset="2.36219mm,1.1811mm,2.36219mm,1.1811mm">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rPr>
                          <w:t>V</w:t>
                        </w:r>
                        <w:r w:rsidRPr="000E00D5">
                          <w:rPr>
                            <w:rFonts w:ascii="Sylfaen" w:hAnsi="Sylfaen"/>
                            <w:b/>
                            <w:sz w:val="15"/>
                            <w:szCs w:val="16"/>
                            <w:lang w:val="ka-GE"/>
                          </w:rPr>
                          <w:t xml:space="preserve"> თვის ბოლოს</w:t>
                        </w:r>
                      </w:p>
                    </w:txbxContent>
                  </v:textbox>
                </v:roundrect>
                <v:roundrect id="AutoShape 140" o:spid="_x0000_s1032" style="position:absolute;left:8986;top:2834;width:1193;height: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7KcIA&#10;AADbAAAADwAAAGRycy9kb3ducmV2LnhtbESPzWrDMBCE74W8g9hAbrWcurjGiRLcQCDX2n2AxVr/&#10;EGvlWErsvH1VKPQ4zM43O/vjYgbxoMn1lhVsoxgEcW11z62C7+r8moFwHlnjYJkUPMnB8bB62WOu&#10;7cxf9Ch9KwKEXY4KOu/HXEpXd2TQRXYkDl5jJ4M+yKmVesI5wM0g3+I4lQZ7Dg0djnTqqL6WdxPe&#10;2JoiuRSfSaUz6v2c3KqmSZXarJdiB8LT4v+P/9IXreD9A363BAD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jspwgAAANsAAAAPAAAAAAAAAAAAAAAAAJgCAABkcnMvZG93&#10;bnJldi54bWxQSwUGAAAAAAQABAD1AAAAhwMAAAAA&#10;" fillcolor="#c2d69b" strokecolor="#9bbb59" strokeweight="1pt">
                  <v:fill color2="#9bbb59" focus="50%" type="gradient"/>
                  <v:shadow on="t" color="#4e6128" offset="1pt"/>
                  <v:textbox inset="2.36219mm,1.1811mm,2.36219mm,1.1811mm">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lang w:val="ka-GE"/>
                          </w:rPr>
                          <w:t>მკურნალობის დასრულებისას</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41" o:spid="_x0000_s1033" type="#_x0000_t80" style="position:absolute;left:1815;top:2072;width:149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VWrwA&#10;AADbAAAADwAAAGRycy9kb3ducmV2LnhtbERPSwrCMBDdC94hjOBO04qIVqOIIBRd+cH10IxtsZnU&#10;JtZ6e7MQXD7ef7XpTCVaalxpWUE8jkAQZ1aXnCu4XvajOQjnkTVWlknBhxxs1v3eChNt33yi9uxz&#10;EULYJaig8L5OpHRZQQbd2NbEgbvbxqAPsMmlbvAdwk0lJ1E0kwZLDg0F1rQrKHucX0ZB+ox2aXs8&#10;5dvbhA92ERuKFzelhoNuuwThqfN/8c+dagXT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RpVavAAAANsAAAAPAAAAAAAAAAAAAAAAAJgCAABkcnMvZG93bnJldi54&#10;bWxQSwUGAAAAAAQABAD1AAAAgQMAAAAA&#10;" fillcolor="#fabf8f" strokecolor="#f79646" strokeweight="1pt">
                  <v:fill color2="#f79646" focus="50%" type="gradient"/>
                  <v:shadow on="t" color="#974706" offset="1pt"/>
                  <v:textbox inset="2.36219mm,1.1811mm,2.36219mm,1.1811mm">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v:textbox>
                </v:shape>
                <v:shape id="AutoShape 142" o:spid="_x0000_s1034" type="#_x0000_t80" style="position:absolute;left:3314;top:2078;width:14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wwcIA&#10;AADbAAAADwAAAGRycy9kb3ducmV2LnhtbESPT4vCMBTE78J+h/AEb5pWFrFdYymCUNaTf/D8aN62&#10;xeal28Rav70RFvY4zMxvmE02mlYM1LvGsoJ4EYEgLq1uuFJwOe/naxDOI2tsLZOCJznIth+TDaba&#10;PvhIw8lXIkDYpaig9r5LpXRlTQbdwnbEwfuxvUEfZF9J3eMjwE0rl1G0kgYbDgs1drSrqbyd7kZB&#10;8RvtiuFwrPLrkr9tEhuKk6tSs+mYf4HwNPr/8F+70Ao+E3h/C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jDBwgAAANsAAAAPAAAAAAAAAAAAAAAAAJgCAABkcnMvZG93&#10;bnJldi54bWxQSwUGAAAAAAQABAD1AAAAhwMAAAAA&#10;" fillcolor="#fabf8f" strokecolor="#f79646" strokeweight="1pt">
                  <v:fill color2="#f79646" focus="50%" type="gradient"/>
                  <v:shadow on="t" color="#974706" offset="1pt"/>
                  <v:textbox inset="2.36219mm,1.1811mm,2.36219mm,1.1811mm">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v:textbox>
                </v:shape>
                <v:shape id="AutoShape 143" o:spid="_x0000_s1035" type="#_x0000_t80" style="position:absolute;left:7081;top:2078;width:145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PgbwA&#10;AADbAAAADwAAAGRycy9kb3ducmV2LnhtbERPSwrCMBDdC94hjOBO0wqKVqOIIBRd+cH10IxtsZnU&#10;JtZ6e7MQXD7ef7XpTCVaalxpWUE8jkAQZ1aXnCu4XvajOQjnkTVWlknBhxxs1v3eChNt33yi9uxz&#10;EULYJaig8L5OpHRZQQbd2NbEgbvbxqAPsMmlbvAdwk0lJ1E0kwZLDg0F1rQrKHucX0ZB+ox2aXs8&#10;5dvbhA92ERuKFzelhoNuuwThqfN/8c+dagXT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6Q+BvAAAANsAAAAPAAAAAAAAAAAAAAAAAJgCAABkcnMvZG93bnJldi54&#10;bWxQSwUGAAAAAAQABAD1AAAAgQMAAAAA&#10;" fillcolor="#fabf8f" strokecolor="#f79646" strokeweight="1pt">
                  <v:fill color2="#f79646" focus="50%" type="gradient"/>
                  <v:shadow on="t" color="#974706" offset="1pt"/>
                  <v:textbox inset="2.36219mm,1.1811mm,2.36219mm,1.1811mm">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v:textbox>
                </v:shape>
                <v:shape id="AutoShape 144" o:spid="_x0000_s1036" type="#_x0000_t80" style="position:absolute;left:8702;top:2072;width:147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qGsIA&#10;AADbAAAADwAAAGRycy9kb3ducmV2LnhtbESPQWuDQBSE74X8h+UFemtWhZTGZCMiFCQ9mYacH+6L&#10;Sty3xt2q/ffdQqHHYWa+YQ7ZYnox0eg6ywriTQSCuLa640bB5fP95Q2E88gae8uk4JscZMfV0wFT&#10;bWeuaDr7RgQIuxQVtN4PqZSubsmg29iBOHg3Oxr0QY6N1CPOAW56mUTRqzTYcVhocaCipfp+/jIK&#10;ykdUlNNH1eTXhE92FxuKd1elntdLvgfhafH/4b92qRVsY/j9En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aoawgAAANsAAAAPAAAAAAAAAAAAAAAAAJgCAABkcnMvZG93&#10;bnJldi54bWxQSwUGAAAAAAQABAD1AAAAhwMAAAAA&#10;" fillcolor="#fabf8f" strokecolor="#f79646" strokeweight="1pt">
                  <v:fill color2="#f79646" focus="50%" type="gradient"/>
                  <v:shadow on="t" color="#974706" offset="1pt"/>
                  <v:textbox inset="2.36219mm,1.1811mm,2.36219mm,1.1811mm">
                    <w:txbxContent>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ბაქტერიოსკოპია</w:t>
                        </w:r>
                      </w:p>
                      <w:p w:rsidR="00371D2C" w:rsidRPr="000E00D5" w:rsidRDefault="00371D2C" w:rsidP="006B5F97">
                        <w:pPr>
                          <w:pStyle w:val="ListParagraph"/>
                          <w:numPr>
                            <w:ilvl w:val="0"/>
                            <w:numId w:val="97"/>
                          </w:numPr>
                          <w:tabs>
                            <w:tab w:val="left" w:pos="180"/>
                          </w:tabs>
                          <w:spacing w:after="0" w:line="240" w:lineRule="auto"/>
                          <w:ind w:left="0" w:firstLine="0"/>
                          <w:jc w:val="center"/>
                          <w:rPr>
                            <w:rFonts w:ascii="Sylfaen" w:hAnsi="Sylfaen"/>
                            <w:b/>
                            <w:sz w:val="15"/>
                            <w:szCs w:val="16"/>
                            <w:lang w:val="ka-GE"/>
                          </w:rPr>
                        </w:pPr>
                        <w:r w:rsidRPr="000E00D5">
                          <w:rPr>
                            <w:rFonts w:ascii="Sylfaen" w:hAnsi="Sylfaen"/>
                            <w:b/>
                            <w:sz w:val="15"/>
                            <w:szCs w:val="16"/>
                            <w:lang w:val="ka-GE"/>
                          </w:rPr>
                          <w:t>კულტურა</w:t>
                        </w:r>
                      </w:p>
                      <w:p w:rsidR="00371D2C" w:rsidRPr="000E00D5" w:rsidRDefault="00371D2C" w:rsidP="00DB0F32">
                        <w:pPr>
                          <w:rPr>
                            <w:sz w:val="15"/>
                            <w:szCs w:val="16"/>
                          </w:rPr>
                        </w:pPr>
                      </w:p>
                      <w:p w:rsidR="00371D2C" w:rsidRPr="000E00D5" w:rsidRDefault="00371D2C" w:rsidP="00DB0F32">
                        <w:pPr>
                          <w:rPr>
                            <w:sz w:val="15"/>
                            <w:szCs w:val="16"/>
                          </w:rPr>
                        </w:pPr>
                      </w:p>
                    </w:txbxContent>
                  </v:textbox>
                </v:shape>
                <v:roundrect id="AutoShape 145" o:spid="_x0000_s1037" style="position:absolute;left:4553;top:1739;width:2918;height: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XmsEA&#10;AADbAAAADwAAAGRycy9kb3ducmV2LnhtbESPQWsCMRSE7wX/Q3iCt5p1pSKrUURaUHqqinh8bp6b&#10;xc3LkkRd/70pFHocZuYbZr7sbCPu5EPtWMFomIEgLp2uuVJw2H+9T0GEiKyxcUwKnhRguei9zbHQ&#10;7sE/dN/FSiQIhwIVmBjbQspQGrIYhq4lTt7FeYsxSV9J7fGR4LaReZZNpMWa04LBltaGyuvuZhXk&#10;tR3TqbXbyGMzrSZH/919npUa9LvVDESkLv6H/9obreAjh98v6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F5rBAAAA2wAAAA8AAAAAAAAAAAAAAAAAmAIAAGRycy9kb3du&#10;cmV2LnhtbFBLBQYAAAAABAAEAPUAAACGAwAAAAA=&#10;" fillcolor="#92cddc" strokecolor="#92cddc" strokeweight="1pt">
                  <v:fill color2="#daeef3" angle="135" focus="50%" type="gradient"/>
                  <v:shadow on="t" color="#205867" opacity=".5" offset="1pt"/>
                  <v:textbox inset="2.36219mm,1.1811mm,2.36219mm,1.1811mm">
                    <w:txbxContent>
                      <w:p w:rsidR="00371D2C" w:rsidRPr="000E00D5" w:rsidRDefault="00371D2C" w:rsidP="00DB0F32">
                        <w:pPr>
                          <w:jc w:val="center"/>
                          <w:rPr>
                            <w:rFonts w:ascii="Sylfaen" w:hAnsi="Sylfaen"/>
                            <w:b/>
                            <w:sz w:val="15"/>
                            <w:szCs w:val="16"/>
                            <w:lang w:val="ka-GE"/>
                          </w:rPr>
                        </w:pPr>
                        <w:r w:rsidRPr="000E00D5">
                          <w:rPr>
                            <w:rFonts w:ascii="Sylfaen" w:hAnsi="Sylfaen"/>
                            <w:b/>
                            <w:sz w:val="15"/>
                            <w:szCs w:val="16"/>
                            <w:lang w:val="ka-GE"/>
                          </w:rPr>
                          <w:t>ახალი შემთხვევებისთვის</w:t>
                        </w:r>
                      </w:p>
                    </w:txbxContent>
                  </v:textbox>
                </v:roundrect>
                <v:rect id="Rectangle 146" o:spid="_x0000_s1038" style="position:absolute;left:3587;top:3846;width:637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z3sUA&#10;AADbAAAADwAAAGRycy9kb3ducmV2LnhtbESPQWvCQBSE74X+h+UJvTUbW2JDdJUiCFJEaurB3B7Z&#10;ZxLMvk2zWxP/vVso9DjMzDfMYjWaVlypd41lBdMoBkFcWt1wpeD4tXlOQTiPrLG1TApu5GC1fHxY&#10;YKbtwAe65r4SAcIuQwW1910mpStrMugi2xEH72x7gz7IvpK6xyHATStf4ngmDTYcFmrsaF1Tecl/&#10;jIL0Ixlnp+/Lriimn+0berneF2elnibj+xyEp9H/h//aW60geYX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bPexQAAANsAAAAPAAAAAAAAAAAAAAAAAJgCAABkcnMv&#10;ZG93bnJldi54bWxQSwUGAAAAAAQABAD1AAAAigMAAAAA&#10;" fillcolor="#b2a1c7" strokecolor="#8064a2" strokeweight="1pt">
                  <v:fill color2="#8064a2" focus="50%" type="gradient"/>
                  <v:shadow on="t" color="#3f3151" offset="1pt"/>
                  <v:textbox inset="2.36219mm,1.1811mm,2.36219mm,1.1811mm">
                    <w:txbxContent>
                      <w:p w:rsidR="00371D2C" w:rsidRPr="000E00D5" w:rsidRDefault="00371D2C" w:rsidP="00DB0F32">
                        <w:pPr>
                          <w:tabs>
                            <w:tab w:val="left" w:pos="284"/>
                          </w:tabs>
                          <w:spacing w:after="0" w:line="240" w:lineRule="auto"/>
                          <w:jc w:val="center"/>
                          <w:rPr>
                            <w:rFonts w:ascii="Sylfaen" w:hAnsi="Sylfaen" w:cs="DIN-Light"/>
                            <w:b/>
                            <w:color w:val="000000"/>
                            <w:sz w:val="15"/>
                            <w:szCs w:val="16"/>
                            <w:lang w:val="ka-GE"/>
                          </w:rPr>
                        </w:pPr>
                        <w:r w:rsidRPr="000E00D5">
                          <w:rPr>
                            <w:rFonts w:ascii="Sylfaen" w:hAnsi="Sylfaen" w:cs="DIN-Regular"/>
                            <w:b/>
                            <w:sz w:val="15"/>
                            <w:szCs w:val="16"/>
                            <w:lang w:val="ka-GE"/>
                          </w:rPr>
                          <w:t xml:space="preserve">თუ </w:t>
                        </w:r>
                        <w:r w:rsidRPr="000E00D5">
                          <w:rPr>
                            <w:rFonts w:ascii="Sylfaen" w:hAnsi="Sylfaen" w:cs="DIN-Light"/>
                            <w:b/>
                            <w:color w:val="000000"/>
                            <w:sz w:val="15"/>
                            <w:szCs w:val="16"/>
                            <w:lang w:val="ka-GE"/>
                          </w:rPr>
                          <w:t>მგბ(+) და/ან კულტურა (+)</w:t>
                        </w:r>
                        <w:r w:rsidRPr="000E00D5">
                          <w:rPr>
                            <w:rFonts w:ascii="Sylfaen" w:hAnsi="Sylfaen" w:cs="DIN-Light"/>
                            <w:b/>
                            <w:color w:val="000000"/>
                            <w:sz w:val="15"/>
                            <w:szCs w:val="16"/>
                          </w:rPr>
                          <w:t>:</w:t>
                        </w:r>
                      </w:p>
                      <w:p w:rsidR="00371D2C" w:rsidRPr="000E00D5" w:rsidRDefault="00371D2C" w:rsidP="006B5F97">
                        <w:pPr>
                          <w:pStyle w:val="ListParagraph"/>
                          <w:numPr>
                            <w:ilvl w:val="0"/>
                            <w:numId w:val="98"/>
                          </w:numPr>
                          <w:tabs>
                            <w:tab w:val="left" w:pos="142"/>
                          </w:tabs>
                          <w:spacing w:after="0" w:line="240" w:lineRule="auto"/>
                          <w:ind w:left="0" w:firstLine="0"/>
                          <w:jc w:val="center"/>
                          <w:rPr>
                            <w:rFonts w:ascii="Sylfaen" w:hAnsi="Sylfaen" w:cs="DIN-Light"/>
                            <w:b/>
                            <w:color w:val="000000"/>
                            <w:sz w:val="15"/>
                            <w:szCs w:val="16"/>
                          </w:rPr>
                        </w:pPr>
                        <w:r w:rsidRPr="000E00D5">
                          <w:rPr>
                            <w:rFonts w:ascii="Sylfaen" w:hAnsi="Sylfaen" w:cs="DIN-Light"/>
                            <w:b/>
                            <w:color w:val="000000"/>
                            <w:sz w:val="15"/>
                            <w:szCs w:val="16"/>
                            <w:lang w:val="ka-GE"/>
                          </w:rPr>
                          <w:t>Xpert MTB/RIF ან FL-LPA</w:t>
                        </w:r>
                      </w:p>
                      <w:p w:rsidR="00371D2C" w:rsidRPr="000E00D5" w:rsidRDefault="00371D2C" w:rsidP="00DB0F32">
                        <w:pPr>
                          <w:tabs>
                            <w:tab w:val="left" w:pos="284"/>
                          </w:tabs>
                          <w:spacing w:after="0" w:line="240" w:lineRule="auto"/>
                          <w:rPr>
                            <w:rFonts w:ascii="Sylfaen" w:hAnsi="Sylfaen" w:cs="DIN-Light"/>
                            <w:b/>
                            <w:color w:val="000000"/>
                            <w:sz w:val="15"/>
                            <w:szCs w:val="16"/>
                            <w:lang w:val="ka-GE"/>
                          </w:rPr>
                        </w:pPr>
                      </w:p>
                      <w:p w:rsidR="00371D2C" w:rsidRPr="000E00D5" w:rsidRDefault="00371D2C" w:rsidP="00DB0F32">
                        <w:pPr>
                          <w:tabs>
                            <w:tab w:val="left" w:pos="284"/>
                          </w:tabs>
                          <w:spacing w:after="0" w:line="240" w:lineRule="auto"/>
                          <w:rPr>
                            <w:rFonts w:ascii="Sylfaen" w:hAnsi="Sylfaen" w:cs="DIN-Light"/>
                            <w:b/>
                            <w:color w:val="000000"/>
                            <w:sz w:val="15"/>
                            <w:szCs w:val="16"/>
                            <w:lang w:val="ka-GE"/>
                          </w:rPr>
                        </w:pPr>
                      </w:p>
                      <w:p w:rsidR="00371D2C" w:rsidRPr="000E00D5" w:rsidRDefault="00371D2C" w:rsidP="00DB0F32">
                        <w:pPr>
                          <w:rPr>
                            <w:sz w:val="20"/>
                          </w:rPr>
                        </w:pPr>
                      </w:p>
                    </w:txbxContent>
                  </v:textbox>
                </v:rect>
                <v:roundrect id="AutoShape 147" o:spid="_x0000_s1039" style="position:absolute;left:4617;top:4776;width:1734;height:6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0w8UA&#10;AADbAAAADwAAAGRycy9kb3ducmV2LnhtbESPQWvCQBSE7wX/w/KE3urGYkuIboKIhZYWxSieH9ln&#10;Esy+Ddmtif76rlDwOMzMN8wiG0wjLtS52rKC6SQCQVxYXXOp4LD/eIlBOI+ssbFMCq7kIEtHTwtM&#10;tO15R5fclyJA2CWooPK+TaR0RUUG3cS2xME72c6gD7Irpe6wD3DTyNcoepcGaw4LFba0qqg4579G&#10;wXF3u33Nttf193larOv4J877TazU83hYzkF4Gvwj/N/+1AreZnD/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zTDxQAAANsAAAAPAAAAAAAAAAAAAAAAAJgCAABkcnMv&#10;ZG93bnJldi54bWxQSwUGAAAAAAQABAD1AAAAigMAAAAA&#10;" fillcolor="#d99594" strokecolor="#c0504d" strokeweight="1pt">
                  <v:fill color2="#c0504d" focus="50%" type="gradient"/>
                  <v:shadow on="t" color="#622423" offset="1pt"/>
                  <v:textbox inset="2.36219mm,1.1811mm,2.36219mm,1.1811mm">
                    <w:txbxContent>
                      <w:p w:rsidR="00371D2C" w:rsidRPr="000E00D5" w:rsidRDefault="00371D2C" w:rsidP="00DB0F32">
                        <w:pPr>
                          <w:spacing w:after="0" w:line="240" w:lineRule="auto"/>
                          <w:jc w:val="center"/>
                          <w:rPr>
                            <w:rFonts w:ascii="Sylfaen" w:hAnsi="Sylfaen"/>
                            <w:b/>
                            <w:sz w:val="15"/>
                            <w:szCs w:val="16"/>
                            <w:lang w:val="ka-GE"/>
                          </w:rPr>
                        </w:pPr>
                        <w:r w:rsidRPr="000E00D5">
                          <w:rPr>
                            <w:rFonts w:ascii="Sylfaen" w:hAnsi="Sylfaen"/>
                            <w:b/>
                            <w:sz w:val="15"/>
                            <w:szCs w:val="16"/>
                            <w:lang w:val="ka-GE"/>
                          </w:rPr>
                          <w:t xml:space="preserve">თუ </w:t>
                        </w:r>
                        <w:r w:rsidRPr="000E00D5">
                          <w:rPr>
                            <w:rFonts w:ascii="Sylfaen" w:hAnsi="Sylfaen"/>
                            <w:b/>
                            <w:sz w:val="15"/>
                            <w:szCs w:val="16"/>
                          </w:rPr>
                          <w:t>R</w:t>
                        </w:r>
                        <w:r w:rsidRPr="000E00D5">
                          <w:rPr>
                            <w:rFonts w:ascii="Sylfaen" w:hAnsi="Sylfaen"/>
                            <w:b/>
                            <w:sz w:val="15"/>
                            <w:szCs w:val="16"/>
                            <w:lang w:val="ka-GE"/>
                          </w:rPr>
                          <w:t>/</w:t>
                        </w:r>
                        <w:r w:rsidRPr="000E00D5">
                          <w:rPr>
                            <w:rFonts w:ascii="Sylfaen" w:hAnsi="Sylfaen"/>
                            <w:b/>
                            <w:sz w:val="15"/>
                            <w:szCs w:val="16"/>
                          </w:rPr>
                          <w:t>R</w:t>
                        </w:r>
                        <w:r w:rsidRPr="000E00D5">
                          <w:rPr>
                            <w:rFonts w:ascii="Sylfaen" w:hAnsi="Sylfaen"/>
                            <w:b/>
                            <w:sz w:val="15"/>
                            <w:szCs w:val="16"/>
                            <w:lang w:val="ka-GE"/>
                          </w:rPr>
                          <w:t>:</w:t>
                        </w:r>
                      </w:p>
                      <w:p w:rsidR="00371D2C" w:rsidRPr="000E00D5" w:rsidRDefault="00371D2C" w:rsidP="006B5F97">
                        <w:pPr>
                          <w:pStyle w:val="ListParagraph"/>
                          <w:numPr>
                            <w:ilvl w:val="0"/>
                            <w:numId w:val="99"/>
                          </w:numPr>
                          <w:tabs>
                            <w:tab w:val="left" w:pos="270"/>
                          </w:tabs>
                          <w:spacing w:after="0" w:line="240" w:lineRule="auto"/>
                          <w:ind w:left="0" w:firstLine="0"/>
                          <w:jc w:val="center"/>
                          <w:rPr>
                            <w:rFonts w:ascii="Sylfaen" w:hAnsi="Sylfaen"/>
                            <w:b/>
                            <w:sz w:val="15"/>
                            <w:szCs w:val="16"/>
                          </w:rPr>
                        </w:pPr>
                        <w:r w:rsidRPr="000E00D5">
                          <w:rPr>
                            <w:rFonts w:ascii="Sylfaen" w:hAnsi="Sylfaen"/>
                            <w:b/>
                            <w:sz w:val="15"/>
                            <w:szCs w:val="16"/>
                          </w:rPr>
                          <w:t>SL-LPA;*</w:t>
                        </w:r>
                      </w:p>
                      <w:p w:rsidR="00371D2C" w:rsidRPr="000E00D5" w:rsidRDefault="00371D2C" w:rsidP="006B5F97">
                        <w:pPr>
                          <w:pStyle w:val="ListParagraph"/>
                          <w:numPr>
                            <w:ilvl w:val="0"/>
                            <w:numId w:val="99"/>
                          </w:numPr>
                          <w:tabs>
                            <w:tab w:val="left" w:pos="270"/>
                          </w:tabs>
                          <w:spacing w:after="0" w:line="240" w:lineRule="auto"/>
                          <w:ind w:left="0" w:firstLine="0"/>
                          <w:jc w:val="center"/>
                          <w:rPr>
                            <w:rFonts w:ascii="Sylfaen" w:hAnsi="Sylfaen"/>
                            <w:b/>
                            <w:sz w:val="15"/>
                            <w:szCs w:val="16"/>
                            <w:lang w:val="ka-GE"/>
                          </w:rPr>
                        </w:pPr>
                        <w:r w:rsidRPr="000E00D5">
                          <w:rPr>
                            <w:rFonts w:ascii="Sylfaen" w:hAnsi="Sylfaen"/>
                            <w:b/>
                            <w:sz w:val="15"/>
                            <w:szCs w:val="16"/>
                          </w:rPr>
                          <w:t xml:space="preserve">I </w:t>
                        </w:r>
                        <w:r w:rsidRPr="000E00D5">
                          <w:rPr>
                            <w:rFonts w:ascii="Sylfaen" w:hAnsi="Sylfaen"/>
                            <w:b/>
                            <w:sz w:val="15"/>
                            <w:szCs w:val="16"/>
                            <w:lang w:val="ka-GE"/>
                          </w:rPr>
                          <w:t xml:space="preserve">და </w:t>
                        </w:r>
                        <w:r w:rsidRPr="000E00D5">
                          <w:rPr>
                            <w:rFonts w:ascii="Sylfaen" w:hAnsi="Sylfaen"/>
                            <w:b/>
                            <w:sz w:val="15"/>
                            <w:szCs w:val="16"/>
                          </w:rPr>
                          <w:t>II</w:t>
                        </w:r>
                        <w:r w:rsidRPr="000E00D5">
                          <w:rPr>
                            <w:rFonts w:ascii="Sylfaen" w:hAnsi="Sylfaen"/>
                            <w:b/>
                            <w:sz w:val="15"/>
                            <w:szCs w:val="16"/>
                            <w:lang w:val="ka-GE"/>
                          </w:rPr>
                          <w:t xml:space="preserve"> რიგის </w:t>
                        </w:r>
                        <w:r w:rsidRPr="000E00D5">
                          <w:rPr>
                            <w:rFonts w:ascii="Sylfaen" w:hAnsi="Sylfaen"/>
                            <w:b/>
                            <w:sz w:val="15"/>
                            <w:szCs w:val="16"/>
                          </w:rPr>
                          <w:t xml:space="preserve"> pDST</w:t>
                        </w:r>
                      </w:p>
                      <w:p w:rsidR="00371D2C" w:rsidRPr="000E00D5" w:rsidRDefault="00371D2C" w:rsidP="00DB0F32">
                        <w:pPr>
                          <w:spacing w:after="0"/>
                          <w:rPr>
                            <w:rFonts w:ascii="Sylfaen" w:hAnsi="Sylfaen"/>
                            <w:sz w:val="20"/>
                          </w:rPr>
                        </w:pPr>
                      </w:p>
                      <w:p w:rsidR="00371D2C" w:rsidRPr="000E00D5" w:rsidRDefault="00371D2C" w:rsidP="00DB0F32">
                        <w:pPr>
                          <w:rPr>
                            <w:sz w:val="20"/>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8" o:spid="_x0000_s1040" type="#_x0000_t67" style="position:absolute;left:5297;top:4298;width:451;height:553;rotation:1879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7MQA&#10;AADbAAAADwAAAGRycy9kb3ducmV2LnhtbESP0WrCQBRE3wv9h+UKvtWNhgRJXSUEBalYqPUDLtnb&#10;JJi9G7LbJP59VxD6OMzMGWazm0wrBupdY1nBchGBIC6tbrhScP0+vK1BOI+ssbVMCu7kYLd9fdlg&#10;pu3IXzRcfCUChF2GCmrvu0xKV9Zk0C1sRxy8H9sb9EH2ldQ9jgFuWrmKolQabDgs1NhRUVN5u/wa&#10;Bfu0WH0k689Y76/D2S7z9BS3qVLz2ZS/g/A0+f/ws33UCpIEHl/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nezEAAAA2wAAAA8AAAAAAAAAAAAAAAAAmAIAAGRycy9k&#10;b3ducmV2LnhtbFBLBQYAAAAABAAEAPUAAACJAwAAAAA=&#10;" fillcolor="#fabf8f" strokecolor="#f79646" strokeweight="1pt">
                  <v:fill color2="#f79646" focus="50%" type="gradient"/>
                  <v:shadow on="t" color="#974706" offset="1pt"/>
                  <v:textbox style="layout-flow:vertical-ideographic"/>
                </v:shape>
                <v:shape id="AutoShape 149" o:spid="_x0000_s1041" type="#_x0000_t67" style="position:absolute;left:3805;top:3364;width:50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8t8UA&#10;AADbAAAADwAAAGRycy9kb3ducmV2LnhtbESPS2vDMBCE74X+B7GFXkoipyUvN0oohUJJCcR53Bdr&#10;Y7mxVsZSbeffR4FCjsPMfMMsVr2tREuNLx0rGA0TEMS50yUXCg77r8EMhA/IGivHpOBCHlbLx4cF&#10;ptp1nFG7C4WIEPYpKjAh1KmUPjdk0Q9dTRy9k2sshiibQuoGuwi3lXxNkom0WHJcMFjTp6H8vPuz&#10;CrrsZ318mb5lh99gZDsfbzdu3in1/NR/vIMI1Id7+L/9rRWMJ3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vy3xQAAANsAAAAPAAAAAAAAAAAAAAAAAJgCAABkcnMv&#10;ZG93bnJldi54bWxQSwUGAAAAAAQABAD1AAAAigMAAAAA&#10;" fillcolor="#fabf8f" strokecolor="#f79646" strokeweight="1pt">
                  <v:fill color2="#f79646" focus="50%" type="gradient"/>
                  <v:shadow on="t" color="#974706" offset="1pt"/>
                  <v:textbox style="layout-flow:vertical-ideographic"/>
                </v:shape>
                <v:shape id="AutoShape 150" o:spid="_x0000_s1042" type="#_x0000_t67" style="position:absolute;left:7569;top:3370;width:49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ZLMUA&#10;AADbAAAADwAAAGRycy9kb3ducmV2LnhtbESPS2vDMBCE74X8B7GBXkoiNyUvJ0oogUJpCcR53Bdr&#10;YzmxVsZSbfffV4VCj8PMfMOst72tREuNLx0reB4nIIhzp0suFJxPb6MFCB+QNVaOScE3edhuBg9r&#10;TLXrOKP2GAoRIexTVGBCqFMpfW7Ioh+7mjh6V9dYDFE2hdQNdhFuKzlJkpm0WHJcMFjTzlB+P35Z&#10;BV32+XF5mr9k51swsl1OD3u37JR6HPavKxCB+vAf/mu/awXTO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lksxQAAANsAAAAPAAAAAAAAAAAAAAAAAJgCAABkcnMv&#10;ZG93bnJldi54bWxQSwUGAAAAAAQABAD1AAAAigMAAAAA&#10;" fillcolor="#fabf8f" strokecolor="#f79646" strokeweight="1pt">
                  <v:fill color2="#f79646" focus="50%" type="gradient"/>
                  <v:shadow on="t" color="#974706" offset="1pt"/>
                  <v:textbox style="layout-flow:vertical-ideographic"/>
                </v:shape>
                <v:shape id="AutoShape 151" o:spid="_x0000_s1043" type="#_x0000_t67" style="position:absolute;left:9294;top:3370;width:51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XsEA&#10;AADbAAAADwAAAGRycy9kb3ducmV2LnhtbERPXWvCMBR9F/wP4Qp7EU3dcM5qFBGEsSGszr1fmrum&#10;2tyUJrbdv18eBB8P53u97W0lWmp86VjBbJqAIM6dLrlQcP4+TN5A+ICssXJMCv7Iw3YzHKwx1a7j&#10;jNpTKEQMYZ+iAhNCnUrpc0MW/dTVxJH7dY3FEGFTSN1gF8NtJZ+T5FVaLDk2GKxpbyi/nm5WQZd9&#10;fvyMFy/Z+RKMbJfzr6Nbdko9jfrdCkSgPjzEd/e7VjCPY+O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tzV7BAAAA2wAAAA8AAAAAAAAAAAAAAAAAmAIAAGRycy9kb3du&#10;cmV2LnhtbFBLBQYAAAAABAAEAPUAAACGAwAAAAA=&#10;" fillcolor="#fabf8f" strokecolor="#f79646" strokeweight="1pt">
                  <v:fill color2="#f79646" focus="50%" type="gradient"/>
                  <v:shadow on="t" color="#974706" offset="1pt"/>
                  <v:textbox style="layout-flow:vertical-ideographic"/>
                </v:shape>
                <v:roundrect id="AutoShape 152" o:spid="_x0000_s1044" style="position:absolute;left:7471;top:4776;width:1732;height:6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bXcUA&#10;AADbAAAADwAAAGRycy9kb3ducmV2LnhtbESPQWvCQBSE74L/YXlCb7qx1JJGVxGxoFQU09LzI/tM&#10;gtm3Ibua6K/vCgWPw8x8w8wWnanElRpXWlYwHkUgiDOrS84V/Hx/DmMQziNrrCyTghs5WMz7vRkm&#10;2rZ8pGvqcxEg7BJUUHhfJ1K6rCCDbmRr4uCdbGPQB9nkUjfYBrip5GsUvUuDJYeFAmtaFZSd04tR&#10;8Hu837dvh9v66zzO1mW8i9N2Hyv1MuiWUxCeOv8M/7c3WsHkAx5fw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ptdxQAAANsAAAAPAAAAAAAAAAAAAAAAAJgCAABkcnMv&#10;ZG93bnJldi54bWxQSwUGAAAAAAQABAD1AAAAigMAAAAA&#10;" fillcolor="#d99594" strokecolor="#c0504d" strokeweight="1pt">
                  <v:fill color2="#c0504d" focus="50%" type="gradient"/>
                  <v:shadow on="t" color="#622423" offset="1pt"/>
                  <v:textbox inset="2.36219mm,1.1811mm,2.36219mm,1.1811mm">
                    <w:txbxContent>
                      <w:p w:rsidR="00371D2C" w:rsidRPr="000E00D5" w:rsidRDefault="00371D2C" w:rsidP="00DB0F32">
                        <w:pPr>
                          <w:spacing w:after="0" w:line="240" w:lineRule="auto"/>
                          <w:jc w:val="center"/>
                          <w:rPr>
                            <w:rFonts w:ascii="Sylfaen" w:hAnsi="Sylfaen"/>
                            <w:b/>
                            <w:sz w:val="15"/>
                            <w:szCs w:val="16"/>
                          </w:rPr>
                        </w:pPr>
                        <w:r w:rsidRPr="000E00D5">
                          <w:rPr>
                            <w:rFonts w:ascii="Sylfaen" w:hAnsi="Sylfaen"/>
                            <w:b/>
                            <w:sz w:val="15"/>
                            <w:szCs w:val="16"/>
                            <w:lang w:val="ka-GE"/>
                          </w:rPr>
                          <w:t xml:space="preserve">თუ </w:t>
                        </w:r>
                        <w:r w:rsidRPr="000E00D5">
                          <w:rPr>
                            <w:rFonts w:ascii="Sylfaen" w:hAnsi="Sylfaen"/>
                            <w:b/>
                            <w:sz w:val="15"/>
                            <w:szCs w:val="16"/>
                          </w:rPr>
                          <w:t>R</w:t>
                        </w:r>
                        <w:r w:rsidRPr="000E00D5">
                          <w:rPr>
                            <w:rFonts w:ascii="Sylfaen" w:hAnsi="Sylfaen"/>
                            <w:b/>
                            <w:sz w:val="15"/>
                            <w:szCs w:val="16"/>
                            <w:lang w:val="ka-GE"/>
                          </w:rPr>
                          <w:t>/</w:t>
                        </w:r>
                        <w:r w:rsidRPr="000E00D5">
                          <w:rPr>
                            <w:rFonts w:ascii="Sylfaen" w:hAnsi="Sylfaen"/>
                            <w:b/>
                            <w:sz w:val="15"/>
                            <w:szCs w:val="16"/>
                          </w:rPr>
                          <w:t>S</w:t>
                        </w:r>
                        <w:r w:rsidRPr="000E00D5">
                          <w:rPr>
                            <w:rFonts w:ascii="Sylfaen" w:hAnsi="Sylfaen"/>
                            <w:b/>
                            <w:sz w:val="15"/>
                            <w:szCs w:val="16"/>
                            <w:lang w:val="ka-GE"/>
                          </w:rPr>
                          <w:t>:</w:t>
                        </w:r>
                      </w:p>
                      <w:p w:rsidR="00371D2C" w:rsidRPr="000E00D5" w:rsidRDefault="00371D2C" w:rsidP="006B5F97">
                        <w:pPr>
                          <w:pStyle w:val="ListParagraph"/>
                          <w:numPr>
                            <w:ilvl w:val="0"/>
                            <w:numId w:val="99"/>
                          </w:numPr>
                          <w:tabs>
                            <w:tab w:val="left" w:pos="270"/>
                          </w:tabs>
                          <w:spacing w:after="0" w:line="240" w:lineRule="auto"/>
                          <w:ind w:left="0" w:firstLine="0"/>
                          <w:jc w:val="center"/>
                          <w:rPr>
                            <w:rFonts w:ascii="Sylfaen" w:hAnsi="Sylfaen"/>
                            <w:b/>
                            <w:sz w:val="15"/>
                            <w:szCs w:val="16"/>
                            <w:lang w:val="ka-GE"/>
                          </w:rPr>
                        </w:pPr>
                        <w:r w:rsidRPr="000E00D5">
                          <w:rPr>
                            <w:rFonts w:ascii="Sylfaen" w:hAnsi="Sylfaen"/>
                            <w:b/>
                            <w:sz w:val="15"/>
                            <w:szCs w:val="16"/>
                          </w:rPr>
                          <w:t>I</w:t>
                        </w:r>
                        <w:r w:rsidRPr="000E00D5">
                          <w:rPr>
                            <w:rFonts w:ascii="Sylfaen" w:hAnsi="Sylfaen"/>
                            <w:b/>
                            <w:sz w:val="15"/>
                            <w:szCs w:val="16"/>
                            <w:lang w:val="ka-GE"/>
                          </w:rPr>
                          <w:t xml:space="preserve"> რიგის </w:t>
                        </w:r>
                        <w:r w:rsidRPr="000E00D5">
                          <w:rPr>
                            <w:rFonts w:ascii="Sylfaen" w:hAnsi="Sylfaen"/>
                            <w:b/>
                            <w:sz w:val="15"/>
                            <w:szCs w:val="16"/>
                          </w:rPr>
                          <w:t xml:space="preserve"> pDST</w:t>
                        </w:r>
                      </w:p>
                      <w:p w:rsidR="00371D2C" w:rsidRPr="000E00D5" w:rsidRDefault="00371D2C" w:rsidP="00DB0F32">
                        <w:pPr>
                          <w:spacing w:after="0"/>
                          <w:rPr>
                            <w:rFonts w:ascii="Sylfaen" w:hAnsi="Sylfaen"/>
                            <w:sz w:val="20"/>
                          </w:rPr>
                        </w:pPr>
                      </w:p>
                      <w:p w:rsidR="00371D2C" w:rsidRPr="000E00D5" w:rsidRDefault="00371D2C" w:rsidP="00DB0F32">
                        <w:pPr>
                          <w:rPr>
                            <w:sz w:val="20"/>
                          </w:rPr>
                        </w:pPr>
                      </w:p>
                    </w:txbxContent>
                  </v:textbox>
                </v:roundrect>
                <v:shape id="AutoShape 153" o:spid="_x0000_s1045" type="#_x0000_t67" style="position:absolute;left:7812;top:4298;width:451;height:553;rotation:-19845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vWcIA&#10;AADbAAAADwAAAGRycy9kb3ducmV2LnhtbERPTWvCQBC9F/wPywi91Y22RBtdRQKB9lQSS89jdpoE&#10;s7Mxu01if333UPD4eN+7w2RaMVDvGssKlosIBHFpdcOVgs9T9rQB4TyyxtYyKbiRg8N+9rDDRNuR&#10;cxoKX4kQwi5BBbX3XSKlK2sy6Ba2Iw7ct+0N+gD7SuoexxBuWrmKolgabDg01NhRWlN5KX6MguL1&#10;ff2SUxZ/XG+/xWp5/kqfc6PU43w6bkF4mvxd/O9+0wrisD58C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q9ZwgAAANsAAAAPAAAAAAAAAAAAAAAAAJgCAABkcnMvZG93&#10;bnJldi54bWxQSwUGAAAAAAQABAD1AAAAhwMAAAAA&#10;" fillcolor="#fabf8f" strokecolor="#f79646" strokeweight="1pt">
                  <v:fill color2="#f79646" focus="50%" type="gradient"/>
                  <v:shadow on="t" color="#974706" offset="1pt"/>
                  <v:textbox style="layout-flow:vertical-ideographic"/>
                </v:shape>
                <w10:anchorlock/>
              </v:group>
            </w:pict>
          </mc:Fallback>
        </mc:AlternateContent>
      </w:r>
    </w:p>
    <w:p w:rsidR="002863FE" w:rsidRDefault="008F7CE5" w:rsidP="0048788F">
      <w:pPr>
        <w:spacing w:after="0"/>
        <w:jc w:val="both"/>
        <w:rPr>
          <w:rFonts w:ascii="Sylfaen" w:hAnsi="Sylfaen"/>
          <w:lang w:val="ka-GE"/>
        </w:rPr>
      </w:pPr>
      <w:r>
        <w:rPr>
          <w:rFonts w:ascii="Sylfaen" w:hAnsi="Sylfaen"/>
          <w:noProof/>
        </w:rPr>
        <mc:AlternateContent>
          <mc:Choice Requires="wpg">
            <w:drawing>
              <wp:inline distT="0" distB="0" distL="0" distR="0">
                <wp:extent cx="6051550" cy="2885440"/>
                <wp:effectExtent l="95250" t="19050" r="25400" b="29210"/>
                <wp:docPr id="2" name="Group 1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1550" cy="2885440"/>
                          <a:chOff x="1704" y="1739"/>
                          <a:chExt cx="8730" cy="3810"/>
                        </a:xfrm>
                      </wpg:grpSpPr>
                      <wps:wsp>
                        <wps:cNvPr id="19" name="AutoShape 155"/>
                        <wps:cNvSpPr>
                          <a:spLocks noChangeAspect="1" noChangeArrowheads="1" noTextEdit="1"/>
                        </wps:cNvSpPr>
                        <wps:spPr bwMode="auto">
                          <a:xfrm>
                            <a:off x="1704" y="1739"/>
                            <a:ext cx="8730" cy="381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wps:wsp>
                        <wps:cNvPr id="20" name="AutoShape 156"/>
                        <wps:cNvCnPr>
                          <a:cxnSpLocks noChangeShapeType="1"/>
                        </wps:cNvCnPr>
                        <wps:spPr bwMode="auto">
                          <a:xfrm>
                            <a:off x="1704" y="3099"/>
                            <a:ext cx="8256" cy="2"/>
                          </a:xfrm>
                          <a:prstGeom prst="straightConnector1">
                            <a:avLst/>
                          </a:prstGeom>
                          <a:noFill/>
                          <a:ln w="190500">
                            <a:solidFill>
                              <a:srgbClr val="D99594"/>
                            </a:solidFill>
                            <a:round/>
                            <a:headEnd/>
                            <a:tailEnd/>
                          </a:ln>
                          <a:extLst>
                            <a:ext uri="{909E8E84-426E-40DD-AFC4-6F175D3DCCD1}">
                              <a14:hiddenFill xmlns:a14="http://schemas.microsoft.com/office/drawing/2010/main">
                                <a:noFill/>
                              </a14:hiddenFill>
                            </a:ext>
                          </a:extLst>
                        </wps:spPr>
                        <wps:bodyPr/>
                      </wps:wsp>
                      <wps:wsp>
                        <wps:cNvPr id="21" name="AutoShape 157"/>
                        <wps:cNvSpPr>
                          <a:spLocks noChangeArrowheads="1"/>
                        </wps:cNvSpPr>
                        <wps:spPr bwMode="auto">
                          <a:xfrm>
                            <a:off x="2091" y="2834"/>
                            <a:ext cx="889" cy="609"/>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513EF5" w:rsidRDefault="00371D2C" w:rsidP="00DB0F32">
                              <w:pPr>
                                <w:jc w:val="center"/>
                                <w:rPr>
                                  <w:rFonts w:ascii="Sylfaen" w:hAnsi="Sylfaen"/>
                                  <w:b/>
                                  <w:sz w:val="16"/>
                                  <w:szCs w:val="16"/>
                                  <w:lang w:val="ka-GE"/>
                                </w:rPr>
                              </w:pPr>
                              <w:r w:rsidRPr="00513EF5">
                                <w:rPr>
                                  <w:rFonts w:ascii="Sylfaen" w:hAnsi="Sylfaen"/>
                                  <w:b/>
                                  <w:sz w:val="16"/>
                                  <w:szCs w:val="16"/>
                                </w:rPr>
                                <w:t xml:space="preserve">I </w:t>
                              </w:r>
                              <w:r w:rsidRPr="00513EF5">
                                <w:rPr>
                                  <w:rFonts w:ascii="Sylfaen" w:hAnsi="Sylfaen"/>
                                  <w:b/>
                                  <w:sz w:val="16"/>
                                  <w:szCs w:val="16"/>
                                  <w:lang w:val="ka-GE"/>
                                </w:rPr>
                                <w:t>თვის ბოლოს</w:t>
                              </w:r>
                            </w:p>
                          </w:txbxContent>
                        </wps:txbx>
                        <wps:bodyPr rot="0" vert="horz" wrap="square" lIns="91440" tIns="45720" rIns="91440" bIns="45720" anchor="t" anchorCtr="0" upright="1">
                          <a:noAutofit/>
                        </wps:bodyPr>
                      </wps:wsp>
                      <wps:wsp>
                        <wps:cNvPr id="22" name="AutoShape 158"/>
                        <wps:cNvSpPr>
                          <a:spLocks noChangeArrowheads="1"/>
                        </wps:cNvSpPr>
                        <wps:spPr bwMode="auto">
                          <a:xfrm>
                            <a:off x="3597" y="2840"/>
                            <a:ext cx="1020" cy="603"/>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513EF5" w:rsidRDefault="00371D2C" w:rsidP="00DB0F32">
                              <w:pPr>
                                <w:jc w:val="center"/>
                                <w:rPr>
                                  <w:rFonts w:ascii="Sylfaen" w:hAnsi="Sylfaen"/>
                                  <w:b/>
                                  <w:sz w:val="16"/>
                                  <w:szCs w:val="16"/>
                                </w:rPr>
                              </w:pPr>
                              <w:r w:rsidRPr="00513EF5">
                                <w:rPr>
                                  <w:rFonts w:ascii="Sylfaen" w:hAnsi="Sylfaen"/>
                                  <w:b/>
                                  <w:sz w:val="16"/>
                                  <w:szCs w:val="16"/>
                                </w:rPr>
                                <w:t>II</w:t>
                              </w:r>
                              <w:r w:rsidRPr="00513EF5">
                                <w:rPr>
                                  <w:rFonts w:ascii="Sylfaen" w:hAnsi="Sylfaen"/>
                                  <w:b/>
                                  <w:sz w:val="16"/>
                                  <w:szCs w:val="16"/>
                                  <w:lang w:val="ka-GE"/>
                                </w:rPr>
                                <w:t xml:space="preserve"> თვის ბოლოს</w:t>
                              </w:r>
                            </w:p>
                          </w:txbxContent>
                        </wps:txbx>
                        <wps:bodyPr rot="0" vert="horz" wrap="square" lIns="91440" tIns="45720" rIns="91440" bIns="45720" anchor="t" anchorCtr="0" upright="1">
                          <a:noAutofit/>
                        </wps:bodyPr>
                      </wps:wsp>
                      <wps:wsp>
                        <wps:cNvPr id="23" name="AutoShape 159"/>
                        <wps:cNvSpPr>
                          <a:spLocks noChangeArrowheads="1"/>
                        </wps:cNvSpPr>
                        <wps:spPr bwMode="auto">
                          <a:xfrm>
                            <a:off x="7383" y="2834"/>
                            <a:ext cx="939" cy="609"/>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513EF5" w:rsidRDefault="00371D2C" w:rsidP="00DB0F32">
                              <w:pPr>
                                <w:jc w:val="center"/>
                                <w:rPr>
                                  <w:rFonts w:ascii="Sylfaen" w:hAnsi="Sylfaen"/>
                                  <w:b/>
                                  <w:sz w:val="16"/>
                                  <w:szCs w:val="16"/>
                                  <w:lang w:val="ka-GE"/>
                                </w:rPr>
                              </w:pPr>
                              <w:r w:rsidRPr="00513EF5">
                                <w:rPr>
                                  <w:rFonts w:ascii="Sylfaen" w:hAnsi="Sylfaen"/>
                                  <w:b/>
                                  <w:sz w:val="16"/>
                                  <w:szCs w:val="16"/>
                                </w:rPr>
                                <w:t>V</w:t>
                              </w:r>
                              <w:r w:rsidRPr="00513EF5">
                                <w:rPr>
                                  <w:rFonts w:ascii="Sylfaen" w:hAnsi="Sylfaen"/>
                                  <w:b/>
                                  <w:sz w:val="16"/>
                                  <w:szCs w:val="16"/>
                                  <w:lang w:val="ka-GE"/>
                                </w:rPr>
                                <w:t xml:space="preserve"> თვის ბოლოს</w:t>
                              </w:r>
                            </w:p>
                          </w:txbxContent>
                        </wps:txbx>
                        <wps:bodyPr rot="0" vert="horz" wrap="square" lIns="91440" tIns="45720" rIns="91440" bIns="45720" anchor="t" anchorCtr="0" upright="1">
                          <a:noAutofit/>
                        </wps:bodyPr>
                      </wps:wsp>
                      <wps:wsp>
                        <wps:cNvPr id="24" name="AutoShape 160"/>
                        <wps:cNvSpPr>
                          <a:spLocks noChangeArrowheads="1"/>
                        </wps:cNvSpPr>
                        <wps:spPr bwMode="auto">
                          <a:xfrm>
                            <a:off x="8823" y="2834"/>
                            <a:ext cx="1493" cy="609"/>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2C1C72" w:rsidRDefault="00371D2C" w:rsidP="00DB0F32">
                              <w:pPr>
                                <w:jc w:val="center"/>
                                <w:rPr>
                                  <w:rFonts w:ascii="Sylfaen" w:hAnsi="Sylfaen"/>
                                  <w:b/>
                                  <w:sz w:val="16"/>
                                  <w:szCs w:val="16"/>
                                  <w:lang w:val="ka-GE"/>
                                </w:rPr>
                              </w:pPr>
                              <w:r>
                                <w:rPr>
                                  <w:rFonts w:ascii="Sylfaen" w:hAnsi="Sylfaen"/>
                                  <w:b/>
                                  <w:sz w:val="16"/>
                                  <w:szCs w:val="16"/>
                                  <w:lang w:val="ka-GE"/>
                                </w:rPr>
                                <w:t>მკურნალობის დასრულებისას</w:t>
                              </w:r>
                            </w:p>
                          </w:txbxContent>
                        </wps:txbx>
                        <wps:bodyPr rot="0" vert="horz" wrap="square" lIns="91440" tIns="45720" rIns="91440" bIns="45720" anchor="t" anchorCtr="0" upright="1">
                          <a:noAutofit/>
                        </wps:bodyPr>
                      </wps:wsp>
                      <wps:wsp>
                        <wps:cNvPr id="25" name="AutoShape 161"/>
                        <wps:cNvSpPr>
                          <a:spLocks noChangeArrowheads="1"/>
                        </wps:cNvSpPr>
                        <wps:spPr bwMode="auto">
                          <a:xfrm>
                            <a:off x="1704" y="2078"/>
                            <a:ext cx="1664" cy="762"/>
                          </a:xfrm>
                          <a:prstGeom prst="downArrowCallout">
                            <a:avLst>
                              <a:gd name="adj1" fmla="val 54593"/>
                              <a:gd name="adj2" fmla="val 54593"/>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wps:txbx>
                        <wps:bodyPr rot="0" vert="horz" wrap="square" lIns="91440" tIns="45720" rIns="91440" bIns="45720" anchor="t" anchorCtr="0" upright="1">
                          <a:noAutofit/>
                        </wps:bodyPr>
                      </wps:wsp>
                      <wps:wsp>
                        <wps:cNvPr id="26" name="AutoShape 162"/>
                        <wps:cNvSpPr>
                          <a:spLocks noChangeArrowheads="1"/>
                        </wps:cNvSpPr>
                        <wps:spPr bwMode="auto">
                          <a:xfrm>
                            <a:off x="3270" y="2078"/>
                            <a:ext cx="1609" cy="762"/>
                          </a:xfrm>
                          <a:prstGeom prst="downArrowCallout">
                            <a:avLst>
                              <a:gd name="adj1" fmla="val 52789"/>
                              <a:gd name="adj2" fmla="val 52789"/>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wps:txbx>
                        <wps:bodyPr rot="0" vert="horz" wrap="square" lIns="91440" tIns="45720" rIns="91440" bIns="45720" anchor="t" anchorCtr="0" upright="1">
                          <a:noAutofit/>
                        </wps:bodyPr>
                      </wps:wsp>
                      <wps:wsp>
                        <wps:cNvPr id="27" name="AutoShape 163"/>
                        <wps:cNvSpPr>
                          <a:spLocks noChangeArrowheads="1"/>
                        </wps:cNvSpPr>
                        <wps:spPr bwMode="auto">
                          <a:xfrm>
                            <a:off x="6964" y="2078"/>
                            <a:ext cx="1687" cy="762"/>
                          </a:xfrm>
                          <a:prstGeom prst="downArrowCallout">
                            <a:avLst>
                              <a:gd name="adj1" fmla="val 55348"/>
                              <a:gd name="adj2" fmla="val 55348"/>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wps:txbx>
                        <wps:bodyPr rot="0" vert="horz" wrap="square" lIns="91440" tIns="45720" rIns="91440" bIns="45720" anchor="t" anchorCtr="0" upright="1">
                          <a:noAutofit/>
                        </wps:bodyPr>
                      </wps:wsp>
                      <wps:wsp>
                        <wps:cNvPr id="28" name="AutoShape 164"/>
                        <wps:cNvSpPr>
                          <a:spLocks noChangeArrowheads="1"/>
                        </wps:cNvSpPr>
                        <wps:spPr bwMode="auto">
                          <a:xfrm>
                            <a:off x="8723" y="2072"/>
                            <a:ext cx="1593" cy="762"/>
                          </a:xfrm>
                          <a:prstGeom prst="downArrowCallout">
                            <a:avLst>
                              <a:gd name="adj1" fmla="val 52264"/>
                              <a:gd name="adj2" fmla="val 52264"/>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wps:txbx>
                        <wps:bodyPr rot="0" vert="horz" wrap="square" lIns="91440" tIns="45720" rIns="91440" bIns="45720" anchor="t" anchorCtr="0" upright="1">
                          <a:noAutofit/>
                        </wps:bodyPr>
                      </wps:wsp>
                      <wps:wsp>
                        <wps:cNvPr id="29" name="AutoShape 165"/>
                        <wps:cNvSpPr>
                          <a:spLocks noChangeArrowheads="1"/>
                        </wps:cNvSpPr>
                        <wps:spPr bwMode="auto">
                          <a:xfrm>
                            <a:off x="4306" y="1739"/>
                            <a:ext cx="3506" cy="333"/>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71D2C" w:rsidRPr="00513EF5" w:rsidRDefault="00371D2C" w:rsidP="00DB0F32">
                              <w:pPr>
                                <w:jc w:val="center"/>
                                <w:rPr>
                                  <w:rFonts w:ascii="Sylfaen" w:hAnsi="Sylfaen"/>
                                  <w:b/>
                                  <w:sz w:val="16"/>
                                  <w:szCs w:val="16"/>
                                  <w:lang w:val="ka-GE"/>
                                </w:rPr>
                              </w:pPr>
                              <w:r>
                                <w:rPr>
                                  <w:rFonts w:ascii="Sylfaen" w:hAnsi="Sylfaen"/>
                                  <w:b/>
                                  <w:sz w:val="16"/>
                                  <w:szCs w:val="16"/>
                                  <w:lang w:val="ka-GE"/>
                                </w:rPr>
                                <w:t>წარსულში ნამკურნალები</w:t>
                              </w:r>
                              <w:r w:rsidRPr="00513EF5">
                                <w:rPr>
                                  <w:rFonts w:ascii="Sylfaen" w:hAnsi="Sylfaen"/>
                                  <w:b/>
                                  <w:sz w:val="16"/>
                                  <w:szCs w:val="16"/>
                                  <w:lang w:val="ka-GE"/>
                                </w:rPr>
                                <w:t xml:space="preserve"> შემთხვევებისთვის</w:t>
                              </w:r>
                            </w:p>
                          </w:txbxContent>
                        </wps:txbx>
                        <wps:bodyPr rot="0" vert="horz" wrap="square" lIns="91440" tIns="45720" rIns="91440" bIns="45720" anchor="t" anchorCtr="0" upright="1">
                          <a:noAutofit/>
                        </wps:bodyPr>
                      </wps:wsp>
                      <wps:wsp>
                        <wps:cNvPr id="30" name="Rectangle 166"/>
                        <wps:cNvSpPr>
                          <a:spLocks noChangeArrowheads="1"/>
                        </wps:cNvSpPr>
                        <wps:spPr bwMode="auto">
                          <a:xfrm>
                            <a:off x="3587" y="3846"/>
                            <a:ext cx="6373" cy="452"/>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txbx>
                          <w:txbxContent>
                            <w:p w:rsidR="00371D2C" w:rsidRDefault="00371D2C" w:rsidP="00DB0F32">
                              <w:pPr>
                                <w:tabs>
                                  <w:tab w:val="left" w:pos="284"/>
                                </w:tabs>
                                <w:spacing w:after="0" w:line="240" w:lineRule="auto"/>
                                <w:jc w:val="center"/>
                                <w:rPr>
                                  <w:rFonts w:ascii="Sylfaen" w:hAnsi="Sylfaen" w:cs="DIN-Light"/>
                                  <w:b/>
                                  <w:color w:val="000000"/>
                                  <w:sz w:val="16"/>
                                  <w:szCs w:val="16"/>
                                  <w:lang w:val="ka-GE"/>
                                </w:rPr>
                              </w:pPr>
                              <w:r w:rsidRPr="00513EF5">
                                <w:rPr>
                                  <w:rFonts w:ascii="Sylfaen" w:hAnsi="Sylfaen" w:cs="DIN-Regular"/>
                                  <w:b/>
                                  <w:sz w:val="16"/>
                                  <w:szCs w:val="16"/>
                                  <w:lang w:val="ka-GE"/>
                                </w:rPr>
                                <w:t xml:space="preserve">თუ </w:t>
                              </w:r>
                              <w:r w:rsidRPr="00513EF5">
                                <w:rPr>
                                  <w:rFonts w:ascii="Sylfaen" w:hAnsi="Sylfaen" w:cs="DIN-Light"/>
                                  <w:b/>
                                  <w:color w:val="000000"/>
                                  <w:sz w:val="16"/>
                                  <w:szCs w:val="16"/>
                                  <w:lang w:val="ka-GE"/>
                                </w:rPr>
                                <w:t>მგბ(+) და/ან კულტურა (+)</w:t>
                              </w:r>
                              <w:r w:rsidRPr="00513EF5">
                                <w:rPr>
                                  <w:rFonts w:ascii="Sylfaen" w:hAnsi="Sylfaen" w:cs="DIN-Light"/>
                                  <w:b/>
                                  <w:color w:val="000000"/>
                                  <w:sz w:val="16"/>
                                  <w:szCs w:val="16"/>
                                </w:rPr>
                                <w:t>:</w:t>
                              </w:r>
                            </w:p>
                            <w:p w:rsidR="00371D2C" w:rsidRPr="00513EF5" w:rsidRDefault="00371D2C" w:rsidP="006B5F97">
                              <w:pPr>
                                <w:pStyle w:val="ListParagraph"/>
                                <w:numPr>
                                  <w:ilvl w:val="0"/>
                                  <w:numId w:val="98"/>
                                </w:numPr>
                                <w:tabs>
                                  <w:tab w:val="left" w:pos="142"/>
                                </w:tabs>
                                <w:spacing w:after="0" w:line="240" w:lineRule="auto"/>
                                <w:ind w:left="0" w:firstLine="0"/>
                                <w:jc w:val="center"/>
                                <w:rPr>
                                  <w:rFonts w:ascii="Sylfaen" w:hAnsi="Sylfaen" w:cs="DIN-Light"/>
                                  <w:b/>
                                  <w:color w:val="000000"/>
                                  <w:sz w:val="16"/>
                                  <w:szCs w:val="16"/>
                                </w:rPr>
                              </w:pPr>
                              <w:r w:rsidRPr="00513EF5">
                                <w:rPr>
                                  <w:rFonts w:ascii="Sylfaen" w:hAnsi="Sylfaen" w:cs="DIN-Light"/>
                                  <w:b/>
                                  <w:color w:val="000000"/>
                                  <w:sz w:val="16"/>
                                  <w:szCs w:val="16"/>
                                  <w:lang w:val="ka-GE"/>
                                </w:rPr>
                                <w:t>Xpert MTB/RIF ან FL-LPA</w:t>
                              </w:r>
                            </w:p>
                            <w:p w:rsidR="00371D2C" w:rsidRDefault="00371D2C" w:rsidP="00DB0F32">
                              <w:pPr>
                                <w:tabs>
                                  <w:tab w:val="left" w:pos="284"/>
                                </w:tabs>
                                <w:spacing w:after="0" w:line="240" w:lineRule="auto"/>
                                <w:rPr>
                                  <w:rFonts w:ascii="Sylfaen" w:hAnsi="Sylfaen" w:cs="DIN-Light"/>
                                  <w:b/>
                                  <w:color w:val="000000"/>
                                  <w:sz w:val="16"/>
                                  <w:szCs w:val="16"/>
                                  <w:lang w:val="ka-GE"/>
                                </w:rPr>
                              </w:pPr>
                            </w:p>
                            <w:p w:rsidR="00371D2C" w:rsidRPr="002C1C72" w:rsidRDefault="00371D2C" w:rsidP="00DB0F32">
                              <w:pPr>
                                <w:tabs>
                                  <w:tab w:val="left" w:pos="284"/>
                                </w:tabs>
                                <w:spacing w:after="0" w:line="240" w:lineRule="auto"/>
                                <w:rPr>
                                  <w:rFonts w:ascii="Sylfaen" w:hAnsi="Sylfaen" w:cs="DIN-Light"/>
                                  <w:b/>
                                  <w:color w:val="000000"/>
                                  <w:sz w:val="16"/>
                                  <w:szCs w:val="16"/>
                                  <w:lang w:val="ka-GE"/>
                                </w:rPr>
                              </w:pPr>
                            </w:p>
                            <w:p w:rsidR="00371D2C" w:rsidRDefault="00371D2C" w:rsidP="00DB0F32"/>
                          </w:txbxContent>
                        </wps:txbx>
                        <wps:bodyPr rot="0" vert="horz" wrap="square" lIns="91440" tIns="45720" rIns="91440" bIns="45720" anchor="t" anchorCtr="0" upright="1">
                          <a:noAutofit/>
                        </wps:bodyPr>
                      </wps:wsp>
                      <wps:wsp>
                        <wps:cNvPr id="31" name="AutoShape 167"/>
                        <wps:cNvSpPr>
                          <a:spLocks noChangeArrowheads="1"/>
                        </wps:cNvSpPr>
                        <wps:spPr bwMode="auto">
                          <a:xfrm>
                            <a:off x="4208" y="4776"/>
                            <a:ext cx="2203" cy="773"/>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371D2C" w:rsidRPr="00FF2116" w:rsidRDefault="00371D2C" w:rsidP="00DB0F32">
                              <w:pPr>
                                <w:spacing w:after="0" w:line="240" w:lineRule="auto"/>
                                <w:jc w:val="center"/>
                                <w:rPr>
                                  <w:rFonts w:ascii="Sylfaen" w:hAnsi="Sylfaen"/>
                                  <w:b/>
                                  <w:sz w:val="16"/>
                                  <w:szCs w:val="16"/>
                                  <w:lang w:val="ka-GE"/>
                                </w:rPr>
                              </w:pPr>
                              <w:r w:rsidRPr="00FF2116">
                                <w:rPr>
                                  <w:rFonts w:ascii="Sylfaen" w:hAnsi="Sylfaen"/>
                                  <w:b/>
                                  <w:sz w:val="16"/>
                                  <w:szCs w:val="16"/>
                                  <w:lang w:val="ka-GE"/>
                                </w:rPr>
                                <w:t xml:space="preserve">თუ </w:t>
                              </w:r>
                              <w:r w:rsidRPr="00FF2116">
                                <w:rPr>
                                  <w:rFonts w:ascii="Sylfaen" w:hAnsi="Sylfaen"/>
                                  <w:b/>
                                  <w:sz w:val="16"/>
                                  <w:szCs w:val="16"/>
                                </w:rPr>
                                <w:t>R</w:t>
                              </w:r>
                              <w:r w:rsidRPr="00FF2116">
                                <w:rPr>
                                  <w:rFonts w:ascii="Sylfaen" w:hAnsi="Sylfaen"/>
                                  <w:b/>
                                  <w:sz w:val="16"/>
                                  <w:szCs w:val="16"/>
                                  <w:lang w:val="ka-GE"/>
                                </w:rPr>
                                <w:t>/</w:t>
                              </w:r>
                              <w:r w:rsidRPr="00FF2116">
                                <w:rPr>
                                  <w:rFonts w:ascii="Sylfaen" w:hAnsi="Sylfaen"/>
                                  <w:b/>
                                  <w:sz w:val="16"/>
                                  <w:szCs w:val="16"/>
                                </w:rPr>
                                <w:t>R</w:t>
                              </w:r>
                              <w:r w:rsidRPr="00FF2116">
                                <w:rPr>
                                  <w:rFonts w:ascii="Sylfaen" w:hAnsi="Sylfaen"/>
                                  <w:b/>
                                  <w:sz w:val="16"/>
                                  <w:szCs w:val="16"/>
                                  <w:lang w:val="ka-GE"/>
                                </w:rPr>
                                <w:t>:</w:t>
                              </w:r>
                            </w:p>
                            <w:p w:rsidR="00371D2C" w:rsidRPr="00FF2116" w:rsidRDefault="00371D2C" w:rsidP="006B5F97">
                              <w:pPr>
                                <w:pStyle w:val="ListParagraph"/>
                                <w:numPr>
                                  <w:ilvl w:val="0"/>
                                  <w:numId w:val="99"/>
                                </w:numPr>
                                <w:tabs>
                                  <w:tab w:val="left" w:pos="270"/>
                                </w:tabs>
                                <w:spacing w:after="0" w:line="240" w:lineRule="auto"/>
                                <w:ind w:left="0" w:firstLine="0"/>
                                <w:jc w:val="center"/>
                                <w:rPr>
                                  <w:rFonts w:ascii="Sylfaen" w:hAnsi="Sylfaen"/>
                                  <w:b/>
                                  <w:sz w:val="16"/>
                                  <w:szCs w:val="16"/>
                                </w:rPr>
                              </w:pPr>
                              <w:r w:rsidRPr="00FF2116">
                                <w:rPr>
                                  <w:rFonts w:ascii="Sylfaen" w:hAnsi="Sylfaen"/>
                                  <w:b/>
                                  <w:sz w:val="16"/>
                                  <w:szCs w:val="16"/>
                                </w:rPr>
                                <w:t>SL-LPA;*</w:t>
                              </w:r>
                            </w:p>
                            <w:p w:rsidR="00371D2C" w:rsidRPr="00FF2116" w:rsidRDefault="00371D2C" w:rsidP="006B5F97">
                              <w:pPr>
                                <w:pStyle w:val="ListParagraph"/>
                                <w:numPr>
                                  <w:ilvl w:val="0"/>
                                  <w:numId w:val="99"/>
                                </w:numPr>
                                <w:tabs>
                                  <w:tab w:val="left" w:pos="270"/>
                                </w:tabs>
                                <w:spacing w:after="0" w:line="240" w:lineRule="auto"/>
                                <w:ind w:left="0" w:firstLine="0"/>
                                <w:jc w:val="center"/>
                                <w:rPr>
                                  <w:rFonts w:ascii="Sylfaen" w:hAnsi="Sylfaen"/>
                                  <w:b/>
                                  <w:sz w:val="16"/>
                                  <w:szCs w:val="16"/>
                                  <w:lang w:val="ka-GE"/>
                                </w:rPr>
                              </w:pPr>
                              <w:r w:rsidRPr="00FF2116">
                                <w:rPr>
                                  <w:rFonts w:ascii="Sylfaen" w:hAnsi="Sylfaen"/>
                                  <w:b/>
                                  <w:sz w:val="16"/>
                                  <w:szCs w:val="16"/>
                                </w:rPr>
                                <w:t xml:space="preserve">I </w:t>
                              </w:r>
                              <w:r w:rsidRPr="00FF2116">
                                <w:rPr>
                                  <w:rFonts w:ascii="Sylfaen" w:hAnsi="Sylfaen"/>
                                  <w:b/>
                                  <w:sz w:val="16"/>
                                  <w:szCs w:val="16"/>
                                  <w:lang w:val="ka-GE"/>
                                </w:rPr>
                                <w:t xml:space="preserve">და </w:t>
                              </w:r>
                              <w:r w:rsidRPr="00FF2116">
                                <w:rPr>
                                  <w:rFonts w:ascii="Sylfaen" w:hAnsi="Sylfaen"/>
                                  <w:b/>
                                  <w:sz w:val="16"/>
                                  <w:szCs w:val="16"/>
                                </w:rPr>
                                <w:t>II</w:t>
                              </w:r>
                              <w:r w:rsidRPr="00FF2116">
                                <w:rPr>
                                  <w:rFonts w:ascii="Sylfaen" w:hAnsi="Sylfaen"/>
                                  <w:b/>
                                  <w:sz w:val="16"/>
                                  <w:szCs w:val="16"/>
                                  <w:lang w:val="ka-GE"/>
                                </w:rPr>
                                <w:t xml:space="preserve"> რიგის </w:t>
                              </w:r>
                              <w:r w:rsidRPr="00FF2116">
                                <w:rPr>
                                  <w:rFonts w:ascii="Sylfaen" w:hAnsi="Sylfaen"/>
                                  <w:b/>
                                  <w:sz w:val="16"/>
                                  <w:szCs w:val="16"/>
                                </w:rPr>
                                <w:t xml:space="preserve"> pDST</w:t>
                              </w:r>
                            </w:p>
                            <w:p w:rsidR="00371D2C" w:rsidRPr="002C1C72" w:rsidRDefault="00371D2C" w:rsidP="00DB0F32">
                              <w:pPr>
                                <w:spacing w:after="0"/>
                                <w:rPr>
                                  <w:rFonts w:ascii="Sylfaen" w:hAnsi="Sylfaen"/>
                                </w:rPr>
                              </w:pPr>
                            </w:p>
                            <w:p w:rsidR="00371D2C" w:rsidRDefault="00371D2C" w:rsidP="00DB0F32"/>
                          </w:txbxContent>
                        </wps:txbx>
                        <wps:bodyPr rot="0" vert="horz" wrap="square" lIns="91440" tIns="45720" rIns="91440" bIns="45720" anchor="t" anchorCtr="0" upright="1">
                          <a:noAutofit/>
                        </wps:bodyPr>
                      </wps:wsp>
                      <wps:wsp>
                        <wps:cNvPr id="32" name="AutoShape 168"/>
                        <wps:cNvSpPr>
                          <a:spLocks noChangeArrowheads="1"/>
                        </wps:cNvSpPr>
                        <wps:spPr bwMode="auto">
                          <a:xfrm rot="1720384">
                            <a:off x="5297" y="4298"/>
                            <a:ext cx="451" cy="553"/>
                          </a:xfrm>
                          <a:prstGeom prst="downArrow">
                            <a:avLst>
                              <a:gd name="adj1" fmla="val 50000"/>
                              <a:gd name="adj2" fmla="val 30654"/>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33" name="AutoShape 169"/>
                        <wps:cNvSpPr>
                          <a:spLocks noChangeArrowheads="1"/>
                        </wps:cNvSpPr>
                        <wps:spPr bwMode="auto">
                          <a:xfrm>
                            <a:off x="3805" y="3364"/>
                            <a:ext cx="501"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34" name="AutoShape 170"/>
                        <wps:cNvSpPr>
                          <a:spLocks noChangeArrowheads="1"/>
                        </wps:cNvSpPr>
                        <wps:spPr bwMode="auto">
                          <a:xfrm>
                            <a:off x="7569" y="3370"/>
                            <a:ext cx="497"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35" name="AutoShape 171"/>
                        <wps:cNvSpPr>
                          <a:spLocks noChangeArrowheads="1"/>
                        </wps:cNvSpPr>
                        <wps:spPr bwMode="auto">
                          <a:xfrm>
                            <a:off x="9294" y="3370"/>
                            <a:ext cx="512"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36" name="AutoShape 172"/>
                        <wps:cNvSpPr>
                          <a:spLocks noChangeArrowheads="1"/>
                        </wps:cNvSpPr>
                        <wps:spPr bwMode="auto">
                          <a:xfrm>
                            <a:off x="7471" y="4776"/>
                            <a:ext cx="1732" cy="773"/>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371D2C" w:rsidRPr="00DF2CD8" w:rsidRDefault="00371D2C" w:rsidP="00DB0F32">
                              <w:pPr>
                                <w:spacing w:after="0" w:line="240" w:lineRule="auto"/>
                                <w:jc w:val="center"/>
                                <w:rPr>
                                  <w:rFonts w:ascii="Sylfaen" w:hAnsi="Sylfaen"/>
                                  <w:b/>
                                  <w:sz w:val="16"/>
                                  <w:szCs w:val="16"/>
                                </w:rPr>
                              </w:pPr>
                              <w:r w:rsidRPr="00FF2116">
                                <w:rPr>
                                  <w:rFonts w:ascii="Sylfaen" w:hAnsi="Sylfaen"/>
                                  <w:b/>
                                  <w:sz w:val="16"/>
                                  <w:szCs w:val="16"/>
                                  <w:lang w:val="ka-GE"/>
                                </w:rPr>
                                <w:t xml:space="preserve">თუ </w:t>
                              </w:r>
                              <w:r w:rsidRPr="00FF2116">
                                <w:rPr>
                                  <w:rFonts w:ascii="Sylfaen" w:hAnsi="Sylfaen"/>
                                  <w:b/>
                                  <w:sz w:val="16"/>
                                  <w:szCs w:val="16"/>
                                </w:rPr>
                                <w:t>R</w:t>
                              </w:r>
                              <w:r w:rsidRPr="00FF2116">
                                <w:rPr>
                                  <w:rFonts w:ascii="Sylfaen" w:hAnsi="Sylfaen"/>
                                  <w:b/>
                                  <w:sz w:val="16"/>
                                  <w:szCs w:val="16"/>
                                  <w:lang w:val="ka-GE"/>
                                </w:rPr>
                                <w:t>/</w:t>
                              </w:r>
                              <w:r>
                                <w:rPr>
                                  <w:rFonts w:ascii="Sylfaen" w:hAnsi="Sylfaen"/>
                                  <w:b/>
                                  <w:sz w:val="16"/>
                                  <w:szCs w:val="16"/>
                                </w:rPr>
                                <w:t>S</w:t>
                              </w:r>
                              <w:r w:rsidRPr="00FF2116">
                                <w:rPr>
                                  <w:rFonts w:ascii="Sylfaen" w:hAnsi="Sylfaen"/>
                                  <w:b/>
                                  <w:sz w:val="16"/>
                                  <w:szCs w:val="16"/>
                                  <w:lang w:val="ka-GE"/>
                                </w:rPr>
                                <w:t>:</w:t>
                              </w:r>
                            </w:p>
                            <w:p w:rsidR="00371D2C" w:rsidRPr="00FF2116" w:rsidRDefault="00371D2C" w:rsidP="006B5F97">
                              <w:pPr>
                                <w:pStyle w:val="ListParagraph"/>
                                <w:numPr>
                                  <w:ilvl w:val="0"/>
                                  <w:numId w:val="99"/>
                                </w:numPr>
                                <w:tabs>
                                  <w:tab w:val="left" w:pos="270"/>
                                </w:tabs>
                                <w:spacing w:after="0" w:line="240" w:lineRule="auto"/>
                                <w:ind w:left="0" w:firstLine="0"/>
                                <w:jc w:val="center"/>
                                <w:rPr>
                                  <w:rFonts w:ascii="Sylfaen" w:hAnsi="Sylfaen"/>
                                  <w:b/>
                                  <w:sz w:val="16"/>
                                  <w:szCs w:val="16"/>
                                  <w:lang w:val="ka-GE"/>
                                </w:rPr>
                              </w:pPr>
                              <w:r>
                                <w:rPr>
                                  <w:rFonts w:ascii="Sylfaen" w:hAnsi="Sylfaen"/>
                                  <w:b/>
                                  <w:sz w:val="16"/>
                                  <w:szCs w:val="16"/>
                                </w:rPr>
                                <w:t>I</w:t>
                              </w:r>
                              <w:r w:rsidRPr="00FF2116">
                                <w:rPr>
                                  <w:rFonts w:ascii="Sylfaen" w:hAnsi="Sylfaen"/>
                                  <w:b/>
                                  <w:sz w:val="16"/>
                                  <w:szCs w:val="16"/>
                                  <w:lang w:val="ka-GE"/>
                                </w:rPr>
                                <w:t xml:space="preserve"> რიგის </w:t>
                              </w:r>
                              <w:r w:rsidRPr="00FF2116">
                                <w:rPr>
                                  <w:rFonts w:ascii="Sylfaen" w:hAnsi="Sylfaen"/>
                                  <w:b/>
                                  <w:sz w:val="16"/>
                                  <w:szCs w:val="16"/>
                                </w:rPr>
                                <w:t xml:space="preserve"> pDST</w:t>
                              </w:r>
                            </w:p>
                            <w:p w:rsidR="00371D2C" w:rsidRPr="002C1C72" w:rsidRDefault="00371D2C" w:rsidP="00DB0F32">
                              <w:pPr>
                                <w:spacing w:after="0"/>
                                <w:rPr>
                                  <w:rFonts w:ascii="Sylfaen" w:hAnsi="Sylfaen"/>
                                </w:rPr>
                              </w:pPr>
                            </w:p>
                            <w:p w:rsidR="00371D2C" w:rsidRDefault="00371D2C" w:rsidP="00DB0F32"/>
                          </w:txbxContent>
                        </wps:txbx>
                        <wps:bodyPr rot="0" vert="horz" wrap="square" lIns="91440" tIns="45720" rIns="91440" bIns="45720" anchor="t" anchorCtr="0" upright="1">
                          <a:noAutofit/>
                        </wps:bodyPr>
                      </wps:wsp>
                      <wps:wsp>
                        <wps:cNvPr id="37" name="AutoShape 173"/>
                        <wps:cNvSpPr>
                          <a:spLocks noChangeArrowheads="1"/>
                        </wps:cNvSpPr>
                        <wps:spPr bwMode="auto">
                          <a:xfrm rot="-1816887">
                            <a:off x="7812" y="4298"/>
                            <a:ext cx="451" cy="553"/>
                          </a:xfrm>
                          <a:prstGeom prst="downArrow">
                            <a:avLst>
                              <a:gd name="adj1" fmla="val 50000"/>
                              <a:gd name="adj2" fmla="val 30654"/>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s:wsp>
                        <wps:cNvPr id="38" name="AutoShape 174"/>
                        <wps:cNvSpPr>
                          <a:spLocks noChangeArrowheads="1"/>
                        </wps:cNvSpPr>
                        <wps:spPr bwMode="auto">
                          <a:xfrm>
                            <a:off x="5121" y="2840"/>
                            <a:ext cx="1016" cy="603"/>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71D2C" w:rsidRPr="00513EF5" w:rsidRDefault="00371D2C" w:rsidP="00DB0F32">
                              <w:pPr>
                                <w:jc w:val="center"/>
                                <w:rPr>
                                  <w:rFonts w:ascii="Sylfaen" w:hAnsi="Sylfaen"/>
                                  <w:b/>
                                  <w:sz w:val="16"/>
                                  <w:szCs w:val="16"/>
                                </w:rPr>
                              </w:pPr>
                              <w:r w:rsidRPr="00513EF5">
                                <w:rPr>
                                  <w:rFonts w:ascii="Sylfaen" w:hAnsi="Sylfaen"/>
                                  <w:b/>
                                  <w:sz w:val="16"/>
                                  <w:szCs w:val="16"/>
                                </w:rPr>
                                <w:t>II</w:t>
                              </w:r>
                              <w:r>
                                <w:rPr>
                                  <w:rFonts w:ascii="Sylfaen" w:hAnsi="Sylfaen"/>
                                  <w:b/>
                                  <w:sz w:val="16"/>
                                  <w:szCs w:val="16"/>
                                </w:rPr>
                                <w:t>I</w:t>
                              </w:r>
                              <w:r w:rsidRPr="00513EF5">
                                <w:rPr>
                                  <w:rFonts w:ascii="Sylfaen" w:hAnsi="Sylfaen"/>
                                  <w:b/>
                                  <w:sz w:val="16"/>
                                  <w:szCs w:val="16"/>
                                  <w:lang w:val="ka-GE"/>
                                </w:rPr>
                                <w:t xml:space="preserve"> თვის ბოლოს</w:t>
                              </w:r>
                            </w:p>
                          </w:txbxContent>
                        </wps:txbx>
                        <wps:bodyPr rot="0" vert="horz" wrap="square" lIns="91440" tIns="45720" rIns="91440" bIns="45720" anchor="t" anchorCtr="0" upright="1">
                          <a:noAutofit/>
                        </wps:bodyPr>
                      </wps:wsp>
                      <wps:wsp>
                        <wps:cNvPr id="39" name="AutoShape 175"/>
                        <wps:cNvSpPr>
                          <a:spLocks noChangeArrowheads="1"/>
                        </wps:cNvSpPr>
                        <wps:spPr bwMode="auto">
                          <a:xfrm>
                            <a:off x="4813" y="2078"/>
                            <a:ext cx="1598" cy="762"/>
                          </a:xfrm>
                          <a:prstGeom prst="downArrowCallout">
                            <a:avLst>
                              <a:gd name="adj1" fmla="val 52428"/>
                              <a:gd name="adj2" fmla="val 52428"/>
                              <a:gd name="adj3" fmla="val 16667"/>
                              <a:gd name="adj4" fmla="val 6666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wps:txbx>
                        <wps:bodyPr rot="0" vert="horz" wrap="square" lIns="91440" tIns="45720" rIns="91440" bIns="45720" anchor="t" anchorCtr="0" upright="1">
                          <a:noAutofit/>
                        </wps:bodyPr>
                      </wps:wsp>
                      <wps:wsp>
                        <wps:cNvPr id="40" name="AutoShape 176"/>
                        <wps:cNvSpPr>
                          <a:spLocks noChangeArrowheads="1"/>
                        </wps:cNvSpPr>
                        <wps:spPr bwMode="auto">
                          <a:xfrm>
                            <a:off x="5380" y="3370"/>
                            <a:ext cx="501" cy="476"/>
                          </a:xfrm>
                          <a:prstGeom prst="downArrow">
                            <a:avLst>
                              <a:gd name="adj1" fmla="val 50000"/>
                              <a:gd name="adj2" fmla="val 250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wpg:wgp>
                  </a:graphicData>
                </a:graphic>
              </wp:inline>
            </w:drawing>
          </mc:Choice>
          <mc:Fallback>
            <w:pict>
              <v:group id="Group 154" o:spid="_x0000_s1046" style="width:476.5pt;height:227.2pt;mso-position-horizontal-relative:char;mso-position-vertical-relative:line" coordorigin="1704,1739" coordsize="873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">
                <o:lock v:ext="edit" aspectratio="t"/>
                <v:rect id="AutoShape 155" o:spid="_x0000_s1047" style="position:absolute;left:1704;top:1739;width:873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KsQA&#10;AADbAAAADwAAAGRycy9kb3ducmV2LnhtbESPQW/CMAyF75P4D5GRuI10MLGuIyAEAu26Mmk7Wo1p&#10;OxqnJKHt/v0yCYmbrff8vuflejCN6Mj52rKCp2kCgriwuuZSwedx/5iC8AFZY2OZFPySh/Vq9LDE&#10;TNueP6jLQyliCPsMFVQhtJmUvqjIoJ/aljhqJ+sMhri6UmqHfQw3jZwlyUIarDkSKmxpW1Fxzq8m&#10;cg+XND+dv2358tX8PM/7otu5VKnJeNi8gQg0hLv5dv2uY/1X+P8lD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VvyrEAAAA2wAAAA8AAAAAAAAAAAAAAAAAmAIAAGRycy9k&#10;b3ducmV2LnhtbFBLBQYAAAAABAAEAPUAAACJAwAAAAA=&#10;" fillcolor="#92cddc" strokecolor="#92cddc" strokeweight="1pt">
                  <v:fill color2="#daeef3" angle="135" focus="50%" type="gradient"/>
                  <v:shadow color="#205867" opacity=".5" offset="1pt"/>
                  <o:lock v:ext="edit" aspectratio="t" text="t"/>
                </v:rect>
                <v:shape id="AutoShape 156" o:spid="_x0000_s1048" type="#_x0000_t32" style="position:absolute;left:1704;top:3099;width:825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k8sEAAADbAAAADwAAAGRycy9kb3ducmV2LnhtbERPS2sCMRC+F/ofwhR6q9l6KLI1ioh9&#10;URC1XrwNm3GzuJksm+lm+++bg+Dx43vPl6Nv1UB9bAIbeJ4UoIirYBuuDRx/3p5moKIgW2wDk4E/&#10;irBc3N/NsbQh8Z6Gg9Qqh3As0YAT6UqtY+XIY5yEjjhz59B7lAz7WtseUw73rZ4WxYv22HBucNjR&#10;2lF1Ofx6A9tZ8u+Dk+9T2jRfH5fNTlKxMubxYVy9ghIa5Sa+uj+tgWlen7/kH6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GTywQAAANsAAAAPAAAAAAAAAAAAAAAA&#10;AKECAABkcnMvZG93bnJldi54bWxQSwUGAAAAAAQABAD5AAAAjwMAAAAA&#10;" strokecolor="#d99594" strokeweight="15pt"/>
                <v:roundrect id="AutoShape 157" o:spid="_x0000_s1049" style="position:absolute;left:2091;top:2834;width:889;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AwMUA&#10;AADbAAAADwAAAGRycy9kb3ducmV2LnhtbESPzWrDMBCE74G8g9hCb4lsH0rqRAnFobT40ND80OvW&#10;2tjG1spYamy/fVUo5DjMzDfMZjeaVtyod7VlBfEyAkFcWF1zqeB8el2sQDiPrLG1TAomcrDbzmcb&#10;TLUd+JNuR1+KAGGXooLK+y6V0hUVGXRL2xEH72p7gz7IvpS6xyHATSuTKHqSBmsOCxV2lFVUNMcf&#10;o8AmdGjy/fUQfX1fnvOPtyzOV5NSjw/jyxqEp9Hfw//td60gie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cDAxQAAANsAAAAPAAAAAAAAAAAAAAAAAJgCAABkcnMv&#10;ZG93bnJldi54bWxQSwUGAAAAAAQABAD1AAAAigMAAAAA&#10;" fillcolor="#c2d69b" strokecolor="#9bbb59" strokeweight="1pt">
                  <v:fill color2="#9bbb59" focus="50%" type="gradient"/>
                  <v:shadow on="t" color="#4e6128" offset="1pt"/>
                  <v:textbox>
                    <w:txbxContent>
                      <w:p w:rsidR="00371D2C" w:rsidRPr="00513EF5" w:rsidRDefault="00371D2C" w:rsidP="00DB0F32">
                        <w:pPr>
                          <w:jc w:val="center"/>
                          <w:rPr>
                            <w:rFonts w:ascii="Sylfaen" w:hAnsi="Sylfaen"/>
                            <w:b/>
                            <w:sz w:val="16"/>
                            <w:szCs w:val="16"/>
                            <w:lang w:val="ka-GE"/>
                          </w:rPr>
                        </w:pPr>
                        <w:r w:rsidRPr="00513EF5">
                          <w:rPr>
                            <w:rFonts w:ascii="Sylfaen" w:hAnsi="Sylfaen"/>
                            <w:b/>
                            <w:sz w:val="16"/>
                            <w:szCs w:val="16"/>
                          </w:rPr>
                          <w:t xml:space="preserve">I </w:t>
                        </w:r>
                        <w:r w:rsidRPr="00513EF5">
                          <w:rPr>
                            <w:rFonts w:ascii="Sylfaen" w:hAnsi="Sylfaen"/>
                            <w:b/>
                            <w:sz w:val="16"/>
                            <w:szCs w:val="16"/>
                            <w:lang w:val="ka-GE"/>
                          </w:rPr>
                          <w:t>თვის ბოლოს</w:t>
                        </w:r>
                      </w:p>
                    </w:txbxContent>
                  </v:textbox>
                </v:roundrect>
                <v:roundrect id="AutoShape 158" o:spid="_x0000_s1050" style="position:absolute;left:3597;top:2840;width:1020;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et8UA&#10;AADbAAAADwAAAGRycy9kb3ducmV2LnhtbESPQWvCQBSE74L/YXmF3nRjDsWmWaVESiWHStXi9Zl9&#10;JiHZtyG7xvjvu4WCx2FmvmHS9WhaMVDvassKFvMIBHFhdc2lguPhY7YE4TyyxtYyKbiTg/VqOkkx&#10;0fbG3zTsfSkChF2CCirvu0RKV1Rk0M1tRxy8i+0N+iD7UuoebwFuWhlH0Ys0WHNYqLCjrKKi2V+N&#10;AhvTrsk3l110Ov+85l+f2SJf3pV6fhrf30B4Gv0j/N/eagVxD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163xQAAANsAAAAPAAAAAAAAAAAAAAAAAJgCAABkcnMv&#10;ZG93bnJldi54bWxQSwUGAAAAAAQABAD1AAAAigMAAAAA&#10;" fillcolor="#c2d69b" strokecolor="#9bbb59" strokeweight="1pt">
                  <v:fill color2="#9bbb59" focus="50%" type="gradient"/>
                  <v:shadow on="t" color="#4e6128" offset="1pt"/>
                  <v:textbox>
                    <w:txbxContent>
                      <w:p w:rsidR="00371D2C" w:rsidRPr="00513EF5" w:rsidRDefault="00371D2C" w:rsidP="00DB0F32">
                        <w:pPr>
                          <w:jc w:val="center"/>
                          <w:rPr>
                            <w:rFonts w:ascii="Sylfaen" w:hAnsi="Sylfaen"/>
                            <w:b/>
                            <w:sz w:val="16"/>
                            <w:szCs w:val="16"/>
                          </w:rPr>
                        </w:pPr>
                        <w:r w:rsidRPr="00513EF5">
                          <w:rPr>
                            <w:rFonts w:ascii="Sylfaen" w:hAnsi="Sylfaen"/>
                            <w:b/>
                            <w:sz w:val="16"/>
                            <w:szCs w:val="16"/>
                          </w:rPr>
                          <w:t>II</w:t>
                        </w:r>
                        <w:r w:rsidRPr="00513EF5">
                          <w:rPr>
                            <w:rFonts w:ascii="Sylfaen" w:hAnsi="Sylfaen"/>
                            <w:b/>
                            <w:sz w:val="16"/>
                            <w:szCs w:val="16"/>
                            <w:lang w:val="ka-GE"/>
                          </w:rPr>
                          <w:t xml:space="preserve"> თვის ბოლოს</w:t>
                        </w:r>
                      </w:p>
                    </w:txbxContent>
                  </v:textbox>
                </v:roundrect>
                <v:roundrect id="AutoShape 159" o:spid="_x0000_s1051" style="position:absolute;left:7383;top:2834;width:939;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LMUA&#10;AADbAAAADwAAAGRycy9kb3ducmV2LnhtbESPQWvCQBSE74X+h+UJ3nRjhJKmriKWUsmhobbi9TX7&#10;TILZtyG7muTfdwtCj8PMfMOsNoNpxI06V1tWsJhHIIgLq2suFXx/vc0SEM4ja2wsk4KRHGzWjw8r&#10;TLXt+ZNuB1+KAGGXooLK+zaV0hUVGXRz2xIH72w7gz7IrpS6wz7ATSPjKHqSBmsOCxW2tKuouByu&#10;RoGNKb9kr+c8Ov0cn7OP990iS0alppNh+wLC0+D/w/f2XiuIl/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ssxQAAANsAAAAPAAAAAAAAAAAAAAAAAJgCAABkcnMv&#10;ZG93bnJldi54bWxQSwUGAAAAAAQABAD1AAAAigMAAAAA&#10;" fillcolor="#c2d69b" strokecolor="#9bbb59" strokeweight="1pt">
                  <v:fill color2="#9bbb59" focus="50%" type="gradient"/>
                  <v:shadow on="t" color="#4e6128" offset="1pt"/>
                  <v:textbox>
                    <w:txbxContent>
                      <w:p w:rsidR="00371D2C" w:rsidRPr="00513EF5" w:rsidRDefault="00371D2C" w:rsidP="00DB0F32">
                        <w:pPr>
                          <w:jc w:val="center"/>
                          <w:rPr>
                            <w:rFonts w:ascii="Sylfaen" w:hAnsi="Sylfaen"/>
                            <w:b/>
                            <w:sz w:val="16"/>
                            <w:szCs w:val="16"/>
                            <w:lang w:val="ka-GE"/>
                          </w:rPr>
                        </w:pPr>
                        <w:r w:rsidRPr="00513EF5">
                          <w:rPr>
                            <w:rFonts w:ascii="Sylfaen" w:hAnsi="Sylfaen"/>
                            <w:b/>
                            <w:sz w:val="16"/>
                            <w:szCs w:val="16"/>
                          </w:rPr>
                          <w:t>V</w:t>
                        </w:r>
                        <w:r w:rsidRPr="00513EF5">
                          <w:rPr>
                            <w:rFonts w:ascii="Sylfaen" w:hAnsi="Sylfaen"/>
                            <w:b/>
                            <w:sz w:val="16"/>
                            <w:szCs w:val="16"/>
                            <w:lang w:val="ka-GE"/>
                          </w:rPr>
                          <w:t xml:space="preserve"> თვის ბოლოს</w:t>
                        </w:r>
                      </w:p>
                    </w:txbxContent>
                  </v:textbox>
                </v:roundrect>
                <v:roundrect id="AutoShape 160" o:spid="_x0000_s1052" style="position:absolute;left:8823;top:2834;width:1493;height:6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jWMUA&#10;AADbAAAADwAAAGRycy9kb3ducmV2LnhtbESPQWvCQBSE74X+h+UJ3nRjkJKmriKWUsmhobbi9TX7&#10;TILZtyG7muTfdwtCj8PMfMOsNoNpxI06V1tWsJhHIIgLq2suFXx/vc0SEM4ja2wsk4KRHGzWjw8r&#10;TLXt+ZNuB1+KAGGXooLK+zaV0hUVGXRz2xIH72w7gz7IrpS6wz7ATSPjKHqSBmsOCxW2tKuouByu&#10;RoGNKb9kr+c8Ov0cn7OP990iS0alppNh+wLC0+D/w/f2XiuIl/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mNYxQAAANsAAAAPAAAAAAAAAAAAAAAAAJgCAABkcnMv&#10;ZG93bnJldi54bWxQSwUGAAAAAAQABAD1AAAAigMAAAAA&#10;" fillcolor="#c2d69b" strokecolor="#9bbb59" strokeweight="1pt">
                  <v:fill color2="#9bbb59" focus="50%" type="gradient"/>
                  <v:shadow on="t" color="#4e6128" offset="1pt"/>
                  <v:textbox>
                    <w:txbxContent>
                      <w:p w:rsidR="00371D2C" w:rsidRPr="002C1C72" w:rsidRDefault="00371D2C" w:rsidP="00DB0F32">
                        <w:pPr>
                          <w:jc w:val="center"/>
                          <w:rPr>
                            <w:rFonts w:ascii="Sylfaen" w:hAnsi="Sylfaen"/>
                            <w:b/>
                            <w:sz w:val="16"/>
                            <w:szCs w:val="16"/>
                            <w:lang w:val="ka-GE"/>
                          </w:rPr>
                        </w:pPr>
                        <w:r>
                          <w:rPr>
                            <w:rFonts w:ascii="Sylfaen" w:hAnsi="Sylfaen"/>
                            <w:b/>
                            <w:sz w:val="16"/>
                            <w:szCs w:val="16"/>
                            <w:lang w:val="ka-GE"/>
                          </w:rPr>
                          <w:t>მკურნალობის დასრულებისას</w:t>
                        </w:r>
                      </w:p>
                    </w:txbxContent>
                  </v:textbox>
                </v:roundrect>
                <v:shape id="AutoShape 161" o:spid="_x0000_s1053" type="#_x0000_t80" style="position:absolute;left:1704;top:2078;width:166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ARMUA&#10;AADbAAAADwAAAGRycy9kb3ducmV2LnhtbESPQWvCQBSE7wX/w/KEXkqzUdCW1FVEEBRPjaJ4e2af&#10;SWr2bcxuNfbXu4LQ4zAz3zCjSWsqcaHGlZYV9KIYBHFmdcm5gs16/v4JwnlkjZVlUnAjB5Nx52WE&#10;ibZX/qZL6nMRIOwSVFB4XydSuqwggy6yNXHwjrYx6INscqkbvAa4qWQ/jofSYMlhocCaZgVlp/TX&#10;KDhOe/x3Npv0sP/5WL7tVtl2VjmlXrvt9AuEp9b/h5/thVbQH8DjS/g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MBExQAAANsAAAAPAAAAAAAAAAAAAAAAAJgCAABkcnMv&#10;ZG93bnJldi54bWxQSwUGAAAAAAQABAD1AAAAigMAAAAA&#10;" fillcolor="#fabf8f" strokecolor="#f79646" strokeweight="1pt">
                  <v:fill color2="#f79646" focus="50%" type="gradient"/>
                  <v:shadow on="t" color="#974706" offset="1pt"/>
                  <v:textbo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v:textbox>
                </v:shape>
                <v:shape id="AutoShape 162" o:spid="_x0000_s1054" type="#_x0000_t80" style="position:absolute;left:3270;top:2078;width:160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eM8YA&#10;AADbAAAADwAAAGRycy9kb3ducmV2LnhtbESPT2vCQBTE74LfYXmFXorZ6MGWmI2IILT0ZCotvT2z&#10;L39s9m2a3Wr007sFweMwM79h0uVgWnGk3jWWFUyjGARxYXXDlYLdx2byAsJ5ZI2tZVJwJgfLbDxK&#10;MdH2xFs65r4SAcIuQQW1910ipStqMugi2xEHr7S9QR9kX0nd4ynATStncTyXBhsOCzV2tK6p+Mn/&#10;jIJyNeXLr9nl++/D89vT13vxuW6dUo8Pw2oBwtPg7+Fb+1UrmM3h/0v4A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5eM8YAAADbAAAADwAAAAAAAAAAAAAAAACYAgAAZHJz&#10;L2Rvd25yZXYueG1sUEsFBgAAAAAEAAQA9QAAAIsDAAAAAA==&#10;" fillcolor="#fabf8f" strokecolor="#f79646" strokeweight="1pt">
                  <v:fill color2="#f79646" focus="50%" type="gradient"/>
                  <v:shadow on="t" color="#974706" offset="1pt"/>
                  <v:textbo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v:textbox>
                </v:shape>
                <v:shape id="AutoShape 163" o:spid="_x0000_s1055" type="#_x0000_t80" style="position:absolute;left:6964;top:2078;width:168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7qMYA&#10;AADbAAAADwAAAGRycy9kb3ducmV2LnhtbESPT2vCQBTE7wW/w/IKvYjZ6KGWmI2IIFh6apSW3p7Z&#10;lz82+zZmtxr99N2C0OMwM79h0uVgWnGm3jWWFUyjGARxYXXDlYL9bjN5AeE8ssbWMim4koNlNnpI&#10;MdH2wu90zn0lAoRdggpq77tESlfUZNBFtiMOXml7gz7IvpK6x0uAm1bO4vhZGmw4LNTY0bqm4jv/&#10;MQrK1ZRvJ7PPD1/H+ev48634WLdOqafHYbUA4Wnw/+F7e6sVzOb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L7qMYAAADbAAAADwAAAAAAAAAAAAAAAACYAgAAZHJz&#10;L2Rvd25yZXYueG1sUEsFBgAAAAAEAAQA9QAAAIsDAAAAAA==&#10;" fillcolor="#fabf8f" strokecolor="#f79646" strokeweight="1pt">
                  <v:fill color2="#f79646" focus="50%" type="gradient"/>
                  <v:shadow on="t" color="#974706" offset="1pt"/>
                  <v:textbo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v:textbox>
                </v:shape>
                <v:shape id="AutoShape 164" o:spid="_x0000_s1056" type="#_x0000_t80" style="position:absolute;left:8723;top:2072;width:159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v2sEA&#10;AADbAAAADwAAAGRycy9kb3ducmV2LnhtbERPTYvCMBC9C/6HMIIX0VQPq1SjiCCs7GmrKN7GZmyr&#10;zaTbZLX6681B8Ph437NFY0pxo9oVlhUMBxEI4tTqgjMFu+26PwHhPLLG0jIpeJCDxbzdmmGs7Z1/&#10;6Zb4TIQQdjEqyL2vYildmpNBN7AVceDOtjboA6wzqWu8h3BTylEUfUmDBYeGHCta5ZRek3+j4Lwc&#10;8vPP7JLT8TLe9A4/6X5VOqW6nWY5BeGp8R/x2/2tFYzC2PA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9b9rBAAAA2wAAAA8AAAAAAAAAAAAAAAAAmAIAAGRycy9kb3du&#10;cmV2LnhtbFBLBQYAAAAABAAEAPUAAACGAwAAAAA=&#10;" fillcolor="#fabf8f" strokecolor="#f79646" strokeweight="1pt">
                  <v:fill color2="#f79646" focus="50%" type="gradient"/>
                  <v:shadow on="t" color="#974706" offset="1pt"/>
                  <v:textbo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v:textbox>
                </v:shape>
                <v:roundrect id="AutoShape 165" o:spid="_x0000_s1057" style="position:absolute;left:4306;top:1739;width:3506;height: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ArMMA&#10;AADbAAAADwAAAGRycy9kb3ducmV2LnhtbESP0YrCMBRE34X9h3CFfdPUPqxuNYrsIiiCqOsHXJtr&#10;W2xuuknU+vdGEHwcZuYMM5m1phZXcr6yrGDQT0AQ51ZXXCg4/C16IxA+IGusLZOCO3mYTT86E8y0&#10;vfGOrvtQiAhhn6GCMoQmk9LnJRn0fdsQR+9kncEQpSukdniLcFPLNEm+pMGK40KJDf2UlJ/3F6Og&#10;HqRue5yv7r/D1X84bY7rpV07pT677XwMIlAb3uFXe6kVpN/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ArMMAAADbAAAADwAAAAAAAAAAAAAAAACYAgAAZHJzL2Rv&#10;d25yZXYueG1sUEsFBgAAAAAEAAQA9QAAAIgDAAAAAA==&#10;" fillcolor="#92cddc" strokecolor="#92cddc" strokeweight="1pt">
                  <v:fill color2="#daeef3" angle="135" focus="50%" type="gradient"/>
                  <v:shadow on="t" color="#205867" opacity=".5" offset="1pt"/>
                  <v:textbox>
                    <w:txbxContent>
                      <w:p w:rsidR="00371D2C" w:rsidRPr="00513EF5" w:rsidRDefault="00371D2C" w:rsidP="00DB0F32">
                        <w:pPr>
                          <w:jc w:val="center"/>
                          <w:rPr>
                            <w:rFonts w:ascii="Sylfaen" w:hAnsi="Sylfaen"/>
                            <w:b/>
                            <w:sz w:val="16"/>
                            <w:szCs w:val="16"/>
                            <w:lang w:val="ka-GE"/>
                          </w:rPr>
                        </w:pPr>
                        <w:r>
                          <w:rPr>
                            <w:rFonts w:ascii="Sylfaen" w:hAnsi="Sylfaen"/>
                            <w:b/>
                            <w:sz w:val="16"/>
                            <w:szCs w:val="16"/>
                            <w:lang w:val="ka-GE"/>
                          </w:rPr>
                          <w:t>წარსულში ნამკურნალები</w:t>
                        </w:r>
                        <w:r w:rsidRPr="00513EF5">
                          <w:rPr>
                            <w:rFonts w:ascii="Sylfaen" w:hAnsi="Sylfaen"/>
                            <w:b/>
                            <w:sz w:val="16"/>
                            <w:szCs w:val="16"/>
                            <w:lang w:val="ka-GE"/>
                          </w:rPr>
                          <w:t xml:space="preserve"> შემთხვევებისთვის</w:t>
                        </w:r>
                      </w:p>
                    </w:txbxContent>
                  </v:textbox>
                </v:roundrect>
                <v:rect id="Rectangle 166" o:spid="_x0000_s1058" style="position:absolute;left:3587;top:3846;width:637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6kMAA&#10;AADbAAAADwAAAGRycy9kb3ducmV2LnhtbERP3WrCMBS+F3yHcITdabo6rHRGEWEypgj+PMChObbd&#10;mpOSZJq9/XIhePnx/S9W0XTiRs63lhW8TjIQxJXVLdcKLueP8RyED8gaO8uk4I88rJbDwQJLbe98&#10;pNsp1CKFsC9RQRNCX0rpq4YM+ontiRN3tc5gSNDVUju8p3DTyTzLZtJgy6mhwZ42DVU/p1+jwBXH&#10;YvaVm+1bsG1+3R/i+XsXlXoZxfU7iEAxPMUP96dWME3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t6kMAAAADbAAAADwAAAAAAAAAAAAAAAACYAgAAZHJzL2Rvd25y&#10;ZXYueG1sUEsFBgAAAAAEAAQA9QAAAIUDAAAAAA==&#10;" fillcolor="#b2a1c7" strokecolor="#8064a2" strokeweight="1pt">
                  <v:fill color2="#8064a2" focus="50%" type="gradient"/>
                  <v:shadow on="t" color="#3f3151" offset="1pt"/>
                  <v:textbox>
                    <w:txbxContent>
                      <w:p w:rsidR="00371D2C" w:rsidRDefault="00371D2C" w:rsidP="00DB0F32">
                        <w:pPr>
                          <w:tabs>
                            <w:tab w:val="left" w:pos="284"/>
                          </w:tabs>
                          <w:spacing w:after="0" w:line="240" w:lineRule="auto"/>
                          <w:jc w:val="center"/>
                          <w:rPr>
                            <w:rFonts w:ascii="Sylfaen" w:hAnsi="Sylfaen" w:cs="DIN-Light"/>
                            <w:b/>
                            <w:color w:val="000000"/>
                            <w:sz w:val="16"/>
                            <w:szCs w:val="16"/>
                            <w:lang w:val="ka-GE"/>
                          </w:rPr>
                        </w:pPr>
                        <w:r w:rsidRPr="00513EF5">
                          <w:rPr>
                            <w:rFonts w:ascii="Sylfaen" w:hAnsi="Sylfaen" w:cs="DIN-Regular"/>
                            <w:b/>
                            <w:sz w:val="16"/>
                            <w:szCs w:val="16"/>
                            <w:lang w:val="ka-GE"/>
                          </w:rPr>
                          <w:t xml:space="preserve">თუ </w:t>
                        </w:r>
                        <w:r w:rsidRPr="00513EF5">
                          <w:rPr>
                            <w:rFonts w:ascii="Sylfaen" w:hAnsi="Sylfaen" w:cs="DIN-Light"/>
                            <w:b/>
                            <w:color w:val="000000"/>
                            <w:sz w:val="16"/>
                            <w:szCs w:val="16"/>
                            <w:lang w:val="ka-GE"/>
                          </w:rPr>
                          <w:t>მგბ(+) და/ან კულტურა (+)</w:t>
                        </w:r>
                        <w:r w:rsidRPr="00513EF5">
                          <w:rPr>
                            <w:rFonts w:ascii="Sylfaen" w:hAnsi="Sylfaen" w:cs="DIN-Light"/>
                            <w:b/>
                            <w:color w:val="000000"/>
                            <w:sz w:val="16"/>
                            <w:szCs w:val="16"/>
                          </w:rPr>
                          <w:t>:</w:t>
                        </w:r>
                      </w:p>
                      <w:p w:rsidR="00371D2C" w:rsidRPr="00513EF5" w:rsidRDefault="00371D2C" w:rsidP="006B5F97">
                        <w:pPr>
                          <w:pStyle w:val="ListParagraph"/>
                          <w:numPr>
                            <w:ilvl w:val="0"/>
                            <w:numId w:val="98"/>
                          </w:numPr>
                          <w:tabs>
                            <w:tab w:val="left" w:pos="142"/>
                          </w:tabs>
                          <w:spacing w:after="0" w:line="240" w:lineRule="auto"/>
                          <w:ind w:left="0" w:firstLine="0"/>
                          <w:jc w:val="center"/>
                          <w:rPr>
                            <w:rFonts w:ascii="Sylfaen" w:hAnsi="Sylfaen" w:cs="DIN-Light"/>
                            <w:b/>
                            <w:color w:val="000000"/>
                            <w:sz w:val="16"/>
                            <w:szCs w:val="16"/>
                          </w:rPr>
                        </w:pPr>
                        <w:r w:rsidRPr="00513EF5">
                          <w:rPr>
                            <w:rFonts w:ascii="Sylfaen" w:hAnsi="Sylfaen" w:cs="DIN-Light"/>
                            <w:b/>
                            <w:color w:val="000000"/>
                            <w:sz w:val="16"/>
                            <w:szCs w:val="16"/>
                            <w:lang w:val="ka-GE"/>
                          </w:rPr>
                          <w:t>Xpert MTB/RIF ან FL-LPA</w:t>
                        </w:r>
                      </w:p>
                      <w:p w:rsidR="00371D2C" w:rsidRDefault="00371D2C" w:rsidP="00DB0F32">
                        <w:pPr>
                          <w:tabs>
                            <w:tab w:val="left" w:pos="284"/>
                          </w:tabs>
                          <w:spacing w:after="0" w:line="240" w:lineRule="auto"/>
                          <w:rPr>
                            <w:rFonts w:ascii="Sylfaen" w:hAnsi="Sylfaen" w:cs="DIN-Light"/>
                            <w:b/>
                            <w:color w:val="000000"/>
                            <w:sz w:val="16"/>
                            <w:szCs w:val="16"/>
                            <w:lang w:val="ka-GE"/>
                          </w:rPr>
                        </w:pPr>
                      </w:p>
                      <w:p w:rsidR="00371D2C" w:rsidRPr="002C1C72" w:rsidRDefault="00371D2C" w:rsidP="00DB0F32">
                        <w:pPr>
                          <w:tabs>
                            <w:tab w:val="left" w:pos="284"/>
                          </w:tabs>
                          <w:spacing w:after="0" w:line="240" w:lineRule="auto"/>
                          <w:rPr>
                            <w:rFonts w:ascii="Sylfaen" w:hAnsi="Sylfaen" w:cs="DIN-Light"/>
                            <w:b/>
                            <w:color w:val="000000"/>
                            <w:sz w:val="16"/>
                            <w:szCs w:val="16"/>
                            <w:lang w:val="ka-GE"/>
                          </w:rPr>
                        </w:pPr>
                      </w:p>
                      <w:p w:rsidR="00371D2C" w:rsidRDefault="00371D2C" w:rsidP="00DB0F32"/>
                    </w:txbxContent>
                  </v:textbox>
                </v:rect>
                <v:roundrect id="AutoShape 167" o:spid="_x0000_s1059" style="position:absolute;left:4208;top:4776;width:2203;height:7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gV8YA&#10;AADbAAAADwAAAGRycy9kb3ducmV2LnhtbESPQWvCQBSE7wX/w/KE3upGS1tJXaUUAxbsIVEP3p7Z&#10;1yQk+zbsrib9991CocdhZr5hVpvRdOJGzjeWFcxnCQji0uqGKwXHQ/awBOEDssbOMin4Jg+b9eRu&#10;ham2A+d0K0IlIoR9igrqEPpUSl/WZNDPbE8cvS/rDIYoXSW1wyHCTScXSfIsDTYcF2rs6b2msi2u&#10;RsE+Gw750OZZ4Z7al/35tP34vByVup+Ob68gAo3hP/zX3mkFj3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YgV8YAAADbAAAADwAAAAAAAAAAAAAAAACYAgAAZHJz&#10;L2Rvd25yZXYueG1sUEsFBgAAAAAEAAQA9QAAAIsDAAAAAA==&#10;" fillcolor="#d99594" strokecolor="#c0504d" strokeweight="1pt">
                  <v:fill color2="#c0504d" focus="50%" type="gradient"/>
                  <v:shadow on="t" color="#622423" offset="1pt"/>
                  <v:textbox>
                    <w:txbxContent>
                      <w:p w:rsidR="00371D2C" w:rsidRPr="00FF2116" w:rsidRDefault="00371D2C" w:rsidP="00DB0F32">
                        <w:pPr>
                          <w:spacing w:after="0" w:line="240" w:lineRule="auto"/>
                          <w:jc w:val="center"/>
                          <w:rPr>
                            <w:rFonts w:ascii="Sylfaen" w:hAnsi="Sylfaen"/>
                            <w:b/>
                            <w:sz w:val="16"/>
                            <w:szCs w:val="16"/>
                            <w:lang w:val="ka-GE"/>
                          </w:rPr>
                        </w:pPr>
                        <w:r w:rsidRPr="00FF2116">
                          <w:rPr>
                            <w:rFonts w:ascii="Sylfaen" w:hAnsi="Sylfaen"/>
                            <w:b/>
                            <w:sz w:val="16"/>
                            <w:szCs w:val="16"/>
                            <w:lang w:val="ka-GE"/>
                          </w:rPr>
                          <w:t xml:space="preserve">თუ </w:t>
                        </w:r>
                        <w:r w:rsidRPr="00FF2116">
                          <w:rPr>
                            <w:rFonts w:ascii="Sylfaen" w:hAnsi="Sylfaen"/>
                            <w:b/>
                            <w:sz w:val="16"/>
                            <w:szCs w:val="16"/>
                          </w:rPr>
                          <w:t>R</w:t>
                        </w:r>
                        <w:r w:rsidRPr="00FF2116">
                          <w:rPr>
                            <w:rFonts w:ascii="Sylfaen" w:hAnsi="Sylfaen"/>
                            <w:b/>
                            <w:sz w:val="16"/>
                            <w:szCs w:val="16"/>
                            <w:lang w:val="ka-GE"/>
                          </w:rPr>
                          <w:t>/</w:t>
                        </w:r>
                        <w:r w:rsidRPr="00FF2116">
                          <w:rPr>
                            <w:rFonts w:ascii="Sylfaen" w:hAnsi="Sylfaen"/>
                            <w:b/>
                            <w:sz w:val="16"/>
                            <w:szCs w:val="16"/>
                          </w:rPr>
                          <w:t>R</w:t>
                        </w:r>
                        <w:r w:rsidRPr="00FF2116">
                          <w:rPr>
                            <w:rFonts w:ascii="Sylfaen" w:hAnsi="Sylfaen"/>
                            <w:b/>
                            <w:sz w:val="16"/>
                            <w:szCs w:val="16"/>
                            <w:lang w:val="ka-GE"/>
                          </w:rPr>
                          <w:t>:</w:t>
                        </w:r>
                      </w:p>
                      <w:p w:rsidR="00371D2C" w:rsidRPr="00FF2116" w:rsidRDefault="00371D2C" w:rsidP="006B5F97">
                        <w:pPr>
                          <w:pStyle w:val="ListParagraph"/>
                          <w:numPr>
                            <w:ilvl w:val="0"/>
                            <w:numId w:val="99"/>
                          </w:numPr>
                          <w:tabs>
                            <w:tab w:val="left" w:pos="270"/>
                          </w:tabs>
                          <w:spacing w:after="0" w:line="240" w:lineRule="auto"/>
                          <w:ind w:left="0" w:firstLine="0"/>
                          <w:jc w:val="center"/>
                          <w:rPr>
                            <w:rFonts w:ascii="Sylfaen" w:hAnsi="Sylfaen"/>
                            <w:b/>
                            <w:sz w:val="16"/>
                            <w:szCs w:val="16"/>
                          </w:rPr>
                        </w:pPr>
                        <w:r w:rsidRPr="00FF2116">
                          <w:rPr>
                            <w:rFonts w:ascii="Sylfaen" w:hAnsi="Sylfaen"/>
                            <w:b/>
                            <w:sz w:val="16"/>
                            <w:szCs w:val="16"/>
                          </w:rPr>
                          <w:t>SL-LPA;*</w:t>
                        </w:r>
                      </w:p>
                      <w:p w:rsidR="00371D2C" w:rsidRPr="00FF2116" w:rsidRDefault="00371D2C" w:rsidP="006B5F97">
                        <w:pPr>
                          <w:pStyle w:val="ListParagraph"/>
                          <w:numPr>
                            <w:ilvl w:val="0"/>
                            <w:numId w:val="99"/>
                          </w:numPr>
                          <w:tabs>
                            <w:tab w:val="left" w:pos="270"/>
                          </w:tabs>
                          <w:spacing w:after="0" w:line="240" w:lineRule="auto"/>
                          <w:ind w:left="0" w:firstLine="0"/>
                          <w:jc w:val="center"/>
                          <w:rPr>
                            <w:rFonts w:ascii="Sylfaen" w:hAnsi="Sylfaen"/>
                            <w:b/>
                            <w:sz w:val="16"/>
                            <w:szCs w:val="16"/>
                            <w:lang w:val="ka-GE"/>
                          </w:rPr>
                        </w:pPr>
                        <w:r w:rsidRPr="00FF2116">
                          <w:rPr>
                            <w:rFonts w:ascii="Sylfaen" w:hAnsi="Sylfaen"/>
                            <w:b/>
                            <w:sz w:val="16"/>
                            <w:szCs w:val="16"/>
                          </w:rPr>
                          <w:t xml:space="preserve">I </w:t>
                        </w:r>
                        <w:r w:rsidRPr="00FF2116">
                          <w:rPr>
                            <w:rFonts w:ascii="Sylfaen" w:hAnsi="Sylfaen"/>
                            <w:b/>
                            <w:sz w:val="16"/>
                            <w:szCs w:val="16"/>
                            <w:lang w:val="ka-GE"/>
                          </w:rPr>
                          <w:t xml:space="preserve">და </w:t>
                        </w:r>
                        <w:r w:rsidRPr="00FF2116">
                          <w:rPr>
                            <w:rFonts w:ascii="Sylfaen" w:hAnsi="Sylfaen"/>
                            <w:b/>
                            <w:sz w:val="16"/>
                            <w:szCs w:val="16"/>
                          </w:rPr>
                          <w:t>II</w:t>
                        </w:r>
                        <w:r w:rsidRPr="00FF2116">
                          <w:rPr>
                            <w:rFonts w:ascii="Sylfaen" w:hAnsi="Sylfaen"/>
                            <w:b/>
                            <w:sz w:val="16"/>
                            <w:szCs w:val="16"/>
                            <w:lang w:val="ka-GE"/>
                          </w:rPr>
                          <w:t xml:space="preserve"> რიგის </w:t>
                        </w:r>
                        <w:r w:rsidRPr="00FF2116">
                          <w:rPr>
                            <w:rFonts w:ascii="Sylfaen" w:hAnsi="Sylfaen"/>
                            <w:b/>
                            <w:sz w:val="16"/>
                            <w:szCs w:val="16"/>
                          </w:rPr>
                          <w:t xml:space="preserve"> pDST</w:t>
                        </w:r>
                      </w:p>
                      <w:p w:rsidR="00371D2C" w:rsidRPr="002C1C72" w:rsidRDefault="00371D2C" w:rsidP="00DB0F32">
                        <w:pPr>
                          <w:spacing w:after="0"/>
                          <w:rPr>
                            <w:rFonts w:ascii="Sylfaen" w:hAnsi="Sylfaen"/>
                          </w:rPr>
                        </w:pPr>
                      </w:p>
                      <w:p w:rsidR="00371D2C" w:rsidRDefault="00371D2C" w:rsidP="00DB0F32"/>
                    </w:txbxContent>
                  </v:textbox>
                </v:roundrect>
                <v:shape id="AutoShape 168" o:spid="_x0000_s1060" type="#_x0000_t67" style="position:absolute;left:5297;top:4298;width:451;height:553;rotation:1879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gOMQA&#10;AADbAAAADwAAAGRycy9kb3ducmV2LnhtbESPzWrDMBCE74G+g9hCb4n8Q41xowRjXCgNDSTNAyzW&#10;1ja1VsZSHffto0Ihx2FmvmG2+8UMYqbJ9ZYVxJsIBHFjdc+tgsvn6zoH4TyyxsEyKfglB/vdw2qL&#10;hbZXPtF89q0IEHYFKui8HwspXdORQbexI3Hwvuxk0Ac5tVJPeA1wM8gkijJpsOew0OFIVUfN9/nH&#10;KKizKnl/zo+pri/zh43L7JAOmVJPj0v5AsLT4u/h//abVpAm8Pcl/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4DjEAAAA2wAAAA8AAAAAAAAAAAAAAAAAmAIAAGRycy9k&#10;b3ducmV2LnhtbFBLBQYAAAAABAAEAPUAAACJAwAAAAA=&#10;" fillcolor="#fabf8f" strokecolor="#f79646" strokeweight="1pt">
                  <v:fill color2="#f79646" focus="50%" type="gradient"/>
                  <v:shadow on="t" color="#974706" offset="1pt"/>
                  <v:textbox style="layout-flow:vertical-ideographic"/>
                </v:shape>
                <v:shape id="AutoShape 169" o:spid="_x0000_s1061" type="#_x0000_t67" style="position:absolute;left:3805;top:3364;width:50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6j8UA&#10;AADbAAAADwAAAGRycy9kb3ducmV2LnhtbESP3UrDQBSE74W+w3IK3ojZ2GB/YrZFCoIogqnt/SF7&#10;zKbNng3ZNYlv7wqCl8PMfMMUu8m2YqDeN44V3CUpCOLK6YZrBcePp9s1CB+QNbaOScE3edhtZ1cF&#10;5tqNXNJwCLWIEPY5KjAhdLmUvjJk0SeuI47ep+sthij7Wuoexwi3rVyk6VJabDguGOxob6i6HL6s&#10;grF8fTndrLLyeA5GDpv79ze3GZW6nk+PDyACTeE//Nd+1gqyDH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rqPxQAAANsAAAAPAAAAAAAAAAAAAAAAAJgCAABkcnMv&#10;ZG93bnJldi54bWxQSwUGAAAAAAQABAD1AAAAigMAAAAA&#10;" fillcolor="#fabf8f" strokecolor="#f79646" strokeweight="1pt">
                  <v:fill color2="#f79646" focus="50%" type="gradient"/>
                  <v:shadow on="t" color="#974706" offset="1pt"/>
                  <v:textbox style="layout-flow:vertical-ideographic"/>
                </v:shape>
                <v:shape id="AutoShape 170" o:spid="_x0000_s1062" type="#_x0000_t67" style="position:absolute;left:7569;top:3370;width:49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i+8YA&#10;AADbAAAADwAAAGRycy9kb3ducmV2LnhtbESPS2vDMBCE74X+B7GBXkoit0nzcKKEUiiEhkKcx32x&#10;NpZba2Us1Xb+fRUo9DjMzDfMatPbSrTU+NKxgqdRAoI4d7rkQsHp+D6cg/ABWWPlmBRcycNmfX+3&#10;wlS7jjNqD6EQEcI+RQUmhDqV0ueGLPqRq4mjd3GNxRBlU0jdYBfhtpLPSTKVFkuOCwZrejOUfx9+&#10;rIIu232cH2fj7PQVjGwXL/tPt+iUehj0r0sQgfrwH/5rb7WC8QRuX+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8i+8YAAADbAAAADwAAAAAAAAAAAAAAAACYAgAAZHJz&#10;L2Rvd25yZXYueG1sUEsFBgAAAAAEAAQA9QAAAIsDAAAAAA==&#10;" fillcolor="#fabf8f" strokecolor="#f79646" strokeweight="1pt">
                  <v:fill color2="#f79646" focus="50%" type="gradient"/>
                  <v:shadow on="t" color="#974706" offset="1pt"/>
                  <v:textbox style="layout-flow:vertical-ideographic"/>
                </v:shape>
                <v:shape id="AutoShape 171" o:spid="_x0000_s1063" type="#_x0000_t67" style="position:absolute;left:9294;top:3370;width:51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HYMUA&#10;AADbAAAADwAAAGRycy9kb3ducmV2LnhtbESPS2vDMBCE74X+B7GFXkIipyEvN0oohUJJCcR53Bdr&#10;Y7mxVsZSbfffR4VAj8PMfMOsNr2tREuNLx0rGI8SEMS50yUXCk7Hj+EChA/IGivHpOCXPGzWjw8r&#10;TLXrOKP2EAoRIexTVGBCqFMpfW7Ioh+5mjh6F9dYDFE2hdQNdhFuK/mSJDNpseS4YLCmd0P59fBj&#10;FXTZ1/Y8mE+y03cwsl1O9zu37JR6furfXkEE6sN/+N7+1AomU/j7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4dgxQAAANsAAAAPAAAAAAAAAAAAAAAAAJgCAABkcnMv&#10;ZG93bnJldi54bWxQSwUGAAAAAAQABAD1AAAAigMAAAAA&#10;" fillcolor="#fabf8f" strokecolor="#f79646" strokeweight="1pt">
                  <v:fill color2="#f79646" focus="50%" type="gradient"/>
                  <v:shadow on="t" color="#974706" offset="1pt"/>
                  <v:textbox style="layout-flow:vertical-ideographic"/>
                </v:shape>
                <v:roundrect id="AutoShape 172" o:spid="_x0000_s1064" style="position:absolute;left:7471;top:4776;width:1732;height:7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I8YA&#10;AADbAAAADwAAAGRycy9kb3ducmV2LnhtbESPQWvCQBSE7wX/w/IK3uqmLbUluoqUBlqwh0R78PbM&#10;PpOQ7Nuwu5r037tCocdhZr5hluvRdOJCzjeWFTzOEhDEpdUNVwr2u+zhDYQPyBo7y6TglzysV5O7&#10;JabaDpzTpQiViBD2KSqoQ+hTKX1Zk0E/sz1x9E7WGQxRukpqh0OEm04+JclcGmw4LtTY03tNZVuc&#10;jYJtNuzyoc2zwr20r9vDz8fX93Gv1PR+3CxABBrDf/iv/akVPM/h9iX+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4I8YAAADbAAAADwAAAAAAAAAAAAAAAACYAgAAZHJz&#10;L2Rvd25yZXYueG1sUEsFBgAAAAAEAAQA9QAAAIsDAAAAAA==&#10;" fillcolor="#d99594" strokecolor="#c0504d" strokeweight="1pt">
                  <v:fill color2="#c0504d" focus="50%" type="gradient"/>
                  <v:shadow on="t" color="#622423" offset="1pt"/>
                  <v:textbox>
                    <w:txbxContent>
                      <w:p w:rsidR="00371D2C" w:rsidRPr="00DF2CD8" w:rsidRDefault="00371D2C" w:rsidP="00DB0F32">
                        <w:pPr>
                          <w:spacing w:after="0" w:line="240" w:lineRule="auto"/>
                          <w:jc w:val="center"/>
                          <w:rPr>
                            <w:rFonts w:ascii="Sylfaen" w:hAnsi="Sylfaen"/>
                            <w:b/>
                            <w:sz w:val="16"/>
                            <w:szCs w:val="16"/>
                          </w:rPr>
                        </w:pPr>
                        <w:r w:rsidRPr="00FF2116">
                          <w:rPr>
                            <w:rFonts w:ascii="Sylfaen" w:hAnsi="Sylfaen"/>
                            <w:b/>
                            <w:sz w:val="16"/>
                            <w:szCs w:val="16"/>
                            <w:lang w:val="ka-GE"/>
                          </w:rPr>
                          <w:t xml:space="preserve">თუ </w:t>
                        </w:r>
                        <w:r w:rsidRPr="00FF2116">
                          <w:rPr>
                            <w:rFonts w:ascii="Sylfaen" w:hAnsi="Sylfaen"/>
                            <w:b/>
                            <w:sz w:val="16"/>
                            <w:szCs w:val="16"/>
                          </w:rPr>
                          <w:t>R</w:t>
                        </w:r>
                        <w:r w:rsidRPr="00FF2116">
                          <w:rPr>
                            <w:rFonts w:ascii="Sylfaen" w:hAnsi="Sylfaen"/>
                            <w:b/>
                            <w:sz w:val="16"/>
                            <w:szCs w:val="16"/>
                            <w:lang w:val="ka-GE"/>
                          </w:rPr>
                          <w:t>/</w:t>
                        </w:r>
                        <w:r>
                          <w:rPr>
                            <w:rFonts w:ascii="Sylfaen" w:hAnsi="Sylfaen"/>
                            <w:b/>
                            <w:sz w:val="16"/>
                            <w:szCs w:val="16"/>
                          </w:rPr>
                          <w:t>S</w:t>
                        </w:r>
                        <w:r w:rsidRPr="00FF2116">
                          <w:rPr>
                            <w:rFonts w:ascii="Sylfaen" w:hAnsi="Sylfaen"/>
                            <w:b/>
                            <w:sz w:val="16"/>
                            <w:szCs w:val="16"/>
                            <w:lang w:val="ka-GE"/>
                          </w:rPr>
                          <w:t>:</w:t>
                        </w:r>
                      </w:p>
                      <w:p w:rsidR="00371D2C" w:rsidRPr="00FF2116" w:rsidRDefault="00371D2C" w:rsidP="006B5F97">
                        <w:pPr>
                          <w:pStyle w:val="ListParagraph"/>
                          <w:numPr>
                            <w:ilvl w:val="0"/>
                            <w:numId w:val="99"/>
                          </w:numPr>
                          <w:tabs>
                            <w:tab w:val="left" w:pos="270"/>
                          </w:tabs>
                          <w:spacing w:after="0" w:line="240" w:lineRule="auto"/>
                          <w:ind w:left="0" w:firstLine="0"/>
                          <w:jc w:val="center"/>
                          <w:rPr>
                            <w:rFonts w:ascii="Sylfaen" w:hAnsi="Sylfaen"/>
                            <w:b/>
                            <w:sz w:val="16"/>
                            <w:szCs w:val="16"/>
                            <w:lang w:val="ka-GE"/>
                          </w:rPr>
                        </w:pPr>
                        <w:r>
                          <w:rPr>
                            <w:rFonts w:ascii="Sylfaen" w:hAnsi="Sylfaen"/>
                            <w:b/>
                            <w:sz w:val="16"/>
                            <w:szCs w:val="16"/>
                          </w:rPr>
                          <w:t>I</w:t>
                        </w:r>
                        <w:r w:rsidRPr="00FF2116">
                          <w:rPr>
                            <w:rFonts w:ascii="Sylfaen" w:hAnsi="Sylfaen"/>
                            <w:b/>
                            <w:sz w:val="16"/>
                            <w:szCs w:val="16"/>
                            <w:lang w:val="ka-GE"/>
                          </w:rPr>
                          <w:t xml:space="preserve"> რიგის </w:t>
                        </w:r>
                        <w:r w:rsidRPr="00FF2116">
                          <w:rPr>
                            <w:rFonts w:ascii="Sylfaen" w:hAnsi="Sylfaen"/>
                            <w:b/>
                            <w:sz w:val="16"/>
                            <w:szCs w:val="16"/>
                          </w:rPr>
                          <w:t xml:space="preserve"> pDST</w:t>
                        </w:r>
                      </w:p>
                      <w:p w:rsidR="00371D2C" w:rsidRPr="002C1C72" w:rsidRDefault="00371D2C" w:rsidP="00DB0F32">
                        <w:pPr>
                          <w:spacing w:after="0"/>
                          <w:rPr>
                            <w:rFonts w:ascii="Sylfaen" w:hAnsi="Sylfaen"/>
                          </w:rPr>
                        </w:pPr>
                      </w:p>
                      <w:p w:rsidR="00371D2C" w:rsidRDefault="00371D2C" w:rsidP="00DB0F32"/>
                    </w:txbxContent>
                  </v:textbox>
                </v:roundrect>
                <v:shape id="AutoShape 173" o:spid="_x0000_s1065" type="#_x0000_t67" style="position:absolute;left:7812;top:4298;width:451;height:553;rotation:-19845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YMMQA&#10;AADbAAAADwAAAGRycy9kb3ducmV2LnhtbESPS4vCQBCE78L+h6EXvOnEBz6yjrIIgp6WRPHcZtok&#10;bKYnmxk1+ut3BMFjUVVfUYtVaypxpcaVlhUM+hEI4szqknMFh/2mNwPhPLLGyjIpuJOD1fKjs8BY&#10;2xsndE19LgKEXYwKCu/rWEqXFWTQ9W1NHLyzbQz6IJtc6gZvAW4qOYyiiTRYclgosKZ1QdlvejEK&#10;0vluOk5oM/n5uz/S4eB0XI8So1T3s/3+AuGp9e/wq73VCkZTeH4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GDDEAAAA2wAAAA8AAAAAAAAAAAAAAAAAmAIAAGRycy9k&#10;b3ducmV2LnhtbFBLBQYAAAAABAAEAPUAAACJAwAAAAA=&#10;" fillcolor="#fabf8f" strokecolor="#f79646" strokeweight="1pt">
                  <v:fill color2="#f79646" focus="50%" type="gradient"/>
                  <v:shadow on="t" color="#974706" offset="1pt"/>
                  <v:textbox style="layout-flow:vertical-ideographic"/>
                </v:shape>
                <v:roundrect id="AutoShape 174" o:spid="_x0000_s1066" style="position:absolute;left:5121;top:2840;width:1016;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gMEA&#10;AADbAAAADwAAAGRycy9kb3ducmV2LnhtbERPTYvCMBC9C/6HMII3TVUQt2taFkWUHhTdXfY624xt&#10;sZmUJmr99+YgeHy872XamVrcqHWVZQWTcQSCOLe64kLBz/dmtADhPLLG2jIpeJCDNOn3lhhre+cj&#10;3U6+ECGEXYwKSu+bWEqXl2TQjW1DHLizbQ36ANtC6hbvIdzUchpFc2mw4tBQYkOrkvLL6WoU2Ckd&#10;Ltn6fIj+/n8/sv12NckWD6WGg+7rE4Snzr/FL/dOK5iFs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4DBAAAA2wAAAA8AAAAAAAAAAAAAAAAAmAIAAGRycy9kb3du&#10;cmV2LnhtbFBLBQYAAAAABAAEAPUAAACGAwAAAAA=&#10;" fillcolor="#c2d69b" strokecolor="#9bbb59" strokeweight="1pt">
                  <v:fill color2="#9bbb59" focus="50%" type="gradient"/>
                  <v:shadow on="t" color="#4e6128" offset="1pt"/>
                  <v:textbox>
                    <w:txbxContent>
                      <w:p w:rsidR="00371D2C" w:rsidRPr="00513EF5" w:rsidRDefault="00371D2C" w:rsidP="00DB0F32">
                        <w:pPr>
                          <w:jc w:val="center"/>
                          <w:rPr>
                            <w:rFonts w:ascii="Sylfaen" w:hAnsi="Sylfaen"/>
                            <w:b/>
                            <w:sz w:val="16"/>
                            <w:szCs w:val="16"/>
                          </w:rPr>
                        </w:pPr>
                        <w:r w:rsidRPr="00513EF5">
                          <w:rPr>
                            <w:rFonts w:ascii="Sylfaen" w:hAnsi="Sylfaen"/>
                            <w:b/>
                            <w:sz w:val="16"/>
                            <w:szCs w:val="16"/>
                          </w:rPr>
                          <w:t>II</w:t>
                        </w:r>
                        <w:r>
                          <w:rPr>
                            <w:rFonts w:ascii="Sylfaen" w:hAnsi="Sylfaen"/>
                            <w:b/>
                            <w:sz w:val="16"/>
                            <w:szCs w:val="16"/>
                          </w:rPr>
                          <w:t>I</w:t>
                        </w:r>
                        <w:r w:rsidRPr="00513EF5">
                          <w:rPr>
                            <w:rFonts w:ascii="Sylfaen" w:hAnsi="Sylfaen"/>
                            <w:b/>
                            <w:sz w:val="16"/>
                            <w:szCs w:val="16"/>
                            <w:lang w:val="ka-GE"/>
                          </w:rPr>
                          <w:t xml:space="preserve"> თვის ბოლოს</w:t>
                        </w:r>
                      </w:p>
                    </w:txbxContent>
                  </v:textbox>
                </v:roundrect>
                <v:shape id="AutoShape 175" o:spid="_x0000_s1067" type="#_x0000_t80" style="position:absolute;left:4813;top:2078;width:159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cnMUA&#10;AADbAAAADwAAAGRycy9kb3ducmV2LnhtbESPQWvCQBSE74X+h+UVeil1o4LW6CoiCC2ejKJ4e2af&#10;SWz2bZrdavTXu4LgcZiZb5jRpDGlOFHtCssK2q0IBHFqdcGZgvVq/vkFwnlkjaVlUnAhB5Px68sI&#10;Y23PvKRT4jMRIOxiVJB7X8VSujQng65lK+LgHWxt0AdZZ1LXeA5wU8pOFPWkwYLDQo4VzXJKf5N/&#10;o+AwbfP1z6yT/e7Y//nYLtLNrHRKvb810yEIT41/hh/tb62gO4D7l/A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FycxQAAANsAAAAPAAAAAAAAAAAAAAAAAJgCAABkcnMv&#10;ZG93bnJldi54bWxQSwUGAAAAAAQABAD1AAAAigMAAAAA&#10;" fillcolor="#fabf8f" strokecolor="#f79646" strokeweight="1pt">
                  <v:fill color2="#f79646" focus="50%" type="gradient"/>
                  <v:shadow on="t" color="#974706" offset="1pt"/>
                  <v:textbox>
                    <w:txbxContent>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ბაქტერიოსკოპია</w:t>
                        </w:r>
                      </w:p>
                      <w:p w:rsidR="00371D2C" w:rsidRPr="00513EF5" w:rsidRDefault="00371D2C" w:rsidP="006B5F97">
                        <w:pPr>
                          <w:pStyle w:val="ListParagraph"/>
                          <w:numPr>
                            <w:ilvl w:val="0"/>
                            <w:numId w:val="97"/>
                          </w:numPr>
                          <w:tabs>
                            <w:tab w:val="left" w:pos="180"/>
                          </w:tabs>
                          <w:spacing w:after="0" w:line="240" w:lineRule="auto"/>
                          <w:ind w:left="0" w:firstLine="0"/>
                          <w:jc w:val="center"/>
                          <w:rPr>
                            <w:rFonts w:ascii="Sylfaen" w:hAnsi="Sylfaen"/>
                            <w:b/>
                            <w:sz w:val="16"/>
                            <w:szCs w:val="16"/>
                            <w:lang w:val="ka-GE"/>
                          </w:rPr>
                        </w:pPr>
                        <w:r w:rsidRPr="00513EF5">
                          <w:rPr>
                            <w:rFonts w:ascii="Sylfaen" w:hAnsi="Sylfaen"/>
                            <w:b/>
                            <w:sz w:val="16"/>
                            <w:szCs w:val="16"/>
                            <w:lang w:val="ka-GE"/>
                          </w:rPr>
                          <w:t>კულტურა</w:t>
                        </w:r>
                      </w:p>
                      <w:p w:rsidR="00371D2C" w:rsidRPr="00513EF5" w:rsidRDefault="00371D2C" w:rsidP="00DB0F32">
                        <w:pPr>
                          <w:rPr>
                            <w:sz w:val="16"/>
                            <w:szCs w:val="16"/>
                          </w:rPr>
                        </w:pPr>
                      </w:p>
                      <w:p w:rsidR="00371D2C" w:rsidRPr="00513EF5" w:rsidRDefault="00371D2C" w:rsidP="00DB0F32">
                        <w:pPr>
                          <w:rPr>
                            <w:sz w:val="16"/>
                            <w:szCs w:val="16"/>
                          </w:rPr>
                        </w:pPr>
                      </w:p>
                    </w:txbxContent>
                  </v:textbox>
                </v:shape>
                <v:shape id="AutoShape 176" o:spid="_x0000_s1068" type="#_x0000_t67" style="position:absolute;left:5380;top:3370;width:50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XhcIA&#10;AADbAAAADwAAAGRycy9kb3ducmV2LnhtbERPW2vCMBR+H+w/hCPsRTTVOZ3VKDIYDGVgvbwfmrOm&#10;szkpTdZ2/355EPb48d3X295WoqXGl44VTMYJCOLc6ZILBZfz++gVhA/IGivHpOCXPGw3jw9rTLXr&#10;OKP2FAoRQ9inqMCEUKdS+tyQRT92NXHkvlxjMUTYFFI32MVwW8lpksylxZJjg8Ga3gzlt9OPVdBl&#10;h/11uHjOLt/ByHb5cvx0y06pp0G/W4EI1Id/8d39oRXM4vr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leFwgAAANsAAAAPAAAAAAAAAAAAAAAAAJgCAABkcnMvZG93&#10;bnJldi54bWxQSwUGAAAAAAQABAD1AAAAhwMAAAAA&#10;" fillcolor="#fabf8f" strokecolor="#f79646" strokeweight="1pt">
                  <v:fill color2="#f79646" focus="50%" type="gradient"/>
                  <v:shadow on="t" color="#974706" offset="1pt"/>
                  <v:textbox style="layout-flow:vertical-ideographic"/>
                </v:shape>
                <w10:anchorlock/>
              </v:group>
            </w:pict>
          </mc:Fallback>
        </mc:AlternateContent>
      </w:r>
    </w:p>
    <w:p w:rsidR="002863FE" w:rsidRPr="001260E9" w:rsidRDefault="00DB0F32" w:rsidP="00DB0F32">
      <w:pPr>
        <w:rPr>
          <w:rFonts w:ascii="Sylfaen" w:hAnsi="Sylfaen"/>
          <w:lang w:val="ka-GE"/>
        </w:rPr>
      </w:pPr>
      <w:r w:rsidRPr="001260E9">
        <w:rPr>
          <w:rFonts w:ascii="Sylfaen" w:hAnsi="Sylfaen"/>
        </w:rPr>
        <w:t>*</w:t>
      </w:r>
      <w:r w:rsidRPr="001260E9">
        <w:rPr>
          <w:rFonts w:ascii="Sylfaen" w:hAnsi="Sylfaen"/>
          <w:lang w:val="ka-GE"/>
        </w:rPr>
        <w:t xml:space="preserve"> თუ პირდაპირი ტესტირებით </w:t>
      </w:r>
      <w:r w:rsidRPr="001260E9">
        <w:rPr>
          <w:rFonts w:ascii="Sylfaen" w:hAnsi="Sylfaen"/>
        </w:rPr>
        <w:t>SL-LPA-ის</w:t>
      </w:r>
      <w:r w:rsidRPr="001260E9">
        <w:rPr>
          <w:rFonts w:ascii="Sylfaen" w:hAnsi="Sylfaen"/>
          <w:lang w:val="ka-GE"/>
        </w:rPr>
        <w:t xml:space="preserve"> შედეგების ინტერპრეტაცია ვერ ხერხდება </w:t>
      </w:r>
      <w:r w:rsidRPr="001260E9">
        <w:rPr>
          <w:rFonts w:ascii="Sylfaen" w:hAnsi="Sylfaen"/>
        </w:rPr>
        <w:t>SL-LPA</w:t>
      </w:r>
      <w:r w:rsidRPr="001260E9">
        <w:rPr>
          <w:rFonts w:ascii="Sylfaen" w:hAnsi="Sylfaen"/>
          <w:lang w:val="ka-GE"/>
        </w:rPr>
        <w:t xml:space="preserve"> ტესტი  გაზრდილი კულტურიდან  (არაპირდაპირი ტესტირებით) კეთდება. </w:t>
      </w:r>
    </w:p>
    <w:p w:rsidR="0093664D" w:rsidRDefault="00034D48" w:rsidP="0048788F">
      <w:pPr>
        <w:spacing w:after="0"/>
        <w:jc w:val="both"/>
        <w:rPr>
          <w:rFonts w:ascii="Sylfaen" w:hAnsi="Sylfaen" w:cs="DIN-Light"/>
          <w:color w:val="000000"/>
          <w:lang w:val="ka-GE"/>
        </w:rPr>
      </w:pPr>
      <w:r>
        <w:rPr>
          <w:rFonts w:ascii="Sylfaen" w:hAnsi="Sylfaen"/>
          <w:lang w:val="ka-GE"/>
        </w:rPr>
        <w:t xml:space="preserve">სენსიტიური </w:t>
      </w:r>
      <w:r w:rsidR="0048788F" w:rsidRPr="0048788F">
        <w:rPr>
          <w:rFonts w:ascii="Sylfaen" w:hAnsi="Sylfaen" w:cs="DIN-Light"/>
          <w:color w:val="000000"/>
          <w:lang w:val="ka-GE"/>
        </w:rPr>
        <w:t>ტუბერკულოზით დაავადებულ პაციენტთან</w:t>
      </w:r>
      <w:r w:rsidR="0093664D">
        <w:rPr>
          <w:rFonts w:ascii="Sylfaen" w:hAnsi="Sylfaen" w:cs="DIN-Light"/>
          <w:color w:val="000000"/>
          <w:lang w:val="ka-GE"/>
        </w:rPr>
        <w:t xml:space="preserve"> რენტგენოლოგიური მონიტორინგიც უნდა განხორციელდეს. </w:t>
      </w:r>
      <w:r>
        <w:rPr>
          <w:rFonts w:ascii="Sylfaen" w:hAnsi="Sylfaen"/>
          <w:lang w:val="ka-GE"/>
        </w:rPr>
        <w:t xml:space="preserve">სენსიტიური </w:t>
      </w:r>
      <w:r w:rsidR="0093664D">
        <w:rPr>
          <w:rFonts w:ascii="Sylfaen" w:hAnsi="Sylfaen" w:cs="DIN-Light"/>
          <w:color w:val="000000"/>
          <w:lang w:val="ka-GE"/>
        </w:rPr>
        <w:t xml:space="preserve">ტუბერკულოზით დაავადებულ პაციენტებთან </w:t>
      </w:r>
      <w:r w:rsidR="0093664D">
        <w:rPr>
          <w:rFonts w:ascii="Sylfaen" w:hAnsi="Sylfaen" w:cs="DIN-Light"/>
          <w:color w:val="000000"/>
          <w:lang w:val="ka-GE"/>
        </w:rPr>
        <w:lastRenderedPageBreak/>
        <w:t xml:space="preserve">რენტგენოლოგიური კვლევა მკურნალობის ინტენსიური ფაზის ბოლოს და  </w:t>
      </w:r>
      <w:r w:rsidR="0048788F" w:rsidRPr="0048788F">
        <w:rPr>
          <w:rFonts w:ascii="Sylfaen" w:hAnsi="Sylfaen" w:cs="DIN-Light"/>
          <w:color w:val="000000"/>
          <w:lang w:val="ka-GE"/>
        </w:rPr>
        <w:t xml:space="preserve"> მკურნალობის დასრულებისას უნდა ჩატარდეს. </w:t>
      </w:r>
    </w:p>
    <w:p w:rsidR="00BA0256" w:rsidRPr="00BB46B5" w:rsidRDefault="00D012E4" w:rsidP="00282447">
      <w:pPr>
        <w:pStyle w:val="Heading3"/>
        <w:spacing w:after="120"/>
        <w:ind w:left="0" w:firstLine="0"/>
        <w:jc w:val="both"/>
        <w:rPr>
          <w:rFonts w:ascii="Sylfaen" w:hAnsi="Sylfaen" w:cs="Sylfaen"/>
          <w:sz w:val="22"/>
          <w:lang w:val="ka-GE"/>
        </w:rPr>
      </w:pPr>
      <w:r w:rsidRPr="00BB46B5">
        <w:rPr>
          <w:rFonts w:ascii="Sylfaen" w:hAnsi="Sylfaen" w:cs="Sylfaen"/>
          <w:sz w:val="22"/>
          <w:lang w:val="ka-GE"/>
        </w:rPr>
        <w:t>რეკომენდაციები</w:t>
      </w:r>
    </w:p>
    <w:tbl>
      <w:tblPr>
        <w:tblW w:w="9720" w:type="dxa"/>
        <w:tblInd w:w="1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810"/>
        <w:gridCol w:w="8910"/>
      </w:tblGrid>
      <w:tr w:rsidR="00A058B4" w:rsidRPr="00D87CF0" w:rsidTr="00991F97">
        <w:trPr>
          <w:trHeight w:val="935"/>
        </w:trPr>
        <w:tc>
          <w:tcPr>
            <w:tcW w:w="810" w:type="dxa"/>
            <w:shd w:val="clear" w:color="auto" w:fill="244061"/>
          </w:tcPr>
          <w:p w:rsidR="00A058B4" w:rsidRPr="00D87CF0" w:rsidRDefault="00A058B4" w:rsidP="00A3738B">
            <w:pPr>
              <w:pStyle w:val="ListParagraph"/>
              <w:numPr>
                <w:ilvl w:val="0"/>
                <w:numId w:val="9"/>
              </w:numPr>
              <w:spacing w:after="0"/>
              <w:ind w:left="0" w:firstLine="0"/>
              <w:rPr>
                <w:rFonts w:ascii="Sylfaen" w:hAnsi="Sylfaen"/>
                <w:lang w:val="ka-GE"/>
              </w:rPr>
            </w:pPr>
          </w:p>
        </w:tc>
        <w:tc>
          <w:tcPr>
            <w:tcW w:w="8910" w:type="dxa"/>
          </w:tcPr>
          <w:p w:rsidR="00A058B4" w:rsidRPr="00BB46B5" w:rsidRDefault="00A058B4" w:rsidP="00A058B4">
            <w:pPr>
              <w:pStyle w:val="ListParagraph"/>
              <w:tabs>
                <w:tab w:val="left" w:pos="360"/>
              </w:tabs>
              <w:autoSpaceDE w:val="0"/>
              <w:autoSpaceDN w:val="0"/>
              <w:adjustRightInd w:val="0"/>
              <w:spacing w:after="0" w:line="240" w:lineRule="auto"/>
              <w:ind w:left="0"/>
              <w:jc w:val="both"/>
              <w:rPr>
                <w:rFonts w:ascii="Sylfaen" w:hAnsi="Sylfaen" w:cs="DIN-Light"/>
                <w:color w:val="000000"/>
                <w:lang w:val="ka-GE"/>
              </w:rPr>
            </w:pPr>
            <w:r w:rsidRPr="00185A47">
              <w:rPr>
                <w:rFonts w:ascii="Sylfaen" w:hAnsi="Sylfaen" w:cs="DIN-Regular"/>
                <w:lang w:val="ka-GE"/>
              </w:rPr>
              <w:t xml:space="preserve">ფილტვის </w:t>
            </w:r>
            <w:r w:rsidR="00034D48">
              <w:rPr>
                <w:rFonts w:ascii="Sylfaen" w:hAnsi="Sylfaen"/>
                <w:lang w:val="ka-GE"/>
              </w:rPr>
              <w:t xml:space="preserve">სენსიტიური </w:t>
            </w:r>
            <w:r w:rsidRPr="00185A47">
              <w:rPr>
                <w:rFonts w:ascii="Sylfaen" w:hAnsi="Sylfaen" w:cs="DIN-Regular"/>
                <w:lang w:val="ka-GE"/>
              </w:rPr>
              <w:t xml:space="preserve">ტუბერკულოზით დაავადებული პაციენტების მონიტორინგისათვის </w:t>
            </w:r>
            <w:r w:rsidRPr="00185A47">
              <w:rPr>
                <w:rFonts w:ascii="Sylfaen" w:hAnsi="Sylfaen" w:cs="DIN-Light"/>
                <w:color w:val="000000"/>
                <w:lang w:val="ka-GE"/>
              </w:rPr>
              <w:t xml:space="preserve">ბაქტერიოსკოპია და კულტურალური კვლევა უნდა ჩატარდეს </w:t>
            </w:r>
            <w:r w:rsidRPr="00185A47">
              <w:rPr>
                <w:rFonts w:ascii="Sylfaen" w:hAnsi="Sylfaen" w:cs="DIN-Regular"/>
                <w:lang w:val="ka-GE"/>
              </w:rPr>
              <w:t>ინტენსიურ ფაზაში</w:t>
            </w:r>
            <w:r w:rsidRPr="00185A47">
              <w:rPr>
                <w:rFonts w:ascii="Sylfaen" w:hAnsi="Sylfaen" w:cs="DIN-Light"/>
                <w:color w:val="000000"/>
                <w:lang w:val="ka-GE"/>
              </w:rPr>
              <w:t xml:space="preserve"> </w:t>
            </w:r>
            <w:r w:rsidRPr="00185A47">
              <w:rPr>
                <w:rFonts w:ascii="Sylfaen" w:hAnsi="Sylfaen" w:cs="DIN-Regular"/>
                <w:lang w:val="ka-GE"/>
              </w:rPr>
              <w:t xml:space="preserve">ყოველთვიურად, (მკურნალობის პირველი და მეორე თვის ბოლოს) და გაგრძელების ფაზაში მეხუთე თვეზე და </w:t>
            </w:r>
            <w:r w:rsidRPr="00185A47">
              <w:rPr>
                <w:rFonts w:ascii="Sylfaen" w:hAnsi="Sylfaen" w:cs="DIN-Light"/>
                <w:color w:val="000000"/>
                <w:lang w:val="ka-GE"/>
              </w:rPr>
              <w:t>მკურნალობის დასრულებისას; წარსულში ნამკურნალები პაციენტებისათვის ბაქტერიოსკოპია და კულტურალური კვლევა დამატებით უნდა ჩატარდეს მკურნალობის მესამე თვეზეც.</w:t>
            </w:r>
            <w:r w:rsidR="00F10C7E">
              <w:rPr>
                <w:rFonts w:ascii="Sylfaen" w:hAnsi="Sylfaen" w:cs="DIN-Light"/>
                <w:color w:val="000000"/>
                <w:lang w:val="ka-GE"/>
              </w:rPr>
              <w:t>*</w:t>
            </w:r>
          </w:p>
        </w:tc>
      </w:tr>
      <w:tr w:rsidR="00A058B4" w:rsidRPr="008F7CE5" w:rsidTr="00AD4A25">
        <w:trPr>
          <w:trHeight w:val="728"/>
        </w:trPr>
        <w:tc>
          <w:tcPr>
            <w:tcW w:w="810" w:type="dxa"/>
            <w:shd w:val="clear" w:color="auto" w:fill="17365D"/>
          </w:tcPr>
          <w:p w:rsidR="00A058B4" w:rsidRPr="00D87CF0" w:rsidRDefault="00A058B4" w:rsidP="00A3738B">
            <w:pPr>
              <w:pStyle w:val="ListParagraph"/>
              <w:numPr>
                <w:ilvl w:val="0"/>
                <w:numId w:val="9"/>
              </w:numPr>
              <w:spacing w:after="0"/>
              <w:ind w:left="0" w:firstLine="0"/>
              <w:rPr>
                <w:rFonts w:ascii="Sylfaen" w:hAnsi="Sylfaen"/>
                <w:lang w:val="ka-GE"/>
              </w:rPr>
            </w:pPr>
          </w:p>
        </w:tc>
        <w:tc>
          <w:tcPr>
            <w:tcW w:w="8910" w:type="dxa"/>
          </w:tcPr>
          <w:p w:rsidR="00A058B4" w:rsidRPr="00F07696" w:rsidRDefault="00A058B4" w:rsidP="00A058B4">
            <w:pPr>
              <w:spacing w:after="0" w:line="240" w:lineRule="auto"/>
              <w:jc w:val="both"/>
              <w:rPr>
                <w:rFonts w:ascii="Sylfaen" w:hAnsi="Sylfaen"/>
                <w:highlight w:val="red"/>
                <w:lang w:val="ka-GE"/>
              </w:rPr>
            </w:pPr>
            <w:r w:rsidRPr="00185A47">
              <w:rPr>
                <w:rFonts w:ascii="Sylfaen" w:hAnsi="Sylfaen" w:cs="DIN-Regular"/>
                <w:lang w:val="ka-GE"/>
              </w:rPr>
              <w:t xml:space="preserve">მკურნალობის ორი თვის შემდეგ ბაქტერიოლოგიური მონიტორინგის ყველა ეტაპზე თუ </w:t>
            </w:r>
            <w:r w:rsidRPr="00185A47">
              <w:rPr>
                <w:rFonts w:ascii="Sylfaen" w:hAnsi="Sylfaen" w:cs="DIN-Light"/>
                <w:color w:val="000000"/>
                <w:lang w:val="ka-GE"/>
              </w:rPr>
              <w:t>ბაქტერიოსკოპია და/ან კულტურა დადებითია უნდა ჩატარდეს ჯანმო-ს მიერ რეკომენდებული მოლეკულური ტესტი (Xpert MTB/RIF, ან FL-LPA) და ფენოტიპური DST.</w:t>
            </w:r>
          </w:p>
        </w:tc>
      </w:tr>
      <w:tr w:rsidR="00A058B4" w:rsidRPr="008F7CE5" w:rsidTr="00AD4A25">
        <w:trPr>
          <w:trHeight w:val="620"/>
        </w:trPr>
        <w:tc>
          <w:tcPr>
            <w:tcW w:w="810" w:type="dxa"/>
            <w:shd w:val="clear" w:color="auto" w:fill="17365D"/>
          </w:tcPr>
          <w:p w:rsidR="00A058B4" w:rsidRPr="00D87CF0" w:rsidRDefault="00A058B4" w:rsidP="00A3738B">
            <w:pPr>
              <w:pStyle w:val="ListParagraph"/>
              <w:numPr>
                <w:ilvl w:val="0"/>
                <w:numId w:val="9"/>
              </w:numPr>
              <w:spacing w:after="0"/>
              <w:ind w:left="0" w:firstLine="0"/>
              <w:rPr>
                <w:rFonts w:ascii="Sylfaen" w:hAnsi="Sylfaen"/>
                <w:lang w:val="ka-GE"/>
              </w:rPr>
            </w:pPr>
          </w:p>
        </w:tc>
        <w:tc>
          <w:tcPr>
            <w:tcW w:w="8910" w:type="dxa"/>
          </w:tcPr>
          <w:p w:rsidR="00A058B4" w:rsidRPr="00F07696" w:rsidRDefault="00A058B4" w:rsidP="00B26B1E">
            <w:pPr>
              <w:spacing w:after="0"/>
              <w:jc w:val="both"/>
              <w:rPr>
                <w:rFonts w:ascii="Sylfaen" w:hAnsi="Sylfaen"/>
                <w:highlight w:val="red"/>
                <w:lang w:val="ka-GE"/>
              </w:rPr>
            </w:pPr>
            <w:r w:rsidRPr="00C45AD4">
              <w:rPr>
                <w:rFonts w:ascii="Sylfaen" w:hAnsi="Sylfaen" w:cs="DIN-Regular"/>
                <w:lang w:val="ka-GE"/>
              </w:rPr>
              <w:t>თუ ჯანმო</w:t>
            </w:r>
            <w:r w:rsidRPr="00C45AD4">
              <w:rPr>
                <w:rFonts w:ascii="Sylfaen" w:hAnsi="Sylfaen" w:cs="DIN-Light"/>
                <w:color w:val="000000"/>
                <w:lang w:val="ka-GE"/>
              </w:rPr>
              <w:t xml:space="preserve">-ს მიერ რეკომენდებული მოლეკულური ტესტით </w:t>
            </w:r>
            <w:r>
              <w:rPr>
                <w:rFonts w:ascii="Sylfaen" w:hAnsi="Sylfaen" w:cs="DIN-Light"/>
                <w:color w:val="000000"/>
                <w:lang w:val="ka-GE"/>
              </w:rPr>
              <w:t>(X</w:t>
            </w:r>
            <w:r w:rsidRPr="0035184A">
              <w:rPr>
                <w:rFonts w:ascii="Sylfaen" w:hAnsi="Sylfaen" w:cs="DIN-Light"/>
                <w:color w:val="000000"/>
                <w:lang w:val="ka-GE"/>
              </w:rPr>
              <w:t xml:space="preserve">pert </w:t>
            </w:r>
            <w:r w:rsidRPr="000F4D0A">
              <w:rPr>
                <w:rFonts w:ascii="Sylfaen" w:hAnsi="Sylfaen" w:cs="DIN-Light"/>
                <w:color w:val="000000"/>
                <w:lang w:val="ka-GE"/>
              </w:rPr>
              <w:t xml:space="preserve">MTB/RIF </w:t>
            </w:r>
            <w:r w:rsidRPr="0035184A">
              <w:rPr>
                <w:rFonts w:ascii="Sylfaen" w:hAnsi="Sylfaen" w:cs="DIN-Light"/>
                <w:color w:val="000000"/>
                <w:lang w:val="ka-GE"/>
              </w:rPr>
              <w:t>ან FL-LPA</w:t>
            </w:r>
            <w:r w:rsidRPr="00C45AD4">
              <w:rPr>
                <w:rFonts w:ascii="Sylfaen" w:hAnsi="Sylfaen" w:cs="DIN-Light"/>
                <w:color w:val="000000"/>
                <w:lang w:val="ka-GE"/>
              </w:rPr>
              <w:t xml:space="preserve">) რიფამპიცინის მიმართ რეზისტენტობა დასტურდება (იზონიაზიდისადმი რეზისტენტობით ან მის გარეშე), უნდა ჩატარდეს </w:t>
            </w:r>
            <w:r>
              <w:rPr>
                <w:rFonts w:ascii="Sylfaen" w:hAnsi="Sylfaen" w:cs="DIN-Light"/>
                <w:color w:val="000000"/>
                <w:lang w:val="ka-GE"/>
              </w:rPr>
              <w:t xml:space="preserve">მეორე რიგის მედიკამენტებისადმი მგრძნობელობის განმსაზღვრელი </w:t>
            </w:r>
            <w:r w:rsidRPr="00C45AD4">
              <w:rPr>
                <w:rFonts w:ascii="Sylfaen" w:hAnsi="Sylfaen" w:cs="DIN-Light"/>
                <w:color w:val="000000"/>
                <w:lang w:val="ka-GE"/>
              </w:rPr>
              <w:t xml:space="preserve">LPA </w:t>
            </w:r>
            <w:r>
              <w:rPr>
                <w:rFonts w:ascii="Sylfaen" w:hAnsi="Sylfaen" w:cs="DIN-Light"/>
                <w:color w:val="000000"/>
                <w:lang w:val="ka-GE"/>
              </w:rPr>
              <w:t>ტესტი (</w:t>
            </w:r>
            <w:r w:rsidRPr="00C45AD4">
              <w:rPr>
                <w:rFonts w:ascii="Sylfaen" w:hAnsi="Sylfaen" w:cs="DIN-Light"/>
                <w:color w:val="000000"/>
                <w:lang w:val="ka-GE"/>
              </w:rPr>
              <w:t>SL-LPA</w:t>
            </w:r>
            <w:r>
              <w:rPr>
                <w:rFonts w:ascii="Sylfaen" w:hAnsi="Sylfaen" w:cs="DIN-Light"/>
                <w:color w:val="000000"/>
                <w:lang w:val="ka-GE"/>
              </w:rPr>
              <w:t>)</w:t>
            </w:r>
            <w:r w:rsidRPr="00C45AD4">
              <w:rPr>
                <w:rFonts w:ascii="Sylfaen" w:hAnsi="Sylfaen" w:cs="DIN-Light"/>
                <w:color w:val="000000"/>
                <w:lang w:val="ka-GE"/>
              </w:rPr>
              <w:t xml:space="preserve">.  </w:t>
            </w:r>
          </w:p>
        </w:tc>
      </w:tr>
      <w:tr w:rsidR="00A058B4" w:rsidRPr="00D87CF0" w:rsidTr="005C4F97">
        <w:trPr>
          <w:trHeight w:val="386"/>
        </w:trPr>
        <w:tc>
          <w:tcPr>
            <w:tcW w:w="810" w:type="dxa"/>
            <w:shd w:val="clear" w:color="auto" w:fill="244061"/>
          </w:tcPr>
          <w:p w:rsidR="00A058B4" w:rsidRPr="00D87CF0" w:rsidRDefault="00A058B4" w:rsidP="00A3738B">
            <w:pPr>
              <w:pStyle w:val="ListParagraph"/>
              <w:numPr>
                <w:ilvl w:val="0"/>
                <w:numId w:val="9"/>
              </w:numPr>
              <w:spacing w:after="0"/>
              <w:ind w:left="0" w:firstLine="0"/>
              <w:rPr>
                <w:rFonts w:ascii="Sylfaen" w:hAnsi="Sylfaen"/>
                <w:lang w:val="ka-GE"/>
              </w:rPr>
            </w:pPr>
          </w:p>
        </w:tc>
        <w:tc>
          <w:tcPr>
            <w:tcW w:w="8910" w:type="dxa"/>
          </w:tcPr>
          <w:p w:rsidR="00A058B4" w:rsidRPr="00F07696" w:rsidRDefault="00A058B4" w:rsidP="00B26B1E">
            <w:pPr>
              <w:spacing w:after="0"/>
              <w:jc w:val="both"/>
              <w:rPr>
                <w:rFonts w:ascii="Sylfaen" w:hAnsi="Sylfaen"/>
                <w:highlight w:val="red"/>
                <w:lang w:val="ka-GE"/>
              </w:rPr>
            </w:pPr>
            <w:r w:rsidRPr="00C45AD4">
              <w:rPr>
                <w:rFonts w:ascii="Sylfaen" w:hAnsi="Sylfaen" w:cs="DIN-Light"/>
                <w:color w:val="000000"/>
                <w:lang w:val="ka-GE"/>
              </w:rPr>
              <w:t xml:space="preserve">როგორც კი კულტურალური კვლევის შედეგები და რიფამპიცინის მიმართ მგრძნობელობა (ჯანმო-ს მიერ რეკომენდებული მოლეკულური ტესტებით) ცნობილი იქნება, ერთმანეთის პარალელურად უნდა ჩატარდეს პირველი და მეორე რიგის </w:t>
            </w:r>
            <w:r>
              <w:rPr>
                <w:rFonts w:ascii="Sylfaen" w:hAnsi="Sylfaen" w:cs="DIN-Light"/>
                <w:color w:val="000000"/>
                <w:lang w:val="ka-GE"/>
              </w:rPr>
              <w:t xml:space="preserve">მედიკამენტებისადმი მგრძნობელობის განმსაზღვრელი ფენოტიპური </w:t>
            </w:r>
            <w:r w:rsidRPr="00C45AD4">
              <w:rPr>
                <w:rFonts w:ascii="Sylfaen" w:hAnsi="Sylfaen" w:cs="DIN-Light"/>
                <w:color w:val="000000"/>
                <w:lang w:val="ka-GE"/>
              </w:rPr>
              <w:t>DST</w:t>
            </w:r>
            <w:r>
              <w:rPr>
                <w:rFonts w:ascii="Sylfaen" w:hAnsi="Sylfaen" w:cs="DIN-Light"/>
                <w:color w:val="000000"/>
                <w:lang w:val="ka-GE"/>
              </w:rPr>
              <w:t xml:space="preserve"> (</w:t>
            </w:r>
            <w:r w:rsidRPr="00C45AD4">
              <w:rPr>
                <w:rFonts w:ascii="Sylfaen" w:hAnsi="Sylfaen" w:cs="DIN-Light"/>
                <w:color w:val="000000"/>
                <w:lang w:val="ka-GE"/>
              </w:rPr>
              <w:t>pDST</w:t>
            </w:r>
            <w:r>
              <w:rPr>
                <w:rFonts w:ascii="Sylfaen" w:hAnsi="Sylfaen" w:cs="DIN-Light"/>
                <w:color w:val="000000"/>
                <w:lang w:val="ka-GE"/>
              </w:rPr>
              <w:t>).</w:t>
            </w:r>
          </w:p>
        </w:tc>
      </w:tr>
      <w:tr w:rsidR="00A058B4" w:rsidRPr="00CB15E8" w:rsidTr="004F5904">
        <w:trPr>
          <w:trHeight w:val="506"/>
        </w:trPr>
        <w:tc>
          <w:tcPr>
            <w:tcW w:w="810" w:type="dxa"/>
            <w:tcBorders>
              <w:left w:val="single" w:sz="4" w:space="0" w:color="auto"/>
              <w:bottom w:val="single" w:sz="4" w:space="0" w:color="auto"/>
            </w:tcBorders>
            <w:shd w:val="clear" w:color="auto" w:fill="8DB3E2"/>
          </w:tcPr>
          <w:p w:rsidR="00A058B4" w:rsidRPr="00D87CF0" w:rsidRDefault="00A058B4" w:rsidP="00A3738B">
            <w:pPr>
              <w:pStyle w:val="ListParagraph"/>
              <w:numPr>
                <w:ilvl w:val="0"/>
                <w:numId w:val="9"/>
              </w:numPr>
              <w:spacing w:after="0"/>
              <w:ind w:left="0" w:firstLine="0"/>
              <w:rPr>
                <w:rFonts w:ascii="Sylfaen" w:hAnsi="Sylfaen"/>
                <w:lang w:val="ka-GE"/>
              </w:rPr>
            </w:pPr>
          </w:p>
        </w:tc>
        <w:tc>
          <w:tcPr>
            <w:tcW w:w="8910" w:type="dxa"/>
            <w:tcBorders>
              <w:bottom w:val="single" w:sz="4" w:space="0" w:color="auto"/>
            </w:tcBorders>
          </w:tcPr>
          <w:p w:rsidR="00A058B4" w:rsidRPr="00D87CF0" w:rsidRDefault="00034D48" w:rsidP="0048788F">
            <w:pPr>
              <w:spacing w:after="0"/>
              <w:jc w:val="both"/>
              <w:rPr>
                <w:rFonts w:ascii="Sylfaen" w:hAnsi="Sylfaen"/>
                <w:lang w:val="ka-GE"/>
              </w:rPr>
            </w:pPr>
            <w:r>
              <w:rPr>
                <w:rFonts w:ascii="Sylfaen" w:hAnsi="Sylfaen"/>
                <w:lang w:val="ka-GE"/>
              </w:rPr>
              <w:t xml:space="preserve">სენსიტიური </w:t>
            </w:r>
            <w:r w:rsidR="00A058B4">
              <w:rPr>
                <w:rFonts w:ascii="Sylfaen" w:hAnsi="Sylfaen"/>
                <w:lang w:val="ka-GE"/>
              </w:rPr>
              <w:t xml:space="preserve">ტუბერკულოზით დაავადებულ პაციენტებთან მონიტორინგისათვის რენტგენოლოგიური კვლევა ინტენსიური ფაზის ბოლოს და მკურნალობის დასრულებისას უნდა ჩატარდეს. </w:t>
            </w:r>
          </w:p>
        </w:tc>
      </w:tr>
    </w:tbl>
    <w:p w:rsidR="00FB0FBD" w:rsidRPr="00FB0FBD" w:rsidRDefault="00FB0FBD" w:rsidP="00FB0FBD">
      <w:pPr>
        <w:rPr>
          <w:rFonts w:ascii="Sylfaen" w:hAnsi="Sylfaen"/>
          <w:lang w:val="ka-GE"/>
        </w:rPr>
      </w:pPr>
      <w:r w:rsidRPr="00F167FF">
        <w:t>*</w:t>
      </w:r>
      <w:r w:rsidRPr="00F167FF">
        <w:rPr>
          <w:rFonts w:ascii="Sylfaen" w:hAnsi="Sylfaen"/>
          <w:lang w:val="ka-GE"/>
        </w:rPr>
        <w:t xml:space="preserve"> შესაბამისი ლაბორატორიული უზრუნველყოფის პირობებში</w:t>
      </w:r>
      <w:r w:rsidR="00F167FF" w:rsidRPr="00F167FF">
        <w:rPr>
          <w:rFonts w:ascii="Sylfaen" w:hAnsi="Sylfaen"/>
          <w:lang w:val="ka-GE"/>
        </w:rPr>
        <w:t xml:space="preserve"> დაინერგოს თანმიმდევრულად.</w:t>
      </w:r>
    </w:p>
    <w:p w:rsidR="00D55CBA" w:rsidRPr="00CB15E8" w:rsidRDefault="00B26B1E" w:rsidP="00282447">
      <w:pPr>
        <w:pStyle w:val="Heading2"/>
        <w:ind w:left="0" w:firstLine="0"/>
        <w:rPr>
          <w:rFonts w:ascii="Sylfaen" w:hAnsi="Sylfaen" w:cs="Sylfaen"/>
        </w:rPr>
      </w:pPr>
      <w:bookmarkStart w:id="65" w:name="_Toc511608468"/>
      <w:r>
        <w:rPr>
          <w:rFonts w:ascii="Sylfaen" w:hAnsi="Sylfaen" w:cs="Sylfaen"/>
          <w:lang w:val="ka-GE"/>
        </w:rPr>
        <w:t xml:space="preserve">პირველი </w:t>
      </w:r>
      <w:r w:rsidR="00241399">
        <w:rPr>
          <w:rFonts w:ascii="Sylfaen" w:hAnsi="Sylfaen" w:cs="Sylfaen"/>
        </w:rPr>
        <w:t>რიგის</w:t>
      </w:r>
      <w:r w:rsidR="002F13A3" w:rsidRPr="00CB15E8">
        <w:rPr>
          <w:rFonts w:ascii="Sylfaen" w:hAnsi="Sylfaen" w:cs="Sylfaen"/>
        </w:rPr>
        <w:t xml:space="preserve"> ტუბს</w:t>
      </w:r>
      <w:r w:rsidR="00BF5CB4" w:rsidRPr="00CB15E8">
        <w:rPr>
          <w:rFonts w:ascii="Sylfaen" w:hAnsi="Sylfaen" w:cs="Sylfaen"/>
        </w:rPr>
        <w:t>აწინააღმდეგო მედიკამენტებით გამ</w:t>
      </w:r>
      <w:r w:rsidR="002F13A3" w:rsidRPr="00CB15E8">
        <w:rPr>
          <w:rFonts w:ascii="Sylfaen" w:hAnsi="Sylfaen" w:cs="Sylfaen"/>
        </w:rPr>
        <w:t xml:space="preserve">ოწვეული </w:t>
      </w:r>
      <w:r w:rsidR="00A80AA3">
        <w:rPr>
          <w:rFonts w:ascii="Sylfaen" w:hAnsi="Sylfaen" w:cs="Sylfaen"/>
          <w:lang w:val="ka-GE"/>
        </w:rPr>
        <w:t>არასასურველი</w:t>
      </w:r>
      <w:r w:rsidR="00BF5CB4" w:rsidRPr="00CB15E8">
        <w:rPr>
          <w:rFonts w:ascii="Sylfaen" w:hAnsi="Sylfaen" w:cs="Sylfaen"/>
        </w:rPr>
        <w:t xml:space="preserve"> მოვლენები</w:t>
      </w:r>
      <w:r w:rsidR="002F13A3" w:rsidRPr="00CB15E8">
        <w:rPr>
          <w:rFonts w:ascii="Sylfaen" w:hAnsi="Sylfaen" w:cs="Sylfaen"/>
        </w:rPr>
        <w:t>ს</w:t>
      </w:r>
      <w:r w:rsidR="00CC1B9C">
        <w:rPr>
          <w:rFonts w:ascii="Sylfaen" w:hAnsi="Sylfaen" w:cs="Sylfaen"/>
          <w:lang w:val="ka-GE"/>
        </w:rPr>
        <w:t xml:space="preserve"> </w:t>
      </w:r>
      <w:r w:rsidR="002F13A3" w:rsidRPr="00CB15E8">
        <w:rPr>
          <w:rFonts w:ascii="Sylfaen" w:hAnsi="Sylfaen" w:cs="Sylfaen"/>
        </w:rPr>
        <w:t>მართვა</w:t>
      </w:r>
      <w:bookmarkEnd w:id="65"/>
    </w:p>
    <w:p w:rsidR="00BA0256" w:rsidRPr="00CB15E8" w:rsidRDefault="00D55CBA"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D55CBA" w:rsidRPr="00CB15E8" w:rsidRDefault="00D55CBA" w:rsidP="00282447">
      <w:pPr>
        <w:autoSpaceDE w:val="0"/>
        <w:autoSpaceDN w:val="0"/>
        <w:adjustRightInd w:val="0"/>
        <w:spacing w:before="120" w:after="120"/>
        <w:jc w:val="both"/>
        <w:rPr>
          <w:rFonts w:ascii="Sylfaen" w:hAnsi="Sylfaen" w:cs="Sylfaen"/>
        </w:rPr>
      </w:pPr>
      <w:r w:rsidRPr="00CB15E8">
        <w:rPr>
          <w:rFonts w:ascii="Sylfaen" w:hAnsi="Sylfaen" w:cs="Sylfaen"/>
        </w:rPr>
        <w:t xml:space="preserve">როგორ უნდა მოხდეს </w:t>
      </w:r>
      <w:r w:rsidR="00B26B1E">
        <w:rPr>
          <w:rFonts w:ascii="Sylfaen" w:hAnsi="Sylfaen" w:cs="Sylfaen"/>
          <w:lang w:val="ka-GE"/>
        </w:rPr>
        <w:t xml:space="preserve">პირველი რიგის </w:t>
      </w:r>
      <w:r w:rsidRPr="00CB15E8">
        <w:rPr>
          <w:rFonts w:ascii="Sylfaen" w:hAnsi="Sylfaen" w:cs="Sylfaen"/>
        </w:rPr>
        <w:t xml:space="preserve">ტუბსაწინააღმდეგო </w:t>
      </w:r>
      <w:r w:rsidR="00CB0E06" w:rsidRPr="00CB15E8">
        <w:rPr>
          <w:rFonts w:ascii="Sylfaen" w:hAnsi="Sylfaen" w:cs="Sylfaen"/>
        </w:rPr>
        <w:t>მედიკამენტებით გამოწვეული</w:t>
      </w:r>
      <w:r w:rsidRPr="00CB15E8">
        <w:rPr>
          <w:rFonts w:ascii="Sylfaen" w:hAnsi="Sylfaen" w:cs="Sylfaen"/>
        </w:rPr>
        <w:t xml:space="preserve"> </w:t>
      </w:r>
      <w:r w:rsidR="00A80AA3">
        <w:rPr>
          <w:rFonts w:ascii="Sylfaen" w:hAnsi="Sylfaen" w:cs="Sylfaen"/>
          <w:lang w:val="ka-GE"/>
        </w:rPr>
        <w:t>არასასურველი</w:t>
      </w:r>
      <w:r w:rsidRPr="00CB15E8">
        <w:rPr>
          <w:rFonts w:ascii="Sylfaen" w:hAnsi="Sylfaen" w:cs="Sylfaen"/>
        </w:rPr>
        <w:t xml:space="preserve"> მოვლენების მართვა?</w:t>
      </w:r>
    </w:p>
    <w:p w:rsidR="00D55CBA" w:rsidRPr="00CB15E8" w:rsidRDefault="00D55CBA"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787361" w:rsidRPr="00E75836" w:rsidRDefault="00034D48" w:rsidP="00282447">
      <w:pPr>
        <w:autoSpaceDE w:val="0"/>
        <w:autoSpaceDN w:val="0"/>
        <w:adjustRightInd w:val="0"/>
        <w:spacing w:before="120" w:after="120"/>
        <w:jc w:val="both"/>
        <w:rPr>
          <w:rFonts w:ascii="Sylfaen" w:hAnsi="Sylfaen" w:cs="AcadNusx"/>
          <w:lang w:val="ka-GE"/>
        </w:rPr>
      </w:pPr>
      <w:r>
        <w:rPr>
          <w:rFonts w:ascii="Sylfaen" w:hAnsi="Sylfaen"/>
          <w:lang w:val="ka-GE"/>
        </w:rPr>
        <w:t xml:space="preserve">სენსიტიური </w:t>
      </w:r>
      <w:r w:rsidR="00BD3D66" w:rsidRPr="00CB15E8">
        <w:rPr>
          <w:rFonts w:ascii="Sylfaen" w:hAnsi="Sylfaen" w:cs="Sylfaen"/>
        </w:rPr>
        <w:t>ტუბერკულოზით</w:t>
      </w:r>
      <w:r w:rsidR="00BD3D66" w:rsidRPr="00CB15E8">
        <w:rPr>
          <w:rFonts w:ascii="Sylfaen" w:hAnsi="Sylfaen" w:cs="AcadNusx"/>
        </w:rPr>
        <w:t xml:space="preserve"> </w:t>
      </w:r>
      <w:r w:rsidR="00BD3D66" w:rsidRPr="00CB15E8">
        <w:rPr>
          <w:rFonts w:ascii="Sylfaen" w:hAnsi="Sylfaen" w:cs="Sylfaen"/>
        </w:rPr>
        <w:t>დაავადებულ</w:t>
      </w:r>
      <w:r w:rsidR="00BD3D66" w:rsidRPr="00CB15E8">
        <w:rPr>
          <w:rFonts w:ascii="Sylfaen" w:hAnsi="Sylfaen" w:cs="AcadNusx"/>
        </w:rPr>
        <w:t xml:space="preserve"> </w:t>
      </w:r>
      <w:r w:rsidR="00BD3D66" w:rsidRPr="00CB15E8">
        <w:rPr>
          <w:rFonts w:ascii="Sylfaen" w:hAnsi="Sylfaen" w:cs="Sylfaen"/>
        </w:rPr>
        <w:t>პაციენტთა</w:t>
      </w:r>
      <w:r w:rsidR="00FE5E50">
        <w:rPr>
          <w:rFonts w:ascii="Sylfaen" w:hAnsi="Sylfaen" w:cs="AcadNusx"/>
          <w:lang w:val="ka-GE"/>
        </w:rPr>
        <w:t xml:space="preserve"> </w:t>
      </w:r>
      <w:r w:rsidR="00BD3D66" w:rsidRPr="00CB15E8">
        <w:rPr>
          <w:rFonts w:ascii="Sylfaen" w:hAnsi="Sylfaen" w:cs="Sylfaen"/>
        </w:rPr>
        <w:t>უმეტესობა</w:t>
      </w:r>
      <w:r w:rsidR="00BD3D66" w:rsidRPr="00CB15E8">
        <w:rPr>
          <w:rFonts w:ascii="Sylfaen" w:hAnsi="Sylfaen" w:cs="AcadNusx"/>
        </w:rPr>
        <w:t xml:space="preserve"> </w:t>
      </w:r>
      <w:r w:rsidR="00BD3D66" w:rsidRPr="00CB15E8">
        <w:rPr>
          <w:rFonts w:ascii="Sylfaen" w:hAnsi="Sylfaen" w:cs="Sylfaen"/>
        </w:rPr>
        <w:t>მკურნალობას</w:t>
      </w:r>
      <w:r w:rsidR="00BD3D66" w:rsidRPr="00CB15E8">
        <w:rPr>
          <w:rFonts w:ascii="Sylfaen" w:hAnsi="Sylfaen" w:cs="AcadNusx"/>
        </w:rPr>
        <w:t xml:space="preserve"> </w:t>
      </w:r>
      <w:r w:rsidR="00BD3D66" w:rsidRPr="00CB15E8">
        <w:rPr>
          <w:rFonts w:ascii="Sylfaen" w:hAnsi="Sylfaen" w:cs="Sylfaen"/>
        </w:rPr>
        <w:t>მედიკამენტებზე</w:t>
      </w:r>
      <w:r w:rsidR="00BD3D66" w:rsidRPr="00CB15E8">
        <w:rPr>
          <w:rFonts w:ascii="Sylfaen" w:hAnsi="Sylfaen" w:cs="AcadNusx"/>
        </w:rPr>
        <w:t xml:space="preserve"> </w:t>
      </w:r>
      <w:r w:rsidR="00BD3D66" w:rsidRPr="00CB15E8">
        <w:rPr>
          <w:rFonts w:ascii="Sylfaen" w:hAnsi="Sylfaen" w:cs="Sylfaen"/>
        </w:rPr>
        <w:t>მნიშვნელოვანი</w:t>
      </w:r>
      <w:r w:rsidR="00BD3D66" w:rsidRPr="00CB15E8">
        <w:rPr>
          <w:rFonts w:ascii="Sylfaen" w:hAnsi="Sylfaen" w:cs="AcadNusx"/>
        </w:rPr>
        <w:t xml:space="preserve"> </w:t>
      </w:r>
      <w:r w:rsidR="00A80AA3">
        <w:rPr>
          <w:rFonts w:ascii="Sylfaen" w:hAnsi="Sylfaen" w:cs="Sylfaen"/>
          <w:lang w:val="ka-GE"/>
        </w:rPr>
        <w:t>არასასურველი</w:t>
      </w:r>
      <w:r w:rsidR="00BD3D66" w:rsidRPr="00CB15E8">
        <w:rPr>
          <w:rFonts w:ascii="Sylfaen" w:hAnsi="Sylfaen" w:cs="AcadNusx"/>
        </w:rPr>
        <w:t xml:space="preserve"> </w:t>
      </w:r>
      <w:r w:rsidR="00BD3D66" w:rsidRPr="00CB15E8">
        <w:rPr>
          <w:rFonts w:ascii="Sylfaen" w:hAnsi="Sylfaen" w:cs="Sylfaen"/>
        </w:rPr>
        <w:t>მოვლენების</w:t>
      </w:r>
      <w:r w:rsidR="0029178E">
        <w:rPr>
          <w:rFonts w:ascii="Sylfaen" w:hAnsi="Sylfaen" w:cs="Sylfaen"/>
          <w:lang w:val="ka-GE"/>
        </w:rPr>
        <w:t xml:space="preserve"> </w:t>
      </w:r>
      <w:r w:rsidR="00BD3D66" w:rsidRPr="00CB15E8">
        <w:rPr>
          <w:rFonts w:ascii="Sylfaen" w:hAnsi="Sylfaen" w:cs="Sylfaen"/>
        </w:rPr>
        <w:t>გარეშე</w:t>
      </w:r>
      <w:r w:rsidR="00FE5E50">
        <w:rPr>
          <w:rFonts w:ascii="Sylfaen" w:hAnsi="Sylfaen" w:cs="Sylfaen"/>
          <w:lang w:val="ka-GE"/>
        </w:rPr>
        <w:t xml:space="preserve"> </w:t>
      </w:r>
      <w:r w:rsidR="00FE5E50" w:rsidRPr="00CB15E8">
        <w:rPr>
          <w:rFonts w:ascii="Sylfaen" w:hAnsi="Sylfaen" w:cs="Sylfaen"/>
        </w:rPr>
        <w:t>ასრულებს</w:t>
      </w:r>
      <w:r w:rsidR="00FE5E50">
        <w:rPr>
          <w:rFonts w:ascii="Sylfaen" w:hAnsi="Sylfaen" w:cs="AcadNusx"/>
          <w:lang w:val="ka-GE"/>
        </w:rPr>
        <w:t xml:space="preserve">, </w:t>
      </w:r>
      <w:r w:rsidR="00BD3D66" w:rsidRPr="00CB15E8">
        <w:rPr>
          <w:rFonts w:ascii="Sylfaen" w:hAnsi="Sylfaen" w:cs="Sylfaen"/>
        </w:rPr>
        <w:t>თუმცა</w:t>
      </w:r>
      <w:r w:rsidR="00FE5E50">
        <w:rPr>
          <w:rFonts w:ascii="Sylfaen" w:hAnsi="Sylfaen" w:cs="Sylfaen"/>
          <w:lang w:val="ka-GE"/>
        </w:rPr>
        <w:t xml:space="preserve"> </w:t>
      </w:r>
      <w:r w:rsidR="00BD3D66" w:rsidRPr="00CB15E8">
        <w:rPr>
          <w:rFonts w:ascii="Sylfaen" w:hAnsi="Sylfaen" w:cs="Sylfaen"/>
        </w:rPr>
        <w:t>მცირე</w:t>
      </w:r>
      <w:r w:rsidR="00BD3D66" w:rsidRPr="00CB15E8">
        <w:rPr>
          <w:rFonts w:ascii="Sylfaen" w:hAnsi="Sylfaen" w:cs="AcadNusx"/>
        </w:rPr>
        <w:t xml:space="preserve"> </w:t>
      </w:r>
      <w:r w:rsidR="00FE5E50">
        <w:rPr>
          <w:rFonts w:ascii="Sylfaen" w:hAnsi="Sylfaen" w:cs="Sylfaen"/>
          <w:lang w:val="ka-GE"/>
        </w:rPr>
        <w:t xml:space="preserve">ნაწილს შესაძლოა </w:t>
      </w:r>
      <w:r w:rsidR="00BD3D66" w:rsidRPr="00CB15E8">
        <w:rPr>
          <w:rFonts w:ascii="Sylfaen" w:hAnsi="Sylfaen" w:cs="AcadNusx"/>
          <w:lang w:val="ka-GE"/>
        </w:rPr>
        <w:t xml:space="preserve">მაინც </w:t>
      </w:r>
      <w:r w:rsidR="00787361" w:rsidRPr="00E75836">
        <w:rPr>
          <w:rFonts w:ascii="Sylfaen" w:hAnsi="Sylfaen" w:cs="Sylfaen"/>
          <w:lang w:val="ka-GE"/>
        </w:rPr>
        <w:t xml:space="preserve">აღენიშნებოდეს </w:t>
      </w:r>
      <w:r w:rsidR="00A80AA3">
        <w:rPr>
          <w:rFonts w:ascii="Sylfaen" w:hAnsi="Sylfaen" w:cs="Sylfaen"/>
          <w:lang w:val="ka-GE"/>
        </w:rPr>
        <w:t>არასასურველი</w:t>
      </w:r>
      <w:r w:rsidR="00BD3D66" w:rsidRPr="00E75836">
        <w:rPr>
          <w:rFonts w:ascii="Sylfaen" w:hAnsi="Sylfaen" w:cs="AcadNusx"/>
        </w:rPr>
        <w:t xml:space="preserve"> </w:t>
      </w:r>
      <w:r w:rsidR="00BD3D66" w:rsidRPr="00E75836">
        <w:rPr>
          <w:rFonts w:ascii="Sylfaen" w:hAnsi="Sylfaen" w:cs="Sylfaen"/>
        </w:rPr>
        <w:t>მოვლენები</w:t>
      </w:r>
      <w:r w:rsidR="00CC1B9C">
        <w:rPr>
          <w:rFonts w:ascii="Sylfaen" w:hAnsi="Sylfaen" w:cs="Sylfaen"/>
          <w:lang w:val="ka-GE"/>
        </w:rPr>
        <w:t>.</w:t>
      </w:r>
    </w:p>
    <w:p w:rsidR="00787361" w:rsidRDefault="00D60F2D" w:rsidP="00282447">
      <w:pPr>
        <w:autoSpaceDE w:val="0"/>
        <w:autoSpaceDN w:val="0"/>
        <w:adjustRightInd w:val="0"/>
        <w:spacing w:before="120" w:after="120"/>
        <w:jc w:val="both"/>
        <w:rPr>
          <w:rFonts w:ascii="Sylfaen" w:hAnsi="Sylfaen" w:cs="Sylfaen"/>
          <w:lang w:val="ka-GE"/>
        </w:rPr>
      </w:pPr>
      <w:r w:rsidRPr="00E75836">
        <w:rPr>
          <w:rFonts w:ascii="Sylfaen" w:hAnsi="Sylfaen" w:cs="Sylfaen"/>
        </w:rPr>
        <w:t>მკურნალი</w:t>
      </w:r>
      <w:r w:rsidR="00BA0256" w:rsidRPr="00E75836">
        <w:rPr>
          <w:rFonts w:ascii="Sylfaen" w:hAnsi="Sylfaen" w:cs="Sylfaen"/>
          <w:lang w:val="ka-GE"/>
        </w:rPr>
        <w:t xml:space="preserve"> </w:t>
      </w:r>
      <w:r w:rsidRPr="00E75836">
        <w:rPr>
          <w:rFonts w:ascii="Sylfaen" w:hAnsi="Sylfaen" w:cs="Sylfaen"/>
        </w:rPr>
        <w:t>ექიმი</w:t>
      </w:r>
      <w:r w:rsidR="00BA0256" w:rsidRPr="00E75836">
        <w:rPr>
          <w:rFonts w:ascii="Sylfaen" w:hAnsi="Sylfaen" w:cs="Sylfaen"/>
          <w:lang w:val="ka-GE"/>
        </w:rPr>
        <w:t xml:space="preserve"> </w:t>
      </w:r>
      <w:r w:rsidRPr="00E75836">
        <w:rPr>
          <w:rFonts w:ascii="Sylfaen" w:hAnsi="Sylfaen" w:cs="Sylfaen"/>
          <w:lang w:val="ka-GE"/>
        </w:rPr>
        <w:t>მოვალეა</w:t>
      </w:r>
      <w:r w:rsidR="00787361" w:rsidRPr="00E75836">
        <w:rPr>
          <w:rFonts w:ascii="Sylfaen" w:hAnsi="Sylfaen" w:cs="Sylfaen"/>
          <w:lang w:val="ka-GE"/>
        </w:rPr>
        <w:t>,</w:t>
      </w:r>
      <w:r w:rsidR="00BA0256" w:rsidRPr="00E75836">
        <w:rPr>
          <w:rFonts w:ascii="Sylfaen" w:hAnsi="Sylfaen" w:cs="Sylfaen"/>
          <w:lang w:val="ka-GE"/>
        </w:rPr>
        <w:t xml:space="preserve"> </w:t>
      </w:r>
      <w:r w:rsidR="00787361" w:rsidRPr="00E75836">
        <w:rPr>
          <w:rFonts w:ascii="Sylfaen" w:hAnsi="Sylfaen" w:cs="Sylfaen"/>
          <w:lang w:val="ka-GE"/>
        </w:rPr>
        <w:t xml:space="preserve">გამოავლინოს </w:t>
      </w:r>
      <w:r w:rsidRPr="00E75836">
        <w:rPr>
          <w:rFonts w:ascii="Sylfaen" w:hAnsi="Sylfaen" w:cs="Sylfaen"/>
        </w:rPr>
        <w:t>მედიკამენტებით</w:t>
      </w:r>
      <w:r w:rsidR="00BA0256" w:rsidRPr="00E75836">
        <w:rPr>
          <w:rFonts w:ascii="Sylfaen" w:hAnsi="Sylfaen" w:cs="Sylfaen"/>
          <w:lang w:val="ka-GE"/>
        </w:rPr>
        <w:t xml:space="preserve"> </w:t>
      </w:r>
      <w:r w:rsidRPr="00E75836">
        <w:rPr>
          <w:rFonts w:ascii="Sylfaen" w:hAnsi="Sylfaen" w:cs="Sylfaen"/>
        </w:rPr>
        <w:t>გამოწვეული</w:t>
      </w:r>
      <w:r w:rsidR="00BA0256" w:rsidRPr="00E75836">
        <w:rPr>
          <w:rFonts w:ascii="Sylfaen" w:hAnsi="Sylfaen" w:cs="Sylfaen"/>
          <w:lang w:val="ka-GE"/>
        </w:rPr>
        <w:t xml:space="preserve"> </w:t>
      </w:r>
      <w:r w:rsidR="00A80AA3">
        <w:rPr>
          <w:rFonts w:ascii="Sylfaen" w:hAnsi="Sylfaen" w:cs="Sylfaen"/>
          <w:lang w:val="ka-GE"/>
        </w:rPr>
        <w:t>არასასურველი</w:t>
      </w:r>
      <w:r w:rsidR="00BA0256" w:rsidRPr="00E75836">
        <w:rPr>
          <w:rFonts w:ascii="Sylfaen" w:hAnsi="Sylfaen" w:cs="Sylfaen"/>
          <w:lang w:val="ka-GE"/>
        </w:rPr>
        <w:t xml:space="preserve"> </w:t>
      </w:r>
      <w:r w:rsidRPr="00E75836">
        <w:rPr>
          <w:rFonts w:ascii="Sylfaen" w:hAnsi="Sylfaen" w:cs="Sylfaen"/>
        </w:rPr>
        <w:t>მოვლენები</w:t>
      </w:r>
      <w:r w:rsidR="00CC1B9C">
        <w:rPr>
          <w:rFonts w:ascii="Sylfaen" w:hAnsi="Sylfaen" w:cs="Sylfaen"/>
          <w:lang w:val="ka-GE"/>
        </w:rPr>
        <w:t xml:space="preserve"> </w:t>
      </w:r>
      <w:r w:rsidRPr="00E75836">
        <w:rPr>
          <w:rFonts w:ascii="Sylfaen" w:hAnsi="Sylfaen" w:cs="Sylfaen"/>
        </w:rPr>
        <w:t>და</w:t>
      </w:r>
      <w:r w:rsidR="00BA0256" w:rsidRPr="00E75836">
        <w:rPr>
          <w:rFonts w:ascii="Sylfaen" w:hAnsi="Sylfaen" w:cs="Sylfaen"/>
          <w:lang w:val="ka-GE"/>
        </w:rPr>
        <w:t xml:space="preserve"> </w:t>
      </w:r>
      <w:r w:rsidR="00787361" w:rsidRPr="00E75836">
        <w:rPr>
          <w:rFonts w:ascii="Sylfaen" w:hAnsi="Sylfaen" w:cs="Sylfaen"/>
          <w:lang w:val="ka-GE"/>
        </w:rPr>
        <w:t xml:space="preserve">მოახდინოს </w:t>
      </w:r>
      <w:r w:rsidRPr="00E75836">
        <w:rPr>
          <w:rFonts w:ascii="Sylfaen" w:hAnsi="Sylfaen" w:cs="Sylfaen"/>
        </w:rPr>
        <w:t>მათზე</w:t>
      </w:r>
      <w:r w:rsidR="00BA0256" w:rsidRPr="00E75836">
        <w:rPr>
          <w:rFonts w:ascii="Sylfaen" w:hAnsi="Sylfaen" w:cs="Sylfaen"/>
          <w:lang w:val="ka-GE"/>
        </w:rPr>
        <w:t xml:space="preserve"> </w:t>
      </w:r>
      <w:r w:rsidRPr="00E75836">
        <w:rPr>
          <w:rFonts w:ascii="Sylfaen" w:hAnsi="Sylfaen" w:cs="Sylfaen"/>
        </w:rPr>
        <w:t>დროული</w:t>
      </w:r>
      <w:r w:rsidR="00BA0256" w:rsidRPr="00E75836">
        <w:rPr>
          <w:rFonts w:ascii="Sylfaen" w:hAnsi="Sylfaen" w:cs="Sylfaen"/>
          <w:lang w:val="ka-GE"/>
        </w:rPr>
        <w:t xml:space="preserve"> </w:t>
      </w:r>
      <w:r w:rsidRPr="00E75836">
        <w:rPr>
          <w:rFonts w:ascii="Sylfaen" w:hAnsi="Sylfaen" w:cs="Sylfaen"/>
        </w:rPr>
        <w:t>რეაგირება</w:t>
      </w:r>
      <w:r w:rsidRPr="00E75836">
        <w:rPr>
          <w:rFonts w:ascii="Sylfaen" w:hAnsi="Sylfaen" w:cs="AcadNusx"/>
        </w:rPr>
        <w:t>.</w:t>
      </w:r>
      <w:r w:rsidR="00787361" w:rsidRPr="00E75836">
        <w:rPr>
          <w:rFonts w:ascii="Sylfaen" w:hAnsi="Sylfaen" w:cs="AcadNusx"/>
          <w:lang w:val="ka-GE"/>
        </w:rPr>
        <w:t xml:space="preserve"> </w:t>
      </w:r>
      <w:r w:rsidRPr="00E75836">
        <w:rPr>
          <w:rFonts w:ascii="Sylfaen" w:hAnsi="Sylfaen" w:cs="Sylfaen"/>
          <w:lang w:val="ka-GE"/>
        </w:rPr>
        <w:t>იზონიაზიდით გამოწვეული პერიფერიული ნეიროპათიის,</w:t>
      </w:r>
      <w:r w:rsidR="00787361" w:rsidRPr="00E75836">
        <w:rPr>
          <w:rFonts w:ascii="Sylfaen" w:hAnsi="Sylfaen" w:cs="Sylfaen"/>
          <w:lang w:val="ka-GE"/>
        </w:rPr>
        <w:t xml:space="preserve"> </w:t>
      </w:r>
      <w:r w:rsidRPr="00E75836">
        <w:rPr>
          <w:rFonts w:ascii="Sylfaen" w:hAnsi="Sylfaen" w:cs="Sylfaen"/>
          <w:lang w:val="ka-GE"/>
        </w:rPr>
        <w:t>ორსულობის, აივ</w:t>
      </w:r>
      <w:r w:rsidR="00787361" w:rsidRPr="00E75836">
        <w:rPr>
          <w:rFonts w:ascii="Sylfaen" w:hAnsi="Sylfaen" w:cs="Sylfaen"/>
          <w:lang w:val="ka-GE"/>
        </w:rPr>
        <w:t xml:space="preserve"> </w:t>
      </w:r>
      <w:r w:rsidRPr="00E75836">
        <w:rPr>
          <w:rFonts w:ascii="Sylfaen" w:hAnsi="Sylfaen" w:cs="Sylfaen"/>
          <w:lang w:val="ka-GE"/>
        </w:rPr>
        <w:t>ინფექციის, ალკოჰოლიზმის, ცუდი კვების, დიაბეტის, ღვიძლის ქრონიკული დაავადებების, თირკმლის უკმარისობის</w:t>
      </w:r>
      <w:r w:rsidR="00621BBB" w:rsidRPr="00E75836">
        <w:rPr>
          <w:rFonts w:ascii="Sylfaen" w:hAnsi="Sylfaen" w:cs="Sylfaen"/>
          <w:lang w:val="ka-GE"/>
        </w:rPr>
        <w:t xml:space="preserve"> </w:t>
      </w:r>
      <w:r w:rsidRPr="00E75836">
        <w:rPr>
          <w:rFonts w:ascii="Sylfaen" w:hAnsi="Sylfaen" w:cs="Sylfaen"/>
          <w:lang w:val="ka-GE"/>
        </w:rPr>
        <w:t>დროს პაციენტებს ტუბსაწინააღდეგო მკურნალობასთან ერთად</w:t>
      </w:r>
      <w:r w:rsidR="00203418" w:rsidRPr="00E75836">
        <w:rPr>
          <w:rFonts w:ascii="Sylfaen" w:hAnsi="Sylfaen" w:cs="Sylfaen"/>
          <w:lang w:val="ka-GE"/>
        </w:rPr>
        <w:t xml:space="preserve"> </w:t>
      </w:r>
      <w:r w:rsidRPr="00E75836">
        <w:rPr>
          <w:rFonts w:ascii="Sylfaen" w:hAnsi="Sylfaen" w:cs="Sylfaen"/>
          <w:lang w:val="ka-GE"/>
        </w:rPr>
        <w:t xml:space="preserve">უნდა ჩაუტარდეთ პრევენციული მკურნალობა პირიდოქსინით </w:t>
      </w:r>
      <w:r w:rsidR="00787361" w:rsidRPr="00E75836">
        <w:rPr>
          <w:rFonts w:ascii="Sylfaen" w:hAnsi="Sylfaen" w:cs="Sylfaen"/>
          <w:lang w:val="ka-GE"/>
        </w:rPr>
        <w:t xml:space="preserve">- </w:t>
      </w:r>
      <w:r w:rsidRPr="00E75836">
        <w:rPr>
          <w:rFonts w:ascii="Sylfaen" w:hAnsi="Sylfaen" w:cs="Sylfaen"/>
          <w:lang w:val="ka-GE"/>
        </w:rPr>
        <w:t>10-25</w:t>
      </w:r>
      <w:r w:rsidR="00787361" w:rsidRPr="00E75836">
        <w:rPr>
          <w:rFonts w:ascii="Sylfaen" w:hAnsi="Sylfaen" w:cs="Sylfaen"/>
          <w:lang w:val="ka-GE"/>
        </w:rPr>
        <w:t xml:space="preserve"> </w:t>
      </w:r>
      <w:r w:rsidR="00691D92" w:rsidRPr="00E75836">
        <w:rPr>
          <w:rFonts w:ascii="Sylfaen" w:hAnsi="Sylfaen" w:cs="Sylfaen"/>
          <w:lang w:val="ka-GE"/>
        </w:rPr>
        <w:t>მგ დღეში</w:t>
      </w:r>
      <w:r w:rsidRPr="00E75836">
        <w:rPr>
          <w:rFonts w:ascii="Sylfaen" w:hAnsi="Sylfaen" w:cs="Sylfaen"/>
          <w:lang w:val="ka-GE"/>
        </w:rPr>
        <w:t>.</w:t>
      </w:r>
    </w:p>
    <w:p w:rsidR="00BD3D66" w:rsidRPr="00CB15E8" w:rsidRDefault="00BD3D66" w:rsidP="00282447">
      <w:pPr>
        <w:autoSpaceDE w:val="0"/>
        <w:autoSpaceDN w:val="0"/>
        <w:adjustRightInd w:val="0"/>
        <w:spacing w:before="120" w:after="120"/>
        <w:jc w:val="both"/>
        <w:rPr>
          <w:rFonts w:ascii="Sylfaen" w:hAnsi="Sylfaen"/>
          <w:lang w:val="ka-GE"/>
        </w:rPr>
      </w:pPr>
      <w:r w:rsidRPr="00CB15E8">
        <w:rPr>
          <w:rFonts w:ascii="Sylfaen" w:hAnsi="Sylfaen" w:cs="Sylfaen"/>
        </w:rPr>
        <w:lastRenderedPageBreak/>
        <w:t>სამედიცინო</w:t>
      </w:r>
      <w:r w:rsidRPr="00CB15E8">
        <w:rPr>
          <w:rFonts w:ascii="Sylfaen" w:hAnsi="Sylfaen" w:cs="AcadNusx"/>
        </w:rPr>
        <w:t xml:space="preserve"> </w:t>
      </w:r>
      <w:r w:rsidRPr="00CB15E8">
        <w:rPr>
          <w:rFonts w:ascii="Sylfaen" w:hAnsi="Sylfaen" w:cs="Sylfaen"/>
        </w:rPr>
        <w:t>პერსონალმა</w:t>
      </w:r>
      <w:r w:rsidRPr="00CB15E8">
        <w:rPr>
          <w:rFonts w:ascii="Sylfaen" w:hAnsi="Sylfaen" w:cs="AcadNusx"/>
        </w:rPr>
        <w:t xml:space="preserve"> </w:t>
      </w:r>
      <w:r w:rsidRPr="00CB15E8">
        <w:rPr>
          <w:rFonts w:ascii="Sylfaen" w:hAnsi="Sylfaen" w:cs="Sylfaen"/>
        </w:rPr>
        <w:t>მედიკამენტებზე</w:t>
      </w:r>
      <w:r w:rsidRPr="00CB15E8">
        <w:rPr>
          <w:rFonts w:ascii="Sylfaen" w:hAnsi="Sylfaen" w:cs="AcadNusx"/>
        </w:rPr>
        <w:t xml:space="preserve"> </w:t>
      </w:r>
      <w:r w:rsidR="00A80AA3">
        <w:rPr>
          <w:rFonts w:ascii="Sylfaen" w:hAnsi="Sylfaen" w:cs="Sylfaen"/>
          <w:lang w:val="ka-GE"/>
        </w:rPr>
        <w:t>არასასურველი</w:t>
      </w:r>
      <w:r w:rsidRPr="00CB15E8">
        <w:rPr>
          <w:rFonts w:ascii="Sylfaen" w:hAnsi="Sylfaen" w:cs="AcadNusx"/>
        </w:rPr>
        <w:t xml:space="preserve"> </w:t>
      </w:r>
      <w:r w:rsidRPr="00CB15E8">
        <w:rPr>
          <w:rFonts w:ascii="Sylfaen" w:hAnsi="Sylfaen" w:cs="Sylfaen"/>
        </w:rPr>
        <w:t>მოვლენების</w:t>
      </w:r>
      <w:r w:rsidR="00CC1B9C">
        <w:rPr>
          <w:rFonts w:ascii="Sylfaen" w:hAnsi="Sylfaen" w:cs="Sylfaen"/>
          <w:lang w:val="ka-GE"/>
        </w:rPr>
        <w:t xml:space="preserve"> </w:t>
      </w:r>
      <w:r w:rsidRPr="00CB15E8">
        <w:rPr>
          <w:rFonts w:ascii="Sylfaen" w:hAnsi="Sylfaen" w:cs="Sylfaen"/>
        </w:rPr>
        <w:t>მონიტორინგი</w:t>
      </w:r>
      <w:r w:rsidRPr="00CB15E8">
        <w:rPr>
          <w:rFonts w:ascii="Sylfaen" w:hAnsi="Sylfaen" w:cs="AcadNusx"/>
        </w:rPr>
        <w:t xml:space="preserve"> </w:t>
      </w:r>
      <w:r w:rsidRPr="00CB15E8">
        <w:rPr>
          <w:rFonts w:ascii="Sylfaen" w:hAnsi="Sylfaen" w:cs="Sylfaen"/>
        </w:rPr>
        <w:t>უნდა</w:t>
      </w:r>
      <w:r w:rsidRPr="00CB15E8">
        <w:rPr>
          <w:rFonts w:ascii="Sylfaen" w:hAnsi="Sylfaen" w:cs="Sylfaen"/>
          <w:lang w:val="ka-GE"/>
        </w:rPr>
        <w:t xml:space="preserve"> </w:t>
      </w:r>
      <w:r w:rsidRPr="00CB15E8">
        <w:rPr>
          <w:rFonts w:ascii="Sylfaen" w:hAnsi="Sylfaen" w:cs="Sylfaen"/>
        </w:rPr>
        <w:t>განახორციელოს</w:t>
      </w:r>
      <w:r w:rsidRPr="00CB15E8">
        <w:rPr>
          <w:rFonts w:ascii="Sylfaen" w:hAnsi="Sylfaen" w:cs="AcadNusx"/>
        </w:rPr>
        <w:t xml:space="preserve"> </w:t>
      </w:r>
      <w:r w:rsidRPr="00CB15E8">
        <w:rPr>
          <w:rFonts w:ascii="Sylfaen" w:hAnsi="Sylfaen" w:cs="Sylfaen"/>
        </w:rPr>
        <w:t>პაციენტის</w:t>
      </w:r>
      <w:r w:rsidRPr="00CB15E8">
        <w:rPr>
          <w:rFonts w:ascii="Sylfaen" w:hAnsi="Sylfaen" w:cs="AcadNusx"/>
        </w:rPr>
        <w:t xml:space="preserve"> </w:t>
      </w:r>
      <w:r w:rsidRPr="00CB15E8">
        <w:rPr>
          <w:rFonts w:ascii="Sylfaen" w:hAnsi="Sylfaen" w:cs="Sylfaen"/>
        </w:rPr>
        <w:t>განსწავლით</w:t>
      </w:r>
      <w:r w:rsidRPr="00CB15E8">
        <w:rPr>
          <w:rFonts w:ascii="Sylfaen" w:hAnsi="Sylfaen" w:cs="AcadNusx"/>
        </w:rPr>
        <w:t xml:space="preserve">, </w:t>
      </w:r>
      <w:r w:rsidRPr="00CB15E8">
        <w:rPr>
          <w:rFonts w:ascii="Sylfaen" w:hAnsi="Sylfaen" w:cs="Sylfaen"/>
        </w:rPr>
        <w:t>აუხსნას</w:t>
      </w:r>
      <w:r w:rsidRPr="00CB15E8">
        <w:rPr>
          <w:rFonts w:ascii="Sylfaen" w:hAnsi="Sylfaen" w:cs="AcadNusx"/>
        </w:rPr>
        <w:t xml:space="preserve"> </w:t>
      </w:r>
      <w:r w:rsidRPr="00CB15E8">
        <w:rPr>
          <w:rFonts w:ascii="Sylfaen" w:hAnsi="Sylfaen" w:cs="Sylfaen"/>
        </w:rPr>
        <w:t>მას</w:t>
      </w:r>
      <w:r w:rsidR="000217EA" w:rsidRPr="00CB15E8">
        <w:rPr>
          <w:rFonts w:ascii="Sylfaen" w:hAnsi="Sylfaen" w:cs="Sylfaen"/>
          <w:lang w:val="ka-GE"/>
        </w:rPr>
        <w:t>,</w:t>
      </w:r>
      <w:r w:rsidRPr="00CB15E8">
        <w:rPr>
          <w:rFonts w:ascii="Sylfaen" w:hAnsi="Sylfaen" w:cs="AcadNusx"/>
        </w:rPr>
        <w:t xml:space="preserve"> </w:t>
      </w:r>
      <w:r w:rsidRPr="00CB15E8">
        <w:rPr>
          <w:rFonts w:ascii="Sylfaen" w:hAnsi="Sylfaen" w:cs="Sylfaen"/>
        </w:rPr>
        <w:t>როგორ</w:t>
      </w:r>
      <w:r w:rsidRPr="00CB15E8">
        <w:rPr>
          <w:rFonts w:ascii="Sylfaen" w:hAnsi="Sylfaen" w:cs="AcadNusx"/>
        </w:rPr>
        <w:t xml:space="preserve"> </w:t>
      </w:r>
      <w:r w:rsidRPr="00CB15E8">
        <w:rPr>
          <w:rFonts w:ascii="Sylfaen" w:hAnsi="Sylfaen" w:cs="Sylfaen"/>
        </w:rPr>
        <w:t>ამოიცნოს</w:t>
      </w:r>
      <w:r w:rsidRPr="00CB15E8">
        <w:rPr>
          <w:rFonts w:ascii="Sylfaen" w:hAnsi="Sylfaen" w:cs="AcadNusx"/>
        </w:rPr>
        <w:t xml:space="preserve"> </w:t>
      </w:r>
      <w:r w:rsidR="00A80AA3">
        <w:rPr>
          <w:rFonts w:ascii="Sylfaen" w:hAnsi="Sylfaen" w:cs="Sylfaen"/>
          <w:lang w:val="ka-GE"/>
        </w:rPr>
        <w:t>არასასურველი</w:t>
      </w:r>
      <w:r w:rsidRPr="00CB15E8">
        <w:rPr>
          <w:rFonts w:ascii="Sylfaen" w:hAnsi="Sylfaen" w:cs="AcadNusx"/>
        </w:rPr>
        <w:t xml:space="preserve"> </w:t>
      </w:r>
      <w:r w:rsidRPr="00CB15E8">
        <w:rPr>
          <w:rFonts w:ascii="Sylfaen" w:hAnsi="Sylfaen" w:cs="Sylfaen"/>
        </w:rPr>
        <w:t>მოვლენებისთვის</w:t>
      </w:r>
      <w:r w:rsidRPr="00CB15E8">
        <w:rPr>
          <w:rFonts w:ascii="Sylfaen" w:hAnsi="Sylfaen" w:cs="AcadNusx"/>
        </w:rPr>
        <w:t xml:space="preserve"> </w:t>
      </w:r>
      <w:r w:rsidRPr="00CB15E8">
        <w:rPr>
          <w:rFonts w:ascii="Sylfaen" w:hAnsi="Sylfaen" w:cs="Sylfaen"/>
        </w:rPr>
        <w:t>დამახასიათებელი</w:t>
      </w:r>
      <w:r w:rsidRPr="00CB15E8">
        <w:rPr>
          <w:rFonts w:ascii="Sylfaen" w:hAnsi="Sylfaen" w:cs="AcadNusx"/>
        </w:rPr>
        <w:t xml:space="preserve"> </w:t>
      </w:r>
      <w:r w:rsidRPr="00CB15E8">
        <w:rPr>
          <w:rFonts w:ascii="Sylfaen" w:hAnsi="Sylfaen" w:cs="Sylfaen"/>
        </w:rPr>
        <w:t>სიმპტომები</w:t>
      </w:r>
      <w:r w:rsidR="00787361">
        <w:rPr>
          <w:rFonts w:ascii="Sylfaen" w:hAnsi="Sylfaen" w:cs="AcadNusx"/>
          <w:lang w:val="ka-GE"/>
        </w:rPr>
        <w:t xml:space="preserve">, </w:t>
      </w:r>
      <w:r w:rsidRPr="00CB15E8">
        <w:rPr>
          <w:rFonts w:ascii="Sylfaen" w:hAnsi="Sylfaen" w:cs="Sylfaen"/>
        </w:rPr>
        <w:t>სთხოვოს</w:t>
      </w:r>
      <w:r w:rsidRPr="00CB15E8">
        <w:rPr>
          <w:rFonts w:ascii="Sylfaen" w:hAnsi="Sylfaen" w:cs="AcadNusx"/>
        </w:rPr>
        <w:t xml:space="preserve"> </w:t>
      </w:r>
      <w:r w:rsidRPr="00CB15E8">
        <w:rPr>
          <w:rFonts w:ascii="Sylfaen" w:hAnsi="Sylfaen" w:cs="Sylfaen"/>
        </w:rPr>
        <w:t>პაციენტს</w:t>
      </w:r>
      <w:r w:rsidR="00787361">
        <w:rPr>
          <w:rFonts w:ascii="Sylfaen" w:hAnsi="Sylfaen" w:cs="AcadNusx"/>
          <w:lang w:val="ka-GE"/>
        </w:rPr>
        <w:t xml:space="preserve">, </w:t>
      </w:r>
      <w:r w:rsidRPr="00CB15E8">
        <w:rPr>
          <w:rFonts w:ascii="Sylfaen" w:hAnsi="Sylfaen" w:cs="Sylfaen"/>
        </w:rPr>
        <w:t>შეატყობინოს</w:t>
      </w:r>
      <w:r w:rsidR="00787361">
        <w:rPr>
          <w:rFonts w:ascii="Sylfaen" w:hAnsi="Sylfaen" w:cs="AcadNusx"/>
          <w:lang w:val="ka-GE"/>
        </w:rPr>
        <w:t xml:space="preserve"> მათ </w:t>
      </w:r>
      <w:r w:rsidRPr="00CB15E8">
        <w:rPr>
          <w:rFonts w:ascii="Sylfaen" w:hAnsi="Sylfaen" w:cs="Sylfaen"/>
        </w:rPr>
        <w:t>მსგავსი</w:t>
      </w:r>
      <w:r w:rsidRPr="00CB15E8">
        <w:rPr>
          <w:rFonts w:ascii="Sylfaen" w:hAnsi="Sylfaen" w:cs="AcadNusx"/>
        </w:rPr>
        <w:t xml:space="preserve"> </w:t>
      </w:r>
      <w:r w:rsidRPr="00CB15E8">
        <w:rPr>
          <w:rFonts w:ascii="Sylfaen" w:hAnsi="Sylfaen" w:cs="Sylfaen"/>
        </w:rPr>
        <w:t>სიმპტომების</w:t>
      </w:r>
      <w:r w:rsidRPr="00CB15E8">
        <w:rPr>
          <w:rFonts w:ascii="Sylfaen" w:hAnsi="Sylfaen" w:cs="AcadNusx"/>
        </w:rPr>
        <w:t xml:space="preserve"> </w:t>
      </w:r>
      <w:r w:rsidRPr="00CB15E8">
        <w:rPr>
          <w:rFonts w:ascii="Sylfaen" w:hAnsi="Sylfaen" w:cs="Sylfaen"/>
        </w:rPr>
        <w:t>შესახებ</w:t>
      </w:r>
      <w:r w:rsidRPr="00CB15E8">
        <w:rPr>
          <w:rFonts w:ascii="Sylfaen" w:hAnsi="Sylfaen" w:cs="AcadNusx"/>
        </w:rPr>
        <w:t xml:space="preserve">, </w:t>
      </w:r>
      <w:r w:rsidRPr="00CB15E8">
        <w:rPr>
          <w:rFonts w:ascii="Sylfaen" w:hAnsi="Sylfaen" w:cs="Sylfaen"/>
        </w:rPr>
        <w:t>ან</w:t>
      </w:r>
      <w:r w:rsidRPr="00CB15E8">
        <w:rPr>
          <w:rFonts w:ascii="Sylfaen" w:hAnsi="Sylfaen" w:cs="AcadNusx"/>
        </w:rPr>
        <w:t xml:space="preserve"> </w:t>
      </w:r>
      <w:r w:rsidRPr="00CB15E8">
        <w:rPr>
          <w:rFonts w:ascii="Sylfaen" w:hAnsi="Sylfaen" w:cs="Sylfaen"/>
        </w:rPr>
        <w:t>მონიტორინგის</w:t>
      </w:r>
      <w:r w:rsidRPr="00CB15E8">
        <w:rPr>
          <w:rFonts w:ascii="Sylfaen" w:hAnsi="Sylfaen" w:cs="AcadNusx"/>
        </w:rPr>
        <w:t xml:space="preserve"> </w:t>
      </w:r>
      <w:r w:rsidRPr="00CB15E8">
        <w:rPr>
          <w:rFonts w:ascii="Sylfaen" w:hAnsi="Sylfaen" w:cs="Sylfaen"/>
        </w:rPr>
        <w:t>მიზნით</w:t>
      </w:r>
      <w:r w:rsidR="00621BBB" w:rsidRPr="00CB15E8">
        <w:rPr>
          <w:rFonts w:ascii="Sylfaen" w:hAnsi="Sylfaen" w:cs="Sylfaen"/>
          <w:lang w:val="ka-GE"/>
        </w:rPr>
        <w:t xml:space="preserve"> ჩატარებული ვიზიტის</w:t>
      </w:r>
      <w:r w:rsidR="00787361">
        <w:rPr>
          <w:rFonts w:ascii="Sylfaen" w:hAnsi="Sylfaen" w:cs="Sylfaen"/>
          <w:lang w:val="ka-GE"/>
        </w:rPr>
        <w:t xml:space="preserve"> დროს </w:t>
      </w:r>
      <w:r w:rsidRPr="00CB15E8">
        <w:rPr>
          <w:rFonts w:ascii="Sylfaen" w:hAnsi="Sylfaen" w:cs="Sylfaen"/>
        </w:rPr>
        <w:t>სამედიცინო</w:t>
      </w:r>
      <w:r w:rsidRPr="00CB15E8">
        <w:rPr>
          <w:rFonts w:ascii="Sylfaen" w:hAnsi="Sylfaen" w:cs="AcadNusx"/>
        </w:rPr>
        <w:t xml:space="preserve"> </w:t>
      </w:r>
      <w:r w:rsidRPr="00CB15E8">
        <w:rPr>
          <w:rFonts w:ascii="Sylfaen" w:hAnsi="Sylfaen" w:cs="Sylfaen"/>
        </w:rPr>
        <w:t>პერსონალმა</w:t>
      </w:r>
      <w:r w:rsidRPr="00CB15E8">
        <w:rPr>
          <w:rFonts w:ascii="Sylfaen" w:hAnsi="Sylfaen" w:cs="AcadNusx"/>
        </w:rPr>
        <w:t xml:space="preserve"> </w:t>
      </w:r>
      <w:r w:rsidRPr="00CB15E8">
        <w:rPr>
          <w:rFonts w:ascii="Sylfaen" w:hAnsi="Sylfaen" w:cs="Sylfaen"/>
        </w:rPr>
        <w:t>გამოკითხოს</w:t>
      </w:r>
      <w:r w:rsidRPr="00CB15E8">
        <w:rPr>
          <w:rFonts w:ascii="Sylfaen" w:hAnsi="Sylfaen" w:cs="AcadNusx"/>
        </w:rPr>
        <w:t xml:space="preserve"> </w:t>
      </w:r>
      <w:r w:rsidR="00621BBB" w:rsidRPr="00CB15E8">
        <w:rPr>
          <w:rFonts w:ascii="Sylfaen" w:hAnsi="Sylfaen" w:cs="Sylfaen"/>
        </w:rPr>
        <w:t>პაციენტ</w:t>
      </w:r>
      <w:r w:rsidR="00621BBB" w:rsidRPr="00CB15E8">
        <w:rPr>
          <w:rFonts w:ascii="Sylfaen" w:hAnsi="Sylfaen" w:cs="Sylfaen"/>
          <w:lang w:val="ka-GE"/>
        </w:rPr>
        <w:t>ი</w:t>
      </w:r>
      <w:r w:rsidRPr="00CB15E8">
        <w:rPr>
          <w:rFonts w:ascii="Sylfaen" w:hAnsi="Sylfaen" w:cs="AcadNusx"/>
        </w:rPr>
        <w:t xml:space="preserve"> </w:t>
      </w:r>
      <w:r w:rsidRPr="00CB15E8">
        <w:rPr>
          <w:rFonts w:ascii="Sylfaen" w:hAnsi="Sylfaen" w:cs="Sylfaen"/>
        </w:rPr>
        <w:t>მედიკამენტებზე</w:t>
      </w:r>
      <w:r w:rsidRPr="00CB15E8">
        <w:rPr>
          <w:rFonts w:ascii="Sylfaen" w:hAnsi="Sylfaen" w:cs="AcadNusx"/>
        </w:rPr>
        <w:t xml:space="preserve"> </w:t>
      </w:r>
      <w:r w:rsidR="00A80AA3">
        <w:rPr>
          <w:rFonts w:ascii="Sylfaen" w:hAnsi="Sylfaen" w:cs="Sylfaen"/>
          <w:lang w:val="ka-GE"/>
        </w:rPr>
        <w:t>არასასურველი</w:t>
      </w:r>
      <w:r w:rsidRPr="00CB15E8">
        <w:rPr>
          <w:rFonts w:ascii="Sylfaen" w:hAnsi="Sylfaen" w:cs="AcadNusx"/>
        </w:rPr>
        <w:t xml:space="preserve"> </w:t>
      </w:r>
      <w:r w:rsidRPr="00CB15E8">
        <w:rPr>
          <w:rFonts w:ascii="Sylfaen" w:hAnsi="Sylfaen" w:cs="Sylfaen"/>
        </w:rPr>
        <w:t>მოვლენების</w:t>
      </w:r>
      <w:r w:rsidRPr="00CB15E8">
        <w:rPr>
          <w:rFonts w:ascii="Sylfaen" w:hAnsi="Sylfaen" w:cs="AcadNusx"/>
        </w:rPr>
        <w:t xml:space="preserve"> </w:t>
      </w:r>
      <w:r w:rsidRPr="00CB15E8">
        <w:rPr>
          <w:rFonts w:ascii="Sylfaen" w:hAnsi="Sylfaen" w:cs="Sylfaen"/>
        </w:rPr>
        <w:t>სიმპტომების</w:t>
      </w:r>
      <w:r w:rsidRPr="00CB15E8">
        <w:rPr>
          <w:rFonts w:ascii="Sylfaen" w:hAnsi="Sylfaen" w:cs="AcadNusx"/>
        </w:rPr>
        <w:t xml:space="preserve"> </w:t>
      </w:r>
      <w:r w:rsidR="00621BBB" w:rsidRPr="00CB15E8">
        <w:rPr>
          <w:rFonts w:ascii="Sylfaen" w:hAnsi="Sylfaen" w:cs="Sylfaen"/>
          <w:lang w:val="ka-GE"/>
        </w:rPr>
        <w:t>თაობაზე</w:t>
      </w:r>
      <w:r w:rsidRPr="00CB15E8">
        <w:rPr>
          <w:rFonts w:ascii="Sylfaen" w:hAnsi="Sylfaen" w:cs="AcadNusx"/>
        </w:rPr>
        <w:t>.</w:t>
      </w:r>
    </w:p>
    <w:p w:rsidR="00BD3D66" w:rsidRPr="00CB15E8" w:rsidRDefault="00BD3D66" w:rsidP="00282447">
      <w:pPr>
        <w:autoSpaceDE w:val="0"/>
        <w:autoSpaceDN w:val="0"/>
        <w:adjustRightInd w:val="0"/>
        <w:spacing w:before="120" w:after="120"/>
        <w:jc w:val="both"/>
        <w:rPr>
          <w:rFonts w:ascii="Sylfaen" w:hAnsi="Sylfaen"/>
        </w:rPr>
      </w:pPr>
      <w:r w:rsidRPr="00CB15E8">
        <w:rPr>
          <w:rFonts w:ascii="Sylfaen" w:hAnsi="Sylfaen" w:cs="Sylfaen"/>
        </w:rPr>
        <w:t>მედიკამენტებზე</w:t>
      </w:r>
      <w:r w:rsidR="00787361">
        <w:rPr>
          <w:rFonts w:ascii="Sylfaen" w:hAnsi="Sylfaen" w:cs="AcadNusx"/>
          <w:lang w:val="ka-GE"/>
        </w:rPr>
        <w:t xml:space="preserve"> </w:t>
      </w:r>
      <w:r w:rsidR="00A80AA3">
        <w:rPr>
          <w:rFonts w:ascii="Sylfaen" w:hAnsi="Sylfaen" w:cs="Sylfaen"/>
          <w:lang w:val="ka-GE"/>
        </w:rPr>
        <w:t>არასასურველი</w:t>
      </w:r>
      <w:r w:rsidRPr="00CB15E8">
        <w:rPr>
          <w:rFonts w:ascii="Sylfaen" w:hAnsi="Sylfaen" w:cs="AcadNusx"/>
        </w:rPr>
        <w:t xml:space="preserve"> </w:t>
      </w:r>
      <w:r w:rsidRPr="00CB15E8">
        <w:rPr>
          <w:rFonts w:ascii="Sylfaen" w:hAnsi="Sylfaen" w:cs="Sylfaen"/>
        </w:rPr>
        <w:t>მოვლენების</w:t>
      </w:r>
      <w:r w:rsidR="0029178E">
        <w:rPr>
          <w:rFonts w:ascii="Sylfaen" w:hAnsi="Sylfaen" w:cs="Sylfaen"/>
          <w:lang w:val="ka-GE"/>
        </w:rPr>
        <w:t xml:space="preserve"> </w:t>
      </w:r>
      <w:r w:rsidRPr="00CB15E8">
        <w:rPr>
          <w:rFonts w:ascii="Sylfaen" w:hAnsi="Sylfaen" w:cs="Sylfaen"/>
        </w:rPr>
        <w:t>შესახებ</w:t>
      </w:r>
      <w:r w:rsidRPr="00CB15E8">
        <w:rPr>
          <w:rFonts w:ascii="Sylfaen" w:hAnsi="Sylfaen" w:cs="AcadNusx"/>
        </w:rPr>
        <w:t xml:space="preserve"> </w:t>
      </w:r>
      <w:r w:rsidRPr="00CB15E8">
        <w:rPr>
          <w:rFonts w:ascii="Sylfaen" w:hAnsi="Sylfaen" w:cs="Sylfaen"/>
        </w:rPr>
        <w:t>ინფო</w:t>
      </w:r>
      <w:r w:rsidRPr="00CB15E8">
        <w:rPr>
          <w:rFonts w:ascii="Sylfaen" w:hAnsi="Sylfaen" w:cs="Sylfaen"/>
          <w:lang w:val="ka-GE"/>
        </w:rPr>
        <w:t>რ</w:t>
      </w:r>
      <w:r w:rsidRPr="00CB15E8">
        <w:rPr>
          <w:rFonts w:ascii="Sylfaen" w:hAnsi="Sylfaen" w:cs="Sylfaen"/>
        </w:rPr>
        <w:t>მაცია</w:t>
      </w:r>
      <w:r w:rsidRPr="00CB15E8">
        <w:rPr>
          <w:rFonts w:ascii="Sylfaen" w:hAnsi="Sylfaen" w:cs="AcadNusx"/>
        </w:rPr>
        <w:t xml:space="preserve"> </w:t>
      </w:r>
      <w:r w:rsidRPr="00CB15E8">
        <w:rPr>
          <w:rFonts w:ascii="Sylfaen" w:hAnsi="Sylfaen" w:cs="Sylfaen"/>
        </w:rPr>
        <w:t>შეტანილ</w:t>
      </w:r>
      <w:r w:rsidRPr="00CB15E8">
        <w:rPr>
          <w:rFonts w:ascii="Sylfaen" w:hAnsi="Sylfaen" w:cs="Sylfaen"/>
          <w:lang w:val="ka-GE"/>
        </w:rPr>
        <w:t xml:space="preserve"> </w:t>
      </w:r>
      <w:r w:rsidR="00CB15E8" w:rsidRPr="00CB15E8">
        <w:rPr>
          <w:rFonts w:ascii="Sylfaen" w:hAnsi="Sylfaen" w:cs="Sylfaen"/>
        </w:rPr>
        <w:t>უნდა იქნეს</w:t>
      </w:r>
      <w:r w:rsidRPr="00CB15E8">
        <w:rPr>
          <w:rFonts w:ascii="Sylfaen" w:hAnsi="Sylfaen" w:cs="Sylfaen"/>
          <w:lang w:val="ka-GE"/>
        </w:rPr>
        <w:t xml:space="preserve"> </w:t>
      </w:r>
      <w:r w:rsidR="00621BBB" w:rsidRPr="00CB15E8">
        <w:rPr>
          <w:rFonts w:ascii="Sylfaen" w:hAnsi="Sylfaen" w:cs="AcadNusx"/>
          <w:color w:val="000000"/>
          <w:lang w:val="ka-GE"/>
        </w:rPr>
        <w:t>პაციენტის სამედიცინო ბარათში.</w:t>
      </w:r>
      <w:r w:rsidRPr="00CB15E8">
        <w:rPr>
          <w:rFonts w:ascii="Sylfaen" w:hAnsi="Sylfaen" w:cs="AcadNusx"/>
        </w:rPr>
        <w:t xml:space="preserve"> </w:t>
      </w:r>
    </w:p>
    <w:p w:rsidR="00621BBB" w:rsidRPr="00CB15E8" w:rsidRDefault="00BD3D66" w:rsidP="00282447">
      <w:pPr>
        <w:pStyle w:val="Heading3"/>
        <w:ind w:left="0" w:firstLine="0"/>
        <w:jc w:val="both"/>
        <w:rPr>
          <w:rFonts w:ascii="Sylfaen" w:hAnsi="Sylfaen" w:cs="Sylfaen"/>
          <w:sz w:val="22"/>
          <w:lang w:val="ka-GE"/>
        </w:rPr>
      </w:pPr>
      <w:r w:rsidRPr="00CB15E8">
        <w:rPr>
          <w:rFonts w:ascii="Sylfaen" w:hAnsi="Sylfaen" w:cs="Sylfaen"/>
          <w:sz w:val="22"/>
          <w:lang w:val="ka-GE"/>
        </w:rPr>
        <w:t>განმარტება</w:t>
      </w:r>
    </w:p>
    <w:p w:rsidR="00787361" w:rsidRDefault="00BD3D66" w:rsidP="00282447">
      <w:pPr>
        <w:autoSpaceDE w:val="0"/>
        <w:autoSpaceDN w:val="0"/>
        <w:adjustRightInd w:val="0"/>
        <w:spacing w:before="120" w:after="120"/>
        <w:jc w:val="both"/>
        <w:rPr>
          <w:rFonts w:ascii="Sylfaen" w:hAnsi="Sylfaen" w:cs="Sylfaen"/>
          <w:lang w:val="ka-GE"/>
        </w:rPr>
      </w:pPr>
      <w:r w:rsidRPr="00A82CCE">
        <w:rPr>
          <w:rFonts w:ascii="Sylfaen" w:hAnsi="Sylfaen" w:cs="Sylfaen"/>
          <w:lang w:val="ka-GE"/>
        </w:rPr>
        <w:t>ცხრილ</w:t>
      </w:r>
      <w:r w:rsidR="00787361">
        <w:rPr>
          <w:rFonts w:ascii="Sylfaen" w:hAnsi="Sylfaen" w:cs="Sylfaen"/>
          <w:lang w:val="ka-GE"/>
        </w:rPr>
        <w:t xml:space="preserve"> </w:t>
      </w:r>
      <w:r w:rsidR="00EC0F2F" w:rsidRPr="00CB15E8">
        <w:rPr>
          <w:rFonts w:ascii="Sylfaen" w:hAnsi="Sylfaen" w:cs="Sylfaen"/>
          <w:lang w:val="ka-GE"/>
        </w:rPr>
        <w:t>6</w:t>
      </w:r>
      <w:r w:rsidRPr="00A82CCE">
        <w:rPr>
          <w:rFonts w:ascii="Sylfaen" w:hAnsi="Sylfaen" w:cs="Sylfaen"/>
          <w:lang w:val="ka-GE"/>
        </w:rPr>
        <w:t>.1</w:t>
      </w:r>
      <w:r w:rsidR="00787361">
        <w:rPr>
          <w:rFonts w:ascii="Sylfaen" w:hAnsi="Sylfaen" w:cs="Sylfaen"/>
          <w:lang w:val="ka-GE"/>
        </w:rPr>
        <w:t xml:space="preserve">-ში </w:t>
      </w:r>
      <w:r w:rsidRPr="00A82CCE">
        <w:rPr>
          <w:rFonts w:ascii="Sylfaen" w:hAnsi="Sylfaen" w:cs="Sylfaen"/>
          <w:lang w:val="ka-GE"/>
        </w:rPr>
        <w:t>განხილულია</w:t>
      </w:r>
      <w:r w:rsidR="000217EA" w:rsidRPr="00A82CCE">
        <w:rPr>
          <w:rFonts w:ascii="Sylfaen" w:hAnsi="Sylfaen" w:cs="Sylfaen"/>
          <w:lang w:val="ka-GE"/>
        </w:rPr>
        <w:t>,</w:t>
      </w:r>
      <w:r w:rsidRPr="00A82CCE">
        <w:rPr>
          <w:rFonts w:ascii="Sylfaen" w:hAnsi="Sylfaen" w:cs="Sylfaen"/>
          <w:lang w:val="ka-GE"/>
        </w:rPr>
        <w:t xml:space="preserve"> როგორ </w:t>
      </w:r>
      <w:r w:rsidR="00787361">
        <w:rPr>
          <w:rFonts w:ascii="Sylfaen" w:hAnsi="Sylfaen" w:cs="Sylfaen"/>
          <w:lang w:val="ka-GE"/>
        </w:rPr>
        <w:t xml:space="preserve">უნდა </w:t>
      </w:r>
      <w:r w:rsidRPr="00A82CCE">
        <w:rPr>
          <w:rFonts w:ascii="Sylfaen" w:hAnsi="Sylfaen" w:cs="Sylfaen"/>
          <w:lang w:val="ka-GE"/>
        </w:rPr>
        <w:t xml:space="preserve">მოხდეს ტუბსაწინააღმდეგო მედიკამენტების ყველაზე გავრცელებული </w:t>
      </w:r>
      <w:r w:rsidR="00A80AA3">
        <w:rPr>
          <w:rFonts w:ascii="Sylfaen" w:hAnsi="Sylfaen" w:cs="Sylfaen"/>
          <w:lang w:val="ka-GE"/>
        </w:rPr>
        <w:t>არასასურველი</w:t>
      </w:r>
      <w:r w:rsidRPr="00A82CCE">
        <w:rPr>
          <w:rFonts w:ascii="Sylfaen" w:hAnsi="Sylfaen" w:cs="Sylfaen"/>
          <w:lang w:val="ka-GE"/>
        </w:rPr>
        <w:t xml:space="preserve"> მოვლენების</w:t>
      </w:r>
      <w:r w:rsidR="0029178E">
        <w:rPr>
          <w:rFonts w:ascii="Sylfaen" w:hAnsi="Sylfaen" w:cs="Sylfaen"/>
          <w:lang w:val="ka-GE"/>
        </w:rPr>
        <w:t xml:space="preserve"> </w:t>
      </w:r>
      <w:r w:rsidRPr="00A82CCE">
        <w:rPr>
          <w:rFonts w:ascii="Sylfaen" w:hAnsi="Sylfaen" w:cs="Sylfaen"/>
          <w:lang w:val="ka-GE"/>
        </w:rPr>
        <w:t xml:space="preserve">მართვა. სიმპტომები დაყოფილია </w:t>
      </w:r>
      <w:r w:rsidR="00621BBB" w:rsidRPr="00A82CCE">
        <w:rPr>
          <w:rFonts w:ascii="Sylfaen" w:hAnsi="Sylfaen" w:cs="Sylfaen"/>
          <w:lang w:val="ka-GE"/>
        </w:rPr>
        <w:t>მძიმე</w:t>
      </w:r>
      <w:r w:rsidRPr="00A82CCE">
        <w:rPr>
          <w:rFonts w:ascii="Sylfaen" w:hAnsi="Sylfaen" w:cs="Sylfaen"/>
          <w:lang w:val="ka-GE"/>
        </w:rPr>
        <w:t xml:space="preserve"> და </w:t>
      </w:r>
      <w:r w:rsidR="0029178E">
        <w:rPr>
          <w:rFonts w:ascii="Sylfaen" w:hAnsi="Sylfaen" w:cs="Sylfaen"/>
          <w:lang w:val="ka-GE"/>
        </w:rPr>
        <w:t>შედარებით მსუბუქ</w:t>
      </w:r>
      <w:r w:rsidRPr="00A82CCE">
        <w:rPr>
          <w:rFonts w:ascii="Sylfaen" w:hAnsi="Sylfaen" w:cs="Sylfaen"/>
          <w:lang w:val="ka-GE"/>
        </w:rPr>
        <w:t xml:space="preserve"> სიმპტომებად. ზოგადად, პაციენტმა, რომელსაც </w:t>
      </w:r>
      <w:r w:rsidR="00465990">
        <w:rPr>
          <w:rFonts w:ascii="Sylfaen" w:hAnsi="Sylfaen" w:cs="Sylfaen"/>
          <w:lang w:val="ka-GE"/>
        </w:rPr>
        <w:t>არასასურველი</w:t>
      </w:r>
      <w:r w:rsidRPr="00A82CCE">
        <w:rPr>
          <w:rFonts w:ascii="Sylfaen" w:hAnsi="Sylfaen" w:cs="Sylfaen"/>
          <w:lang w:val="ka-GE"/>
        </w:rPr>
        <w:t xml:space="preserve"> მოვლენები</w:t>
      </w:r>
      <w:r w:rsidR="0029178E">
        <w:rPr>
          <w:rFonts w:ascii="Sylfaen" w:hAnsi="Sylfaen" w:cs="Sylfaen"/>
          <w:lang w:val="ka-GE"/>
        </w:rPr>
        <w:t xml:space="preserve"> </w:t>
      </w:r>
      <w:r w:rsidR="00621BBB" w:rsidRPr="00A82CCE">
        <w:rPr>
          <w:rFonts w:ascii="Sylfaen" w:hAnsi="Sylfaen" w:cs="Sylfaen"/>
          <w:lang w:val="ka-GE"/>
        </w:rPr>
        <w:t>ზომიერად</w:t>
      </w:r>
      <w:r w:rsidR="00787361">
        <w:rPr>
          <w:rFonts w:ascii="Sylfaen" w:hAnsi="Sylfaen" w:cs="Sylfaen"/>
          <w:lang w:val="ka-GE"/>
        </w:rPr>
        <w:t xml:space="preserve"> </w:t>
      </w:r>
      <w:r w:rsidR="00621BBB" w:rsidRPr="00A82CCE">
        <w:rPr>
          <w:rFonts w:ascii="Sylfaen" w:hAnsi="Sylfaen" w:cs="Sylfaen"/>
          <w:lang w:val="ka-GE"/>
        </w:rPr>
        <w:t>ან მსუბუქად აქვს გამოხატული</w:t>
      </w:r>
      <w:r w:rsidRPr="00A82CCE">
        <w:rPr>
          <w:rFonts w:ascii="Sylfaen" w:hAnsi="Sylfaen" w:cs="Sylfaen"/>
          <w:lang w:val="ka-GE"/>
        </w:rPr>
        <w:t xml:space="preserve">, უნდა განაგრძოს მკურნალობის კურსი და პარალელურად </w:t>
      </w:r>
      <w:r w:rsidR="00621BBB" w:rsidRPr="00A82CCE">
        <w:rPr>
          <w:rFonts w:ascii="Sylfaen" w:hAnsi="Sylfaen" w:cs="Sylfaen"/>
          <w:lang w:val="ka-GE"/>
        </w:rPr>
        <w:t>ჩაიტაროს</w:t>
      </w:r>
      <w:r w:rsidRPr="00A82CCE">
        <w:rPr>
          <w:rFonts w:ascii="Sylfaen" w:hAnsi="Sylfaen" w:cs="Sylfaen"/>
          <w:lang w:val="ka-GE"/>
        </w:rPr>
        <w:t xml:space="preserve"> სიმპტომური მკურნალობაც. თუ პაციენტს აღენიშნება </w:t>
      </w:r>
      <w:r w:rsidR="00621BBB" w:rsidRPr="00A82CCE">
        <w:rPr>
          <w:rFonts w:ascii="Sylfaen" w:hAnsi="Sylfaen" w:cs="Sylfaen"/>
          <w:lang w:val="ka-GE"/>
        </w:rPr>
        <w:t>მძიმე</w:t>
      </w:r>
      <w:r w:rsidRPr="00A82CCE">
        <w:rPr>
          <w:rFonts w:ascii="Sylfaen" w:hAnsi="Sylfaen" w:cs="Sylfaen"/>
          <w:lang w:val="ka-GE"/>
        </w:rPr>
        <w:t xml:space="preserve"> </w:t>
      </w:r>
      <w:r w:rsidR="00465990">
        <w:rPr>
          <w:rFonts w:ascii="Sylfaen" w:hAnsi="Sylfaen" w:cs="Sylfaen"/>
          <w:lang w:val="ka-GE"/>
        </w:rPr>
        <w:t>არასასურველი</w:t>
      </w:r>
      <w:r w:rsidRPr="00A82CCE">
        <w:rPr>
          <w:rFonts w:ascii="Sylfaen" w:hAnsi="Sylfaen" w:cs="Sylfaen"/>
          <w:lang w:val="ka-GE"/>
        </w:rPr>
        <w:t xml:space="preserve"> მოვლენები</w:t>
      </w:r>
      <w:r w:rsidR="00425F7B">
        <w:rPr>
          <w:rFonts w:ascii="Sylfaen" w:hAnsi="Sylfaen" w:cs="Sylfaen"/>
          <w:lang w:val="ka-GE"/>
        </w:rPr>
        <w:t>,</w:t>
      </w:r>
      <w:r w:rsidRPr="00A82CCE">
        <w:rPr>
          <w:rFonts w:ascii="Sylfaen" w:hAnsi="Sylfaen" w:cs="Sylfaen"/>
          <w:lang w:val="ka-GE"/>
        </w:rPr>
        <w:t xml:space="preserve"> მისი მკურნალობა</w:t>
      </w:r>
      <w:r w:rsidR="00EC7C12" w:rsidRPr="00A82CCE">
        <w:rPr>
          <w:rFonts w:ascii="Sylfaen" w:hAnsi="Sylfaen" w:cs="Sylfaen"/>
          <w:lang w:val="ka-GE"/>
        </w:rPr>
        <w:t xml:space="preserve"> </w:t>
      </w:r>
      <w:r w:rsidRPr="00A82CCE">
        <w:rPr>
          <w:rFonts w:ascii="Sylfaen" w:hAnsi="Sylfaen" w:cs="Sylfaen"/>
          <w:lang w:val="ka-GE"/>
        </w:rPr>
        <w:t xml:space="preserve">ან იმ მედიკამენტის </w:t>
      </w:r>
      <w:r w:rsidR="00787361">
        <w:rPr>
          <w:rFonts w:ascii="Sylfaen" w:hAnsi="Sylfaen" w:cs="Sylfaen"/>
          <w:lang w:val="ka-GE"/>
        </w:rPr>
        <w:t>მიცემა</w:t>
      </w:r>
      <w:r w:rsidRPr="00A82CCE">
        <w:rPr>
          <w:rFonts w:ascii="Sylfaen" w:hAnsi="Sylfaen" w:cs="Sylfaen"/>
          <w:lang w:val="ka-GE"/>
        </w:rPr>
        <w:t>,</w:t>
      </w:r>
      <w:r w:rsidR="00787361">
        <w:rPr>
          <w:rFonts w:ascii="Sylfaen" w:hAnsi="Sylfaen" w:cs="Sylfaen"/>
          <w:lang w:val="ka-GE"/>
        </w:rPr>
        <w:t xml:space="preserve"> </w:t>
      </w:r>
      <w:r w:rsidRPr="00A82CCE">
        <w:rPr>
          <w:rFonts w:ascii="Sylfaen" w:hAnsi="Sylfaen" w:cs="Sylfaen"/>
          <w:lang w:val="ka-GE"/>
        </w:rPr>
        <w:t xml:space="preserve">რომელიც </w:t>
      </w:r>
      <w:r w:rsidR="005006DA" w:rsidRPr="00A82CCE">
        <w:rPr>
          <w:rFonts w:ascii="Sylfaen" w:hAnsi="Sylfaen" w:cs="Sylfaen"/>
          <w:lang w:val="ka-GE"/>
        </w:rPr>
        <w:t>ამგვარ შედეგ</w:t>
      </w:r>
      <w:r w:rsidR="00787361">
        <w:rPr>
          <w:rFonts w:ascii="Sylfaen" w:hAnsi="Sylfaen" w:cs="Sylfaen"/>
          <w:lang w:val="ka-GE"/>
        </w:rPr>
        <w:t xml:space="preserve">ს </w:t>
      </w:r>
      <w:r w:rsidR="005006DA" w:rsidRPr="00A82CCE">
        <w:rPr>
          <w:rFonts w:ascii="Sylfaen" w:hAnsi="Sylfaen" w:cs="Sylfaen"/>
          <w:lang w:val="ka-GE"/>
        </w:rPr>
        <w:t>განაპირობებს</w:t>
      </w:r>
      <w:r w:rsidR="000217EA" w:rsidRPr="00A82CCE">
        <w:rPr>
          <w:rFonts w:ascii="Sylfaen" w:hAnsi="Sylfaen" w:cs="Sylfaen"/>
          <w:lang w:val="ka-GE"/>
        </w:rPr>
        <w:t>,</w:t>
      </w:r>
      <w:r w:rsidR="005006DA" w:rsidRPr="00A82CCE">
        <w:rPr>
          <w:rFonts w:ascii="Sylfaen" w:hAnsi="Sylfaen" w:cs="Sylfaen"/>
          <w:lang w:val="ka-GE"/>
        </w:rPr>
        <w:t xml:space="preserve"> უნდა შეწყდეს</w:t>
      </w:r>
      <w:r w:rsidRPr="00A82CCE">
        <w:rPr>
          <w:rFonts w:ascii="Sylfaen" w:hAnsi="Sylfaen" w:cs="Sylfaen"/>
          <w:lang w:val="ka-GE"/>
        </w:rPr>
        <w:t xml:space="preserve">. პაციენტი დაუყოვნებლივ უნდა გაიგზავნოს სპეციალისტთან ან </w:t>
      </w:r>
      <w:r w:rsidR="005006DA" w:rsidRPr="00A82CCE">
        <w:rPr>
          <w:rFonts w:ascii="Sylfaen" w:hAnsi="Sylfaen" w:cs="Sylfaen"/>
          <w:lang w:val="ka-GE"/>
        </w:rPr>
        <w:t>იმ</w:t>
      </w:r>
      <w:r w:rsidRPr="00A82CCE">
        <w:rPr>
          <w:rFonts w:ascii="Sylfaen" w:hAnsi="Sylfaen" w:cs="Sylfaen"/>
          <w:lang w:val="ka-GE"/>
        </w:rPr>
        <w:t xml:space="preserve"> სამედიცინო დაწესებულებაში, სადაც მოხდება მისი მდგომარეობის შემდგომი შეფასება და მკურნალობა. </w:t>
      </w:r>
      <w:r w:rsidR="005006DA" w:rsidRPr="00A82CCE">
        <w:rPr>
          <w:rFonts w:ascii="Sylfaen" w:hAnsi="Sylfaen" w:cs="Sylfaen"/>
          <w:lang w:val="ka-GE"/>
        </w:rPr>
        <w:t>მძიმე</w:t>
      </w:r>
      <w:r w:rsidRPr="00A82CCE">
        <w:rPr>
          <w:rFonts w:ascii="Sylfaen" w:hAnsi="Sylfaen" w:cs="Sylfaen"/>
          <w:lang w:val="ka-GE"/>
        </w:rPr>
        <w:t xml:space="preserve"> </w:t>
      </w:r>
      <w:r w:rsidR="00465990">
        <w:rPr>
          <w:rFonts w:ascii="Sylfaen" w:hAnsi="Sylfaen" w:cs="Sylfaen"/>
          <w:lang w:val="ka-GE"/>
        </w:rPr>
        <w:t>არასასურველი</w:t>
      </w:r>
      <w:r w:rsidRPr="00A82CCE">
        <w:rPr>
          <w:rFonts w:ascii="Sylfaen" w:hAnsi="Sylfaen" w:cs="Sylfaen"/>
          <w:lang w:val="ka-GE"/>
        </w:rPr>
        <w:t xml:space="preserve"> მოვლენების მქონე პაციენტების მართვა უნდა </w:t>
      </w:r>
      <w:r w:rsidR="00787361">
        <w:rPr>
          <w:rFonts w:ascii="Sylfaen" w:hAnsi="Sylfaen" w:cs="Sylfaen"/>
          <w:lang w:val="ka-GE"/>
        </w:rPr>
        <w:t xml:space="preserve">განხორციელდეს </w:t>
      </w:r>
      <w:r w:rsidRPr="00A82CCE">
        <w:rPr>
          <w:rFonts w:ascii="Sylfaen" w:hAnsi="Sylfaen" w:cs="Sylfaen"/>
          <w:lang w:val="ka-GE"/>
        </w:rPr>
        <w:t>სტაციონარში. მაგ.</w:t>
      </w:r>
      <w:r w:rsidR="00787361">
        <w:rPr>
          <w:rFonts w:ascii="Sylfaen" w:hAnsi="Sylfaen" w:cs="Sylfaen"/>
          <w:lang w:val="ka-GE"/>
        </w:rPr>
        <w:t>,</w:t>
      </w:r>
      <w:r w:rsidRPr="00A82CCE">
        <w:rPr>
          <w:rFonts w:ascii="Sylfaen" w:hAnsi="Sylfaen" w:cs="Sylfaen"/>
          <w:lang w:val="ka-GE"/>
        </w:rPr>
        <w:t xml:space="preserve"> თუ პაციენტს განუვითარდა ქავილი გამონაყარის გარეშე და არ არსებობს მისი გამომწვევი </w:t>
      </w:r>
      <w:r w:rsidR="00787361" w:rsidRPr="00A82CCE">
        <w:rPr>
          <w:rFonts w:ascii="Sylfaen" w:hAnsi="Sylfaen" w:cs="Sylfaen"/>
          <w:lang w:val="ka-GE"/>
        </w:rPr>
        <w:t xml:space="preserve">სხვა </w:t>
      </w:r>
      <w:r w:rsidRPr="00A82CCE">
        <w:rPr>
          <w:rFonts w:ascii="Sylfaen" w:hAnsi="Sylfaen" w:cs="Sylfaen"/>
          <w:lang w:val="ka-GE"/>
        </w:rPr>
        <w:t>აშკარა მიზეზი, რეკომენდებულია სიმპტომური მკურნალობის ჩატარება ანტიჰისტამინური ჯგუფის მედიკამენტებით, კანის დამატენიანებლებით და ტუბერკულოზის მკურნალობის კურსის გაგრძელება მეთვალყურეობით. გამონაყარის გამოვლენის შემთხვევაში უნდა შეწყდეს ყველა ტუბსაწინააღმდეგო მედიკამენტის გამოყენება.</w:t>
      </w:r>
      <w:r w:rsidR="004B05B3">
        <w:rPr>
          <w:rFonts w:ascii="Sylfaen" w:hAnsi="Sylfaen" w:cs="Sylfaen"/>
          <w:lang w:val="ka-GE"/>
        </w:rPr>
        <w:t xml:space="preserve"> </w:t>
      </w:r>
      <w:r w:rsidRPr="00A82CCE">
        <w:rPr>
          <w:rFonts w:ascii="Sylfaen" w:hAnsi="Sylfaen" w:cs="Sylfaen"/>
          <w:lang w:val="ka-GE"/>
        </w:rPr>
        <w:t>მდგომარეობის გაუმჯობესების შემდეგ</w:t>
      </w:r>
      <w:r w:rsidR="00787361">
        <w:rPr>
          <w:rFonts w:ascii="Sylfaen" w:hAnsi="Sylfaen" w:cs="Sylfaen"/>
          <w:lang w:val="ka-GE"/>
        </w:rPr>
        <w:t xml:space="preserve"> </w:t>
      </w:r>
      <w:r w:rsidR="00787361" w:rsidRPr="00A82CCE">
        <w:rPr>
          <w:rFonts w:ascii="Sylfaen" w:hAnsi="Sylfaen" w:cs="Sylfaen"/>
          <w:lang w:val="ka-GE"/>
        </w:rPr>
        <w:t>პაციენტმა</w:t>
      </w:r>
      <w:r w:rsidR="00787361">
        <w:rPr>
          <w:rFonts w:ascii="Sylfaen" w:hAnsi="Sylfaen" w:cs="Sylfaen"/>
          <w:lang w:val="ka-GE"/>
        </w:rPr>
        <w:t xml:space="preserve"> </w:t>
      </w:r>
      <w:r w:rsidRPr="00A82CCE">
        <w:rPr>
          <w:rFonts w:ascii="Sylfaen" w:hAnsi="Sylfaen" w:cs="Sylfaen"/>
          <w:lang w:val="ka-GE"/>
        </w:rPr>
        <w:t>სათითაოდ</w:t>
      </w:r>
      <w:r w:rsidR="00787361">
        <w:rPr>
          <w:rFonts w:ascii="Sylfaen" w:hAnsi="Sylfaen" w:cs="Sylfaen"/>
          <w:lang w:val="ka-GE"/>
        </w:rPr>
        <w:t xml:space="preserve"> </w:t>
      </w:r>
      <w:r w:rsidR="00787361" w:rsidRPr="00A82CCE">
        <w:rPr>
          <w:rFonts w:ascii="Sylfaen" w:hAnsi="Sylfaen" w:cs="Sylfaen"/>
          <w:lang w:val="ka-GE"/>
        </w:rPr>
        <w:t>უნდა განაახლოს ტუბსაწინააღმდეგო მედიკამენტების მიღება</w:t>
      </w:r>
      <w:r w:rsidRPr="00A82CCE">
        <w:rPr>
          <w:rFonts w:ascii="Sylfaen" w:hAnsi="Sylfaen" w:cs="Sylfaen"/>
          <w:lang w:val="ka-GE"/>
        </w:rPr>
        <w:t>.</w:t>
      </w:r>
      <w:r w:rsidR="00787361">
        <w:rPr>
          <w:rFonts w:ascii="Sylfaen" w:hAnsi="Sylfaen" w:cs="Sylfaen"/>
          <w:lang w:val="ka-GE"/>
        </w:rPr>
        <w:t xml:space="preserve"> </w:t>
      </w:r>
      <w:r w:rsidRPr="00A82CCE">
        <w:rPr>
          <w:rFonts w:ascii="Sylfaen" w:hAnsi="Sylfaen" w:cs="Sylfaen"/>
          <w:lang w:val="ka-GE"/>
        </w:rPr>
        <w:t>თავდაპირველად</w:t>
      </w:r>
      <w:r w:rsidR="00787361">
        <w:rPr>
          <w:rFonts w:ascii="Sylfaen" w:hAnsi="Sylfaen" w:cs="Sylfaen"/>
          <w:lang w:val="ka-GE"/>
        </w:rPr>
        <w:t xml:space="preserve"> მას </w:t>
      </w:r>
      <w:r w:rsidRPr="00A82CCE">
        <w:rPr>
          <w:rFonts w:ascii="Sylfaen" w:hAnsi="Sylfaen" w:cs="Sylfaen"/>
          <w:lang w:val="ka-GE"/>
        </w:rPr>
        <w:t>უნდა მიეცეს ისეთი მედიკამენტი, რომელიც</w:t>
      </w:r>
      <w:r w:rsidR="00787361">
        <w:rPr>
          <w:rFonts w:ascii="Sylfaen" w:hAnsi="Sylfaen" w:cs="Sylfaen"/>
          <w:lang w:val="ka-GE"/>
        </w:rPr>
        <w:t xml:space="preserve">, </w:t>
      </w:r>
      <w:r w:rsidRPr="00A82CCE">
        <w:rPr>
          <w:rFonts w:ascii="Sylfaen" w:hAnsi="Sylfaen" w:cs="Sylfaen"/>
          <w:lang w:val="ka-GE"/>
        </w:rPr>
        <w:t>სავარაუდოდ</w:t>
      </w:r>
      <w:r w:rsidR="00787361">
        <w:rPr>
          <w:rFonts w:ascii="Sylfaen" w:hAnsi="Sylfaen" w:cs="Sylfaen"/>
          <w:lang w:val="ka-GE"/>
        </w:rPr>
        <w:t xml:space="preserve">, </w:t>
      </w:r>
      <w:r w:rsidRPr="00A82CCE">
        <w:rPr>
          <w:rFonts w:ascii="Sylfaen" w:hAnsi="Sylfaen" w:cs="Sylfaen"/>
          <w:lang w:val="ka-GE"/>
        </w:rPr>
        <w:t xml:space="preserve">ყველაზე ნაკლებად განაპირობებს </w:t>
      </w:r>
      <w:r w:rsidR="00465990">
        <w:rPr>
          <w:rFonts w:ascii="Sylfaen" w:hAnsi="Sylfaen" w:cs="Sylfaen"/>
          <w:lang w:val="ka-GE"/>
        </w:rPr>
        <w:t>არასასურველი</w:t>
      </w:r>
      <w:r w:rsidRPr="00A82CCE">
        <w:rPr>
          <w:rFonts w:ascii="Sylfaen" w:hAnsi="Sylfaen" w:cs="Sylfaen"/>
          <w:lang w:val="ka-GE"/>
        </w:rPr>
        <w:t xml:space="preserve"> მოვლენის</w:t>
      </w:r>
      <w:r w:rsidR="0029178E">
        <w:rPr>
          <w:rFonts w:ascii="Sylfaen" w:hAnsi="Sylfaen" w:cs="Sylfaen"/>
          <w:lang w:val="ka-GE"/>
        </w:rPr>
        <w:t xml:space="preserve"> </w:t>
      </w:r>
      <w:r w:rsidRPr="00A82CCE">
        <w:rPr>
          <w:rFonts w:ascii="Sylfaen" w:hAnsi="Sylfaen" w:cs="Sylfaen"/>
          <w:lang w:val="ka-GE"/>
        </w:rPr>
        <w:t>წარმო</w:t>
      </w:r>
      <w:r w:rsidR="00787361">
        <w:rPr>
          <w:rFonts w:ascii="Sylfaen" w:hAnsi="Sylfaen" w:cs="Sylfaen"/>
          <w:lang w:val="ka-GE"/>
        </w:rPr>
        <w:t xml:space="preserve">შობას </w:t>
      </w:r>
      <w:r w:rsidRPr="00A82CCE">
        <w:rPr>
          <w:rFonts w:ascii="Sylfaen" w:hAnsi="Sylfaen" w:cs="Sylfaen"/>
          <w:lang w:val="ka-GE"/>
        </w:rPr>
        <w:t>(რიფამპიცინი ან იზონიაზიდი). გამოყენებულ</w:t>
      </w:r>
      <w:r w:rsidR="00787361">
        <w:rPr>
          <w:rFonts w:ascii="Sylfaen" w:hAnsi="Sylfaen" w:cs="Sylfaen"/>
          <w:lang w:val="ka-GE"/>
        </w:rPr>
        <w:t xml:space="preserve"> </w:t>
      </w:r>
      <w:r w:rsidR="00CB15E8" w:rsidRPr="00A82CCE">
        <w:rPr>
          <w:rFonts w:ascii="Sylfaen" w:hAnsi="Sylfaen" w:cs="Sylfaen"/>
          <w:lang w:val="ka-GE"/>
        </w:rPr>
        <w:t>უნდა იქნეს</w:t>
      </w:r>
      <w:r w:rsidRPr="00A82CCE">
        <w:rPr>
          <w:rFonts w:ascii="Sylfaen" w:hAnsi="Sylfaen" w:cs="Sylfaen"/>
          <w:lang w:val="ka-GE"/>
        </w:rPr>
        <w:t xml:space="preserve"> მცირე დოზები, მაგალითად</w:t>
      </w:r>
      <w:r w:rsidR="00787361">
        <w:rPr>
          <w:rFonts w:ascii="Sylfaen" w:hAnsi="Sylfaen" w:cs="Sylfaen"/>
          <w:lang w:val="ka-GE"/>
        </w:rPr>
        <w:t xml:space="preserve">, </w:t>
      </w:r>
      <w:r w:rsidRPr="00A82CCE">
        <w:rPr>
          <w:rFonts w:ascii="Sylfaen" w:hAnsi="Sylfaen" w:cs="Sylfaen"/>
          <w:lang w:val="ka-GE"/>
        </w:rPr>
        <w:t>50 მგ იზონიაზიდი. დოზ</w:t>
      </w:r>
      <w:r w:rsidR="00787361">
        <w:rPr>
          <w:rFonts w:ascii="Sylfaen" w:hAnsi="Sylfaen" w:cs="Sylfaen"/>
          <w:lang w:val="ka-GE"/>
        </w:rPr>
        <w:t>ა</w:t>
      </w:r>
      <w:r w:rsidRPr="00A82CCE">
        <w:rPr>
          <w:rFonts w:ascii="Sylfaen" w:hAnsi="Sylfaen" w:cs="Sylfaen"/>
          <w:lang w:val="ka-GE"/>
        </w:rPr>
        <w:t xml:space="preserve"> ეტაპობრივ</w:t>
      </w:r>
      <w:r w:rsidR="00787361">
        <w:rPr>
          <w:rFonts w:ascii="Sylfaen" w:hAnsi="Sylfaen" w:cs="Sylfaen"/>
          <w:lang w:val="ka-GE"/>
        </w:rPr>
        <w:t>ად</w:t>
      </w:r>
      <w:r w:rsidRPr="00A82CCE">
        <w:rPr>
          <w:rFonts w:ascii="Sylfaen" w:hAnsi="Sylfaen" w:cs="Sylfaen"/>
          <w:lang w:val="ka-GE"/>
        </w:rPr>
        <w:t xml:space="preserve"> უნდა </w:t>
      </w:r>
      <w:r w:rsidR="00787361">
        <w:rPr>
          <w:rFonts w:ascii="Sylfaen" w:hAnsi="Sylfaen" w:cs="Sylfaen"/>
          <w:lang w:val="ka-GE"/>
        </w:rPr>
        <w:t xml:space="preserve">გაიზარდოს </w:t>
      </w:r>
      <w:r w:rsidRPr="00A82CCE">
        <w:rPr>
          <w:rFonts w:ascii="Sylfaen" w:hAnsi="Sylfaen" w:cs="Sylfaen"/>
          <w:lang w:val="ka-GE"/>
        </w:rPr>
        <w:t>3 დღის განმავლობაში. შემდგომ</w:t>
      </w:r>
      <w:r w:rsidR="000217EA" w:rsidRPr="00A82CCE">
        <w:rPr>
          <w:rFonts w:ascii="Sylfaen" w:hAnsi="Sylfaen" w:cs="Sylfaen"/>
          <w:lang w:val="ka-GE"/>
        </w:rPr>
        <w:t>,</w:t>
      </w:r>
      <w:r w:rsidRPr="00A82CCE">
        <w:rPr>
          <w:rFonts w:ascii="Sylfaen" w:hAnsi="Sylfaen" w:cs="Sylfaen"/>
          <w:lang w:val="ka-GE"/>
        </w:rPr>
        <w:t xml:space="preserve"> ი</w:t>
      </w:r>
      <w:r w:rsidR="00787361">
        <w:rPr>
          <w:rFonts w:ascii="Sylfaen" w:hAnsi="Sylfaen" w:cs="Sylfaen"/>
          <w:lang w:val="ka-GE"/>
        </w:rPr>
        <w:t>მა</w:t>
      </w:r>
      <w:r w:rsidRPr="00A82CCE">
        <w:rPr>
          <w:rFonts w:ascii="Sylfaen" w:hAnsi="Sylfaen" w:cs="Sylfaen"/>
          <w:lang w:val="ka-GE"/>
        </w:rPr>
        <w:t>ვე წესით</w:t>
      </w:r>
      <w:r w:rsidR="000217EA" w:rsidRPr="00A82CCE">
        <w:rPr>
          <w:rFonts w:ascii="Sylfaen" w:hAnsi="Sylfaen" w:cs="Sylfaen"/>
          <w:lang w:val="ka-GE"/>
        </w:rPr>
        <w:t>,</w:t>
      </w:r>
      <w:r w:rsidRPr="00A82CCE">
        <w:rPr>
          <w:rFonts w:ascii="Sylfaen" w:hAnsi="Sylfaen" w:cs="Sylfaen"/>
          <w:lang w:val="ka-GE"/>
        </w:rPr>
        <w:t xml:space="preserve"> ვამატებთ კიდევ ერთ მედიკამენტს. თუ რომელიმე მედიკამენტის დამატებისას ზემოთ აღწერილი მოვლენები</w:t>
      </w:r>
      <w:r w:rsidR="00787361">
        <w:rPr>
          <w:rFonts w:ascii="Sylfaen" w:hAnsi="Sylfaen" w:cs="Sylfaen"/>
          <w:lang w:val="ka-GE"/>
        </w:rPr>
        <w:t xml:space="preserve"> </w:t>
      </w:r>
      <w:r w:rsidR="00787361" w:rsidRPr="00A82CCE">
        <w:rPr>
          <w:rFonts w:ascii="Sylfaen" w:hAnsi="Sylfaen" w:cs="Sylfaen"/>
          <w:lang w:val="ka-GE"/>
        </w:rPr>
        <w:t>განვითარდა</w:t>
      </w:r>
      <w:r w:rsidRPr="00A82CCE">
        <w:rPr>
          <w:rFonts w:ascii="Sylfaen" w:hAnsi="Sylfaen" w:cs="Sylfaen"/>
          <w:lang w:val="ka-GE"/>
        </w:rPr>
        <w:t xml:space="preserve">, ეს ნიშნავს, რომ სწორედ ეს მედიკამენტი იწვევს </w:t>
      </w:r>
      <w:r w:rsidR="00465990">
        <w:rPr>
          <w:rFonts w:ascii="Sylfaen" w:hAnsi="Sylfaen" w:cs="Sylfaen"/>
          <w:lang w:val="ka-GE"/>
        </w:rPr>
        <w:t>არასასურველ</w:t>
      </w:r>
      <w:r w:rsidRPr="00A82CCE">
        <w:rPr>
          <w:rFonts w:ascii="Sylfaen" w:hAnsi="Sylfaen" w:cs="Sylfaen"/>
          <w:lang w:val="ka-GE"/>
        </w:rPr>
        <w:t xml:space="preserve"> მოვლენებს</w:t>
      </w:r>
      <w:r w:rsidR="0029178E">
        <w:rPr>
          <w:rFonts w:ascii="Sylfaen" w:hAnsi="Sylfaen" w:cs="Sylfaen"/>
          <w:lang w:val="ka-GE"/>
        </w:rPr>
        <w:t>.</w:t>
      </w:r>
    </w:p>
    <w:p w:rsidR="00BD3D66" w:rsidRPr="00A82CCE" w:rsidRDefault="001A1363" w:rsidP="00282447">
      <w:pPr>
        <w:autoSpaceDE w:val="0"/>
        <w:autoSpaceDN w:val="0"/>
        <w:adjustRightInd w:val="0"/>
        <w:spacing w:before="120" w:after="120"/>
        <w:jc w:val="both"/>
        <w:rPr>
          <w:rFonts w:ascii="Sylfaen" w:hAnsi="Sylfaen" w:cs="Sylfaen"/>
          <w:lang w:val="ka-GE"/>
        </w:rPr>
      </w:pPr>
      <w:r w:rsidRPr="00A82CCE">
        <w:rPr>
          <w:rFonts w:ascii="Sylfaen" w:hAnsi="Sylfaen" w:cs="Sylfaen"/>
          <w:lang w:val="ka-GE"/>
        </w:rPr>
        <w:t>ქვემოთ</w:t>
      </w:r>
      <w:r w:rsidR="00787361">
        <w:rPr>
          <w:rFonts w:ascii="Sylfaen" w:hAnsi="Sylfaen" w:cs="Sylfaen"/>
          <w:lang w:val="ka-GE"/>
        </w:rPr>
        <w:t xml:space="preserve"> </w:t>
      </w:r>
      <w:r w:rsidR="00BD3D66" w:rsidRPr="00A82CCE">
        <w:rPr>
          <w:rFonts w:ascii="Sylfaen" w:hAnsi="Sylfaen" w:cs="Sylfaen"/>
          <w:lang w:val="ka-GE"/>
        </w:rPr>
        <w:t>წარმოდგენილია მკურნალობის ალტერნატიული სქემები, რომლებიც გამოყენებულ</w:t>
      </w:r>
      <w:r w:rsidR="00787361">
        <w:rPr>
          <w:rFonts w:ascii="Sylfaen" w:hAnsi="Sylfaen" w:cs="Sylfaen"/>
          <w:lang w:val="ka-GE"/>
        </w:rPr>
        <w:t xml:space="preserve"> </w:t>
      </w:r>
      <w:r w:rsidR="00CB15E8" w:rsidRPr="00A82CCE">
        <w:rPr>
          <w:rFonts w:ascii="Sylfaen" w:hAnsi="Sylfaen" w:cs="Sylfaen"/>
          <w:lang w:val="ka-GE"/>
        </w:rPr>
        <w:t>უნდა იქნეს</w:t>
      </w:r>
      <w:r w:rsidR="00BD3D66" w:rsidRPr="00A82CCE">
        <w:rPr>
          <w:rFonts w:ascii="Sylfaen" w:hAnsi="Sylfaen" w:cs="Sylfaen"/>
          <w:lang w:val="ka-GE"/>
        </w:rPr>
        <w:t>, თუ პაციენტისთვის რომელიმე ცალკეულ</w:t>
      </w:r>
      <w:r w:rsidR="000217EA" w:rsidRPr="00A82CCE">
        <w:rPr>
          <w:rFonts w:ascii="Sylfaen" w:hAnsi="Sylfaen" w:cs="Sylfaen"/>
          <w:lang w:val="ka-GE"/>
        </w:rPr>
        <w:t>ი</w:t>
      </w:r>
      <w:r w:rsidR="00BD3D66" w:rsidRPr="00A82CCE">
        <w:rPr>
          <w:rFonts w:ascii="Sylfaen" w:hAnsi="Sylfaen" w:cs="Sylfaen"/>
          <w:lang w:val="ka-GE"/>
        </w:rPr>
        <w:t xml:space="preserve"> მედიკამენტის მიცემა </w:t>
      </w:r>
      <w:r w:rsidR="00787361">
        <w:rPr>
          <w:rFonts w:ascii="Sylfaen" w:hAnsi="Sylfaen" w:cs="Sylfaen"/>
          <w:lang w:val="ka-GE"/>
        </w:rPr>
        <w:t>არ შეიძლება</w:t>
      </w:r>
      <w:r w:rsidR="00BD3D66" w:rsidRPr="00A82CCE">
        <w:rPr>
          <w:rFonts w:ascii="Sylfaen" w:hAnsi="Sylfaen" w:cs="Sylfaen"/>
          <w:lang w:val="ka-GE"/>
        </w:rPr>
        <w:t>, ვინაიდან სწორედ ეს მედიკამენტია კანის რეაქციების განვითარების მიზეზი.</w:t>
      </w:r>
      <w:r w:rsidRPr="00A82CCE">
        <w:rPr>
          <w:rFonts w:ascii="Sylfaen" w:hAnsi="Sylfaen" w:cs="Sylfaen"/>
          <w:lang w:val="ka-GE"/>
        </w:rPr>
        <w:t xml:space="preserve"> </w:t>
      </w:r>
    </w:p>
    <w:p w:rsidR="001A1363" w:rsidRPr="00A82CCE" w:rsidRDefault="001A1363" w:rsidP="00282447">
      <w:pPr>
        <w:autoSpaceDE w:val="0"/>
        <w:autoSpaceDN w:val="0"/>
        <w:adjustRightInd w:val="0"/>
        <w:spacing w:before="120" w:after="120"/>
        <w:jc w:val="both"/>
        <w:rPr>
          <w:rFonts w:ascii="Sylfaen" w:hAnsi="Sylfaen" w:cs="Sylfaen"/>
          <w:lang w:val="ka-GE"/>
        </w:rPr>
      </w:pPr>
      <w:r w:rsidRPr="00A82CCE">
        <w:rPr>
          <w:rFonts w:ascii="Sylfaen" w:hAnsi="Sylfaen" w:cs="Sylfaen"/>
          <w:lang w:val="ka-GE"/>
        </w:rPr>
        <w:t>პირველი რიგის ტუბსაწინააღმდეგო მედიკამენტებიდან ღვიძლის დაზიანება შე</w:t>
      </w:r>
      <w:r w:rsidR="00787361">
        <w:rPr>
          <w:rFonts w:ascii="Sylfaen" w:hAnsi="Sylfaen" w:cs="Sylfaen"/>
          <w:lang w:val="ka-GE"/>
        </w:rPr>
        <w:t>სა</w:t>
      </w:r>
      <w:r w:rsidRPr="00A82CCE">
        <w:rPr>
          <w:rFonts w:ascii="Sylfaen" w:hAnsi="Sylfaen" w:cs="Sylfaen"/>
          <w:lang w:val="ka-GE"/>
        </w:rPr>
        <w:t>ძლ</w:t>
      </w:r>
      <w:r w:rsidR="00787361">
        <w:rPr>
          <w:rFonts w:ascii="Sylfaen" w:hAnsi="Sylfaen" w:cs="Sylfaen"/>
          <w:lang w:val="ka-GE"/>
        </w:rPr>
        <w:t xml:space="preserve">ოა </w:t>
      </w:r>
      <w:r w:rsidRPr="00A82CCE">
        <w:rPr>
          <w:rFonts w:ascii="Sylfaen" w:hAnsi="Sylfaen" w:cs="Sylfaen"/>
          <w:lang w:val="ka-GE"/>
        </w:rPr>
        <w:t xml:space="preserve">გამოიწვიოს იზონიაზიდმა, პირაზინამიდმა და რიფამპიცინმა (მედიკამენტებით გამოწვეული ჰეპატიტი). გარდა ამისა, რიფამპიცინმა ასევე </w:t>
      </w:r>
      <w:r w:rsidR="00787361">
        <w:rPr>
          <w:rFonts w:ascii="Sylfaen" w:hAnsi="Sylfaen" w:cs="Sylfaen"/>
          <w:lang w:val="ka-GE"/>
        </w:rPr>
        <w:t xml:space="preserve">შესაძლოა </w:t>
      </w:r>
      <w:r w:rsidRPr="00A82CCE">
        <w:rPr>
          <w:rFonts w:ascii="Sylfaen" w:hAnsi="Sylfaen" w:cs="Sylfaen"/>
          <w:lang w:val="ka-GE"/>
        </w:rPr>
        <w:t xml:space="preserve">გამოიწვიოს </w:t>
      </w:r>
      <w:r w:rsidR="005006DA" w:rsidRPr="00A82CCE">
        <w:rPr>
          <w:rFonts w:ascii="Sylfaen" w:hAnsi="Sylfaen" w:cs="Sylfaen"/>
          <w:lang w:val="ka-GE"/>
        </w:rPr>
        <w:t>ასიმპტომური</w:t>
      </w:r>
      <w:r w:rsidRPr="00A82CCE">
        <w:rPr>
          <w:rFonts w:ascii="Sylfaen" w:hAnsi="Sylfaen" w:cs="Sylfaen"/>
          <w:lang w:val="ka-GE"/>
        </w:rPr>
        <w:t xml:space="preserve"> სიყვითლე</w:t>
      </w:r>
      <w:r w:rsidR="00787361">
        <w:rPr>
          <w:rFonts w:ascii="Sylfaen" w:hAnsi="Sylfaen" w:cs="Sylfaen"/>
          <w:lang w:val="ka-GE"/>
        </w:rPr>
        <w:t xml:space="preserve"> </w:t>
      </w:r>
      <w:r w:rsidRPr="00A82CCE">
        <w:rPr>
          <w:rFonts w:ascii="Sylfaen" w:hAnsi="Sylfaen" w:cs="Sylfaen"/>
          <w:lang w:val="ka-GE"/>
        </w:rPr>
        <w:t>ჰეპატიტის დამადასტურებელი</w:t>
      </w:r>
      <w:r w:rsidR="00787361">
        <w:rPr>
          <w:rFonts w:ascii="Sylfaen" w:hAnsi="Sylfaen" w:cs="Sylfaen"/>
          <w:lang w:val="ka-GE"/>
        </w:rPr>
        <w:t xml:space="preserve"> </w:t>
      </w:r>
      <w:r w:rsidRPr="00A82CCE">
        <w:rPr>
          <w:rFonts w:ascii="Sylfaen" w:hAnsi="Sylfaen" w:cs="Sylfaen"/>
          <w:lang w:val="ka-GE"/>
        </w:rPr>
        <w:t xml:space="preserve">ნიშნების გარეშე. ვიდრე </w:t>
      </w:r>
      <w:r w:rsidR="005006DA" w:rsidRPr="00A82CCE">
        <w:rPr>
          <w:rFonts w:ascii="Sylfaen" w:hAnsi="Sylfaen" w:cs="Sylfaen"/>
          <w:lang w:val="ka-GE"/>
        </w:rPr>
        <w:t>ჩაითვლება</w:t>
      </w:r>
      <w:r w:rsidRPr="00A82CCE">
        <w:rPr>
          <w:rFonts w:ascii="Sylfaen" w:hAnsi="Sylfaen" w:cs="Sylfaen"/>
          <w:lang w:val="ka-GE"/>
        </w:rPr>
        <w:t>, რომ ჰეპატიტი გამოწვეულია ტუბერკულოზის მკურნალობით, აუცილებელია</w:t>
      </w:r>
      <w:r w:rsidR="00787361">
        <w:rPr>
          <w:rFonts w:ascii="Sylfaen" w:hAnsi="Sylfaen" w:cs="Sylfaen"/>
          <w:lang w:val="ka-GE"/>
        </w:rPr>
        <w:t xml:space="preserve">, </w:t>
      </w:r>
      <w:r w:rsidRPr="00A82CCE">
        <w:rPr>
          <w:rFonts w:ascii="Sylfaen" w:hAnsi="Sylfaen" w:cs="Sylfaen"/>
          <w:lang w:val="ka-GE"/>
        </w:rPr>
        <w:t>გამოირიცხოს ყველა სხვა შესაძლო მიზეზი.</w:t>
      </w:r>
    </w:p>
    <w:p w:rsidR="001A1363" w:rsidRPr="00A82CCE" w:rsidRDefault="001A1363" w:rsidP="00282447">
      <w:pPr>
        <w:autoSpaceDE w:val="0"/>
        <w:autoSpaceDN w:val="0"/>
        <w:adjustRightInd w:val="0"/>
        <w:spacing w:before="120" w:after="120"/>
        <w:jc w:val="both"/>
        <w:rPr>
          <w:rFonts w:ascii="Sylfaen" w:hAnsi="Sylfaen" w:cs="Sylfaen"/>
          <w:lang w:val="ka-GE"/>
        </w:rPr>
      </w:pPr>
      <w:r w:rsidRPr="00A82CCE">
        <w:rPr>
          <w:rFonts w:ascii="Sylfaen" w:hAnsi="Sylfaen" w:cs="Sylfaen"/>
          <w:lang w:val="ka-GE"/>
        </w:rPr>
        <w:lastRenderedPageBreak/>
        <w:t>ტუბსაწინააღმდეგო</w:t>
      </w:r>
      <w:r w:rsidR="00787361">
        <w:rPr>
          <w:rFonts w:ascii="Sylfaen" w:hAnsi="Sylfaen" w:cs="Sylfaen"/>
          <w:lang w:val="ka-GE"/>
        </w:rPr>
        <w:t xml:space="preserve"> </w:t>
      </w:r>
      <w:r w:rsidRPr="00A82CCE">
        <w:rPr>
          <w:rFonts w:ascii="Sylfaen" w:hAnsi="Sylfaen" w:cs="Sylfaen"/>
          <w:lang w:val="ka-GE"/>
        </w:rPr>
        <w:t>მედიკამენტებით გამოწვეული ჰეპატიტის მართვა დამოკიდებულია შემდეგ ფაქტორებზე:</w:t>
      </w:r>
    </w:p>
    <w:p w:rsidR="001A1363" w:rsidRPr="00CB15E8" w:rsidRDefault="001A1363" w:rsidP="00282447">
      <w:pPr>
        <w:autoSpaceDE w:val="0"/>
        <w:autoSpaceDN w:val="0"/>
        <w:adjustRightInd w:val="0"/>
        <w:spacing w:after="0"/>
        <w:jc w:val="both"/>
        <w:rPr>
          <w:rFonts w:ascii="Sylfaen" w:hAnsi="Sylfaen"/>
          <w:lang w:val="ka-GE"/>
        </w:rPr>
      </w:pPr>
      <w:r w:rsidRPr="00CB15E8">
        <w:rPr>
          <w:rFonts w:ascii="Sylfaen" w:hAnsi="Sylfaen"/>
          <w:lang w:val="ka-GE"/>
        </w:rPr>
        <w:t>-</w:t>
      </w:r>
      <w:r w:rsidRPr="00CB15E8">
        <w:rPr>
          <w:rFonts w:ascii="Sylfaen" w:hAnsi="Sylfaen"/>
          <w:lang w:val="ka-GE"/>
        </w:rPr>
        <w:tab/>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რომელ</w:t>
      </w:r>
      <w:r w:rsidRPr="00CB15E8">
        <w:rPr>
          <w:rFonts w:ascii="Sylfaen" w:hAnsi="Sylfaen" w:cs="AcadNusx"/>
          <w:lang w:val="ka-GE"/>
        </w:rPr>
        <w:t xml:space="preserve"> </w:t>
      </w:r>
      <w:r w:rsidRPr="00CB15E8">
        <w:rPr>
          <w:rFonts w:ascii="Sylfaen" w:hAnsi="Sylfaen" w:cs="Sylfaen"/>
          <w:lang w:val="ka-GE"/>
        </w:rPr>
        <w:t>ფაზაში</w:t>
      </w:r>
      <w:r w:rsidR="00787361">
        <w:rPr>
          <w:rFonts w:ascii="Sylfaen" w:hAnsi="Sylfaen" w:cs="Sylfaen"/>
          <w:lang w:val="ka-GE"/>
        </w:rPr>
        <w:t xml:space="preserve">ა </w:t>
      </w:r>
      <w:r w:rsidRPr="00CB15E8">
        <w:rPr>
          <w:rFonts w:ascii="Sylfaen" w:hAnsi="Sylfaen" w:cs="Sylfaen"/>
          <w:lang w:val="ka-GE"/>
        </w:rPr>
        <w:t>პაციენტი</w:t>
      </w:r>
      <w:r w:rsidRPr="00CB15E8">
        <w:rPr>
          <w:rFonts w:ascii="Sylfaen" w:hAnsi="Sylfaen" w:cs="AcadNusx"/>
          <w:lang w:val="ka-GE"/>
        </w:rPr>
        <w:t xml:space="preserve">; </w:t>
      </w:r>
    </w:p>
    <w:p w:rsidR="001A1363" w:rsidRPr="00CB15E8" w:rsidRDefault="001A1363" w:rsidP="00282447">
      <w:pPr>
        <w:autoSpaceDE w:val="0"/>
        <w:autoSpaceDN w:val="0"/>
        <w:adjustRightInd w:val="0"/>
        <w:spacing w:after="0"/>
        <w:jc w:val="both"/>
        <w:rPr>
          <w:rFonts w:ascii="Sylfaen" w:hAnsi="Sylfaen"/>
          <w:lang w:val="ka-GE"/>
        </w:rPr>
      </w:pPr>
      <w:r w:rsidRPr="00CB15E8">
        <w:rPr>
          <w:rFonts w:ascii="Sylfaen" w:hAnsi="Sylfaen"/>
          <w:lang w:val="ka-GE"/>
        </w:rPr>
        <w:t>-</w:t>
      </w:r>
      <w:r w:rsidRPr="00CB15E8">
        <w:rPr>
          <w:rFonts w:ascii="Sylfaen" w:hAnsi="Sylfaen"/>
          <w:lang w:val="ka-GE"/>
        </w:rPr>
        <w:tab/>
      </w:r>
      <w:r w:rsidRPr="00CB15E8">
        <w:rPr>
          <w:rFonts w:ascii="Sylfaen" w:hAnsi="Sylfaen" w:cs="Sylfaen"/>
          <w:lang w:val="ka-GE"/>
        </w:rPr>
        <w:t>ღვიძლის</w:t>
      </w:r>
      <w:r w:rsidRPr="00CB15E8">
        <w:rPr>
          <w:rFonts w:ascii="Sylfaen" w:hAnsi="Sylfaen" w:cs="AcadNusx"/>
          <w:lang w:val="ka-GE"/>
        </w:rPr>
        <w:t xml:space="preserve"> </w:t>
      </w:r>
      <w:r w:rsidRPr="00CB15E8">
        <w:rPr>
          <w:rFonts w:ascii="Sylfaen" w:hAnsi="Sylfaen" w:cs="Sylfaen"/>
          <w:lang w:val="ka-GE"/>
        </w:rPr>
        <w:t>დაავადების</w:t>
      </w:r>
      <w:r w:rsidRPr="00CB15E8">
        <w:rPr>
          <w:rFonts w:ascii="Sylfaen" w:hAnsi="Sylfaen" w:cs="AcadNusx"/>
          <w:lang w:val="ka-GE"/>
        </w:rPr>
        <w:t xml:space="preserve"> </w:t>
      </w:r>
      <w:r w:rsidRPr="00CB15E8">
        <w:rPr>
          <w:rFonts w:ascii="Sylfaen" w:hAnsi="Sylfaen" w:cs="Sylfaen"/>
          <w:lang w:val="ka-GE"/>
        </w:rPr>
        <w:t>მძიმე</w:t>
      </w:r>
      <w:r w:rsidRPr="00CB15E8">
        <w:rPr>
          <w:rFonts w:ascii="Sylfaen" w:hAnsi="Sylfaen" w:cs="AcadNusx"/>
          <w:lang w:val="ka-GE"/>
        </w:rPr>
        <w:t xml:space="preserve"> </w:t>
      </w:r>
      <w:r w:rsidRPr="00CB15E8">
        <w:rPr>
          <w:rFonts w:ascii="Sylfaen" w:hAnsi="Sylfaen" w:cs="Sylfaen"/>
          <w:lang w:val="ka-GE"/>
        </w:rPr>
        <w:t>მიმდინარეობა</w:t>
      </w:r>
      <w:r w:rsidRPr="00CB15E8">
        <w:rPr>
          <w:rFonts w:ascii="Sylfaen" w:hAnsi="Sylfaen" w:cs="AcadNusx"/>
          <w:lang w:val="ka-GE"/>
        </w:rPr>
        <w:t>;</w:t>
      </w:r>
    </w:p>
    <w:p w:rsidR="001A1363" w:rsidRPr="00CB15E8" w:rsidRDefault="001A1363" w:rsidP="00282447">
      <w:pPr>
        <w:autoSpaceDE w:val="0"/>
        <w:autoSpaceDN w:val="0"/>
        <w:adjustRightInd w:val="0"/>
        <w:spacing w:after="0"/>
        <w:jc w:val="both"/>
        <w:rPr>
          <w:rFonts w:ascii="Sylfaen" w:hAnsi="Sylfaen"/>
          <w:lang w:val="ka-GE"/>
        </w:rPr>
      </w:pPr>
      <w:r w:rsidRPr="00CB15E8">
        <w:rPr>
          <w:rFonts w:ascii="Sylfaen" w:hAnsi="Sylfaen"/>
          <w:lang w:val="ka-GE"/>
        </w:rPr>
        <w:t>-</w:t>
      </w:r>
      <w:r w:rsidRPr="00CB15E8">
        <w:rPr>
          <w:rFonts w:ascii="Sylfaen" w:hAnsi="Sylfaen"/>
          <w:lang w:val="ka-GE"/>
        </w:rPr>
        <w:tab/>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მძიმე</w:t>
      </w:r>
      <w:r w:rsidRPr="00CB15E8">
        <w:rPr>
          <w:rFonts w:ascii="Sylfaen" w:hAnsi="Sylfaen" w:cs="AcadNusx"/>
          <w:lang w:val="ka-GE"/>
        </w:rPr>
        <w:t xml:space="preserve"> </w:t>
      </w:r>
      <w:r w:rsidRPr="00CB15E8">
        <w:rPr>
          <w:rFonts w:ascii="Sylfaen" w:hAnsi="Sylfaen" w:cs="Sylfaen"/>
          <w:lang w:val="ka-GE"/>
        </w:rPr>
        <w:t>მიმდინარეობა</w:t>
      </w:r>
      <w:r w:rsidRPr="00CB15E8">
        <w:rPr>
          <w:rFonts w:ascii="Sylfaen" w:hAnsi="Sylfaen" w:cs="AcadNusx"/>
          <w:lang w:val="ka-GE"/>
        </w:rPr>
        <w:t xml:space="preserve">; </w:t>
      </w:r>
    </w:p>
    <w:p w:rsidR="001A1363" w:rsidRPr="00CB15E8" w:rsidRDefault="001A1363" w:rsidP="00282447">
      <w:pPr>
        <w:autoSpaceDE w:val="0"/>
        <w:autoSpaceDN w:val="0"/>
        <w:adjustRightInd w:val="0"/>
        <w:spacing w:after="0"/>
        <w:jc w:val="both"/>
        <w:rPr>
          <w:rFonts w:ascii="Sylfaen" w:hAnsi="Sylfaen"/>
          <w:lang w:val="ka-GE"/>
        </w:rPr>
      </w:pPr>
      <w:r w:rsidRPr="00CB15E8">
        <w:rPr>
          <w:rFonts w:ascii="Sylfaen" w:hAnsi="Sylfaen"/>
          <w:lang w:val="ka-GE"/>
        </w:rPr>
        <w:t>-</w:t>
      </w:r>
      <w:r w:rsidRPr="00CB15E8">
        <w:rPr>
          <w:rFonts w:ascii="Sylfaen" w:hAnsi="Sylfaen"/>
          <w:lang w:val="ka-GE"/>
        </w:rPr>
        <w:tab/>
      </w:r>
      <w:r w:rsidRPr="00CB15E8">
        <w:rPr>
          <w:rFonts w:ascii="Sylfaen" w:hAnsi="Sylfaen" w:cs="Sylfaen"/>
          <w:lang w:val="ka-GE"/>
        </w:rPr>
        <w:t>რა</w:t>
      </w:r>
      <w:r w:rsidRPr="00CB15E8">
        <w:rPr>
          <w:rFonts w:ascii="Sylfaen" w:hAnsi="Sylfaen" w:cs="AcadNusx"/>
          <w:lang w:val="ka-GE"/>
        </w:rPr>
        <w:t xml:space="preserve"> </w:t>
      </w:r>
      <w:r w:rsidRPr="00CB15E8">
        <w:rPr>
          <w:rFonts w:ascii="Sylfaen" w:hAnsi="Sylfaen" w:cs="Sylfaen"/>
          <w:lang w:val="ka-GE"/>
        </w:rPr>
        <w:t>შესაძლებლობები</w:t>
      </w:r>
      <w:r w:rsidRPr="00CB15E8">
        <w:rPr>
          <w:rFonts w:ascii="Sylfaen" w:hAnsi="Sylfaen" w:cs="AcadNusx"/>
          <w:lang w:val="ka-GE"/>
        </w:rPr>
        <w:t xml:space="preserve"> </w:t>
      </w:r>
      <w:r w:rsidR="00787361">
        <w:rPr>
          <w:rFonts w:ascii="Sylfaen" w:hAnsi="Sylfaen" w:cs="Sylfaen"/>
          <w:lang w:val="ka-GE"/>
        </w:rPr>
        <w:t xml:space="preserve">აქვს </w:t>
      </w:r>
      <w:r w:rsidRPr="00CB15E8">
        <w:rPr>
          <w:rFonts w:ascii="Sylfaen" w:hAnsi="Sylfaen" w:cs="Sylfaen"/>
          <w:lang w:val="ka-GE"/>
        </w:rPr>
        <w:t>სამედიცინო</w:t>
      </w:r>
      <w:r w:rsidR="00787361">
        <w:rPr>
          <w:rFonts w:ascii="Sylfaen" w:hAnsi="Sylfaen" w:cs="AcadNusx"/>
          <w:lang w:val="ka-GE"/>
        </w:rPr>
        <w:t xml:space="preserve"> </w:t>
      </w:r>
      <w:r w:rsidRPr="00CB15E8">
        <w:rPr>
          <w:rFonts w:ascii="Sylfaen" w:hAnsi="Sylfaen" w:cs="Sylfaen"/>
          <w:lang w:val="ka-GE"/>
        </w:rPr>
        <w:t>დაწესებულებას</w:t>
      </w:r>
      <w:r w:rsidRPr="00CB15E8">
        <w:rPr>
          <w:rFonts w:ascii="Sylfaen" w:hAnsi="Sylfaen" w:cs="AcadNusx"/>
          <w:lang w:val="ka-GE"/>
        </w:rPr>
        <w:t xml:space="preserve"> </w:t>
      </w:r>
      <w:r w:rsidRPr="00CB15E8">
        <w:rPr>
          <w:rFonts w:ascii="Sylfaen" w:hAnsi="Sylfaen" w:cs="Sylfaen"/>
          <w:lang w:val="ka-GE"/>
        </w:rPr>
        <w:t>ტუბსაწინააღმდეგო</w:t>
      </w:r>
      <w:r w:rsidRPr="00CB15E8">
        <w:rPr>
          <w:rFonts w:ascii="Sylfaen" w:hAnsi="Sylfaen" w:cs="AcadNusx"/>
          <w:lang w:val="ka-GE"/>
        </w:rPr>
        <w:t xml:space="preserve"> </w:t>
      </w:r>
      <w:r w:rsidRPr="00CB15E8">
        <w:rPr>
          <w:rFonts w:ascii="Sylfaen" w:hAnsi="Sylfaen" w:cs="Sylfaen"/>
          <w:lang w:val="ka-GE"/>
        </w:rPr>
        <w:t>მედიკამენტებით</w:t>
      </w:r>
      <w:r w:rsidRPr="00CB15E8">
        <w:rPr>
          <w:rFonts w:ascii="Sylfaen" w:hAnsi="Sylfaen" w:cs="AcadNusx"/>
          <w:lang w:val="ka-GE"/>
        </w:rPr>
        <w:t xml:space="preserve"> </w:t>
      </w:r>
      <w:r w:rsidRPr="00CB15E8">
        <w:rPr>
          <w:rFonts w:ascii="Sylfaen" w:hAnsi="Sylfaen" w:cs="Sylfaen"/>
          <w:lang w:val="ka-GE"/>
        </w:rPr>
        <w:t>გამოწვეული</w:t>
      </w:r>
      <w:r w:rsidRPr="00CB15E8">
        <w:rPr>
          <w:rFonts w:ascii="Sylfaen" w:hAnsi="Sylfaen" w:cs="AcadNusx"/>
          <w:lang w:val="ka-GE"/>
        </w:rPr>
        <w:t xml:space="preserve"> </w:t>
      </w:r>
      <w:r w:rsidR="00465990">
        <w:rPr>
          <w:rFonts w:ascii="Sylfaen" w:hAnsi="Sylfaen" w:cs="Sylfaen"/>
          <w:lang w:val="ka-GE"/>
        </w:rPr>
        <w:t>არასასურველი</w:t>
      </w:r>
      <w:r w:rsidRPr="00CB15E8">
        <w:rPr>
          <w:rFonts w:ascii="Sylfaen" w:hAnsi="Sylfaen" w:cs="AcadNusx"/>
          <w:lang w:val="ka-GE"/>
        </w:rPr>
        <w:t xml:space="preserve"> </w:t>
      </w:r>
      <w:r w:rsidR="00425F7B">
        <w:rPr>
          <w:rFonts w:ascii="Sylfaen" w:hAnsi="Sylfaen" w:cs="Sylfaen"/>
          <w:lang w:val="ka-GE"/>
        </w:rPr>
        <w:t>მოვლენების</w:t>
      </w:r>
      <w:r w:rsidRPr="00CB15E8">
        <w:rPr>
          <w:rFonts w:ascii="Sylfaen" w:hAnsi="Sylfaen" w:cs="AcadNusx"/>
          <w:lang w:val="ka-GE"/>
        </w:rPr>
        <w:t xml:space="preserve"> </w:t>
      </w:r>
      <w:r w:rsidR="00787361">
        <w:rPr>
          <w:rFonts w:ascii="Sylfaen" w:hAnsi="Sylfaen" w:cs="AcadNusx"/>
          <w:lang w:val="ka-GE"/>
        </w:rPr>
        <w:t>სა</w:t>
      </w:r>
      <w:r w:rsidRPr="00CB15E8">
        <w:rPr>
          <w:rFonts w:ascii="Sylfaen" w:hAnsi="Sylfaen" w:cs="Sylfaen"/>
          <w:lang w:val="ka-GE"/>
        </w:rPr>
        <w:t>მართ</w:t>
      </w:r>
      <w:r w:rsidR="00787361">
        <w:rPr>
          <w:rFonts w:ascii="Sylfaen" w:hAnsi="Sylfaen" w:cs="Sylfaen"/>
          <w:lang w:val="ka-GE"/>
        </w:rPr>
        <w:t>ა</w:t>
      </w:r>
      <w:r w:rsidRPr="00CB15E8">
        <w:rPr>
          <w:rFonts w:ascii="Sylfaen" w:hAnsi="Sylfaen" w:cs="Sylfaen"/>
          <w:lang w:val="ka-GE"/>
        </w:rPr>
        <w:t>ვ</w:t>
      </w:r>
      <w:r w:rsidR="00787361">
        <w:rPr>
          <w:rFonts w:ascii="Sylfaen" w:hAnsi="Sylfaen" w:cs="Sylfaen"/>
          <w:lang w:val="ka-GE"/>
        </w:rPr>
        <w:t>ად.</w:t>
      </w:r>
    </w:p>
    <w:p w:rsidR="00787361" w:rsidRDefault="001A1363" w:rsidP="00282447">
      <w:pPr>
        <w:autoSpaceDE w:val="0"/>
        <w:autoSpaceDN w:val="0"/>
        <w:adjustRightInd w:val="0"/>
        <w:spacing w:before="120" w:after="120"/>
        <w:jc w:val="both"/>
        <w:rPr>
          <w:rFonts w:ascii="Sylfaen" w:hAnsi="Sylfaen" w:cs="AcadNusx"/>
          <w:lang w:val="ka-GE"/>
        </w:rPr>
      </w:pPr>
      <w:r w:rsidRPr="00CB15E8">
        <w:rPr>
          <w:rFonts w:ascii="Sylfaen" w:hAnsi="Sylfaen" w:cs="Sylfaen"/>
          <w:lang w:val="ka-GE"/>
        </w:rPr>
        <w:t>თუ</w:t>
      </w:r>
      <w:r w:rsidRPr="00CB15E8">
        <w:rPr>
          <w:rFonts w:ascii="Sylfaen" w:hAnsi="Sylfaen" w:cs="AcadNusx"/>
          <w:lang w:val="ka-GE"/>
        </w:rPr>
        <w:t xml:space="preserve"> </w:t>
      </w:r>
      <w:r w:rsidRPr="00CB15E8">
        <w:rPr>
          <w:rFonts w:ascii="Sylfaen" w:hAnsi="Sylfaen" w:cs="Sylfaen"/>
          <w:lang w:val="ka-GE"/>
        </w:rPr>
        <w:t>ვივარაუდებთ</w:t>
      </w:r>
      <w:r w:rsidRPr="00CB15E8">
        <w:rPr>
          <w:rFonts w:ascii="Sylfaen" w:hAnsi="Sylfaen" w:cs="AcadNusx"/>
          <w:lang w:val="ka-GE"/>
        </w:rPr>
        <w:t xml:space="preserve">, </w:t>
      </w:r>
      <w:r w:rsidRPr="00CB15E8">
        <w:rPr>
          <w:rFonts w:ascii="Sylfaen" w:hAnsi="Sylfaen" w:cs="Sylfaen"/>
          <w:lang w:val="ka-GE"/>
        </w:rPr>
        <w:t>რომ</w:t>
      </w:r>
      <w:r w:rsidRPr="00CB15E8">
        <w:rPr>
          <w:rFonts w:ascii="Sylfaen" w:hAnsi="Sylfaen" w:cs="AcadNusx"/>
          <w:lang w:val="ka-GE"/>
        </w:rPr>
        <w:t xml:space="preserve"> </w:t>
      </w:r>
      <w:r w:rsidRPr="00CB15E8">
        <w:rPr>
          <w:rFonts w:ascii="Sylfaen" w:hAnsi="Sylfaen" w:cs="Sylfaen"/>
          <w:lang w:val="ka-GE"/>
        </w:rPr>
        <w:t>ღვიძლის</w:t>
      </w:r>
      <w:r w:rsidR="00787361">
        <w:rPr>
          <w:rFonts w:ascii="Sylfaen" w:hAnsi="Sylfaen" w:cs="AcadNusx"/>
          <w:lang w:val="ka-GE"/>
        </w:rPr>
        <w:t xml:space="preserve"> </w:t>
      </w:r>
      <w:r w:rsidRPr="00CB15E8">
        <w:rPr>
          <w:rFonts w:ascii="Sylfaen" w:hAnsi="Sylfaen" w:cs="Sylfaen"/>
          <w:lang w:val="ka-GE"/>
        </w:rPr>
        <w:t>დაავადება</w:t>
      </w:r>
      <w:r w:rsidRPr="00CB15E8">
        <w:rPr>
          <w:rFonts w:ascii="Sylfaen" w:hAnsi="Sylfaen" w:cs="AcadNusx"/>
          <w:lang w:val="ka-GE"/>
        </w:rPr>
        <w:t xml:space="preserve"> </w:t>
      </w:r>
      <w:r w:rsidRPr="00CB15E8">
        <w:rPr>
          <w:rFonts w:ascii="Sylfaen" w:hAnsi="Sylfaen" w:cs="Sylfaen"/>
          <w:lang w:val="ka-GE"/>
        </w:rPr>
        <w:t>გამოწვეულია</w:t>
      </w:r>
      <w:r w:rsidRPr="00CB15E8">
        <w:rPr>
          <w:rFonts w:ascii="Sylfaen" w:hAnsi="Sylfaen" w:cs="AcadNusx"/>
          <w:lang w:val="ka-GE"/>
        </w:rPr>
        <w:t xml:space="preserve"> </w:t>
      </w:r>
      <w:r w:rsidRPr="00CB15E8">
        <w:rPr>
          <w:rFonts w:ascii="Sylfaen" w:hAnsi="Sylfaen" w:cs="Sylfaen"/>
          <w:lang w:val="ka-GE"/>
        </w:rPr>
        <w:t>ტუბსაწინააღმდეგო</w:t>
      </w:r>
      <w:r w:rsidRPr="00CB15E8">
        <w:rPr>
          <w:rFonts w:ascii="Sylfaen" w:hAnsi="Sylfaen" w:cs="AcadNusx"/>
          <w:lang w:val="ka-GE"/>
        </w:rPr>
        <w:t xml:space="preserve"> </w:t>
      </w:r>
      <w:r w:rsidRPr="00CB15E8">
        <w:rPr>
          <w:rFonts w:ascii="Sylfaen" w:hAnsi="Sylfaen" w:cs="Sylfaen"/>
          <w:lang w:val="ka-GE"/>
        </w:rPr>
        <w:t>მედიკამენტებით</w:t>
      </w:r>
      <w:r w:rsidRPr="00CB15E8">
        <w:rPr>
          <w:rFonts w:ascii="Sylfaen" w:hAnsi="Sylfaen" w:cs="AcadNusx"/>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Pr="00CB15E8">
        <w:rPr>
          <w:rFonts w:ascii="Sylfaen" w:hAnsi="Sylfaen" w:cs="Sylfaen"/>
          <w:lang w:val="ka-GE"/>
        </w:rPr>
        <w:t>შეწყდეს</w:t>
      </w:r>
      <w:r w:rsidRPr="00CB15E8">
        <w:rPr>
          <w:rFonts w:ascii="Sylfaen" w:hAnsi="Sylfaen" w:cs="AcadNusx"/>
          <w:lang w:val="ka-GE"/>
        </w:rPr>
        <w:t xml:space="preserve"> </w:t>
      </w:r>
      <w:r w:rsidRPr="00CB15E8">
        <w:rPr>
          <w:rFonts w:ascii="Sylfaen" w:hAnsi="Sylfaen" w:cs="Sylfaen"/>
          <w:lang w:val="ka-GE"/>
        </w:rPr>
        <w:t>ყველა</w:t>
      </w:r>
      <w:r w:rsidRPr="00CB15E8">
        <w:rPr>
          <w:rFonts w:ascii="Sylfaen" w:hAnsi="Sylfaen" w:cs="AcadNusx"/>
          <w:lang w:val="ka-GE"/>
        </w:rPr>
        <w:t xml:space="preserve"> </w:t>
      </w:r>
      <w:r w:rsidRPr="00CB15E8">
        <w:rPr>
          <w:rFonts w:ascii="Sylfaen" w:hAnsi="Sylfaen" w:cs="Sylfaen"/>
          <w:lang w:val="ka-GE"/>
        </w:rPr>
        <w:t>მედიკამენტის</w:t>
      </w:r>
      <w:r w:rsidRPr="00CB15E8">
        <w:rPr>
          <w:rFonts w:ascii="Sylfaen" w:hAnsi="Sylfaen" w:cs="AcadNusx"/>
          <w:lang w:val="ka-GE"/>
        </w:rPr>
        <w:t xml:space="preserve"> </w:t>
      </w:r>
      <w:r w:rsidRPr="00CB15E8">
        <w:rPr>
          <w:rFonts w:ascii="Sylfaen" w:hAnsi="Sylfaen" w:cs="Sylfaen"/>
          <w:lang w:val="ka-GE"/>
        </w:rPr>
        <w:t>მიღება</w:t>
      </w:r>
      <w:r w:rsidRPr="00CB15E8">
        <w:rPr>
          <w:rFonts w:ascii="Sylfaen" w:hAnsi="Sylfaen" w:cs="AcadNusx"/>
          <w:lang w:val="ka-GE"/>
        </w:rPr>
        <w:t xml:space="preserve">. </w:t>
      </w:r>
      <w:r w:rsidRPr="00CB15E8">
        <w:rPr>
          <w:rFonts w:ascii="Sylfaen" w:hAnsi="Sylfaen" w:cs="Sylfaen"/>
          <w:lang w:val="ka-GE"/>
        </w:rPr>
        <w:t>თუ</w:t>
      </w:r>
      <w:r w:rsidRPr="00CB15E8">
        <w:rPr>
          <w:rFonts w:ascii="Sylfaen" w:hAnsi="Sylfaen" w:cs="AcadNusx"/>
          <w:lang w:val="ka-GE"/>
        </w:rPr>
        <w:t xml:space="preserve"> </w:t>
      </w:r>
      <w:r w:rsidRPr="00CB15E8">
        <w:rPr>
          <w:rFonts w:ascii="Sylfaen" w:hAnsi="Sylfaen" w:cs="Sylfaen"/>
          <w:lang w:val="ka-GE"/>
        </w:rPr>
        <w:t>პაციენტი</w:t>
      </w:r>
      <w:r w:rsidRPr="00CB15E8">
        <w:rPr>
          <w:rFonts w:ascii="Sylfaen" w:hAnsi="Sylfaen" w:cs="AcadNusx"/>
          <w:lang w:val="ka-GE"/>
        </w:rPr>
        <w:t xml:space="preserve"> </w:t>
      </w:r>
      <w:r w:rsidRPr="00CB15E8">
        <w:rPr>
          <w:rFonts w:ascii="Sylfaen" w:hAnsi="Sylfaen" w:cs="Sylfaen"/>
          <w:lang w:val="ka-GE"/>
        </w:rPr>
        <w:t>დაავადებულია</w:t>
      </w:r>
      <w:r w:rsidRPr="00CB15E8">
        <w:rPr>
          <w:rFonts w:ascii="Sylfaen" w:hAnsi="Sylfaen" w:cs="AcadNusx"/>
          <w:lang w:val="ka-GE"/>
        </w:rPr>
        <w:t xml:space="preserve"> </w:t>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მძიმე</w:t>
      </w:r>
      <w:r w:rsidRPr="00CB15E8">
        <w:rPr>
          <w:rFonts w:ascii="Sylfaen" w:hAnsi="Sylfaen" w:cs="AcadNusx"/>
          <w:lang w:val="ka-GE"/>
        </w:rPr>
        <w:t xml:space="preserve"> </w:t>
      </w:r>
      <w:r w:rsidRPr="00CB15E8">
        <w:rPr>
          <w:rFonts w:ascii="Sylfaen" w:hAnsi="Sylfaen" w:cs="Sylfaen"/>
          <w:lang w:val="ka-GE"/>
        </w:rPr>
        <w:t>ფორმით</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შეწყვეტა</w:t>
      </w:r>
      <w:r w:rsidRPr="00CB15E8">
        <w:rPr>
          <w:rFonts w:ascii="Sylfaen" w:hAnsi="Sylfaen" w:cs="AcadNusx"/>
          <w:lang w:val="ka-GE"/>
        </w:rPr>
        <w:t xml:space="preserve"> </w:t>
      </w:r>
      <w:r w:rsidRPr="00CB15E8">
        <w:rPr>
          <w:rFonts w:ascii="Sylfaen" w:hAnsi="Sylfaen" w:cs="Sylfaen"/>
          <w:lang w:val="ka-GE"/>
        </w:rPr>
        <w:t>დიდ</w:t>
      </w:r>
      <w:r w:rsidRPr="00CB15E8">
        <w:rPr>
          <w:rFonts w:ascii="Sylfaen" w:hAnsi="Sylfaen" w:cs="AcadNusx"/>
          <w:lang w:val="ka-GE"/>
        </w:rPr>
        <w:t xml:space="preserve"> </w:t>
      </w:r>
      <w:r w:rsidRPr="00CB15E8">
        <w:rPr>
          <w:rFonts w:ascii="Sylfaen" w:hAnsi="Sylfaen" w:cs="Sylfaen"/>
          <w:lang w:val="ka-GE"/>
        </w:rPr>
        <w:t>რისკთან</w:t>
      </w:r>
      <w:r w:rsidRPr="00CB15E8">
        <w:rPr>
          <w:rFonts w:ascii="Sylfaen" w:hAnsi="Sylfaen" w:cs="AcadNusx"/>
          <w:lang w:val="ka-GE"/>
        </w:rPr>
        <w:t xml:space="preserve"> </w:t>
      </w:r>
      <w:r w:rsidRPr="00CB15E8">
        <w:rPr>
          <w:rFonts w:ascii="Sylfaen" w:hAnsi="Sylfaen" w:cs="Sylfaen"/>
          <w:lang w:val="ka-GE"/>
        </w:rPr>
        <w:t>არის</w:t>
      </w:r>
      <w:r w:rsidRPr="00CB15E8">
        <w:rPr>
          <w:rFonts w:ascii="Sylfaen" w:hAnsi="Sylfaen" w:cs="AcadNusx"/>
          <w:lang w:val="ka-GE"/>
        </w:rPr>
        <w:t xml:space="preserve"> </w:t>
      </w:r>
      <w:r w:rsidRPr="00CB15E8">
        <w:rPr>
          <w:rFonts w:ascii="Sylfaen" w:hAnsi="Sylfaen" w:cs="Sylfaen"/>
          <w:lang w:val="ka-GE"/>
        </w:rPr>
        <w:t>დაკავშირებული</w:t>
      </w:r>
      <w:r w:rsidRPr="00CB15E8">
        <w:rPr>
          <w:rFonts w:ascii="Sylfaen" w:hAnsi="Sylfaen" w:cs="AcadNusx"/>
          <w:lang w:val="ka-GE"/>
        </w:rPr>
        <w:t xml:space="preserve">, </w:t>
      </w:r>
      <w:r w:rsidRPr="00CB15E8">
        <w:rPr>
          <w:rFonts w:ascii="Sylfaen" w:hAnsi="Sylfaen" w:cs="Sylfaen"/>
          <w:lang w:val="ka-GE"/>
        </w:rPr>
        <w:t>გამოყენებულ</w:t>
      </w:r>
      <w:r w:rsidRPr="00CB15E8">
        <w:rPr>
          <w:rFonts w:ascii="Sylfaen" w:hAnsi="Sylfaen" w:cs="AcadNusx"/>
          <w:lang w:val="ka-GE"/>
        </w:rPr>
        <w:t xml:space="preserve"> </w:t>
      </w:r>
      <w:r w:rsidR="00CB15E8" w:rsidRPr="00CB15E8">
        <w:rPr>
          <w:rFonts w:ascii="Sylfaen" w:hAnsi="Sylfaen" w:cs="Sylfaen"/>
          <w:lang w:val="ka-GE"/>
        </w:rPr>
        <w:t>უნდა იქნეს</w:t>
      </w:r>
      <w:r w:rsidRPr="00CB15E8">
        <w:rPr>
          <w:rFonts w:ascii="Sylfaen" w:hAnsi="Sylfaen" w:cs="AcadNusx"/>
          <w:lang w:val="ka-GE"/>
        </w:rPr>
        <w:t xml:space="preserve"> </w:t>
      </w:r>
      <w:r w:rsidRPr="00CB15E8">
        <w:rPr>
          <w:rFonts w:ascii="Sylfaen" w:hAnsi="Sylfaen" w:cs="Sylfaen"/>
          <w:lang w:val="ka-GE"/>
        </w:rPr>
        <w:t>არაჰეპატოტოქსი</w:t>
      </w:r>
      <w:r w:rsidR="00787361">
        <w:rPr>
          <w:rFonts w:ascii="Sylfaen" w:hAnsi="Sylfaen" w:cs="Sylfaen"/>
          <w:lang w:val="ka-GE"/>
        </w:rPr>
        <w:t>კ</w:t>
      </w:r>
      <w:r w:rsidRPr="00CB15E8">
        <w:rPr>
          <w:rFonts w:ascii="Sylfaen" w:hAnsi="Sylfaen" w:cs="Sylfaen"/>
          <w:lang w:val="ka-GE"/>
        </w:rPr>
        <w:t>ური მედიკამენტები</w:t>
      </w:r>
      <w:r w:rsidRPr="00CB15E8">
        <w:rPr>
          <w:rFonts w:ascii="Sylfaen" w:hAnsi="Sylfaen" w:cs="AcadNusx"/>
          <w:lang w:val="ka-GE"/>
        </w:rPr>
        <w:t xml:space="preserve">, </w:t>
      </w:r>
      <w:r w:rsidRPr="00CB15E8">
        <w:rPr>
          <w:rFonts w:ascii="Sylfaen" w:hAnsi="Sylfaen" w:cs="Sylfaen"/>
          <w:lang w:val="ka-GE"/>
        </w:rPr>
        <w:t>როგორ</w:t>
      </w:r>
      <w:r w:rsidR="00787361">
        <w:rPr>
          <w:rFonts w:ascii="Sylfaen" w:hAnsi="Sylfaen" w:cs="Sylfaen"/>
          <w:lang w:val="ka-GE"/>
        </w:rPr>
        <w:t>ებ</w:t>
      </w:r>
      <w:r w:rsidRPr="00CB15E8">
        <w:rPr>
          <w:rFonts w:ascii="Sylfaen" w:hAnsi="Sylfaen" w:cs="Sylfaen"/>
          <w:lang w:val="ka-GE"/>
        </w:rPr>
        <w:t>იცაა</w:t>
      </w:r>
      <w:r w:rsidRPr="00CB15E8">
        <w:rPr>
          <w:rFonts w:ascii="Sylfaen" w:hAnsi="Sylfaen" w:cs="AcadNusx"/>
          <w:lang w:val="ka-GE"/>
        </w:rPr>
        <w:t xml:space="preserve"> </w:t>
      </w:r>
      <w:r w:rsidR="00D43DCE" w:rsidRPr="00CB15E8">
        <w:rPr>
          <w:rFonts w:ascii="Sylfaen" w:hAnsi="Sylfaen" w:cs="Sylfaen"/>
          <w:lang w:val="ka-GE"/>
        </w:rPr>
        <w:t>სტრეპტომიცინი</w:t>
      </w:r>
      <w:r w:rsidR="00D43DCE" w:rsidRPr="00CB15E8">
        <w:rPr>
          <w:rFonts w:ascii="Sylfaen" w:hAnsi="Sylfaen" w:cs="AcadNusx"/>
          <w:lang w:val="ka-GE"/>
        </w:rPr>
        <w:t>,</w:t>
      </w:r>
      <w:r w:rsidRPr="00CB15E8">
        <w:rPr>
          <w:rFonts w:ascii="Sylfaen" w:hAnsi="Sylfaen" w:cs="AcadNusx"/>
          <w:lang w:val="ka-GE"/>
        </w:rPr>
        <w:t xml:space="preserve"> </w:t>
      </w:r>
      <w:r w:rsidR="008C09F2" w:rsidRPr="00CB15E8">
        <w:rPr>
          <w:rFonts w:ascii="Sylfaen" w:hAnsi="Sylfaen" w:cs="Sylfaen"/>
          <w:lang w:val="ka-GE"/>
        </w:rPr>
        <w:t>ეტამბუტოლი</w:t>
      </w:r>
      <w:r w:rsidRPr="00CB15E8">
        <w:rPr>
          <w:rFonts w:ascii="Sylfaen" w:hAnsi="Sylfaen" w:cs="AcadNusx"/>
          <w:lang w:val="ka-GE"/>
        </w:rPr>
        <w:t xml:space="preserve">. </w:t>
      </w:r>
      <w:r w:rsidR="005006DA" w:rsidRPr="00CB15E8">
        <w:rPr>
          <w:rFonts w:ascii="Sylfaen" w:hAnsi="Sylfaen" w:cs="Sylfaen"/>
          <w:lang w:val="ka-GE"/>
        </w:rPr>
        <w:t xml:space="preserve">კლინიცისტების </w:t>
      </w:r>
      <w:r w:rsidRPr="00CB15E8">
        <w:rPr>
          <w:rFonts w:ascii="Sylfaen" w:hAnsi="Sylfaen" w:cs="Sylfaen"/>
          <w:lang w:val="ka-GE"/>
        </w:rPr>
        <w:t>გადაწყვეტილებით</w:t>
      </w:r>
      <w:r w:rsidR="00787361">
        <w:rPr>
          <w:rFonts w:ascii="Sylfaen" w:hAnsi="Sylfaen" w:cs="AcadNusx"/>
          <w:lang w:val="ka-GE"/>
        </w:rPr>
        <w:t xml:space="preserve"> </w:t>
      </w:r>
      <w:r w:rsidRPr="00CB15E8">
        <w:rPr>
          <w:rFonts w:ascii="Sylfaen" w:hAnsi="Sylfaen" w:cs="Sylfaen"/>
          <w:lang w:val="ka-GE"/>
        </w:rPr>
        <w:t>შე</w:t>
      </w:r>
      <w:r w:rsidR="00787361">
        <w:rPr>
          <w:rFonts w:ascii="Sylfaen" w:hAnsi="Sylfaen" w:cs="Sylfaen"/>
          <w:lang w:val="ka-GE"/>
        </w:rPr>
        <w:t xml:space="preserve">იძლება </w:t>
      </w:r>
      <w:r w:rsidRPr="00CB15E8">
        <w:rPr>
          <w:rFonts w:ascii="Sylfaen" w:hAnsi="Sylfaen" w:cs="Sylfaen"/>
          <w:lang w:val="ka-GE"/>
        </w:rPr>
        <w:t>მკურნალობას</w:t>
      </w:r>
      <w:r w:rsidRPr="00CB15E8">
        <w:rPr>
          <w:rFonts w:ascii="Sylfaen" w:hAnsi="Sylfaen" w:cs="AcadNusx"/>
          <w:lang w:val="ka-GE"/>
        </w:rPr>
        <w:t xml:space="preserve"> </w:t>
      </w:r>
      <w:r w:rsidRPr="00CB15E8">
        <w:rPr>
          <w:rFonts w:ascii="Sylfaen" w:hAnsi="Sylfaen" w:cs="Sylfaen"/>
          <w:lang w:val="ka-GE"/>
        </w:rPr>
        <w:t>დაემატოს</w:t>
      </w:r>
      <w:r w:rsidRPr="00CB15E8">
        <w:rPr>
          <w:rFonts w:ascii="Sylfaen" w:hAnsi="Sylfaen" w:cs="AcadNusx"/>
          <w:lang w:val="ka-GE"/>
        </w:rPr>
        <w:t xml:space="preserve"> </w:t>
      </w:r>
      <w:r w:rsidR="007A40E1" w:rsidRPr="00CB15E8">
        <w:rPr>
          <w:rFonts w:ascii="Sylfaen" w:hAnsi="Sylfaen" w:cs="Sylfaen"/>
          <w:lang w:val="ka-GE"/>
        </w:rPr>
        <w:t>ფთორ</w:t>
      </w:r>
      <w:r w:rsidRPr="00CB15E8">
        <w:rPr>
          <w:rFonts w:ascii="Sylfaen" w:hAnsi="Sylfaen" w:cs="Sylfaen"/>
          <w:lang w:val="ka-GE"/>
        </w:rPr>
        <w:t>ქინოლონების</w:t>
      </w:r>
      <w:r w:rsidRPr="00CB15E8">
        <w:rPr>
          <w:rFonts w:ascii="Sylfaen" w:hAnsi="Sylfaen" w:cs="AcadNusx"/>
          <w:lang w:val="ka-GE"/>
        </w:rPr>
        <w:t xml:space="preserve"> </w:t>
      </w:r>
      <w:r w:rsidRPr="00CB15E8">
        <w:rPr>
          <w:rFonts w:ascii="Sylfaen" w:hAnsi="Sylfaen" w:cs="Sylfaen"/>
          <w:lang w:val="ka-GE"/>
        </w:rPr>
        <w:t>ჯგუფი</w:t>
      </w:r>
      <w:r w:rsidRPr="00CB15E8">
        <w:rPr>
          <w:rFonts w:ascii="Sylfaen" w:hAnsi="Sylfaen" w:cs="AcadNusx"/>
          <w:lang w:val="ka-GE"/>
        </w:rPr>
        <w:t>.</w:t>
      </w:r>
    </w:p>
    <w:p w:rsidR="001A1363" w:rsidRPr="00CB15E8" w:rsidRDefault="001A1363" w:rsidP="00282447">
      <w:pPr>
        <w:autoSpaceDE w:val="0"/>
        <w:autoSpaceDN w:val="0"/>
        <w:adjustRightInd w:val="0"/>
        <w:spacing w:before="120" w:after="120"/>
        <w:jc w:val="both"/>
        <w:rPr>
          <w:rFonts w:ascii="Sylfaen" w:hAnsi="Sylfaen"/>
          <w:lang w:val="ka-GE"/>
        </w:rPr>
      </w:pPr>
      <w:r w:rsidRPr="00CB15E8">
        <w:rPr>
          <w:rFonts w:ascii="Sylfaen" w:hAnsi="Sylfaen" w:cs="Sylfaen"/>
          <w:lang w:val="ka-GE"/>
        </w:rPr>
        <w:t>თუ ტუბერკულოზის</w:t>
      </w:r>
      <w:r w:rsidRPr="00CB15E8">
        <w:rPr>
          <w:rFonts w:ascii="Sylfaen" w:hAnsi="Sylfaen" w:cs="AcadNusx"/>
          <w:lang w:val="ka-GE"/>
        </w:rPr>
        <w:t xml:space="preserve"> </w:t>
      </w:r>
      <w:r w:rsidRPr="00CB15E8">
        <w:rPr>
          <w:rFonts w:ascii="Sylfaen" w:hAnsi="Sylfaen" w:cs="Sylfaen"/>
          <w:lang w:val="ka-GE"/>
        </w:rPr>
        <w:t>მკურნალობა</w:t>
      </w:r>
      <w:r w:rsidR="0055246D">
        <w:rPr>
          <w:rFonts w:ascii="Sylfaen" w:hAnsi="Sylfaen" w:cs="AcadNusx"/>
          <w:lang w:val="ka-GE"/>
        </w:rPr>
        <w:t xml:space="preserve"> </w:t>
      </w:r>
      <w:r w:rsidRPr="00CB15E8">
        <w:rPr>
          <w:rFonts w:ascii="Sylfaen" w:hAnsi="Sylfaen" w:cs="Sylfaen"/>
          <w:lang w:val="ka-GE"/>
        </w:rPr>
        <w:t>შეწყდა</w:t>
      </w:r>
      <w:r w:rsidRPr="00CB15E8">
        <w:rPr>
          <w:rFonts w:ascii="Sylfaen" w:hAnsi="Sylfaen" w:cs="AcadNusx"/>
          <w:lang w:val="ka-GE"/>
        </w:rPr>
        <w:t xml:space="preserve">, </w:t>
      </w:r>
      <w:r w:rsidRPr="00CB15E8">
        <w:rPr>
          <w:rFonts w:ascii="Sylfaen" w:hAnsi="Sylfaen" w:cs="Sylfaen"/>
          <w:lang w:val="ka-GE"/>
        </w:rPr>
        <w:t>აუცილებელია</w:t>
      </w:r>
      <w:r w:rsidRPr="00CB15E8">
        <w:rPr>
          <w:rFonts w:ascii="Sylfaen" w:hAnsi="Sylfaen" w:cs="AcadNusx"/>
          <w:lang w:val="ka-GE"/>
        </w:rPr>
        <w:t>,</w:t>
      </w:r>
      <w:r w:rsidR="00787361">
        <w:rPr>
          <w:rFonts w:ascii="Sylfaen" w:hAnsi="Sylfaen" w:cs="AcadNusx"/>
          <w:lang w:val="ka-GE"/>
        </w:rPr>
        <w:t xml:space="preserve"> </w:t>
      </w:r>
      <w:r w:rsidRPr="00CB15E8">
        <w:rPr>
          <w:rFonts w:ascii="Sylfaen" w:hAnsi="Sylfaen" w:cs="Sylfaen"/>
          <w:lang w:val="ka-GE"/>
        </w:rPr>
        <w:t>ტუბსაწინააღმდეგო</w:t>
      </w:r>
      <w:r w:rsidRPr="00CB15E8">
        <w:rPr>
          <w:rFonts w:ascii="Sylfaen" w:hAnsi="Sylfaen" w:cs="AcadNusx"/>
          <w:lang w:val="ka-GE"/>
        </w:rPr>
        <w:t xml:space="preserve"> </w:t>
      </w:r>
      <w:r w:rsidRPr="00CB15E8">
        <w:rPr>
          <w:rFonts w:ascii="Sylfaen" w:hAnsi="Sylfaen" w:cs="Sylfaen"/>
          <w:lang w:val="ka-GE"/>
        </w:rPr>
        <w:t>მედიკამენტების</w:t>
      </w:r>
      <w:r w:rsidRPr="00CB15E8">
        <w:rPr>
          <w:rFonts w:ascii="Sylfaen" w:hAnsi="Sylfaen" w:cs="AcadNusx"/>
          <w:lang w:val="ka-GE"/>
        </w:rPr>
        <w:t xml:space="preserve"> </w:t>
      </w:r>
      <w:r w:rsidRPr="00CB15E8">
        <w:rPr>
          <w:rFonts w:ascii="Sylfaen" w:hAnsi="Sylfaen" w:cs="Sylfaen"/>
          <w:lang w:val="ka-GE"/>
        </w:rPr>
        <w:t>მიცემის</w:t>
      </w:r>
      <w:r w:rsidRPr="00CB15E8">
        <w:rPr>
          <w:rFonts w:ascii="Sylfaen" w:hAnsi="Sylfaen" w:cs="AcadNusx"/>
          <w:lang w:val="ka-GE"/>
        </w:rPr>
        <w:t xml:space="preserve"> </w:t>
      </w:r>
      <w:r w:rsidRPr="00CB15E8">
        <w:rPr>
          <w:rFonts w:ascii="Sylfaen" w:hAnsi="Sylfaen" w:cs="Sylfaen"/>
          <w:lang w:val="ka-GE"/>
        </w:rPr>
        <w:t>განახლებამდე</w:t>
      </w:r>
      <w:r w:rsidRPr="00CB15E8">
        <w:rPr>
          <w:rFonts w:ascii="Sylfaen" w:hAnsi="Sylfaen" w:cs="AcadNusx"/>
          <w:lang w:val="ka-GE"/>
        </w:rPr>
        <w:t xml:space="preserve"> </w:t>
      </w:r>
      <w:r w:rsidRPr="00CB15E8">
        <w:rPr>
          <w:rFonts w:ascii="Sylfaen" w:hAnsi="Sylfaen" w:cs="Sylfaen"/>
          <w:lang w:val="ka-GE"/>
        </w:rPr>
        <w:t>დაველოდოთ</w:t>
      </w:r>
      <w:r w:rsidRPr="00CB15E8">
        <w:rPr>
          <w:rFonts w:ascii="Sylfaen" w:hAnsi="Sylfaen" w:cs="AcadNusx"/>
          <w:lang w:val="ka-GE"/>
        </w:rPr>
        <w:t xml:space="preserve"> </w:t>
      </w:r>
      <w:r w:rsidRPr="00CB15E8">
        <w:rPr>
          <w:rFonts w:ascii="Sylfaen" w:hAnsi="Sylfaen" w:cs="Sylfaen"/>
          <w:lang w:val="ka-GE"/>
        </w:rPr>
        <w:t>ღვიძლის</w:t>
      </w:r>
      <w:r w:rsidRPr="00CB15E8">
        <w:rPr>
          <w:rFonts w:ascii="Sylfaen" w:hAnsi="Sylfaen" w:cs="AcadNusx"/>
          <w:lang w:val="ka-GE"/>
        </w:rPr>
        <w:t xml:space="preserve"> </w:t>
      </w:r>
      <w:r w:rsidRPr="00CB15E8">
        <w:rPr>
          <w:rFonts w:ascii="Sylfaen" w:hAnsi="Sylfaen" w:cs="Sylfaen"/>
          <w:lang w:val="ka-GE"/>
        </w:rPr>
        <w:t>ფუნქციური</w:t>
      </w:r>
      <w:r w:rsidRPr="00CB15E8">
        <w:rPr>
          <w:rFonts w:ascii="Sylfaen" w:hAnsi="Sylfaen" w:cs="AcadNusx"/>
          <w:lang w:val="ka-GE"/>
        </w:rPr>
        <w:t xml:space="preserve"> </w:t>
      </w:r>
      <w:r w:rsidRPr="00CB15E8">
        <w:rPr>
          <w:rFonts w:ascii="Sylfaen" w:hAnsi="Sylfaen" w:cs="Sylfaen"/>
          <w:lang w:val="ka-GE"/>
        </w:rPr>
        <w:t>სინჯების</w:t>
      </w:r>
      <w:r w:rsidRPr="00CB15E8">
        <w:rPr>
          <w:rFonts w:ascii="Sylfaen" w:hAnsi="Sylfaen" w:cs="AcadNusx"/>
          <w:lang w:val="ka-GE"/>
        </w:rPr>
        <w:t xml:space="preserve"> </w:t>
      </w:r>
      <w:r w:rsidRPr="00CB15E8">
        <w:rPr>
          <w:rFonts w:ascii="Sylfaen" w:hAnsi="Sylfaen" w:cs="Sylfaen"/>
          <w:lang w:val="ka-GE"/>
        </w:rPr>
        <w:t>შედეგების</w:t>
      </w:r>
      <w:r w:rsidRPr="00CB15E8">
        <w:rPr>
          <w:rFonts w:ascii="Sylfaen" w:hAnsi="Sylfaen" w:cs="AcadNusx"/>
          <w:lang w:val="ka-GE"/>
        </w:rPr>
        <w:t xml:space="preserve"> </w:t>
      </w:r>
      <w:r w:rsidRPr="00CB15E8">
        <w:rPr>
          <w:rFonts w:ascii="Sylfaen" w:hAnsi="Sylfaen" w:cs="Sylfaen"/>
          <w:lang w:val="ka-GE"/>
        </w:rPr>
        <w:t>ნორმალიზებას</w:t>
      </w:r>
      <w:r w:rsidR="00787361">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კლინიკური</w:t>
      </w:r>
      <w:r w:rsidRPr="00CB15E8">
        <w:rPr>
          <w:rFonts w:ascii="Sylfaen" w:hAnsi="Sylfaen" w:cs="AcadNusx"/>
          <w:lang w:val="ka-GE"/>
        </w:rPr>
        <w:t xml:space="preserve"> </w:t>
      </w:r>
      <w:r w:rsidRPr="00CB15E8">
        <w:rPr>
          <w:rFonts w:ascii="Sylfaen" w:hAnsi="Sylfaen" w:cs="Sylfaen"/>
          <w:lang w:val="ka-GE"/>
        </w:rPr>
        <w:t>სიმპტომების</w:t>
      </w:r>
      <w:r w:rsidRPr="00CB15E8">
        <w:rPr>
          <w:rFonts w:ascii="Sylfaen" w:hAnsi="Sylfaen" w:cs="AcadNusx"/>
          <w:lang w:val="ka-GE"/>
        </w:rPr>
        <w:t xml:space="preserve"> (</w:t>
      </w:r>
      <w:r w:rsidRPr="00CB15E8">
        <w:rPr>
          <w:rFonts w:ascii="Sylfaen" w:hAnsi="Sylfaen" w:cs="Sylfaen"/>
          <w:lang w:val="ka-GE"/>
        </w:rPr>
        <w:t>გულისრევის</w:t>
      </w:r>
      <w:r w:rsidRPr="00CB15E8">
        <w:rPr>
          <w:rFonts w:ascii="Sylfaen" w:hAnsi="Sylfaen" w:cs="AcadNusx"/>
          <w:lang w:val="ka-GE"/>
        </w:rPr>
        <w:t xml:space="preserve"> </w:t>
      </w:r>
      <w:r w:rsidR="00787361">
        <w:rPr>
          <w:rFonts w:ascii="Sylfaen" w:hAnsi="Sylfaen" w:cs="Sylfaen"/>
          <w:lang w:val="ka-GE"/>
        </w:rPr>
        <w:t xml:space="preserve">შეგრძნების, </w:t>
      </w:r>
      <w:r w:rsidRPr="00CB15E8">
        <w:rPr>
          <w:rFonts w:ascii="Sylfaen" w:hAnsi="Sylfaen" w:cs="Sylfaen"/>
          <w:lang w:val="ka-GE"/>
        </w:rPr>
        <w:t>მუცლის</w:t>
      </w:r>
      <w:r w:rsidRPr="00CB15E8">
        <w:rPr>
          <w:rFonts w:ascii="Sylfaen" w:hAnsi="Sylfaen" w:cs="AcadNusx"/>
          <w:lang w:val="ka-GE"/>
        </w:rPr>
        <w:t xml:space="preserve"> </w:t>
      </w:r>
      <w:r w:rsidRPr="00CB15E8">
        <w:rPr>
          <w:rFonts w:ascii="Sylfaen" w:hAnsi="Sylfaen" w:cs="Sylfaen"/>
          <w:lang w:val="ka-GE"/>
        </w:rPr>
        <w:t>ტკივილი</w:t>
      </w:r>
      <w:r w:rsidR="00787361">
        <w:rPr>
          <w:rFonts w:ascii="Sylfaen" w:hAnsi="Sylfaen" w:cs="Sylfaen"/>
          <w:lang w:val="ka-GE"/>
        </w:rPr>
        <w:t>ს</w:t>
      </w:r>
      <w:r w:rsidRPr="00CB15E8">
        <w:rPr>
          <w:rFonts w:ascii="Sylfaen" w:hAnsi="Sylfaen" w:cs="AcadNusx"/>
          <w:lang w:val="ka-GE"/>
        </w:rPr>
        <w:t>)</w:t>
      </w:r>
      <w:r w:rsidR="00787361">
        <w:rPr>
          <w:rFonts w:ascii="Sylfaen" w:hAnsi="Sylfaen" w:cs="AcadNusx"/>
          <w:lang w:val="ka-GE"/>
        </w:rPr>
        <w:t xml:space="preserve"> </w:t>
      </w:r>
      <w:r w:rsidR="00787361" w:rsidRPr="00CB15E8">
        <w:rPr>
          <w:rFonts w:ascii="Sylfaen" w:hAnsi="Sylfaen" w:cs="Sylfaen"/>
          <w:lang w:val="ka-GE"/>
        </w:rPr>
        <w:t>გაქრობას</w:t>
      </w:r>
      <w:r w:rsidRPr="00CB15E8">
        <w:rPr>
          <w:rFonts w:ascii="Sylfaen" w:hAnsi="Sylfaen" w:cs="AcadNusx"/>
          <w:lang w:val="ka-GE"/>
        </w:rPr>
        <w:t>.</w:t>
      </w:r>
      <w:r w:rsidR="00787361">
        <w:rPr>
          <w:rFonts w:ascii="Sylfaen" w:hAnsi="Sylfaen" w:cs="AcadNusx"/>
          <w:lang w:val="ka-GE"/>
        </w:rPr>
        <w:t xml:space="preserve"> </w:t>
      </w:r>
      <w:r w:rsidRPr="00CB15E8">
        <w:rPr>
          <w:rFonts w:ascii="Sylfaen" w:hAnsi="Sylfaen" w:cs="Sylfaen"/>
          <w:lang w:val="ka-GE"/>
        </w:rPr>
        <w:t>თუ</w:t>
      </w:r>
      <w:r w:rsidRPr="00CB15E8">
        <w:rPr>
          <w:rFonts w:ascii="Sylfaen" w:hAnsi="Sylfaen" w:cs="AcadNusx"/>
          <w:lang w:val="ka-GE"/>
        </w:rPr>
        <w:t xml:space="preserve"> </w:t>
      </w:r>
      <w:r w:rsidRPr="00CB15E8">
        <w:rPr>
          <w:rFonts w:ascii="Sylfaen" w:hAnsi="Sylfaen" w:cs="Sylfaen"/>
          <w:lang w:val="ka-GE"/>
        </w:rPr>
        <w:t>დაავადება</w:t>
      </w:r>
      <w:r w:rsidR="005B116A" w:rsidRPr="00CB15E8">
        <w:rPr>
          <w:rFonts w:ascii="Sylfaen" w:hAnsi="Sylfaen" w:cs="AcadNusx"/>
          <w:lang w:val="ka-GE"/>
        </w:rPr>
        <w:t xml:space="preserve"> </w:t>
      </w:r>
      <w:r w:rsidRPr="00CB15E8">
        <w:rPr>
          <w:rFonts w:ascii="Sylfaen" w:hAnsi="Sylfaen" w:cs="Sylfaen"/>
          <w:lang w:val="ka-GE"/>
        </w:rPr>
        <w:t>მწვავედ</w:t>
      </w:r>
      <w:r w:rsidRPr="00CB15E8">
        <w:rPr>
          <w:rFonts w:ascii="Sylfaen" w:hAnsi="Sylfaen" w:cs="AcadNusx"/>
          <w:lang w:val="ka-GE"/>
        </w:rPr>
        <w:t xml:space="preserve"> </w:t>
      </w:r>
      <w:r w:rsidRPr="00CB15E8">
        <w:rPr>
          <w:rFonts w:ascii="Sylfaen" w:hAnsi="Sylfaen" w:cs="Sylfaen"/>
          <w:lang w:val="ka-GE"/>
        </w:rPr>
        <w:t>მიმდინარეობს</w:t>
      </w:r>
      <w:r w:rsidRPr="00CB15E8">
        <w:rPr>
          <w:rFonts w:ascii="Sylfaen" w:hAnsi="Sylfaen" w:cs="AcadNusx"/>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Pr="00CB15E8">
        <w:rPr>
          <w:rFonts w:ascii="Sylfaen" w:hAnsi="Sylfaen" w:cs="Sylfaen"/>
          <w:lang w:val="ka-GE"/>
        </w:rPr>
        <w:t>გადავიდეთ</w:t>
      </w:r>
      <w:r w:rsidRPr="00CB15E8">
        <w:rPr>
          <w:rFonts w:ascii="Sylfaen" w:hAnsi="Sylfaen" w:cs="AcadNusx"/>
          <w:lang w:val="ka-GE"/>
        </w:rPr>
        <w:t xml:space="preserve"> </w:t>
      </w:r>
      <w:r w:rsidRPr="00CB15E8">
        <w:rPr>
          <w:rFonts w:ascii="Sylfaen" w:hAnsi="Sylfaen" w:cs="Sylfaen"/>
          <w:lang w:val="ka-GE"/>
        </w:rPr>
        <w:t>არაჰეპატო</w:t>
      </w:r>
      <w:r w:rsidR="00787361">
        <w:rPr>
          <w:rFonts w:ascii="Sylfaen" w:hAnsi="Sylfaen" w:cs="Sylfaen"/>
          <w:lang w:val="ka-GE"/>
        </w:rPr>
        <w:t>ტოქსიკურ</w:t>
      </w:r>
      <w:r w:rsidR="0055246D">
        <w:rPr>
          <w:rFonts w:ascii="Sylfaen" w:hAnsi="Sylfaen" w:cs="AcadNusx"/>
          <w:lang w:val="ka-GE"/>
        </w:rPr>
        <w:t xml:space="preserve"> </w:t>
      </w:r>
      <w:r w:rsidRPr="00CB15E8">
        <w:rPr>
          <w:rFonts w:ascii="Sylfaen" w:hAnsi="Sylfaen" w:cs="Sylfaen"/>
          <w:lang w:val="ka-GE"/>
        </w:rPr>
        <w:t>მედიკამენტებზე</w:t>
      </w:r>
      <w:r w:rsidRPr="00CB15E8">
        <w:rPr>
          <w:rFonts w:ascii="Sylfaen" w:hAnsi="Sylfaen" w:cs="AcadNusx"/>
          <w:lang w:val="ka-GE"/>
        </w:rPr>
        <w:t xml:space="preserve">, </w:t>
      </w:r>
      <w:r w:rsidRPr="00CB15E8">
        <w:rPr>
          <w:rFonts w:ascii="Sylfaen" w:hAnsi="Sylfaen" w:cs="Sylfaen"/>
          <w:lang w:val="ka-GE"/>
        </w:rPr>
        <w:t>როგორ</w:t>
      </w:r>
      <w:r w:rsidR="0055246D">
        <w:rPr>
          <w:rFonts w:ascii="Sylfaen" w:hAnsi="Sylfaen" w:cs="Sylfaen"/>
          <w:lang w:val="ka-GE"/>
        </w:rPr>
        <w:t>ებ</w:t>
      </w:r>
      <w:r w:rsidRPr="00CB15E8">
        <w:rPr>
          <w:rFonts w:ascii="Sylfaen" w:hAnsi="Sylfaen" w:cs="Sylfaen"/>
          <w:lang w:val="ka-GE"/>
        </w:rPr>
        <w:t>იცაა</w:t>
      </w:r>
      <w:r w:rsidRPr="00CB15E8">
        <w:rPr>
          <w:rFonts w:ascii="Sylfaen" w:hAnsi="Sylfaen" w:cs="AcadNusx"/>
          <w:lang w:val="ka-GE"/>
        </w:rPr>
        <w:t xml:space="preserve"> </w:t>
      </w:r>
      <w:r w:rsidRPr="00CB15E8">
        <w:rPr>
          <w:rFonts w:ascii="Sylfaen" w:hAnsi="Sylfaen" w:cs="Sylfaen"/>
          <w:lang w:val="ka-GE"/>
        </w:rPr>
        <w:t>სტრეპტომიცინი</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008C09F2" w:rsidRPr="00CB15E8">
        <w:rPr>
          <w:rFonts w:ascii="Sylfaen" w:hAnsi="Sylfaen" w:cs="Sylfaen"/>
          <w:lang w:val="ka-GE"/>
        </w:rPr>
        <w:t>ეტამბუტოლი</w:t>
      </w:r>
      <w:r w:rsidRPr="00CB15E8">
        <w:rPr>
          <w:rFonts w:ascii="Sylfaen" w:hAnsi="Sylfaen" w:cs="AcadNusx"/>
          <w:lang w:val="ka-GE"/>
        </w:rPr>
        <w:t>.</w:t>
      </w:r>
    </w:p>
    <w:p w:rsidR="001A1363" w:rsidRPr="00CB15E8" w:rsidRDefault="001A1363" w:rsidP="00282447">
      <w:pPr>
        <w:autoSpaceDE w:val="0"/>
        <w:autoSpaceDN w:val="0"/>
        <w:adjustRightInd w:val="0"/>
        <w:spacing w:before="120" w:after="120"/>
        <w:jc w:val="both"/>
        <w:rPr>
          <w:rFonts w:ascii="Sylfaen" w:hAnsi="Sylfaen"/>
          <w:lang w:val="ka-GE"/>
        </w:rPr>
      </w:pPr>
      <w:r w:rsidRPr="00CB15E8">
        <w:rPr>
          <w:rFonts w:ascii="Sylfaen" w:hAnsi="Sylfaen" w:cs="Sylfaen"/>
          <w:lang w:val="ka-GE"/>
        </w:rPr>
        <w:t>მედიკამენტით</w:t>
      </w:r>
      <w:r w:rsidRPr="00CB15E8">
        <w:rPr>
          <w:rFonts w:ascii="Sylfaen" w:hAnsi="Sylfaen" w:cs="AcadNusx"/>
          <w:lang w:val="ka-GE"/>
        </w:rPr>
        <w:t xml:space="preserve"> </w:t>
      </w:r>
      <w:r w:rsidRPr="00CB15E8">
        <w:rPr>
          <w:rFonts w:ascii="Sylfaen" w:hAnsi="Sylfaen" w:cs="Sylfaen"/>
          <w:lang w:val="ka-GE"/>
        </w:rPr>
        <w:t>გამოწვეული</w:t>
      </w:r>
      <w:r w:rsidRPr="00CB15E8">
        <w:rPr>
          <w:rFonts w:ascii="Sylfaen" w:hAnsi="Sylfaen" w:cs="AcadNusx"/>
          <w:lang w:val="ka-GE"/>
        </w:rPr>
        <w:t xml:space="preserve"> </w:t>
      </w:r>
      <w:r w:rsidRPr="00CB15E8">
        <w:rPr>
          <w:rFonts w:ascii="Sylfaen" w:hAnsi="Sylfaen" w:cs="Sylfaen"/>
          <w:lang w:val="ka-GE"/>
        </w:rPr>
        <w:t>ჰეპატიტის</w:t>
      </w:r>
      <w:r w:rsidRPr="00CB15E8">
        <w:rPr>
          <w:rFonts w:ascii="Sylfaen" w:hAnsi="Sylfaen" w:cs="AcadNusx"/>
          <w:lang w:val="ka-GE"/>
        </w:rPr>
        <w:t xml:space="preserve"> </w:t>
      </w:r>
      <w:r w:rsidRPr="00CB15E8">
        <w:rPr>
          <w:rFonts w:ascii="Sylfaen" w:hAnsi="Sylfaen" w:cs="Sylfaen"/>
          <w:lang w:val="ka-GE"/>
        </w:rPr>
        <w:t>პრობლემის</w:t>
      </w:r>
      <w:r w:rsidRPr="00CB15E8">
        <w:rPr>
          <w:rFonts w:ascii="Sylfaen" w:hAnsi="Sylfaen" w:cs="AcadNusx"/>
          <w:lang w:val="ka-GE"/>
        </w:rPr>
        <w:t xml:space="preserve"> </w:t>
      </w:r>
      <w:r w:rsidRPr="00CB15E8">
        <w:rPr>
          <w:rFonts w:ascii="Sylfaen" w:hAnsi="Sylfaen" w:cs="Sylfaen"/>
          <w:lang w:val="ka-GE"/>
        </w:rPr>
        <w:t>გადაჭრის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მკურნალობა</w:t>
      </w:r>
      <w:r w:rsidRPr="00CB15E8">
        <w:rPr>
          <w:rFonts w:ascii="Sylfaen" w:hAnsi="Sylfaen" w:cs="AcadNusx"/>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Pr="00CB15E8">
        <w:rPr>
          <w:rFonts w:ascii="Sylfaen" w:hAnsi="Sylfaen" w:cs="Sylfaen"/>
          <w:lang w:val="ka-GE"/>
        </w:rPr>
        <w:t>განახლდეს</w:t>
      </w:r>
      <w:r w:rsidRPr="00CB15E8">
        <w:rPr>
          <w:rFonts w:ascii="Sylfaen" w:hAnsi="Sylfaen" w:cs="AcadNusx"/>
          <w:lang w:val="ka-GE"/>
        </w:rPr>
        <w:t xml:space="preserve"> </w:t>
      </w:r>
      <w:r w:rsidRPr="00CB15E8">
        <w:rPr>
          <w:rFonts w:ascii="Sylfaen" w:hAnsi="Sylfaen" w:cs="Sylfaen"/>
          <w:lang w:val="ka-GE"/>
        </w:rPr>
        <w:t>ერთი</w:t>
      </w:r>
      <w:r w:rsidRPr="00CB15E8">
        <w:rPr>
          <w:rFonts w:ascii="Sylfaen" w:hAnsi="Sylfaen" w:cs="AcadNusx"/>
          <w:lang w:val="ka-GE"/>
        </w:rPr>
        <w:t xml:space="preserve"> </w:t>
      </w:r>
      <w:r w:rsidRPr="00CB15E8">
        <w:rPr>
          <w:rFonts w:ascii="Sylfaen" w:hAnsi="Sylfaen" w:cs="Sylfaen"/>
          <w:lang w:val="ka-GE"/>
        </w:rPr>
        <w:t>მედიკამენტით</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თანდათანობით</w:t>
      </w:r>
      <w:r w:rsidRPr="00CB15E8">
        <w:rPr>
          <w:rFonts w:ascii="Sylfaen" w:hAnsi="Sylfaen" w:cs="AcadNusx"/>
          <w:lang w:val="ka-GE"/>
        </w:rPr>
        <w:t xml:space="preserve"> </w:t>
      </w:r>
      <w:r w:rsidRPr="00CB15E8">
        <w:rPr>
          <w:rFonts w:ascii="Sylfaen" w:hAnsi="Sylfaen" w:cs="Sylfaen"/>
          <w:lang w:val="ka-GE"/>
        </w:rPr>
        <w:t>დაემატოს</w:t>
      </w:r>
      <w:r w:rsidRPr="00CB15E8">
        <w:rPr>
          <w:rFonts w:ascii="Sylfaen" w:hAnsi="Sylfaen" w:cs="AcadNusx"/>
          <w:lang w:val="ka-GE"/>
        </w:rPr>
        <w:t xml:space="preserve"> </w:t>
      </w:r>
      <w:r w:rsidRPr="00CB15E8">
        <w:rPr>
          <w:rFonts w:ascii="Sylfaen" w:hAnsi="Sylfaen" w:cs="Sylfaen"/>
          <w:lang w:val="ka-GE"/>
        </w:rPr>
        <w:t>ყველა</w:t>
      </w:r>
      <w:r w:rsidRPr="00CB15E8">
        <w:rPr>
          <w:rFonts w:ascii="Sylfaen" w:hAnsi="Sylfaen" w:cs="AcadNusx"/>
          <w:lang w:val="ka-GE"/>
        </w:rPr>
        <w:t xml:space="preserve"> </w:t>
      </w:r>
      <w:r w:rsidRPr="00CB15E8">
        <w:rPr>
          <w:rFonts w:ascii="Sylfaen" w:hAnsi="Sylfaen" w:cs="Sylfaen"/>
          <w:lang w:val="ka-GE"/>
        </w:rPr>
        <w:t>მედიკამენტი</w:t>
      </w:r>
      <w:r w:rsidRPr="00CB15E8">
        <w:rPr>
          <w:rFonts w:ascii="Sylfaen" w:hAnsi="Sylfaen" w:cs="AcadNusx"/>
          <w:lang w:val="ka-GE"/>
        </w:rPr>
        <w:t xml:space="preserve">. </w:t>
      </w:r>
      <w:r w:rsidRPr="00CB15E8">
        <w:rPr>
          <w:rFonts w:ascii="Sylfaen" w:hAnsi="Sylfaen" w:cs="Sylfaen"/>
          <w:lang w:val="ka-GE"/>
        </w:rPr>
        <w:t>თუ</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განახლების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სიმპტომები</w:t>
      </w:r>
      <w:r w:rsidRPr="00CB15E8">
        <w:rPr>
          <w:rFonts w:ascii="Sylfaen" w:hAnsi="Sylfaen" w:cs="AcadNusx"/>
          <w:lang w:val="ka-GE"/>
        </w:rPr>
        <w:t xml:space="preserve"> </w:t>
      </w:r>
      <w:r w:rsidRPr="00CB15E8">
        <w:rPr>
          <w:rFonts w:ascii="Sylfaen" w:hAnsi="Sylfaen" w:cs="Sylfaen"/>
          <w:lang w:val="ka-GE"/>
        </w:rPr>
        <w:t>განმეორდა</w:t>
      </w:r>
      <w:r w:rsidRPr="00CB15E8">
        <w:rPr>
          <w:rFonts w:ascii="Sylfaen" w:hAnsi="Sylfaen" w:cs="AcadNusx"/>
          <w:lang w:val="ka-GE"/>
        </w:rPr>
        <w:t xml:space="preserve"> </w:t>
      </w:r>
      <w:r w:rsidRPr="00CB15E8">
        <w:rPr>
          <w:rFonts w:ascii="Sylfaen" w:hAnsi="Sylfaen" w:cs="Sylfaen"/>
          <w:lang w:val="ka-GE"/>
        </w:rPr>
        <w:t>ან</w:t>
      </w:r>
      <w:r w:rsidRPr="00CB15E8">
        <w:rPr>
          <w:rFonts w:ascii="Sylfaen" w:hAnsi="Sylfaen" w:cs="AcadNusx"/>
          <w:lang w:val="ka-GE"/>
        </w:rPr>
        <w:t xml:space="preserve"> </w:t>
      </w:r>
      <w:r w:rsidRPr="00CB15E8">
        <w:rPr>
          <w:rFonts w:ascii="Sylfaen" w:hAnsi="Sylfaen" w:cs="Sylfaen"/>
          <w:lang w:val="ka-GE"/>
        </w:rPr>
        <w:t>ღვიძლის</w:t>
      </w:r>
      <w:r w:rsidRPr="00CB15E8">
        <w:rPr>
          <w:rFonts w:ascii="Sylfaen" w:hAnsi="Sylfaen" w:cs="AcadNusx"/>
          <w:lang w:val="ka-GE"/>
        </w:rPr>
        <w:t xml:space="preserve"> </w:t>
      </w:r>
      <w:r w:rsidRPr="00CB15E8">
        <w:rPr>
          <w:rFonts w:ascii="Sylfaen" w:hAnsi="Sylfaen" w:cs="Sylfaen"/>
          <w:lang w:val="ka-GE"/>
        </w:rPr>
        <w:t>ფუნქციები</w:t>
      </w:r>
      <w:r w:rsidRPr="00CB15E8">
        <w:rPr>
          <w:rFonts w:ascii="Sylfaen" w:hAnsi="Sylfaen" w:cs="AcadNusx"/>
          <w:lang w:val="ka-GE"/>
        </w:rPr>
        <w:t xml:space="preserve"> </w:t>
      </w:r>
      <w:r w:rsidRPr="00CB15E8">
        <w:rPr>
          <w:rFonts w:ascii="Sylfaen" w:hAnsi="Sylfaen" w:cs="Sylfaen"/>
          <w:lang w:val="ka-GE"/>
        </w:rPr>
        <w:t>ისევ</w:t>
      </w:r>
      <w:r w:rsidRPr="00CB15E8">
        <w:rPr>
          <w:rFonts w:ascii="Sylfaen" w:hAnsi="Sylfaen" w:cs="AcadNusx"/>
          <w:lang w:val="ka-GE"/>
        </w:rPr>
        <w:t xml:space="preserve"> </w:t>
      </w:r>
      <w:r w:rsidRPr="00CB15E8">
        <w:rPr>
          <w:rFonts w:ascii="Sylfaen" w:hAnsi="Sylfaen" w:cs="Sylfaen"/>
          <w:lang w:val="ka-GE"/>
        </w:rPr>
        <w:t>დაირღვა</w:t>
      </w:r>
      <w:r w:rsidRPr="00CB15E8">
        <w:rPr>
          <w:rFonts w:ascii="Sylfaen" w:hAnsi="Sylfaen" w:cs="AcadNusx"/>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Pr="00CB15E8">
        <w:rPr>
          <w:rFonts w:ascii="Sylfaen" w:hAnsi="Sylfaen" w:cs="Sylfaen"/>
          <w:lang w:val="ka-GE"/>
        </w:rPr>
        <w:t>შეწყდეს</w:t>
      </w:r>
      <w:r w:rsidRPr="00CB15E8">
        <w:rPr>
          <w:rFonts w:ascii="Sylfaen" w:hAnsi="Sylfaen" w:cs="AcadNusx"/>
          <w:lang w:val="ka-GE"/>
        </w:rPr>
        <w:t xml:space="preserve"> </w:t>
      </w:r>
      <w:r w:rsidRPr="00CB15E8">
        <w:rPr>
          <w:rFonts w:ascii="Sylfaen" w:hAnsi="Sylfaen" w:cs="Sylfaen"/>
          <w:lang w:val="ka-GE"/>
        </w:rPr>
        <w:t>ბოლოს</w:t>
      </w:r>
      <w:r w:rsidRPr="00CB15E8">
        <w:rPr>
          <w:rFonts w:ascii="Sylfaen" w:hAnsi="Sylfaen" w:cs="AcadNusx"/>
          <w:lang w:val="ka-GE"/>
        </w:rPr>
        <w:t xml:space="preserve"> </w:t>
      </w:r>
      <w:r w:rsidRPr="00CB15E8">
        <w:rPr>
          <w:rFonts w:ascii="Sylfaen" w:hAnsi="Sylfaen" w:cs="Sylfaen"/>
          <w:lang w:val="ka-GE"/>
        </w:rPr>
        <w:t>დამატებული</w:t>
      </w:r>
      <w:r w:rsidRPr="00CB15E8">
        <w:rPr>
          <w:rFonts w:ascii="Sylfaen" w:hAnsi="Sylfaen" w:cs="AcadNusx"/>
          <w:lang w:val="ka-GE"/>
        </w:rPr>
        <w:t xml:space="preserve"> </w:t>
      </w:r>
      <w:r w:rsidRPr="00CB15E8">
        <w:rPr>
          <w:rFonts w:ascii="Sylfaen" w:hAnsi="Sylfaen" w:cs="Sylfaen"/>
          <w:lang w:val="ka-GE"/>
        </w:rPr>
        <w:t>მედიკამენტის</w:t>
      </w:r>
      <w:r w:rsidRPr="00CB15E8">
        <w:rPr>
          <w:rFonts w:ascii="Sylfaen" w:hAnsi="Sylfaen" w:cs="AcadNusx"/>
          <w:lang w:val="ka-GE"/>
        </w:rPr>
        <w:t xml:space="preserve"> </w:t>
      </w:r>
      <w:r w:rsidRPr="00CB15E8">
        <w:rPr>
          <w:rFonts w:ascii="Sylfaen" w:hAnsi="Sylfaen" w:cs="Sylfaen"/>
          <w:lang w:val="ka-GE"/>
        </w:rPr>
        <w:t>მიღება</w:t>
      </w:r>
      <w:r w:rsidRPr="00CB15E8">
        <w:rPr>
          <w:rFonts w:ascii="Sylfaen" w:hAnsi="Sylfaen" w:cs="AcadNusx"/>
          <w:lang w:val="ka-GE"/>
        </w:rPr>
        <w:t xml:space="preserve">. </w:t>
      </w:r>
      <w:r w:rsidRPr="00CB15E8">
        <w:rPr>
          <w:rFonts w:ascii="Sylfaen" w:hAnsi="Sylfaen" w:cs="Sylfaen"/>
          <w:lang w:val="ka-GE"/>
        </w:rPr>
        <w:t>ზოგიერთი</w:t>
      </w:r>
      <w:r w:rsidRPr="00CB15E8">
        <w:rPr>
          <w:rFonts w:ascii="Sylfaen" w:hAnsi="Sylfaen" w:cs="AcadNusx"/>
          <w:lang w:val="ka-GE"/>
        </w:rPr>
        <w:t xml:space="preserve"> </w:t>
      </w:r>
      <w:r w:rsidRPr="00CB15E8">
        <w:rPr>
          <w:rFonts w:ascii="Sylfaen" w:hAnsi="Sylfaen" w:cs="Sylfaen"/>
          <w:lang w:val="ka-GE"/>
        </w:rPr>
        <w:t>ავტორი</w:t>
      </w:r>
      <w:r w:rsidRPr="00CB15E8">
        <w:rPr>
          <w:rFonts w:ascii="Sylfaen" w:hAnsi="Sylfaen" w:cs="AcadNusx"/>
          <w:lang w:val="ka-GE"/>
        </w:rPr>
        <w:t xml:space="preserve"> </w:t>
      </w:r>
      <w:r w:rsidRPr="00CB15E8">
        <w:rPr>
          <w:rFonts w:ascii="Sylfaen" w:hAnsi="Sylfaen" w:cs="Sylfaen"/>
          <w:lang w:val="ka-GE"/>
        </w:rPr>
        <w:t>გვირჩევს</w:t>
      </w:r>
      <w:r w:rsidR="0055246D">
        <w:rPr>
          <w:rFonts w:ascii="Sylfaen" w:hAnsi="Sylfaen" w:cs="Sylfaen"/>
          <w:lang w:val="ka-GE"/>
        </w:rPr>
        <w:t>,</w:t>
      </w:r>
      <w:r w:rsidR="0055246D">
        <w:rPr>
          <w:rFonts w:ascii="Sylfaen" w:hAnsi="Sylfaen" w:cs="AcadNusx"/>
          <w:lang w:val="ka-GE"/>
        </w:rPr>
        <w:t xml:space="preserve"> </w:t>
      </w:r>
      <w:r w:rsidRPr="00CB15E8">
        <w:rPr>
          <w:rFonts w:ascii="Sylfaen" w:hAnsi="Sylfaen" w:cs="Sylfaen"/>
          <w:lang w:val="ka-GE"/>
        </w:rPr>
        <w:t>მედიკამენტების</w:t>
      </w:r>
      <w:r w:rsidRPr="00CB15E8">
        <w:rPr>
          <w:rFonts w:ascii="Sylfaen" w:hAnsi="Sylfaen" w:cs="AcadNusx"/>
          <w:lang w:val="ka-GE"/>
        </w:rPr>
        <w:t xml:space="preserve"> </w:t>
      </w:r>
      <w:r w:rsidRPr="00CB15E8">
        <w:rPr>
          <w:rFonts w:ascii="Sylfaen" w:hAnsi="Sylfaen" w:cs="Sylfaen"/>
          <w:lang w:val="ka-GE"/>
        </w:rPr>
        <w:t>მიცემა</w:t>
      </w:r>
      <w:r w:rsidRPr="00CB15E8">
        <w:rPr>
          <w:rFonts w:ascii="Sylfaen" w:hAnsi="Sylfaen" w:cs="AcadNusx"/>
          <w:lang w:val="ka-GE"/>
        </w:rPr>
        <w:t xml:space="preserve"> </w:t>
      </w:r>
      <w:r w:rsidRPr="00CB15E8">
        <w:rPr>
          <w:rFonts w:ascii="Sylfaen" w:hAnsi="Sylfaen" w:cs="Sylfaen"/>
          <w:lang w:val="ka-GE"/>
        </w:rPr>
        <w:t>დავიწყოთ</w:t>
      </w:r>
      <w:r w:rsidRPr="00CB15E8">
        <w:rPr>
          <w:rFonts w:ascii="Sylfaen" w:hAnsi="Sylfaen" w:cs="AcadNusx"/>
          <w:lang w:val="ka-GE"/>
        </w:rPr>
        <w:t xml:space="preserve"> </w:t>
      </w:r>
      <w:r w:rsidRPr="00CB15E8">
        <w:rPr>
          <w:rFonts w:ascii="Sylfaen" w:hAnsi="Sylfaen" w:cs="Sylfaen"/>
          <w:lang w:val="ka-GE"/>
        </w:rPr>
        <w:t>რიფამპიცინით</w:t>
      </w:r>
      <w:r w:rsidRPr="00CB15E8">
        <w:rPr>
          <w:rFonts w:ascii="Sylfaen" w:hAnsi="Sylfaen" w:cs="AcadNusx"/>
          <w:lang w:val="ka-GE"/>
        </w:rPr>
        <w:t>,</w:t>
      </w:r>
      <w:r w:rsidR="0055246D">
        <w:rPr>
          <w:rFonts w:ascii="Sylfaen" w:hAnsi="Sylfaen" w:cs="AcadNusx"/>
          <w:lang w:val="ka-GE"/>
        </w:rPr>
        <w:t xml:space="preserve"> </w:t>
      </w:r>
      <w:r w:rsidRPr="00CB15E8">
        <w:rPr>
          <w:rFonts w:ascii="Sylfaen" w:hAnsi="Sylfaen" w:cs="Sylfaen"/>
          <w:lang w:val="ka-GE"/>
        </w:rPr>
        <w:t>რადგან</w:t>
      </w:r>
      <w:r w:rsidR="0055246D">
        <w:rPr>
          <w:rFonts w:ascii="Sylfaen" w:hAnsi="Sylfaen" w:cs="AcadNusx"/>
          <w:lang w:val="ka-GE"/>
        </w:rPr>
        <w:t xml:space="preserve"> ის </w:t>
      </w:r>
      <w:r w:rsidRPr="00CB15E8">
        <w:rPr>
          <w:rFonts w:ascii="Sylfaen" w:hAnsi="Sylfaen" w:cs="Sylfaen"/>
          <w:lang w:val="ka-GE"/>
        </w:rPr>
        <w:t>პირაზინამიდ</w:t>
      </w:r>
      <w:r w:rsidR="0055246D">
        <w:rPr>
          <w:rFonts w:ascii="Sylfaen" w:hAnsi="Sylfaen" w:cs="Sylfaen"/>
          <w:lang w:val="ka-GE"/>
        </w:rPr>
        <w:t xml:space="preserve">სა </w:t>
      </w:r>
      <w:r w:rsidRPr="00CB15E8">
        <w:rPr>
          <w:rFonts w:ascii="Sylfaen" w:hAnsi="Sylfaen" w:cs="Sylfaen"/>
          <w:lang w:val="ka-GE"/>
        </w:rPr>
        <w:t>და</w:t>
      </w:r>
      <w:r w:rsidRPr="00CB15E8">
        <w:rPr>
          <w:rFonts w:ascii="Sylfaen" w:hAnsi="Sylfaen" w:cs="AcadNusx"/>
          <w:lang w:val="ka-GE"/>
        </w:rPr>
        <w:t xml:space="preserve"> </w:t>
      </w:r>
      <w:r w:rsidR="0055246D">
        <w:rPr>
          <w:rFonts w:ascii="Sylfaen" w:hAnsi="Sylfaen" w:cs="Sylfaen"/>
          <w:lang w:val="ka-GE"/>
        </w:rPr>
        <w:t>იზონიაზიდ</w:t>
      </w:r>
      <w:r w:rsidRPr="00CB15E8">
        <w:rPr>
          <w:rFonts w:ascii="Sylfaen" w:hAnsi="Sylfaen" w:cs="Sylfaen"/>
          <w:lang w:val="ka-GE"/>
        </w:rPr>
        <w:t>თან</w:t>
      </w:r>
      <w:r w:rsidRPr="00CB15E8">
        <w:rPr>
          <w:rFonts w:ascii="Sylfaen" w:hAnsi="Sylfaen" w:cs="AcadNusx"/>
          <w:lang w:val="ka-GE"/>
        </w:rPr>
        <w:t xml:space="preserve"> </w:t>
      </w:r>
      <w:r w:rsidRPr="00CB15E8">
        <w:rPr>
          <w:rFonts w:ascii="Sylfaen" w:hAnsi="Sylfaen" w:cs="Sylfaen"/>
          <w:lang w:val="ka-GE"/>
        </w:rPr>
        <w:t>შედარებით</w:t>
      </w:r>
      <w:r w:rsidRPr="00CB15E8">
        <w:rPr>
          <w:rFonts w:ascii="Sylfaen" w:hAnsi="Sylfaen" w:cs="AcadNusx"/>
          <w:lang w:val="ka-GE"/>
        </w:rPr>
        <w:t xml:space="preserve"> </w:t>
      </w:r>
      <w:r w:rsidRPr="00CB15E8">
        <w:rPr>
          <w:rFonts w:ascii="Sylfaen" w:hAnsi="Sylfaen" w:cs="Sylfaen"/>
          <w:lang w:val="ka-GE"/>
        </w:rPr>
        <w:t>ნაკლებად</w:t>
      </w:r>
      <w:r w:rsidRPr="00CB15E8">
        <w:rPr>
          <w:rFonts w:ascii="Sylfaen" w:hAnsi="Sylfaen" w:cs="AcadNusx"/>
          <w:lang w:val="ka-GE"/>
        </w:rPr>
        <w:t xml:space="preserve"> </w:t>
      </w:r>
      <w:r w:rsidRPr="00CB15E8">
        <w:rPr>
          <w:rFonts w:ascii="Sylfaen" w:hAnsi="Sylfaen" w:cs="Sylfaen"/>
          <w:lang w:val="ka-GE"/>
        </w:rPr>
        <w:t>ჰეპატოტოქსიკურ</w:t>
      </w:r>
      <w:r w:rsidR="0055246D">
        <w:rPr>
          <w:rFonts w:ascii="Sylfaen" w:hAnsi="Sylfaen" w:cs="Sylfaen"/>
          <w:lang w:val="ka-GE"/>
        </w:rPr>
        <w:t xml:space="preserve">ია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ყველაზე</w:t>
      </w:r>
      <w:r w:rsidRPr="00CB15E8">
        <w:rPr>
          <w:rFonts w:ascii="Sylfaen" w:hAnsi="Sylfaen" w:cs="AcadNusx"/>
          <w:lang w:val="ka-GE"/>
        </w:rPr>
        <w:t xml:space="preserve"> </w:t>
      </w:r>
      <w:r w:rsidRPr="00CB15E8">
        <w:rPr>
          <w:rFonts w:ascii="Sylfaen" w:hAnsi="Sylfaen" w:cs="Sylfaen"/>
          <w:lang w:val="ka-GE"/>
        </w:rPr>
        <w:t>ეფექტურ</w:t>
      </w:r>
      <w:r w:rsidRPr="00CB15E8">
        <w:rPr>
          <w:rFonts w:ascii="Sylfaen" w:hAnsi="Sylfaen" w:cs="AcadNusx"/>
          <w:lang w:val="ka-GE"/>
        </w:rPr>
        <w:t xml:space="preserve"> </w:t>
      </w:r>
      <w:r w:rsidRPr="00CB15E8">
        <w:rPr>
          <w:rFonts w:ascii="Sylfaen" w:hAnsi="Sylfaen" w:cs="Sylfaen"/>
          <w:lang w:val="ka-GE"/>
        </w:rPr>
        <w:t>საშუალება</w:t>
      </w:r>
      <w:r w:rsidR="0055246D">
        <w:rPr>
          <w:rFonts w:ascii="Sylfaen" w:hAnsi="Sylfaen" w:cs="Sylfaen"/>
          <w:lang w:val="ka-GE"/>
        </w:rPr>
        <w:t xml:space="preserve">ს </w:t>
      </w:r>
      <w:r w:rsidR="0055246D" w:rsidRPr="00CB15E8">
        <w:rPr>
          <w:rFonts w:ascii="Sylfaen" w:hAnsi="Sylfaen" w:cs="Sylfaen"/>
          <w:lang w:val="ka-GE"/>
        </w:rPr>
        <w:t>წარმოადგენს</w:t>
      </w:r>
      <w:r w:rsidRPr="00CB15E8">
        <w:rPr>
          <w:rStyle w:val="EndnoteReference"/>
          <w:rFonts w:ascii="Sylfaen" w:hAnsi="Sylfaen" w:cs="Sylfaen"/>
          <w:lang w:val="ka-GE"/>
        </w:rPr>
        <w:endnoteReference w:id="18"/>
      </w:r>
      <w:r w:rsidRPr="00CB15E8">
        <w:rPr>
          <w:rFonts w:ascii="Sylfaen" w:hAnsi="Sylfaen" w:cs="AcadNusx"/>
          <w:lang w:val="ka-GE"/>
        </w:rPr>
        <w:t xml:space="preserve">. 3-7 </w:t>
      </w:r>
      <w:r w:rsidRPr="00CB15E8">
        <w:rPr>
          <w:rFonts w:ascii="Sylfaen" w:hAnsi="Sylfaen" w:cs="Sylfaen"/>
          <w:lang w:val="ka-GE"/>
        </w:rPr>
        <w:t>დღის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შე</w:t>
      </w:r>
      <w:r w:rsidR="0055246D">
        <w:rPr>
          <w:rFonts w:ascii="Sylfaen" w:hAnsi="Sylfaen" w:cs="Sylfaen"/>
          <w:lang w:val="ka-GE"/>
        </w:rPr>
        <w:t xml:space="preserve">იძლება </w:t>
      </w:r>
      <w:r w:rsidRPr="00CB15E8">
        <w:rPr>
          <w:rFonts w:ascii="Sylfaen" w:hAnsi="Sylfaen" w:cs="Sylfaen"/>
          <w:lang w:val="ka-GE"/>
        </w:rPr>
        <w:t>განვაახლოთ</w:t>
      </w:r>
      <w:r w:rsidRPr="00CB15E8">
        <w:rPr>
          <w:rFonts w:ascii="Sylfaen" w:hAnsi="Sylfaen" w:cs="AcadNusx"/>
          <w:lang w:val="ka-GE"/>
        </w:rPr>
        <w:t xml:space="preserve"> </w:t>
      </w:r>
      <w:r w:rsidR="0055246D">
        <w:rPr>
          <w:rFonts w:ascii="Sylfaen" w:hAnsi="Sylfaen" w:cs="Sylfaen"/>
          <w:lang w:val="ka-GE"/>
        </w:rPr>
        <w:t>იზონიაზიდ</w:t>
      </w:r>
      <w:r w:rsidRPr="00CB15E8">
        <w:rPr>
          <w:rFonts w:ascii="Sylfaen" w:hAnsi="Sylfaen" w:cs="Sylfaen"/>
          <w:lang w:val="ka-GE"/>
        </w:rPr>
        <w:t>ის</w:t>
      </w:r>
      <w:r w:rsidRPr="00CB15E8">
        <w:rPr>
          <w:rFonts w:ascii="Sylfaen" w:hAnsi="Sylfaen" w:cs="AcadNusx"/>
          <w:lang w:val="ka-GE"/>
        </w:rPr>
        <w:t xml:space="preserve"> </w:t>
      </w:r>
      <w:r w:rsidRPr="00CB15E8">
        <w:rPr>
          <w:rFonts w:ascii="Sylfaen" w:hAnsi="Sylfaen" w:cs="Sylfaen"/>
          <w:lang w:val="ka-GE"/>
        </w:rPr>
        <w:t>მიცემა</w:t>
      </w:r>
      <w:r w:rsidRPr="00CB15E8">
        <w:rPr>
          <w:rFonts w:ascii="Sylfaen" w:hAnsi="Sylfaen" w:cs="AcadNusx"/>
          <w:lang w:val="ka-GE"/>
        </w:rPr>
        <w:t xml:space="preserve">. </w:t>
      </w:r>
      <w:r w:rsidRPr="00CB15E8">
        <w:rPr>
          <w:rFonts w:ascii="Sylfaen" w:hAnsi="Sylfaen" w:cs="Sylfaen"/>
          <w:lang w:val="ka-GE"/>
        </w:rPr>
        <w:t>რეკომენდებულია</w:t>
      </w:r>
      <w:r w:rsidRPr="00CB15E8">
        <w:rPr>
          <w:rFonts w:ascii="Sylfaen" w:hAnsi="Sylfaen" w:cs="AcadNusx"/>
          <w:lang w:val="ka-GE"/>
        </w:rPr>
        <w:t xml:space="preserve">, </w:t>
      </w:r>
      <w:r w:rsidRPr="00CB15E8">
        <w:rPr>
          <w:rFonts w:ascii="Sylfaen" w:hAnsi="Sylfaen" w:cs="Sylfaen"/>
          <w:lang w:val="ka-GE"/>
        </w:rPr>
        <w:t>თავი</w:t>
      </w:r>
      <w:r w:rsidRPr="00CB15E8">
        <w:rPr>
          <w:rFonts w:ascii="Sylfaen" w:hAnsi="Sylfaen" w:cs="AcadNusx"/>
          <w:lang w:val="ka-GE"/>
        </w:rPr>
        <w:t xml:space="preserve"> </w:t>
      </w:r>
      <w:r w:rsidR="00F749F0">
        <w:rPr>
          <w:rFonts w:ascii="Sylfaen" w:hAnsi="Sylfaen" w:cs="AcadNusx"/>
          <w:lang w:val="ka-GE"/>
        </w:rPr>
        <w:t>ა</w:t>
      </w:r>
      <w:r w:rsidRPr="00CB15E8">
        <w:rPr>
          <w:rFonts w:ascii="Sylfaen" w:hAnsi="Sylfaen" w:cs="Sylfaen"/>
          <w:lang w:val="ka-GE"/>
        </w:rPr>
        <w:t>ვარიდოთ</w:t>
      </w:r>
      <w:r w:rsidRPr="00CB15E8">
        <w:rPr>
          <w:rFonts w:ascii="Sylfaen" w:hAnsi="Sylfaen" w:cs="AcadNusx"/>
          <w:lang w:val="ka-GE"/>
        </w:rPr>
        <w:t xml:space="preserve"> </w:t>
      </w:r>
      <w:r w:rsidRPr="00CB15E8">
        <w:rPr>
          <w:rFonts w:ascii="Sylfaen" w:hAnsi="Sylfaen" w:cs="Sylfaen"/>
          <w:lang w:val="ka-GE"/>
        </w:rPr>
        <w:t>პირაზინამიდის</w:t>
      </w:r>
      <w:r w:rsidRPr="00CB15E8">
        <w:rPr>
          <w:rFonts w:ascii="Sylfaen" w:hAnsi="Sylfaen" w:cs="AcadNusx"/>
          <w:lang w:val="ka-GE"/>
        </w:rPr>
        <w:t xml:space="preserve"> </w:t>
      </w:r>
      <w:r w:rsidRPr="00CB15E8">
        <w:rPr>
          <w:rFonts w:ascii="Sylfaen" w:hAnsi="Sylfaen" w:cs="Sylfaen"/>
          <w:lang w:val="ka-GE"/>
        </w:rPr>
        <w:t>გამოყენებას</w:t>
      </w:r>
      <w:r w:rsidRPr="00CB15E8">
        <w:rPr>
          <w:rFonts w:ascii="Sylfaen" w:hAnsi="Sylfaen" w:cs="AcadNusx"/>
          <w:lang w:val="ka-GE"/>
        </w:rPr>
        <w:t xml:space="preserve"> </w:t>
      </w:r>
      <w:r w:rsidRPr="00CB15E8">
        <w:rPr>
          <w:rFonts w:ascii="Sylfaen" w:hAnsi="Sylfaen" w:cs="Sylfaen"/>
          <w:lang w:val="ka-GE"/>
        </w:rPr>
        <w:t>იმ</w:t>
      </w:r>
      <w:r w:rsidRPr="00CB15E8">
        <w:rPr>
          <w:rFonts w:ascii="Sylfaen" w:hAnsi="Sylfaen" w:cs="AcadNusx"/>
          <w:lang w:val="ka-GE"/>
        </w:rPr>
        <w:t xml:space="preserve"> </w:t>
      </w:r>
      <w:r w:rsidRPr="00CB15E8">
        <w:rPr>
          <w:rFonts w:ascii="Sylfaen" w:hAnsi="Sylfaen" w:cs="Sylfaen"/>
          <w:lang w:val="ka-GE"/>
        </w:rPr>
        <w:t>პაციენტებ</w:t>
      </w:r>
      <w:r w:rsidR="0055246D">
        <w:rPr>
          <w:rFonts w:ascii="Sylfaen" w:hAnsi="Sylfaen" w:cs="Sylfaen"/>
          <w:lang w:val="ka-GE"/>
        </w:rPr>
        <w:t>თან</w:t>
      </w:r>
      <w:r w:rsidRPr="00CB15E8">
        <w:rPr>
          <w:rFonts w:ascii="Sylfaen" w:hAnsi="Sylfaen" w:cs="AcadNusx"/>
          <w:lang w:val="ka-GE"/>
        </w:rPr>
        <w:t>,</w:t>
      </w:r>
      <w:r w:rsidR="0055246D">
        <w:rPr>
          <w:rFonts w:ascii="Sylfaen" w:hAnsi="Sylfaen" w:cs="AcadNusx"/>
          <w:lang w:val="ka-GE"/>
        </w:rPr>
        <w:t xml:space="preserve"> </w:t>
      </w:r>
      <w:r w:rsidRPr="00CB15E8">
        <w:rPr>
          <w:rFonts w:ascii="Sylfaen" w:hAnsi="Sylfaen" w:cs="Sylfaen"/>
          <w:lang w:val="ka-GE"/>
        </w:rPr>
        <w:t>რომლებსაც</w:t>
      </w:r>
      <w:r w:rsidRPr="00CB15E8">
        <w:rPr>
          <w:rFonts w:ascii="Sylfaen" w:hAnsi="Sylfaen" w:cs="AcadNusx"/>
          <w:lang w:val="ka-GE"/>
        </w:rPr>
        <w:t xml:space="preserve"> </w:t>
      </w:r>
      <w:r w:rsidRPr="00CB15E8">
        <w:rPr>
          <w:rFonts w:ascii="Sylfaen" w:hAnsi="Sylfaen" w:cs="Sylfaen"/>
          <w:lang w:val="ka-GE"/>
        </w:rPr>
        <w:t>აღენიშნებოდათ</w:t>
      </w:r>
      <w:r w:rsidRPr="00CB15E8">
        <w:rPr>
          <w:rFonts w:ascii="Sylfaen" w:hAnsi="Sylfaen" w:cs="AcadNusx"/>
          <w:lang w:val="ka-GE"/>
        </w:rPr>
        <w:t xml:space="preserve"> </w:t>
      </w:r>
      <w:r w:rsidRPr="00CB15E8">
        <w:rPr>
          <w:rFonts w:ascii="Sylfaen" w:hAnsi="Sylfaen" w:cs="Sylfaen"/>
          <w:lang w:val="ka-GE"/>
        </w:rPr>
        <w:t>სიყვითლე</w:t>
      </w:r>
      <w:r w:rsidRPr="00CB15E8">
        <w:rPr>
          <w:rFonts w:ascii="Sylfaen" w:hAnsi="Sylfaen" w:cs="AcadNusx"/>
          <w:lang w:val="ka-GE"/>
        </w:rPr>
        <w:t xml:space="preserve">, </w:t>
      </w:r>
      <w:r w:rsidRPr="00CB15E8">
        <w:rPr>
          <w:rFonts w:ascii="Sylfaen" w:hAnsi="Sylfaen" w:cs="Sylfaen"/>
          <w:lang w:val="ka-GE"/>
        </w:rPr>
        <w:t>მაგრამ</w:t>
      </w:r>
      <w:r w:rsidRPr="00CB15E8">
        <w:rPr>
          <w:rFonts w:ascii="Sylfaen" w:hAnsi="Sylfaen" w:cs="AcadNusx"/>
          <w:lang w:val="ka-GE"/>
        </w:rPr>
        <w:t xml:space="preserve"> </w:t>
      </w:r>
      <w:r w:rsidRPr="00CB15E8">
        <w:rPr>
          <w:rFonts w:ascii="Sylfaen" w:hAnsi="Sylfaen" w:cs="Sylfaen"/>
          <w:lang w:val="ka-GE"/>
        </w:rPr>
        <w:t>ტოლერანტულ</w:t>
      </w:r>
      <w:r w:rsidR="0055246D">
        <w:rPr>
          <w:rFonts w:ascii="Sylfaen" w:hAnsi="Sylfaen" w:cs="Sylfaen"/>
          <w:lang w:val="ka-GE"/>
        </w:rPr>
        <w:t>ნ</w:t>
      </w:r>
      <w:r w:rsidRPr="00CB15E8">
        <w:rPr>
          <w:rFonts w:ascii="Sylfaen" w:hAnsi="Sylfaen" w:cs="Sylfaen"/>
          <w:lang w:val="ka-GE"/>
        </w:rPr>
        <w:t>ი</w:t>
      </w:r>
      <w:r w:rsidRPr="00CB15E8">
        <w:rPr>
          <w:rFonts w:ascii="Sylfaen" w:hAnsi="Sylfaen" w:cs="AcadNusx"/>
          <w:lang w:val="ka-GE"/>
        </w:rPr>
        <w:t xml:space="preserve"> </w:t>
      </w:r>
      <w:r w:rsidRPr="00CB15E8">
        <w:rPr>
          <w:rFonts w:ascii="Sylfaen" w:hAnsi="Sylfaen" w:cs="Sylfaen"/>
          <w:lang w:val="ka-GE"/>
        </w:rPr>
        <w:t>იყვნენ</w:t>
      </w:r>
      <w:r w:rsidRPr="00CB15E8">
        <w:rPr>
          <w:rFonts w:ascii="Sylfaen" w:hAnsi="Sylfaen" w:cs="AcadNusx"/>
          <w:lang w:val="ka-GE"/>
        </w:rPr>
        <w:t xml:space="preserve"> </w:t>
      </w:r>
      <w:r w:rsidRPr="00CB15E8">
        <w:rPr>
          <w:rFonts w:ascii="Sylfaen" w:hAnsi="Sylfaen" w:cs="Sylfaen"/>
          <w:lang w:val="ka-GE"/>
        </w:rPr>
        <w:t>რიფამპიცინისა</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იზონიაზიდის</w:t>
      </w:r>
      <w:r w:rsidRPr="00CB15E8">
        <w:rPr>
          <w:rFonts w:ascii="Sylfaen" w:hAnsi="Sylfaen" w:cs="AcadNusx"/>
          <w:lang w:val="ka-GE"/>
        </w:rPr>
        <w:t xml:space="preserve"> </w:t>
      </w:r>
      <w:r w:rsidRPr="00CB15E8">
        <w:rPr>
          <w:rFonts w:ascii="Sylfaen" w:hAnsi="Sylfaen" w:cs="Sylfaen"/>
          <w:lang w:val="ka-GE"/>
        </w:rPr>
        <w:t>მიმართ</w:t>
      </w:r>
      <w:r w:rsidRPr="00CB15E8">
        <w:rPr>
          <w:rFonts w:ascii="Sylfaen" w:hAnsi="Sylfaen" w:cs="AcadNusx"/>
          <w:lang w:val="ka-GE"/>
        </w:rPr>
        <w:t>.</w:t>
      </w:r>
    </w:p>
    <w:p w:rsidR="001A1363" w:rsidRPr="00E75836" w:rsidRDefault="001A1363" w:rsidP="00282447">
      <w:pPr>
        <w:autoSpaceDE w:val="0"/>
        <w:autoSpaceDN w:val="0"/>
        <w:adjustRightInd w:val="0"/>
        <w:spacing w:before="120" w:after="120"/>
        <w:jc w:val="both"/>
        <w:rPr>
          <w:rFonts w:ascii="Sylfaen" w:hAnsi="Sylfaen"/>
          <w:lang w:val="ka-GE"/>
        </w:rPr>
      </w:pPr>
      <w:r w:rsidRPr="00CB15E8">
        <w:rPr>
          <w:rFonts w:ascii="Sylfaen" w:hAnsi="Sylfaen" w:cs="Sylfaen"/>
          <w:lang w:val="ka-GE"/>
        </w:rPr>
        <w:t>ალტერნატიული</w:t>
      </w:r>
      <w:r w:rsidRPr="00CB15E8">
        <w:rPr>
          <w:rFonts w:ascii="Sylfaen" w:hAnsi="Sylfaen" w:cs="AcadNusx"/>
          <w:lang w:val="ka-GE"/>
        </w:rPr>
        <w:t xml:space="preserve"> </w:t>
      </w:r>
      <w:r w:rsidRPr="00CB15E8">
        <w:rPr>
          <w:rFonts w:ascii="Sylfaen" w:hAnsi="Sylfaen" w:cs="Sylfaen"/>
          <w:lang w:val="ka-GE"/>
        </w:rPr>
        <w:t>მკურნალობა</w:t>
      </w:r>
      <w:r w:rsidRPr="00CB15E8">
        <w:rPr>
          <w:rFonts w:ascii="Sylfaen" w:hAnsi="Sylfaen" w:cs="AcadNusx"/>
          <w:lang w:val="ka-GE"/>
        </w:rPr>
        <w:t xml:space="preserve"> </w:t>
      </w:r>
      <w:r w:rsidRPr="00CB15E8">
        <w:rPr>
          <w:rFonts w:ascii="Sylfaen" w:hAnsi="Sylfaen" w:cs="Sylfaen"/>
          <w:lang w:val="ka-GE"/>
        </w:rPr>
        <w:t>იმაზე</w:t>
      </w:r>
      <w:r w:rsidR="0055246D">
        <w:rPr>
          <w:rFonts w:ascii="Sylfaen" w:hAnsi="Sylfaen" w:cs="Sylfaen"/>
          <w:lang w:val="ka-GE"/>
        </w:rPr>
        <w:t>ა დამოკიდებული</w:t>
      </w:r>
      <w:r w:rsidRPr="00CB15E8">
        <w:rPr>
          <w:rFonts w:ascii="Sylfaen" w:hAnsi="Sylfaen" w:cs="AcadNusx"/>
          <w:lang w:val="ka-GE"/>
        </w:rPr>
        <w:t>,</w:t>
      </w:r>
      <w:r w:rsidR="0055246D">
        <w:rPr>
          <w:rFonts w:ascii="Sylfaen" w:hAnsi="Sylfaen" w:cs="Sylfaen"/>
          <w:lang w:val="ka-GE"/>
        </w:rPr>
        <w:t xml:space="preserve"> </w:t>
      </w:r>
      <w:r w:rsidRPr="00CB15E8">
        <w:rPr>
          <w:rFonts w:ascii="Sylfaen" w:hAnsi="Sylfaen" w:cs="Sylfaen"/>
          <w:lang w:val="ka-GE"/>
        </w:rPr>
        <w:t>რომელი</w:t>
      </w:r>
      <w:r w:rsidRPr="00CB15E8">
        <w:rPr>
          <w:rFonts w:ascii="Sylfaen" w:hAnsi="Sylfaen" w:cs="AcadNusx"/>
          <w:lang w:val="ka-GE"/>
        </w:rPr>
        <w:t xml:space="preserve"> </w:t>
      </w:r>
      <w:r w:rsidRPr="00CB15E8">
        <w:rPr>
          <w:rFonts w:ascii="Sylfaen" w:hAnsi="Sylfaen" w:cs="Sylfaen"/>
          <w:lang w:val="ka-GE"/>
        </w:rPr>
        <w:t>მედიკამენტი</w:t>
      </w:r>
      <w:r w:rsidRPr="00CB15E8">
        <w:rPr>
          <w:rFonts w:ascii="Sylfaen" w:hAnsi="Sylfaen" w:cs="AcadNusx"/>
          <w:lang w:val="ka-GE"/>
        </w:rPr>
        <w:t xml:space="preserve"> </w:t>
      </w:r>
      <w:r w:rsidRPr="00CB15E8">
        <w:rPr>
          <w:rFonts w:ascii="Sylfaen" w:hAnsi="Sylfaen" w:cs="Sylfaen"/>
          <w:lang w:val="ka-GE"/>
        </w:rPr>
        <w:t>იწვევს</w:t>
      </w:r>
      <w:r w:rsidRPr="00CB15E8">
        <w:rPr>
          <w:rFonts w:ascii="Sylfaen" w:hAnsi="Sylfaen" w:cs="AcadNusx"/>
          <w:lang w:val="ka-GE"/>
        </w:rPr>
        <w:t xml:space="preserve"> </w:t>
      </w:r>
      <w:r w:rsidRPr="00E75836">
        <w:rPr>
          <w:rFonts w:ascii="Sylfaen" w:hAnsi="Sylfaen" w:cs="Sylfaen"/>
          <w:lang w:val="ka-GE"/>
        </w:rPr>
        <w:t>ჰეპატიტს</w:t>
      </w:r>
      <w:r w:rsidRPr="00E75836">
        <w:rPr>
          <w:rFonts w:ascii="Sylfaen" w:hAnsi="Sylfaen" w:cs="AcadNusx"/>
          <w:lang w:val="ka-GE"/>
        </w:rPr>
        <w:t>.</w:t>
      </w:r>
    </w:p>
    <w:p w:rsidR="001A1363" w:rsidRPr="00E75836" w:rsidRDefault="001A1363" w:rsidP="00282447">
      <w:pPr>
        <w:autoSpaceDE w:val="0"/>
        <w:autoSpaceDN w:val="0"/>
        <w:adjustRightInd w:val="0"/>
        <w:spacing w:before="120" w:after="120"/>
        <w:jc w:val="both"/>
        <w:rPr>
          <w:rFonts w:ascii="Sylfaen" w:hAnsi="Sylfaen"/>
          <w:lang w:val="ka-GE"/>
        </w:rPr>
      </w:pPr>
      <w:r w:rsidRPr="00E75836">
        <w:rPr>
          <w:rFonts w:ascii="Sylfaen" w:hAnsi="Sylfaen" w:cs="Sylfaen"/>
          <w:lang w:val="ka-GE"/>
        </w:rPr>
        <w:t>თუ</w:t>
      </w:r>
      <w:r w:rsidRPr="00E75836">
        <w:rPr>
          <w:rFonts w:ascii="Sylfaen" w:hAnsi="Sylfaen" w:cs="AcadNusx"/>
          <w:lang w:val="ka-GE"/>
        </w:rPr>
        <w:t xml:space="preserve"> </w:t>
      </w:r>
      <w:r w:rsidRPr="00E75836">
        <w:rPr>
          <w:rFonts w:ascii="Sylfaen" w:hAnsi="Sylfaen" w:cs="Sylfaen"/>
          <w:lang w:val="ka-GE"/>
        </w:rPr>
        <w:t>ჰეპატიტი</w:t>
      </w:r>
      <w:r w:rsidRPr="00E75836">
        <w:rPr>
          <w:rFonts w:ascii="Sylfaen" w:hAnsi="Sylfaen" w:cs="AcadNusx"/>
          <w:lang w:val="ka-GE"/>
        </w:rPr>
        <w:t xml:space="preserve"> </w:t>
      </w:r>
      <w:r w:rsidRPr="00E75836">
        <w:rPr>
          <w:rFonts w:ascii="Sylfaen" w:hAnsi="Sylfaen" w:cs="Sylfaen"/>
          <w:lang w:val="ka-GE"/>
        </w:rPr>
        <w:t>გამოწვეულია</w:t>
      </w:r>
      <w:r w:rsidRPr="00E75836">
        <w:rPr>
          <w:rFonts w:ascii="Sylfaen" w:hAnsi="Sylfaen" w:cs="AcadNusx"/>
          <w:lang w:val="ka-GE"/>
        </w:rPr>
        <w:t xml:space="preserve"> </w:t>
      </w:r>
      <w:r w:rsidRPr="00E75836">
        <w:rPr>
          <w:rFonts w:ascii="Sylfaen" w:hAnsi="Sylfaen" w:cs="Sylfaen"/>
          <w:lang w:val="ka-GE"/>
        </w:rPr>
        <w:t>რიფამპიცინით</w:t>
      </w:r>
      <w:r w:rsidRPr="00E75836">
        <w:rPr>
          <w:rFonts w:ascii="Sylfaen" w:hAnsi="Sylfaen" w:cs="AcadNusx"/>
          <w:lang w:val="ka-GE"/>
        </w:rPr>
        <w:t xml:space="preserve">, </w:t>
      </w:r>
      <w:r w:rsidRPr="00E75836">
        <w:rPr>
          <w:rFonts w:ascii="Sylfaen" w:hAnsi="Sylfaen" w:cs="Sylfaen"/>
          <w:lang w:val="ka-GE"/>
        </w:rPr>
        <w:t>რეკომენდებულია</w:t>
      </w:r>
      <w:r w:rsidRPr="00E75836">
        <w:rPr>
          <w:rFonts w:ascii="Sylfaen" w:hAnsi="Sylfaen" w:cs="AcadNusx"/>
          <w:lang w:val="ka-GE"/>
        </w:rPr>
        <w:t xml:space="preserve"> </w:t>
      </w:r>
      <w:r w:rsidRPr="00E75836">
        <w:rPr>
          <w:rFonts w:ascii="Sylfaen" w:hAnsi="Sylfaen" w:cs="Sylfaen"/>
          <w:lang w:val="ka-GE"/>
        </w:rPr>
        <w:t>ისეთი</w:t>
      </w:r>
      <w:r w:rsidRPr="00E75836">
        <w:rPr>
          <w:rFonts w:ascii="Sylfaen" w:hAnsi="Sylfaen" w:cs="AcadNusx"/>
          <w:lang w:val="ka-GE"/>
        </w:rPr>
        <w:t xml:space="preserve"> </w:t>
      </w:r>
      <w:r w:rsidRPr="00E75836">
        <w:rPr>
          <w:rFonts w:ascii="Sylfaen" w:hAnsi="Sylfaen" w:cs="Sylfaen"/>
          <w:lang w:val="ka-GE"/>
        </w:rPr>
        <w:t>სქემა</w:t>
      </w:r>
      <w:r w:rsidRPr="00E75836">
        <w:rPr>
          <w:rFonts w:ascii="Sylfaen" w:hAnsi="Sylfaen" w:cs="AcadNusx"/>
          <w:lang w:val="ka-GE"/>
        </w:rPr>
        <w:t xml:space="preserve">, </w:t>
      </w:r>
      <w:r w:rsidRPr="00E75836">
        <w:rPr>
          <w:rFonts w:ascii="Sylfaen" w:hAnsi="Sylfaen" w:cs="Sylfaen"/>
          <w:lang w:val="ka-GE"/>
        </w:rPr>
        <w:t>რომელიც</w:t>
      </w:r>
      <w:r w:rsidRPr="00E75836">
        <w:rPr>
          <w:rFonts w:ascii="Sylfaen" w:hAnsi="Sylfaen" w:cs="AcadNusx"/>
          <w:lang w:val="ka-GE"/>
        </w:rPr>
        <w:t xml:space="preserve"> </w:t>
      </w:r>
      <w:r w:rsidRPr="00E75836">
        <w:rPr>
          <w:rFonts w:ascii="Sylfaen" w:hAnsi="Sylfaen" w:cs="Sylfaen"/>
          <w:lang w:val="ka-GE"/>
        </w:rPr>
        <w:t>არ</w:t>
      </w:r>
      <w:r w:rsidRPr="00E75836">
        <w:rPr>
          <w:rFonts w:ascii="Sylfaen" w:hAnsi="Sylfaen" w:cs="AcadNusx"/>
          <w:lang w:val="ka-GE"/>
        </w:rPr>
        <w:t xml:space="preserve"> </w:t>
      </w:r>
      <w:r w:rsidRPr="00E75836">
        <w:rPr>
          <w:rFonts w:ascii="Sylfaen" w:hAnsi="Sylfaen" w:cs="Sylfaen"/>
          <w:lang w:val="ka-GE"/>
        </w:rPr>
        <w:t>შეიცავს</w:t>
      </w:r>
      <w:r w:rsidRPr="00E75836">
        <w:rPr>
          <w:rFonts w:ascii="Sylfaen" w:hAnsi="Sylfaen" w:cs="AcadNusx"/>
          <w:lang w:val="ka-GE"/>
        </w:rPr>
        <w:t xml:space="preserve"> </w:t>
      </w:r>
      <w:r w:rsidRPr="00E75836">
        <w:rPr>
          <w:rFonts w:ascii="Sylfaen" w:hAnsi="Sylfaen" w:cs="Sylfaen"/>
          <w:lang w:val="ka-GE"/>
        </w:rPr>
        <w:t>რიფამპიცინს</w:t>
      </w:r>
      <w:r w:rsidRPr="00E75836">
        <w:rPr>
          <w:rFonts w:ascii="Sylfaen" w:hAnsi="Sylfaen" w:cs="AcadNusx"/>
          <w:lang w:val="ka-GE"/>
        </w:rPr>
        <w:t xml:space="preserve">, </w:t>
      </w:r>
      <w:r w:rsidRPr="00E75836">
        <w:rPr>
          <w:rFonts w:ascii="Sylfaen" w:hAnsi="Sylfaen" w:cs="Sylfaen"/>
          <w:lang w:val="ka-GE"/>
        </w:rPr>
        <w:t>მაგალითად</w:t>
      </w:r>
      <w:r w:rsidR="0055246D" w:rsidRPr="00E75836">
        <w:rPr>
          <w:rFonts w:ascii="Sylfaen" w:hAnsi="Sylfaen" w:cs="Sylfaen"/>
          <w:lang w:val="ka-GE"/>
        </w:rPr>
        <w:t>,</w:t>
      </w:r>
      <w:r w:rsidR="0055246D" w:rsidRPr="00E75836">
        <w:rPr>
          <w:rFonts w:ascii="Sylfaen" w:hAnsi="Sylfaen" w:cs="AcadNusx"/>
          <w:lang w:val="ka-GE"/>
        </w:rPr>
        <w:t xml:space="preserve"> </w:t>
      </w:r>
      <w:r w:rsidRPr="00E75836">
        <w:rPr>
          <w:rFonts w:ascii="Sylfaen" w:hAnsi="Sylfaen" w:cs="Sylfaen"/>
          <w:lang w:val="ka-GE"/>
        </w:rPr>
        <w:t>იზონიაზიდი</w:t>
      </w:r>
      <w:r w:rsidRPr="00E75836">
        <w:rPr>
          <w:rFonts w:ascii="Sylfaen" w:hAnsi="Sylfaen" w:cs="AcadNusx"/>
          <w:lang w:val="ka-GE"/>
        </w:rPr>
        <w:t xml:space="preserve">, </w:t>
      </w:r>
      <w:r w:rsidR="008C09F2" w:rsidRPr="00E75836">
        <w:rPr>
          <w:rFonts w:ascii="Sylfaen" w:hAnsi="Sylfaen" w:cs="Sylfaen"/>
          <w:lang w:val="ka-GE"/>
        </w:rPr>
        <w:t>ეტამბუტოლი</w:t>
      </w:r>
      <w:r w:rsidRPr="00E75836">
        <w:rPr>
          <w:rFonts w:ascii="Sylfaen" w:hAnsi="Sylfaen" w:cs="AcadNusx"/>
          <w:lang w:val="ka-GE"/>
        </w:rPr>
        <w:t xml:space="preserve"> </w:t>
      </w:r>
      <w:r w:rsidRPr="00E75836">
        <w:rPr>
          <w:rFonts w:ascii="Sylfaen" w:hAnsi="Sylfaen" w:cs="Sylfaen"/>
          <w:lang w:val="ka-GE"/>
        </w:rPr>
        <w:t>და</w:t>
      </w:r>
      <w:r w:rsidRPr="00E75836">
        <w:rPr>
          <w:rFonts w:ascii="Sylfaen" w:hAnsi="Sylfaen" w:cs="AcadNusx"/>
          <w:lang w:val="ka-GE"/>
        </w:rPr>
        <w:t xml:space="preserve"> </w:t>
      </w:r>
      <w:r w:rsidRPr="00E75836">
        <w:rPr>
          <w:rFonts w:ascii="Sylfaen" w:hAnsi="Sylfaen" w:cs="Sylfaen"/>
          <w:lang w:val="ka-GE"/>
        </w:rPr>
        <w:t>სტრეპტომიცინი</w:t>
      </w:r>
      <w:r w:rsidRPr="00E75836">
        <w:rPr>
          <w:rFonts w:ascii="Sylfaen" w:hAnsi="Sylfaen" w:cs="AcadNusx"/>
          <w:lang w:val="ka-GE"/>
        </w:rPr>
        <w:t xml:space="preserve"> 2 </w:t>
      </w:r>
      <w:r w:rsidRPr="00E75836">
        <w:rPr>
          <w:rFonts w:ascii="Sylfaen" w:hAnsi="Sylfaen" w:cs="Sylfaen"/>
          <w:lang w:val="ka-GE"/>
        </w:rPr>
        <w:t>თვის</w:t>
      </w:r>
      <w:r w:rsidRPr="00E75836">
        <w:rPr>
          <w:rFonts w:ascii="Sylfaen" w:hAnsi="Sylfaen" w:cs="AcadNusx"/>
          <w:lang w:val="ka-GE"/>
        </w:rPr>
        <w:t xml:space="preserve"> </w:t>
      </w:r>
      <w:r w:rsidRPr="00E75836">
        <w:rPr>
          <w:rFonts w:ascii="Sylfaen" w:hAnsi="Sylfaen" w:cs="Sylfaen"/>
          <w:lang w:val="ka-GE"/>
        </w:rPr>
        <w:t>განმავლობაში</w:t>
      </w:r>
      <w:r w:rsidRPr="00E75836">
        <w:rPr>
          <w:rFonts w:ascii="Sylfaen" w:hAnsi="Sylfaen" w:cs="AcadNusx"/>
          <w:lang w:val="ka-GE"/>
        </w:rPr>
        <w:t xml:space="preserve">, </w:t>
      </w:r>
      <w:r w:rsidRPr="00E75836">
        <w:rPr>
          <w:rFonts w:ascii="Sylfaen" w:hAnsi="Sylfaen" w:cs="Sylfaen"/>
          <w:lang w:val="ka-GE"/>
        </w:rPr>
        <w:t>მომდევნო</w:t>
      </w:r>
      <w:r w:rsidRPr="00E75836">
        <w:rPr>
          <w:rFonts w:ascii="Sylfaen" w:hAnsi="Sylfaen" w:cs="AcadNusx"/>
          <w:lang w:val="ka-GE"/>
        </w:rPr>
        <w:t xml:space="preserve"> 10 </w:t>
      </w:r>
      <w:r w:rsidRPr="00E75836">
        <w:rPr>
          <w:rFonts w:ascii="Sylfaen" w:hAnsi="Sylfaen" w:cs="Sylfaen"/>
          <w:lang w:val="ka-GE"/>
        </w:rPr>
        <w:t>თვ</w:t>
      </w:r>
      <w:r w:rsidR="0055246D" w:rsidRPr="00E75836">
        <w:rPr>
          <w:rFonts w:ascii="Sylfaen" w:hAnsi="Sylfaen" w:cs="Sylfaen"/>
          <w:lang w:val="ka-GE"/>
        </w:rPr>
        <w:t xml:space="preserve">ეს </w:t>
      </w:r>
      <w:r w:rsidRPr="00E75836">
        <w:rPr>
          <w:rFonts w:ascii="Sylfaen" w:hAnsi="Sylfaen" w:cs="Sylfaen"/>
          <w:lang w:val="ka-GE"/>
        </w:rPr>
        <w:t>იზონიაზიდის</w:t>
      </w:r>
      <w:r w:rsidR="0055246D" w:rsidRPr="00E75836">
        <w:rPr>
          <w:rFonts w:ascii="Sylfaen" w:hAnsi="Sylfaen" w:cs="AcadNusx"/>
          <w:lang w:val="ka-GE"/>
        </w:rPr>
        <w:t xml:space="preserve">ა </w:t>
      </w:r>
      <w:r w:rsidRPr="00E75836">
        <w:rPr>
          <w:rFonts w:ascii="Sylfaen" w:hAnsi="Sylfaen" w:cs="Sylfaen"/>
          <w:lang w:val="ka-GE"/>
        </w:rPr>
        <w:t>და</w:t>
      </w:r>
      <w:r w:rsidR="0055246D" w:rsidRPr="00E75836">
        <w:rPr>
          <w:rFonts w:ascii="Sylfaen" w:hAnsi="Sylfaen" w:cs="AcadNusx"/>
          <w:lang w:val="ka-GE"/>
        </w:rPr>
        <w:t xml:space="preserve"> </w:t>
      </w:r>
      <w:r w:rsidR="008C09F2" w:rsidRPr="00E75836">
        <w:rPr>
          <w:rFonts w:ascii="Sylfaen" w:hAnsi="Sylfaen" w:cs="Sylfaen"/>
          <w:lang w:val="ka-GE"/>
        </w:rPr>
        <w:t>ეტამბუტოლი</w:t>
      </w:r>
      <w:r w:rsidRPr="00E75836">
        <w:rPr>
          <w:rFonts w:ascii="Sylfaen" w:hAnsi="Sylfaen" w:cs="Sylfaen"/>
          <w:lang w:val="ka-GE"/>
        </w:rPr>
        <w:t>ს</w:t>
      </w:r>
      <w:r w:rsidRPr="00E75836">
        <w:rPr>
          <w:rFonts w:ascii="Sylfaen" w:hAnsi="Sylfaen" w:cs="AcadNusx"/>
          <w:lang w:val="ka-GE"/>
        </w:rPr>
        <w:t xml:space="preserve"> </w:t>
      </w:r>
      <w:r w:rsidRPr="00E75836">
        <w:rPr>
          <w:rFonts w:ascii="Sylfaen" w:hAnsi="Sylfaen" w:cs="Sylfaen"/>
          <w:lang w:val="ka-GE"/>
        </w:rPr>
        <w:t>გამოყენებით</w:t>
      </w:r>
      <w:r w:rsidRPr="00E75836">
        <w:rPr>
          <w:rFonts w:ascii="Sylfaen" w:hAnsi="Sylfaen" w:cs="AcadNusx"/>
          <w:lang w:val="ka-GE"/>
        </w:rPr>
        <w:t xml:space="preserve"> - </w:t>
      </w:r>
      <w:r w:rsidRPr="00E75836">
        <w:rPr>
          <w:rFonts w:ascii="Sylfaen" w:hAnsi="Sylfaen" w:cs="Arial"/>
          <w:lang w:val="ka-GE"/>
        </w:rPr>
        <w:t>2HES/10HE.</w:t>
      </w:r>
    </w:p>
    <w:p w:rsidR="001A1363" w:rsidRPr="00E75836" w:rsidRDefault="001A1363" w:rsidP="00282447">
      <w:pPr>
        <w:autoSpaceDE w:val="0"/>
        <w:autoSpaceDN w:val="0"/>
        <w:adjustRightInd w:val="0"/>
        <w:spacing w:before="120" w:after="120"/>
        <w:jc w:val="both"/>
        <w:rPr>
          <w:rFonts w:ascii="Sylfaen" w:hAnsi="Sylfaen" w:cs="Arial"/>
          <w:lang w:val="ka-GE"/>
        </w:rPr>
      </w:pPr>
      <w:r w:rsidRPr="00E75836">
        <w:rPr>
          <w:rFonts w:ascii="Sylfaen" w:hAnsi="Sylfaen" w:cs="Sylfaen"/>
          <w:lang w:val="ka-GE"/>
        </w:rPr>
        <w:t>თუ</w:t>
      </w:r>
      <w:r w:rsidRPr="00E75836">
        <w:rPr>
          <w:rFonts w:ascii="Sylfaen" w:hAnsi="Sylfaen" w:cs="AcadNusx"/>
          <w:lang w:val="ka-GE"/>
        </w:rPr>
        <w:t xml:space="preserve"> </w:t>
      </w:r>
      <w:r w:rsidRPr="00E75836">
        <w:rPr>
          <w:rFonts w:ascii="Sylfaen" w:hAnsi="Sylfaen" w:cs="Sylfaen"/>
          <w:lang w:val="ka-GE"/>
        </w:rPr>
        <w:t>იზონიაზიდის</w:t>
      </w:r>
      <w:r w:rsidRPr="00E75836">
        <w:rPr>
          <w:rFonts w:ascii="Sylfaen" w:hAnsi="Sylfaen" w:cs="AcadNusx"/>
          <w:lang w:val="ka-GE"/>
        </w:rPr>
        <w:t xml:space="preserve"> </w:t>
      </w:r>
      <w:r w:rsidRPr="00E75836">
        <w:rPr>
          <w:rFonts w:ascii="Sylfaen" w:hAnsi="Sylfaen" w:cs="Sylfaen"/>
          <w:lang w:val="ka-GE"/>
        </w:rPr>
        <w:t>გამოყენება</w:t>
      </w:r>
      <w:r w:rsidR="0055246D" w:rsidRPr="00E75836">
        <w:rPr>
          <w:rFonts w:ascii="Sylfaen" w:hAnsi="Sylfaen" w:cs="Sylfaen"/>
          <w:lang w:val="ka-GE"/>
        </w:rPr>
        <w:t xml:space="preserve"> შეუძლებელია</w:t>
      </w:r>
      <w:r w:rsidRPr="00E75836">
        <w:rPr>
          <w:rFonts w:ascii="Sylfaen" w:hAnsi="Sylfaen" w:cs="AcadNusx"/>
          <w:lang w:val="ka-GE"/>
        </w:rPr>
        <w:t>,</w:t>
      </w:r>
      <w:r w:rsidR="0055246D" w:rsidRPr="00E75836">
        <w:rPr>
          <w:rFonts w:ascii="Sylfaen" w:hAnsi="Sylfaen" w:cs="AcadNusx"/>
          <w:lang w:val="ka-GE"/>
        </w:rPr>
        <w:t xml:space="preserve"> </w:t>
      </w:r>
      <w:r w:rsidRPr="00E75836">
        <w:rPr>
          <w:rFonts w:ascii="Sylfaen" w:hAnsi="Sylfaen" w:cs="Sylfaen"/>
          <w:lang w:val="ka-GE"/>
        </w:rPr>
        <w:t>პაციენტმა</w:t>
      </w:r>
      <w:r w:rsidRPr="00E75836">
        <w:rPr>
          <w:rFonts w:ascii="Sylfaen" w:hAnsi="Sylfaen" w:cs="AcadNusx"/>
          <w:lang w:val="ka-GE"/>
        </w:rPr>
        <w:t xml:space="preserve"> 9 </w:t>
      </w:r>
      <w:r w:rsidRPr="00E75836">
        <w:rPr>
          <w:rFonts w:ascii="Sylfaen" w:hAnsi="Sylfaen" w:cs="Sylfaen"/>
          <w:lang w:val="ka-GE"/>
        </w:rPr>
        <w:t>თვის</w:t>
      </w:r>
      <w:r w:rsidRPr="00E75836">
        <w:rPr>
          <w:rFonts w:ascii="Sylfaen" w:hAnsi="Sylfaen" w:cs="AcadNusx"/>
          <w:lang w:val="ka-GE"/>
        </w:rPr>
        <w:t xml:space="preserve"> </w:t>
      </w:r>
      <w:r w:rsidR="0055246D" w:rsidRPr="00E75836">
        <w:rPr>
          <w:rFonts w:ascii="Sylfaen" w:hAnsi="Sylfaen" w:cs="Sylfaen"/>
          <w:lang w:val="ka-GE"/>
        </w:rPr>
        <w:t xml:space="preserve">განმავლობაში </w:t>
      </w:r>
      <w:r w:rsidRPr="00E75836">
        <w:rPr>
          <w:rFonts w:ascii="Sylfaen" w:hAnsi="Sylfaen" w:cs="Sylfaen"/>
          <w:lang w:val="ka-GE"/>
        </w:rPr>
        <w:t>უნდა</w:t>
      </w:r>
      <w:r w:rsidRPr="00E75836">
        <w:rPr>
          <w:rFonts w:ascii="Sylfaen" w:hAnsi="Sylfaen" w:cs="AcadNusx"/>
          <w:lang w:val="ka-GE"/>
        </w:rPr>
        <w:t xml:space="preserve"> </w:t>
      </w:r>
      <w:r w:rsidRPr="00E75836">
        <w:rPr>
          <w:rFonts w:ascii="Sylfaen" w:hAnsi="Sylfaen" w:cs="Sylfaen"/>
          <w:lang w:val="ka-GE"/>
        </w:rPr>
        <w:t>მიიღოს</w:t>
      </w:r>
      <w:r w:rsidRPr="00E75836">
        <w:rPr>
          <w:rFonts w:ascii="Sylfaen" w:hAnsi="Sylfaen" w:cs="AcadNusx"/>
          <w:lang w:val="ka-GE"/>
        </w:rPr>
        <w:t xml:space="preserve"> </w:t>
      </w:r>
      <w:r w:rsidRPr="00E75836">
        <w:rPr>
          <w:rFonts w:ascii="Sylfaen" w:hAnsi="Sylfaen" w:cs="Sylfaen"/>
          <w:lang w:val="ka-GE"/>
        </w:rPr>
        <w:t>რიფამპიცინი</w:t>
      </w:r>
      <w:r w:rsidRPr="00E75836">
        <w:rPr>
          <w:rFonts w:ascii="Sylfaen" w:hAnsi="Sylfaen" w:cs="AcadNusx"/>
          <w:lang w:val="ka-GE"/>
        </w:rPr>
        <w:t xml:space="preserve">, </w:t>
      </w:r>
      <w:r w:rsidRPr="00E75836">
        <w:rPr>
          <w:rFonts w:ascii="Sylfaen" w:hAnsi="Sylfaen" w:cs="Sylfaen"/>
          <w:lang w:val="ka-GE"/>
        </w:rPr>
        <w:t>პირაზინამიდი</w:t>
      </w:r>
      <w:r w:rsidRPr="00E75836">
        <w:rPr>
          <w:rFonts w:ascii="Sylfaen" w:hAnsi="Sylfaen" w:cs="AcadNusx"/>
          <w:lang w:val="ka-GE"/>
        </w:rPr>
        <w:t xml:space="preserve"> </w:t>
      </w:r>
      <w:r w:rsidRPr="00E75836">
        <w:rPr>
          <w:rFonts w:ascii="Sylfaen" w:hAnsi="Sylfaen" w:cs="Sylfaen"/>
          <w:lang w:val="ka-GE"/>
        </w:rPr>
        <w:t>და</w:t>
      </w:r>
      <w:r w:rsidRPr="00E75836">
        <w:rPr>
          <w:rFonts w:ascii="Sylfaen" w:hAnsi="Sylfaen" w:cs="AcadNusx"/>
          <w:lang w:val="ka-GE"/>
        </w:rPr>
        <w:t xml:space="preserve"> </w:t>
      </w:r>
      <w:r w:rsidR="008C09F2" w:rsidRPr="00E75836">
        <w:rPr>
          <w:rFonts w:ascii="Sylfaen" w:hAnsi="Sylfaen" w:cs="Sylfaen"/>
          <w:lang w:val="ka-GE"/>
        </w:rPr>
        <w:t>ეტამბუტოლი</w:t>
      </w:r>
      <w:r w:rsidRPr="00E75836">
        <w:rPr>
          <w:rFonts w:ascii="Sylfaen" w:hAnsi="Sylfaen" w:cs="AcadNusx"/>
          <w:lang w:val="ka-GE"/>
        </w:rPr>
        <w:t xml:space="preserve"> - 9</w:t>
      </w:r>
      <w:r w:rsidRPr="00E75836">
        <w:rPr>
          <w:rFonts w:ascii="Sylfaen" w:hAnsi="Sylfaen" w:cs="Arial"/>
          <w:lang w:val="ka-GE"/>
        </w:rPr>
        <w:t>RZE.</w:t>
      </w:r>
    </w:p>
    <w:p w:rsidR="001A1363" w:rsidRPr="00CB15E8" w:rsidRDefault="001A1363" w:rsidP="00282447">
      <w:pPr>
        <w:autoSpaceDE w:val="0"/>
        <w:autoSpaceDN w:val="0"/>
        <w:adjustRightInd w:val="0"/>
        <w:spacing w:before="120" w:after="120"/>
        <w:jc w:val="both"/>
        <w:rPr>
          <w:rFonts w:ascii="Sylfaen" w:hAnsi="Sylfaen" w:cs="Arial"/>
          <w:lang w:val="ka-GE"/>
        </w:rPr>
      </w:pPr>
      <w:r w:rsidRPr="00E75836">
        <w:rPr>
          <w:rFonts w:ascii="Sylfaen" w:hAnsi="Sylfaen" w:cs="Sylfaen"/>
          <w:lang w:val="ka-GE"/>
        </w:rPr>
        <w:t>თუ</w:t>
      </w:r>
      <w:r w:rsidRPr="00E75836">
        <w:rPr>
          <w:rFonts w:ascii="Sylfaen" w:hAnsi="Sylfaen" w:cs="AcadNusx"/>
          <w:lang w:val="ka-GE"/>
        </w:rPr>
        <w:t xml:space="preserve"> </w:t>
      </w:r>
      <w:r w:rsidRPr="00E75836">
        <w:rPr>
          <w:rFonts w:ascii="Sylfaen" w:hAnsi="Sylfaen" w:cs="Sylfaen"/>
          <w:lang w:val="ka-GE"/>
        </w:rPr>
        <w:t>პირაზინამიდის</w:t>
      </w:r>
      <w:r w:rsidRPr="00E75836">
        <w:rPr>
          <w:rFonts w:ascii="Sylfaen" w:hAnsi="Sylfaen" w:cs="AcadNusx"/>
          <w:lang w:val="ka-GE"/>
        </w:rPr>
        <w:t xml:space="preserve"> </w:t>
      </w:r>
      <w:r w:rsidRPr="00E75836">
        <w:rPr>
          <w:rFonts w:ascii="Sylfaen" w:hAnsi="Sylfaen" w:cs="Sylfaen"/>
          <w:lang w:val="ka-GE"/>
        </w:rPr>
        <w:t>მიღება</w:t>
      </w:r>
      <w:r w:rsidRPr="00E75836">
        <w:rPr>
          <w:rFonts w:ascii="Sylfaen" w:hAnsi="Sylfaen" w:cs="AcadNusx"/>
          <w:lang w:val="ka-GE"/>
        </w:rPr>
        <w:t xml:space="preserve"> </w:t>
      </w:r>
      <w:r w:rsidRPr="00E75836">
        <w:rPr>
          <w:rFonts w:ascii="Sylfaen" w:hAnsi="Sylfaen" w:cs="Sylfaen"/>
          <w:lang w:val="ka-GE"/>
        </w:rPr>
        <w:t>მკურნალობის</w:t>
      </w:r>
      <w:r w:rsidRPr="00E75836">
        <w:rPr>
          <w:rFonts w:ascii="Sylfaen" w:hAnsi="Sylfaen" w:cs="AcadNusx"/>
          <w:lang w:val="ka-GE"/>
        </w:rPr>
        <w:t xml:space="preserve"> </w:t>
      </w:r>
      <w:r w:rsidRPr="00E75836">
        <w:rPr>
          <w:rFonts w:ascii="Sylfaen" w:hAnsi="Sylfaen" w:cs="Sylfaen"/>
          <w:lang w:val="ka-GE"/>
        </w:rPr>
        <w:t>ინტენსიური</w:t>
      </w:r>
      <w:r w:rsidRPr="00E75836">
        <w:rPr>
          <w:rFonts w:ascii="Sylfaen" w:hAnsi="Sylfaen" w:cs="AcadNusx"/>
          <w:lang w:val="ka-GE"/>
        </w:rPr>
        <w:t xml:space="preserve"> </w:t>
      </w:r>
      <w:r w:rsidRPr="00E75836">
        <w:rPr>
          <w:rFonts w:ascii="Sylfaen" w:hAnsi="Sylfaen" w:cs="Sylfaen"/>
          <w:lang w:val="ka-GE"/>
        </w:rPr>
        <w:t>ფაზის</w:t>
      </w:r>
      <w:r w:rsidRPr="00E75836">
        <w:rPr>
          <w:rFonts w:ascii="Sylfaen" w:hAnsi="Sylfaen" w:cs="AcadNusx"/>
          <w:lang w:val="ka-GE"/>
        </w:rPr>
        <w:t xml:space="preserve"> </w:t>
      </w:r>
      <w:r w:rsidRPr="00E75836">
        <w:rPr>
          <w:rFonts w:ascii="Sylfaen" w:hAnsi="Sylfaen" w:cs="Sylfaen"/>
          <w:lang w:val="ka-GE"/>
        </w:rPr>
        <w:t>დამთავრებამდე</w:t>
      </w:r>
      <w:r w:rsidR="0055246D" w:rsidRPr="00E75836">
        <w:rPr>
          <w:rFonts w:ascii="Sylfaen" w:hAnsi="Sylfaen" w:cs="Sylfaen"/>
          <w:lang w:val="ka-GE"/>
        </w:rPr>
        <w:t xml:space="preserve"> შეწყდა</w:t>
      </w:r>
      <w:r w:rsidRPr="00E75836">
        <w:rPr>
          <w:rFonts w:ascii="Sylfaen" w:hAnsi="Sylfaen" w:cs="AcadNusx"/>
          <w:lang w:val="ka-GE"/>
        </w:rPr>
        <w:t>,</w:t>
      </w:r>
      <w:r w:rsidR="0055246D" w:rsidRPr="00E75836">
        <w:rPr>
          <w:rFonts w:ascii="Sylfaen" w:hAnsi="Sylfaen" w:cs="AcadNusx"/>
          <w:lang w:val="ka-GE"/>
        </w:rPr>
        <w:t xml:space="preserve"> </w:t>
      </w:r>
      <w:r w:rsidRPr="00E75836">
        <w:rPr>
          <w:rFonts w:ascii="Sylfaen" w:hAnsi="Sylfaen" w:cs="Sylfaen"/>
          <w:lang w:val="ka-GE"/>
        </w:rPr>
        <w:t>რიფამპიცინით</w:t>
      </w:r>
      <w:r w:rsidR="0055246D" w:rsidRPr="00E75836">
        <w:rPr>
          <w:rFonts w:ascii="Sylfaen" w:hAnsi="Sylfaen" w:cs="AcadNusx"/>
          <w:lang w:val="ka-GE"/>
        </w:rPr>
        <w:t xml:space="preserve"> </w:t>
      </w:r>
      <w:r w:rsidRPr="00E75836">
        <w:rPr>
          <w:rFonts w:ascii="Sylfaen" w:hAnsi="Sylfaen" w:cs="Sylfaen"/>
          <w:lang w:val="ka-GE"/>
        </w:rPr>
        <w:t>და</w:t>
      </w:r>
      <w:r w:rsidRPr="00E75836">
        <w:rPr>
          <w:rFonts w:ascii="Sylfaen" w:hAnsi="Sylfaen" w:cs="AcadNusx"/>
          <w:lang w:val="ka-GE"/>
        </w:rPr>
        <w:t xml:space="preserve"> </w:t>
      </w:r>
      <w:r w:rsidRPr="00E75836">
        <w:rPr>
          <w:rFonts w:ascii="Sylfaen" w:hAnsi="Sylfaen" w:cs="Sylfaen"/>
          <w:lang w:val="ka-GE"/>
        </w:rPr>
        <w:t>იზონიაზიდით</w:t>
      </w:r>
      <w:r w:rsidRPr="00E75836">
        <w:rPr>
          <w:rFonts w:ascii="Sylfaen" w:hAnsi="Sylfaen" w:cs="AcadNusx"/>
          <w:lang w:val="ka-GE"/>
        </w:rPr>
        <w:t xml:space="preserve"> </w:t>
      </w:r>
      <w:r w:rsidRPr="00E75836">
        <w:rPr>
          <w:rFonts w:ascii="Sylfaen" w:hAnsi="Sylfaen" w:cs="Sylfaen"/>
          <w:lang w:val="ka-GE"/>
        </w:rPr>
        <w:t>მკურნალობის</w:t>
      </w:r>
      <w:r w:rsidRPr="00E75836">
        <w:rPr>
          <w:rFonts w:ascii="Sylfaen" w:hAnsi="Sylfaen" w:cs="AcadNusx"/>
          <w:lang w:val="ka-GE"/>
        </w:rPr>
        <w:t xml:space="preserve"> </w:t>
      </w:r>
      <w:r w:rsidRPr="00E75836">
        <w:rPr>
          <w:rFonts w:ascii="Sylfaen" w:hAnsi="Sylfaen" w:cs="Sylfaen"/>
          <w:lang w:val="ka-GE"/>
        </w:rPr>
        <w:t>საერთო</w:t>
      </w:r>
      <w:r w:rsidRPr="00E75836">
        <w:rPr>
          <w:rFonts w:ascii="Sylfaen" w:hAnsi="Sylfaen" w:cs="AcadNusx"/>
          <w:lang w:val="ka-GE"/>
        </w:rPr>
        <w:t xml:space="preserve"> </w:t>
      </w:r>
      <w:r w:rsidRPr="00E75836">
        <w:rPr>
          <w:rFonts w:ascii="Sylfaen" w:hAnsi="Sylfaen" w:cs="Sylfaen"/>
          <w:lang w:val="ka-GE"/>
        </w:rPr>
        <w:t>ხანგრძლივობა</w:t>
      </w:r>
      <w:r w:rsidRPr="00E75836">
        <w:rPr>
          <w:rFonts w:ascii="Sylfaen" w:hAnsi="Sylfaen" w:cs="AcadNusx"/>
          <w:lang w:val="ka-GE"/>
        </w:rPr>
        <w:t xml:space="preserve"> </w:t>
      </w:r>
      <w:r w:rsidRPr="00E75836">
        <w:rPr>
          <w:rFonts w:ascii="Sylfaen" w:hAnsi="Sylfaen" w:cs="Sylfaen"/>
          <w:lang w:val="ka-GE"/>
        </w:rPr>
        <w:t>შეიძლება</w:t>
      </w:r>
      <w:r w:rsidRPr="00E75836">
        <w:rPr>
          <w:rFonts w:ascii="Sylfaen" w:hAnsi="Sylfaen" w:cs="AcadNusx"/>
          <w:lang w:val="ka-GE"/>
        </w:rPr>
        <w:t xml:space="preserve"> 9 </w:t>
      </w:r>
      <w:r w:rsidRPr="00E75836">
        <w:rPr>
          <w:rFonts w:ascii="Sylfaen" w:hAnsi="Sylfaen" w:cs="Sylfaen"/>
          <w:lang w:val="ka-GE"/>
        </w:rPr>
        <w:t>თვემდე</w:t>
      </w:r>
      <w:r w:rsidR="0055246D" w:rsidRPr="00E75836">
        <w:rPr>
          <w:rFonts w:ascii="Sylfaen" w:hAnsi="Sylfaen" w:cs="Sylfaen"/>
          <w:lang w:val="ka-GE"/>
        </w:rPr>
        <w:t xml:space="preserve"> გაგრძელდეს</w:t>
      </w:r>
      <w:r w:rsidR="00BD23CE">
        <w:rPr>
          <w:rFonts w:ascii="Sylfaen" w:hAnsi="Sylfaen" w:cs="Sylfaen"/>
          <w:lang w:val="ka-GE"/>
        </w:rPr>
        <w:t>.</w:t>
      </w:r>
      <w:r w:rsidR="0055246D" w:rsidRPr="00E75836">
        <w:rPr>
          <w:rFonts w:ascii="Sylfaen" w:hAnsi="Sylfaen" w:cs="AcadNusx"/>
          <w:lang w:val="ka-GE"/>
        </w:rPr>
        <w:t xml:space="preserve"> </w:t>
      </w:r>
    </w:p>
    <w:p w:rsidR="00282447" w:rsidRDefault="001A1363" w:rsidP="00282447">
      <w:pPr>
        <w:autoSpaceDE w:val="0"/>
        <w:autoSpaceDN w:val="0"/>
        <w:adjustRightInd w:val="0"/>
        <w:spacing w:before="120" w:after="120"/>
        <w:jc w:val="both"/>
        <w:rPr>
          <w:rFonts w:ascii="Sylfaen" w:hAnsi="Sylfaen" w:cs="AcadNusx"/>
          <w:lang w:val="ka-GE"/>
        </w:rPr>
      </w:pPr>
      <w:r w:rsidRPr="00CB15E8">
        <w:rPr>
          <w:rFonts w:ascii="Sylfaen" w:hAnsi="Sylfaen" w:cs="Sylfaen"/>
          <w:lang w:val="ka-GE"/>
        </w:rPr>
        <w:lastRenderedPageBreak/>
        <w:t>თუ</w:t>
      </w:r>
      <w:r w:rsidRPr="00CB15E8">
        <w:rPr>
          <w:rFonts w:ascii="Sylfaen" w:hAnsi="Sylfaen" w:cs="AcadNusx"/>
          <w:lang w:val="ka-GE"/>
        </w:rPr>
        <w:t xml:space="preserve"> </w:t>
      </w:r>
      <w:r w:rsidRPr="00CB15E8">
        <w:rPr>
          <w:rFonts w:ascii="Sylfaen" w:hAnsi="Sylfaen" w:cs="Sylfaen"/>
          <w:lang w:val="ka-GE"/>
        </w:rPr>
        <w:t>პაციენტი</w:t>
      </w:r>
      <w:r w:rsidRPr="00CB15E8">
        <w:rPr>
          <w:rFonts w:ascii="Sylfaen" w:hAnsi="Sylfaen" w:cs="AcadNusx"/>
          <w:lang w:val="ka-GE"/>
        </w:rPr>
        <w:t xml:space="preserve"> </w:t>
      </w:r>
      <w:r w:rsidRPr="00CB15E8">
        <w:rPr>
          <w:rFonts w:ascii="Sylfaen" w:hAnsi="Sylfaen" w:cs="Sylfaen"/>
          <w:lang w:val="ka-GE"/>
        </w:rPr>
        <w:t>ვერ</w:t>
      </w:r>
      <w:r w:rsidRPr="00CB15E8">
        <w:rPr>
          <w:rFonts w:ascii="Sylfaen" w:hAnsi="Sylfaen" w:cs="AcadNusx"/>
          <w:lang w:val="ka-GE"/>
        </w:rPr>
        <w:t xml:space="preserve"> </w:t>
      </w:r>
      <w:r w:rsidRPr="00CB15E8">
        <w:rPr>
          <w:rFonts w:ascii="Sylfaen" w:hAnsi="Sylfaen" w:cs="Sylfaen"/>
          <w:lang w:val="ka-GE"/>
        </w:rPr>
        <w:t>იღებს</w:t>
      </w:r>
      <w:r w:rsidRPr="00CB15E8">
        <w:rPr>
          <w:rFonts w:ascii="Sylfaen" w:hAnsi="Sylfaen" w:cs="AcadNusx"/>
          <w:lang w:val="ka-GE"/>
        </w:rPr>
        <w:t xml:space="preserve"> </w:t>
      </w:r>
      <w:r w:rsidRPr="00CB15E8">
        <w:rPr>
          <w:rFonts w:ascii="Sylfaen" w:hAnsi="Sylfaen" w:cs="Sylfaen"/>
          <w:lang w:val="ka-GE"/>
        </w:rPr>
        <w:t>ვერც</w:t>
      </w:r>
      <w:r w:rsidRPr="00CB15E8">
        <w:rPr>
          <w:rFonts w:ascii="Sylfaen" w:hAnsi="Sylfaen" w:cs="AcadNusx"/>
          <w:lang w:val="ka-GE"/>
        </w:rPr>
        <w:t xml:space="preserve"> </w:t>
      </w:r>
      <w:r w:rsidRPr="00CB15E8">
        <w:rPr>
          <w:rFonts w:ascii="Sylfaen" w:hAnsi="Sylfaen" w:cs="Sylfaen"/>
          <w:lang w:val="ka-GE"/>
        </w:rPr>
        <w:t>იზონიაზიდს</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ვერც</w:t>
      </w:r>
      <w:r w:rsidRPr="00CB15E8">
        <w:rPr>
          <w:rFonts w:ascii="Sylfaen" w:hAnsi="Sylfaen" w:cs="AcadNusx"/>
          <w:lang w:val="ka-GE"/>
        </w:rPr>
        <w:t xml:space="preserve"> </w:t>
      </w:r>
      <w:r w:rsidRPr="00CB15E8">
        <w:rPr>
          <w:rFonts w:ascii="Sylfaen" w:hAnsi="Sylfaen" w:cs="Sylfaen"/>
          <w:lang w:val="ka-GE"/>
        </w:rPr>
        <w:t>რიფამპიცინს</w:t>
      </w:r>
      <w:r w:rsidRPr="00CB15E8">
        <w:rPr>
          <w:rFonts w:ascii="Sylfaen" w:hAnsi="Sylfaen" w:cs="AcadNusx"/>
          <w:lang w:val="ka-GE"/>
        </w:rPr>
        <w:t xml:space="preserve">, </w:t>
      </w:r>
      <w:r w:rsidRPr="00CB15E8">
        <w:rPr>
          <w:rFonts w:ascii="Sylfaen" w:hAnsi="Sylfaen" w:cs="Sylfaen"/>
          <w:lang w:val="ka-GE"/>
        </w:rPr>
        <w:t>არაჰეპატო</w:t>
      </w:r>
      <w:r w:rsidR="00787361">
        <w:rPr>
          <w:rFonts w:ascii="Sylfaen" w:hAnsi="Sylfaen" w:cs="Sylfaen"/>
          <w:lang w:val="ka-GE"/>
        </w:rPr>
        <w:t>ტოქსიკურ</w:t>
      </w:r>
      <w:r w:rsidRPr="00CB15E8">
        <w:rPr>
          <w:rFonts w:ascii="Sylfaen" w:hAnsi="Sylfaen" w:cs="Sylfaen"/>
          <w:lang w:val="ka-GE"/>
        </w:rPr>
        <w:t>ი</w:t>
      </w:r>
      <w:r w:rsidRPr="00CB15E8">
        <w:rPr>
          <w:rFonts w:ascii="Sylfaen" w:hAnsi="Sylfaen" w:cs="AcadNusx"/>
          <w:lang w:val="ka-GE"/>
        </w:rPr>
        <w:t xml:space="preserve"> </w:t>
      </w:r>
      <w:r w:rsidRPr="00CB15E8">
        <w:rPr>
          <w:rFonts w:ascii="Sylfaen" w:hAnsi="Sylfaen" w:cs="Sylfaen"/>
          <w:lang w:val="ka-GE"/>
        </w:rPr>
        <w:t>სქემა</w:t>
      </w:r>
      <w:r w:rsidRPr="00CB15E8">
        <w:rPr>
          <w:rFonts w:ascii="Sylfaen" w:hAnsi="Sylfaen" w:cs="AcadNusx"/>
          <w:lang w:val="ka-GE"/>
        </w:rPr>
        <w:t xml:space="preserve"> </w:t>
      </w:r>
      <w:r w:rsidRPr="00CB15E8">
        <w:rPr>
          <w:rFonts w:ascii="Sylfaen" w:hAnsi="Sylfaen" w:cs="Sylfaen"/>
          <w:lang w:val="ka-GE"/>
        </w:rPr>
        <w:t>სტრეპტომიცინის</w:t>
      </w:r>
      <w:r w:rsidRPr="00CB15E8">
        <w:rPr>
          <w:rFonts w:ascii="Sylfaen" w:hAnsi="Sylfaen" w:cs="AcadNusx"/>
          <w:lang w:val="ka-GE"/>
        </w:rPr>
        <w:t>,</w:t>
      </w:r>
      <w:r w:rsidR="0055246D">
        <w:rPr>
          <w:rFonts w:ascii="Sylfaen" w:hAnsi="Sylfaen" w:cs="AcadNusx"/>
          <w:lang w:val="ka-GE"/>
        </w:rPr>
        <w:t xml:space="preserve"> </w:t>
      </w:r>
      <w:r w:rsidR="008C09F2" w:rsidRPr="00CB15E8">
        <w:rPr>
          <w:rFonts w:ascii="Sylfaen" w:hAnsi="Sylfaen" w:cs="Sylfaen"/>
          <w:lang w:val="ka-GE"/>
        </w:rPr>
        <w:t>ეტამბუტოლი</w:t>
      </w:r>
      <w:r w:rsidRPr="00CB15E8">
        <w:rPr>
          <w:rFonts w:ascii="Sylfaen" w:hAnsi="Sylfaen" w:cs="Sylfaen"/>
          <w:lang w:val="ka-GE"/>
        </w:rPr>
        <w:t>ს</w:t>
      </w:r>
      <w:r w:rsidR="0055246D">
        <w:rPr>
          <w:rFonts w:ascii="Sylfaen" w:hAnsi="Sylfaen" w:cs="Sylfaen"/>
          <w:lang w:val="ka-GE"/>
        </w:rPr>
        <w:t>ა</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007A40E1" w:rsidRPr="00CB15E8">
        <w:rPr>
          <w:rFonts w:ascii="Sylfaen" w:hAnsi="Sylfaen" w:cs="Sylfaen"/>
          <w:lang w:val="ka-GE"/>
        </w:rPr>
        <w:t>ფთორ</w:t>
      </w:r>
      <w:r w:rsidRPr="00CB15E8">
        <w:rPr>
          <w:rFonts w:ascii="Sylfaen" w:hAnsi="Sylfaen" w:cs="Sylfaen"/>
          <w:lang w:val="ka-GE"/>
        </w:rPr>
        <w:t>ქინოლონის</w:t>
      </w:r>
      <w:r w:rsidRPr="00CB15E8">
        <w:rPr>
          <w:rFonts w:ascii="Sylfaen" w:hAnsi="Sylfaen" w:cs="AcadNusx"/>
          <w:lang w:val="ka-GE"/>
        </w:rPr>
        <w:t xml:space="preserve"> </w:t>
      </w:r>
      <w:r w:rsidRPr="00CB15E8">
        <w:rPr>
          <w:rFonts w:ascii="Sylfaen" w:hAnsi="Sylfaen" w:cs="Sylfaen"/>
          <w:lang w:val="ka-GE"/>
        </w:rPr>
        <w:t>გამოყენებით</w:t>
      </w:r>
      <w:r w:rsidRPr="00CB15E8">
        <w:rPr>
          <w:rFonts w:ascii="Sylfaen" w:hAnsi="Sylfaen" w:cs="AcadNusx"/>
          <w:lang w:val="ka-GE"/>
        </w:rPr>
        <w:t xml:space="preserve"> </w:t>
      </w:r>
      <w:r w:rsidRPr="00CB15E8">
        <w:rPr>
          <w:rFonts w:ascii="Sylfaen" w:hAnsi="Sylfaen" w:cs="Sylfaen"/>
          <w:lang w:val="ka-GE"/>
        </w:rPr>
        <w:t>შე</w:t>
      </w:r>
      <w:r w:rsidR="0055246D">
        <w:rPr>
          <w:rFonts w:ascii="Sylfaen" w:hAnsi="Sylfaen" w:cs="Sylfaen"/>
          <w:lang w:val="ka-GE"/>
        </w:rPr>
        <w:t xml:space="preserve">იძლება </w:t>
      </w:r>
      <w:r w:rsidRPr="00CB15E8">
        <w:rPr>
          <w:rFonts w:ascii="Sylfaen" w:hAnsi="Sylfaen" w:cs="Sylfaen"/>
          <w:lang w:val="ka-GE"/>
        </w:rPr>
        <w:t>დაინიშნოს კონსილიუმის</w:t>
      </w:r>
      <w:r w:rsidRPr="00CB15E8">
        <w:rPr>
          <w:rFonts w:ascii="Sylfaen" w:hAnsi="Sylfaen" w:cs="AcadNusx"/>
          <w:lang w:val="ka-GE"/>
        </w:rPr>
        <w:t xml:space="preserve"> </w:t>
      </w:r>
      <w:r w:rsidRPr="00CB15E8">
        <w:rPr>
          <w:rFonts w:ascii="Sylfaen" w:hAnsi="Sylfaen" w:cs="Sylfaen"/>
          <w:lang w:val="ka-GE"/>
        </w:rPr>
        <w:t>გადაწყვეტილებით</w:t>
      </w:r>
      <w:r w:rsidR="0055246D">
        <w:rPr>
          <w:rFonts w:ascii="Sylfaen" w:hAnsi="Sylfaen" w:cs="Sylfaen"/>
          <w:lang w:val="ka-GE"/>
        </w:rPr>
        <w:t xml:space="preserve"> </w:t>
      </w:r>
      <w:r w:rsidRPr="00CB15E8">
        <w:rPr>
          <w:rFonts w:ascii="Sylfaen" w:hAnsi="Sylfaen" w:cs="AcadNusx"/>
          <w:lang w:val="ka-GE"/>
        </w:rPr>
        <w:t>ინდივიდუალურ</w:t>
      </w:r>
      <w:r w:rsidR="00282447">
        <w:rPr>
          <w:rFonts w:ascii="Sylfaen" w:hAnsi="Sylfaen" w:cs="AcadNusx"/>
          <w:lang w:val="ka-GE"/>
        </w:rPr>
        <w:t>ად</w:t>
      </w:r>
      <w:r w:rsidRPr="00CB15E8">
        <w:rPr>
          <w:rFonts w:ascii="Sylfaen" w:hAnsi="Sylfaen" w:cs="AcadNusx"/>
          <w:lang w:val="ka-GE"/>
        </w:rPr>
        <w:t>.</w:t>
      </w:r>
    </w:p>
    <w:p w:rsidR="00282447" w:rsidRDefault="001A1363" w:rsidP="00282447">
      <w:pPr>
        <w:autoSpaceDE w:val="0"/>
        <w:autoSpaceDN w:val="0"/>
        <w:adjustRightInd w:val="0"/>
        <w:spacing w:before="120" w:after="120"/>
        <w:jc w:val="both"/>
        <w:rPr>
          <w:rFonts w:ascii="Sylfaen" w:hAnsi="Sylfaen" w:cs="AcadNusx"/>
          <w:lang w:val="ka-GE"/>
        </w:rPr>
      </w:pP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განახლება</w:t>
      </w:r>
      <w:r w:rsidRPr="00CB15E8">
        <w:rPr>
          <w:rFonts w:ascii="Sylfaen" w:hAnsi="Sylfaen" w:cs="AcadNusx"/>
          <w:lang w:val="ka-GE"/>
        </w:rPr>
        <w:t xml:space="preserve"> </w:t>
      </w:r>
      <w:r w:rsidRPr="00CB15E8">
        <w:rPr>
          <w:rFonts w:ascii="Sylfaen" w:hAnsi="Sylfaen" w:cs="Sylfaen"/>
          <w:lang w:val="ka-GE"/>
        </w:rPr>
        <w:t>თითო</w:t>
      </w:r>
      <w:r w:rsidRPr="00CB15E8">
        <w:rPr>
          <w:rFonts w:ascii="Sylfaen" w:hAnsi="Sylfaen" w:cs="AcadNusx"/>
          <w:lang w:val="ka-GE"/>
        </w:rPr>
        <w:t xml:space="preserve"> </w:t>
      </w:r>
      <w:r w:rsidRPr="00CB15E8">
        <w:rPr>
          <w:rFonts w:ascii="Sylfaen" w:hAnsi="Sylfaen" w:cs="Sylfaen"/>
          <w:lang w:val="ka-GE"/>
        </w:rPr>
        <w:t>წამლის</w:t>
      </w:r>
      <w:r w:rsidRPr="00CB15E8">
        <w:rPr>
          <w:rFonts w:ascii="Sylfaen" w:hAnsi="Sylfaen" w:cs="AcadNusx"/>
          <w:lang w:val="ka-GE"/>
        </w:rPr>
        <w:t xml:space="preserve"> </w:t>
      </w:r>
      <w:r w:rsidRPr="00CB15E8">
        <w:rPr>
          <w:rFonts w:ascii="Sylfaen" w:hAnsi="Sylfaen" w:cs="Sylfaen"/>
          <w:lang w:val="ka-GE"/>
        </w:rPr>
        <w:t>დამატებით</w:t>
      </w:r>
      <w:r w:rsidR="00282447">
        <w:rPr>
          <w:rFonts w:ascii="Sylfaen" w:hAnsi="Sylfaen" w:cs="Sylfaen"/>
          <w:lang w:val="ka-GE"/>
        </w:rPr>
        <w:t xml:space="preserve"> </w:t>
      </w:r>
      <w:r w:rsidRPr="00CB15E8">
        <w:rPr>
          <w:rFonts w:ascii="Sylfaen" w:hAnsi="Sylfaen" w:cs="Sylfaen"/>
          <w:lang w:val="ka-GE"/>
        </w:rPr>
        <w:t>ოპტიმალურ</w:t>
      </w:r>
      <w:r w:rsidR="00282447">
        <w:rPr>
          <w:rFonts w:ascii="Sylfaen" w:hAnsi="Sylfaen" w:cs="Sylfaen"/>
          <w:lang w:val="ka-GE"/>
        </w:rPr>
        <w:t>ი</w:t>
      </w:r>
      <w:r w:rsidRPr="00CB15E8">
        <w:rPr>
          <w:rFonts w:ascii="Sylfaen" w:hAnsi="Sylfaen" w:cs="AcadNusx"/>
          <w:lang w:val="ka-GE"/>
        </w:rPr>
        <w:t xml:space="preserve"> </w:t>
      </w:r>
      <w:r w:rsidRPr="00CB15E8">
        <w:rPr>
          <w:rFonts w:ascii="Sylfaen" w:hAnsi="Sylfaen" w:cs="Sylfaen"/>
          <w:lang w:val="ka-GE"/>
        </w:rPr>
        <w:t>მიდგომა</w:t>
      </w:r>
      <w:r w:rsidR="00282447">
        <w:rPr>
          <w:rFonts w:ascii="Sylfaen" w:hAnsi="Sylfaen" w:cs="Sylfaen"/>
          <w:lang w:val="ka-GE"/>
        </w:rPr>
        <w:t>ა</w:t>
      </w:r>
      <w:r w:rsidRPr="00CB15E8">
        <w:rPr>
          <w:rFonts w:ascii="Sylfaen" w:hAnsi="Sylfaen" w:cs="AcadNusx"/>
          <w:lang w:val="ka-GE"/>
        </w:rPr>
        <w:t>,</w:t>
      </w:r>
      <w:r w:rsidR="00282447">
        <w:rPr>
          <w:rFonts w:ascii="Sylfaen" w:hAnsi="Sylfaen" w:cs="AcadNusx"/>
          <w:lang w:val="ka-GE"/>
        </w:rPr>
        <w:t xml:space="preserve"> </w:t>
      </w:r>
      <w:r w:rsidRPr="00CB15E8">
        <w:rPr>
          <w:rFonts w:ascii="Sylfaen" w:hAnsi="Sylfaen" w:cs="Sylfaen"/>
          <w:lang w:val="ka-GE"/>
        </w:rPr>
        <w:t>განსაკუთრებით</w:t>
      </w:r>
      <w:r w:rsidRPr="00CB15E8">
        <w:rPr>
          <w:rFonts w:ascii="Sylfaen" w:hAnsi="Sylfaen" w:cs="AcadNusx"/>
          <w:lang w:val="ka-GE"/>
        </w:rPr>
        <w:t xml:space="preserve"> </w:t>
      </w:r>
      <w:r w:rsidR="00282447">
        <w:rPr>
          <w:rFonts w:ascii="Sylfaen" w:hAnsi="Sylfaen" w:cs="Sylfaen"/>
          <w:lang w:val="ka-GE"/>
        </w:rPr>
        <w:t>მაშინ</w:t>
      </w:r>
      <w:r w:rsidRPr="00CB15E8">
        <w:rPr>
          <w:rFonts w:ascii="Sylfaen" w:hAnsi="Sylfaen" w:cs="AcadNusx"/>
          <w:lang w:val="ka-GE"/>
        </w:rPr>
        <w:t>,</w:t>
      </w:r>
      <w:r w:rsidR="00282447">
        <w:rPr>
          <w:rFonts w:ascii="Sylfaen" w:hAnsi="Sylfaen" w:cs="AcadNusx"/>
          <w:lang w:val="ka-GE"/>
        </w:rPr>
        <w:t xml:space="preserve"> </w:t>
      </w:r>
      <w:r w:rsidRPr="00CB15E8">
        <w:rPr>
          <w:rFonts w:ascii="Sylfaen" w:hAnsi="Sylfaen" w:cs="Sylfaen"/>
          <w:lang w:val="ka-GE"/>
        </w:rPr>
        <w:t>როდესაც</w:t>
      </w:r>
      <w:r w:rsidRPr="00CB15E8">
        <w:rPr>
          <w:rFonts w:ascii="Sylfaen" w:hAnsi="Sylfaen" w:cs="AcadNusx"/>
          <w:lang w:val="ka-GE"/>
        </w:rPr>
        <w:t xml:space="preserve"> </w:t>
      </w:r>
      <w:r w:rsidRPr="00CB15E8">
        <w:rPr>
          <w:rFonts w:ascii="Sylfaen" w:hAnsi="Sylfaen" w:cs="Sylfaen"/>
          <w:lang w:val="ka-GE"/>
        </w:rPr>
        <w:t>პაციენტს</w:t>
      </w:r>
      <w:r w:rsidRPr="00CB15E8">
        <w:rPr>
          <w:rFonts w:ascii="Sylfaen" w:hAnsi="Sylfaen" w:cs="AcadNusx"/>
          <w:lang w:val="ka-GE"/>
        </w:rPr>
        <w:t xml:space="preserve"> </w:t>
      </w:r>
      <w:r w:rsidRPr="00CB15E8">
        <w:rPr>
          <w:rFonts w:ascii="Sylfaen" w:hAnsi="Sylfaen" w:cs="Sylfaen"/>
          <w:lang w:val="ka-GE"/>
        </w:rPr>
        <w:t>აღენიშნება</w:t>
      </w:r>
      <w:r w:rsidRPr="00CB15E8">
        <w:rPr>
          <w:rFonts w:ascii="Sylfaen" w:hAnsi="Sylfaen" w:cs="AcadNusx"/>
          <w:lang w:val="ka-GE"/>
        </w:rPr>
        <w:t xml:space="preserve"> </w:t>
      </w:r>
      <w:r w:rsidRPr="00CB15E8">
        <w:rPr>
          <w:rFonts w:ascii="Sylfaen" w:hAnsi="Sylfaen" w:cs="Sylfaen"/>
          <w:lang w:val="ka-GE"/>
        </w:rPr>
        <w:t>მწვავე</w:t>
      </w:r>
      <w:r w:rsidRPr="00CB15E8">
        <w:rPr>
          <w:rFonts w:ascii="Sylfaen" w:hAnsi="Sylfaen" w:cs="AcadNusx"/>
          <w:lang w:val="ka-GE"/>
        </w:rPr>
        <w:t xml:space="preserve"> </w:t>
      </w:r>
      <w:r w:rsidRPr="00CB15E8">
        <w:rPr>
          <w:rFonts w:ascii="Sylfaen" w:hAnsi="Sylfaen" w:cs="Sylfaen"/>
          <w:lang w:val="ka-GE"/>
        </w:rPr>
        <w:t>ჰეპატიტის</w:t>
      </w:r>
      <w:r w:rsidRPr="00CB15E8">
        <w:rPr>
          <w:rFonts w:ascii="Sylfaen" w:hAnsi="Sylfaen" w:cs="AcadNusx"/>
          <w:lang w:val="ka-GE"/>
        </w:rPr>
        <w:t xml:space="preserve"> </w:t>
      </w:r>
      <w:r w:rsidRPr="00CB15E8">
        <w:rPr>
          <w:rFonts w:ascii="Sylfaen" w:hAnsi="Sylfaen" w:cs="Sylfaen"/>
          <w:lang w:val="ka-GE"/>
        </w:rPr>
        <w:t>მოვლენები</w:t>
      </w:r>
      <w:r w:rsidRPr="00CB15E8">
        <w:rPr>
          <w:rFonts w:ascii="Sylfaen" w:hAnsi="Sylfaen" w:cs="AcadNusx"/>
          <w:lang w:val="ka-GE"/>
        </w:rPr>
        <w:t>.</w:t>
      </w:r>
    </w:p>
    <w:p w:rsidR="001A1363" w:rsidRPr="00CB15E8" w:rsidRDefault="001A1363" w:rsidP="00282447">
      <w:pPr>
        <w:autoSpaceDE w:val="0"/>
        <w:autoSpaceDN w:val="0"/>
        <w:adjustRightInd w:val="0"/>
        <w:spacing w:before="120" w:after="120"/>
        <w:jc w:val="both"/>
        <w:rPr>
          <w:rFonts w:ascii="Sylfaen" w:hAnsi="Sylfaen"/>
          <w:lang w:val="ka-GE"/>
        </w:rPr>
      </w:pPr>
      <w:r w:rsidRPr="00CB15E8">
        <w:rPr>
          <w:rFonts w:ascii="Sylfaen" w:hAnsi="Sylfaen" w:cs="Sylfaen"/>
          <w:i/>
          <w:lang w:val="ka-GE"/>
        </w:rPr>
        <w:t>როდესაც</w:t>
      </w:r>
      <w:r w:rsidRPr="00CB15E8">
        <w:rPr>
          <w:rFonts w:ascii="Sylfaen" w:hAnsi="Sylfaen" w:cs="AcadNusx"/>
          <w:i/>
          <w:lang w:val="ka-GE"/>
        </w:rPr>
        <w:t xml:space="preserve"> </w:t>
      </w:r>
      <w:r w:rsidRPr="00CB15E8">
        <w:rPr>
          <w:rFonts w:ascii="Sylfaen" w:hAnsi="Sylfaen" w:cs="Sylfaen"/>
          <w:i/>
          <w:lang w:val="ka-GE"/>
        </w:rPr>
        <w:t>ჰეპატიტი</w:t>
      </w:r>
      <w:r w:rsidRPr="00CB15E8">
        <w:rPr>
          <w:rFonts w:ascii="Sylfaen" w:hAnsi="Sylfaen" w:cs="AcadNusx"/>
          <w:i/>
          <w:lang w:val="ka-GE"/>
        </w:rPr>
        <w:t xml:space="preserve"> </w:t>
      </w:r>
      <w:r w:rsidRPr="00CB15E8">
        <w:rPr>
          <w:rFonts w:ascii="Sylfaen" w:hAnsi="Sylfaen" w:cs="Sylfaen"/>
          <w:i/>
          <w:lang w:val="ka-GE"/>
        </w:rPr>
        <w:t>ვლინდება</w:t>
      </w:r>
      <w:r w:rsidRPr="00CB15E8">
        <w:rPr>
          <w:rFonts w:ascii="Sylfaen" w:hAnsi="Sylfaen" w:cs="AcadNusx"/>
          <w:i/>
          <w:lang w:val="ka-GE"/>
        </w:rPr>
        <w:t xml:space="preserve"> </w:t>
      </w:r>
      <w:r w:rsidRPr="00CB15E8">
        <w:rPr>
          <w:rFonts w:ascii="Sylfaen" w:hAnsi="Sylfaen" w:cs="Sylfaen"/>
          <w:i/>
          <w:lang w:val="ka-GE"/>
        </w:rPr>
        <w:t>სიყვითლით მკურნალობის</w:t>
      </w:r>
      <w:r w:rsidRPr="00CB15E8">
        <w:rPr>
          <w:rFonts w:ascii="Sylfaen" w:hAnsi="Sylfaen" w:cs="AcadNusx"/>
          <w:i/>
          <w:lang w:val="ka-GE"/>
        </w:rPr>
        <w:t xml:space="preserve"> </w:t>
      </w:r>
      <w:r w:rsidRPr="00CB15E8">
        <w:rPr>
          <w:rFonts w:ascii="Sylfaen" w:hAnsi="Sylfaen" w:cs="Sylfaen"/>
          <w:i/>
          <w:lang w:val="ka-GE"/>
        </w:rPr>
        <w:t>ინტენსიურ</w:t>
      </w:r>
      <w:r w:rsidRPr="00CB15E8">
        <w:rPr>
          <w:rFonts w:ascii="Sylfaen" w:hAnsi="Sylfaen" w:cs="AcadNusx"/>
          <w:i/>
          <w:lang w:val="ka-GE"/>
        </w:rPr>
        <w:t xml:space="preserve"> </w:t>
      </w:r>
      <w:r w:rsidRPr="00CB15E8">
        <w:rPr>
          <w:rFonts w:ascii="Sylfaen" w:hAnsi="Sylfaen" w:cs="Sylfaen"/>
          <w:i/>
          <w:lang w:val="ka-GE"/>
        </w:rPr>
        <w:t>ფაზაში</w:t>
      </w:r>
      <w:r w:rsidRPr="00CB15E8">
        <w:rPr>
          <w:rFonts w:ascii="Sylfaen" w:hAnsi="Sylfaen" w:cs="AcadNusx"/>
          <w:i/>
          <w:lang w:val="ka-GE"/>
        </w:rPr>
        <w:t>:</w:t>
      </w:r>
      <w:r w:rsidR="00EC7C12" w:rsidRPr="00CB15E8">
        <w:rPr>
          <w:rFonts w:ascii="Sylfaen" w:hAnsi="Sylfaen" w:cs="AcadNusx"/>
          <w:lang w:val="ka-GE"/>
        </w:rPr>
        <w:t xml:space="preserve"> </w:t>
      </w:r>
      <w:r w:rsidRPr="00CB15E8">
        <w:rPr>
          <w:rFonts w:ascii="Sylfaen" w:hAnsi="Sylfaen" w:cs="Sylfaen"/>
          <w:lang w:val="ka-GE"/>
        </w:rPr>
        <w:t>ჰეპატიტის</w:t>
      </w:r>
      <w:r w:rsidRPr="00CB15E8">
        <w:rPr>
          <w:rFonts w:ascii="Sylfaen" w:hAnsi="Sylfaen" w:cs="AcadNusx"/>
          <w:lang w:val="ka-GE"/>
        </w:rPr>
        <w:t xml:space="preserve"> </w:t>
      </w:r>
      <w:r w:rsidRPr="00CB15E8">
        <w:rPr>
          <w:rFonts w:ascii="Sylfaen" w:hAnsi="Sylfaen" w:cs="Sylfaen"/>
          <w:lang w:val="ka-GE"/>
        </w:rPr>
        <w:t>პრობლემის</w:t>
      </w:r>
      <w:r w:rsidRPr="00CB15E8">
        <w:rPr>
          <w:rFonts w:ascii="Sylfaen" w:hAnsi="Sylfaen" w:cs="AcadNusx"/>
          <w:lang w:val="ka-GE"/>
        </w:rPr>
        <w:t xml:space="preserve"> </w:t>
      </w:r>
      <w:r w:rsidR="00282447">
        <w:rPr>
          <w:rFonts w:ascii="Sylfaen" w:hAnsi="Sylfaen" w:cs="Sylfaen"/>
          <w:lang w:val="ka-GE"/>
        </w:rPr>
        <w:t xml:space="preserve">მოგვარების </w:t>
      </w:r>
      <w:r w:rsidRPr="00CB15E8">
        <w:rPr>
          <w:rFonts w:ascii="Sylfaen" w:hAnsi="Sylfaen" w:cs="Sylfaen"/>
          <w:lang w:val="ka-GE"/>
        </w:rPr>
        <w:t>შემდეგ</w:t>
      </w:r>
      <w:r w:rsidR="00282447">
        <w:rPr>
          <w:rFonts w:ascii="Sylfaen" w:hAnsi="Sylfaen" w:cs="AcadNusx"/>
          <w:lang w:val="ka-GE"/>
        </w:rPr>
        <w:t xml:space="preserve"> </w:t>
      </w:r>
      <w:r w:rsidRPr="00CB15E8">
        <w:rPr>
          <w:rFonts w:ascii="Sylfaen" w:hAnsi="Sylfaen" w:cs="Sylfaen"/>
          <w:lang w:val="ka-GE"/>
        </w:rPr>
        <w:t>მკურნალობა</w:t>
      </w:r>
      <w:r w:rsidRPr="00CB15E8">
        <w:rPr>
          <w:rFonts w:ascii="Sylfaen" w:hAnsi="Sylfaen" w:cs="AcadNusx"/>
          <w:lang w:val="ka-GE"/>
        </w:rPr>
        <w:t xml:space="preserve"> </w:t>
      </w:r>
      <w:r w:rsidRPr="00CB15E8">
        <w:rPr>
          <w:rFonts w:ascii="Sylfaen" w:hAnsi="Sylfaen" w:cs="Sylfaen"/>
          <w:lang w:val="ka-GE"/>
        </w:rPr>
        <w:t>ინტენსიურ</w:t>
      </w:r>
      <w:r w:rsidRPr="00CB15E8">
        <w:rPr>
          <w:rFonts w:ascii="Sylfaen" w:hAnsi="Sylfaen" w:cs="AcadNusx"/>
          <w:lang w:val="ka-GE"/>
        </w:rPr>
        <w:t xml:space="preserve"> </w:t>
      </w:r>
      <w:r w:rsidRPr="00CB15E8">
        <w:rPr>
          <w:rFonts w:ascii="Sylfaen" w:hAnsi="Sylfaen" w:cs="Sylfaen"/>
          <w:lang w:val="ka-GE"/>
        </w:rPr>
        <w:t>ფაზაში</w:t>
      </w:r>
      <w:r w:rsidRPr="00CB15E8">
        <w:rPr>
          <w:rFonts w:ascii="Sylfaen" w:hAnsi="Sylfaen" w:cs="AcadNusx"/>
          <w:lang w:val="ka-GE"/>
        </w:rPr>
        <w:t xml:space="preserve"> </w:t>
      </w:r>
      <w:r w:rsidRPr="00CB15E8">
        <w:rPr>
          <w:rFonts w:ascii="Sylfaen" w:hAnsi="Sylfaen" w:cs="Sylfaen"/>
          <w:lang w:val="ka-GE"/>
        </w:rPr>
        <w:t>განახლდება</w:t>
      </w:r>
      <w:r w:rsidRPr="00CB15E8">
        <w:rPr>
          <w:rFonts w:ascii="Sylfaen" w:hAnsi="Sylfaen" w:cs="AcadNusx"/>
          <w:lang w:val="ka-GE"/>
        </w:rPr>
        <w:t xml:space="preserve"> </w:t>
      </w:r>
      <w:r w:rsidRPr="00CB15E8">
        <w:rPr>
          <w:rFonts w:ascii="Sylfaen" w:hAnsi="Sylfaen" w:cs="Sylfaen"/>
          <w:lang w:val="ka-GE"/>
        </w:rPr>
        <w:t>ი</w:t>
      </w:r>
      <w:r w:rsidR="00282447">
        <w:rPr>
          <w:rFonts w:ascii="Sylfaen" w:hAnsi="Sylfaen" w:cs="Sylfaen"/>
          <w:lang w:val="ka-GE"/>
        </w:rPr>
        <w:t>მა</w:t>
      </w:r>
      <w:r w:rsidRPr="00CB15E8">
        <w:rPr>
          <w:rFonts w:ascii="Sylfaen" w:hAnsi="Sylfaen" w:cs="Sylfaen"/>
          <w:lang w:val="ka-GE"/>
        </w:rPr>
        <w:t>ვე</w:t>
      </w:r>
      <w:r w:rsidRPr="00CB15E8">
        <w:rPr>
          <w:rFonts w:ascii="Sylfaen" w:hAnsi="Sylfaen" w:cs="AcadNusx"/>
          <w:lang w:val="ka-GE"/>
        </w:rPr>
        <w:t xml:space="preserve"> </w:t>
      </w:r>
      <w:r w:rsidRPr="00CB15E8">
        <w:rPr>
          <w:rFonts w:ascii="Sylfaen" w:hAnsi="Sylfaen" w:cs="Sylfaen"/>
          <w:lang w:val="ka-GE"/>
        </w:rPr>
        <w:t>მედიკამენტების</w:t>
      </w:r>
      <w:r w:rsidR="00282447">
        <w:rPr>
          <w:rFonts w:ascii="Sylfaen" w:hAnsi="Sylfaen" w:cs="AcadNusx"/>
          <w:lang w:val="ka-GE"/>
        </w:rPr>
        <w:t xml:space="preserve"> </w:t>
      </w:r>
      <w:r w:rsidRPr="00CB15E8">
        <w:rPr>
          <w:rFonts w:ascii="Sylfaen" w:hAnsi="Sylfaen" w:cs="Sylfaen"/>
          <w:lang w:val="ka-GE"/>
        </w:rPr>
        <w:t>გამოყენებით</w:t>
      </w:r>
      <w:r w:rsidRPr="00CB15E8">
        <w:rPr>
          <w:rFonts w:ascii="Sylfaen" w:hAnsi="Sylfaen" w:cs="AcadNusx"/>
          <w:lang w:val="ka-GE"/>
        </w:rPr>
        <w:t xml:space="preserve">, </w:t>
      </w:r>
      <w:r w:rsidR="00282447">
        <w:rPr>
          <w:rFonts w:ascii="Sylfaen" w:hAnsi="Sylfaen" w:cs="Sylfaen"/>
          <w:lang w:val="ka-GE"/>
        </w:rPr>
        <w:t xml:space="preserve">ოღონდ </w:t>
      </w:r>
      <w:r w:rsidRPr="00CB15E8">
        <w:rPr>
          <w:rFonts w:ascii="Sylfaen" w:hAnsi="Sylfaen" w:cs="Sylfaen"/>
          <w:lang w:val="ka-GE"/>
        </w:rPr>
        <w:t>პირაზინამიდი</w:t>
      </w:r>
      <w:r w:rsidRPr="00CB15E8">
        <w:rPr>
          <w:rFonts w:ascii="Sylfaen" w:hAnsi="Sylfaen" w:cs="AcadNusx"/>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00282447">
        <w:rPr>
          <w:rFonts w:ascii="Sylfaen" w:hAnsi="Sylfaen" w:cs="Sylfaen"/>
          <w:lang w:val="ka-GE"/>
        </w:rPr>
        <w:t xml:space="preserve">შეიცვალოს </w:t>
      </w:r>
      <w:r w:rsidRPr="00CB15E8">
        <w:rPr>
          <w:rFonts w:ascii="Sylfaen" w:hAnsi="Sylfaen" w:cs="Sylfaen"/>
          <w:lang w:val="ka-GE"/>
        </w:rPr>
        <w:t>სტრეპტომიცინით</w:t>
      </w:r>
      <w:r w:rsidR="00282447">
        <w:rPr>
          <w:rFonts w:ascii="Sylfaen" w:hAnsi="Sylfaen" w:cs="AcadNusx"/>
          <w:lang w:val="ka-GE"/>
        </w:rPr>
        <w:t xml:space="preserve">, </w:t>
      </w:r>
      <w:r w:rsidRPr="00CB15E8">
        <w:rPr>
          <w:rFonts w:ascii="Sylfaen" w:hAnsi="Sylfaen" w:cs="Sylfaen"/>
          <w:lang w:val="ka-GE"/>
        </w:rPr>
        <w:t>გაგრძელების</w:t>
      </w:r>
      <w:r w:rsidRPr="00CB15E8">
        <w:rPr>
          <w:rFonts w:ascii="Sylfaen" w:hAnsi="Sylfaen" w:cs="AcadNusx"/>
          <w:lang w:val="ka-GE"/>
        </w:rPr>
        <w:t xml:space="preserve"> </w:t>
      </w:r>
      <w:r w:rsidRPr="00CB15E8">
        <w:rPr>
          <w:rFonts w:ascii="Sylfaen" w:hAnsi="Sylfaen" w:cs="Sylfaen"/>
          <w:lang w:val="ka-GE"/>
        </w:rPr>
        <w:t>ფაზაში</w:t>
      </w:r>
      <w:r w:rsidRPr="00CB15E8">
        <w:rPr>
          <w:rFonts w:ascii="Sylfaen" w:hAnsi="Sylfaen" w:cs="AcadNusx"/>
          <w:lang w:val="ka-GE"/>
        </w:rPr>
        <w:t xml:space="preserve"> </w:t>
      </w:r>
      <w:r w:rsidRPr="00CB15E8">
        <w:rPr>
          <w:rFonts w:ascii="Sylfaen" w:hAnsi="Sylfaen" w:cs="Sylfaen"/>
          <w:lang w:val="ka-GE"/>
        </w:rPr>
        <w:t>კი</w:t>
      </w:r>
      <w:r w:rsidRPr="00CB15E8">
        <w:rPr>
          <w:rFonts w:ascii="Sylfaen" w:hAnsi="Sylfaen" w:cs="AcadNusx"/>
          <w:lang w:val="ka-GE"/>
        </w:rPr>
        <w:t xml:space="preserve"> </w:t>
      </w:r>
      <w:r w:rsidRPr="00CB15E8">
        <w:rPr>
          <w:rFonts w:ascii="Sylfaen" w:hAnsi="Sylfaen" w:cs="Sylfaen"/>
          <w:lang w:val="ka-GE"/>
        </w:rPr>
        <w:t>გამოიყენება</w:t>
      </w:r>
      <w:r w:rsidRPr="00CB15E8">
        <w:rPr>
          <w:rFonts w:ascii="Sylfaen" w:hAnsi="Sylfaen" w:cs="AcadNusx"/>
          <w:lang w:val="ka-GE"/>
        </w:rPr>
        <w:t xml:space="preserve"> </w:t>
      </w:r>
      <w:r w:rsidRPr="00CB15E8">
        <w:rPr>
          <w:rFonts w:ascii="Sylfaen" w:hAnsi="Sylfaen" w:cs="Sylfaen"/>
          <w:lang w:val="ka-GE"/>
        </w:rPr>
        <w:t>რიფამპიცინის</w:t>
      </w:r>
      <w:r w:rsidR="00282447">
        <w:rPr>
          <w:rFonts w:ascii="Sylfaen" w:hAnsi="Sylfaen" w:cs="Sylfaen"/>
          <w:lang w:val="ka-GE"/>
        </w:rPr>
        <w:t>ა</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იზონიაზიდის</w:t>
      </w:r>
      <w:r w:rsidR="005B116A" w:rsidRPr="00CB15E8">
        <w:rPr>
          <w:rFonts w:ascii="Sylfaen" w:hAnsi="Sylfaen" w:cs="AcadNusx"/>
          <w:lang w:val="ka-GE"/>
        </w:rPr>
        <w:t xml:space="preserve"> </w:t>
      </w:r>
      <w:r w:rsidRPr="00CB15E8">
        <w:rPr>
          <w:rFonts w:ascii="Sylfaen" w:hAnsi="Sylfaen" w:cs="Sylfaen"/>
          <w:lang w:val="ka-GE"/>
        </w:rPr>
        <w:t>შემცველი</w:t>
      </w:r>
      <w:r w:rsidRPr="00CB15E8">
        <w:rPr>
          <w:rFonts w:ascii="Sylfaen" w:hAnsi="Sylfaen" w:cs="AcadNusx"/>
          <w:lang w:val="ka-GE"/>
        </w:rPr>
        <w:t xml:space="preserve"> </w:t>
      </w:r>
      <w:r w:rsidRPr="00CB15E8">
        <w:rPr>
          <w:rFonts w:ascii="Sylfaen" w:hAnsi="Sylfaen" w:cs="Sylfaen"/>
          <w:lang w:val="ka-GE"/>
        </w:rPr>
        <w:t>სქემა</w:t>
      </w:r>
      <w:r w:rsidRPr="00CB15E8">
        <w:rPr>
          <w:rFonts w:ascii="Sylfaen" w:hAnsi="Sylfaen" w:cs="AcadNusx"/>
          <w:lang w:val="ka-GE"/>
        </w:rPr>
        <w:t xml:space="preserve"> 6 </w:t>
      </w:r>
      <w:r w:rsidRPr="00CB15E8">
        <w:rPr>
          <w:rFonts w:ascii="Sylfaen" w:hAnsi="Sylfaen" w:cs="Sylfaen"/>
          <w:lang w:val="ka-GE"/>
        </w:rPr>
        <w:t>თვის</w:t>
      </w:r>
      <w:r w:rsidRPr="00CB15E8">
        <w:rPr>
          <w:rFonts w:ascii="Sylfaen" w:hAnsi="Sylfaen" w:cs="AcadNusx"/>
          <w:lang w:val="ka-GE"/>
        </w:rPr>
        <w:t xml:space="preserve"> </w:t>
      </w:r>
      <w:r w:rsidRPr="00CB15E8">
        <w:rPr>
          <w:rFonts w:ascii="Sylfaen" w:hAnsi="Sylfaen" w:cs="Sylfaen"/>
          <w:lang w:val="ka-GE"/>
        </w:rPr>
        <w:t>განმავლობაში</w:t>
      </w:r>
      <w:r w:rsidRPr="00CB15E8">
        <w:rPr>
          <w:rFonts w:ascii="Sylfaen" w:hAnsi="Sylfaen" w:cs="AcadNusx"/>
          <w:lang w:val="ka-GE"/>
        </w:rPr>
        <w:t xml:space="preserve"> - </w:t>
      </w:r>
      <w:r w:rsidRPr="00CB15E8">
        <w:rPr>
          <w:rFonts w:ascii="Sylfaen" w:hAnsi="Sylfaen" w:cs="Arial"/>
          <w:lang w:val="ka-GE"/>
        </w:rPr>
        <w:t>2HRES/6HR.</w:t>
      </w:r>
    </w:p>
    <w:p w:rsidR="001A1363" w:rsidRPr="00CB15E8" w:rsidRDefault="001A1363" w:rsidP="00282447">
      <w:pPr>
        <w:autoSpaceDE w:val="0"/>
        <w:autoSpaceDN w:val="0"/>
        <w:adjustRightInd w:val="0"/>
        <w:spacing w:after="0"/>
        <w:jc w:val="both"/>
        <w:rPr>
          <w:rFonts w:ascii="Sylfaen" w:hAnsi="Sylfaen"/>
          <w:lang w:val="ka-GE"/>
        </w:rPr>
      </w:pPr>
      <w:r w:rsidRPr="00CB15E8">
        <w:rPr>
          <w:rFonts w:ascii="Sylfaen" w:hAnsi="Sylfaen" w:cs="Sylfaen"/>
          <w:i/>
        </w:rPr>
        <w:t>როდესაც</w:t>
      </w:r>
      <w:r w:rsidRPr="00CB15E8">
        <w:rPr>
          <w:rFonts w:ascii="Sylfaen" w:hAnsi="Sylfaen" w:cs="AcadNusx"/>
          <w:i/>
        </w:rPr>
        <w:t xml:space="preserve"> </w:t>
      </w:r>
      <w:r w:rsidRPr="00CB15E8">
        <w:rPr>
          <w:rFonts w:ascii="Sylfaen" w:hAnsi="Sylfaen" w:cs="Sylfaen"/>
          <w:i/>
        </w:rPr>
        <w:t>ჰეპატიტი</w:t>
      </w:r>
      <w:r w:rsidRPr="00CB15E8">
        <w:rPr>
          <w:rFonts w:ascii="Sylfaen" w:hAnsi="Sylfaen" w:cs="AcadNusx"/>
          <w:i/>
        </w:rPr>
        <w:t xml:space="preserve"> </w:t>
      </w:r>
      <w:r w:rsidRPr="00CB15E8">
        <w:rPr>
          <w:rFonts w:ascii="Sylfaen" w:hAnsi="Sylfaen" w:cs="Sylfaen"/>
          <w:i/>
        </w:rPr>
        <w:t>ვლინდება</w:t>
      </w:r>
      <w:r w:rsidRPr="00CB15E8">
        <w:rPr>
          <w:rFonts w:ascii="Sylfaen" w:hAnsi="Sylfaen" w:cs="AcadNusx"/>
          <w:i/>
        </w:rPr>
        <w:t xml:space="preserve"> </w:t>
      </w:r>
      <w:r w:rsidRPr="00CB15E8">
        <w:rPr>
          <w:rFonts w:ascii="Sylfaen" w:hAnsi="Sylfaen" w:cs="Sylfaen"/>
          <w:i/>
        </w:rPr>
        <w:t>სიყვითლით</w:t>
      </w:r>
      <w:r w:rsidRPr="00CB15E8">
        <w:rPr>
          <w:rFonts w:ascii="Sylfaen" w:hAnsi="Sylfaen" w:cs="AcadNusx"/>
          <w:i/>
        </w:rPr>
        <w:t xml:space="preserve"> </w:t>
      </w:r>
      <w:r w:rsidRPr="00CB15E8">
        <w:rPr>
          <w:rFonts w:ascii="Sylfaen" w:hAnsi="Sylfaen" w:cs="Sylfaen"/>
          <w:i/>
        </w:rPr>
        <w:t>მკურნალობის</w:t>
      </w:r>
      <w:r w:rsidRPr="00CB15E8">
        <w:rPr>
          <w:rFonts w:ascii="Sylfaen" w:hAnsi="Sylfaen" w:cs="AcadNusx"/>
          <w:i/>
        </w:rPr>
        <w:t xml:space="preserve"> </w:t>
      </w:r>
      <w:r w:rsidRPr="00CB15E8">
        <w:rPr>
          <w:rFonts w:ascii="Sylfaen" w:hAnsi="Sylfaen" w:cs="Sylfaen"/>
          <w:i/>
        </w:rPr>
        <w:t>გაგრძელების</w:t>
      </w:r>
      <w:r w:rsidRPr="00CB15E8">
        <w:rPr>
          <w:rFonts w:ascii="Sylfaen" w:hAnsi="Sylfaen" w:cs="AcadNusx"/>
          <w:i/>
        </w:rPr>
        <w:t xml:space="preserve"> </w:t>
      </w:r>
      <w:r w:rsidRPr="00CB15E8">
        <w:rPr>
          <w:rFonts w:ascii="Sylfaen" w:hAnsi="Sylfaen" w:cs="Sylfaen"/>
          <w:i/>
        </w:rPr>
        <w:t>ფაზაში</w:t>
      </w:r>
      <w:r w:rsidRPr="00CB15E8">
        <w:rPr>
          <w:rFonts w:ascii="Sylfaen" w:hAnsi="Sylfaen" w:cs="AcadNusx"/>
          <w:i/>
        </w:rPr>
        <w:t>:</w:t>
      </w:r>
      <w:r w:rsidR="003A6C85" w:rsidRPr="00CB15E8">
        <w:rPr>
          <w:rFonts w:ascii="Sylfaen" w:hAnsi="Sylfaen" w:cs="AcadNusx"/>
          <w:i/>
          <w:lang w:val="ka-GE"/>
        </w:rPr>
        <w:t xml:space="preserve"> </w:t>
      </w:r>
      <w:r w:rsidRPr="00CB15E8">
        <w:rPr>
          <w:rFonts w:ascii="Sylfaen" w:hAnsi="Sylfaen" w:cs="Sylfaen"/>
        </w:rPr>
        <w:t>ჰეპატიტის</w:t>
      </w:r>
      <w:r w:rsidR="00282447">
        <w:rPr>
          <w:rFonts w:ascii="Sylfaen" w:hAnsi="Sylfaen" w:cs="Sylfaen"/>
          <w:lang w:val="ka-GE"/>
        </w:rPr>
        <w:t xml:space="preserve"> </w:t>
      </w:r>
      <w:r w:rsidRPr="00CB15E8">
        <w:rPr>
          <w:rFonts w:ascii="Sylfaen" w:hAnsi="Sylfaen" w:cs="Sylfaen"/>
        </w:rPr>
        <w:t>პრობლემის</w:t>
      </w:r>
      <w:r w:rsidRPr="00CB15E8">
        <w:rPr>
          <w:rFonts w:ascii="Sylfaen" w:hAnsi="Sylfaen" w:cs="AcadNusx"/>
        </w:rPr>
        <w:t xml:space="preserve"> </w:t>
      </w:r>
      <w:r w:rsidR="00282447">
        <w:rPr>
          <w:rFonts w:ascii="Sylfaen" w:hAnsi="Sylfaen" w:cs="Sylfaen"/>
          <w:lang w:val="ka-GE"/>
        </w:rPr>
        <w:t>მოგვარების</w:t>
      </w:r>
      <w:r w:rsidR="00282447">
        <w:rPr>
          <w:rFonts w:ascii="Sylfaen" w:hAnsi="Sylfaen" w:cs="AcadNusx"/>
          <w:lang w:val="ka-GE"/>
        </w:rPr>
        <w:t xml:space="preserve"> </w:t>
      </w:r>
      <w:r w:rsidRPr="00CB15E8">
        <w:rPr>
          <w:rFonts w:ascii="Sylfaen" w:hAnsi="Sylfaen" w:cs="Sylfaen"/>
        </w:rPr>
        <w:t>შემდეგ</w:t>
      </w:r>
      <w:r w:rsidRPr="00CB15E8">
        <w:rPr>
          <w:rFonts w:ascii="Sylfaen" w:hAnsi="Sylfaen" w:cs="AcadNusx"/>
        </w:rPr>
        <w:t xml:space="preserve"> </w:t>
      </w:r>
      <w:r w:rsidRPr="00CB15E8">
        <w:rPr>
          <w:rFonts w:ascii="Sylfaen" w:hAnsi="Sylfaen" w:cs="Sylfaen"/>
        </w:rPr>
        <w:t>გაგრძელების</w:t>
      </w:r>
      <w:r w:rsidRPr="00CB15E8">
        <w:rPr>
          <w:rFonts w:ascii="Sylfaen" w:hAnsi="Sylfaen" w:cs="AcadNusx"/>
        </w:rPr>
        <w:t xml:space="preserve"> </w:t>
      </w:r>
      <w:r w:rsidRPr="00CB15E8">
        <w:rPr>
          <w:rFonts w:ascii="Sylfaen" w:hAnsi="Sylfaen" w:cs="Sylfaen"/>
        </w:rPr>
        <w:t>ფაზაში</w:t>
      </w:r>
      <w:r w:rsidRPr="00CB15E8">
        <w:rPr>
          <w:rFonts w:ascii="Sylfaen" w:hAnsi="Sylfaen" w:cs="AcadNusx"/>
        </w:rPr>
        <w:t xml:space="preserve"> </w:t>
      </w:r>
      <w:r w:rsidRPr="00CB15E8">
        <w:rPr>
          <w:rFonts w:ascii="Sylfaen" w:hAnsi="Sylfaen" w:cs="Sylfaen"/>
        </w:rPr>
        <w:t>უნდა</w:t>
      </w:r>
      <w:r w:rsidRPr="00CB15E8">
        <w:rPr>
          <w:rFonts w:ascii="Sylfaen" w:hAnsi="Sylfaen" w:cs="AcadNusx"/>
        </w:rPr>
        <w:t xml:space="preserve"> </w:t>
      </w:r>
      <w:r w:rsidRPr="00CB15E8">
        <w:rPr>
          <w:rFonts w:ascii="Sylfaen" w:hAnsi="Sylfaen" w:cs="Sylfaen"/>
        </w:rPr>
        <w:t>განახლდეს</w:t>
      </w:r>
      <w:r w:rsidRPr="00CB15E8">
        <w:rPr>
          <w:rFonts w:ascii="Sylfaen" w:hAnsi="Sylfaen" w:cs="AcadNusx"/>
        </w:rPr>
        <w:t xml:space="preserve"> </w:t>
      </w:r>
      <w:r w:rsidRPr="00CB15E8">
        <w:rPr>
          <w:rFonts w:ascii="Sylfaen" w:hAnsi="Sylfaen" w:cs="Sylfaen"/>
        </w:rPr>
        <w:t>იზონიაზიდისა</w:t>
      </w:r>
      <w:r w:rsidRPr="00CB15E8">
        <w:rPr>
          <w:rFonts w:ascii="Sylfaen" w:hAnsi="Sylfaen" w:cs="AcadNusx"/>
        </w:rPr>
        <w:t xml:space="preserve"> </w:t>
      </w:r>
      <w:r w:rsidRPr="00CB15E8">
        <w:rPr>
          <w:rFonts w:ascii="Sylfaen" w:hAnsi="Sylfaen" w:cs="Sylfaen"/>
        </w:rPr>
        <w:t>და</w:t>
      </w:r>
      <w:r w:rsidRPr="00CB15E8">
        <w:rPr>
          <w:rFonts w:ascii="Sylfaen" w:hAnsi="Sylfaen" w:cs="AcadNusx"/>
        </w:rPr>
        <w:t xml:space="preserve"> </w:t>
      </w:r>
      <w:r w:rsidRPr="00CB15E8">
        <w:rPr>
          <w:rFonts w:ascii="Sylfaen" w:hAnsi="Sylfaen" w:cs="Sylfaen"/>
        </w:rPr>
        <w:t>რიფამპიცინის</w:t>
      </w:r>
      <w:r w:rsidRPr="00CB15E8">
        <w:rPr>
          <w:rFonts w:ascii="Sylfaen" w:hAnsi="Sylfaen" w:cs="AcadNusx"/>
        </w:rPr>
        <w:t xml:space="preserve"> </w:t>
      </w:r>
      <w:r w:rsidRPr="00CB15E8">
        <w:rPr>
          <w:rFonts w:ascii="Sylfaen" w:hAnsi="Sylfaen" w:cs="Sylfaen"/>
        </w:rPr>
        <w:t>მიღება</w:t>
      </w:r>
      <w:r w:rsidRPr="00CB15E8">
        <w:rPr>
          <w:rFonts w:ascii="Sylfaen" w:hAnsi="Sylfaen" w:cs="AcadNusx"/>
        </w:rPr>
        <w:t xml:space="preserve"> 4 </w:t>
      </w:r>
      <w:r w:rsidRPr="00CB15E8">
        <w:rPr>
          <w:rFonts w:ascii="Sylfaen" w:hAnsi="Sylfaen" w:cs="Sylfaen"/>
        </w:rPr>
        <w:t>თვის</w:t>
      </w:r>
      <w:r w:rsidRPr="00CB15E8">
        <w:rPr>
          <w:rFonts w:ascii="Sylfaen" w:hAnsi="Sylfaen" w:cs="AcadNusx"/>
        </w:rPr>
        <w:t xml:space="preserve"> </w:t>
      </w:r>
      <w:r w:rsidRPr="00CB15E8">
        <w:rPr>
          <w:rFonts w:ascii="Sylfaen" w:hAnsi="Sylfaen" w:cs="Sylfaen"/>
        </w:rPr>
        <w:t>განმავლობაში</w:t>
      </w:r>
      <w:r w:rsidRPr="00CB15E8">
        <w:rPr>
          <w:rFonts w:ascii="Sylfaen" w:hAnsi="Sylfaen" w:cs="AcadNusx"/>
        </w:rPr>
        <w:t xml:space="preserve"> </w:t>
      </w:r>
      <w:r w:rsidRPr="00CB15E8">
        <w:rPr>
          <w:rFonts w:ascii="Sylfaen" w:hAnsi="Sylfaen" w:cs="Arial"/>
        </w:rPr>
        <w:t>- 4HR.</w:t>
      </w:r>
    </w:p>
    <w:p w:rsidR="00BA0256" w:rsidRPr="00CB15E8" w:rsidRDefault="003404B0" w:rsidP="00282447">
      <w:pPr>
        <w:pStyle w:val="Heading3"/>
        <w:spacing w:before="120" w:after="120"/>
        <w:ind w:left="0" w:firstLine="0"/>
        <w:jc w:val="both"/>
        <w:rPr>
          <w:rFonts w:ascii="Sylfaen" w:hAnsi="Sylfaen" w:cs="Sylfaen"/>
          <w:sz w:val="22"/>
          <w:lang w:val="ka-GE"/>
        </w:rPr>
      </w:pPr>
      <w:r w:rsidRPr="00CB15E8">
        <w:rPr>
          <w:rFonts w:ascii="Sylfaen" w:hAnsi="Sylfaen" w:cs="Sylfaen"/>
          <w:sz w:val="22"/>
          <w:lang w:val="ka-GE"/>
        </w:rPr>
        <w:t>რეკომენდაციები</w:t>
      </w:r>
    </w:p>
    <w:tbl>
      <w:tblPr>
        <w:tblW w:w="9828" w:type="dxa"/>
        <w:tblBorders>
          <w:top w:val="single" w:sz="8" w:space="0" w:color="365F91"/>
          <w:left w:val="single" w:sz="8" w:space="0" w:color="365F91"/>
          <w:bottom w:val="single" w:sz="8" w:space="0" w:color="365F91"/>
          <w:right w:val="single" w:sz="8" w:space="0" w:color="365F91"/>
          <w:insideH w:val="single" w:sz="8" w:space="0" w:color="365F91"/>
          <w:insideV w:val="single" w:sz="8" w:space="0" w:color="365F91"/>
        </w:tblBorders>
        <w:tblLook w:val="04A0" w:firstRow="1" w:lastRow="0" w:firstColumn="1" w:lastColumn="0" w:noHBand="0" w:noVBand="1"/>
      </w:tblPr>
      <w:tblGrid>
        <w:gridCol w:w="918"/>
        <w:gridCol w:w="8910"/>
      </w:tblGrid>
      <w:tr w:rsidR="00BD3D66" w:rsidRPr="00CB15E8" w:rsidTr="00E63F97">
        <w:tc>
          <w:tcPr>
            <w:tcW w:w="918" w:type="dxa"/>
            <w:shd w:val="clear" w:color="auto" w:fill="548DD4"/>
          </w:tcPr>
          <w:p w:rsidR="00BD3D66" w:rsidRPr="00CB15E8" w:rsidRDefault="00BD3D66"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BD3D66" w:rsidRPr="00CB15E8" w:rsidRDefault="00034D48" w:rsidP="00425F7B">
            <w:pPr>
              <w:spacing w:after="0"/>
              <w:jc w:val="both"/>
              <w:rPr>
                <w:rFonts w:ascii="Sylfaen" w:hAnsi="Sylfaen"/>
                <w:lang w:val="ka-GE"/>
              </w:rPr>
            </w:pPr>
            <w:r>
              <w:rPr>
                <w:rFonts w:ascii="Sylfaen" w:hAnsi="Sylfaen"/>
                <w:lang w:val="ka-GE"/>
              </w:rPr>
              <w:t xml:space="preserve">სენსიტიური </w:t>
            </w:r>
            <w:r w:rsidR="00A4656F">
              <w:rPr>
                <w:rFonts w:ascii="Sylfaen" w:hAnsi="Sylfaen"/>
                <w:lang w:val="ka-GE"/>
              </w:rPr>
              <w:t>ტუბერკულოზის</w:t>
            </w:r>
            <w:r w:rsidR="00BD3D66" w:rsidRPr="00CB15E8">
              <w:rPr>
                <w:rFonts w:ascii="Sylfaen" w:hAnsi="Sylfaen"/>
                <w:lang w:val="ka-GE"/>
              </w:rPr>
              <w:t xml:space="preserve"> მკურნალობის პროცესში რეგულარულად შეაფასეთ და დააფიქსირეთ მედიკამენტების ფონზე მოსალოდნელი </w:t>
            </w:r>
            <w:r w:rsidR="00465990">
              <w:rPr>
                <w:rFonts w:ascii="Sylfaen" w:hAnsi="Sylfaen"/>
                <w:lang w:val="ka-GE"/>
              </w:rPr>
              <w:t>არასასურველი</w:t>
            </w:r>
            <w:r w:rsidR="00BD3D66" w:rsidRPr="00CB15E8">
              <w:rPr>
                <w:rFonts w:ascii="Sylfaen" w:hAnsi="Sylfaen"/>
                <w:lang w:val="ka-GE"/>
              </w:rPr>
              <w:t xml:space="preserve"> მოვლენები</w:t>
            </w:r>
            <w:r w:rsidR="00425F7B">
              <w:rPr>
                <w:rFonts w:ascii="Sylfaen" w:hAnsi="Sylfaen" w:cs="Sylfaen"/>
                <w:lang w:val="ka-GE"/>
              </w:rPr>
              <w:t>.</w:t>
            </w:r>
          </w:p>
        </w:tc>
      </w:tr>
      <w:tr w:rsidR="00BD3D66" w:rsidRPr="00CB15E8" w:rsidTr="00E63F97">
        <w:tc>
          <w:tcPr>
            <w:tcW w:w="918" w:type="dxa"/>
            <w:shd w:val="clear" w:color="auto" w:fill="548DD4"/>
          </w:tcPr>
          <w:p w:rsidR="00BD3D66" w:rsidRPr="00CB15E8" w:rsidRDefault="00BD3D66" w:rsidP="00A3738B">
            <w:pPr>
              <w:pStyle w:val="ListParagraph"/>
              <w:numPr>
                <w:ilvl w:val="0"/>
                <w:numId w:val="9"/>
              </w:numPr>
              <w:spacing w:after="0"/>
              <w:ind w:left="0" w:firstLine="0"/>
              <w:rPr>
                <w:rFonts w:ascii="Sylfaen" w:hAnsi="Sylfaen"/>
                <w:lang w:val="ka-GE"/>
              </w:rPr>
            </w:pPr>
          </w:p>
        </w:tc>
        <w:tc>
          <w:tcPr>
            <w:tcW w:w="8910" w:type="dxa"/>
            <w:shd w:val="clear" w:color="auto" w:fill="auto"/>
          </w:tcPr>
          <w:p w:rsidR="00BD3D66" w:rsidRPr="00CB15E8" w:rsidRDefault="00034D48" w:rsidP="00425F7B">
            <w:pPr>
              <w:spacing w:after="0"/>
              <w:jc w:val="both"/>
              <w:rPr>
                <w:rFonts w:ascii="Sylfaen" w:hAnsi="Sylfaen"/>
                <w:lang w:val="ka-GE"/>
              </w:rPr>
            </w:pPr>
            <w:r>
              <w:rPr>
                <w:rFonts w:ascii="Sylfaen" w:hAnsi="Sylfaen"/>
                <w:lang w:val="ka-GE"/>
              </w:rPr>
              <w:t xml:space="preserve">სენსიტიური </w:t>
            </w:r>
            <w:r w:rsidR="00A4656F">
              <w:rPr>
                <w:rFonts w:ascii="Sylfaen" w:hAnsi="Sylfaen"/>
                <w:lang w:val="ka-GE"/>
              </w:rPr>
              <w:t>ტუბერკულოზის</w:t>
            </w:r>
            <w:r w:rsidR="00A4656F" w:rsidRPr="00CB15E8">
              <w:rPr>
                <w:rFonts w:ascii="Sylfaen" w:hAnsi="Sylfaen"/>
                <w:lang w:val="ka-GE"/>
              </w:rPr>
              <w:t xml:space="preserve"> მკურნალობის </w:t>
            </w:r>
            <w:r w:rsidR="00BD3D66" w:rsidRPr="00CB15E8">
              <w:rPr>
                <w:rFonts w:ascii="Sylfaen" w:hAnsi="Sylfaen"/>
                <w:lang w:val="ka-GE"/>
              </w:rPr>
              <w:t xml:space="preserve">ფონზე აღმოცენებული </w:t>
            </w:r>
            <w:r w:rsidR="00465990">
              <w:rPr>
                <w:rFonts w:ascii="Sylfaen" w:hAnsi="Sylfaen"/>
                <w:lang w:val="ka-GE"/>
              </w:rPr>
              <w:t>არასასურველი</w:t>
            </w:r>
            <w:r w:rsidR="00BD3D66" w:rsidRPr="00CB15E8">
              <w:rPr>
                <w:rFonts w:ascii="Sylfaen" w:hAnsi="Sylfaen"/>
                <w:lang w:val="ka-GE"/>
              </w:rPr>
              <w:t xml:space="preserve"> მოვლენების მართვისთვის იხელმძღვანელეთ ცხრილი</w:t>
            </w:r>
            <w:r w:rsidR="00282447">
              <w:rPr>
                <w:rFonts w:ascii="Sylfaen" w:hAnsi="Sylfaen"/>
                <w:lang w:val="ka-GE"/>
              </w:rPr>
              <w:t xml:space="preserve"> </w:t>
            </w:r>
            <w:r w:rsidR="003404B0" w:rsidRPr="00CB15E8">
              <w:rPr>
                <w:rFonts w:ascii="Sylfaen" w:hAnsi="Sylfaen"/>
                <w:lang w:val="ka-GE"/>
              </w:rPr>
              <w:t>6</w:t>
            </w:r>
            <w:r w:rsidR="00BD3D66" w:rsidRPr="00CB15E8">
              <w:rPr>
                <w:rFonts w:ascii="Sylfaen" w:hAnsi="Sylfaen"/>
                <w:lang w:val="ka-GE"/>
              </w:rPr>
              <w:t>.1</w:t>
            </w:r>
            <w:r w:rsidR="00282447">
              <w:rPr>
                <w:rFonts w:ascii="Sylfaen" w:hAnsi="Sylfaen"/>
                <w:lang w:val="ka-GE"/>
              </w:rPr>
              <w:t>-ით.</w:t>
            </w:r>
          </w:p>
        </w:tc>
      </w:tr>
    </w:tbl>
    <w:p w:rsidR="00BD3D66" w:rsidRPr="00CB15E8" w:rsidRDefault="00BD3D66" w:rsidP="00282447">
      <w:pPr>
        <w:pStyle w:val="Subtitle"/>
        <w:spacing w:before="120" w:after="120"/>
        <w:jc w:val="both"/>
        <w:rPr>
          <w:rFonts w:ascii="Sylfaen" w:hAnsi="Sylfaen" w:cs="Sylfaen"/>
          <w:b/>
          <w:i w:val="0"/>
          <w:color w:val="548DD4"/>
          <w:sz w:val="22"/>
          <w:lang w:val="ka-GE"/>
        </w:rPr>
      </w:pPr>
      <w:bookmarkStart w:id="66" w:name="_Toc511609020"/>
      <w:r w:rsidRPr="00CB15E8">
        <w:rPr>
          <w:rFonts w:ascii="Sylfaen" w:hAnsi="Sylfaen" w:cs="Sylfaen"/>
          <w:b/>
          <w:i w:val="0"/>
          <w:color w:val="548DD4"/>
          <w:sz w:val="22"/>
          <w:lang w:val="ka-GE"/>
        </w:rPr>
        <w:t>ცხრილი</w:t>
      </w:r>
      <w:r w:rsidR="003404B0" w:rsidRPr="00CB15E8">
        <w:rPr>
          <w:rFonts w:ascii="Sylfaen" w:hAnsi="Sylfaen" w:cs="Sylfaen"/>
          <w:b/>
          <w:i w:val="0"/>
          <w:color w:val="548DD4"/>
          <w:sz w:val="22"/>
          <w:lang w:val="ka-GE"/>
        </w:rPr>
        <w:t xml:space="preserve"> 6</w:t>
      </w:r>
      <w:r w:rsidRPr="00CB15E8">
        <w:rPr>
          <w:rFonts w:ascii="Sylfaen" w:hAnsi="Sylfaen" w:cs="Sylfaen"/>
          <w:b/>
          <w:i w:val="0"/>
          <w:color w:val="548DD4"/>
          <w:sz w:val="22"/>
          <w:lang w:val="ka-GE"/>
        </w:rPr>
        <w:t>.1</w:t>
      </w:r>
      <w:r w:rsidR="00282447">
        <w:rPr>
          <w:rFonts w:ascii="Sylfaen" w:hAnsi="Sylfaen" w:cs="Sylfaen"/>
          <w:b/>
          <w:i w:val="0"/>
          <w:color w:val="548DD4"/>
          <w:sz w:val="22"/>
          <w:lang w:val="ka-GE"/>
        </w:rPr>
        <w:t xml:space="preserve"> </w:t>
      </w:r>
      <w:r w:rsidR="004B05B3">
        <w:rPr>
          <w:rFonts w:ascii="Sylfaen" w:hAnsi="Sylfaen" w:cs="Sylfaen"/>
          <w:b/>
          <w:i w:val="0"/>
          <w:color w:val="548DD4"/>
          <w:sz w:val="22"/>
          <w:lang w:val="ka-GE"/>
        </w:rPr>
        <w:t xml:space="preserve">პირველი რიგის ტუბსაწინააღმდეგო </w:t>
      </w:r>
      <w:r w:rsidRPr="00CB15E8">
        <w:rPr>
          <w:rFonts w:ascii="Sylfaen" w:hAnsi="Sylfaen" w:cs="Sylfaen"/>
          <w:b/>
          <w:i w:val="0"/>
          <w:color w:val="548DD4"/>
          <w:sz w:val="22"/>
          <w:lang w:val="ka-GE"/>
        </w:rPr>
        <w:t xml:space="preserve">მედიკამენტებთან დაკავშირებული </w:t>
      </w:r>
      <w:r w:rsidR="00465990">
        <w:rPr>
          <w:rFonts w:ascii="Sylfaen" w:hAnsi="Sylfaen" w:cs="Sylfaen"/>
          <w:b/>
          <w:i w:val="0"/>
          <w:color w:val="548DD4"/>
          <w:sz w:val="22"/>
          <w:lang w:val="ka-GE"/>
        </w:rPr>
        <w:t>არასასურველი</w:t>
      </w:r>
      <w:r w:rsidRPr="00CB15E8">
        <w:rPr>
          <w:rFonts w:ascii="Sylfaen" w:hAnsi="Sylfaen" w:cs="Sylfaen"/>
          <w:b/>
          <w:i w:val="0"/>
          <w:color w:val="548DD4"/>
          <w:sz w:val="22"/>
          <w:lang w:val="ka-GE"/>
        </w:rPr>
        <w:t xml:space="preserve"> მოვლენები და მათი მართვის გზები</w:t>
      </w:r>
      <w:bookmarkEnd w:id="66"/>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060"/>
        <w:gridCol w:w="3420"/>
      </w:tblGrid>
      <w:tr w:rsidR="00AF374A" w:rsidRPr="00CB15E8" w:rsidTr="005B116A">
        <w:trPr>
          <w:trHeight w:val="377"/>
        </w:trPr>
        <w:tc>
          <w:tcPr>
            <w:tcW w:w="3348" w:type="dxa"/>
            <w:shd w:val="clear" w:color="auto" w:fill="auto"/>
          </w:tcPr>
          <w:p w:rsidR="00425F7B" w:rsidRPr="00CB15E8" w:rsidRDefault="00465990" w:rsidP="0029178E">
            <w:pPr>
              <w:spacing w:after="0" w:line="240" w:lineRule="auto"/>
              <w:jc w:val="center"/>
              <w:rPr>
                <w:rFonts w:ascii="Sylfaen" w:hAnsi="Sylfaen"/>
                <w:b/>
                <w:sz w:val="20"/>
                <w:szCs w:val="20"/>
                <w:lang w:val="ka-GE"/>
              </w:rPr>
            </w:pPr>
            <w:r>
              <w:rPr>
                <w:rFonts w:ascii="Sylfaen" w:hAnsi="Sylfaen"/>
                <w:b/>
                <w:sz w:val="20"/>
                <w:szCs w:val="20"/>
                <w:lang w:val="ka-GE"/>
              </w:rPr>
              <w:t>არასასურველი</w:t>
            </w:r>
            <w:r w:rsidR="00AF374A" w:rsidRPr="00CB15E8">
              <w:rPr>
                <w:rFonts w:ascii="Sylfaen" w:hAnsi="Sylfaen"/>
                <w:b/>
                <w:sz w:val="20"/>
                <w:szCs w:val="20"/>
                <w:lang w:val="ka-GE"/>
              </w:rPr>
              <w:t xml:space="preserve"> მოვლენა</w:t>
            </w:r>
          </w:p>
        </w:tc>
        <w:tc>
          <w:tcPr>
            <w:tcW w:w="3060" w:type="dxa"/>
            <w:shd w:val="clear" w:color="auto" w:fill="auto"/>
          </w:tcPr>
          <w:p w:rsidR="00AF374A" w:rsidRPr="00CB15E8" w:rsidRDefault="00AF374A" w:rsidP="00282447">
            <w:pPr>
              <w:spacing w:after="0" w:line="240" w:lineRule="auto"/>
              <w:jc w:val="center"/>
              <w:rPr>
                <w:rFonts w:ascii="Sylfaen" w:hAnsi="Sylfaen"/>
                <w:b/>
                <w:sz w:val="20"/>
                <w:szCs w:val="20"/>
                <w:lang w:val="ka-GE"/>
              </w:rPr>
            </w:pPr>
            <w:r w:rsidRPr="00CB15E8">
              <w:rPr>
                <w:rFonts w:ascii="Sylfaen" w:hAnsi="Sylfaen"/>
                <w:b/>
                <w:sz w:val="20"/>
                <w:szCs w:val="20"/>
                <w:lang w:val="ka-GE"/>
              </w:rPr>
              <w:t>პასუხისმგებელი წამალი</w:t>
            </w:r>
          </w:p>
        </w:tc>
        <w:tc>
          <w:tcPr>
            <w:tcW w:w="3420" w:type="dxa"/>
            <w:shd w:val="clear" w:color="auto" w:fill="auto"/>
          </w:tcPr>
          <w:p w:rsidR="00AF374A" w:rsidRPr="00CB15E8" w:rsidRDefault="00AF374A" w:rsidP="00282447">
            <w:pPr>
              <w:spacing w:after="0" w:line="240" w:lineRule="auto"/>
              <w:jc w:val="center"/>
              <w:rPr>
                <w:rFonts w:ascii="Sylfaen" w:hAnsi="Sylfaen"/>
                <w:b/>
                <w:sz w:val="20"/>
                <w:szCs w:val="20"/>
                <w:lang w:val="ka-GE"/>
              </w:rPr>
            </w:pPr>
            <w:r w:rsidRPr="00CB15E8">
              <w:rPr>
                <w:rFonts w:ascii="Sylfaen" w:hAnsi="Sylfaen"/>
                <w:b/>
                <w:sz w:val="20"/>
                <w:szCs w:val="20"/>
                <w:lang w:val="ka-GE"/>
              </w:rPr>
              <w:t>მართვა</w:t>
            </w:r>
          </w:p>
        </w:tc>
      </w:tr>
      <w:tr w:rsidR="00AF374A" w:rsidRPr="00CB15E8" w:rsidTr="005B116A">
        <w:trPr>
          <w:trHeight w:val="570"/>
        </w:trPr>
        <w:tc>
          <w:tcPr>
            <w:tcW w:w="3348"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კანზე გამონაყარი</w:t>
            </w:r>
          </w:p>
        </w:tc>
        <w:tc>
          <w:tcPr>
            <w:tcW w:w="3060"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სტრეპტომიცინი, იზონიაზიდი, რიფამპიცინი, პირაზინამიდი</w:t>
            </w:r>
          </w:p>
        </w:tc>
        <w:tc>
          <w:tcPr>
            <w:tcW w:w="3420"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ტუბსაწინააღმდეგო მედიკამენტების მიღება</w:t>
            </w:r>
          </w:p>
        </w:tc>
      </w:tr>
      <w:tr w:rsidR="00AF374A" w:rsidRPr="00CB15E8" w:rsidTr="005B116A">
        <w:trPr>
          <w:trHeight w:val="570"/>
        </w:trPr>
        <w:tc>
          <w:tcPr>
            <w:tcW w:w="3348"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სიყრუე</w:t>
            </w:r>
            <w:r w:rsidR="003404B0" w:rsidRPr="00CB15E8">
              <w:rPr>
                <w:rFonts w:ascii="Sylfaen" w:hAnsi="Sylfaen"/>
                <w:sz w:val="20"/>
                <w:szCs w:val="20"/>
                <w:lang w:val="ka-GE"/>
              </w:rPr>
              <w:t>/სმენის დაქვეითება</w:t>
            </w:r>
            <w:r w:rsidRPr="00CB15E8">
              <w:rPr>
                <w:rFonts w:ascii="Sylfaen" w:hAnsi="Sylfaen"/>
                <w:sz w:val="20"/>
                <w:szCs w:val="20"/>
                <w:lang w:val="ka-GE"/>
              </w:rPr>
              <w:t xml:space="preserve"> (საცობი გამორიცხულია)</w:t>
            </w:r>
          </w:p>
        </w:tc>
        <w:tc>
          <w:tcPr>
            <w:tcW w:w="3060"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სტრეპტომიცინი</w:t>
            </w:r>
          </w:p>
        </w:tc>
        <w:tc>
          <w:tcPr>
            <w:tcW w:w="3420"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სტრეპტომიცინი</w:t>
            </w:r>
          </w:p>
        </w:tc>
      </w:tr>
      <w:tr w:rsidR="00AF374A" w:rsidRPr="00CB15E8" w:rsidTr="005B116A">
        <w:trPr>
          <w:trHeight w:val="570"/>
        </w:trPr>
        <w:tc>
          <w:tcPr>
            <w:tcW w:w="3348"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თავბრუხვევა და ნისტაგმი</w:t>
            </w:r>
          </w:p>
        </w:tc>
        <w:tc>
          <w:tcPr>
            <w:tcW w:w="3060"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სტრეპტომიცინი</w:t>
            </w:r>
          </w:p>
        </w:tc>
        <w:tc>
          <w:tcPr>
            <w:tcW w:w="3420" w:type="dxa"/>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სტრეპტომიცინი</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სიყვითლე, ჰეპატიტი</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იზონიაზიდი, რიფამპიცინი, პირაზინამიდი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ტუბსაწინააღმდეგო მედიკამენტების მიღება</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E6018A" w:rsidP="00282447">
            <w:pPr>
              <w:spacing w:after="0" w:line="240" w:lineRule="auto"/>
              <w:rPr>
                <w:rFonts w:ascii="Sylfaen" w:hAnsi="Sylfaen"/>
                <w:sz w:val="20"/>
                <w:szCs w:val="20"/>
                <w:lang w:val="ka-GE"/>
              </w:rPr>
            </w:pPr>
            <w:r>
              <w:rPr>
                <w:rFonts w:ascii="Sylfaen" w:hAnsi="Sylfaen"/>
                <w:sz w:val="20"/>
                <w:szCs w:val="20"/>
              </w:rPr>
              <w:t>დეზორიენტაცია დროსა და გარემოში</w:t>
            </w:r>
            <w:r w:rsidR="00AF374A" w:rsidRPr="00CB15E8">
              <w:rPr>
                <w:rFonts w:ascii="Sylfaen" w:hAnsi="Sylfaen"/>
                <w:sz w:val="20"/>
                <w:szCs w:val="20"/>
                <w:lang w:val="ka-GE"/>
              </w:rPr>
              <w:t xml:space="preserve"> (ივარაუდეთ ღვიძლის მწვავე უკმარისობა</w:t>
            </w:r>
            <w:r w:rsidR="00282447">
              <w:rPr>
                <w:rFonts w:ascii="Sylfaen" w:hAnsi="Sylfaen"/>
                <w:sz w:val="20"/>
                <w:szCs w:val="20"/>
                <w:lang w:val="ka-GE"/>
              </w:rPr>
              <w:t>,</w:t>
            </w:r>
            <w:r w:rsidR="00AF374A" w:rsidRPr="00CB15E8">
              <w:rPr>
                <w:rFonts w:ascii="Sylfaen" w:hAnsi="Sylfaen"/>
                <w:sz w:val="20"/>
                <w:szCs w:val="20"/>
                <w:lang w:val="ka-GE"/>
              </w:rPr>
              <w:t xml:space="preserve"> თუ </w:t>
            </w:r>
            <w:r w:rsidR="00282447">
              <w:rPr>
                <w:rFonts w:ascii="Sylfaen" w:hAnsi="Sylfaen"/>
                <w:sz w:val="20"/>
                <w:szCs w:val="20"/>
                <w:lang w:val="ka-GE"/>
              </w:rPr>
              <w:t xml:space="preserve">თან </w:t>
            </w:r>
            <w:r w:rsidR="00AF374A" w:rsidRPr="00CB15E8">
              <w:rPr>
                <w:rFonts w:ascii="Sylfaen" w:hAnsi="Sylfaen"/>
                <w:sz w:val="20"/>
                <w:szCs w:val="20"/>
                <w:lang w:val="ka-GE"/>
              </w:rPr>
              <w:t>ახლავს</w:t>
            </w:r>
            <w:r w:rsidR="00282447">
              <w:rPr>
                <w:rFonts w:ascii="Sylfaen" w:hAnsi="Sylfaen"/>
                <w:sz w:val="20"/>
                <w:szCs w:val="20"/>
                <w:lang w:val="ka-GE"/>
              </w:rPr>
              <w:t xml:space="preserve"> </w:t>
            </w:r>
            <w:r w:rsidR="00282447" w:rsidRPr="00CB15E8">
              <w:rPr>
                <w:rFonts w:ascii="Sylfaen" w:hAnsi="Sylfaen"/>
                <w:sz w:val="20"/>
                <w:szCs w:val="20"/>
                <w:lang w:val="ka-GE"/>
              </w:rPr>
              <w:t>სიყვითლეც</w:t>
            </w:r>
            <w:r w:rsidR="00AF374A" w:rsidRPr="00CB15E8">
              <w:rPr>
                <w:rFonts w:ascii="Sylfaen" w:hAnsi="Sylfaen"/>
                <w:sz w:val="20"/>
                <w:szCs w:val="20"/>
                <w:lang w:val="ka-GE"/>
              </w:rPr>
              <w:t>)</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ტუბსაწინააღმდეგო მედიკამენტების უმრავლესობა</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ტუბსაწინააღმდეგო მედიკამენტების მიღება</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მხედველობის გაუარესება</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8C09F2" w:rsidP="00282447">
            <w:pPr>
              <w:spacing w:after="0" w:line="240" w:lineRule="auto"/>
              <w:rPr>
                <w:rFonts w:ascii="Sylfaen" w:hAnsi="Sylfaen"/>
                <w:sz w:val="20"/>
                <w:szCs w:val="20"/>
                <w:lang w:val="ka-GE"/>
              </w:rPr>
            </w:pPr>
            <w:r w:rsidRPr="00CB15E8">
              <w:rPr>
                <w:rFonts w:ascii="Sylfaen" w:hAnsi="Sylfaen"/>
                <w:sz w:val="20"/>
                <w:szCs w:val="20"/>
                <w:lang w:val="ka-GE"/>
              </w:rPr>
              <w:t>ეტამბუტოლი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 xml:space="preserve">შეწყდეს </w:t>
            </w:r>
            <w:r w:rsidR="008C09F2" w:rsidRPr="00CB15E8">
              <w:rPr>
                <w:rFonts w:ascii="Sylfaen" w:hAnsi="Sylfaen"/>
                <w:sz w:val="20"/>
                <w:szCs w:val="20"/>
                <w:lang w:val="ka-GE"/>
              </w:rPr>
              <w:t>ეტამბუტოლი</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 xml:space="preserve">შოკი, პურპურა, თირკმლის </w:t>
            </w:r>
            <w:r w:rsidR="002A271F" w:rsidRPr="00CB15E8">
              <w:rPr>
                <w:rFonts w:ascii="Sylfaen" w:hAnsi="Sylfaen"/>
                <w:sz w:val="20"/>
                <w:szCs w:val="20"/>
                <w:lang w:val="ka-GE"/>
              </w:rPr>
              <w:t xml:space="preserve">მწვავე </w:t>
            </w:r>
            <w:r w:rsidRPr="00CB15E8">
              <w:rPr>
                <w:rFonts w:ascii="Sylfaen" w:hAnsi="Sylfaen"/>
                <w:sz w:val="20"/>
                <w:szCs w:val="20"/>
                <w:lang w:val="ka-GE"/>
              </w:rPr>
              <w:t>უკმარისობა</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რიფამპიცინი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რიფამპიცინი</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 xml:space="preserve">შარდის </w:t>
            </w:r>
            <w:r w:rsidR="00282447" w:rsidRPr="00CB15E8">
              <w:rPr>
                <w:rFonts w:ascii="Sylfaen" w:hAnsi="Sylfaen"/>
                <w:sz w:val="20"/>
                <w:szCs w:val="20"/>
                <w:lang w:val="ka-GE"/>
              </w:rPr>
              <w:t xml:space="preserve">შემცირებული </w:t>
            </w:r>
            <w:r w:rsidRPr="00CB15E8">
              <w:rPr>
                <w:rFonts w:ascii="Sylfaen" w:hAnsi="Sylfaen"/>
                <w:sz w:val="20"/>
                <w:szCs w:val="20"/>
                <w:lang w:val="ka-GE"/>
              </w:rPr>
              <w:t>გამოყოფა</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სტრეპტომიცინი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შეწყდეს სტრეპტომიცინი</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ანორექსია, გულისრევა მუცლის ტკივილი</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იზონიაზიდი, რიფამპიცინი, პირაზინამიდი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465990">
            <w:pPr>
              <w:spacing w:after="0" w:line="240" w:lineRule="auto"/>
              <w:rPr>
                <w:rFonts w:ascii="Sylfaen" w:hAnsi="Sylfaen"/>
                <w:sz w:val="20"/>
                <w:szCs w:val="20"/>
                <w:lang w:val="ka-GE"/>
              </w:rPr>
            </w:pPr>
            <w:r w:rsidRPr="00CB15E8">
              <w:rPr>
                <w:rFonts w:ascii="Sylfaen" w:hAnsi="Sylfaen"/>
                <w:sz w:val="20"/>
                <w:szCs w:val="20"/>
                <w:lang w:val="ka-GE"/>
              </w:rPr>
              <w:t>მიეცით წამალი საჭმლის მცირე ულუფასთან ერთად ან ძილის წინ და ურჩიეთ</w:t>
            </w:r>
            <w:r w:rsidR="00282447">
              <w:rPr>
                <w:rFonts w:ascii="Sylfaen" w:hAnsi="Sylfaen"/>
                <w:sz w:val="20"/>
                <w:szCs w:val="20"/>
                <w:lang w:val="ka-GE"/>
              </w:rPr>
              <w:t xml:space="preserve">, </w:t>
            </w:r>
            <w:r w:rsidRPr="00CB15E8">
              <w:rPr>
                <w:rFonts w:ascii="Sylfaen" w:hAnsi="Sylfaen"/>
                <w:sz w:val="20"/>
                <w:szCs w:val="20"/>
                <w:lang w:val="ka-GE"/>
              </w:rPr>
              <w:t xml:space="preserve">გადაყლაპოს წყლის </w:t>
            </w:r>
            <w:r w:rsidRPr="00CB15E8">
              <w:rPr>
                <w:rFonts w:ascii="Sylfaen" w:hAnsi="Sylfaen"/>
                <w:sz w:val="20"/>
                <w:szCs w:val="20"/>
                <w:lang w:val="ka-GE"/>
              </w:rPr>
              <w:lastRenderedPageBreak/>
              <w:t>მოწრუპვით. თუ სიმპტომები დარჩ</w:t>
            </w:r>
            <w:r w:rsidR="00282447">
              <w:rPr>
                <w:rFonts w:ascii="Sylfaen" w:hAnsi="Sylfaen"/>
                <w:sz w:val="20"/>
                <w:szCs w:val="20"/>
                <w:lang w:val="ka-GE"/>
              </w:rPr>
              <w:t>ა</w:t>
            </w:r>
            <w:r w:rsidRPr="00CB15E8">
              <w:rPr>
                <w:rFonts w:ascii="Sylfaen" w:hAnsi="Sylfaen"/>
                <w:sz w:val="20"/>
                <w:szCs w:val="20"/>
                <w:lang w:val="ka-GE"/>
              </w:rPr>
              <w:t xml:space="preserve"> ან გაუარესდ</w:t>
            </w:r>
            <w:r w:rsidR="00282447">
              <w:rPr>
                <w:rFonts w:ascii="Sylfaen" w:hAnsi="Sylfaen"/>
                <w:sz w:val="20"/>
                <w:szCs w:val="20"/>
                <w:lang w:val="ka-GE"/>
              </w:rPr>
              <w:t>ა</w:t>
            </w:r>
            <w:r w:rsidR="00920073" w:rsidRPr="00CB15E8">
              <w:rPr>
                <w:rFonts w:ascii="Sylfaen" w:hAnsi="Sylfaen"/>
                <w:sz w:val="20"/>
                <w:szCs w:val="20"/>
                <w:lang w:val="ka-GE"/>
              </w:rPr>
              <w:t>,</w:t>
            </w:r>
            <w:r w:rsidRPr="00CB15E8">
              <w:rPr>
                <w:rFonts w:ascii="Sylfaen" w:hAnsi="Sylfaen"/>
                <w:sz w:val="20"/>
                <w:szCs w:val="20"/>
                <w:lang w:val="ka-GE"/>
              </w:rPr>
              <w:t xml:space="preserve"> ან გამოხატული</w:t>
            </w:r>
            <w:r w:rsidR="00282447">
              <w:rPr>
                <w:rFonts w:ascii="Sylfaen" w:hAnsi="Sylfaen"/>
                <w:sz w:val="20"/>
                <w:szCs w:val="20"/>
                <w:lang w:val="ka-GE"/>
              </w:rPr>
              <w:t>ა</w:t>
            </w:r>
            <w:r w:rsidRPr="00CB15E8">
              <w:rPr>
                <w:rFonts w:ascii="Sylfaen" w:hAnsi="Sylfaen"/>
                <w:sz w:val="20"/>
                <w:szCs w:val="20"/>
                <w:lang w:val="ka-GE"/>
              </w:rPr>
              <w:t xml:space="preserve"> პირღებინება ან სისხლდენის რაიმე ნიშანი, შეაფასეთ </w:t>
            </w:r>
            <w:r w:rsidR="00465990">
              <w:rPr>
                <w:rFonts w:ascii="Sylfaen" w:hAnsi="Sylfaen"/>
                <w:sz w:val="20"/>
                <w:szCs w:val="20"/>
                <w:lang w:val="ka-GE"/>
              </w:rPr>
              <w:t>არასასურველი</w:t>
            </w:r>
            <w:r w:rsidRPr="00CB15E8">
              <w:rPr>
                <w:rFonts w:ascii="Sylfaen" w:hAnsi="Sylfaen"/>
                <w:sz w:val="20"/>
                <w:szCs w:val="20"/>
                <w:lang w:val="ka-GE"/>
              </w:rPr>
              <w:t xml:space="preserve"> მოვლენა</w:t>
            </w:r>
            <w:r w:rsidR="00282447">
              <w:rPr>
                <w:rFonts w:ascii="Sylfaen" w:hAnsi="Sylfaen"/>
                <w:sz w:val="20"/>
                <w:szCs w:val="20"/>
                <w:lang w:val="ka-GE"/>
              </w:rPr>
              <w:t xml:space="preserve"> </w:t>
            </w:r>
            <w:r w:rsidRPr="00CB15E8">
              <w:rPr>
                <w:rFonts w:ascii="Sylfaen" w:hAnsi="Sylfaen"/>
                <w:sz w:val="20"/>
                <w:szCs w:val="20"/>
                <w:lang w:val="ka-GE"/>
              </w:rPr>
              <w:t>როგორ</w:t>
            </w:r>
            <w:r w:rsidR="00920073" w:rsidRPr="00CB15E8">
              <w:rPr>
                <w:rFonts w:ascii="Sylfaen" w:hAnsi="Sylfaen"/>
                <w:sz w:val="20"/>
                <w:szCs w:val="20"/>
                <w:lang w:val="ka-GE"/>
              </w:rPr>
              <w:t>ც მთავარი და მიმართეთ შესაფერისი კვალიფიკაციის სპეციალისტს</w:t>
            </w:r>
            <w:r w:rsidRPr="00CB15E8">
              <w:rPr>
                <w:rFonts w:ascii="Sylfaen" w:hAnsi="Sylfaen"/>
                <w:sz w:val="20"/>
                <w:szCs w:val="20"/>
                <w:lang w:val="ka-GE"/>
              </w:rPr>
              <w:t>.</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lastRenderedPageBreak/>
              <w:t>სახსრის ტკივილი</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პირაზინამიდი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920073" w:rsidP="00282447">
            <w:pPr>
              <w:spacing w:after="0" w:line="240" w:lineRule="auto"/>
              <w:rPr>
                <w:rFonts w:ascii="Sylfaen" w:hAnsi="Sylfaen"/>
                <w:sz w:val="20"/>
                <w:szCs w:val="20"/>
                <w:lang w:val="ka-GE"/>
              </w:rPr>
            </w:pPr>
            <w:r w:rsidRPr="00CB15E8">
              <w:rPr>
                <w:rFonts w:ascii="Sylfaen" w:hAnsi="Sylfaen"/>
                <w:sz w:val="20"/>
                <w:szCs w:val="20"/>
                <w:lang w:val="ka-GE"/>
              </w:rPr>
              <w:t>ასპირინი</w:t>
            </w:r>
            <w:r w:rsidR="00282447">
              <w:rPr>
                <w:rFonts w:ascii="Sylfaen" w:hAnsi="Sylfaen"/>
                <w:sz w:val="20"/>
                <w:szCs w:val="20"/>
                <w:lang w:val="ka-GE"/>
              </w:rPr>
              <w:t xml:space="preserve"> </w:t>
            </w:r>
            <w:r w:rsidRPr="00CB15E8">
              <w:rPr>
                <w:rFonts w:ascii="Sylfaen" w:hAnsi="Sylfaen"/>
                <w:sz w:val="20"/>
                <w:szCs w:val="20"/>
                <w:lang w:val="ka-GE"/>
              </w:rPr>
              <w:t>ან რო</w:t>
            </w:r>
            <w:r w:rsidR="00AF374A" w:rsidRPr="00CB15E8">
              <w:rPr>
                <w:rFonts w:ascii="Sylfaen" w:hAnsi="Sylfaen"/>
                <w:sz w:val="20"/>
                <w:szCs w:val="20"/>
                <w:lang w:val="ka-GE"/>
              </w:rPr>
              <w:t>მელიმე არასტეროიდული ანთების საწინააღმდეგო, პარაცეტამოლი</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ხელებში ან ფეხებში წვის, დაბუჟების ან ჩხვლეტის შეგრძნება</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იზონიაზიდი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 xml:space="preserve">პირიდოქსინი </w:t>
            </w:r>
            <w:r w:rsidR="00282447">
              <w:rPr>
                <w:rFonts w:ascii="Sylfaen" w:hAnsi="Sylfaen"/>
                <w:sz w:val="20"/>
                <w:szCs w:val="20"/>
                <w:lang w:val="ka-GE"/>
              </w:rPr>
              <w:t xml:space="preserve">- </w:t>
            </w:r>
            <w:r w:rsidRPr="00CB15E8">
              <w:rPr>
                <w:rFonts w:ascii="Sylfaen" w:hAnsi="Sylfaen"/>
                <w:sz w:val="20"/>
                <w:szCs w:val="20"/>
                <w:lang w:val="ka-GE"/>
              </w:rPr>
              <w:t>50</w:t>
            </w:r>
            <w:r w:rsidR="00AE4DA7">
              <w:rPr>
                <w:rFonts w:ascii="Sylfaen" w:hAnsi="Sylfaen"/>
                <w:sz w:val="20"/>
                <w:szCs w:val="20"/>
                <w:lang w:val="ka-GE"/>
              </w:rPr>
              <w:t>-</w:t>
            </w:r>
            <w:r w:rsidRPr="00CB15E8">
              <w:rPr>
                <w:rFonts w:ascii="Sylfaen" w:hAnsi="Sylfaen"/>
                <w:sz w:val="20"/>
                <w:szCs w:val="20"/>
                <w:lang w:val="ka-GE"/>
              </w:rPr>
              <w:t>75მგ დღეში</w:t>
            </w:r>
          </w:p>
        </w:tc>
      </w:tr>
      <w:tr w:rsidR="00AF374A" w:rsidRPr="00CB15E8" w:rsidTr="00663B99">
        <w:trPr>
          <w:trHeight w:val="32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ძილიანობა</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იზონიაზიდი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282447">
            <w:pPr>
              <w:spacing w:after="0" w:line="240" w:lineRule="auto"/>
              <w:rPr>
                <w:rFonts w:ascii="Sylfaen" w:hAnsi="Sylfaen"/>
                <w:sz w:val="20"/>
                <w:szCs w:val="20"/>
                <w:lang w:val="ka-GE"/>
              </w:rPr>
            </w:pPr>
            <w:r w:rsidRPr="00CB15E8">
              <w:rPr>
                <w:rFonts w:ascii="Sylfaen" w:hAnsi="Sylfaen"/>
                <w:sz w:val="20"/>
                <w:szCs w:val="20"/>
                <w:lang w:val="ka-GE"/>
              </w:rPr>
              <w:t>მიეცით წამალი ძილის წინ</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CD4222">
            <w:pPr>
              <w:spacing w:after="0" w:line="240" w:lineRule="auto"/>
              <w:rPr>
                <w:rFonts w:ascii="Sylfaen" w:hAnsi="Sylfaen"/>
                <w:sz w:val="20"/>
                <w:szCs w:val="20"/>
                <w:lang w:val="ka-GE"/>
              </w:rPr>
            </w:pPr>
            <w:r w:rsidRPr="00CB15E8">
              <w:rPr>
                <w:rFonts w:ascii="Sylfaen" w:hAnsi="Sylfaen"/>
                <w:sz w:val="20"/>
                <w:szCs w:val="20"/>
                <w:lang w:val="ka-GE"/>
              </w:rPr>
              <w:t>ფორთოხლისფერი/წითელი შარდი</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CD4222">
            <w:pPr>
              <w:spacing w:after="0" w:line="240" w:lineRule="auto"/>
              <w:rPr>
                <w:rFonts w:ascii="Sylfaen" w:hAnsi="Sylfaen"/>
                <w:sz w:val="20"/>
                <w:szCs w:val="20"/>
                <w:lang w:val="ka-GE"/>
              </w:rPr>
            </w:pPr>
            <w:r w:rsidRPr="00CB15E8">
              <w:rPr>
                <w:rFonts w:ascii="Sylfaen" w:hAnsi="Sylfaen"/>
                <w:sz w:val="20"/>
                <w:szCs w:val="20"/>
                <w:lang w:val="ka-GE"/>
              </w:rPr>
              <w:t>რიფამპიცინი</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CD4222">
            <w:pPr>
              <w:spacing w:after="0" w:line="240" w:lineRule="auto"/>
              <w:rPr>
                <w:rFonts w:ascii="Sylfaen" w:hAnsi="Sylfaen"/>
                <w:sz w:val="20"/>
                <w:szCs w:val="20"/>
                <w:lang w:val="ka-GE"/>
              </w:rPr>
            </w:pPr>
            <w:r w:rsidRPr="00CB15E8">
              <w:rPr>
                <w:rFonts w:ascii="Sylfaen" w:hAnsi="Sylfaen"/>
                <w:sz w:val="20"/>
                <w:szCs w:val="20"/>
                <w:lang w:val="ka-GE"/>
              </w:rPr>
              <w:t>მკურნალობის დაწყებამდე პაციენტის ინფორმირება და ახსნა</w:t>
            </w:r>
            <w:r w:rsidR="00920073" w:rsidRPr="00CB15E8">
              <w:rPr>
                <w:rFonts w:ascii="Sylfaen" w:hAnsi="Sylfaen"/>
                <w:sz w:val="20"/>
                <w:szCs w:val="20"/>
                <w:lang w:val="ka-GE"/>
              </w:rPr>
              <w:t>,</w:t>
            </w:r>
            <w:r w:rsidR="00282447">
              <w:rPr>
                <w:rFonts w:ascii="Sylfaen" w:hAnsi="Sylfaen"/>
                <w:sz w:val="20"/>
                <w:szCs w:val="20"/>
                <w:lang w:val="ka-GE"/>
              </w:rPr>
              <w:t xml:space="preserve"> რომ ეს ნორმაა</w:t>
            </w:r>
          </w:p>
        </w:tc>
      </w:tr>
      <w:tr w:rsidR="00AF374A" w:rsidRPr="00CB15E8" w:rsidTr="005B116A">
        <w:trPr>
          <w:trHeight w:val="5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CD4222">
            <w:pPr>
              <w:spacing w:after="0" w:line="240" w:lineRule="auto"/>
              <w:rPr>
                <w:rFonts w:ascii="Sylfaen" w:hAnsi="Sylfaen"/>
                <w:sz w:val="20"/>
                <w:szCs w:val="20"/>
                <w:lang w:val="ka-GE"/>
              </w:rPr>
            </w:pPr>
            <w:r w:rsidRPr="00CB15E8">
              <w:rPr>
                <w:rFonts w:ascii="Sylfaen" w:hAnsi="Sylfaen"/>
                <w:sz w:val="20"/>
                <w:szCs w:val="20"/>
                <w:lang w:val="ka-GE"/>
              </w:rPr>
              <w:t>გრიპის სინდრომი (სიცხე, შემცივნება, დაღლილობა, თავის ტკივილი, ძვლების ტკივილი)</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CD4222">
            <w:pPr>
              <w:spacing w:after="0" w:line="240" w:lineRule="auto"/>
              <w:rPr>
                <w:rFonts w:ascii="Sylfaen" w:hAnsi="Sylfaen"/>
                <w:sz w:val="20"/>
                <w:szCs w:val="20"/>
                <w:lang w:val="ka-GE"/>
              </w:rPr>
            </w:pPr>
            <w:r w:rsidRPr="00CB15E8">
              <w:rPr>
                <w:rFonts w:ascii="Sylfaen" w:hAnsi="Sylfaen"/>
                <w:sz w:val="20"/>
                <w:szCs w:val="20"/>
                <w:lang w:val="ka-GE"/>
              </w:rPr>
              <w:t xml:space="preserve">რიფამპიცინის </w:t>
            </w:r>
            <w:r w:rsidR="00D50B73" w:rsidRPr="00CB15E8">
              <w:rPr>
                <w:rFonts w:ascii="Sylfaen" w:hAnsi="Sylfaen"/>
                <w:sz w:val="20"/>
                <w:szCs w:val="20"/>
                <w:lang w:val="ka-GE"/>
              </w:rPr>
              <w:t>დღეგამოშვებითი</w:t>
            </w:r>
            <w:r w:rsidRPr="00CB15E8">
              <w:rPr>
                <w:rFonts w:ascii="Sylfaen" w:hAnsi="Sylfaen"/>
                <w:sz w:val="20"/>
                <w:szCs w:val="20"/>
                <w:lang w:val="ka-GE"/>
              </w:rPr>
              <w:t xml:space="preserve"> დოზირება</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AF374A" w:rsidRPr="00CB15E8" w:rsidRDefault="00AF374A" w:rsidP="00CD4222">
            <w:pPr>
              <w:spacing w:after="0" w:line="240" w:lineRule="auto"/>
              <w:rPr>
                <w:rFonts w:ascii="Sylfaen" w:hAnsi="Sylfaen"/>
                <w:sz w:val="20"/>
                <w:szCs w:val="20"/>
                <w:lang w:val="ka-GE"/>
              </w:rPr>
            </w:pPr>
            <w:r w:rsidRPr="00CB15E8">
              <w:rPr>
                <w:rFonts w:ascii="Sylfaen" w:hAnsi="Sylfaen"/>
                <w:sz w:val="20"/>
                <w:szCs w:val="20"/>
                <w:lang w:val="ka-GE"/>
              </w:rPr>
              <w:t xml:space="preserve">შეცვალეთ რიფამპიცინის </w:t>
            </w:r>
            <w:r w:rsidR="00D50B73" w:rsidRPr="00CB15E8">
              <w:rPr>
                <w:rFonts w:ascii="Sylfaen" w:hAnsi="Sylfaen"/>
                <w:sz w:val="20"/>
                <w:szCs w:val="20"/>
                <w:lang w:val="ka-GE"/>
              </w:rPr>
              <w:t>დღეგამოშვებითი</w:t>
            </w:r>
            <w:r w:rsidRPr="00CB15E8">
              <w:rPr>
                <w:rFonts w:ascii="Sylfaen" w:hAnsi="Sylfaen"/>
                <w:sz w:val="20"/>
                <w:szCs w:val="20"/>
                <w:lang w:val="ka-GE"/>
              </w:rPr>
              <w:t xml:space="preserve"> მიღება ყოველდღიურით</w:t>
            </w:r>
          </w:p>
        </w:tc>
      </w:tr>
    </w:tbl>
    <w:p w:rsidR="00763EFF" w:rsidRPr="00CB15E8" w:rsidRDefault="00763EFF" w:rsidP="00CD4222">
      <w:pPr>
        <w:autoSpaceDE w:val="0"/>
        <w:autoSpaceDN w:val="0"/>
        <w:adjustRightInd w:val="0"/>
        <w:spacing w:after="0" w:line="240" w:lineRule="auto"/>
        <w:jc w:val="both"/>
        <w:rPr>
          <w:rFonts w:ascii="Sylfaen" w:eastAsia="GaramondPremrPro" w:hAnsi="Sylfaen" w:cs="GaramondPremrPro"/>
          <w:lang w:val="ka-GE" w:eastAsia="ru-RU"/>
        </w:rPr>
      </w:pPr>
    </w:p>
    <w:p w:rsidR="008C09F2" w:rsidRPr="00CB15E8" w:rsidRDefault="00DB3182" w:rsidP="00CD4222">
      <w:pPr>
        <w:pStyle w:val="Heading1"/>
        <w:spacing w:before="0" w:line="240" w:lineRule="auto"/>
        <w:ind w:left="0" w:firstLine="0"/>
        <w:rPr>
          <w:rFonts w:ascii="Sylfaen" w:hAnsi="Sylfaen"/>
        </w:rPr>
      </w:pPr>
      <w:bookmarkStart w:id="67" w:name="_Toc511608469"/>
      <w:r w:rsidRPr="00CB15E8">
        <w:rPr>
          <w:rFonts w:ascii="Sylfaen" w:hAnsi="Sylfaen" w:cs="Sylfaen"/>
        </w:rPr>
        <w:t>რეზისტენტული</w:t>
      </w:r>
      <w:r w:rsidRPr="00CB15E8">
        <w:rPr>
          <w:rFonts w:ascii="Sylfaen" w:hAnsi="Sylfaen"/>
        </w:rPr>
        <w:t xml:space="preserve"> </w:t>
      </w:r>
      <w:r w:rsidRPr="00CB15E8">
        <w:rPr>
          <w:rFonts w:ascii="Sylfaen" w:hAnsi="Sylfaen" w:cs="Sylfaen"/>
        </w:rPr>
        <w:t>ტუბერკულოზი</w:t>
      </w:r>
      <w:bookmarkEnd w:id="67"/>
      <w:r w:rsidR="00BF3134" w:rsidRPr="00CB15E8">
        <w:rPr>
          <w:rFonts w:ascii="Sylfaen" w:hAnsi="Sylfaen"/>
        </w:rPr>
        <w:t xml:space="preserve"> </w:t>
      </w:r>
    </w:p>
    <w:p w:rsidR="00516888" w:rsidRPr="00CB15E8" w:rsidRDefault="00516888" w:rsidP="00CD4222">
      <w:pPr>
        <w:autoSpaceDE w:val="0"/>
        <w:autoSpaceDN w:val="0"/>
        <w:adjustRightInd w:val="0"/>
        <w:spacing w:after="0" w:line="240" w:lineRule="auto"/>
        <w:jc w:val="both"/>
        <w:rPr>
          <w:rFonts w:ascii="Sylfaen" w:hAnsi="Sylfaen"/>
          <w:lang w:val="ka-GE"/>
        </w:rPr>
      </w:pPr>
    </w:p>
    <w:p w:rsidR="00C145B4" w:rsidRPr="00CB15E8" w:rsidRDefault="00DA2682" w:rsidP="00CD4222">
      <w:pPr>
        <w:autoSpaceDE w:val="0"/>
        <w:autoSpaceDN w:val="0"/>
        <w:adjustRightInd w:val="0"/>
        <w:spacing w:after="0" w:line="240" w:lineRule="auto"/>
        <w:jc w:val="both"/>
        <w:rPr>
          <w:rFonts w:ascii="Sylfaen" w:hAnsi="Sylfaen"/>
          <w:lang w:val="ka-GE"/>
        </w:rPr>
      </w:pPr>
      <w:r w:rsidRPr="00CB15E8">
        <w:rPr>
          <w:rFonts w:ascii="Sylfaen" w:hAnsi="Sylfaen"/>
          <w:b/>
          <w:lang w:val="ka-GE"/>
        </w:rPr>
        <w:t>რეზისტენტული ტუბერკულოზი</w:t>
      </w:r>
      <w:r w:rsidRPr="00CB15E8">
        <w:rPr>
          <w:rFonts w:ascii="Sylfaen" w:hAnsi="Sylfaen"/>
          <w:lang w:val="ka-GE"/>
        </w:rPr>
        <w:t xml:space="preserve"> - დაავადების გამომწვევ მიკობაქტერიას ახასიათებს ბუნ</w:t>
      </w:r>
      <w:r w:rsidR="005D51C5">
        <w:rPr>
          <w:rFonts w:ascii="Sylfaen" w:hAnsi="Sylfaen"/>
          <w:lang w:val="ka-GE"/>
        </w:rPr>
        <w:t>ებრივი (პირველადი) ან მეორეულ</w:t>
      </w:r>
      <w:r w:rsidRPr="00CB15E8">
        <w:rPr>
          <w:rFonts w:ascii="Sylfaen" w:hAnsi="Sylfaen"/>
          <w:lang w:val="ka-GE"/>
        </w:rPr>
        <w:t>ი რეზისტენტობა ტუბსაწინააღმდეგო მედიკამენტების მიმართ.</w:t>
      </w:r>
    </w:p>
    <w:p w:rsidR="003E3CC9" w:rsidRPr="00CB15E8" w:rsidRDefault="003E3CC9" w:rsidP="00CD4222">
      <w:pPr>
        <w:tabs>
          <w:tab w:val="left" w:pos="284"/>
        </w:tabs>
        <w:autoSpaceDE w:val="0"/>
        <w:autoSpaceDN w:val="0"/>
        <w:adjustRightInd w:val="0"/>
        <w:spacing w:after="0" w:line="240" w:lineRule="auto"/>
        <w:jc w:val="both"/>
        <w:rPr>
          <w:rFonts w:ascii="Sylfaen" w:hAnsi="Sylfaen" w:cs="Calibri"/>
          <w:color w:val="000000"/>
          <w:lang w:val="ka-GE"/>
        </w:rPr>
      </w:pPr>
      <w:r w:rsidRPr="00CB15E8">
        <w:rPr>
          <w:rFonts w:ascii="Sylfaen" w:hAnsi="Sylfaen" w:cs="Calibri"/>
          <w:color w:val="000000"/>
          <w:lang w:val="ka-GE"/>
        </w:rPr>
        <w:t>განასხვავებენ რეზისტენტული ტუბერკულოზის შემდეგ ფორმებს:</w:t>
      </w:r>
    </w:p>
    <w:p w:rsidR="003E3CC9" w:rsidRPr="00CB15E8" w:rsidRDefault="003E3CC9" w:rsidP="003F7812">
      <w:pPr>
        <w:pStyle w:val="ListParagraph"/>
        <w:numPr>
          <w:ilvl w:val="0"/>
          <w:numId w:val="33"/>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color w:val="000000"/>
          <w:lang w:val="ka-GE"/>
        </w:rPr>
        <w:t>მონორეზისტენტული ტუბერკულოზი;</w:t>
      </w:r>
    </w:p>
    <w:p w:rsidR="003E3CC9" w:rsidRPr="00CB15E8" w:rsidRDefault="003E3CC9" w:rsidP="003F7812">
      <w:pPr>
        <w:pStyle w:val="ListParagraph"/>
        <w:numPr>
          <w:ilvl w:val="0"/>
          <w:numId w:val="33"/>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color w:val="000000"/>
          <w:lang w:val="ka-GE"/>
        </w:rPr>
        <w:t>პოლირეზისტენტული ტუბერკულოზი;</w:t>
      </w:r>
    </w:p>
    <w:p w:rsidR="001135F5" w:rsidRPr="00CB15E8" w:rsidRDefault="001135F5" w:rsidP="003F7812">
      <w:pPr>
        <w:pStyle w:val="ListParagraph"/>
        <w:numPr>
          <w:ilvl w:val="0"/>
          <w:numId w:val="33"/>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color w:val="000000"/>
          <w:lang w:val="ka-GE"/>
        </w:rPr>
        <w:t>რიფამპიცინის მიმართ რეზისტენტული ტუბერკულოზი</w:t>
      </w:r>
      <w:r w:rsidRPr="00CB15E8">
        <w:rPr>
          <w:rFonts w:ascii="Sylfaen" w:hAnsi="Sylfaen" w:cs="Calibri"/>
          <w:color w:val="000000"/>
        </w:rPr>
        <w:t>;</w:t>
      </w:r>
    </w:p>
    <w:p w:rsidR="003E3CC9" w:rsidRPr="00CB15E8" w:rsidRDefault="003E3CC9" w:rsidP="003F7812">
      <w:pPr>
        <w:pStyle w:val="ListParagraph"/>
        <w:numPr>
          <w:ilvl w:val="0"/>
          <w:numId w:val="33"/>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color w:val="000000"/>
          <w:lang w:val="ka-GE"/>
        </w:rPr>
        <w:t>მულტირეზისტენტული ტუბერკულოზი;</w:t>
      </w:r>
    </w:p>
    <w:p w:rsidR="006C11E4" w:rsidRPr="00CB15E8" w:rsidRDefault="006C11E4" w:rsidP="003F7812">
      <w:pPr>
        <w:pStyle w:val="ListParagraph"/>
        <w:numPr>
          <w:ilvl w:val="0"/>
          <w:numId w:val="33"/>
        </w:numPr>
        <w:tabs>
          <w:tab w:val="left" w:pos="284"/>
        </w:tabs>
        <w:autoSpaceDE w:val="0"/>
        <w:autoSpaceDN w:val="0"/>
        <w:adjustRightInd w:val="0"/>
        <w:spacing w:before="120" w:after="120"/>
        <w:ind w:left="0" w:firstLine="0"/>
        <w:jc w:val="both"/>
        <w:rPr>
          <w:rFonts w:ascii="Sylfaen" w:hAnsi="Sylfaen" w:cs="Calibri"/>
          <w:color w:val="000000"/>
          <w:lang w:val="ka-GE"/>
        </w:rPr>
      </w:pPr>
      <w:r w:rsidRPr="00CB15E8">
        <w:rPr>
          <w:rFonts w:ascii="Sylfaen" w:hAnsi="Sylfaen" w:cs="Calibri"/>
          <w:color w:val="000000"/>
          <w:lang w:val="ka-GE"/>
        </w:rPr>
        <w:t>ზემდგრადად</w:t>
      </w:r>
      <w:r w:rsidR="001135F5" w:rsidRPr="00CB15E8">
        <w:rPr>
          <w:rFonts w:ascii="Sylfaen" w:hAnsi="Sylfaen" w:cs="Calibri"/>
          <w:color w:val="000000"/>
          <w:lang w:val="ka-GE"/>
        </w:rPr>
        <w:t xml:space="preserve"> რეზისტენტული ტუბერკულოზი</w:t>
      </w:r>
      <w:r w:rsidR="001135F5" w:rsidRPr="00CB15E8">
        <w:rPr>
          <w:rFonts w:ascii="Sylfaen" w:hAnsi="Sylfaen" w:cs="Calibri"/>
          <w:color w:val="000000"/>
        </w:rPr>
        <w:t>.</w:t>
      </w:r>
    </w:p>
    <w:p w:rsidR="003E3CC9" w:rsidRPr="00CB15E8" w:rsidRDefault="003E3CC9" w:rsidP="00282447">
      <w:pPr>
        <w:pStyle w:val="ListParagraph"/>
        <w:tabs>
          <w:tab w:val="left" w:pos="284"/>
        </w:tabs>
        <w:autoSpaceDE w:val="0"/>
        <w:autoSpaceDN w:val="0"/>
        <w:adjustRightInd w:val="0"/>
        <w:spacing w:before="120" w:after="120"/>
        <w:ind w:left="0"/>
        <w:jc w:val="both"/>
        <w:rPr>
          <w:rFonts w:ascii="Sylfaen" w:hAnsi="Sylfaen" w:cs="Calibri"/>
          <w:color w:val="000000"/>
          <w:lang w:val="ka-GE"/>
        </w:rPr>
      </w:pPr>
      <w:r w:rsidRPr="00CB15E8">
        <w:rPr>
          <w:rFonts w:ascii="Sylfaen" w:hAnsi="Sylfaen" w:cs="Calibri"/>
          <w:color w:val="000000"/>
          <w:lang w:val="ka-GE"/>
        </w:rPr>
        <w:t xml:space="preserve">შესაბამისი განმარტებები </w:t>
      </w:r>
      <w:r w:rsidR="00F749F0">
        <w:rPr>
          <w:rFonts w:ascii="Sylfaen" w:hAnsi="Sylfaen" w:cs="Calibri"/>
          <w:color w:val="000000"/>
          <w:lang w:val="ka-GE"/>
        </w:rPr>
        <w:t xml:space="preserve">იხილეთ </w:t>
      </w:r>
      <w:r w:rsidR="00E067DE">
        <w:rPr>
          <w:rFonts w:ascii="Sylfaen" w:hAnsi="Sylfaen" w:cs="Calibri"/>
          <w:color w:val="000000"/>
          <w:lang w:val="ka-GE"/>
        </w:rPr>
        <w:t>ქვე</w:t>
      </w:r>
      <w:r w:rsidRPr="00CB15E8">
        <w:rPr>
          <w:rFonts w:ascii="Sylfaen" w:hAnsi="Sylfaen" w:cs="Calibri"/>
          <w:color w:val="000000"/>
          <w:lang w:val="ka-GE"/>
        </w:rPr>
        <w:t>თავ</w:t>
      </w:r>
      <w:r w:rsidR="00A4656F">
        <w:rPr>
          <w:rFonts w:ascii="Sylfaen" w:hAnsi="Sylfaen" w:cs="Calibri"/>
          <w:color w:val="000000"/>
          <w:lang w:val="ka-GE"/>
        </w:rPr>
        <w:t>ში</w:t>
      </w:r>
      <w:r w:rsidR="005D51C5">
        <w:rPr>
          <w:rFonts w:ascii="Sylfaen" w:hAnsi="Sylfaen" w:cs="Calibri"/>
          <w:color w:val="000000"/>
          <w:lang w:val="ka-GE"/>
        </w:rPr>
        <w:t xml:space="preserve"> </w:t>
      </w:r>
      <w:r w:rsidR="00E067DE">
        <w:rPr>
          <w:rFonts w:ascii="Sylfaen" w:hAnsi="Sylfaen" w:cs="Calibri"/>
          <w:color w:val="000000"/>
          <w:lang w:val="ka-GE"/>
        </w:rPr>
        <w:t>3.2</w:t>
      </w:r>
      <w:r w:rsidR="006C11E4" w:rsidRPr="00CB15E8">
        <w:rPr>
          <w:rFonts w:ascii="Sylfaen" w:hAnsi="Sylfaen" w:cs="Calibri"/>
          <w:color w:val="000000"/>
          <w:lang w:val="ka-GE"/>
        </w:rPr>
        <w:t>.</w:t>
      </w:r>
      <w:r w:rsidR="00117019" w:rsidRPr="00CB15E8">
        <w:rPr>
          <w:rFonts w:ascii="Sylfaen" w:hAnsi="Sylfaen" w:cs="Calibri"/>
          <w:color w:val="000000"/>
          <w:lang w:val="ka-GE"/>
        </w:rPr>
        <w:t xml:space="preserve"> </w:t>
      </w:r>
    </w:p>
    <w:p w:rsidR="00DC2C0B" w:rsidRDefault="00DA2682" w:rsidP="00DC2C0B">
      <w:pPr>
        <w:pStyle w:val="Heading2"/>
        <w:rPr>
          <w:rFonts w:ascii="Sylfaen" w:hAnsi="Sylfaen" w:cs="Sylfaen"/>
          <w:lang w:val="ka-GE"/>
        </w:rPr>
      </w:pPr>
      <w:bookmarkStart w:id="68" w:name="_Toc511608470"/>
      <w:r w:rsidRPr="00CB15E8">
        <w:rPr>
          <w:rFonts w:ascii="Sylfaen" w:hAnsi="Sylfaen" w:cs="Sylfaen"/>
        </w:rPr>
        <w:t>რეზისტენტული</w:t>
      </w:r>
      <w:r w:rsidRPr="00CB15E8">
        <w:t xml:space="preserve"> </w:t>
      </w:r>
      <w:r w:rsidRPr="00CB15E8">
        <w:rPr>
          <w:rFonts w:ascii="Sylfaen" w:hAnsi="Sylfaen" w:cs="Sylfaen"/>
        </w:rPr>
        <w:t>ტუბერკულოზის</w:t>
      </w:r>
      <w:r w:rsidR="00EC7C12" w:rsidRPr="00CB15E8">
        <w:t xml:space="preserve"> </w:t>
      </w:r>
      <w:r w:rsidR="009E13EF" w:rsidRPr="00CB15E8">
        <w:rPr>
          <w:rFonts w:ascii="Sylfaen" w:hAnsi="Sylfaen" w:cs="Sylfaen"/>
        </w:rPr>
        <w:t>სამკურნალო</w:t>
      </w:r>
      <w:r w:rsidR="00EC7C12" w:rsidRPr="00CB15E8">
        <w:t xml:space="preserve"> </w:t>
      </w:r>
      <w:r w:rsidR="009E13EF" w:rsidRPr="00CB15E8">
        <w:rPr>
          <w:rFonts w:ascii="Sylfaen" w:hAnsi="Sylfaen" w:cs="Sylfaen"/>
        </w:rPr>
        <w:t>მედიკამენტები</w:t>
      </w:r>
      <w:bookmarkEnd w:id="68"/>
    </w:p>
    <w:p w:rsidR="00F749F0" w:rsidRPr="00F749F0" w:rsidRDefault="00F749F0" w:rsidP="00F749F0">
      <w:pPr>
        <w:rPr>
          <w:rFonts w:ascii="Sylfaen" w:hAnsi="Sylfaen"/>
          <w:lang w:val="ka-GE"/>
        </w:rPr>
      </w:pPr>
    </w:p>
    <w:p w:rsidR="001F4F66" w:rsidRDefault="001F4F66" w:rsidP="00A4656F">
      <w:pPr>
        <w:autoSpaceDE w:val="0"/>
        <w:autoSpaceDN w:val="0"/>
        <w:adjustRightInd w:val="0"/>
        <w:spacing w:after="0"/>
        <w:jc w:val="both"/>
        <w:rPr>
          <w:rFonts w:ascii="Sylfaen" w:hAnsi="Sylfaen" w:cs="Calibri"/>
          <w:color w:val="0D0D0D"/>
          <w:lang w:val="ka-GE"/>
        </w:rPr>
      </w:pPr>
      <w:r w:rsidRPr="00A4656F">
        <w:rPr>
          <w:rFonts w:ascii="Sylfaen" w:hAnsi="Sylfaen" w:cs="Sylfaen"/>
          <w:lang w:val="ka-GE"/>
        </w:rPr>
        <w:t>თუ წარსულში ტუბსაწინააღმდეგო მედიკამენტები ეფექტურობისა და კლასის მიხედვით 5 ჯგუფად იყოფოდა</w:t>
      </w:r>
      <w:r w:rsidR="000A08BB" w:rsidRPr="00A4656F">
        <w:rPr>
          <w:rFonts w:ascii="Sylfaen" w:hAnsi="Sylfaen" w:cs="Sylfaen"/>
          <w:lang w:val="ka-GE"/>
        </w:rPr>
        <w:t xml:space="preserve">, </w:t>
      </w:r>
      <w:r w:rsidRPr="00A4656F">
        <w:rPr>
          <w:rFonts w:ascii="Sylfaen" w:hAnsi="Sylfaen" w:cs="Sylfaen"/>
          <w:lang w:val="ka-GE"/>
        </w:rPr>
        <w:t xml:space="preserve">2016 წლიდან ჯანმო-მ </w:t>
      </w:r>
      <w:r w:rsidR="00A4656F" w:rsidRPr="00A4656F">
        <w:rPr>
          <w:rFonts w:ascii="Sylfaen" w:hAnsi="Sylfaen" w:cs="Calibri"/>
          <w:color w:val="0D0D0D"/>
          <w:lang w:val="ka-GE"/>
        </w:rPr>
        <w:t>განაახლა მტკიცებულებები RR</w:t>
      </w:r>
      <w:r w:rsidRPr="00A4656F">
        <w:rPr>
          <w:rFonts w:ascii="Sylfaen" w:hAnsi="Sylfaen" w:cs="Calibri"/>
          <w:color w:val="0D0D0D"/>
          <w:lang w:val="ka-GE"/>
        </w:rPr>
        <w:t xml:space="preserve">/MDR-TB სამკურნალო მედიკამენტების ეფექტურობის და უსაფრთხოების შესახებ, შედეგად 2016 წელს ჯანმო-ს რეკომენდაციით  მეორე რიგის ტუბსაწინააღმდეგო მედიკამენტები გადაჯგუფდა/რეკლასიფიცირდა. ამჯერად კლოფაზიმინი და ლინეზოლიდი რეკომენდებულია როგორც MDR-TB რეჟიმში ჩასართავი მეორე რიგის ძირითადი მედიკამენტები, მაშინ როცა პარა-ამინოსალიცილის მჟავა (PAS) განსაზღვრულია როგორც დასამატებელი მედიკამენტი. </w:t>
      </w:r>
      <w:r w:rsidRPr="00A4656F">
        <w:rPr>
          <w:rFonts w:ascii="Sylfaen" w:hAnsi="Sylfaen" w:cs="Calibri"/>
          <w:lang w:val="ka-GE"/>
        </w:rPr>
        <w:t>დასამატებელი მედიკამენტების ცალკე სპეციფიურ ქვეჯგუფში არის დაჯგუფებული ახალი მედიკამენეტებიც ბედაქილინი და დელამანიდი</w:t>
      </w:r>
      <w:r w:rsidR="00A4656F">
        <w:rPr>
          <w:rFonts w:ascii="Sylfaen" w:hAnsi="Sylfaen" w:cs="Calibri"/>
          <w:lang w:val="ka-GE"/>
        </w:rPr>
        <w:t xml:space="preserve">. </w:t>
      </w:r>
      <w:r w:rsidRPr="00A4656F">
        <w:rPr>
          <w:rFonts w:ascii="Sylfaen" w:hAnsi="Sylfaen" w:cs="Calibri"/>
          <w:color w:val="0D0D0D"/>
          <w:lang w:val="ka-GE"/>
        </w:rPr>
        <w:t xml:space="preserve">კლარიტრომიცინი და სხვა მაკროლიდები </w:t>
      </w:r>
      <w:r w:rsidRPr="00A4656F">
        <w:rPr>
          <w:rFonts w:ascii="Sylfaen" w:hAnsi="Sylfaen" w:cs="Calibri"/>
          <w:lang w:val="ka-GE"/>
        </w:rPr>
        <w:t xml:space="preserve">MDR-TB-ის სამკურნალო მედიკამენტთა რიცხვში საერთოდ </w:t>
      </w:r>
      <w:r w:rsidRPr="00A4656F">
        <w:rPr>
          <w:rFonts w:ascii="Sylfaen" w:hAnsi="Sylfaen" w:cs="Calibri"/>
          <w:color w:val="0D0D0D"/>
          <w:lang w:val="ka-GE"/>
        </w:rPr>
        <w:t xml:space="preserve">აღარ არის (იხ. </w:t>
      </w:r>
      <w:r w:rsidR="00A4656F" w:rsidRPr="00A4656F">
        <w:rPr>
          <w:rFonts w:ascii="Sylfaen" w:hAnsi="Sylfaen" w:cs="Calibri"/>
          <w:color w:val="0D0D0D"/>
          <w:lang w:val="ka-GE"/>
        </w:rPr>
        <w:t>ცხრილი N</w:t>
      </w:r>
      <w:r w:rsidR="000665D9" w:rsidRPr="000665D9">
        <w:rPr>
          <w:rFonts w:ascii="Sylfaen" w:hAnsi="Sylfaen" w:cs="Calibri"/>
          <w:color w:val="0D0D0D"/>
          <w:lang w:val="ka-GE"/>
        </w:rPr>
        <w:t xml:space="preserve"> </w:t>
      </w:r>
      <w:r w:rsidR="00A4656F" w:rsidRPr="00A4656F">
        <w:rPr>
          <w:rFonts w:ascii="Sylfaen" w:hAnsi="Sylfaen" w:cs="Calibri"/>
          <w:color w:val="0D0D0D"/>
          <w:lang w:val="ka-GE"/>
        </w:rPr>
        <w:t>7.1</w:t>
      </w:r>
      <w:r w:rsidRPr="00A4656F">
        <w:rPr>
          <w:rFonts w:ascii="Sylfaen" w:hAnsi="Sylfaen" w:cs="Calibri"/>
          <w:color w:val="0D0D0D"/>
          <w:lang w:val="ka-GE"/>
        </w:rPr>
        <w:t>).</w:t>
      </w:r>
      <w:r w:rsidRPr="001F4F66">
        <w:rPr>
          <w:rFonts w:ascii="Sylfaen" w:hAnsi="Sylfaen" w:cs="Calibri"/>
          <w:color w:val="0D0D0D"/>
          <w:u w:val="single"/>
          <w:lang w:val="ka-GE"/>
        </w:rPr>
        <w:t xml:space="preserve"> </w:t>
      </w:r>
    </w:p>
    <w:p w:rsidR="00DA2682" w:rsidRPr="00A4656F" w:rsidRDefault="00DA2682" w:rsidP="00282447">
      <w:pPr>
        <w:pStyle w:val="ListParagraph"/>
        <w:tabs>
          <w:tab w:val="left" w:pos="284"/>
        </w:tabs>
        <w:autoSpaceDE w:val="0"/>
        <w:autoSpaceDN w:val="0"/>
        <w:adjustRightInd w:val="0"/>
        <w:spacing w:after="0"/>
        <w:ind w:left="0"/>
        <w:jc w:val="both"/>
        <w:rPr>
          <w:rFonts w:ascii="Sylfaen" w:eastAsia="GaramondPremrPro" w:hAnsi="Sylfaen" w:cs="GaramondPremrPro"/>
          <w:highlight w:val="red"/>
          <w:lang w:val="ka-GE"/>
        </w:rPr>
      </w:pPr>
    </w:p>
    <w:p w:rsidR="00A4656F" w:rsidRPr="00A4656F" w:rsidRDefault="00DA2682" w:rsidP="00A4656F">
      <w:pPr>
        <w:pStyle w:val="Subtitle"/>
        <w:rPr>
          <w:rFonts w:ascii="Sylfaen" w:hAnsi="Sylfaen" w:cs="Sylfaen"/>
          <w:sz w:val="22"/>
          <w:lang w:val="ka-GE"/>
        </w:rPr>
      </w:pPr>
      <w:bookmarkStart w:id="69" w:name="_Toc405584140"/>
      <w:bookmarkStart w:id="70" w:name="_Toc511609021"/>
      <w:r w:rsidRPr="00A4656F">
        <w:rPr>
          <w:rFonts w:ascii="Sylfaen" w:hAnsi="Sylfaen" w:cs="Sylfaen"/>
          <w:sz w:val="22"/>
        </w:rPr>
        <w:t>ცხრილი</w:t>
      </w:r>
      <w:r w:rsidR="00516888" w:rsidRPr="00A4656F">
        <w:rPr>
          <w:rFonts w:ascii="Sylfaen" w:hAnsi="Sylfaen"/>
          <w:sz w:val="22"/>
        </w:rPr>
        <w:t xml:space="preserve"> </w:t>
      </w:r>
      <w:r w:rsidR="00516888" w:rsidRPr="00A4656F">
        <w:rPr>
          <w:rFonts w:ascii="Sylfaen" w:hAnsi="Sylfaen"/>
          <w:sz w:val="22"/>
          <w:lang w:val="ka-GE"/>
        </w:rPr>
        <w:t>7</w:t>
      </w:r>
      <w:r w:rsidRPr="00A4656F">
        <w:rPr>
          <w:rFonts w:ascii="Sylfaen" w:hAnsi="Sylfaen"/>
          <w:sz w:val="22"/>
        </w:rPr>
        <w:t xml:space="preserve">.1 </w:t>
      </w:r>
      <w:r w:rsidR="00A4656F" w:rsidRPr="00A4656F">
        <w:rPr>
          <w:rFonts w:ascii="Sylfaen" w:hAnsi="Sylfaen"/>
          <w:sz w:val="22"/>
          <w:lang w:val="ka-GE"/>
        </w:rPr>
        <w:t xml:space="preserve">რიფამპიცინისადმი რეზისტენტული და მულტირეზისტენტული </w:t>
      </w:r>
      <w:r w:rsidRPr="00A4656F">
        <w:rPr>
          <w:rFonts w:ascii="Sylfaen" w:hAnsi="Sylfaen"/>
          <w:sz w:val="22"/>
        </w:rPr>
        <w:t xml:space="preserve"> </w:t>
      </w:r>
      <w:r w:rsidRPr="00A4656F">
        <w:rPr>
          <w:rFonts w:ascii="Sylfaen" w:hAnsi="Sylfaen" w:cs="Sylfaen"/>
          <w:sz w:val="22"/>
        </w:rPr>
        <w:t>ტუბერკულოზის</w:t>
      </w:r>
      <w:r w:rsidRPr="00A4656F">
        <w:rPr>
          <w:rFonts w:ascii="Sylfaen" w:hAnsi="Sylfaen"/>
          <w:sz w:val="22"/>
        </w:rPr>
        <w:t xml:space="preserve"> </w:t>
      </w:r>
      <w:r w:rsidRPr="00A4656F">
        <w:rPr>
          <w:rFonts w:ascii="Sylfaen" w:hAnsi="Sylfaen" w:cs="Sylfaen"/>
          <w:sz w:val="22"/>
        </w:rPr>
        <w:t>სამკურნალოდ</w:t>
      </w:r>
      <w:r w:rsidRPr="00A4656F">
        <w:rPr>
          <w:rFonts w:ascii="Sylfaen" w:hAnsi="Sylfaen"/>
          <w:sz w:val="22"/>
        </w:rPr>
        <w:t xml:space="preserve"> </w:t>
      </w:r>
      <w:bookmarkEnd w:id="69"/>
      <w:r w:rsidR="00A4656F" w:rsidRPr="00A4656F">
        <w:rPr>
          <w:rFonts w:ascii="Sylfaen" w:hAnsi="Sylfaen" w:cs="Sylfaen"/>
          <w:sz w:val="22"/>
          <w:lang w:val="ka-GE"/>
        </w:rPr>
        <w:t>რეკომენდირებული მედიკამენტები</w:t>
      </w:r>
      <w:r w:rsidR="00A4656F">
        <w:rPr>
          <w:rFonts w:ascii="Sylfaen" w:hAnsi="Sylfaen" w:cs="Sylfaen"/>
          <w:sz w:val="22"/>
          <w:lang w:val="ka-GE"/>
        </w:rPr>
        <w:t xml:space="preserve"> </w:t>
      </w:r>
      <w:r w:rsidR="00A4656F" w:rsidRPr="00A4656F">
        <w:rPr>
          <w:rFonts w:ascii="Sylfaen" w:hAnsi="Sylfaen" w:cs="Sylfaen"/>
          <w:sz w:val="22"/>
          <w:vertAlign w:val="superscript"/>
          <w:lang w:val="ka-GE"/>
        </w:rPr>
        <w:t>1</w:t>
      </w:r>
      <w:bookmarkEnd w:id="7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486"/>
        <w:gridCol w:w="4280"/>
        <w:gridCol w:w="1210"/>
      </w:tblGrid>
      <w:tr w:rsidR="00A4656F" w:rsidRPr="009120F2" w:rsidTr="00FA1E5D">
        <w:trPr>
          <w:jc w:val="center"/>
        </w:trPr>
        <w:tc>
          <w:tcPr>
            <w:tcW w:w="3348" w:type="dxa"/>
          </w:tcPr>
          <w:p w:rsidR="00A4656F" w:rsidRPr="009120F2" w:rsidRDefault="00A4656F" w:rsidP="009120F2">
            <w:pPr>
              <w:spacing w:after="0"/>
              <w:jc w:val="both"/>
              <w:rPr>
                <w:rFonts w:ascii="Sylfaen" w:hAnsi="Sylfaen"/>
                <w:b/>
                <w:lang w:val="ka-GE"/>
              </w:rPr>
            </w:pPr>
            <w:r w:rsidRPr="009120F2">
              <w:rPr>
                <w:rFonts w:ascii="Sylfaen" w:hAnsi="Sylfaen"/>
                <w:b/>
                <w:lang w:val="ka-GE"/>
              </w:rPr>
              <w:t>ჯგუფი A:</w:t>
            </w:r>
          </w:p>
          <w:p w:rsidR="00A4656F" w:rsidRPr="009120F2" w:rsidRDefault="00A4656F" w:rsidP="009120F2">
            <w:pPr>
              <w:spacing w:after="0"/>
              <w:jc w:val="both"/>
              <w:rPr>
                <w:rFonts w:ascii="Sylfaen" w:hAnsi="Sylfaen"/>
                <w:b/>
                <w:lang w:val="ka-GE"/>
              </w:rPr>
            </w:pPr>
            <w:r w:rsidRPr="009120F2">
              <w:rPr>
                <w:rFonts w:ascii="Sylfaen" w:hAnsi="Sylfaen"/>
                <w:b/>
                <w:lang w:val="ka-GE"/>
              </w:rPr>
              <w:t>ფთორქინოლონები</w:t>
            </w:r>
            <w:r w:rsidRPr="009120F2">
              <w:rPr>
                <w:rFonts w:ascii="Sylfaen" w:hAnsi="Sylfaen"/>
                <w:b/>
                <w:vertAlign w:val="superscript"/>
                <w:lang w:val="ka-GE"/>
              </w:rPr>
              <w:t>2</w:t>
            </w:r>
          </w:p>
        </w:tc>
        <w:tc>
          <w:tcPr>
            <w:tcW w:w="4766" w:type="dxa"/>
            <w:gridSpan w:val="2"/>
          </w:tcPr>
          <w:p w:rsidR="00A4656F" w:rsidRPr="009120F2" w:rsidRDefault="00A4656F" w:rsidP="009120F2">
            <w:pPr>
              <w:spacing w:after="0"/>
              <w:jc w:val="both"/>
              <w:rPr>
                <w:rFonts w:ascii="Sylfaen" w:hAnsi="Sylfaen"/>
                <w:lang w:val="ka-GE"/>
              </w:rPr>
            </w:pPr>
            <w:r w:rsidRPr="009120F2">
              <w:rPr>
                <w:rFonts w:ascii="Sylfaen" w:hAnsi="Sylfaen"/>
                <w:lang w:val="ka-GE"/>
              </w:rPr>
              <w:t>ლევოფლოქსაცინი</w:t>
            </w:r>
          </w:p>
          <w:p w:rsidR="00A4656F" w:rsidRPr="009120F2" w:rsidRDefault="00A4656F" w:rsidP="009120F2">
            <w:pPr>
              <w:spacing w:after="0"/>
              <w:jc w:val="both"/>
              <w:rPr>
                <w:rFonts w:ascii="Sylfaen" w:hAnsi="Sylfaen"/>
                <w:lang w:val="ka-GE"/>
              </w:rPr>
            </w:pPr>
            <w:r w:rsidRPr="009120F2">
              <w:rPr>
                <w:rFonts w:ascii="Sylfaen" w:hAnsi="Sylfaen"/>
                <w:lang w:val="ka-GE"/>
              </w:rPr>
              <w:t>მოქსიფლოქსაცინი</w:t>
            </w:r>
          </w:p>
          <w:p w:rsidR="00A4656F" w:rsidRPr="009120F2" w:rsidRDefault="00A4656F" w:rsidP="009120F2">
            <w:pPr>
              <w:spacing w:after="0"/>
              <w:jc w:val="both"/>
              <w:rPr>
                <w:rFonts w:ascii="Sylfaen" w:hAnsi="Sylfaen"/>
                <w:lang w:val="ka-GE"/>
              </w:rPr>
            </w:pPr>
            <w:r w:rsidRPr="009120F2">
              <w:rPr>
                <w:rFonts w:ascii="Sylfaen" w:hAnsi="Sylfaen"/>
                <w:lang w:val="ka-GE"/>
              </w:rPr>
              <w:t>გატიფლოქსაცინი</w:t>
            </w:r>
          </w:p>
        </w:tc>
        <w:tc>
          <w:tcPr>
            <w:tcW w:w="1210" w:type="dxa"/>
          </w:tcPr>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Lfx</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Mfx</w:t>
            </w:r>
          </w:p>
          <w:p w:rsidR="00A4656F" w:rsidRPr="009120F2" w:rsidRDefault="00A4656F" w:rsidP="009120F2">
            <w:pPr>
              <w:spacing w:after="0"/>
              <w:jc w:val="both"/>
              <w:rPr>
                <w:rFonts w:ascii="Sylfaen" w:hAnsi="Sylfaen"/>
                <w:lang w:val="ka-GE"/>
              </w:rPr>
            </w:pPr>
            <w:r w:rsidRPr="009120F2">
              <w:rPr>
                <w:rFonts w:ascii="Sylfaen" w:hAnsi="Sylfaen" w:cs="Calibri"/>
                <w:color w:val="0D0D0D"/>
                <w:lang w:val="ka-GE"/>
              </w:rPr>
              <w:t>Gfx</w:t>
            </w:r>
          </w:p>
        </w:tc>
      </w:tr>
      <w:tr w:rsidR="00A4656F" w:rsidRPr="009120F2" w:rsidTr="00FA1E5D">
        <w:trPr>
          <w:jc w:val="center"/>
        </w:trPr>
        <w:tc>
          <w:tcPr>
            <w:tcW w:w="3348" w:type="dxa"/>
          </w:tcPr>
          <w:p w:rsidR="00A4656F" w:rsidRPr="009120F2" w:rsidRDefault="00A4656F" w:rsidP="009120F2">
            <w:pPr>
              <w:spacing w:after="0"/>
              <w:jc w:val="both"/>
              <w:rPr>
                <w:rFonts w:ascii="Sylfaen" w:hAnsi="Sylfaen"/>
                <w:b/>
                <w:lang w:val="ka-GE"/>
              </w:rPr>
            </w:pPr>
            <w:r w:rsidRPr="009120F2">
              <w:rPr>
                <w:rFonts w:ascii="Sylfaen" w:hAnsi="Sylfaen"/>
                <w:b/>
                <w:lang w:val="ka-GE"/>
              </w:rPr>
              <w:t>ჯგუფი B:</w:t>
            </w:r>
          </w:p>
          <w:p w:rsidR="00A4656F" w:rsidRPr="009120F2" w:rsidRDefault="00A4656F" w:rsidP="009120F2">
            <w:pPr>
              <w:spacing w:after="0"/>
              <w:jc w:val="both"/>
              <w:rPr>
                <w:rFonts w:ascii="Sylfaen" w:hAnsi="Sylfaen"/>
                <w:b/>
                <w:lang w:val="ka-GE"/>
              </w:rPr>
            </w:pPr>
            <w:r w:rsidRPr="009120F2">
              <w:rPr>
                <w:rFonts w:ascii="Sylfaen" w:hAnsi="Sylfaen"/>
                <w:b/>
                <w:lang w:val="ka-GE"/>
              </w:rPr>
              <w:t>მეორე რიგის საინექციო მედიკამენტები</w:t>
            </w:r>
          </w:p>
        </w:tc>
        <w:tc>
          <w:tcPr>
            <w:tcW w:w="4766" w:type="dxa"/>
            <w:gridSpan w:val="2"/>
          </w:tcPr>
          <w:p w:rsidR="00A4656F" w:rsidRPr="009120F2" w:rsidRDefault="00A4656F" w:rsidP="009120F2">
            <w:pPr>
              <w:spacing w:after="0"/>
              <w:jc w:val="both"/>
              <w:rPr>
                <w:rFonts w:ascii="Sylfaen" w:hAnsi="Sylfaen"/>
                <w:lang w:val="ka-GE"/>
              </w:rPr>
            </w:pPr>
            <w:r w:rsidRPr="009120F2">
              <w:rPr>
                <w:rFonts w:ascii="Sylfaen" w:hAnsi="Sylfaen"/>
                <w:lang w:val="ka-GE"/>
              </w:rPr>
              <w:t>ამიკაცინი</w:t>
            </w:r>
          </w:p>
          <w:p w:rsidR="00A4656F" w:rsidRPr="009120F2" w:rsidRDefault="00A4656F" w:rsidP="009120F2">
            <w:pPr>
              <w:spacing w:after="0"/>
              <w:jc w:val="both"/>
              <w:rPr>
                <w:rFonts w:ascii="Sylfaen" w:hAnsi="Sylfaen"/>
                <w:lang w:val="ka-GE"/>
              </w:rPr>
            </w:pPr>
            <w:r w:rsidRPr="009120F2">
              <w:rPr>
                <w:rFonts w:ascii="Sylfaen" w:hAnsi="Sylfaen"/>
                <w:lang w:val="ka-GE"/>
              </w:rPr>
              <w:t>კაპრეომიცინი</w:t>
            </w:r>
          </w:p>
          <w:p w:rsidR="00A4656F" w:rsidRPr="009120F2" w:rsidRDefault="00A4656F" w:rsidP="009120F2">
            <w:pPr>
              <w:spacing w:after="0"/>
              <w:jc w:val="both"/>
              <w:rPr>
                <w:rFonts w:ascii="Sylfaen" w:hAnsi="Sylfaen"/>
                <w:lang w:val="ka-GE"/>
              </w:rPr>
            </w:pPr>
            <w:r w:rsidRPr="009120F2">
              <w:rPr>
                <w:rFonts w:ascii="Sylfaen" w:hAnsi="Sylfaen"/>
                <w:lang w:val="ka-GE"/>
              </w:rPr>
              <w:t>კანამიცინი</w:t>
            </w:r>
          </w:p>
          <w:p w:rsidR="00A4656F" w:rsidRPr="009120F2" w:rsidRDefault="00A4656F" w:rsidP="009120F2">
            <w:pPr>
              <w:spacing w:after="0"/>
              <w:jc w:val="both"/>
              <w:rPr>
                <w:rFonts w:ascii="Sylfaen" w:hAnsi="Sylfaen"/>
                <w:lang w:val="ka-GE"/>
              </w:rPr>
            </w:pPr>
            <w:r w:rsidRPr="009120F2">
              <w:rPr>
                <w:rFonts w:ascii="Sylfaen" w:hAnsi="Sylfaen"/>
                <w:lang w:val="ka-GE"/>
              </w:rPr>
              <w:t>(სტრეპტომიცინი)</w:t>
            </w:r>
            <w:r w:rsidRPr="009120F2">
              <w:rPr>
                <w:rFonts w:ascii="Sylfaen" w:hAnsi="Sylfaen"/>
                <w:vertAlign w:val="superscript"/>
                <w:lang w:val="ka-GE"/>
              </w:rPr>
              <w:t>3</w:t>
            </w:r>
          </w:p>
        </w:tc>
        <w:tc>
          <w:tcPr>
            <w:tcW w:w="1210" w:type="dxa"/>
          </w:tcPr>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Am</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Cm</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Km</w:t>
            </w:r>
          </w:p>
          <w:p w:rsidR="00A4656F" w:rsidRPr="009120F2" w:rsidRDefault="00A4656F" w:rsidP="009120F2">
            <w:pPr>
              <w:spacing w:after="0"/>
              <w:jc w:val="both"/>
              <w:rPr>
                <w:rFonts w:ascii="Sylfaen" w:hAnsi="Sylfaen"/>
                <w:lang w:val="ka-GE"/>
              </w:rPr>
            </w:pPr>
            <w:r w:rsidRPr="009120F2">
              <w:rPr>
                <w:rFonts w:ascii="Sylfaen" w:hAnsi="Sylfaen" w:cs="Calibri"/>
                <w:color w:val="0D0D0D"/>
                <w:lang w:val="ka-GE"/>
              </w:rPr>
              <w:t>(S)</w:t>
            </w:r>
          </w:p>
        </w:tc>
      </w:tr>
      <w:tr w:rsidR="00A4656F" w:rsidRPr="009120F2" w:rsidTr="00FA1E5D">
        <w:trPr>
          <w:jc w:val="center"/>
        </w:trPr>
        <w:tc>
          <w:tcPr>
            <w:tcW w:w="3348" w:type="dxa"/>
          </w:tcPr>
          <w:p w:rsidR="00A4656F" w:rsidRPr="009120F2" w:rsidRDefault="00A4656F" w:rsidP="009120F2">
            <w:pPr>
              <w:spacing w:after="0"/>
              <w:jc w:val="both"/>
              <w:rPr>
                <w:rFonts w:ascii="Sylfaen" w:hAnsi="Sylfaen"/>
                <w:b/>
                <w:lang w:val="ka-GE"/>
              </w:rPr>
            </w:pPr>
            <w:r w:rsidRPr="009120F2">
              <w:rPr>
                <w:rFonts w:ascii="Sylfaen" w:hAnsi="Sylfaen"/>
                <w:b/>
                <w:lang w:val="ka-GE"/>
              </w:rPr>
              <w:t>ჯგუფი C:</w:t>
            </w:r>
          </w:p>
          <w:p w:rsidR="00A4656F" w:rsidRPr="009120F2" w:rsidRDefault="00A4656F" w:rsidP="009120F2">
            <w:pPr>
              <w:spacing w:after="0"/>
              <w:jc w:val="both"/>
              <w:rPr>
                <w:rFonts w:ascii="Sylfaen" w:hAnsi="Sylfaen"/>
                <w:b/>
                <w:lang w:val="ka-GE"/>
              </w:rPr>
            </w:pPr>
            <w:r w:rsidRPr="009120F2">
              <w:rPr>
                <w:rFonts w:ascii="Sylfaen" w:hAnsi="Sylfaen"/>
                <w:b/>
                <w:lang w:val="ka-GE"/>
              </w:rPr>
              <w:t>სხვა ძირითადი მეორე რიგის მედიკამენტები</w:t>
            </w:r>
            <w:r w:rsidRPr="009120F2">
              <w:rPr>
                <w:rFonts w:ascii="Sylfaen" w:hAnsi="Sylfaen"/>
                <w:b/>
                <w:vertAlign w:val="superscript"/>
                <w:lang w:val="ka-GE"/>
              </w:rPr>
              <w:t xml:space="preserve">2 </w:t>
            </w:r>
          </w:p>
        </w:tc>
        <w:tc>
          <w:tcPr>
            <w:tcW w:w="4766" w:type="dxa"/>
            <w:gridSpan w:val="2"/>
          </w:tcPr>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ეთიონამიდი/პროთიონამიდი</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ციკლოსერინი/ტერიზიდონი</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ლინეზოლიდი</w:t>
            </w:r>
          </w:p>
          <w:p w:rsidR="00A4656F" w:rsidRPr="009120F2" w:rsidRDefault="00A4656F" w:rsidP="009120F2">
            <w:pPr>
              <w:spacing w:after="0"/>
              <w:jc w:val="both"/>
              <w:rPr>
                <w:rFonts w:ascii="Sylfaen" w:hAnsi="Sylfaen"/>
                <w:lang w:val="ka-GE"/>
              </w:rPr>
            </w:pPr>
            <w:r w:rsidRPr="009120F2">
              <w:rPr>
                <w:rFonts w:ascii="Sylfaen" w:hAnsi="Sylfaen" w:cs="Calibri"/>
                <w:color w:val="0D0D0D"/>
                <w:lang w:val="ka-GE"/>
              </w:rPr>
              <w:t>კლოფაზიმინი</w:t>
            </w:r>
          </w:p>
        </w:tc>
        <w:tc>
          <w:tcPr>
            <w:tcW w:w="1210" w:type="dxa"/>
          </w:tcPr>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Eto / Pto</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Cs / Trd</w:t>
            </w:r>
          </w:p>
          <w:p w:rsidR="00A4656F" w:rsidRPr="009120F2" w:rsidRDefault="00A4656F" w:rsidP="009120F2">
            <w:pPr>
              <w:autoSpaceDE w:val="0"/>
              <w:autoSpaceDN w:val="0"/>
              <w:adjustRightInd w:val="0"/>
              <w:spacing w:after="0"/>
              <w:rPr>
                <w:rFonts w:ascii="Sylfaen" w:hAnsi="Sylfaen" w:cs="Calibri"/>
                <w:color w:val="0D0D0D"/>
                <w:lang w:val="ka-GE"/>
              </w:rPr>
            </w:pPr>
            <w:r w:rsidRPr="009120F2">
              <w:rPr>
                <w:rFonts w:ascii="Sylfaen" w:hAnsi="Sylfaen" w:cs="Calibri"/>
                <w:color w:val="0D0D0D"/>
                <w:lang w:val="ka-GE"/>
              </w:rPr>
              <w:t>Lzd</w:t>
            </w:r>
          </w:p>
          <w:p w:rsidR="00A4656F" w:rsidRPr="009120F2" w:rsidRDefault="00A4656F" w:rsidP="009120F2">
            <w:pPr>
              <w:spacing w:after="0"/>
              <w:jc w:val="both"/>
              <w:rPr>
                <w:rFonts w:ascii="Sylfaen" w:hAnsi="Sylfaen"/>
                <w:lang w:val="ka-GE"/>
              </w:rPr>
            </w:pPr>
            <w:r w:rsidRPr="009120F2">
              <w:rPr>
                <w:rFonts w:ascii="Sylfaen" w:hAnsi="Sylfaen" w:cs="Calibri"/>
                <w:color w:val="0D0D0D"/>
                <w:lang w:val="ka-GE"/>
              </w:rPr>
              <w:t>Cfz</w:t>
            </w:r>
          </w:p>
        </w:tc>
      </w:tr>
      <w:tr w:rsidR="00A4656F" w:rsidRPr="00FA1E5D" w:rsidTr="00FA1E5D">
        <w:trPr>
          <w:trHeight w:val="120"/>
          <w:jc w:val="center"/>
        </w:trPr>
        <w:tc>
          <w:tcPr>
            <w:tcW w:w="3348" w:type="dxa"/>
            <w:vMerge w:val="restart"/>
          </w:tcPr>
          <w:p w:rsidR="00A4656F" w:rsidRPr="00FA1E5D" w:rsidRDefault="00A4656F" w:rsidP="009120F2">
            <w:pPr>
              <w:spacing w:after="0"/>
              <w:jc w:val="both"/>
              <w:rPr>
                <w:rFonts w:ascii="Sylfaen" w:hAnsi="Sylfaen"/>
                <w:b/>
                <w:lang w:val="ka-GE"/>
              </w:rPr>
            </w:pPr>
            <w:r w:rsidRPr="00FA1E5D">
              <w:rPr>
                <w:rFonts w:ascii="Sylfaen" w:hAnsi="Sylfaen"/>
                <w:b/>
                <w:lang w:val="ka-GE"/>
              </w:rPr>
              <w:t>ჯგუფი D:</w:t>
            </w:r>
          </w:p>
          <w:p w:rsidR="00A4656F" w:rsidRPr="00FA1E5D" w:rsidRDefault="00A4656F" w:rsidP="009120F2">
            <w:pPr>
              <w:spacing w:after="0"/>
              <w:jc w:val="both"/>
              <w:rPr>
                <w:rFonts w:ascii="Sylfaen" w:hAnsi="Sylfaen"/>
                <w:lang w:val="ka-GE"/>
              </w:rPr>
            </w:pPr>
            <w:r w:rsidRPr="00FA1E5D">
              <w:rPr>
                <w:rFonts w:ascii="Sylfaen" w:hAnsi="Sylfaen"/>
                <w:b/>
                <w:lang w:val="ka-GE"/>
              </w:rPr>
              <w:t>დასამატებელი მედიკამენტები</w:t>
            </w:r>
            <w:r w:rsidR="00A55E57">
              <w:rPr>
                <w:rFonts w:ascii="Sylfaen" w:hAnsi="Sylfaen"/>
                <w:b/>
              </w:rPr>
              <w:t xml:space="preserve"> </w:t>
            </w:r>
            <w:r w:rsidRPr="00FA1E5D">
              <w:rPr>
                <w:rFonts w:ascii="Sylfaen" w:hAnsi="Sylfaen"/>
                <w:lang w:val="ka-GE"/>
              </w:rPr>
              <w:t>(ძირითადი MDR-TB რეჟიმის ნაწილად არ განიხილებიან)</w:t>
            </w:r>
          </w:p>
        </w:tc>
        <w:tc>
          <w:tcPr>
            <w:tcW w:w="486" w:type="dxa"/>
          </w:tcPr>
          <w:p w:rsidR="00A4656F" w:rsidRPr="00FA1E5D" w:rsidRDefault="00A4656F" w:rsidP="009120F2">
            <w:pPr>
              <w:spacing w:after="0"/>
              <w:jc w:val="both"/>
              <w:rPr>
                <w:rFonts w:ascii="Sylfaen" w:hAnsi="Sylfaen"/>
                <w:b/>
                <w:lang w:val="ka-GE"/>
              </w:rPr>
            </w:pPr>
            <w:r w:rsidRPr="00FA1E5D">
              <w:rPr>
                <w:rFonts w:ascii="Sylfaen" w:hAnsi="Sylfaen"/>
                <w:b/>
                <w:lang w:val="ka-GE"/>
              </w:rPr>
              <w:t>D1</w:t>
            </w:r>
          </w:p>
        </w:tc>
        <w:tc>
          <w:tcPr>
            <w:tcW w:w="4280" w:type="dxa"/>
          </w:tcPr>
          <w:p w:rsidR="00A4656F" w:rsidRPr="00FA1E5D" w:rsidRDefault="00A4656F" w:rsidP="009120F2">
            <w:pPr>
              <w:spacing w:after="0"/>
              <w:jc w:val="both"/>
              <w:rPr>
                <w:rFonts w:ascii="Sylfaen" w:hAnsi="Sylfaen"/>
                <w:lang w:val="ka-GE"/>
              </w:rPr>
            </w:pPr>
            <w:r w:rsidRPr="00FA1E5D">
              <w:rPr>
                <w:rFonts w:ascii="Sylfaen" w:hAnsi="Sylfaen"/>
                <w:lang w:val="ka-GE"/>
              </w:rPr>
              <w:t>პირაზინამიდი</w:t>
            </w:r>
          </w:p>
          <w:p w:rsidR="00A4656F" w:rsidRPr="00FA1E5D" w:rsidRDefault="00A4656F" w:rsidP="009120F2">
            <w:pPr>
              <w:spacing w:after="0"/>
              <w:jc w:val="both"/>
              <w:rPr>
                <w:rFonts w:ascii="Sylfaen" w:hAnsi="Sylfaen"/>
                <w:lang w:val="ka-GE"/>
              </w:rPr>
            </w:pPr>
            <w:r w:rsidRPr="00FA1E5D">
              <w:rPr>
                <w:rFonts w:ascii="Sylfaen" w:hAnsi="Sylfaen"/>
                <w:lang w:val="ka-GE"/>
              </w:rPr>
              <w:t>ეტამბუტოლი</w:t>
            </w:r>
          </w:p>
          <w:p w:rsidR="00A4656F" w:rsidRPr="00FA1E5D" w:rsidRDefault="00A4656F" w:rsidP="009120F2">
            <w:pPr>
              <w:spacing w:after="0"/>
              <w:jc w:val="both"/>
              <w:rPr>
                <w:rFonts w:ascii="Sylfaen" w:hAnsi="Sylfaen"/>
                <w:lang w:val="ka-GE"/>
              </w:rPr>
            </w:pPr>
            <w:r w:rsidRPr="00FA1E5D">
              <w:rPr>
                <w:rFonts w:ascii="Sylfaen" w:hAnsi="Sylfaen"/>
                <w:lang w:val="ka-GE"/>
              </w:rPr>
              <w:t>მაღალი დოზის იზონიაზიდი</w:t>
            </w:r>
          </w:p>
        </w:tc>
        <w:tc>
          <w:tcPr>
            <w:tcW w:w="1210" w:type="dxa"/>
          </w:tcPr>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Z</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E</w:t>
            </w:r>
          </w:p>
          <w:p w:rsidR="00A4656F" w:rsidRPr="00FA1E5D" w:rsidRDefault="00A4656F" w:rsidP="009120F2">
            <w:pPr>
              <w:spacing w:after="0"/>
              <w:jc w:val="both"/>
              <w:rPr>
                <w:rFonts w:ascii="Sylfaen" w:hAnsi="Sylfaen"/>
                <w:lang w:val="ka-GE"/>
              </w:rPr>
            </w:pPr>
            <w:r w:rsidRPr="00FA1E5D">
              <w:rPr>
                <w:rFonts w:ascii="Sylfaen" w:hAnsi="Sylfaen" w:cs="Calibri"/>
                <w:color w:val="0D0D0D"/>
                <w:lang w:val="ka-GE"/>
              </w:rPr>
              <w:t>H</w:t>
            </w:r>
            <w:r w:rsidRPr="00FA1E5D">
              <w:rPr>
                <w:rFonts w:ascii="Sylfaen" w:hAnsi="Sylfaen" w:cs="Calibri"/>
                <w:color w:val="0D0D0D"/>
                <w:vertAlign w:val="superscript"/>
                <w:lang w:val="ka-GE"/>
              </w:rPr>
              <w:t>h</w:t>
            </w:r>
          </w:p>
        </w:tc>
      </w:tr>
      <w:tr w:rsidR="00A4656F" w:rsidRPr="00FA1E5D" w:rsidTr="00FA1E5D">
        <w:trPr>
          <w:trHeight w:val="160"/>
          <w:jc w:val="center"/>
        </w:trPr>
        <w:tc>
          <w:tcPr>
            <w:tcW w:w="3348" w:type="dxa"/>
            <w:vMerge/>
          </w:tcPr>
          <w:p w:rsidR="00A4656F" w:rsidRPr="00FA1E5D" w:rsidRDefault="00A4656F" w:rsidP="009120F2">
            <w:pPr>
              <w:spacing w:after="0"/>
              <w:jc w:val="both"/>
              <w:rPr>
                <w:rFonts w:ascii="Sylfaen" w:hAnsi="Sylfaen"/>
                <w:lang w:val="ka-GE"/>
              </w:rPr>
            </w:pPr>
          </w:p>
        </w:tc>
        <w:tc>
          <w:tcPr>
            <w:tcW w:w="486" w:type="dxa"/>
          </w:tcPr>
          <w:p w:rsidR="00A4656F" w:rsidRPr="00FA1E5D" w:rsidRDefault="00A4656F" w:rsidP="009120F2">
            <w:pPr>
              <w:spacing w:after="0"/>
              <w:jc w:val="both"/>
              <w:rPr>
                <w:rFonts w:ascii="Sylfaen" w:hAnsi="Sylfaen"/>
                <w:b/>
                <w:lang w:val="ka-GE"/>
              </w:rPr>
            </w:pPr>
            <w:r w:rsidRPr="00FA1E5D">
              <w:rPr>
                <w:rFonts w:ascii="Sylfaen" w:hAnsi="Sylfaen"/>
                <w:b/>
                <w:lang w:val="ka-GE"/>
              </w:rPr>
              <w:t>D2</w:t>
            </w:r>
          </w:p>
        </w:tc>
        <w:tc>
          <w:tcPr>
            <w:tcW w:w="4280" w:type="dxa"/>
          </w:tcPr>
          <w:p w:rsidR="00A4656F" w:rsidRPr="00FA1E5D" w:rsidRDefault="00A4656F" w:rsidP="009120F2">
            <w:pPr>
              <w:spacing w:after="0"/>
              <w:jc w:val="both"/>
              <w:rPr>
                <w:rFonts w:ascii="Sylfaen" w:hAnsi="Sylfaen"/>
                <w:lang w:val="ka-GE"/>
              </w:rPr>
            </w:pPr>
            <w:r w:rsidRPr="00FA1E5D">
              <w:rPr>
                <w:rFonts w:ascii="Sylfaen" w:hAnsi="Sylfaen"/>
                <w:lang w:val="ka-GE"/>
              </w:rPr>
              <w:t>ბედაქილინი</w:t>
            </w:r>
          </w:p>
          <w:p w:rsidR="00A4656F" w:rsidRPr="00FA1E5D" w:rsidRDefault="00A4656F" w:rsidP="009120F2">
            <w:pPr>
              <w:spacing w:after="0"/>
              <w:jc w:val="both"/>
              <w:rPr>
                <w:rFonts w:ascii="Sylfaen" w:hAnsi="Sylfaen"/>
                <w:lang w:val="ka-GE"/>
              </w:rPr>
            </w:pPr>
            <w:r w:rsidRPr="00FA1E5D">
              <w:rPr>
                <w:rFonts w:ascii="Sylfaen" w:hAnsi="Sylfaen"/>
                <w:lang w:val="ka-GE"/>
              </w:rPr>
              <w:t>დელამანიდი</w:t>
            </w:r>
          </w:p>
        </w:tc>
        <w:tc>
          <w:tcPr>
            <w:tcW w:w="1210" w:type="dxa"/>
          </w:tcPr>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Bdq</w:t>
            </w:r>
          </w:p>
          <w:p w:rsidR="00A4656F" w:rsidRPr="00FA1E5D" w:rsidRDefault="00A4656F" w:rsidP="009120F2">
            <w:pPr>
              <w:spacing w:after="0"/>
              <w:jc w:val="both"/>
              <w:rPr>
                <w:rFonts w:ascii="Sylfaen" w:hAnsi="Sylfaen"/>
                <w:lang w:val="ka-GE"/>
              </w:rPr>
            </w:pPr>
            <w:r w:rsidRPr="00FA1E5D">
              <w:rPr>
                <w:rFonts w:ascii="Sylfaen" w:hAnsi="Sylfaen" w:cs="Calibri"/>
                <w:color w:val="0D0D0D"/>
                <w:lang w:val="ka-GE"/>
              </w:rPr>
              <w:t>Dlm</w:t>
            </w:r>
          </w:p>
        </w:tc>
      </w:tr>
      <w:tr w:rsidR="00A4656F" w:rsidRPr="00FA1E5D" w:rsidTr="00FA1E5D">
        <w:trPr>
          <w:trHeight w:val="1549"/>
          <w:jc w:val="center"/>
        </w:trPr>
        <w:tc>
          <w:tcPr>
            <w:tcW w:w="3348" w:type="dxa"/>
            <w:vMerge/>
            <w:tcBorders>
              <w:bottom w:val="single" w:sz="4" w:space="0" w:color="auto"/>
            </w:tcBorders>
          </w:tcPr>
          <w:p w:rsidR="00A4656F" w:rsidRPr="00FA1E5D" w:rsidRDefault="00A4656F" w:rsidP="009120F2">
            <w:pPr>
              <w:spacing w:after="0"/>
              <w:jc w:val="both"/>
              <w:rPr>
                <w:rFonts w:ascii="Sylfaen" w:hAnsi="Sylfaen"/>
                <w:lang w:val="ka-GE"/>
              </w:rPr>
            </w:pPr>
          </w:p>
        </w:tc>
        <w:tc>
          <w:tcPr>
            <w:tcW w:w="486" w:type="dxa"/>
            <w:tcBorders>
              <w:bottom w:val="single" w:sz="4" w:space="0" w:color="auto"/>
            </w:tcBorders>
          </w:tcPr>
          <w:p w:rsidR="00A4656F" w:rsidRPr="00FA1E5D" w:rsidRDefault="00A4656F" w:rsidP="009120F2">
            <w:pPr>
              <w:spacing w:after="0"/>
              <w:jc w:val="both"/>
              <w:rPr>
                <w:rFonts w:ascii="Sylfaen" w:hAnsi="Sylfaen"/>
                <w:b/>
                <w:lang w:val="ka-GE"/>
              </w:rPr>
            </w:pPr>
            <w:r w:rsidRPr="00FA1E5D">
              <w:rPr>
                <w:rFonts w:ascii="Sylfaen" w:hAnsi="Sylfaen"/>
                <w:b/>
                <w:lang w:val="ka-GE"/>
              </w:rPr>
              <w:t>D3</w:t>
            </w:r>
          </w:p>
        </w:tc>
        <w:tc>
          <w:tcPr>
            <w:tcW w:w="4280" w:type="dxa"/>
            <w:tcBorders>
              <w:bottom w:val="single" w:sz="4" w:space="0" w:color="auto"/>
            </w:tcBorders>
          </w:tcPr>
          <w:p w:rsidR="00A4656F" w:rsidRPr="00FA1E5D" w:rsidRDefault="00A4656F" w:rsidP="009120F2">
            <w:pPr>
              <w:autoSpaceDE w:val="0"/>
              <w:autoSpaceDN w:val="0"/>
              <w:adjustRightInd w:val="0"/>
              <w:spacing w:after="0"/>
              <w:rPr>
                <w:rFonts w:ascii="Sylfaen" w:hAnsi="Sylfaen" w:cs="Calibri"/>
                <w:color w:val="0D0D0D"/>
              </w:rPr>
            </w:pPr>
            <w:r w:rsidRPr="00FA1E5D">
              <w:rPr>
                <w:rFonts w:ascii="Sylfaen" w:hAnsi="Sylfaen" w:cs="Calibri,Italic"/>
                <w:iCs/>
                <w:color w:val="0D0D0D"/>
                <w:lang w:val="ka-GE"/>
              </w:rPr>
              <w:t xml:space="preserve">პარა-ამინოსალიცილის მჟავა </w:t>
            </w:r>
          </w:p>
          <w:p w:rsidR="00A4656F" w:rsidRPr="00FA1E5D" w:rsidRDefault="00A4656F" w:rsidP="009120F2">
            <w:pPr>
              <w:autoSpaceDE w:val="0"/>
              <w:autoSpaceDN w:val="0"/>
              <w:adjustRightInd w:val="0"/>
              <w:spacing w:after="0"/>
              <w:rPr>
                <w:rFonts w:ascii="Sylfaen" w:hAnsi="Sylfaen" w:cs="Calibri"/>
                <w:color w:val="0D0D0D"/>
              </w:rPr>
            </w:pPr>
            <w:r w:rsidRPr="00FA1E5D">
              <w:rPr>
                <w:rFonts w:ascii="Sylfaen" w:hAnsi="Sylfaen" w:cs="Calibri"/>
                <w:color w:val="0D0D0D"/>
                <w:lang w:val="ka-GE"/>
              </w:rPr>
              <w:t>იმიპენემ-ცილასტატინი</w:t>
            </w:r>
            <w:r w:rsidRPr="00FA1E5D">
              <w:rPr>
                <w:rFonts w:ascii="Sylfaen" w:hAnsi="Sylfaen" w:cs="Calibri"/>
                <w:color w:val="0D0D0D"/>
                <w:vertAlign w:val="superscript"/>
                <w:lang w:val="ka-GE"/>
              </w:rPr>
              <w:t>4</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მეროპენემი</w:t>
            </w:r>
            <w:r w:rsidRPr="00FA1E5D">
              <w:rPr>
                <w:rFonts w:ascii="Sylfaen" w:hAnsi="Sylfaen" w:cs="Calibri"/>
                <w:color w:val="0D0D0D"/>
                <w:vertAlign w:val="superscript"/>
                <w:lang w:val="ka-GE"/>
              </w:rPr>
              <w:t>4</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ამოქსაცილინ-კლავულინატი</w:t>
            </w:r>
            <w:r w:rsidRPr="00FA1E5D">
              <w:rPr>
                <w:rFonts w:ascii="Sylfaen" w:hAnsi="Sylfaen" w:cs="Calibri"/>
                <w:color w:val="0D0D0D"/>
                <w:vertAlign w:val="superscript"/>
                <w:lang w:val="ka-GE"/>
              </w:rPr>
              <w:t>4</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(თიოაცეტაზონი)</w:t>
            </w:r>
            <w:r w:rsidRPr="00FA1E5D">
              <w:rPr>
                <w:rFonts w:ascii="Sylfaen" w:hAnsi="Sylfaen" w:cs="Calibri"/>
                <w:color w:val="0D0D0D"/>
                <w:vertAlign w:val="superscript"/>
                <w:lang w:val="ka-GE"/>
              </w:rPr>
              <w:t>5</w:t>
            </w:r>
          </w:p>
        </w:tc>
        <w:tc>
          <w:tcPr>
            <w:tcW w:w="1210" w:type="dxa"/>
            <w:tcBorders>
              <w:bottom w:val="single" w:sz="4" w:space="0" w:color="auto"/>
            </w:tcBorders>
          </w:tcPr>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PAS</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Ipm</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Mpm</w:t>
            </w:r>
          </w:p>
          <w:p w:rsidR="00A4656F" w:rsidRPr="00FA1E5D" w:rsidRDefault="00A4656F" w:rsidP="009120F2">
            <w:pPr>
              <w:autoSpaceDE w:val="0"/>
              <w:autoSpaceDN w:val="0"/>
              <w:adjustRightInd w:val="0"/>
              <w:spacing w:after="0"/>
              <w:rPr>
                <w:rFonts w:ascii="Sylfaen" w:hAnsi="Sylfaen" w:cs="Calibri"/>
                <w:color w:val="0D0D0D"/>
                <w:lang w:val="ka-GE"/>
              </w:rPr>
            </w:pPr>
            <w:r w:rsidRPr="00FA1E5D">
              <w:rPr>
                <w:rFonts w:ascii="Sylfaen" w:hAnsi="Sylfaen" w:cs="Calibri"/>
                <w:color w:val="0D0D0D"/>
                <w:lang w:val="ka-GE"/>
              </w:rPr>
              <w:t>Amx-Clv</w:t>
            </w:r>
          </w:p>
          <w:p w:rsidR="00A4656F" w:rsidRPr="00FA1E5D" w:rsidRDefault="00A4656F" w:rsidP="009120F2">
            <w:pPr>
              <w:spacing w:after="0"/>
              <w:jc w:val="both"/>
              <w:rPr>
                <w:rFonts w:ascii="Sylfaen" w:hAnsi="Sylfaen"/>
                <w:lang w:val="ka-GE"/>
              </w:rPr>
            </w:pPr>
            <w:r w:rsidRPr="00FA1E5D">
              <w:rPr>
                <w:rFonts w:ascii="Sylfaen" w:hAnsi="Sylfaen" w:cs="Calibri"/>
                <w:color w:val="0D0D0D"/>
                <w:lang w:val="ka-GE"/>
              </w:rPr>
              <w:t>(T)</w:t>
            </w:r>
          </w:p>
        </w:tc>
      </w:tr>
      <w:tr w:rsidR="00FA1E5D" w:rsidRPr="00FA1E5D" w:rsidTr="0094717D">
        <w:trPr>
          <w:trHeight w:val="125"/>
          <w:jc w:val="center"/>
        </w:trPr>
        <w:tc>
          <w:tcPr>
            <w:tcW w:w="9324" w:type="dxa"/>
            <w:gridSpan w:val="4"/>
            <w:tcBorders>
              <w:top w:val="single" w:sz="4" w:space="0" w:color="auto"/>
            </w:tcBorders>
          </w:tcPr>
          <w:p w:rsidR="00FA1E5D" w:rsidRPr="00FA1E5D" w:rsidRDefault="00FA1E5D" w:rsidP="00FA1E5D">
            <w:pPr>
              <w:spacing w:after="0" w:line="240" w:lineRule="auto"/>
              <w:jc w:val="both"/>
              <w:rPr>
                <w:rFonts w:ascii="Sylfaen" w:hAnsi="Sylfaen"/>
                <w:lang w:val="ka-GE"/>
              </w:rPr>
            </w:pPr>
            <w:r w:rsidRPr="00FA1E5D">
              <w:rPr>
                <w:rFonts w:ascii="Sylfaen" w:hAnsi="Sylfaen"/>
                <w:vertAlign w:val="superscript"/>
                <w:lang w:val="ka-GE"/>
              </w:rPr>
              <w:t>1</w:t>
            </w:r>
            <w:r w:rsidRPr="00FA1E5D">
              <w:rPr>
                <w:rFonts w:ascii="Sylfaen" w:hAnsi="Sylfaen"/>
                <w:lang w:val="ka-GE"/>
              </w:rPr>
              <w:t>მედიკამენტების ამგვარი გადაჯგუფება გამოიყენება ხანგრძლივი რეჟიმების შესაქმნელად; რე</w:t>
            </w:r>
            <w:r w:rsidR="00A55E57">
              <w:rPr>
                <w:rFonts w:ascii="Sylfaen" w:hAnsi="Sylfaen"/>
                <w:lang w:val="ka-GE"/>
              </w:rPr>
              <w:t xml:space="preserve">კომენდებული ხანმოკლე რეჟიმების </w:t>
            </w:r>
            <w:r w:rsidRPr="00FA1E5D">
              <w:rPr>
                <w:rFonts w:ascii="Sylfaen" w:hAnsi="Sylfaen"/>
                <w:lang w:val="ka-GE"/>
              </w:rPr>
              <w:t>შემადგენლობა სტანდარტულია.</w:t>
            </w:r>
          </w:p>
          <w:p w:rsidR="00FA1E5D" w:rsidRPr="00FA1E5D" w:rsidRDefault="00FA1E5D" w:rsidP="00FA1E5D">
            <w:pPr>
              <w:spacing w:after="0" w:line="240" w:lineRule="auto"/>
              <w:jc w:val="both"/>
              <w:rPr>
                <w:rFonts w:ascii="Sylfaen" w:hAnsi="Sylfaen"/>
                <w:lang w:val="ka-GE"/>
              </w:rPr>
            </w:pPr>
            <w:r w:rsidRPr="00FA1E5D">
              <w:rPr>
                <w:rFonts w:ascii="Sylfaen" w:hAnsi="Sylfaen"/>
                <w:vertAlign w:val="superscript"/>
                <w:lang w:val="ka-GE"/>
              </w:rPr>
              <w:t>2</w:t>
            </w:r>
            <w:r w:rsidRPr="00FA1E5D">
              <w:rPr>
                <w:rFonts w:ascii="Sylfaen" w:hAnsi="Sylfaen"/>
              </w:rPr>
              <w:t>A</w:t>
            </w:r>
            <w:r w:rsidRPr="00FA1E5D">
              <w:rPr>
                <w:rFonts w:ascii="Sylfaen" w:hAnsi="Sylfaen"/>
                <w:lang w:val="ka-GE"/>
              </w:rPr>
              <w:t xml:space="preserve"> და</w:t>
            </w:r>
            <w:r w:rsidRPr="00FA1E5D">
              <w:rPr>
                <w:rFonts w:ascii="Sylfaen" w:hAnsi="Sylfaen"/>
              </w:rPr>
              <w:t xml:space="preserve"> C </w:t>
            </w:r>
            <w:r w:rsidRPr="00FA1E5D">
              <w:rPr>
                <w:rFonts w:ascii="Sylfaen" w:hAnsi="Sylfaen"/>
                <w:lang w:val="ka-GE"/>
              </w:rPr>
              <w:t>ჯგუფებში მედიკამენტები არჩევის პრიორიტეტის კლების მიხედვით არიან განლაგებული.</w:t>
            </w:r>
          </w:p>
          <w:p w:rsidR="00FA1E5D" w:rsidRPr="00FA1E5D" w:rsidRDefault="00FA1E5D" w:rsidP="00FA1E5D">
            <w:pPr>
              <w:spacing w:after="0" w:line="240" w:lineRule="auto"/>
              <w:jc w:val="both"/>
              <w:rPr>
                <w:rFonts w:ascii="Sylfaen" w:hAnsi="Sylfaen"/>
                <w:lang w:val="ka-GE"/>
              </w:rPr>
            </w:pPr>
            <w:r w:rsidRPr="00FA1E5D">
              <w:rPr>
                <w:rFonts w:ascii="Sylfaen" w:hAnsi="Sylfaen"/>
                <w:vertAlign w:val="superscript"/>
                <w:lang w:val="ka-GE"/>
              </w:rPr>
              <w:t>3</w:t>
            </w:r>
            <w:r w:rsidRPr="00FA1E5D">
              <w:rPr>
                <w:rFonts w:ascii="Sylfaen" w:hAnsi="Sylfaen"/>
                <w:lang w:val="ka-GE"/>
              </w:rPr>
              <w:t>მდგომარეობები, რომელთა დროსაც სტრეპტომიცინი სხვა საინექციო მედიკამენტების ნაცვლად უნდა დაინიშნოს, აღწერილია ტექსტში. ცალკე აღებული სტერპტომიცინის მიმართ რეზისტენტობა ექსტენსიურად რეზისტენტული ტუბერკულოზის (XDR-TB) დეფინიციის მინიჭების საფუძველს არ იძლევა.</w:t>
            </w:r>
          </w:p>
          <w:p w:rsidR="00FA1E5D" w:rsidRPr="00FA1E5D" w:rsidRDefault="00FA1E5D" w:rsidP="00FA1E5D">
            <w:pPr>
              <w:autoSpaceDE w:val="0"/>
              <w:autoSpaceDN w:val="0"/>
              <w:adjustRightInd w:val="0"/>
              <w:spacing w:after="0" w:line="240" w:lineRule="auto"/>
              <w:jc w:val="both"/>
              <w:rPr>
                <w:rFonts w:ascii="Sylfaen" w:hAnsi="Sylfaen" w:cs="Calibri"/>
                <w:lang w:val="ka-GE"/>
              </w:rPr>
            </w:pPr>
            <w:r w:rsidRPr="00FA1E5D">
              <w:rPr>
                <w:rFonts w:ascii="Sylfaen" w:hAnsi="Sylfaen" w:cs="Calibri"/>
                <w:vertAlign w:val="superscript"/>
                <w:lang w:val="ka-GE"/>
              </w:rPr>
              <w:t>4</w:t>
            </w:r>
            <w:r w:rsidRPr="00FA1E5D">
              <w:rPr>
                <w:rFonts w:ascii="Sylfaen" w:hAnsi="Sylfaen" w:cs="Calibri"/>
                <w:lang w:val="ka-GE"/>
              </w:rPr>
              <w:t>კარბაპენ</w:t>
            </w:r>
            <w:r w:rsidR="00213076">
              <w:rPr>
                <w:rFonts w:ascii="Sylfaen" w:hAnsi="Sylfaen" w:cs="Calibri"/>
                <w:lang w:val="ka-GE"/>
              </w:rPr>
              <w:t>ემ</w:t>
            </w:r>
            <w:r w:rsidRPr="00FA1E5D">
              <w:rPr>
                <w:rFonts w:ascii="Sylfaen" w:hAnsi="Sylfaen" w:cs="Calibri"/>
                <w:lang w:val="ka-GE"/>
              </w:rPr>
              <w:t>ები და კლავულინატი ერთად ინიშნება; კლავულინატი მხოლოდ ამოქსაცილინთან კომბინაციაშია</w:t>
            </w:r>
            <w:r w:rsidRPr="00FA1E5D">
              <w:rPr>
                <w:rFonts w:ascii="Sylfaen" w:hAnsi="Sylfaen" w:cs="Calibri"/>
              </w:rPr>
              <w:t xml:space="preserve"> </w:t>
            </w:r>
            <w:r w:rsidRPr="00FA1E5D">
              <w:rPr>
                <w:rFonts w:ascii="Sylfaen" w:hAnsi="Sylfaen" w:cs="Calibri"/>
                <w:lang w:val="ka-GE"/>
              </w:rPr>
              <w:t>ხელმისაწვდომი.</w:t>
            </w:r>
          </w:p>
          <w:p w:rsidR="00FA1E5D" w:rsidRPr="00FA1E5D" w:rsidRDefault="00FA1E5D" w:rsidP="00FA1E5D">
            <w:pPr>
              <w:autoSpaceDE w:val="0"/>
              <w:autoSpaceDN w:val="0"/>
              <w:adjustRightInd w:val="0"/>
              <w:spacing w:after="0" w:line="240" w:lineRule="auto"/>
              <w:jc w:val="both"/>
              <w:rPr>
                <w:rFonts w:ascii="Sylfaen" w:hAnsi="Sylfaen"/>
              </w:rPr>
            </w:pPr>
            <w:r w:rsidRPr="00FA1E5D">
              <w:rPr>
                <w:rFonts w:ascii="Sylfaen" w:hAnsi="Sylfaen" w:cs="Calibri"/>
                <w:vertAlign w:val="superscript"/>
                <w:lang w:val="ka-GE"/>
              </w:rPr>
              <w:t>5</w:t>
            </w:r>
            <w:r w:rsidRPr="00FA1E5D">
              <w:rPr>
                <w:rFonts w:ascii="Sylfaen" w:hAnsi="Sylfaen" w:cs="Calibri"/>
                <w:lang w:val="ka-GE"/>
              </w:rPr>
              <w:t>თიოაცეტაზონის დაწყებამდე ჩატარებულმა აივ</w:t>
            </w:r>
            <w:r w:rsidR="002C24B8">
              <w:rPr>
                <w:rFonts w:ascii="Sylfaen" w:hAnsi="Sylfaen" w:cs="Calibri"/>
                <w:lang w:val="ka-GE"/>
              </w:rPr>
              <w:t xml:space="preserve"> </w:t>
            </w:r>
            <w:r w:rsidRPr="00FA1E5D">
              <w:rPr>
                <w:rFonts w:ascii="Sylfaen" w:hAnsi="Sylfaen" w:cs="Calibri"/>
                <w:lang w:val="ka-GE"/>
              </w:rPr>
              <w:t xml:space="preserve">ტესტირებამ უარყოფითი შედეგი უნდა გვაჩვენოს. </w:t>
            </w:r>
          </w:p>
        </w:tc>
      </w:tr>
    </w:tbl>
    <w:p w:rsidR="00FA1E5D" w:rsidRDefault="00FA1E5D" w:rsidP="00DC2C0B">
      <w:pPr>
        <w:autoSpaceDE w:val="0"/>
        <w:autoSpaceDN w:val="0"/>
        <w:adjustRightInd w:val="0"/>
        <w:spacing w:after="0" w:line="240" w:lineRule="auto"/>
        <w:jc w:val="both"/>
        <w:rPr>
          <w:rFonts w:ascii="Sylfaen" w:hAnsi="Sylfaen" w:cs="GaramondPremrPro"/>
          <w:b/>
          <w:i/>
          <w:color w:val="000000"/>
        </w:rPr>
      </w:pPr>
    </w:p>
    <w:p w:rsidR="00CD4222" w:rsidRDefault="00CD4222" w:rsidP="00DC2C0B">
      <w:pPr>
        <w:autoSpaceDE w:val="0"/>
        <w:autoSpaceDN w:val="0"/>
        <w:adjustRightInd w:val="0"/>
        <w:spacing w:after="0" w:line="240" w:lineRule="auto"/>
        <w:jc w:val="both"/>
        <w:rPr>
          <w:rFonts w:ascii="Sylfaen" w:hAnsi="Sylfaen" w:cs="GaramondPremrPro"/>
          <w:b/>
          <w:i/>
          <w:color w:val="000000"/>
          <w:lang w:val="ka-GE"/>
        </w:rPr>
      </w:pPr>
    </w:p>
    <w:p w:rsidR="00DC2C0B" w:rsidRPr="00DE79E4" w:rsidRDefault="00DC2C0B" w:rsidP="00DC2C0B">
      <w:pPr>
        <w:autoSpaceDE w:val="0"/>
        <w:autoSpaceDN w:val="0"/>
        <w:adjustRightInd w:val="0"/>
        <w:spacing w:after="0" w:line="240" w:lineRule="auto"/>
        <w:jc w:val="both"/>
        <w:rPr>
          <w:rFonts w:ascii="Sylfaen" w:hAnsi="Sylfaen" w:cs="GaramondPremrPro"/>
          <w:b/>
          <w:i/>
          <w:color w:val="000000"/>
          <w:lang w:val="ka-GE"/>
        </w:rPr>
      </w:pPr>
      <w:r w:rsidRPr="00DE79E4">
        <w:rPr>
          <w:rFonts w:ascii="Sylfaen" w:hAnsi="Sylfaen" w:cs="GaramondPremrPro"/>
          <w:b/>
          <w:i/>
          <w:color w:val="000000"/>
          <w:lang w:val="ka-GE"/>
        </w:rPr>
        <w:t>ჯგუფი A. ფთორქინოლონები</w:t>
      </w:r>
    </w:p>
    <w:p w:rsidR="00DC2C0B" w:rsidRDefault="00DC2C0B" w:rsidP="00DC2C0B">
      <w:pPr>
        <w:autoSpaceDE w:val="0"/>
        <w:autoSpaceDN w:val="0"/>
        <w:adjustRightInd w:val="0"/>
        <w:spacing w:after="0" w:line="240" w:lineRule="auto"/>
        <w:jc w:val="both"/>
        <w:rPr>
          <w:rFonts w:ascii="Sylfaen" w:hAnsi="Sylfaen" w:cs="GaramondPremrPro"/>
          <w:color w:val="000000"/>
          <w:lang w:val="ka-GE"/>
        </w:rPr>
      </w:pPr>
    </w:p>
    <w:p w:rsidR="00DC2C0B" w:rsidRPr="0082319D"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მიმოხილვით მიღებულ მტკიცებულებებზე დაფუძნებით გაიდლაინზე მომუშავე ჯგუფმა დაასკვნა, რომ მოზრდილებში ბოლო თაობის ფთორქინოლონების (მაღალი დოზის ლევოფლოქსაცინის, მოქსიფლოქსაცინის და გატიფლოქსაცინის) გამოყენებისას </w:t>
      </w:r>
      <w:r w:rsidRPr="00BD76AE">
        <w:rPr>
          <w:rFonts w:ascii="Sylfaen" w:hAnsi="Sylfaen" w:cs="GaramondPremrPro"/>
          <w:color w:val="000000"/>
          <w:lang w:val="ka-GE"/>
        </w:rPr>
        <w:t xml:space="preserve">RR-TB </w:t>
      </w:r>
      <w:r>
        <w:rPr>
          <w:rFonts w:ascii="Sylfaen" w:hAnsi="Sylfaen" w:cs="GaramondPremrPro"/>
          <w:color w:val="000000"/>
          <w:lang w:val="ka-GE"/>
        </w:rPr>
        <w:t xml:space="preserve">და </w:t>
      </w:r>
      <w:r w:rsidRPr="00BD76AE">
        <w:rPr>
          <w:rFonts w:ascii="Sylfaen" w:hAnsi="Sylfaen" w:cs="GaramondPremrPro"/>
          <w:color w:val="000000"/>
          <w:lang w:val="ka-GE"/>
        </w:rPr>
        <w:t>MDR-TB</w:t>
      </w:r>
      <w:r>
        <w:rPr>
          <w:rFonts w:ascii="Sylfaen" w:hAnsi="Sylfaen" w:cs="GaramondPremrPro"/>
          <w:color w:val="000000"/>
          <w:lang w:val="ka-GE"/>
        </w:rPr>
        <w:t xml:space="preserve">-ის მკურნალობის გამოსავალი სარწმუნოდ უმჯობესდება. ამ ჯგუფის მედიკამენტები </w:t>
      </w:r>
      <w:r w:rsidRPr="0029178E">
        <w:rPr>
          <w:rFonts w:ascii="Sylfaen" w:hAnsi="Sylfaen" w:cs="GaramondPremrPro"/>
          <w:color w:val="000000"/>
          <w:lang w:val="ka-GE"/>
        </w:rPr>
        <w:lastRenderedPageBreak/>
        <w:t>MDR</w:t>
      </w:r>
      <w:r w:rsidR="00FE0C1A" w:rsidRPr="0029178E">
        <w:rPr>
          <w:rFonts w:ascii="Sylfaen" w:hAnsi="Sylfaen" w:cs="GaramondPremrPro"/>
          <w:color w:val="000000"/>
          <w:lang w:val="ka-GE"/>
        </w:rPr>
        <w:t>-</w:t>
      </w:r>
      <w:r w:rsidRPr="0029178E">
        <w:rPr>
          <w:rFonts w:ascii="Sylfaen" w:hAnsi="Sylfaen" w:cs="GaramondPremrPro"/>
          <w:color w:val="000000"/>
          <w:lang w:val="ka-GE"/>
        </w:rPr>
        <w:t>TB-ის</w:t>
      </w:r>
      <w:r w:rsidR="0029178E">
        <w:rPr>
          <w:rFonts w:ascii="Sylfaen" w:hAnsi="Sylfaen" w:cs="GaramondPremrPro"/>
          <w:color w:val="000000"/>
          <w:lang w:val="ka-GE"/>
        </w:rPr>
        <w:t xml:space="preserve"> </w:t>
      </w:r>
      <w:r>
        <w:rPr>
          <w:rFonts w:ascii="Sylfaen" w:hAnsi="Sylfaen" w:cs="GaramondPremrPro"/>
          <w:color w:val="000000"/>
          <w:lang w:val="ka-GE"/>
        </w:rPr>
        <w:t>ძირითადი რეჟიმის ყველაზე მნიშვნელოვან კომპონენტად განიხილებიან და მათი გამოყენებით მიღებული სარგებელი მათთანვე დაკავშირებულ პოტენციურ რისკს აჭ</w:t>
      </w:r>
      <w:r w:rsidR="00BD23CE">
        <w:rPr>
          <w:rFonts w:ascii="Sylfaen" w:hAnsi="Sylfaen" w:cs="GaramondPremrPro"/>
          <w:color w:val="000000"/>
          <w:lang w:val="ka-GE"/>
        </w:rPr>
        <w:t>ა</w:t>
      </w:r>
      <w:r>
        <w:rPr>
          <w:rFonts w:ascii="Sylfaen" w:hAnsi="Sylfaen" w:cs="GaramondPremrPro"/>
          <w:color w:val="000000"/>
          <w:lang w:val="ka-GE"/>
        </w:rPr>
        <w:t xml:space="preserve">რბებს. შესაბამისად ეს ჯგუფი ყოველთვის უნდა ჩავრთოთ სამკურნალო რეჟიმში, მანამ სანამ არ გვექნება მტკიცებულება მათი აბსოლუტური უკუჩვენების შესახებ. ხანგრძლივ </w:t>
      </w:r>
      <w:r w:rsidRPr="0082319D">
        <w:rPr>
          <w:rFonts w:ascii="Sylfaen" w:hAnsi="Sylfaen" w:cs="GaramondPremrPro"/>
          <w:color w:val="000000"/>
          <w:lang w:val="ka-GE"/>
        </w:rPr>
        <w:t>MDR</w:t>
      </w:r>
      <w:r>
        <w:rPr>
          <w:rFonts w:ascii="Sylfaen" w:hAnsi="Sylfaen" w:cs="GaramondPremrPro"/>
          <w:color w:val="000000"/>
          <w:lang w:val="ka-GE"/>
        </w:rPr>
        <w:t>-</w:t>
      </w:r>
      <w:r w:rsidRPr="0082319D">
        <w:rPr>
          <w:rFonts w:ascii="Sylfaen" w:hAnsi="Sylfaen" w:cs="GaramondPremrPro"/>
          <w:color w:val="000000"/>
          <w:lang w:val="ka-GE"/>
        </w:rPr>
        <w:t xml:space="preserve">TB </w:t>
      </w:r>
      <w:r>
        <w:rPr>
          <w:rFonts w:ascii="Sylfaen" w:hAnsi="Sylfaen" w:cs="GaramondPremrPro"/>
          <w:color w:val="000000"/>
          <w:lang w:val="ka-GE"/>
        </w:rPr>
        <w:t>რეჟიმში ბოლო თაობის ფთორქინოლონების ჩართვის უპირატესი თანმიმდევრობა შემდეგია: მაღალი დოზის ლევოფლოქსაცინი, მოქსიფლოქსაცინი და გატიფლოქსაცინი. ეფექტურობის</w:t>
      </w:r>
      <w:r w:rsidR="00C5675F">
        <w:rPr>
          <w:rFonts w:ascii="Sylfaen" w:hAnsi="Sylfaen" w:cs="GaramondPremrPro"/>
          <w:color w:val="000000"/>
          <w:lang w:val="ka-GE"/>
        </w:rPr>
        <w:t xml:space="preserve"> შესახებ მკტკიცებულებები მწირია;</w:t>
      </w:r>
      <w:r>
        <w:rPr>
          <w:rFonts w:ascii="Sylfaen" w:hAnsi="Sylfaen" w:cs="GaramondPremrPro"/>
          <w:color w:val="000000"/>
          <w:lang w:val="ka-GE"/>
        </w:rPr>
        <w:t xml:space="preserve"> დღეისთვის </w:t>
      </w:r>
      <w:r w:rsidRPr="00913982">
        <w:rPr>
          <w:rFonts w:ascii="Sylfaen" w:hAnsi="Sylfaen" w:cs="GaramondPremrPro"/>
          <w:color w:val="000000"/>
          <w:lang w:val="ka-GE"/>
        </w:rPr>
        <w:t>MDR-TB</w:t>
      </w:r>
      <w:r>
        <w:rPr>
          <w:rFonts w:ascii="Sylfaen" w:hAnsi="Sylfaen" w:cs="GaramondPremrPro"/>
          <w:color w:val="000000"/>
          <w:lang w:val="ka-GE"/>
        </w:rPr>
        <w:t xml:space="preserve"> </w:t>
      </w:r>
      <w:r w:rsidR="00C5675F">
        <w:rPr>
          <w:rFonts w:ascii="Sylfaen" w:hAnsi="Sylfaen" w:cs="GaramondPremrPro"/>
          <w:color w:val="000000"/>
          <w:lang w:val="ka-GE"/>
        </w:rPr>
        <w:t>სამკურნალოდ ციპროფლოქსაცინი და ოფლოქსაცინი არ</w:t>
      </w:r>
      <w:r>
        <w:rPr>
          <w:rFonts w:ascii="Sylfaen" w:hAnsi="Sylfaen" w:cs="GaramondPremrPro"/>
          <w:color w:val="000000"/>
          <w:lang w:val="ka-GE"/>
        </w:rPr>
        <w:t xml:space="preserve"> </w:t>
      </w:r>
      <w:r w:rsidR="00FE0C1A">
        <w:rPr>
          <w:rFonts w:ascii="Sylfaen" w:hAnsi="Sylfaen" w:cs="GaramondPremrPro"/>
          <w:color w:val="000000"/>
          <w:lang w:val="ka-GE"/>
        </w:rPr>
        <w:t xml:space="preserve">გამოიყენება. </w:t>
      </w:r>
      <w:r>
        <w:rPr>
          <w:rFonts w:ascii="Sylfaen" w:hAnsi="Sylfaen" w:cs="GaramondPremrPro"/>
          <w:color w:val="000000"/>
          <w:lang w:val="ka-GE"/>
        </w:rPr>
        <w:t xml:space="preserve">ბავშვებში </w:t>
      </w:r>
      <w:r w:rsidRPr="00DE79E4">
        <w:rPr>
          <w:rFonts w:ascii="Sylfaen" w:hAnsi="Sylfaen" w:cs="GaramondPremrPro"/>
          <w:color w:val="000000"/>
          <w:lang w:val="ka-GE"/>
        </w:rPr>
        <w:t>მაღალი დოზის ლევოფლოქსაცინი</w:t>
      </w:r>
      <w:r>
        <w:rPr>
          <w:rFonts w:ascii="Sylfaen" w:hAnsi="Sylfaen" w:cs="GaramondPremrPro"/>
          <w:color w:val="000000"/>
          <w:lang w:val="ka-GE"/>
        </w:rPr>
        <w:t>თ</w:t>
      </w:r>
      <w:r w:rsidRPr="00DE79E4">
        <w:rPr>
          <w:rFonts w:ascii="Sylfaen" w:hAnsi="Sylfaen" w:cs="GaramondPremrPro"/>
          <w:color w:val="000000"/>
          <w:lang w:val="ka-GE"/>
        </w:rPr>
        <w:t>, მოქსიფლოქსაცინი</w:t>
      </w:r>
      <w:r>
        <w:rPr>
          <w:rFonts w:ascii="Sylfaen" w:hAnsi="Sylfaen" w:cs="GaramondPremrPro"/>
          <w:color w:val="000000"/>
          <w:lang w:val="ka-GE"/>
        </w:rPr>
        <w:t>თ</w:t>
      </w:r>
      <w:r w:rsidRPr="00DE79E4">
        <w:rPr>
          <w:rFonts w:ascii="Sylfaen" w:hAnsi="Sylfaen" w:cs="GaramondPremrPro"/>
          <w:color w:val="000000"/>
          <w:lang w:val="ka-GE"/>
        </w:rPr>
        <w:t xml:space="preserve"> და გატიფლოქსაცინი</w:t>
      </w:r>
      <w:r>
        <w:rPr>
          <w:rFonts w:ascii="Sylfaen" w:hAnsi="Sylfaen" w:cs="GaramondPremrPro"/>
          <w:color w:val="000000"/>
          <w:lang w:val="ka-GE"/>
        </w:rPr>
        <w:t>თ მკურნალობის ეფექტი არასაკმარისი მონაცემების გამო განსაზღვრული არ არის, სამაგიეროდ MDR-TB-ით დაავადებულ მოზრდილებში იგივე მედიკამ</w:t>
      </w:r>
      <w:r w:rsidR="00C5675F">
        <w:rPr>
          <w:rFonts w:ascii="Sylfaen" w:hAnsi="Sylfaen" w:cs="GaramondPremrPro"/>
          <w:color w:val="000000"/>
          <w:lang w:val="ka-GE"/>
        </w:rPr>
        <w:t>ენტებით მკურნალობის სარგებლიან</w:t>
      </w:r>
      <w:r>
        <w:rPr>
          <w:rFonts w:ascii="Sylfaen" w:hAnsi="Sylfaen" w:cs="GaramondPremrPro"/>
          <w:color w:val="000000"/>
          <w:lang w:val="ka-GE"/>
        </w:rPr>
        <w:t xml:space="preserve">ობა გამოვლენილია. შესაბამისად მოზრდილთა რეკომენდაციები </w:t>
      </w:r>
      <w:r w:rsidR="00C5675F">
        <w:rPr>
          <w:rFonts w:ascii="Sylfaen" w:hAnsi="Sylfaen" w:cs="GaramondPremrPro"/>
          <w:color w:val="000000"/>
          <w:lang w:val="ka-GE"/>
        </w:rPr>
        <w:t xml:space="preserve">ვრცელდება </w:t>
      </w:r>
      <w:r>
        <w:rPr>
          <w:rFonts w:ascii="Sylfaen" w:hAnsi="Sylfaen" w:cs="GaramondPremrPro"/>
          <w:color w:val="000000"/>
          <w:lang w:val="ka-GE"/>
        </w:rPr>
        <w:t xml:space="preserve">ბავშვებზეც. </w:t>
      </w:r>
    </w:p>
    <w:p w:rsidR="00DC2C0B" w:rsidRDefault="00DC2C0B" w:rsidP="00DC2C0B">
      <w:pPr>
        <w:autoSpaceDE w:val="0"/>
        <w:autoSpaceDN w:val="0"/>
        <w:adjustRightInd w:val="0"/>
        <w:spacing w:after="0"/>
        <w:jc w:val="both"/>
        <w:rPr>
          <w:rFonts w:ascii="Sylfaen" w:hAnsi="Sylfaen" w:cs="GaramondPremrPro"/>
          <w:color w:val="000000"/>
          <w:lang w:val="ka-GE"/>
        </w:rPr>
      </w:pPr>
    </w:p>
    <w:p w:rsidR="00DC2C0B" w:rsidRPr="009801F7"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ზოგადად ფთორქინოლონები საკმაოდ კარგი უსაფრთხოების პროფილით ხასიათდებიან და </w:t>
      </w:r>
      <w:r w:rsidRPr="00DE79E4">
        <w:rPr>
          <w:rFonts w:ascii="Sylfaen" w:hAnsi="Sylfaen" w:cs="GaramondPremrPro"/>
          <w:color w:val="000000"/>
          <w:lang w:val="ka-GE"/>
        </w:rPr>
        <w:t xml:space="preserve">RR-TB </w:t>
      </w:r>
      <w:r>
        <w:rPr>
          <w:rFonts w:ascii="Sylfaen" w:hAnsi="Sylfaen" w:cs="GaramondPremrPro"/>
          <w:color w:val="000000"/>
          <w:lang w:val="ka-GE"/>
        </w:rPr>
        <w:t>და</w:t>
      </w:r>
      <w:r w:rsidRPr="00DE79E4">
        <w:rPr>
          <w:rFonts w:ascii="Sylfaen" w:hAnsi="Sylfaen" w:cs="GaramondPremrPro"/>
          <w:color w:val="000000"/>
          <w:lang w:val="ka-GE"/>
        </w:rPr>
        <w:t xml:space="preserve"> MDR-TB</w:t>
      </w:r>
      <w:r>
        <w:rPr>
          <w:rFonts w:ascii="Sylfaen" w:hAnsi="Sylfaen" w:cs="GaramondPremrPro"/>
          <w:color w:val="000000"/>
          <w:lang w:val="ka-GE"/>
        </w:rPr>
        <w:t xml:space="preserve">-ის სერიოზულობის გათვალისწინებით, მათი გამოყენებით  მიღებული სარგებელი ფარავს ამ მედიკამენტებით გამოწვეულ ზიანს. თუმცა ფთორქინოლონებით გამოწვეული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 საკმარისად აღწერილი არ არის. განხილული კვლევების მეტაანალიზით ფთორქინოლონებთან დაკავშირებული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სიხშირე დაბალი იყო</w:t>
      </w:r>
      <w:r w:rsidRPr="00DE79E4">
        <w:rPr>
          <w:rFonts w:ascii="Sylfaen" w:hAnsi="Sylfaen" w:cs="GaramondPremrPro"/>
          <w:color w:val="000000"/>
          <w:lang w:val="ka-GE"/>
        </w:rPr>
        <w:t xml:space="preserve"> (1.2%–2.8</w:t>
      </w:r>
      <w:r w:rsidRPr="00DC2C0B">
        <w:rPr>
          <w:rFonts w:ascii="Sylfaen" w:hAnsi="Sylfaen" w:cs="GaramondPremrPro"/>
          <w:color w:val="000000"/>
          <w:lang w:val="ka-GE"/>
        </w:rPr>
        <w:t>%; იხ. ცხრილი N7.2). მოქსიფლოქსაცინი</w:t>
      </w:r>
      <w:r>
        <w:rPr>
          <w:rFonts w:ascii="Sylfaen" w:hAnsi="Sylfaen" w:cs="GaramondPremrPro"/>
          <w:color w:val="000000"/>
          <w:lang w:val="ka-GE"/>
        </w:rPr>
        <w:t xml:space="preserve"> და სხვა ფთორქინოლონები </w:t>
      </w:r>
      <w:r w:rsidRPr="00284191">
        <w:rPr>
          <w:rFonts w:ascii="Sylfaen" w:hAnsi="Sylfaen" w:cs="GaramondPremrPro"/>
          <w:color w:val="000000"/>
          <w:lang w:val="ka-GE"/>
        </w:rPr>
        <w:t xml:space="preserve">QT </w:t>
      </w:r>
      <w:r>
        <w:rPr>
          <w:rFonts w:ascii="Sylfaen" w:hAnsi="Sylfaen" w:cs="GaramondPremrPro"/>
          <w:color w:val="000000"/>
          <w:lang w:val="ka-GE"/>
        </w:rPr>
        <w:t xml:space="preserve">ინტერვალის გახანგრძლივების რისკს შეიცავენ, რაც იგივე ეფექტის მქონე მედიკამენტებთან, მაგ. ბედაქილინთან, დელამანიდთან და კლოფაზიმინთან კომბინაციაში პრობლემებს ქმნის. </w:t>
      </w:r>
    </w:p>
    <w:p w:rsidR="00DC2C0B" w:rsidRDefault="00DC2C0B" w:rsidP="00DC2C0B">
      <w:pPr>
        <w:autoSpaceDE w:val="0"/>
        <w:autoSpaceDN w:val="0"/>
        <w:adjustRightInd w:val="0"/>
        <w:spacing w:after="0"/>
        <w:jc w:val="right"/>
        <w:rPr>
          <w:rFonts w:ascii="Sylfaen" w:hAnsi="Sylfaen" w:cs="GaramondPremrPro"/>
          <w:color w:val="000000"/>
          <w:lang w:val="ka-GE"/>
        </w:rPr>
      </w:pPr>
    </w:p>
    <w:p w:rsidR="00DC2C0B" w:rsidRPr="00C02EE7" w:rsidRDefault="00DC2C0B" w:rsidP="00DC2C0B">
      <w:pPr>
        <w:pStyle w:val="Subtitle"/>
        <w:rPr>
          <w:rFonts w:ascii="Sylfaen" w:hAnsi="Sylfaen" w:cs="GaramondPremrPro"/>
          <w:b/>
          <w:color w:val="000000"/>
          <w:lang w:val="ka-GE"/>
        </w:rPr>
      </w:pPr>
      <w:bookmarkStart w:id="71" w:name="_Toc511609022"/>
      <w:r w:rsidRPr="00FE0C1A">
        <w:rPr>
          <w:rFonts w:ascii="Sylfaen" w:hAnsi="Sylfaen" w:cs="Sylfaen"/>
          <w:sz w:val="22"/>
          <w:lang w:val="ka-GE"/>
        </w:rPr>
        <w:t>ცხრილი</w:t>
      </w:r>
      <w:r w:rsidRPr="00FE0C1A">
        <w:rPr>
          <w:rFonts w:ascii="Sylfaen" w:hAnsi="Sylfaen"/>
          <w:sz w:val="22"/>
          <w:lang w:val="ka-GE"/>
        </w:rPr>
        <w:t xml:space="preserve"> </w:t>
      </w:r>
      <w:r w:rsidRPr="00A4656F">
        <w:rPr>
          <w:rFonts w:ascii="Sylfaen" w:hAnsi="Sylfaen"/>
          <w:sz w:val="22"/>
          <w:lang w:val="ka-GE"/>
        </w:rPr>
        <w:t>7</w:t>
      </w:r>
      <w:r w:rsidRPr="00FE0C1A">
        <w:rPr>
          <w:rFonts w:ascii="Sylfaen" w:hAnsi="Sylfaen"/>
          <w:sz w:val="22"/>
          <w:lang w:val="ka-GE"/>
        </w:rPr>
        <w:t>.</w:t>
      </w:r>
      <w:r>
        <w:rPr>
          <w:rFonts w:ascii="Sylfaen" w:hAnsi="Sylfaen"/>
          <w:sz w:val="22"/>
          <w:lang w:val="ka-GE"/>
        </w:rPr>
        <w:t xml:space="preserve">2 MDR-TB სამკურნალო რეჟიმებზე მყოფ პაციენტებთან განვითარებული სერიოზული </w:t>
      </w:r>
      <w:r w:rsidR="00465990">
        <w:rPr>
          <w:rFonts w:ascii="Sylfaen" w:hAnsi="Sylfaen"/>
          <w:sz w:val="22"/>
          <w:lang w:val="ka-GE"/>
        </w:rPr>
        <w:t>არასასურველი</w:t>
      </w:r>
      <w:r>
        <w:rPr>
          <w:rFonts w:ascii="Sylfaen" w:hAnsi="Sylfaen"/>
          <w:sz w:val="22"/>
          <w:lang w:val="ka-GE"/>
        </w:rPr>
        <w:t xml:space="preserve"> მოვლენები (SAEs)</w:t>
      </w:r>
      <w:bookmarkEnd w:id="71"/>
      <w:r>
        <w:rPr>
          <w:rFonts w:ascii="Sylfaen" w:hAnsi="Sylfaen"/>
          <w:sz w:val="22"/>
          <w:lang w:val="ka-GE"/>
        </w:rPr>
        <w:t xml:space="preserve">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03"/>
        <w:gridCol w:w="1866"/>
        <w:gridCol w:w="1532"/>
        <w:gridCol w:w="2437"/>
      </w:tblGrid>
      <w:tr w:rsidR="00DC2C0B" w:rsidRPr="00657A74" w:rsidTr="00DC2C0B">
        <w:trPr>
          <w:trHeight w:val="1032"/>
        </w:trPr>
        <w:tc>
          <w:tcPr>
            <w:tcW w:w="2235" w:type="dxa"/>
            <w:vMerge w:val="restart"/>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მედიკამენტი</w:t>
            </w:r>
          </w:p>
        </w:tc>
        <w:tc>
          <w:tcPr>
            <w:tcW w:w="2103" w:type="dxa"/>
            <w:vMerge w:val="restart"/>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xml:space="preserve">რეპორტირებული </w:t>
            </w:r>
            <w:r w:rsidR="00465990">
              <w:rPr>
                <w:rFonts w:ascii="Sylfaen" w:hAnsi="Sylfaen" w:cs="GaramondPremrPro"/>
                <w:b/>
                <w:color w:val="000000"/>
                <w:lang w:val="ka-GE"/>
              </w:rPr>
              <w:t>არასასურველი</w:t>
            </w:r>
            <w:r w:rsidRPr="00DC2C0B">
              <w:rPr>
                <w:rFonts w:ascii="Sylfaen" w:hAnsi="Sylfaen" w:cs="GaramondPremrPro"/>
                <w:b/>
                <w:color w:val="000000"/>
                <w:lang w:val="ka-GE"/>
              </w:rPr>
              <w:t xml:space="preserve"> მოვლენები </w:t>
            </w:r>
          </w:p>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(N)</w:t>
            </w:r>
          </w:p>
        </w:tc>
        <w:tc>
          <w:tcPr>
            <w:tcW w:w="1866" w:type="dxa"/>
            <w:vMerge w:val="restart"/>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xml:space="preserve">მკურნალობაზე მყოფი პაციენტები </w:t>
            </w:r>
          </w:p>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(N)</w:t>
            </w:r>
          </w:p>
        </w:tc>
        <w:tc>
          <w:tcPr>
            <w:tcW w:w="3969" w:type="dxa"/>
            <w:gridSpan w:val="2"/>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ინდივიდუალურ მედიკამენტთან დაკავშირებული</w:t>
            </w:r>
            <w:r>
              <w:rPr>
                <w:rFonts w:ascii="Sylfaen" w:hAnsi="Sylfaen" w:cs="GaramondPremrPro"/>
                <w:b/>
                <w:color w:val="000000"/>
              </w:rPr>
              <w:t xml:space="preserve"> </w:t>
            </w:r>
            <w:r w:rsidRPr="00DC2C0B">
              <w:rPr>
                <w:rFonts w:ascii="Sylfaen" w:hAnsi="Sylfaen" w:cs="GaramondPremrPro"/>
                <w:b/>
                <w:color w:val="000000"/>
                <w:lang w:val="ka-GE"/>
              </w:rPr>
              <w:t xml:space="preserve">SAEs </w:t>
            </w:r>
          </w:p>
        </w:tc>
      </w:tr>
      <w:tr w:rsidR="00DC2C0B" w:rsidRPr="00657A74" w:rsidTr="00DC2C0B">
        <w:trPr>
          <w:trHeight w:val="129"/>
        </w:trPr>
        <w:tc>
          <w:tcPr>
            <w:tcW w:w="2235" w:type="dxa"/>
            <w:vMerge/>
          </w:tcPr>
          <w:p w:rsidR="00DC2C0B" w:rsidRPr="00DC2C0B" w:rsidRDefault="00DC2C0B" w:rsidP="00DC2C0B">
            <w:pPr>
              <w:autoSpaceDE w:val="0"/>
              <w:autoSpaceDN w:val="0"/>
              <w:adjustRightInd w:val="0"/>
              <w:jc w:val="center"/>
              <w:rPr>
                <w:rFonts w:ascii="Sylfaen" w:hAnsi="Sylfaen" w:cs="GaramondPremrPro"/>
                <w:b/>
                <w:color w:val="000000"/>
                <w:lang w:val="ka-GE"/>
              </w:rPr>
            </w:pPr>
          </w:p>
        </w:tc>
        <w:tc>
          <w:tcPr>
            <w:tcW w:w="2103" w:type="dxa"/>
            <w:vMerge/>
          </w:tcPr>
          <w:p w:rsidR="00DC2C0B" w:rsidRPr="00DC2C0B" w:rsidRDefault="00DC2C0B" w:rsidP="00DC2C0B">
            <w:pPr>
              <w:autoSpaceDE w:val="0"/>
              <w:autoSpaceDN w:val="0"/>
              <w:adjustRightInd w:val="0"/>
              <w:jc w:val="center"/>
              <w:rPr>
                <w:rFonts w:ascii="Sylfaen" w:hAnsi="Sylfaen" w:cs="GaramondPremrPro"/>
                <w:b/>
                <w:color w:val="000000"/>
                <w:lang w:val="ka-GE"/>
              </w:rPr>
            </w:pPr>
          </w:p>
        </w:tc>
        <w:tc>
          <w:tcPr>
            <w:tcW w:w="1866" w:type="dxa"/>
            <w:vMerge/>
          </w:tcPr>
          <w:p w:rsidR="00DC2C0B" w:rsidRPr="00DC2C0B" w:rsidRDefault="00DC2C0B" w:rsidP="00DC2C0B">
            <w:pPr>
              <w:autoSpaceDE w:val="0"/>
              <w:autoSpaceDN w:val="0"/>
              <w:adjustRightInd w:val="0"/>
              <w:jc w:val="center"/>
              <w:rPr>
                <w:rFonts w:ascii="Sylfaen" w:hAnsi="Sylfaen" w:cs="GaramondPremrPro"/>
                <w:b/>
                <w:color w:val="000000"/>
                <w:lang w:val="ka-GE"/>
              </w:rPr>
            </w:pP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xml:space="preserve">პაციენტების რაოდენობა </w:t>
            </w:r>
          </w:p>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(N)</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(95%CL)</w:t>
            </w:r>
          </w:p>
        </w:tc>
      </w:tr>
      <w:tr w:rsidR="00DC2C0B" w:rsidRPr="00657A74" w:rsidTr="00DC2C0B">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პირაზინამიდი</w:t>
            </w:r>
          </w:p>
        </w:tc>
        <w:tc>
          <w:tcPr>
            <w:tcW w:w="2103" w:type="dxa"/>
          </w:tcPr>
          <w:p w:rsidR="00DC2C0B" w:rsidRPr="00DC2C0B" w:rsidRDefault="00DC2C0B" w:rsidP="00DC2C0B">
            <w:pPr>
              <w:jc w:val="center"/>
              <w:rPr>
                <w:rFonts w:ascii="Sylfaen" w:hAnsi="Sylfaen"/>
                <w:b/>
              </w:rPr>
            </w:pPr>
            <w:r w:rsidRPr="00DC2C0B">
              <w:rPr>
                <w:rFonts w:ascii="Sylfaen" w:hAnsi="Sylfaen" w:cs="ITCFranklinGothicStd-Book"/>
                <w:b/>
              </w:rPr>
              <w:t>19</w:t>
            </w:r>
          </w:p>
        </w:tc>
        <w:tc>
          <w:tcPr>
            <w:tcW w:w="1866" w:type="dxa"/>
          </w:tcPr>
          <w:p w:rsidR="00DC2C0B" w:rsidRPr="00DC2C0B" w:rsidRDefault="00DC2C0B" w:rsidP="00DC2C0B">
            <w:pPr>
              <w:jc w:val="center"/>
              <w:rPr>
                <w:rFonts w:ascii="Sylfaen" w:hAnsi="Sylfaen"/>
                <w:b/>
              </w:rPr>
            </w:pPr>
            <w:r w:rsidRPr="00DC2C0B">
              <w:rPr>
                <w:rFonts w:ascii="Sylfaen" w:hAnsi="Sylfaen" w:cs="ITCFranklinGothicStd-Book"/>
                <w:b/>
              </w:rPr>
              <w:t>2023</w:t>
            </w:r>
          </w:p>
        </w:tc>
        <w:tc>
          <w:tcPr>
            <w:tcW w:w="1532" w:type="dxa"/>
          </w:tcPr>
          <w:p w:rsidR="00DC2C0B" w:rsidRPr="00DC2C0B" w:rsidRDefault="00DC2C0B" w:rsidP="00DC2C0B">
            <w:pPr>
              <w:jc w:val="center"/>
              <w:rPr>
                <w:rFonts w:ascii="Sylfaen" w:hAnsi="Sylfaen"/>
                <w:b/>
              </w:rPr>
            </w:pPr>
            <w:r w:rsidRPr="00DC2C0B">
              <w:rPr>
                <w:rFonts w:ascii="Sylfaen" w:hAnsi="Sylfaen" w:cs="ITCFranklinGothicStd-Book"/>
                <w:b/>
              </w:rPr>
              <w:t>56</w:t>
            </w:r>
          </w:p>
        </w:tc>
        <w:tc>
          <w:tcPr>
            <w:tcW w:w="2437" w:type="dxa"/>
          </w:tcPr>
          <w:p w:rsidR="00DC2C0B" w:rsidRPr="00DC2C0B" w:rsidRDefault="00DC2C0B" w:rsidP="00DC2C0B">
            <w:pPr>
              <w:jc w:val="center"/>
              <w:rPr>
                <w:rFonts w:ascii="Sylfaen" w:hAnsi="Sylfaen"/>
                <w:b/>
              </w:rPr>
            </w:pPr>
            <w:r w:rsidRPr="00DC2C0B">
              <w:rPr>
                <w:rFonts w:ascii="Sylfaen" w:hAnsi="Sylfaen" w:cs="ITCFranklinGothicStd-Book"/>
                <w:b/>
              </w:rPr>
              <w:t>2.8% (2.1%–3.7%)</w:t>
            </w:r>
          </w:p>
        </w:tc>
      </w:tr>
      <w:tr w:rsidR="00DC2C0B" w:rsidRPr="00657A74" w:rsidTr="00DC2C0B">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ეტამბუტოლი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16</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1325</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6</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0.5% (0.2%–1.1%)</w:t>
            </w:r>
          </w:p>
        </w:tc>
      </w:tr>
      <w:tr w:rsidR="00DC2C0B" w:rsidRPr="00657A74" w:rsidTr="00DC2C0B">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მეორე რიგის საინექციო მედიკამენტი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19</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xml:space="preserve">2538 </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184</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7.3% (6.2%–8.4%)</w:t>
            </w:r>
          </w:p>
        </w:tc>
      </w:tr>
      <w:tr w:rsidR="00DC2C0B" w:rsidRPr="00657A74" w:rsidTr="00DC2C0B">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ოფლოქსაცინი ან ციპროფლოქსაცინი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9</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xml:space="preserve">1408 </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40</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2.8% (1.9%–4.1%)</w:t>
            </w:r>
          </w:p>
        </w:tc>
      </w:tr>
      <w:tr w:rsidR="00DC2C0B" w:rsidRPr="00657A74" w:rsidTr="00DC2C0B">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lastRenderedPageBreak/>
              <w:t>სხვა ფთორქინოლონები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13</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 xml:space="preserve">827 </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10</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1.2% (0.6%–2.4%)</w:t>
            </w:r>
          </w:p>
        </w:tc>
      </w:tr>
      <w:tr w:rsidR="00DC2C0B" w:rsidRPr="00657A74" w:rsidTr="00DC2C0B">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ეთიონამიდი/პროთიონამიდი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17</w:t>
            </w:r>
          </w:p>
        </w:tc>
        <w:tc>
          <w:tcPr>
            <w:tcW w:w="1866" w:type="dxa"/>
          </w:tcPr>
          <w:p w:rsidR="00DC2C0B" w:rsidRPr="00DC2C0B" w:rsidRDefault="00DC2C0B" w:rsidP="00F1181A">
            <w:pPr>
              <w:rPr>
                <w:rFonts w:ascii="Sylfaen" w:hAnsi="Sylfaen"/>
                <w:b/>
              </w:rPr>
            </w:pPr>
            <w:r w:rsidRPr="00DC2C0B">
              <w:rPr>
                <w:rFonts w:ascii="Sylfaen" w:hAnsi="Sylfaen"/>
                <w:b/>
              </w:rPr>
              <w:t xml:space="preserve">2106 </w:t>
            </w:r>
          </w:p>
        </w:tc>
        <w:tc>
          <w:tcPr>
            <w:tcW w:w="1532" w:type="dxa"/>
          </w:tcPr>
          <w:p w:rsidR="00DC2C0B" w:rsidRPr="00DC2C0B" w:rsidRDefault="00DC2C0B" w:rsidP="00F1181A">
            <w:pPr>
              <w:rPr>
                <w:rFonts w:ascii="Sylfaen" w:hAnsi="Sylfaen"/>
                <w:b/>
              </w:rPr>
            </w:pPr>
            <w:r w:rsidRPr="00DC2C0B">
              <w:rPr>
                <w:rFonts w:ascii="Sylfaen" w:hAnsi="Sylfaen"/>
                <w:b/>
              </w:rPr>
              <w:t>173</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8.2% (7.0%–9.6%)</w:t>
            </w:r>
          </w:p>
        </w:tc>
      </w:tr>
      <w:tr w:rsidR="00DC2C0B" w:rsidRPr="00657A74" w:rsidTr="00DC2C0B">
        <w:trPr>
          <w:trHeight w:val="150"/>
        </w:trPr>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ციკლოსერინი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16</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2140</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96</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4.5% (3.6%–5.5%)</w:t>
            </w:r>
          </w:p>
        </w:tc>
      </w:tr>
      <w:tr w:rsidR="00DC2C0B" w:rsidRPr="00657A74" w:rsidTr="00DC2C0B">
        <w:trPr>
          <w:trHeight w:val="139"/>
        </w:trPr>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პარა ამინოსალიცილის მჟავა</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16</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1706</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208</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12.2% (10.6%–13.9%)</w:t>
            </w:r>
          </w:p>
        </w:tc>
      </w:tr>
      <w:tr w:rsidR="00DC2C0B" w:rsidRPr="00657A74" w:rsidTr="00DC2C0B">
        <w:trPr>
          <w:trHeight w:val="140"/>
        </w:trPr>
        <w:tc>
          <w:tcPr>
            <w:tcW w:w="2235"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ლინეზოლიდი</w:t>
            </w:r>
          </w:p>
        </w:tc>
        <w:tc>
          <w:tcPr>
            <w:tcW w:w="2103"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8</w:t>
            </w:r>
          </w:p>
        </w:tc>
        <w:tc>
          <w:tcPr>
            <w:tcW w:w="1866"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190</w:t>
            </w:r>
          </w:p>
        </w:tc>
        <w:tc>
          <w:tcPr>
            <w:tcW w:w="1532"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28</w:t>
            </w:r>
          </w:p>
        </w:tc>
        <w:tc>
          <w:tcPr>
            <w:tcW w:w="2437" w:type="dxa"/>
          </w:tcPr>
          <w:p w:rsidR="00DC2C0B" w:rsidRPr="00DC2C0B" w:rsidRDefault="00DC2C0B" w:rsidP="00DC2C0B">
            <w:pPr>
              <w:autoSpaceDE w:val="0"/>
              <w:autoSpaceDN w:val="0"/>
              <w:adjustRightInd w:val="0"/>
              <w:jc w:val="center"/>
              <w:rPr>
                <w:rFonts w:ascii="Sylfaen" w:hAnsi="Sylfaen" w:cs="GaramondPremrPro"/>
                <w:b/>
                <w:color w:val="000000"/>
                <w:lang w:val="ka-GE"/>
              </w:rPr>
            </w:pPr>
            <w:r w:rsidRPr="00DC2C0B">
              <w:rPr>
                <w:rFonts w:ascii="Sylfaen" w:hAnsi="Sylfaen" w:cs="GaramondPremrPro"/>
                <w:b/>
                <w:color w:val="000000"/>
                <w:lang w:val="ka-GE"/>
              </w:rPr>
              <w:t>14.7% (10.0%–20.6%)</w:t>
            </w:r>
          </w:p>
        </w:tc>
      </w:tr>
    </w:tbl>
    <w:p w:rsidR="00DC2C0B" w:rsidRDefault="00DC2C0B" w:rsidP="00DC2C0B">
      <w:pPr>
        <w:autoSpaceDE w:val="0"/>
        <w:autoSpaceDN w:val="0"/>
        <w:adjustRightInd w:val="0"/>
        <w:spacing w:after="0" w:line="240" w:lineRule="auto"/>
        <w:jc w:val="center"/>
        <w:rPr>
          <w:rFonts w:ascii="Sylfaen" w:hAnsi="Sylfaen" w:cs="GaramondPremrPro"/>
          <w:b/>
          <w:color w:val="000000"/>
          <w:lang w:val="ka-GE"/>
        </w:rPr>
      </w:pPr>
    </w:p>
    <w:p w:rsidR="00DC2C0B" w:rsidRPr="00253546"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2006 წელს დაფიქსირდა დისგლიკემიის შემთხვევები პაციენეტბში, რომლებიც იღებდნენ გატიფლოქსაცინს არა როგორც ტუბსაწინააღმდეგო მედიკამენტს. ამან მწარმოებელი კომპანია იძულებული გახადა შეეწყვიტა გატიფლოქსაცინის წარმოება. შესაბამისად ხარისხიანი გატიფლოქსაცინით მომარაგებაში გლობალური დეფიციტი შეიქმნა. 2014 წელს გამოქვეყნდა კვლევის შედეგები, რომელშიც სენსიტიური ტუბერკულოზის სამკურნალოდ გამოყენებულ სტანდარტულ ოთხთვიან რეჟიმში ჩართული იყო  გატიფლოქსაცინი (400 მგ, ერთხელ დღეში). ამ კვლევის ფარგლებში გატიფლოქსაცინთან ასოცირებული ჰიპერგლიკემიის სარწმუნო რისკი არ დაფიქსირებულა. კვლევის მონაცემების მიხედვით პაციენტებთან, რომლებიც გატიფლოქსაცინს იღებდნენ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განვითარების რისკი უფრო დაბალი იყო, ვიდრე მათთან ვინც გატიფლოქსაცინს არ იღებდა, მათ შორის მათთან შედარებითაც ვინც სხვა ფთორქინოლონებს არ იღებდა </w:t>
      </w:r>
      <w:r w:rsidRPr="00253546">
        <w:rPr>
          <w:rFonts w:ascii="Sylfaen" w:hAnsi="Sylfaen" w:cs="GaramondPremrPro"/>
          <w:color w:val="000000"/>
          <w:lang w:val="ka-GE"/>
        </w:rPr>
        <w:t xml:space="preserve">(3.6% vs 8%, </w:t>
      </w:r>
      <w:r>
        <w:rPr>
          <w:rFonts w:ascii="Sylfaen" w:hAnsi="Sylfaen" w:cs="GaramondPremrPro"/>
          <w:color w:val="000000"/>
          <w:lang w:val="ka-GE"/>
        </w:rPr>
        <w:t xml:space="preserve">სტატისტიკურად არასარწმუნო). კვლევების მეტა-ანალიზმა ასევე გატიფლოქსაცინთან და ფთორქინოლებთან ასოცირებული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შედარებადი სიხშირე </w:t>
      </w:r>
      <w:r w:rsidRPr="00DC2C0B">
        <w:rPr>
          <w:rFonts w:ascii="Sylfaen" w:hAnsi="Sylfaen" w:cs="GaramondPremrPro"/>
          <w:color w:val="000000"/>
          <w:lang w:val="ka-GE"/>
        </w:rPr>
        <w:t>აჩვენა (იხ. ცხრილი N</w:t>
      </w:r>
      <w:r w:rsidRPr="00012815">
        <w:rPr>
          <w:rFonts w:ascii="Sylfaen" w:hAnsi="Sylfaen" w:cs="GaramondPremrPro"/>
          <w:color w:val="000000"/>
          <w:lang w:val="ka-GE"/>
        </w:rPr>
        <w:t xml:space="preserve"> 7.2</w:t>
      </w:r>
      <w:r w:rsidRPr="00DC2C0B">
        <w:rPr>
          <w:rFonts w:ascii="Sylfaen" w:hAnsi="Sylfaen" w:cs="GaramondPremrPro"/>
          <w:color w:val="000000"/>
          <w:lang w:val="ka-GE"/>
        </w:rPr>
        <w:t xml:space="preserve"> ზევით).</w:t>
      </w:r>
      <w:r>
        <w:rPr>
          <w:rFonts w:ascii="Sylfaen" w:hAnsi="Sylfaen" w:cs="GaramondPremrPro"/>
          <w:color w:val="000000"/>
          <w:lang w:val="ka-GE"/>
        </w:rPr>
        <w:t xml:space="preserve">  </w:t>
      </w:r>
    </w:p>
    <w:p w:rsidR="00DC2C0B" w:rsidRDefault="00DC2C0B" w:rsidP="00DC2C0B">
      <w:pPr>
        <w:autoSpaceDE w:val="0"/>
        <w:autoSpaceDN w:val="0"/>
        <w:adjustRightInd w:val="0"/>
        <w:spacing w:after="0" w:line="240" w:lineRule="auto"/>
        <w:jc w:val="both"/>
        <w:rPr>
          <w:rFonts w:ascii="Sylfaen" w:hAnsi="Sylfaen" w:cs="GaramondPremrPro"/>
          <w:color w:val="000000"/>
          <w:lang w:val="ka-GE"/>
        </w:rPr>
      </w:pPr>
    </w:p>
    <w:p w:rsidR="00DC2C0B" w:rsidRPr="00E55AC1" w:rsidRDefault="00DC2C0B" w:rsidP="00DC2C0B">
      <w:pPr>
        <w:autoSpaceDE w:val="0"/>
        <w:autoSpaceDN w:val="0"/>
        <w:adjustRightInd w:val="0"/>
        <w:spacing w:after="0" w:line="240" w:lineRule="auto"/>
        <w:jc w:val="both"/>
        <w:rPr>
          <w:rFonts w:ascii="Sylfaen" w:hAnsi="Sylfaen" w:cs="GaramondPremrPro"/>
          <w:b/>
          <w:i/>
          <w:color w:val="000000"/>
          <w:lang w:val="ka-GE"/>
        </w:rPr>
      </w:pPr>
      <w:r w:rsidRPr="00E55AC1">
        <w:rPr>
          <w:rFonts w:ascii="Sylfaen" w:hAnsi="Sylfaen" w:cs="GaramondPremrPro"/>
          <w:b/>
          <w:i/>
          <w:color w:val="000000"/>
          <w:lang w:val="ka-GE"/>
        </w:rPr>
        <w:t>ჯგუფი B. მეორე რიგის საინექციო მედიკამენტები</w:t>
      </w:r>
    </w:p>
    <w:p w:rsidR="00DC2C0B" w:rsidRPr="002907BC" w:rsidRDefault="00DC2C0B" w:rsidP="00DC2C0B">
      <w:pPr>
        <w:autoSpaceDE w:val="0"/>
        <w:autoSpaceDN w:val="0"/>
        <w:adjustRightInd w:val="0"/>
        <w:spacing w:after="0" w:line="240" w:lineRule="auto"/>
        <w:jc w:val="both"/>
        <w:rPr>
          <w:rFonts w:ascii="Sylfaen" w:hAnsi="Sylfaen" w:cs="GaramondPremrPro"/>
          <w:color w:val="000000"/>
          <w:lang w:val="ka-GE"/>
        </w:rPr>
      </w:pPr>
    </w:p>
    <w:p w:rsidR="00DC2C0B"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ხელმისაწვდომ მტკიცებულებებზე დაყრდნობით ხანგრძლივ </w:t>
      </w:r>
      <w:r w:rsidRPr="002907BC">
        <w:rPr>
          <w:rFonts w:ascii="Sylfaen" w:hAnsi="Sylfaen" w:cs="GaramondPremrPro"/>
          <w:color w:val="000000"/>
          <w:lang w:val="ka-GE"/>
        </w:rPr>
        <w:t>MDR-TB</w:t>
      </w:r>
      <w:r>
        <w:rPr>
          <w:rFonts w:ascii="Sylfaen" w:hAnsi="Sylfaen" w:cs="GaramondPremrPro"/>
          <w:color w:val="000000"/>
          <w:lang w:val="ka-GE"/>
        </w:rPr>
        <w:t xml:space="preserve"> რეჟიმში ჩართულიმეორე რიგის საინექციო მედიკამენტები წარმატებული მკურნალობის მაჩვენებლის ზრდასთან ასოცირდება, ამიტომაც</w:t>
      </w:r>
      <w:r w:rsidRPr="00E24C50">
        <w:rPr>
          <w:rFonts w:ascii="Sylfaen" w:hAnsi="Sylfaen" w:cs="GaramondPremrPro"/>
          <w:color w:val="000000"/>
          <w:lang w:val="ka-GE"/>
        </w:rPr>
        <w:t xml:space="preserve">RR-TB </w:t>
      </w:r>
      <w:r>
        <w:rPr>
          <w:rFonts w:ascii="Sylfaen" w:hAnsi="Sylfaen" w:cs="GaramondPremrPro"/>
          <w:color w:val="000000"/>
          <w:lang w:val="ka-GE"/>
        </w:rPr>
        <w:t>ან</w:t>
      </w:r>
      <w:r w:rsidRPr="00E24C50">
        <w:rPr>
          <w:rFonts w:ascii="Sylfaen" w:hAnsi="Sylfaen" w:cs="GaramondPremrPro"/>
          <w:color w:val="000000"/>
          <w:lang w:val="ka-GE"/>
        </w:rPr>
        <w:t xml:space="preserve"> MDR-TB</w:t>
      </w:r>
      <w:r>
        <w:rPr>
          <w:rFonts w:ascii="Sylfaen" w:hAnsi="Sylfaen" w:cs="GaramondPremrPro"/>
          <w:color w:val="000000"/>
          <w:lang w:val="ka-GE"/>
        </w:rPr>
        <w:t xml:space="preserve">-ით დაავადებულმა მოზრდილმა პაციენეტბმა მეორე რიგის საინექციო მედიკამენტები, როგორც მათი მკურნალობის ნაწილი  ყოველთვის უნდა მიიღონ, მანამ სანამ მნიშვნელოვანი უკუჩვენება რა გამოვლინდება. საშუალო სიმძიმის ტუბერკულოზით ბავშვების ავადობის შემთხვევაში, საინექციო მედიკამენტებით მკურნალობასთან ასოცირებული ზიანი პოტენციურ სარგებელს აღემატება, ამიტომ ბავშვებთან საინექციო მედიკამენტები სამკურნალო რეჟიმში შეგვიძლია არ ჩავრთოთ. გაიდლაინზე მომუშავე ჯგუფმა ეს დასკვნა კლინიკურად დიაგნოსტირებულ, არამწვავე კლინიკური მანიფესტაციის მქონე ბავშვების მონაცემებზე დაყრდნობით გააკეთა. მათთან წარმატებული მკურნალობის მაჩვენებელი ზოგადად მაღალი იყო და ამასთან საინექციო მედიკამენტზე მყოფ და არამყოფ პაციენტებს შორის ეს მაჩვენებელი მნიშვნელოვნად განსხვავებული არ იყო. ბავშვებთან, ვისთანაც ფთორქინოლონების მიმართ დამატებითი რეზისტენტობაა </w:t>
      </w:r>
      <w:r>
        <w:rPr>
          <w:rFonts w:ascii="Sylfaen" w:hAnsi="Sylfaen" w:cs="GaramondPremrPro"/>
          <w:color w:val="000000"/>
          <w:lang w:val="ka-GE"/>
        </w:rPr>
        <w:lastRenderedPageBreak/>
        <w:t xml:space="preserve">განვითარებული, </w:t>
      </w:r>
      <w:r w:rsidRPr="00D0265F">
        <w:rPr>
          <w:rFonts w:ascii="Sylfaen" w:hAnsi="Sylfaen" w:cs="GaramondPremrPro"/>
          <w:color w:val="000000"/>
          <w:lang w:val="ka-GE"/>
        </w:rPr>
        <w:t>B</w:t>
      </w:r>
      <w:r>
        <w:rPr>
          <w:rFonts w:ascii="Sylfaen" w:hAnsi="Sylfaen" w:cs="GaramondPremrPro"/>
          <w:color w:val="000000"/>
          <w:lang w:val="ka-GE"/>
        </w:rPr>
        <w:t xml:space="preserve"> ჯგუფის მედიკამენტების გამოყენება დაავადების პროგრესირებისაგან დაცვის საუკეთესო საშუალებაა. </w:t>
      </w:r>
    </w:p>
    <w:p w:rsidR="00DC2C0B" w:rsidRDefault="00DC2C0B" w:rsidP="00DC2C0B">
      <w:pPr>
        <w:autoSpaceDE w:val="0"/>
        <w:autoSpaceDN w:val="0"/>
        <w:adjustRightInd w:val="0"/>
        <w:spacing w:after="0"/>
        <w:jc w:val="both"/>
        <w:rPr>
          <w:rFonts w:ascii="Sylfaen" w:hAnsi="Sylfaen" w:cs="GaramondPremrPro"/>
          <w:color w:val="000000"/>
          <w:lang w:val="ka-GE"/>
        </w:rPr>
      </w:pPr>
    </w:p>
    <w:p w:rsidR="00DC2C0B" w:rsidRPr="00D0265F"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ამიკაცინს, კანამიცინს და კაპრეომიცინს შორის არჩევანი ეფექტურობის გათვალისწინებით უნდა მოხდეს. როგორც წესი სტრეპტომიცინი მეორე რიგის მედიკამენტებთან ერთად არ გამოიყინება, მაგრამ ის შეიძლება ჩართული იქნას </w:t>
      </w:r>
      <w:r w:rsidRPr="00734204">
        <w:rPr>
          <w:rFonts w:ascii="Sylfaen" w:hAnsi="Sylfaen" w:cs="GaramondPremrPro"/>
          <w:color w:val="000000"/>
          <w:lang w:val="ka-GE"/>
        </w:rPr>
        <w:t>MDR-TB</w:t>
      </w:r>
      <w:r>
        <w:rPr>
          <w:rFonts w:ascii="Sylfaen" w:hAnsi="Sylfaen" w:cs="GaramondPremrPro"/>
          <w:color w:val="000000"/>
          <w:lang w:val="ka-GE"/>
        </w:rPr>
        <w:t xml:space="preserve"> რეჟიმში იმ შემთხვევაში თუ ვერცერთი დანარჩენი 3 საინექციო მედიკამენტის გამოყენება ვერ ხერხდება და თუ შტამის სტრეპტომიცინისადმი რეზისტენტობა ნაკლებად სავარაუდოა. გასათვალისწინებელია, რომ სტრეპტომიცინისადმი მგრძნობელობის განმსაზღვრელი </w:t>
      </w:r>
      <w:r w:rsidRPr="00D0265F">
        <w:rPr>
          <w:rFonts w:ascii="Sylfaen" w:hAnsi="Sylfaen" w:cs="GaramondPremrPro"/>
          <w:color w:val="000000"/>
          <w:lang w:val="ka-GE"/>
        </w:rPr>
        <w:t xml:space="preserve">DST </w:t>
      </w:r>
      <w:r>
        <w:rPr>
          <w:rFonts w:ascii="Sylfaen" w:hAnsi="Sylfaen" w:cs="GaramondPremrPro"/>
          <w:color w:val="000000"/>
          <w:lang w:val="ka-GE"/>
        </w:rPr>
        <w:t>მეთოდები ზუსტი არ არის.</w:t>
      </w:r>
    </w:p>
    <w:p w:rsidR="00DC2C0B" w:rsidRDefault="00DC2C0B" w:rsidP="00DC2C0B">
      <w:pPr>
        <w:autoSpaceDE w:val="0"/>
        <w:autoSpaceDN w:val="0"/>
        <w:adjustRightInd w:val="0"/>
        <w:spacing w:after="0"/>
        <w:jc w:val="both"/>
        <w:rPr>
          <w:rFonts w:ascii="Sylfaen" w:hAnsi="Sylfaen" w:cs="GaramondPremrPro"/>
          <w:color w:val="000000"/>
          <w:lang w:val="ka-GE"/>
        </w:rPr>
      </w:pPr>
    </w:p>
    <w:p w:rsidR="00DC2C0B"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მეორე რიგის საინექციო მედიკამენტების გამოყენებისას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ფრთხილი მონიტორინგია საჭირო. სმენის დაქვეითება და ნეფროტოქსიურობა საინექციო მედიკამენტებისათვის დამახასიათებელი ყველაზე ხშირი და სერიოზული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მოვლენებია. ამასთანავე შეიძლება განვითარდეს კანზე გამონაყარი, ჰიპერსენსიტიურობა და პერიფერიული ნეიროპათია.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განვითარების რისკი მეორე რიგის საინექციო მედიკამენ</w:t>
      </w:r>
      <w:r w:rsidR="00C5675F">
        <w:rPr>
          <w:rFonts w:ascii="Sylfaen" w:hAnsi="Sylfaen" w:cs="GaramondPremrPro"/>
          <w:color w:val="000000"/>
          <w:lang w:val="ka-GE"/>
        </w:rPr>
        <w:t>ტე</w:t>
      </w:r>
      <w:r>
        <w:rPr>
          <w:rFonts w:ascii="Sylfaen" w:hAnsi="Sylfaen" w:cs="GaramondPremrPro"/>
          <w:color w:val="000000"/>
          <w:lang w:val="ka-GE"/>
        </w:rPr>
        <w:t>ბის ჯამური კუმულაციური დოზის გავლენით იზრდება. შესაბამისად განსაკუთრებული სიფრთხილეა საჭირო იმ პირებთან, ვისაც მეორე რიგის საინექციო მედიკამენეტბი  წარსულში მიღებული აქვთ, მ.შ. მათთანაც ვინც წარსულში სენსიტიური ტუბერკულოზის საწინააღმდეგოდ სტრეპტომიცინითაა ნამკურნალები. სმენის დაქვეითება განსაკუთრებულ გავლენას ახდენს ბავშვებზე, მათ ცხოვრების ხარისხზე, ქმნის პრობლემებს მეტყველების ჩამოყალიბების და სკოლაში სწავლის პროცესში.</w:t>
      </w:r>
    </w:p>
    <w:p w:rsidR="00DC2C0B" w:rsidRDefault="00DC2C0B" w:rsidP="00DC2C0B">
      <w:pPr>
        <w:autoSpaceDE w:val="0"/>
        <w:autoSpaceDN w:val="0"/>
        <w:adjustRightInd w:val="0"/>
        <w:spacing w:after="0"/>
        <w:jc w:val="both"/>
        <w:rPr>
          <w:rFonts w:ascii="Sylfaen" w:hAnsi="Sylfaen" w:cs="GaramondPremrPro"/>
          <w:color w:val="000000"/>
          <w:lang w:val="ka-GE"/>
        </w:rPr>
      </w:pPr>
    </w:p>
    <w:p w:rsidR="00DC2C0B" w:rsidRPr="001005E0" w:rsidRDefault="00DC2C0B" w:rsidP="00DC2C0B">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მეორე რიგის საინექციო მედიკამენტებით გამოწვეული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 არასაკმარისად არის რეგისტრირებული. მიმოხილვის მონაცემებით მეორე რიგის საინექციო მედიკამენტებთან ასოცირებული SAE</w:t>
      </w:r>
      <w:r w:rsidR="00EB54CA" w:rsidRPr="008D54A3">
        <w:rPr>
          <w:rFonts w:ascii="Sylfaen" w:hAnsi="Sylfaen" w:cs="GaramondPremrPro"/>
          <w:color w:val="000000"/>
          <w:lang w:val="ka-GE"/>
        </w:rPr>
        <w:t xml:space="preserve"> </w:t>
      </w:r>
      <w:r>
        <w:rPr>
          <w:rFonts w:ascii="Sylfaen" w:hAnsi="Sylfaen" w:cs="GaramondPremrPro"/>
          <w:color w:val="000000"/>
          <w:lang w:val="ka-GE"/>
        </w:rPr>
        <w:t xml:space="preserve">განუვითარდა მოზრდილი პაციენტების 7.3%-ს </w:t>
      </w:r>
      <w:r w:rsidRPr="001005E0">
        <w:rPr>
          <w:rFonts w:ascii="Sylfaen" w:hAnsi="Sylfaen" w:cs="GaramondPremrPro"/>
          <w:color w:val="000000"/>
          <w:lang w:val="ka-GE"/>
        </w:rPr>
        <w:t>(</w:t>
      </w:r>
      <w:r>
        <w:rPr>
          <w:rFonts w:ascii="Sylfaen" w:hAnsi="Sylfaen" w:cs="GaramondPremrPro"/>
          <w:color w:val="000000"/>
          <w:lang w:val="ka-GE"/>
        </w:rPr>
        <w:t xml:space="preserve">ბავშვების </w:t>
      </w:r>
      <w:r w:rsidRPr="001005E0">
        <w:rPr>
          <w:rFonts w:ascii="Sylfaen" w:hAnsi="Sylfaen" w:cs="GaramondPremrPro"/>
          <w:color w:val="000000"/>
          <w:lang w:val="ka-GE"/>
        </w:rPr>
        <w:t>10.1%</w:t>
      </w:r>
      <w:r>
        <w:rPr>
          <w:rFonts w:ascii="Sylfaen" w:hAnsi="Sylfaen" w:cs="GaramondPremrPro"/>
          <w:color w:val="000000"/>
          <w:lang w:val="ka-GE"/>
        </w:rPr>
        <w:t>-ს</w:t>
      </w:r>
      <w:r w:rsidRPr="001005E0">
        <w:rPr>
          <w:rFonts w:ascii="Sylfaen" w:hAnsi="Sylfaen" w:cs="GaramondPremrPro"/>
          <w:color w:val="000000"/>
          <w:lang w:val="ka-GE"/>
        </w:rPr>
        <w:t xml:space="preserve">) </w:t>
      </w:r>
      <w:r w:rsidRPr="00EB54CA">
        <w:rPr>
          <w:rFonts w:ascii="Sylfaen" w:hAnsi="Sylfaen" w:cs="GaramondPremrPro"/>
          <w:color w:val="000000"/>
          <w:lang w:val="ka-GE"/>
        </w:rPr>
        <w:t>(იხ. ცხრილი N</w:t>
      </w:r>
      <w:r w:rsidR="00EB54CA" w:rsidRPr="008D54A3">
        <w:rPr>
          <w:rFonts w:ascii="Sylfaen" w:hAnsi="Sylfaen" w:cs="GaramondPremrPro"/>
          <w:color w:val="000000"/>
          <w:lang w:val="ka-GE"/>
        </w:rPr>
        <w:t xml:space="preserve"> 7.2</w:t>
      </w:r>
      <w:r w:rsidRPr="00EB54CA">
        <w:rPr>
          <w:rFonts w:ascii="Sylfaen" w:hAnsi="Sylfaen" w:cs="GaramondPremrPro"/>
          <w:color w:val="000000"/>
          <w:lang w:val="ka-GE"/>
        </w:rPr>
        <w:t>). კვლევამ, რომელიც მეორე რიგის საინექციო მედიკამენტებით მკურნალობისას ბავშვებში სმენის დაქვეითებაზე იყო ფოკუსირებული,აჩვენა, რომ 24%-ს სმენა დაუქვეითდა,</w:t>
      </w:r>
      <w:r>
        <w:rPr>
          <w:rFonts w:ascii="Sylfaen" w:hAnsi="Sylfaen" w:cs="GaramondPremrPro"/>
          <w:color w:val="000000"/>
          <w:lang w:val="ka-GE"/>
        </w:rPr>
        <w:t xml:space="preserve"> ბავშვების </w:t>
      </w:r>
      <w:r w:rsidRPr="001005E0">
        <w:rPr>
          <w:rFonts w:ascii="Sylfaen" w:hAnsi="Sylfaen" w:cs="GaramondPremrPro"/>
          <w:color w:val="000000"/>
          <w:lang w:val="ka-GE"/>
        </w:rPr>
        <w:t>64%</w:t>
      </w:r>
      <w:r>
        <w:rPr>
          <w:rFonts w:ascii="Sylfaen" w:hAnsi="Sylfaen" w:cs="GaramondPremrPro"/>
          <w:color w:val="000000"/>
          <w:lang w:val="ka-GE"/>
        </w:rPr>
        <w:t xml:space="preserve">-თან კი მკურნალობის დასრულების შემდეგ სმენის დაქვეითება პროგრესირდა. </w:t>
      </w:r>
    </w:p>
    <w:p w:rsidR="00DC2C0B" w:rsidRDefault="00DC2C0B" w:rsidP="00DC2C0B">
      <w:pPr>
        <w:autoSpaceDE w:val="0"/>
        <w:autoSpaceDN w:val="0"/>
        <w:adjustRightInd w:val="0"/>
        <w:spacing w:after="0"/>
        <w:jc w:val="both"/>
        <w:rPr>
          <w:rFonts w:ascii="Sylfaen" w:hAnsi="Sylfaen" w:cs="GaramondPremrPro"/>
          <w:color w:val="000000"/>
          <w:lang w:val="ka-GE"/>
        </w:rPr>
      </w:pPr>
    </w:p>
    <w:p w:rsidR="00DC2C0B" w:rsidRPr="00E55AC1" w:rsidRDefault="00DC2C0B" w:rsidP="00DC2C0B">
      <w:pPr>
        <w:autoSpaceDE w:val="0"/>
        <w:autoSpaceDN w:val="0"/>
        <w:adjustRightInd w:val="0"/>
        <w:spacing w:after="0"/>
        <w:jc w:val="both"/>
        <w:rPr>
          <w:rFonts w:ascii="Sylfaen" w:hAnsi="Sylfaen" w:cs="GaramondPremrPro"/>
          <w:b/>
          <w:i/>
          <w:color w:val="000000"/>
          <w:lang w:val="ka-GE"/>
        </w:rPr>
      </w:pPr>
      <w:r w:rsidRPr="00E55AC1">
        <w:rPr>
          <w:rFonts w:ascii="Sylfaen" w:hAnsi="Sylfaen" w:cs="GaramondPremrPro"/>
          <w:b/>
          <w:i/>
          <w:color w:val="000000"/>
          <w:lang w:val="ka-GE"/>
        </w:rPr>
        <w:t>ჯგუფი C. სხვა მეორე რიგის მედიკამენტები</w:t>
      </w:r>
    </w:p>
    <w:p w:rsidR="00DC2C0B" w:rsidRPr="00B932E4" w:rsidRDefault="00DC2C0B" w:rsidP="00DC2C0B">
      <w:pPr>
        <w:autoSpaceDE w:val="0"/>
        <w:autoSpaceDN w:val="0"/>
        <w:adjustRightInd w:val="0"/>
        <w:spacing w:after="0"/>
        <w:jc w:val="both"/>
        <w:rPr>
          <w:rFonts w:ascii="Sylfaen" w:hAnsi="Sylfaen" w:cs="GaramondPremrPro"/>
          <w:color w:val="000000"/>
          <w:lang w:val="ka-GE"/>
        </w:rPr>
      </w:pPr>
    </w:p>
    <w:p w:rsidR="00DC2C0B" w:rsidRPr="00253546" w:rsidRDefault="00DC2C0B" w:rsidP="00DC2C0B">
      <w:pPr>
        <w:autoSpaceDE w:val="0"/>
        <w:autoSpaceDN w:val="0"/>
        <w:adjustRightInd w:val="0"/>
        <w:spacing w:after="0"/>
        <w:jc w:val="both"/>
        <w:rPr>
          <w:rFonts w:ascii="Sylfaen" w:hAnsi="Sylfaen" w:cs="GaramondPremrPro"/>
          <w:color w:val="000000"/>
          <w:lang w:val="ka-GE"/>
        </w:rPr>
      </w:pPr>
      <w:r w:rsidRPr="0081716B">
        <w:rPr>
          <w:rFonts w:ascii="Sylfaen" w:hAnsi="Sylfaen" w:cs="GaramondPremrPro"/>
          <w:color w:val="000000"/>
          <w:lang w:val="ka-GE"/>
        </w:rPr>
        <w:t>C</w:t>
      </w:r>
      <w:r w:rsidR="00EB54CA" w:rsidRPr="00EB54CA">
        <w:rPr>
          <w:rFonts w:ascii="Sylfaen" w:hAnsi="Sylfaen" w:cs="GaramondPremrPro"/>
          <w:color w:val="000000"/>
          <w:lang w:val="ka-GE"/>
        </w:rPr>
        <w:t xml:space="preserve"> </w:t>
      </w:r>
      <w:r w:rsidRPr="0081716B">
        <w:rPr>
          <w:rFonts w:ascii="Sylfaen" w:hAnsi="Sylfaen" w:cs="GaramondPremrPro"/>
          <w:color w:val="000000"/>
          <w:lang w:val="ka-GE"/>
        </w:rPr>
        <w:t>ჯგუფი</w:t>
      </w:r>
      <w:r>
        <w:rPr>
          <w:rFonts w:ascii="Sylfaen" w:hAnsi="Sylfaen" w:cs="GaramondPremrPro"/>
          <w:color w:val="000000"/>
          <w:lang w:val="ka-GE"/>
        </w:rPr>
        <w:t>ს</w:t>
      </w:r>
      <w:r w:rsidR="00EB54CA" w:rsidRPr="00EB54CA">
        <w:rPr>
          <w:rFonts w:ascii="Sylfaen" w:hAnsi="Sylfaen" w:cs="GaramondPremrPro"/>
          <w:color w:val="000000"/>
          <w:lang w:val="ka-GE"/>
        </w:rPr>
        <w:t xml:space="preserve"> </w:t>
      </w:r>
      <w:r>
        <w:rPr>
          <w:rFonts w:ascii="Sylfaen" w:hAnsi="Sylfaen" w:cs="GaramondPremrPro"/>
          <w:color w:val="000000"/>
          <w:lang w:val="ka-GE"/>
        </w:rPr>
        <w:t>ოთხი ჩამოთვლილი მედიკამენტიდან</w:t>
      </w:r>
      <w:r w:rsidR="00EB54CA" w:rsidRPr="00EB54CA">
        <w:rPr>
          <w:rFonts w:ascii="Sylfaen" w:hAnsi="Sylfaen" w:cs="GaramondPremrPro"/>
          <w:color w:val="000000"/>
          <w:lang w:val="ka-GE"/>
        </w:rPr>
        <w:t xml:space="preserve"> </w:t>
      </w:r>
      <w:r w:rsidRPr="00B932E4">
        <w:rPr>
          <w:rFonts w:ascii="Sylfaen" w:hAnsi="Sylfaen" w:cs="GaramondPremrPro"/>
          <w:color w:val="000000"/>
          <w:lang w:val="ka-GE"/>
        </w:rPr>
        <w:t xml:space="preserve">MDR-TB </w:t>
      </w:r>
      <w:r>
        <w:rPr>
          <w:rFonts w:ascii="Sylfaen" w:hAnsi="Sylfaen" w:cs="GaramondPremrPro"/>
          <w:color w:val="000000"/>
          <w:lang w:val="ka-GE"/>
        </w:rPr>
        <w:t>სამკურნალო რეჟიმში ორი ან მეტი უნდა ჩაერთოს: ეთიონამიდი (ან პ</w:t>
      </w:r>
      <w:r w:rsidR="009909DE">
        <w:rPr>
          <w:rFonts w:ascii="Sylfaen" w:hAnsi="Sylfaen" w:cs="GaramondPremrPro"/>
          <w:color w:val="000000"/>
          <w:lang w:val="ka-GE"/>
        </w:rPr>
        <w:t>რ</w:t>
      </w:r>
      <w:r>
        <w:rPr>
          <w:rFonts w:ascii="Sylfaen" w:hAnsi="Sylfaen" w:cs="GaramondPremrPro"/>
          <w:color w:val="000000"/>
          <w:lang w:val="ka-GE"/>
        </w:rPr>
        <w:t>ოთიონამიდი), ციკლოსერინი (ან ტერიზიდონი), ლინეზოლიდი და კლოფაზიმინი</w:t>
      </w:r>
      <w:r w:rsidRPr="005E60D2">
        <w:rPr>
          <w:rFonts w:ascii="Sylfaen" w:hAnsi="Sylfaen" w:cs="GaramondPremrPro"/>
          <w:color w:val="000000"/>
          <w:lang w:val="ka-GE"/>
        </w:rPr>
        <w:t xml:space="preserve">. </w:t>
      </w:r>
      <w:r>
        <w:rPr>
          <w:rFonts w:ascii="Sylfaen" w:hAnsi="Sylfaen" w:cs="GaramondPremrPro"/>
          <w:color w:val="000000"/>
          <w:lang w:val="ka-GE"/>
        </w:rPr>
        <w:t>როგორც წესი სამკურნალო რეჟიმში ამ მედიკმენტების ჩართვა ჩამონათვალში მოცემული თანმიმდევრობით ხდება, თუმცა</w:t>
      </w:r>
      <w:r w:rsidR="009909DE">
        <w:rPr>
          <w:rFonts w:ascii="Sylfaen" w:hAnsi="Sylfaen" w:cs="GaramondPremrPro"/>
          <w:color w:val="000000"/>
          <w:lang w:val="ka-GE"/>
        </w:rPr>
        <w:t xml:space="preserve"> </w:t>
      </w:r>
      <w:r>
        <w:rPr>
          <w:rFonts w:ascii="Sylfaen" w:hAnsi="Sylfaen" w:cs="GaramondPremrPro"/>
          <w:color w:val="000000"/>
          <w:lang w:val="ka-GE"/>
        </w:rPr>
        <w:t>ინდივიდუალურ პაციენტთან სარგებელსა და ზიანს შორის ბალანსის მიხედვით შესაძლებელია ცვლილება.</w:t>
      </w:r>
      <w:r w:rsidRPr="00B932E4">
        <w:rPr>
          <w:rFonts w:ascii="Sylfaen" w:hAnsi="Sylfaen" w:cs="GaramondPremrPro"/>
          <w:color w:val="000000"/>
          <w:lang w:val="ka-GE"/>
        </w:rPr>
        <w:t xml:space="preserve">C </w:t>
      </w:r>
      <w:r>
        <w:rPr>
          <w:rFonts w:ascii="Sylfaen" w:hAnsi="Sylfaen" w:cs="GaramondPremrPro"/>
          <w:color w:val="000000"/>
          <w:lang w:val="ka-GE"/>
        </w:rPr>
        <w:t xml:space="preserve">ჯგუფის მედიკამენტები ინტენსიურ ფაზაში </w:t>
      </w:r>
      <w:r w:rsidRPr="004C27A0">
        <w:rPr>
          <w:rFonts w:ascii="Sylfaen" w:hAnsi="Sylfaen" w:cs="GaramondPremrPro"/>
          <w:color w:val="000000"/>
          <w:lang w:val="ka-GE"/>
        </w:rPr>
        <w:t xml:space="preserve">MDR-TB სამკურნალო </w:t>
      </w:r>
      <w:r>
        <w:rPr>
          <w:rFonts w:ascii="Sylfaen" w:hAnsi="Sylfaen" w:cs="GaramondPremrPro"/>
          <w:color w:val="000000"/>
          <w:lang w:val="ka-GE"/>
        </w:rPr>
        <w:t>რეჟიმს სულ მცირე 4 ეფექტური მედიკამენტის შესავსებად ემატება</w:t>
      </w:r>
      <w:r w:rsidR="00EB54CA" w:rsidRPr="00EB54CA">
        <w:rPr>
          <w:rFonts w:ascii="Sylfaen" w:hAnsi="Sylfaen" w:cs="GaramondPremrPro"/>
          <w:color w:val="000000"/>
          <w:lang w:val="ka-GE"/>
        </w:rPr>
        <w:t xml:space="preserve">. </w:t>
      </w:r>
      <w:r w:rsidRPr="00EB54CA">
        <w:rPr>
          <w:rFonts w:ascii="Sylfaen" w:hAnsi="Sylfaen" w:cs="GaramondPremrPro"/>
          <w:color w:val="000000"/>
          <w:lang w:val="ka-GE"/>
        </w:rPr>
        <w:t>ეთიონამიდი და პროთიონამიდი ურთიერთჩანაცვლებადი მედიკამენტებია, ტერიზიდონი შეიძლება გამოყენებული იქნას ციკლოსერინის ნაცვლად.</w:t>
      </w:r>
      <w:r>
        <w:rPr>
          <w:rFonts w:ascii="Sylfaen" w:hAnsi="Sylfaen" w:cs="GaramondPremrPro"/>
          <w:color w:val="000000"/>
          <w:lang w:val="ka-GE"/>
        </w:rPr>
        <w:t xml:space="preserve"> </w:t>
      </w:r>
    </w:p>
    <w:p w:rsidR="00DC2C0B" w:rsidRDefault="00DC2C0B" w:rsidP="00DC2C0B">
      <w:pPr>
        <w:autoSpaceDE w:val="0"/>
        <w:autoSpaceDN w:val="0"/>
        <w:adjustRightInd w:val="0"/>
        <w:spacing w:after="0" w:line="240" w:lineRule="auto"/>
        <w:jc w:val="both"/>
        <w:rPr>
          <w:rFonts w:ascii="Sylfaen" w:hAnsi="Sylfaen" w:cs="GaramondPremrPro"/>
          <w:color w:val="000000"/>
          <w:lang w:val="ka-GE"/>
        </w:rPr>
      </w:pPr>
    </w:p>
    <w:p w:rsidR="00DC2C0B" w:rsidRPr="00253546" w:rsidRDefault="00DC2C0B" w:rsidP="00EB54CA">
      <w:pPr>
        <w:autoSpaceDE w:val="0"/>
        <w:autoSpaceDN w:val="0"/>
        <w:adjustRightInd w:val="0"/>
        <w:spacing w:after="0"/>
        <w:jc w:val="both"/>
        <w:rPr>
          <w:rFonts w:ascii="Sylfaen" w:hAnsi="Sylfaen" w:cs="GaramondPremrPro"/>
          <w:color w:val="000000"/>
          <w:lang w:val="ka-GE"/>
        </w:rPr>
      </w:pPr>
      <w:r w:rsidRPr="00EB54CA">
        <w:rPr>
          <w:rFonts w:ascii="Sylfaen" w:hAnsi="Sylfaen" w:cs="GaramondPremrPro"/>
          <w:color w:val="000000"/>
          <w:lang w:val="ka-GE"/>
        </w:rPr>
        <w:lastRenderedPageBreak/>
        <w:t>C ჯგუფის მედიკამენტების DST</w:t>
      </w:r>
      <w:r w:rsidR="009909DE">
        <w:rPr>
          <w:rFonts w:ascii="Sylfaen" w:hAnsi="Sylfaen" w:cs="GaramondPremrPro"/>
          <w:color w:val="000000"/>
          <w:lang w:val="ka-GE"/>
        </w:rPr>
        <w:t xml:space="preserve"> </w:t>
      </w:r>
      <w:r w:rsidRPr="00EB54CA">
        <w:rPr>
          <w:rFonts w:ascii="Sylfaen" w:hAnsi="Sylfaen" w:cs="GaramondPremrPro"/>
          <w:color w:val="000000"/>
          <w:lang w:val="ka-GE"/>
        </w:rPr>
        <w:t xml:space="preserve">ნაკლებად სანდოა, ამიტომ მათი სამკურნალო რეჟიმში ჩართვა სასურველ და არასასურველ ეფექტებს შორის ბალანსის </w:t>
      </w:r>
      <w:r w:rsidRPr="00D622C9">
        <w:rPr>
          <w:rFonts w:ascii="Sylfaen" w:hAnsi="Sylfaen" w:cs="GaramondPremrPro"/>
          <w:color w:val="000000"/>
          <w:lang w:val="ka-GE"/>
        </w:rPr>
        <w:t>და დანერგვის რეკომენდაციების გათვალისწინებით უნდა გადაწყდე</w:t>
      </w:r>
      <w:r w:rsidR="0044344E" w:rsidRPr="00D622C9">
        <w:rPr>
          <w:rFonts w:ascii="Sylfaen" w:hAnsi="Sylfaen" w:cs="GaramondPremrPro"/>
          <w:color w:val="000000"/>
          <w:lang w:val="ka-GE"/>
        </w:rPr>
        <w:t>ს.  მოზრდილთა და ბავშვთა</w:t>
      </w:r>
      <w:r w:rsidRPr="00D622C9">
        <w:rPr>
          <w:rFonts w:ascii="Sylfaen" w:hAnsi="Sylfaen" w:cs="GaramondPremrPro"/>
          <w:color w:val="000000"/>
          <w:lang w:val="ka-GE"/>
        </w:rPr>
        <w:t xml:space="preserve"> მონაცემ</w:t>
      </w:r>
      <w:r w:rsidR="0044344E" w:rsidRPr="00D622C9">
        <w:rPr>
          <w:rFonts w:ascii="Sylfaen" w:hAnsi="Sylfaen" w:cs="GaramondPremrPro"/>
          <w:color w:val="000000"/>
          <w:lang w:val="ka-GE"/>
        </w:rPr>
        <w:t xml:space="preserve">თა </w:t>
      </w:r>
      <w:r w:rsidRPr="00D622C9">
        <w:rPr>
          <w:rFonts w:ascii="Sylfaen" w:hAnsi="Sylfaen" w:cs="GaramondPremrPro"/>
          <w:color w:val="000000"/>
          <w:lang w:val="ka-GE"/>
        </w:rPr>
        <w:t xml:space="preserve">მეტაანალიზმა აჩვენა, რომ  MDR-TB სამკურნალო რეჟიმით წარმატებული გამოსავლის მიღწევის ალბათობა იზრდება თუ რეჟიმში ჩართულია ციკლოსერინი (სტატისტიკურად არასაკმარისად სარწმუნო) და ეთიონამიდი/პროთიონამიდი (სტატისტიკურად სარწმუნო მხოლოდ მოზრდილებში). </w:t>
      </w:r>
      <w:r w:rsidR="00D622C9" w:rsidRPr="00D622C9">
        <w:rPr>
          <w:rFonts w:ascii="Sylfaen" w:hAnsi="Sylfaen" w:cs="GaramondPremrPro"/>
          <w:color w:val="000000"/>
          <w:lang w:val="ka-GE"/>
        </w:rPr>
        <w:t>ბავშვების</w:t>
      </w:r>
      <w:r w:rsidRPr="00D622C9">
        <w:rPr>
          <w:rFonts w:ascii="Sylfaen" w:hAnsi="Sylfaen" w:cs="GaramondPremrPro"/>
          <w:color w:val="000000"/>
          <w:lang w:val="ka-GE"/>
        </w:rPr>
        <w:t xml:space="preserve"> მონაცემებით  </w:t>
      </w:r>
      <w:r w:rsidR="00D622C9" w:rsidRPr="00E60841">
        <w:rPr>
          <w:rFonts w:ascii="Sylfaen" w:hAnsi="Sylfaen" w:cs="GaramondPremrPro"/>
          <w:color w:val="000000"/>
          <w:lang w:val="ka-GE"/>
        </w:rPr>
        <w:t xml:space="preserve">მათი </w:t>
      </w:r>
      <w:r w:rsidRPr="00D622C9">
        <w:rPr>
          <w:rFonts w:ascii="Sylfaen" w:hAnsi="Sylfaen" w:cs="GaramondPremrPro"/>
          <w:color w:val="000000"/>
          <w:lang w:val="ka-GE"/>
        </w:rPr>
        <w:t>დიდი უმრავლესობა იღებდა ეთიონამიდს ამ პროთიონამიდს, შესაბამისად არასაკმარისი საკონტროლო ჯგუფის გამო სარწმუნოების</w:t>
      </w:r>
      <w:r w:rsidRPr="00EB54CA">
        <w:rPr>
          <w:rFonts w:ascii="Sylfaen" w:hAnsi="Sylfaen" w:cs="GaramondPremrPro"/>
          <w:color w:val="000000"/>
          <w:lang w:val="ka-GE"/>
        </w:rPr>
        <w:t xml:space="preserve"> განსაზღვრა ყველგან ვერ მოხერხდა.  ციკლოსერინი/ტერიზიდონის და ეთიონამიდი/პროთიონამიდის საპირისპიროდ კლოფაზიმინზე და ლინეზოლიდზე ამჟამად უკვე არსებობს რამოდენიმე რანდომიზებული კონტროლირებადი კვლევის მონაცემი. მოზრდილებში ლინეზოლიდმა როგორც რანდომიზებულ კონტროლირებად, ისე კოჰორტულ კვლევებში სტატისტიკურად სარწმუნო სარგებელი აჩვენა და ეს სარგებელი ფთორქინოლონებისადმი დამატებითი რეზისტენტობის მქონე და XDR-TB პაციენტებში განსაკუთრებით გამოიკვეთა. კლოფაზიმინთან ასოცირებული წარმატებული გამოსავლის სარწმუნო ზრდა კი, როგორც მოზრდილთა ისე ბავშვთა  მონაცემებზე დაყრდნობით,</w:t>
      </w:r>
      <w:r w:rsidR="00EB54CA" w:rsidRPr="008D54A3">
        <w:rPr>
          <w:rFonts w:ascii="Sylfaen" w:hAnsi="Sylfaen" w:cs="GaramondPremrPro"/>
          <w:color w:val="000000"/>
          <w:lang w:val="ka-GE"/>
        </w:rPr>
        <w:t xml:space="preserve"> </w:t>
      </w:r>
      <w:r w:rsidRPr="00EB54CA">
        <w:rPr>
          <w:rFonts w:ascii="Sylfaen" w:hAnsi="Sylfaen" w:cs="GaramondPremrPro"/>
          <w:color w:val="000000"/>
          <w:lang w:val="ka-GE"/>
        </w:rPr>
        <w:t>არ გამოვლინდა. ლინეზოლიდი კოჰორტებში ძალზედ შეზღუდულად გამოიყენებოდა, რაც საბოლოო ანალიზის საშუალებას არ იძლევა.</w:t>
      </w:r>
    </w:p>
    <w:p w:rsidR="00DC2C0B" w:rsidRDefault="00DC2C0B" w:rsidP="00DC2C0B">
      <w:pPr>
        <w:autoSpaceDE w:val="0"/>
        <w:autoSpaceDN w:val="0"/>
        <w:adjustRightInd w:val="0"/>
        <w:spacing w:after="0" w:line="240" w:lineRule="auto"/>
        <w:jc w:val="both"/>
        <w:rPr>
          <w:rFonts w:ascii="Sylfaen" w:hAnsi="Sylfaen" w:cs="GaramondPremrPro"/>
          <w:color w:val="000000"/>
          <w:lang w:val="ka-GE"/>
        </w:rPr>
      </w:pPr>
    </w:p>
    <w:p w:rsidR="00DC2C0B"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ეთიონამი</w:t>
      </w:r>
      <w:r w:rsidR="00E6018A">
        <w:rPr>
          <w:rFonts w:ascii="Sylfaen" w:hAnsi="Sylfaen" w:cs="GaramondPremrPro"/>
          <w:color w:val="000000"/>
          <w:lang w:val="ka-GE"/>
        </w:rPr>
        <w:t>დი და პროთიონამიდი გასტრო</w:t>
      </w:r>
      <w:r>
        <w:rPr>
          <w:rFonts w:ascii="Sylfaen" w:hAnsi="Sylfaen" w:cs="GaramondPremrPro"/>
          <w:color w:val="000000"/>
          <w:lang w:val="ka-GE"/>
        </w:rPr>
        <w:t>ინტერსტი</w:t>
      </w:r>
      <w:r w:rsidR="00E6018A">
        <w:rPr>
          <w:rFonts w:ascii="Sylfaen" w:hAnsi="Sylfaen" w:cs="GaramondPremrPro"/>
          <w:color w:val="000000"/>
          <w:lang w:val="ka-GE"/>
        </w:rPr>
        <w:t>ნურ</w:t>
      </w:r>
      <w:r>
        <w:rPr>
          <w:rFonts w:ascii="Sylfaen" w:hAnsi="Sylfaen" w:cs="GaramondPremrPro"/>
          <w:color w:val="000000"/>
          <w:lang w:val="ka-GE"/>
        </w:rPr>
        <w:t xml:space="preserve"> დარღვევებს, განსაკუთრებით ღებინებას იწვევენ, რამაც შესაძლოა ამტანობა შეზღუ</w:t>
      </w:r>
      <w:r w:rsidR="00653AC4">
        <w:rPr>
          <w:rFonts w:ascii="Sylfaen" w:hAnsi="Sylfaen" w:cs="GaramondPremrPro"/>
          <w:color w:val="000000"/>
          <w:lang w:val="ka-GE"/>
        </w:rPr>
        <w:t>დოს. შეიძლება განვითარდეს ჰიპოთ</w:t>
      </w:r>
      <w:r>
        <w:rPr>
          <w:rFonts w:ascii="Sylfaen" w:hAnsi="Sylfaen" w:cs="GaramondPremrPro"/>
          <w:color w:val="000000"/>
          <w:lang w:val="ka-GE"/>
        </w:rPr>
        <w:t xml:space="preserve">ირეოიდიზმიც, განსაკუთრებით PAS-თან კომბინაციაში, თუმცა მედიკამენტების შეწყვეტის შემდეგ ის შექცევადია. მონაცემთა მიმოხილვამ აჩვენა, რომ პაციენტთა 8.2%-ს სერიოზული </w:t>
      </w:r>
      <w:r w:rsidR="0029178E">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 (</w:t>
      </w:r>
      <w:r w:rsidRPr="00A86A16">
        <w:rPr>
          <w:rFonts w:ascii="Sylfaen" w:hAnsi="Sylfaen" w:cs="GaramondPremrPro"/>
          <w:color w:val="000000"/>
          <w:lang w:val="ka-GE"/>
        </w:rPr>
        <w:t>SAEs</w:t>
      </w:r>
      <w:r>
        <w:rPr>
          <w:rFonts w:ascii="Sylfaen" w:hAnsi="Sylfaen" w:cs="GaramondPremrPro"/>
          <w:color w:val="000000"/>
          <w:lang w:val="ka-GE"/>
        </w:rPr>
        <w:t xml:space="preserve">) ეთიონამიდის ან პროთიონამიდის გამო უვითარდებათ, თუმცა სხვა განცალკევებულ კვლევებში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შესახებ შეტყობინებები მწირია.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Pr="00F516DD"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ციკლოსერინის ნეირო-ფსიქიკურ </w:t>
      </w:r>
      <w:r w:rsidR="00465990">
        <w:rPr>
          <w:rFonts w:ascii="Sylfaen" w:hAnsi="Sylfaen" w:cs="GaramondPremrPro"/>
          <w:color w:val="000000"/>
          <w:lang w:val="ka-GE"/>
        </w:rPr>
        <w:t>არასასურველ</w:t>
      </w:r>
      <w:r>
        <w:rPr>
          <w:rFonts w:ascii="Sylfaen" w:hAnsi="Sylfaen" w:cs="GaramondPremrPro"/>
          <w:color w:val="000000"/>
          <w:lang w:val="ka-GE"/>
        </w:rPr>
        <w:t xml:space="preserve"> მოვლენებთან ასოცირება კარგად არის  ცნობილი, თუმცა გაიდლაინის განახლებისთვის ჩატარებულმა მოზრდილთა </w:t>
      </w:r>
      <w:r w:rsidR="00D622C9">
        <w:rPr>
          <w:rFonts w:ascii="Sylfaen" w:hAnsi="Sylfaen" w:cs="GaramondPremrPro"/>
          <w:color w:val="000000"/>
          <w:lang w:val="ka-GE"/>
        </w:rPr>
        <w:t>მონაცემების</w:t>
      </w:r>
      <w:r>
        <w:rPr>
          <w:rFonts w:ascii="Sylfaen" w:hAnsi="Sylfaen" w:cs="GaramondPremrPro"/>
          <w:color w:val="000000"/>
          <w:lang w:val="ka-GE"/>
        </w:rPr>
        <w:t xml:space="preserve"> მეტა-ანალიზმა </w:t>
      </w:r>
      <w:r w:rsidRPr="00F516DD">
        <w:rPr>
          <w:rFonts w:ascii="Sylfaen" w:hAnsi="Sylfaen" w:cs="GaramondPremrPro"/>
          <w:color w:val="000000"/>
          <w:lang w:val="ka-GE"/>
        </w:rPr>
        <w:t>SAEs</w:t>
      </w:r>
      <w:r>
        <w:rPr>
          <w:rFonts w:ascii="Sylfaen" w:hAnsi="Sylfaen" w:cs="GaramondPremrPro"/>
          <w:color w:val="000000"/>
          <w:lang w:val="ka-GE"/>
        </w:rPr>
        <w:t xml:space="preserve">-ს დაბალი მაჩვენებელი გამოავლინა (4.5%). </w:t>
      </w:r>
      <w:r w:rsidR="00EB54CA" w:rsidRPr="00EB54CA">
        <w:rPr>
          <w:rFonts w:ascii="Sylfaen" w:hAnsi="Sylfaen" w:cs="GaramondPremrPro"/>
          <w:color w:val="000000"/>
          <w:lang w:val="ka-GE"/>
        </w:rPr>
        <w:t xml:space="preserve"> </w:t>
      </w:r>
      <w:r>
        <w:rPr>
          <w:rFonts w:ascii="Sylfaen" w:hAnsi="Sylfaen" w:cs="GaramondPremrPro"/>
          <w:color w:val="000000"/>
          <w:lang w:val="ka-GE"/>
        </w:rPr>
        <w:t xml:space="preserve">2013 წელს გამოქვეყნებული მეტა-ანალიზით ციკლოსერინის და ტერიზიდონის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შედარებამ აჩვენა, რომ ტერიზიდონს ციკლოსერინთან შედარებით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თვალსაზრისით მცირედი სარგებელიც კი არ აქვს.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ლინეზოლიდის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მოვლენებია ლაქტაციდოზი, თრომბოციტოპენია და ანემია.</w:t>
      </w:r>
      <w:r w:rsidR="00653AC4">
        <w:rPr>
          <w:rFonts w:ascii="Sylfaen" w:hAnsi="Sylfaen" w:cs="GaramondPremrPro"/>
          <w:color w:val="000000"/>
          <w:lang w:val="ka-GE"/>
        </w:rPr>
        <w:t xml:space="preserve"> </w:t>
      </w:r>
      <w:r>
        <w:rPr>
          <w:rFonts w:ascii="Sylfaen" w:hAnsi="Sylfaen" w:cs="GaramondPremrPro"/>
          <w:color w:val="000000"/>
          <w:lang w:val="ka-GE"/>
        </w:rPr>
        <w:t xml:space="preserve">ისინი შეიძლება სერიოზული და სიცოცხლისათვის საშიში იყოს, თუმცა მედიკამენტის შეწყვეტის, ან დოზის შემცირებასთან (დღიური 600 მგ-დან, დღიურ 300 მგ-მდე შემცირებასთან) ერთად ეს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 შექცევადია. ლინეზოლიდის დღეში ერთხელ მიღების პირობებში ჰემატოლოგიური ტოქსიურობა ნაკლებად ვლინდება. ლინეზოლიდით გამოწვეული პერიფერიული ნეიროპათია </w:t>
      </w:r>
      <w:r w:rsidR="00653AC4">
        <w:rPr>
          <w:rFonts w:ascii="Sylfaen" w:hAnsi="Sylfaen" w:cs="GaramondPremrPro"/>
          <w:color w:val="000000"/>
          <w:lang w:val="ka-GE"/>
        </w:rPr>
        <w:t>შეიძლება შექცევადი, ან შეიძლება შეუქცევადი იყოს (ლინეზოლიდის</w:t>
      </w:r>
      <w:r>
        <w:rPr>
          <w:rFonts w:ascii="Sylfaen" w:hAnsi="Sylfaen" w:cs="GaramondPremrPro"/>
          <w:color w:val="000000"/>
          <w:lang w:val="ka-GE"/>
        </w:rPr>
        <w:t xml:space="preserve"> შეწყვეტით </w:t>
      </w:r>
      <w:r w:rsidR="00653AC4">
        <w:rPr>
          <w:rFonts w:ascii="Sylfaen" w:hAnsi="Sylfaen" w:cs="GaramondPremrPro"/>
          <w:color w:val="000000"/>
          <w:lang w:val="ka-GE"/>
        </w:rPr>
        <w:t>პერიფერიული ნეიროპათია შეიძლება მოიხსნას,</w:t>
      </w:r>
      <w:r>
        <w:rPr>
          <w:rFonts w:ascii="Sylfaen" w:hAnsi="Sylfaen" w:cs="GaramondPremrPro"/>
          <w:color w:val="000000"/>
          <w:lang w:val="ka-GE"/>
        </w:rPr>
        <w:t xml:space="preserve"> შეიძლება არა</w:t>
      </w:r>
      <w:r w:rsidR="00653AC4">
        <w:rPr>
          <w:rFonts w:ascii="Sylfaen" w:hAnsi="Sylfaen" w:cs="GaramondPremrPro"/>
          <w:color w:val="000000"/>
          <w:lang w:val="ka-GE"/>
        </w:rPr>
        <w:t>)</w:t>
      </w:r>
      <w:r>
        <w:rPr>
          <w:rFonts w:ascii="Sylfaen" w:hAnsi="Sylfaen" w:cs="GaramondPremrPro"/>
          <w:color w:val="000000"/>
          <w:lang w:val="ka-GE"/>
        </w:rPr>
        <w:t xml:space="preserve">. ოპტიკური ნეიროპათიის განითარებისას გადაუდებელი სამედიცინო დახმარებაა საჭირო. ლინეზოლიდთან ასოცირებული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სერიოზულობიდან გამომდინარე, მისი გამოყენება მოსალოდნელ რისკსა და სარგებელთან ბალანსის და სხვა </w:t>
      </w:r>
      <w:r>
        <w:rPr>
          <w:rFonts w:ascii="Sylfaen" w:hAnsi="Sylfaen" w:cs="GaramondPremrPro"/>
          <w:color w:val="000000"/>
          <w:lang w:val="ka-GE"/>
        </w:rPr>
        <w:lastRenderedPageBreak/>
        <w:t xml:space="preserve">ტუბსაწინააღმდეგო მედიკამენტების ხელმისაწვდომობის გათვალისწინებით უნდა გადაწყდეს. ლინეზოლიდის გამოყენება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მჭიდრო მონიტორინგს საჭიროებს. იქ სადაც ეს შეუძლებელია უმჯობესია ლინეზოლიდი დამატებითი რეზისტენტობის მქონე</w:t>
      </w:r>
      <w:r w:rsidRPr="00192FAC">
        <w:rPr>
          <w:rFonts w:ascii="Sylfaen" w:hAnsi="Sylfaen" w:cs="GaramondPremrPro"/>
          <w:color w:val="000000"/>
          <w:lang w:val="ka-GE"/>
        </w:rPr>
        <w:t xml:space="preserve"> MDR-TB</w:t>
      </w:r>
      <w:r>
        <w:rPr>
          <w:rFonts w:ascii="Sylfaen" w:hAnsi="Sylfaen" w:cs="GaramondPremrPro"/>
          <w:color w:val="000000"/>
          <w:lang w:val="ka-GE"/>
        </w:rPr>
        <w:t xml:space="preserve"> პაციენტებისათვის, </w:t>
      </w:r>
      <w:r w:rsidRPr="00192FAC">
        <w:rPr>
          <w:rFonts w:ascii="Sylfaen" w:hAnsi="Sylfaen" w:cs="GaramondPremrPro"/>
          <w:color w:val="000000"/>
          <w:lang w:val="ka-GE"/>
        </w:rPr>
        <w:t xml:space="preserve">XDR-TB </w:t>
      </w:r>
      <w:r>
        <w:rPr>
          <w:rFonts w:ascii="Sylfaen" w:hAnsi="Sylfaen" w:cs="GaramondPremrPro"/>
          <w:color w:val="000000"/>
          <w:lang w:val="ka-GE"/>
        </w:rPr>
        <w:t xml:space="preserve">პაციენტებისათვის, ან სხვა ძირითადი მედიკამენტების აუტანლობის მქონე პაციენტებისათვის შევინახოთ.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Pr="00192FAC"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კლოფაზიმინი სავარაუდოდ მასტერილიზებელი </w:t>
      </w:r>
      <w:r w:rsidR="002F13F3">
        <w:rPr>
          <w:rFonts w:ascii="Sylfaen" w:hAnsi="Sylfaen" w:cs="GaramondPremrPro"/>
          <w:color w:val="000000"/>
          <w:lang w:val="ka-GE"/>
        </w:rPr>
        <w:t>ფუნქციის</w:t>
      </w:r>
      <w:r>
        <w:rPr>
          <w:rFonts w:ascii="Sylfaen" w:hAnsi="Sylfaen" w:cs="GaramondPremrPro"/>
          <w:color w:val="000000"/>
          <w:lang w:val="ka-GE"/>
        </w:rPr>
        <w:t xml:space="preserve"> ხელშემწყობია იმ </w:t>
      </w:r>
      <w:r w:rsidRPr="00B07D34">
        <w:rPr>
          <w:rFonts w:ascii="Sylfaen" w:hAnsi="Sylfaen" w:cs="GaramondPremrPro"/>
          <w:color w:val="000000"/>
          <w:lang w:val="ka-GE"/>
        </w:rPr>
        <w:t xml:space="preserve">MDR-TB </w:t>
      </w:r>
      <w:r>
        <w:rPr>
          <w:rFonts w:ascii="Sylfaen" w:hAnsi="Sylfaen" w:cs="GaramondPremrPro"/>
          <w:color w:val="000000"/>
          <w:lang w:val="ka-GE"/>
        </w:rPr>
        <w:t>რეჟიმებში სადაც პირაზინამიდი არაეფექტურია. ერთი გამოცემის მიხედვით</w:t>
      </w:r>
      <w:r w:rsidR="009909DE">
        <w:rPr>
          <w:rFonts w:ascii="Sylfaen" w:hAnsi="Sylfaen" w:cs="GaramondPremrPro"/>
          <w:color w:val="000000"/>
          <w:lang w:val="ka-GE"/>
        </w:rPr>
        <w:t xml:space="preserve"> </w:t>
      </w:r>
      <w:r>
        <w:rPr>
          <w:rFonts w:ascii="Sylfaen" w:hAnsi="Sylfaen" w:cs="GaramondPremrPro"/>
          <w:color w:val="000000"/>
          <w:lang w:val="ka-GE"/>
        </w:rPr>
        <w:t xml:space="preserve">კლოფაზიმინის გამოყენებას MD-TB მკურნალობისთვის სტატისტიკურად სარწმუნო სარგებელი მოაქვს, თუმცა ამ კვლევას სერიოზული მეთოდოლოგიური ხარვეზები აქვს. </w:t>
      </w:r>
      <w:r w:rsidRPr="002E73A4">
        <w:rPr>
          <w:rFonts w:ascii="Sylfaen" w:hAnsi="Sylfaen" w:cs="GaramondPremrPro"/>
          <w:color w:val="000000"/>
          <w:lang w:val="ka-GE"/>
        </w:rPr>
        <w:t>MD</w:t>
      </w:r>
      <w:r w:rsidRPr="00A95095">
        <w:rPr>
          <w:rFonts w:ascii="Sylfaen" w:hAnsi="Sylfaen" w:cs="GaramondPremrPro"/>
          <w:color w:val="000000"/>
          <w:lang w:val="ka-GE"/>
        </w:rPr>
        <w:t>R</w:t>
      </w:r>
      <w:r w:rsidRPr="002E73A4">
        <w:rPr>
          <w:rFonts w:ascii="Sylfaen" w:hAnsi="Sylfaen" w:cs="GaramondPremrPro"/>
          <w:color w:val="000000"/>
          <w:lang w:val="ka-GE"/>
        </w:rPr>
        <w:t xml:space="preserve">-TB </w:t>
      </w:r>
      <w:r>
        <w:rPr>
          <w:rFonts w:ascii="Sylfaen" w:hAnsi="Sylfaen" w:cs="GaramondPremrPro"/>
          <w:color w:val="000000"/>
          <w:lang w:val="ka-GE"/>
        </w:rPr>
        <w:t xml:space="preserve">რეჟიმში კლოფაზიმინის ეფექტურობის შესახებ არსებული უმეტესი მტკიცებულება ობზერვაციულ კვლევებს ეყრდნობა, რომლის შედეგები ურთიერთგამომრიცხავია და დასკვნის გაკეთების საშუალებას არ იძლევა. კლოფაზიმინის ერთერთი მთავარი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მოვლენა კანის ფერის ცვლილება/გამუქებაა, რამაც შესაძლოა პაციენტში სტრესი გამოიწვიოს. ობზერვაციულ კვლევებში შეტყობინება კლოფაზიმინით გამოწვეული კანის ფერის ცვლილების შესახებ მწირი იყო და მედიკამენტის შეწყვეტის მიზეზი არ გამხდარა. საერთოდაც ობზერვაციულ კვლევებზე დაყრდნობით კლოფაზიმინით გამოწვეული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სიხშირე დაბალია, სერიოზული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განვითარება კი არადამახასიათებელი. კლოფაზიმინმა შეიძლება  </w:t>
      </w:r>
      <w:r w:rsidRPr="00534057">
        <w:rPr>
          <w:rFonts w:ascii="Sylfaen" w:hAnsi="Sylfaen" w:cs="GaramondPremrPro"/>
          <w:color w:val="000000"/>
          <w:lang w:val="ka-GE"/>
        </w:rPr>
        <w:t xml:space="preserve">QT </w:t>
      </w:r>
      <w:r>
        <w:rPr>
          <w:rFonts w:ascii="Sylfaen" w:hAnsi="Sylfaen" w:cs="GaramondPremrPro"/>
          <w:color w:val="000000"/>
          <w:lang w:val="ka-GE"/>
        </w:rPr>
        <w:t xml:space="preserve">ინტერვალის გახანგრძლივება გამოიწვიოს, შესაბამისად სიფრთხილეა საჭირო როცა კლოფაზიმინი მსგავსი ეფექტის მქონე მედიკამენტებთან კომბინაციაში ინიშნება.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Pr="002F56E1" w:rsidRDefault="00DC2C0B" w:rsidP="00EB54CA">
      <w:pPr>
        <w:autoSpaceDE w:val="0"/>
        <w:autoSpaceDN w:val="0"/>
        <w:adjustRightInd w:val="0"/>
        <w:spacing w:after="0"/>
        <w:jc w:val="both"/>
        <w:rPr>
          <w:rFonts w:ascii="Sylfaen" w:hAnsi="Sylfaen" w:cs="GaramondPremrPro"/>
          <w:b/>
          <w:i/>
          <w:color w:val="000000"/>
          <w:lang w:val="ka-GE"/>
        </w:rPr>
      </w:pPr>
      <w:r w:rsidRPr="00E55AC1">
        <w:rPr>
          <w:rFonts w:ascii="Sylfaen" w:hAnsi="Sylfaen" w:cs="GaramondPremrPro"/>
          <w:b/>
          <w:i/>
          <w:color w:val="000000"/>
          <w:lang w:val="ka-GE"/>
        </w:rPr>
        <w:t xml:space="preserve">ჯგუფი </w:t>
      </w:r>
      <w:r w:rsidRPr="002F56E1">
        <w:rPr>
          <w:rFonts w:ascii="Sylfaen" w:hAnsi="Sylfaen" w:cs="GaramondPremrPro"/>
          <w:b/>
          <w:i/>
          <w:color w:val="000000"/>
          <w:lang w:val="ka-GE"/>
        </w:rPr>
        <w:t>D</w:t>
      </w:r>
      <w:r w:rsidRPr="00E55AC1">
        <w:rPr>
          <w:rFonts w:ascii="Sylfaen" w:hAnsi="Sylfaen" w:cs="GaramondPremrPro"/>
          <w:b/>
          <w:i/>
          <w:color w:val="000000"/>
          <w:lang w:val="ka-GE"/>
        </w:rPr>
        <w:t xml:space="preserve">. </w:t>
      </w:r>
      <w:r>
        <w:rPr>
          <w:rFonts w:ascii="Sylfaen" w:hAnsi="Sylfaen" w:cs="GaramondPremrPro"/>
          <w:b/>
          <w:i/>
          <w:color w:val="000000"/>
          <w:lang w:val="ka-GE"/>
        </w:rPr>
        <w:t>დასამატებელი მედიკამენტები</w:t>
      </w:r>
    </w:p>
    <w:p w:rsidR="00DC2C0B" w:rsidRPr="002F56E1" w:rsidRDefault="00DC2C0B" w:rsidP="00EB54CA">
      <w:pPr>
        <w:autoSpaceDE w:val="0"/>
        <w:autoSpaceDN w:val="0"/>
        <w:adjustRightInd w:val="0"/>
        <w:spacing w:after="0"/>
        <w:jc w:val="both"/>
        <w:rPr>
          <w:rFonts w:ascii="Sylfaen" w:hAnsi="Sylfaen" w:cs="GaramondPremrPro"/>
          <w:b/>
          <w:i/>
          <w:color w:val="000000"/>
          <w:lang w:val="ka-GE"/>
        </w:rPr>
      </w:pPr>
    </w:p>
    <w:p w:rsidR="00DC2C0B"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ეს ჯგუფი მოიცავს მედიკამენტებს, რომლებიც ტუბსაწინააღმდეგო მეორე რიგის  ძირითადი მედიკამენტები არ არიან. </w:t>
      </w:r>
      <w:r w:rsidRPr="002F56E1">
        <w:rPr>
          <w:rFonts w:ascii="Sylfaen" w:hAnsi="Sylfaen" w:cs="GaramondPremrPro"/>
          <w:color w:val="000000"/>
          <w:lang w:val="ka-GE"/>
        </w:rPr>
        <w:t>Dჯგუფი</w:t>
      </w:r>
      <w:r>
        <w:rPr>
          <w:rFonts w:ascii="Sylfaen" w:hAnsi="Sylfaen" w:cs="GaramondPremrPro"/>
          <w:color w:val="000000"/>
          <w:lang w:val="ka-GE"/>
        </w:rPr>
        <w:t xml:space="preserve"> სამ ქვეჯგუფად იყოფა.</w:t>
      </w:r>
    </w:p>
    <w:p w:rsidR="00DC2C0B" w:rsidRPr="002F56E1" w:rsidRDefault="00DC2C0B" w:rsidP="00EB54CA">
      <w:pPr>
        <w:autoSpaceDE w:val="0"/>
        <w:autoSpaceDN w:val="0"/>
        <w:adjustRightInd w:val="0"/>
        <w:spacing w:after="0"/>
        <w:jc w:val="both"/>
        <w:rPr>
          <w:rFonts w:ascii="Sylfaen" w:hAnsi="Sylfaen" w:cs="GaramondPremrPro"/>
          <w:color w:val="000000"/>
          <w:lang w:val="ka-GE"/>
        </w:rPr>
      </w:pPr>
    </w:p>
    <w:p w:rsidR="00DC2C0B" w:rsidRDefault="00DC2C0B" w:rsidP="00EB54CA">
      <w:pPr>
        <w:autoSpaceDE w:val="0"/>
        <w:autoSpaceDN w:val="0"/>
        <w:adjustRightInd w:val="0"/>
        <w:spacing w:after="0"/>
        <w:jc w:val="both"/>
        <w:rPr>
          <w:rFonts w:ascii="Sylfaen" w:hAnsi="Sylfaen" w:cs="GaramondPremrPro"/>
          <w:color w:val="000000"/>
          <w:lang w:val="ka-GE"/>
        </w:rPr>
      </w:pPr>
      <w:r w:rsidRPr="00EB54CA">
        <w:rPr>
          <w:rFonts w:ascii="Sylfaen" w:hAnsi="Sylfaen" w:cs="GaramondPremrPro"/>
          <w:b/>
          <w:i/>
          <w:color w:val="000000"/>
          <w:lang w:val="ka-GE"/>
        </w:rPr>
        <w:t>ჯგუფი D1</w:t>
      </w:r>
      <w:r w:rsidR="00EB54CA" w:rsidRPr="008D54A3">
        <w:rPr>
          <w:rFonts w:ascii="Sylfaen" w:hAnsi="Sylfaen" w:cs="GaramondPremrPro"/>
          <w:b/>
          <w:i/>
          <w:color w:val="000000"/>
          <w:lang w:val="ka-GE"/>
        </w:rPr>
        <w:t xml:space="preserve"> </w:t>
      </w:r>
      <w:r>
        <w:rPr>
          <w:rFonts w:ascii="Sylfaen" w:hAnsi="Sylfaen" w:cs="GaramondPremrPro"/>
          <w:color w:val="000000"/>
          <w:lang w:val="ka-GE"/>
        </w:rPr>
        <w:t xml:space="preserve">პირაზინამიდს, ეტამბუტოლს და მაღალი დოზის იზონიაზიდს მოიცავს. ეს მედიკამენტები </w:t>
      </w:r>
      <w:r w:rsidRPr="002F56E1">
        <w:rPr>
          <w:rFonts w:ascii="Sylfaen" w:hAnsi="Sylfaen" w:cs="GaramondPremrPro"/>
          <w:color w:val="000000"/>
          <w:lang w:val="ka-GE"/>
        </w:rPr>
        <w:t xml:space="preserve">მეორე რიგის  </w:t>
      </w:r>
      <w:r>
        <w:rPr>
          <w:rFonts w:ascii="Sylfaen" w:hAnsi="Sylfaen" w:cs="GaramondPremrPro"/>
          <w:color w:val="000000"/>
          <w:lang w:val="ka-GE"/>
        </w:rPr>
        <w:t>ძირითად</w:t>
      </w:r>
      <w:r w:rsidRPr="002F56E1">
        <w:rPr>
          <w:rFonts w:ascii="Sylfaen" w:hAnsi="Sylfaen" w:cs="GaramondPremrPro"/>
          <w:color w:val="000000"/>
          <w:lang w:val="ka-GE"/>
        </w:rPr>
        <w:t xml:space="preserve"> მედიკამენტებ</w:t>
      </w:r>
      <w:r>
        <w:rPr>
          <w:rFonts w:ascii="Sylfaen" w:hAnsi="Sylfaen" w:cs="GaramondPremrPro"/>
          <w:color w:val="000000"/>
          <w:lang w:val="ka-GE"/>
        </w:rPr>
        <w:t xml:space="preserve">ს იმ შემთხვევაში ემატება თუ მათი პოტენციური სარგებელი მათ მიმართ დადასტურებულ რეზისტენტობას, აბების სიჭარბით გამოწვეულ ტვირთს, მედიკამენტის აუტანლობას, ან მედიკამენტებს შორის ურთიერთქმედებას აღემატება.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მოზრდილთა მონაცემებმა აჩვენა, რომ იმ პაციენტებთან, რომლებიც პირაზინამიდს იღებენ წარმატებული მკურნალობის ალ</w:t>
      </w:r>
      <w:r w:rsidR="009909DE">
        <w:rPr>
          <w:rFonts w:ascii="Sylfaen" w:hAnsi="Sylfaen" w:cs="GaramondPremrPro"/>
          <w:color w:val="000000"/>
          <w:lang w:val="ka-GE"/>
        </w:rPr>
        <w:t>ბ</w:t>
      </w:r>
      <w:r>
        <w:rPr>
          <w:rFonts w:ascii="Sylfaen" w:hAnsi="Sylfaen" w:cs="GaramondPremrPro"/>
          <w:color w:val="000000"/>
          <w:lang w:val="ka-GE"/>
        </w:rPr>
        <w:t xml:space="preserve">ათობა იზრდება (უშედეგო/რელაფსთან/გარდაცვალებასთან შედარებით).  ეს ეფექტი სარწმუნო იყო როგორც სტატისტიკურად ისე აბსოლუტურ რიცხვებში. ბავშვთა მონაცემებმა პირაზინამიდის გამოყენებისას სარწმუნო ეფექტი არ აჩვენა. ბევრი ქვეყნის მონაცემით </w:t>
      </w:r>
      <w:r w:rsidRPr="00632BB2">
        <w:rPr>
          <w:rFonts w:ascii="Sylfaen" w:hAnsi="Sylfaen" w:cs="GaramondPremrPro"/>
          <w:color w:val="000000"/>
          <w:lang w:val="ka-GE"/>
        </w:rPr>
        <w:t>RR-TB</w:t>
      </w:r>
      <w:r>
        <w:rPr>
          <w:rFonts w:ascii="Sylfaen" w:hAnsi="Sylfaen" w:cs="GaramondPremrPro"/>
          <w:color w:val="000000"/>
          <w:lang w:val="ka-GE"/>
        </w:rPr>
        <w:t xml:space="preserve"> შტამი ხშირად დამატებით პირაზინამიდის მიმართაც რეზისტენტულია.  პირაზინამიდის მიმართ რეზისტენტობის დაფიქსირების </w:t>
      </w:r>
      <w:r w:rsidRPr="00213076">
        <w:rPr>
          <w:rFonts w:ascii="Sylfaen" w:hAnsi="Sylfaen" w:cs="GaramondPremrPro"/>
          <w:color w:val="000000"/>
          <w:lang w:val="ka-GE"/>
        </w:rPr>
        <w:t>შემთხვევაში სასურველია თავი ავარიდოთ მის დანიშვნას, მაგრამ ამასთანავე გასათვალისწინებელია, რომ შეზღუდული რესურსების მქონე ქვეყნებში პირაზინამიდის მიმართ სანდო DST ხშირად ხელმისაწვდომი</w:t>
      </w:r>
      <w:r>
        <w:rPr>
          <w:rFonts w:ascii="Sylfaen" w:hAnsi="Sylfaen" w:cs="GaramondPremrPro"/>
          <w:color w:val="000000"/>
          <w:lang w:val="ka-GE"/>
        </w:rPr>
        <w:t xml:space="preserve"> არ არის. ამასთან მწირი იყო შეტყობინება პირაზინამიდით გამოწვეული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შესახებ. კვლევის მეტაანალიზმა აჩვ</w:t>
      </w:r>
      <w:r w:rsidRPr="00A26D58">
        <w:rPr>
          <w:rFonts w:ascii="Sylfaen" w:hAnsi="Sylfaen" w:cs="GaramondPremrPro"/>
          <w:color w:val="000000"/>
          <w:lang w:val="ka-GE"/>
        </w:rPr>
        <w:t>ენა</w:t>
      </w:r>
      <w:r w:rsidR="00FE0C1A" w:rsidRPr="00A26D58">
        <w:rPr>
          <w:rFonts w:ascii="Sylfaen" w:hAnsi="Sylfaen" w:cs="GaramondPremrPro"/>
          <w:color w:val="000000"/>
          <w:lang w:val="ka-GE"/>
        </w:rPr>
        <w:t>,</w:t>
      </w:r>
      <w:r>
        <w:rPr>
          <w:rFonts w:ascii="Sylfaen" w:hAnsi="Sylfaen" w:cs="GaramondPremrPro"/>
          <w:color w:val="000000"/>
          <w:lang w:val="ka-GE"/>
        </w:rPr>
        <w:t xml:space="preserve"> რომ </w:t>
      </w:r>
      <w:r w:rsidRPr="00EB54CA">
        <w:rPr>
          <w:rFonts w:ascii="Sylfaen" w:hAnsi="Sylfaen" w:cs="GaramondPremrPro"/>
          <w:color w:val="000000"/>
          <w:lang w:val="ka-GE"/>
        </w:rPr>
        <w:t xml:space="preserve">პირაზინამიდზე მყოფ პაციენტთა 2.8%-ში სერიოზული </w:t>
      </w:r>
      <w:r w:rsidR="00465990">
        <w:rPr>
          <w:rFonts w:ascii="Sylfaen" w:hAnsi="Sylfaen" w:cs="GaramondPremrPro"/>
          <w:color w:val="000000"/>
          <w:lang w:val="ka-GE"/>
        </w:rPr>
        <w:t>არასასურველი</w:t>
      </w:r>
      <w:r w:rsidRPr="00EB54CA">
        <w:rPr>
          <w:rFonts w:ascii="Sylfaen" w:hAnsi="Sylfaen" w:cs="GaramondPremrPro"/>
          <w:color w:val="000000"/>
          <w:lang w:val="ka-GE"/>
        </w:rPr>
        <w:t xml:space="preserve"> მოვლენები განვითარდა (SAEs) (იხ. </w:t>
      </w:r>
      <w:r w:rsidR="00EB54CA" w:rsidRPr="00EB54CA">
        <w:rPr>
          <w:rFonts w:ascii="Sylfaen" w:hAnsi="Sylfaen" w:cs="GaramondPremrPro"/>
          <w:color w:val="000000"/>
          <w:lang w:val="ka-GE"/>
        </w:rPr>
        <w:t>ცხრილი N</w:t>
      </w:r>
      <w:r w:rsidR="00EB54CA" w:rsidRPr="008D54A3">
        <w:rPr>
          <w:rFonts w:ascii="Sylfaen" w:hAnsi="Sylfaen" w:cs="GaramondPremrPro"/>
          <w:color w:val="000000"/>
          <w:lang w:val="ka-GE"/>
        </w:rPr>
        <w:t xml:space="preserve"> </w:t>
      </w:r>
      <w:r w:rsidR="00EB54CA" w:rsidRPr="008D54A3">
        <w:rPr>
          <w:rFonts w:ascii="Sylfaen" w:hAnsi="Sylfaen" w:cs="GaramondPremrPro"/>
          <w:color w:val="000000"/>
          <w:lang w:val="ka-GE"/>
        </w:rPr>
        <w:lastRenderedPageBreak/>
        <w:t>7.2</w:t>
      </w:r>
      <w:r w:rsidRPr="00EB54CA">
        <w:rPr>
          <w:rFonts w:ascii="Sylfaen" w:hAnsi="Sylfaen" w:cs="GaramondPremrPro"/>
          <w:color w:val="000000"/>
          <w:lang w:val="ka-GE"/>
        </w:rPr>
        <w:t xml:space="preserve"> ზევით). MDR-TB რეჟიმზე პირაზინამიდის დამატება სასურველ და არასასურველ ეფექტებს</w:t>
      </w:r>
      <w:r>
        <w:rPr>
          <w:rFonts w:ascii="Sylfaen" w:hAnsi="Sylfaen" w:cs="GaramondPremrPro"/>
          <w:color w:val="000000"/>
          <w:lang w:val="ka-GE"/>
        </w:rPr>
        <w:t xml:space="preserve"> შორის ბალანსს უარყოფითისკენ ხრის, თუ სანდო </w:t>
      </w:r>
      <w:r w:rsidRPr="00983C7A">
        <w:rPr>
          <w:rFonts w:ascii="Sylfaen" w:hAnsi="Sylfaen" w:cs="GaramondPremrPro"/>
          <w:color w:val="000000"/>
          <w:lang w:val="ka-GE"/>
        </w:rPr>
        <w:t>DST</w:t>
      </w:r>
      <w:r>
        <w:rPr>
          <w:rFonts w:ascii="Sylfaen" w:hAnsi="Sylfaen" w:cs="GaramondPremrPro"/>
          <w:color w:val="000000"/>
          <w:lang w:val="ka-GE"/>
        </w:rPr>
        <w:t xml:space="preserve"> პირაზინამიდისადმი რეზისტენტობას ადასტურებს, ან თუ არსებობს სარწმუნო მიზეზი იმის, რომ შტამი პირაზინამიდისადმი რეზისტენტულია, ან თუ მისი გამოყენების სხვა უკუჩვენებები არსებობს</w:t>
      </w:r>
      <w:r w:rsidRPr="00983C7A">
        <w:rPr>
          <w:rFonts w:ascii="Sylfaen" w:hAnsi="Sylfaen" w:cs="GaramondPremrPro"/>
          <w:color w:val="000000"/>
          <w:lang w:val="ka-GE"/>
        </w:rPr>
        <w:t>,</w:t>
      </w:r>
      <w:r>
        <w:rPr>
          <w:rFonts w:ascii="Sylfaen" w:hAnsi="Sylfaen" w:cs="GaramondPremrPro"/>
          <w:color w:val="000000"/>
          <w:lang w:val="ka-GE"/>
        </w:rPr>
        <w:t xml:space="preserve">როგორც წესი უხშირესად ეს ტოქსიურობის განვითარების სარწმუნო რისკია. ისევე როგორც ძირითადი მეორე რიგის მედიკამენტების შემთხვევაში, პირაზინამიდის შემთხვევაშიც თუ ის ვერ ინიშნება, რეჟიმს მეტი მედიკამენტი </w:t>
      </w:r>
      <w:r w:rsidRPr="009801F7">
        <w:rPr>
          <w:rFonts w:ascii="Sylfaen" w:hAnsi="Sylfaen" w:cs="GaramondPremrPro"/>
          <w:color w:val="000000"/>
          <w:lang w:val="ka-GE"/>
        </w:rPr>
        <w:t>C</w:t>
      </w:r>
      <w:r>
        <w:rPr>
          <w:rFonts w:ascii="Sylfaen" w:hAnsi="Sylfaen" w:cs="GaramondPremrPro"/>
          <w:color w:val="000000"/>
          <w:lang w:val="ka-GE"/>
        </w:rPr>
        <w:t xml:space="preserve"> ჯგუფიდან და შემდეგ კი </w:t>
      </w:r>
      <w:r w:rsidRPr="009801F7">
        <w:rPr>
          <w:rFonts w:ascii="Sylfaen" w:hAnsi="Sylfaen" w:cs="GaramondPremrPro"/>
          <w:color w:val="000000"/>
          <w:lang w:val="ka-GE"/>
        </w:rPr>
        <w:t>D</w:t>
      </w:r>
      <w:r>
        <w:rPr>
          <w:rFonts w:ascii="Sylfaen" w:hAnsi="Sylfaen" w:cs="GaramondPremrPro"/>
          <w:color w:val="000000"/>
          <w:lang w:val="ka-GE"/>
        </w:rPr>
        <w:t xml:space="preserve"> ჯგუფის მედიკამენტებიდან უნდა დაემატოს, ისე რომ ინტენსიურ ფაზაში სულ მცირე ხუთი ეფექტური მედიკამენტი შეიკრიბოს.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რეკომენდაცია </w:t>
      </w:r>
      <w:r w:rsidRPr="002806B0">
        <w:rPr>
          <w:rFonts w:ascii="Sylfaen" w:hAnsi="Sylfaen" w:cs="GaramondPremrPro"/>
          <w:color w:val="000000"/>
          <w:lang w:val="ka-GE"/>
        </w:rPr>
        <w:t xml:space="preserve">MDR-TB </w:t>
      </w:r>
      <w:r>
        <w:rPr>
          <w:rFonts w:ascii="Sylfaen" w:hAnsi="Sylfaen" w:cs="GaramondPremrPro"/>
          <w:color w:val="000000"/>
          <w:lang w:val="ka-GE"/>
        </w:rPr>
        <w:t>რეჟიმში იზონიაზიდის დამატების შესახებ უპირატესად მოზრდილთა მონაცემებს ეყრდნობა. ამ მონაცემთა ანალიზი აჩვენებს, რომ ბაქტერიოლოგიურად დადასტურებულ MDR-TB ბავშვებში</w:t>
      </w:r>
      <w:r w:rsidR="00A54A6E">
        <w:rPr>
          <w:rFonts w:ascii="Sylfaen" w:hAnsi="Sylfaen" w:cs="GaramondPremrPro"/>
          <w:color w:val="000000"/>
          <w:lang w:val="ka-GE"/>
        </w:rPr>
        <w:t xml:space="preserve"> </w:t>
      </w:r>
      <w:r>
        <w:rPr>
          <w:rFonts w:ascii="Sylfaen" w:hAnsi="Sylfaen" w:cs="GaramondPremrPro"/>
          <w:color w:val="000000"/>
          <w:lang w:val="ka-GE"/>
        </w:rPr>
        <w:t>იზონიაზიდის მაღალი დოზის გამოყენება წარმატებული მკურნალობის მიღწევის ალბათობას სტატისტიკურად სარწმუნოდ ზრდის (უშედეგო მკურნალობასთან/რელაფსთან/გარდაცვალებასთან შედარებით) და ეს ასეა ასაკობრივი ჯგუფის, აივ სტატუსის, სქესის და მკურნალობის ადგილის კორექტირების შემთხევაშიც (მაღა</w:t>
      </w:r>
      <w:r w:rsidR="009909DE">
        <w:rPr>
          <w:rFonts w:ascii="Sylfaen" w:hAnsi="Sylfaen" w:cs="GaramondPremrPro"/>
          <w:color w:val="000000"/>
          <w:lang w:val="ka-GE"/>
        </w:rPr>
        <w:t>ლი დოზის იზონიაზიდის შემცველ რეჟ</w:t>
      </w:r>
      <w:r>
        <w:rPr>
          <w:rFonts w:ascii="Sylfaen" w:hAnsi="Sylfaen" w:cs="GaramondPremrPro"/>
          <w:color w:val="000000"/>
          <w:lang w:val="ka-GE"/>
        </w:rPr>
        <w:t xml:space="preserve">იმებზე კვლევები უპირატესად სამხრეთ აფრიკაში ტარდებოდა). მაღალი დოზის იზონიაზიდის შემცველ </w:t>
      </w:r>
      <w:r w:rsidRPr="002806B0">
        <w:rPr>
          <w:rFonts w:ascii="Sylfaen" w:hAnsi="Sylfaen" w:cs="GaramondPremrPro"/>
          <w:color w:val="000000"/>
          <w:lang w:val="ka-GE"/>
        </w:rPr>
        <w:t xml:space="preserve">MDR-TB </w:t>
      </w:r>
      <w:r w:rsidR="0044344E">
        <w:rPr>
          <w:rFonts w:ascii="Sylfaen" w:hAnsi="Sylfaen" w:cs="GaramondPremrPro"/>
          <w:color w:val="000000"/>
          <w:lang w:val="ka-GE"/>
        </w:rPr>
        <w:t>რეჟ</w:t>
      </w:r>
      <w:r>
        <w:rPr>
          <w:rFonts w:ascii="Sylfaen" w:hAnsi="Sylfaen" w:cs="GaramondPremrPro"/>
          <w:color w:val="000000"/>
          <w:lang w:val="ka-GE"/>
        </w:rPr>
        <w:t>იმებზე ჩატარებულმა რანდომიზებულმა, კონტროლირებულმა კვლევებმა მოზრდილებში ჰეპატოტოქსიურობის რისკის ზრდა არ გამოავლინა. ამასთანავე მაღალი დოზის იზონიაზიდის კარგი ამტანობა გამოვლინდა სენსიტიური ფორმის ტუბერკულოზური მენინგიტით დაავადებული ბავშვების დიდ კოჰორტაში</w:t>
      </w:r>
      <w:r w:rsidR="00A54A6E">
        <w:rPr>
          <w:rFonts w:ascii="Sylfaen" w:hAnsi="Sylfaen" w:cs="GaramondPremrPro"/>
          <w:color w:val="000000"/>
          <w:lang w:val="ka-GE"/>
        </w:rPr>
        <w:t xml:space="preserve"> (დამატებითი ინფორმაცია იზონიაზიდის მაღალი დოზის გამოყენების და იზონიაზიდისადმი რეზისტენტობის გამაპირობებელი Inh</w:t>
      </w:r>
      <w:r w:rsidR="00A54A6E" w:rsidRPr="00A54A6E">
        <w:rPr>
          <w:rFonts w:ascii="Sylfaen" w:hAnsi="Sylfaen" w:cs="GaramondPremrPro"/>
          <w:color w:val="000000"/>
          <w:lang w:val="ka-GE"/>
        </w:rPr>
        <w:t>A და KatG</w:t>
      </w:r>
      <w:r w:rsidR="00A54A6E">
        <w:rPr>
          <w:rFonts w:ascii="Sylfaen" w:hAnsi="Sylfaen" w:cs="GaramondPremrPro"/>
          <w:color w:val="000000"/>
          <w:lang w:val="ka-GE"/>
        </w:rPr>
        <w:t xml:space="preserve"> გენის ლოკუსების მუტაციის კავშირის შესახებ იხილეთ </w:t>
      </w:r>
      <w:r w:rsidR="00611637">
        <w:rPr>
          <w:rFonts w:ascii="Sylfaen" w:hAnsi="Sylfaen" w:cs="GaramondPremrPro"/>
          <w:color w:val="000000"/>
          <w:lang w:val="ka-GE"/>
        </w:rPr>
        <w:t>ქვეთავში 7.3.4)</w:t>
      </w:r>
      <w:r>
        <w:rPr>
          <w:rFonts w:ascii="Sylfaen" w:hAnsi="Sylfaen" w:cs="GaramondPremrPro"/>
          <w:color w:val="000000"/>
          <w:lang w:val="ka-GE"/>
        </w:rPr>
        <w:t xml:space="preserve">. </w:t>
      </w:r>
    </w:p>
    <w:p w:rsidR="00DC2C0B" w:rsidRDefault="00DC2C0B" w:rsidP="00EB54CA">
      <w:pPr>
        <w:autoSpaceDE w:val="0"/>
        <w:autoSpaceDN w:val="0"/>
        <w:adjustRightInd w:val="0"/>
        <w:spacing w:after="0"/>
        <w:jc w:val="both"/>
        <w:rPr>
          <w:rFonts w:ascii="Sylfaen" w:hAnsi="Sylfaen" w:cs="GaramondPremrPro"/>
          <w:color w:val="000000"/>
          <w:lang w:val="ka-GE"/>
        </w:rPr>
      </w:pPr>
    </w:p>
    <w:p w:rsidR="00DC2C0B" w:rsidRPr="00E709CB" w:rsidRDefault="00DC2C0B" w:rsidP="00EB54C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მოზრდილთა მონ</w:t>
      </w:r>
      <w:r w:rsidR="00D622C9">
        <w:rPr>
          <w:rFonts w:ascii="Sylfaen" w:hAnsi="Sylfaen" w:cs="GaramondPremrPro"/>
          <w:color w:val="000000"/>
          <w:lang w:val="ka-GE"/>
        </w:rPr>
        <w:t xml:space="preserve">აცემების </w:t>
      </w:r>
      <w:r>
        <w:rPr>
          <w:rFonts w:ascii="Sylfaen" w:hAnsi="Sylfaen" w:cs="GaramondPremrPro"/>
          <w:color w:val="000000"/>
          <w:lang w:val="ka-GE"/>
        </w:rPr>
        <w:t xml:space="preserve">ანალიზმა ეტამბუტოლის გამოყენებასა და წარმატებული მკურნალობის ალბათობის ზრდას შორის სტატისტიკურად სარწმუნო კავშირი არ აჩვენა.  ეტამბუტოლმა შეიძლება  გამოიწვიოს მხედველობითი ტოქსიურობა, რომლის დიაგნოსტიკაც პატარა ბავშვებში ძნელია, თუმცა ტოქსიურობის რისკი შემცირებულია, თუ ეტამბუტოლის დოზა რეკომენდებულ ლიმიტს არ აღემატება. მეტა-ანალიზის მიხედვით ეტამბუტოლთან ასოცირებული სერიოზული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მოვლენა მხოლოდ </w:t>
      </w:r>
      <w:r w:rsidRPr="00E709CB">
        <w:rPr>
          <w:rFonts w:ascii="Sylfaen" w:hAnsi="Sylfaen" w:cs="GaramondPremrPro"/>
          <w:color w:val="000000"/>
          <w:lang w:val="ka-GE"/>
        </w:rPr>
        <w:t>0.5%</w:t>
      </w:r>
      <w:r>
        <w:rPr>
          <w:rFonts w:ascii="Sylfaen" w:hAnsi="Sylfaen" w:cs="GaramondPremrPro"/>
          <w:color w:val="000000"/>
          <w:lang w:val="ka-GE"/>
        </w:rPr>
        <w:t xml:space="preserve">-ში დაფიქსირდა, ვინაიდან მონაცემები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შესახებ არასრული იყო. თუ პაციენტთან დარღვეულია თირკმლის ფუნქციები</w:t>
      </w:r>
      <w:r w:rsidR="0044344E">
        <w:rPr>
          <w:rFonts w:ascii="Sylfaen" w:hAnsi="Sylfaen" w:cs="GaramondPremrPro"/>
          <w:color w:val="000000"/>
          <w:lang w:val="ka-GE"/>
        </w:rPr>
        <w:t>, საჭიროა შესაბამისი მართვა</w:t>
      </w:r>
      <w:r>
        <w:rPr>
          <w:rFonts w:ascii="Sylfaen" w:hAnsi="Sylfaen" w:cs="GaramondPremrPro"/>
          <w:color w:val="000000"/>
          <w:lang w:val="ka-GE"/>
        </w:rPr>
        <w:t xml:space="preserve">. </w:t>
      </w:r>
      <w:r w:rsidRPr="00E709CB">
        <w:rPr>
          <w:rFonts w:ascii="Sylfaen" w:hAnsi="Sylfaen" w:cs="GaramondPremrPro"/>
          <w:color w:val="000000"/>
          <w:lang w:val="ka-GE"/>
        </w:rPr>
        <w:t xml:space="preserve">RR-TB </w:t>
      </w:r>
      <w:r>
        <w:rPr>
          <w:rFonts w:ascii="Sylfaen" w:hAnsi="Sylfaen" w:cs="GaramondPremrPro"/>
          <w:color w:val="000000"/>
          <w:lang w:val="ka-GE"/>
        </w:rPr>
        <w:t xml:space="preserve">და </w:t>
      </w:r>
      <w:r w:rsidRPr="00E709CB">
        <w:rPr>
          <w:rFonts w:ascii="Sylfaen" w:hAnsi="Sylfaen" w:cs="GaramondPremrPro"/>
          <w:color w:val="000000"/>
          <w:lang w:val="ka-GE"/>
        </w:rPr>
        <w:t>MDRTB</w:t>
      </w:r>
      <w:r>
        <w:rPr>
          <w:rFonts w:ascii="Sylfaen" w:hAnsi="Sylfaen" w:cs="GaramondPremrPro"/>
          <w:color w:val="000000"/>
          <w:lang w:val="ka-GE"/>
        </w:rPr>
        <w:t xml:space="preserve"> შტამი შესაძლოა ეტამბუტოლის მიმართაც რეზისტენტული იყოს, განსაკუთრებით იმ შემთხვევაში, თუ პაციენტი ეტამბუტოლით წარსულშიც ნამკურნალებია. ამასთანავე გასათვალისწინებელია, რომ ეტამბუტოლისადმი</w:t>
      </w:r>
      <w:r w:rsidRPr="00E709CB">
        <w:rPr>
          <w:rFonts w:ascii="Sylfaen" w:hAnsi="Sylfaen" w:cs="GaramondPremrPro"/>
          <w:color w:val="000000"/>
          <w:lang w:val="ka-GE"/>
        </w:rPr>
        <w:t xml:space="preserve"> DST </w:t>
      </w:r>
      <w:r>
        <w:rPr>
          <w:rFonts w:ascii="Sylfaen" w:hAnsi="Sylfaen" w:cs="GaramondPremrPro"/>
          <w:color w:val="000000"/>
          <w:lang w:val="ka-GE"/>
        </w:rPr>
        <w:t xml:space="preserve">არ განიხილება როგორც სანდო და შედეგიანი. </w:t>
      </w:r>
      <w:r w:rsidRPr="00E709CB">
        <w:rPr>
          <w:rFonts w:ascii="Sylfaen" w:hAnsi="Sylfaen" w:cs="GaramondPremrPro"/>
          <w:color w:val="000000"/>
          <w:lang w:val="ka-GE"/>
        </w:rPr>
        <w:t>MDR-TB</w:t>
      </w:r>
      <w:r>
        <w:rPr>
          <w:rFonts w:ascii="Sylfaen" w:hAnsi="Sylfaen" w:cs="GaramondPremrPro"/>
          <w:color w:val="000000"/>
          <w:lang w:val="ka-GE"/>
        </w:rPr>
        <w:t xml:space="preserve"> რეჟიმზე ეტამბუტოლის დამატების პოტენციური სარგებელი სიფრთხილით უნდა დაბალანსდეს რეჟიმზე სხვა მედიკამენტის დამატებით მიღებულ სარგებელსა და მასთან ასოცირებული ზიანის რისკთან. </w:t>
      </w:r>
    </w:p>
    <w:p w:rsidR="00DC2C0B" w:rsidRDefault="00DC2C0B" w:rsidP="00EB54CA">
      <w:pPr>
        <w:autoSpaceDE w:val="0"/>
        <w:autoSpaceDN w:val="0"/>
        <w:adjustRightInd w:val="0"/>
        <w:spacing w:after="0"/>
        <w:jc w:val="both"/>
        <w:rPr>
          <w:rFonts w:ascii="Sylfaen" w:hAnsi="Sylfaen" w:cs="GaramondPremrPro"/>
          <w:color w:val="000000"/>
          <w:lang w:val="ka-GE"/>
        </w:rPr>
      </w:pPr>
    </w:p>
    <w:p w:rsidR="000603CF" w:rsidRPr="0044344E" w:rsidRDefault="00DC2C0B" w:rsidP="0044344E">
      <w:pPr>
        <w:autoSpaceDE w:val="0"/>
        <w:autoSpaceDN w:val="0"/>
        <w:adjustRightInd w:val="0"/>
        <w:spacing w:after="0"/>
        <w:jc w:val="both"/>
        <w:rPr>
          <w:rFonts w:ascii="Sylfaen" w:hAnsi="Sylfaen" w:cs="GaramondPremrPro"/>
          <w:color w:val="000000"/>
          <w:lang w:val="ka-GE"/>
        </w:rPr>
      </w:pPr>
      <w:r w:rsidRPr="00EB54CA">
        <w:rPr>
          <w:rFonts w:ascii="Sylfaen" w:hAnsi="Sylfaen" w:cs="GaramondPremrPro"/>
          <w:b/>
          <w:i/>
          <w:color w:val="000000"/>
          <w:lang w:val="ka-GE"/>
        </w:rPr>
        <w:t>D2 ჯგუფი</w:t>
      </w:r>
      <w:r w:rsidR="008A292E">
        <w:rPr>
          <w:rFonts w:ascii="Sylfaen" w:hAnsi="Sylfaen" w:cs="GaramondPremrPro"/>
          <w:b/>
          <w:i/>
          <w:color w:val="000000"/>
          <w:lang w:val="ka-GE"/>
        </w:rPr>
        <w:t xml:space="preserve"> </w:t>
      </w:r>
      <w:r>
        <w:rPr>
          <w:rFonts w:ascii="Sylfaen" w:hAnsi="Sylfaen" w:cs="GaramondPremrPro"/>
          <w:color w:val="000000"/>
          <w:lang w:val="ka-GE"/>
        </w:rPr>
        <w:t xml:space="preserve"> მოიცავს ბედაქილინს და დელამანიდს, რომელთა პროგრამული გამოყენება </w:t>
      </w:r>
      <w:r w:rsidRPr="00EB54CA">
        <w:rPr>
          <w:rFonts w:ascii="Sylfaen" w:hAnsi="Sylfaen" w:cs="GaramondPremrPro"/>
          <w:color w:val="000000"/>
          <w:lang w:val="ka-GE"/>
        </w:rPr>
        <w:t xml:space="preserve">ჯანმო-ს მიერ 2013 და 2014 წლიდან  </w:t>
      </w:r>
      <w:r w:rsidR="00250D41" w:rsidRPr="00B7433A">
        <w:rPr>
          <w:rFonts w:ascii="Sylfaen" w:hAnsi="Sylfaen" w:cs="GaramondPremrPro"/>
          <w:color w:val="000000"/>
          <w:lang w:val="ka-GE"/>
        </w:rPr>
        <w:t xml:space="preserve">არის </w:t>
      </w:r>
      <w:r w:rsidR="00250D41">
        <w:rPr>
          <w:rFonts w:ascii="Sylfaen" w:hAnsi="Sylfaen" w:cs="GaramondPremrPro"/>
          <w:color w:val="000000"/>
          <w:lang w:val="ka-GE"/>
        </w:rPr>
        <w:t xml:space="preserve">რეკომენდებული. </w:t>
      </w:r>
      <w:r w:rsidRPr="00EB54CA">
        <w:rPr>
          <w:rFonts w:ascii="Sylfaen" w:hAnsi="Sylfaen" w:cs="GaramondPremrPro"/>
          <w:color w:val="000000"/>
          <w:lang w:val="ka-GE"/>
        </w:rPr>
        <w:t xml:space="preserve"> </w:t>
      </w:r>
      <w:r w:rsidR="000603CF">
        <w:rPr>
          <w:rFonts w:ascii="Sylfaen" w:hAnsi="Sylfaen" w:cs="GaramondPremrPro"/>
          <w:color w:val="000000"/>
          <w:lang w:val="ka-GE"/>
        </w:rPr>
        <w:t xml:space="preserve">ბედაქილინი </w:t>
      </w:r>
      <w:r w:rsidR="0044344E">
        <w:rPr>
          <w:rFonts w:ascii="Sylfaen" w:hAnsi="Sylfaen" w:cs="Sylfaen"/>
          <w:lang w:val="ka-GE" w:eastAsia="zh-CN"/>
        </w:rPr>
        <w:t>დიარილქინოლო</w:t>
      </w:r>
      <w:r w:rsidR="000603CF" w:rsidRPr="00CB15E8">
        <w:rPr>
          <w:rFonts w:ascii="Sylfaen" w:hAnsi="Sylfaen" w:cs="Sylfaen"/>
          <w:lang w:val="ka-GE" w:eastAsia="zh-CN"/>
        </w:rPr>
        <w:t>ნის</w:t>
      </w:r>
      <w:r w:rsidR="000603CF" w:rsidRPr="00CB15E8">
        <w:rPr>
          <w:rFonts w:ascii="Sylfaen" w:hAnsi="Sylfaen"/>
          <w:lang w:val="ka-GE" w:eastAsia="zh-CN"/>
        </w:rPr>
        <w:t xml:space="preserve"> </w:t>
      </w:r>
      <w:r w:rsidR="000603CF" w:rsidRPr="00CB15E8">
        <w:rPr>
          <w:rFonts w:ascii="Sylfaen" w:hAnsi="Sylfaen" w:cs="Sylfaen"/>
          <w:lang w:val="ka-GE" w:eastAsia="zh-CN"/>
        </w:rPr>
        <w:t>ჯგუფს</w:t>
      </w:r>
      <w:r w:rsidR="000603CF" w:rsidRPr="00CB15E8">
        <w:rPr>
          <w:rFonts w:ascii="Sylfaen" w:hAnsi="Sylfaen"/>
          <w:lang w:val="ka-GE" w:eastAsia="zh-CN"/>
        </w:rPr>
        <w:t xml:space="preserve"> </w:t>
      </w:r>
      <w:r w:rsidR="000603CF" w:rsidRPr="00CB15E8">
        <w:rPr>
          <w:rFonts w:ascii="Sylfaen" w:hAnsi="Sylfaen" w:cs="Sylfaen"/>
          <w:lang w:val="ka-GE" w:eastAsia="zh-CN"/>
        </w:rPr>
        <w:t>მიეკუთვნება</w:t>
      </w:r>
      <w:r w:rsidR="000603CF" w:rsidRPr="00CB15E8">
        <w:rPr>
          <w:rFonts w:ascii="Sylfaen" w:hAnsi="Sylfaen"/>
          <w:lang w:val="ka-GE" w:eastAsia="zh-CN"/>
        </w:rPr>
        <w:t xml:space="preserve"> </w:t>
      </w:r>
      <w:r w:rsidR="000603CF" w:rsidRPr="00CB15E8">
        <w:rPr>
          <w:rFonts w:ascii="Sylfaen" w:hAnsi="Sylfaen" w:cs="Sylfaen"/>
          <w:lang w:val="ka-GE" w:eastAsia="zh-CN"/>
        </w:rPr>
        <w:t>და</w:t>
      </w:r>
      <w:r w:rsidR="000603CF" w:rsidRPr="00CB15E8">
        <w:rPr>
          <w:rFonts w:ascii="Sylfaen" w:hAnsi="Sylfaen"/>
          <w:lang w:val="ka-GE" w:eastAsia="zh-CN"/>
        </w:rPr>
        <w:t xml:space="preserve"> </w:t>
      </w:r>
      <w:r w:rsidR="000603CF" w:rsidRPr="00CB15E8">
        <w:rPr>
          <w:rFonts w:ascii="Sylfaen" w:hAnsi="Sylfaen"/>
          <w:i/>
          <w:lang w:val="ka-GE" w:eastAsia="zh-CN"/>
        </w:rPr>
        <w:t>Mycobacterium tuberculosis</w:t>
      </w:r>
      <w:r w:rsidR="000603CF">
        <w:rPr>
          <w:rFonts w:ascii="Sylfaen" w:hAnsi="Sylfaen"/>
          <w:i/>
          <w:lang w:val="ka-GE" w:eastAsia="zh-CN"/>
        </w:rPr>
        <w:t>-ის</w:t>
      </w:r>
      <w:r w:rsidR="000603CF" w:rsidRPr="00CB15E8">
        <w:rPr>
          <w:rFonts w:ascii="Sylfaen" w:hAnsi="Sylfaen"/>
          <w:lang w:val="ka-GE" w:eastAsia="zh-CN"/>
        </w:rPr>
        <w:t xml:space="preserve"> </w:t>
      </w:r>
      <w:r w:rsidR="000603CF" w:rsidRPr="00CB15E8">
        <w:rPr>
          <w:rFonts w:ascii="Sylfaen" w:hAnsi="Sylfaen" w:cs="Sylfaen"/>
          <w:lang w:val="ka-GE" w:eastAsia="zh-CN"/>
        </w:rPr>
        <w:t>საწინააღმდეგო</w:t>
      </w:r>
      <w:r w:rsidR="000603CF" w:rsidRPr="00CB15E8">
        <w:rPr>
          <w:rFonts w:ascii="Sylfaen" w:hAnsi="Sylfaen"/>
          <w:lang w:val="ka-GE" w:eastAsia="zh-CN"/>
        </w:rPr>
        <w:t xml:space="preserve"> </w:t>
      </w:r>
      <w:r w:rsidR="000603CF" w:rsidRPr="00CB15E8">
        <w:rPr>
          <w:rFonts w:ascii="Sylfaen" w:hAnsi="Sylfaen" w:cs="Sylfaen"/>
          <w:lang w:val="ka-GE" w:eastAsia="zh-CN"/>
        </w:rPr>
        <w:t>მოქმედების</w:t>
      </w:r>
      <w:r w:rsidR="000603CF" w:rsidRPr="00CB15E8">
        <w:rPr>
          <w:rFonts w:ascii="Sylfaen" w:hAnsi="Sylfaen"/>
          <w:lang w:val="ka-GE" w:eastAsia="zh-CN"/>
        </w:rPr>
        <w:t xml:space="preserve"> </w:t>
      </w:r>
      <w:r w:rsidR="000603CF" w:rsidRPr="00CB15E8">
        <w:rPr>
          <w:rFonts w:ascii="Sylfaen" w:hAnsi="Sylfaen" w:cs="Sylfaen"/>
          <w:lang w:val="ka-GE" w:eastAsia="zh-CN"/>
        </w:rPr>
        <w:t>სრულიად</w:t>
      </w:r>
      <w:r w:rsidR="000603CF" w:rsidRPr="00CB15E8">
        <w:rPr>
          <w:rFonts w:ascii="Sylfaen" w:hAnsi="Sylfaen"/>
          <w:lang w:val="ka-GE" w:eastAsia="zh-CN"/>
        </w:rPr>
        <w:t xml:space="preserve"> </w:t>
      </w:r>
      <w:r w:rsidR="000603CF" w:rsidRPr="00CB15E8">
        <w:rPr>
          <w:rFonts w:ascii="Sylfaen" w:hAnsi="Sylfaen" w:cs="Sylfaen"/>
          <w:lang w:val="ka-GE" w:eastAsia="zh-CN"/>
        </w:rPr>
        <w:t>ახალი</w:t>
      </w:r>
      <w:r w:rsidR="000603CF" w:rsidRPr="00CB15E8">
        <w:rPr>
          <w:rFonts w:ascii="Sylfaen" w:hAnsi="Sylfaen"/>
          <w:lang w:val="ka-GE" w:eastAsia="zh-CN"/>
        </w:rPr>
        <w:t xml:space="preserve"> </w:t>
      </w:r>
      <w:r w:rsidR="000603CF" w:rsidRPr="00CB15E8">
        <w:rPr>
          <w:rFonts w:ascii="Sylfaen" w:hAnsi="Sylfaen" w:cs="Sylfaen"/>
          <w:lang w:val="ka-GE" w:eastAsia="zh-CN"/>
        </w:rPr>
        <w:lastRenderedPageBreak/>
        <w:t>მექანიზმი</w:t>
      </w:r>
      <w:r w:rsidR="000603CF" w:rsidRPr="00CB15E8">
        <w:rPr>
          <w:rFonts w:ascii="Sylfaen" w:hAnsi="Sylfaen"/>
          <w:lang w:val="ka-GE" w:eastAsia="zh-CN"/>
        </w:rPr>
        <w:t xml:space="preserve"> </w:t>
      </w:r>
      <w:r w:rsidR="000603CF" w:rsidRPr="00CB15E8">
        <w:rPr>
          <w:rFonts w:ascii="Sylfaen" w:hAnsi="Sylfaen" w:cs="Sylfaen"/>
          <w:lang w:val="ka-GE" w:eastAsia="zh-CN"/>
        </w:rPr>
        <w:t>აქვს</w:t>
      </w:r>
      <w:r w:rsidR="000603CF" w:rsidRPr="00CB15E8">
        <w:rPr>
          <w:rFonts w:ascii="Sylfaen" w:hAnsi="Sylfaen"/>
          <w:lang w:val="ka-GE" w:eastAsia="zh-CN"/>
        </w:rPr>
        <w:t xml:space="preserve">. </w:t>
      </w:r>
      <w:r w:rsidR="000603CF">
        <w:rPr>
          <w:rFonts w:ascii="Sylfaen" w:hAnsi="Sylfaen"/>
          <w:lang w:val="ka-GE" w:eastAsia="zh-CN"/>
        </w:rPr>
        <w:t xml:space="preserve">ბედაქილინი </w:t>
      </w:r>
      <w:r w:rsidR="000603CF" w:rsidRPr="00CB15E8">
        <w:rPr>
          <w:rFonts w:ascii="Sylfaen" w:hAnsi="Sylfaen"/>
          <w:lang w:val="ka-GE" w:eastAsia="zh-CN"/>
        </w:rPr>
        <w:t>ახდენს ტუბერკულოზის გამომწვევის ატფ-</w:t>
      </w:r>
      <w:r w:rsidR="000603CF">
        <w:rPr>
          <w:rFonts w:ascii="Sylfaen" w:hAnsi="Sylfaen"/>
          <w:lang w:val="ka-GE" w:eastAsia="zh-CN"/>
        </w:rPr>
        <w:t xml:space="preserve">ს ინჰიბირებას, კერძოდ, </w:t>
      </w:r>
      <w:r w:rsidR="000603CF" w:rsidRPr="00CB15E8">
        <w:rPr>
          <w:rFonts w:ascii="Sylfaen" w:hAnsi="Sylfaen"/>
          <w:lang w:val="ka-GE" w:eastAsia="zh-CN"/>
        </w:rPr>
        <w:t>თრგუნავს ენზიმს, რომელიც გამომწვევს ენერგიით ა</w:t>
      </w:r>
      <w:r w:rsidR="000603CF">
        <w:rPr>
          <w:rFonts w:ascii="Sylfaen" w:hAnsi="Sylfaen"/>
          <w:lang w:val="ka-GE" w:eastAsia="zh-CN"/>
        </w:rPr>
        <w:t xml:space="preserve">მარაგებს. ბედაქილინსა </w:t>
      </w:r>
      <w:r w:rsidR="000603CF" w:rsidRPr="00CB15E8">
        <w:rPr>
          <w:rFonts w:ascii="Sylfaen" w:hAnsi="Sylfaen"/>
          <w:lang w:val="ka-GE" w:eastAsia="zh-CN"/>
        </w:rPr>
        <w:t xml:space="preserve">და სხვა ტუბსაწინააღმდეგო მედიკამენტებს შორის ჯვარედინი რეზისტენტობის შესახებ ცნობები არ </w:t>
      </w:r>
      <w:r w:rsidR="000603CF">
        <w:rPr>
          <w:rFonts w:ascii="Sylfaen" w:hAnsi="Sylfaen"/>
          <w:lang w:val="ka-GE" w:eastAsia="zh-CN"/>
        </w:rPr>
        <w:t>მოიპოვება</w:t>
      </w:r>
      <w:r w:rsidR="000603CF" w:rsidRPr="00CB15E8">
        <w:rPr>
          <w:rFonts w:ascii="Sylfaen" w:hAnsi="Sylfaen"/>
          <w:lang w:val="ka-GE" w:eastAsia="zh-CN"/>
        </w:rPr>
        <w:t>.</w:t>
      </w:r>
    </w:p>
    <w:p w:rsidR="000603CF" w:rsidRDefault="000603CF" w:rsidP="000603CF">
      <w:pPr>
        <w:spacing w:after="0"/>
        <w:jc w:val="both"/>
        <w:rPr>
          <w:rFonts w:ascii="Sylfaen" w:hAnsi="Sylfaen"/>
          <w:lang w:val="ka-GE" w:eastAsia="zh-CN"/>
        </w:rPr>
      </w:pPr>
    </w:p>
    <w:p w:rsidR="000603CF" w:rsidRPr="00CB15E8" w:rsidRDefault="000603CF" w:rsidP="000603CF">
      <w:pPr>
        <w:spacing w:after="0"/>
        <w:jc w:val="both"/>
        <w:rPr>
          <w:rFonts w:ascii="Sylfaen" w:hAnsi="Sylfaen" w:cs="Sylfaen"/>
          <w:lang w:val="ka-GE"/>
        </w:rPr>
      </w:pPr>
      <w:r w:rsidRPr="00CB15E8">
        <w:rPr>
          <w:rFonts w:ascii="Sylfaen" w:hAnsi="Sylfaen"/>
          <w:lang w:val="ka-GE" w:eastAsia="zh-CN"/>
        </w:rPr>
        <w:t>საკვებთან ერთად მიღებისას</w:t>
      </w:r>
      <w:r>
        <w:rPr>
          <w:rFonts w:ascii="Sylfaen" w:hAnsi="Sylfaen"/>
          <w:lang w:val="ka-GE" w:eastAsia="zh-CN"/>
        </w:rPr>
        <w:t xml:space="preserve"> ბედაქილინი </w:t>
      </w:r>
      <w:r w:rsidRPr="00CB15E8">
        <w:rPr>
          <w:rFonts w:ascii="Sylfaen" w:hAnsi="Sylfaen"/>
          <w:lang w:val="ka-GE" w:eastAsia="zh-CN"/>
        </w:rPr>
        <w:t>უკეთ აბსორბირდება.</w:t>
      </w:r>
      <w:r>
        <w:rPr>
          <w:rFonts w:ascii="Sylfaen" w:hAnsi="Sylfaen"/>
          <w:lang w:val="ka-GE" w:eastAsia="zh-CN"/>
        </w:rPr>
        <w:t xml:space="preserve"> მის </w:t>
      </w:r>
      <w:r w:rsidRPr="00CB15E8">
        <w:rPr>
          <w:rFonts w:ascii="Sylfaen" w:hAnsi="Sylfaen"/>
          <w:lang w:val="ka-GE" w:eastAsia="zh-CN"/>
        </w:rPr>
        <w:t xml:space="preserve">მიერ გამოწვეული ძირითადი </w:t>
      </w:r>
      <w:r w:rsidR="00465990">
        <w:rPr>
          <w:rFonts w:ascii="Sylfaen" w:hAnsi="Sylfaen"/>
          <w:lang w:val="ka-GE" w:eastAsia="zh-CN"/>
        </w:rPr>
        <w:t>არასასურველი</w:t>
      </w:r>
      <w:r w:rsidRPr="00CB15E8">
        <w:rPr>
          <w:rFonts w:ascii="Sylfaen" w:hAnsi="Sylfaen"/>
          <w:lang w:val="ka-GE" w:eastAsia="zh-CN"/>
        </w:rPr>
        <w:t xml:space="preserve"> მოვლენებია</w:t>
      </w:r>
      <w:r>
        <w:rPr>
          <w:rFonts w:ascii="Sylfaen" w:hAnsi="Sylfaen"/>
          <w:lang w:val="ka-GE" w:eastAsia="zh-CN"/>
        </w:rPr>
        <w:t xml:space="preserve"> </w:t>
      </w:r>
      <w:r w:rsidRPr="00CB15E8">
        <w:rPr>
          <w:rFonts w:ascii="Sylfaen" w:hAnsi="Sylfaen"/>
          <w:lang w:val="ka-GE" w:eastAsia="zh-CN"/>
        </w:rPr>
        <w:t xml:space="preserve">კარდიოგრამაზე </w:t>
      </w:r>
      <w:r w:rsidRPr="00CB15E8">
        <w:rPr>
          <w:rFonts w:ascii="Sylfaen" w:hAnsi="Sylfaen"/>
          <w:lang w:val="ka-GE"/>
        </w:rPr>
        <w:t xml:space="preserve">QTc </w:t>
      </w:r>
      <w:r w:rsidRPr="00CB15E8">
        <w:rPr>
          <w:rFonts w:ascii="Sylfaen" w:hAnsi="Sylfaen" w:cs="Sylfaen"/>
          <w:lang w:val="ka-GE"/>
        </w:rPr>
        <w:t>ინტერვალის</w:t>
      </w:r>
      <w:r w:rsidRPr="00CB15E8">
        <w:rPr>
          <w:rFonts w:ascii="Sylfaen" w:hAnsi="Sylfaen"/>
          <w:lang w:val="ka-GE"/>
        </w:rPr>
        <w:t xml:space="preserve"> </w:t>
      </w:r>
      <w:r w:rsidRPr="00CB15E8">
        <w:rPr>
          <w:rFonts w:ascii="Sylfaen" w:hAnsi="Sylfaen" w:cs="Sylfaen"/>
          <w:lang w:val="ka-GE"/>
        </w:rPr>
        <w:t>გახანგრძლივება</w:t>
      </w:r>
      <w:r w:rsidRPr="00CB15E8">
        <w:rPr>
          <w:rFonts w:ascii="Sylfaen" w:hAnsi="Sylfaen"/>
          <w:lang w:val="ka-GE"/>
        </w:rPr>
        <w:t xml:space="preserve"> და ჰეპატო</w:t>
      </w:r>
      <w:r>
        <w:rPr>
          <w:rFonts w:ascii="Sylfaen" w:hAnsi="Sylfaen"/>
          <w:lang w:val="ka-GE"/>
        </w:rPr>
        <w:t>ტოქსიკურ</w:t>
      </w:r>
      <w:r w:rsidRPr="00CB15E8">
        <w:rPr>
          <w:rFonts w:ascii="Sylfaen" w:hAnsi="Sylfaen"/>
          <w:lang w:val="ka-GE"/>
        </w:rPr>
        <w:t>ობა.</w:t>
      </w:r>
      <w:r>
        <w:rPr>
          <w:rFonts w:ascii="Sylfaen" w:hAnsi="Sylfaen"/>
          <w:lang w:val="ka-GE"/>
        </w:rPr>
        <w:t xml:space="preserve"> </w:t>
      </w:r>
      <w:r w:rsidRPr="00CB15E8">
        <w:rPr>
          <w:rFonts w:ascii="Sylfaen" w:hAnsi="Sylfaen" w:cs="Sylfaen"/>
          <w:lang w:val="ka-GE" w:eastAsia="zh-CN"/>
        </w:rPr>
        <w:t>ბედაქილინის</w:t>
      </w:r>
      <w:r w:rsidRPr="00CB15E8">
        <w:rPr>
          <w:rFonts w:ascii="Sylfaen" w:hAnsi="Sylfaen"/>
          <w:lang w:val="ka-GE" w:eastAsia="zh-CN"/>
        </w:rPr>
        <w:t xml:space="preserve"> </w:t>
      </w:r>
      <w:r w:rsidRPr="00CB15E8">
        <w:rPr>
          <w:rFonts w:ascii="Sylfaen" w:hAnsi="Sylfaen" w:cs="Sylfaen"/>
          <w:lang w:val="ka-GE" w:eastAsia="zh-CN"/>
        </w:rPr>
        <w:t>კუმულაციური</w:t>
      </w:r>
      <w:r w:rsidRPr="00CB15E8">
        <w:rPr>
          <w:rFonts w:ascii="Sylfaen" w:hAnsi="Sylfaen"/>
          <w:lang w:val="ka-GE" w:eastAsia="zh-CN"/>
        </w:rPr>
        <w:t xml:space="preserve"> </w:t>
      </w:r>
      <w:r w:rsidRPr="00CB15E8">
        <w:rPr>
          <w:rFonts w:ascii="Sylfaen" w:hAnsi="Sylfaen" w:cs="Sylfaen"/>
          <w:lang w:val="ka-GE" w:eastAsia="zh-CN"/>
        </w:rPr>
        <w:t>ეფექტის</w:t>
      </w:r>
      <w:r w:rsidRPr="00CB15E8">
        <w:rPr>
          <w:rFonts w:ascii="Sylfaen" w:hAnsi="Sylfaen"/>
          <w:lang w:val="ka-GE" w:eastAsia="zh-CN"/>
        </w:rPr>
        <w:t xml:space="preserve"> </w:t>
      </w:r>
      <w:r w:rsidRPr="00CB15E8">
        <w:rPr>
          <w:rFonts w:ascii="Sylfaen" w:hAnsi="Sylfaen" w:cs="Sylfaen"/>
          <w:lang w:val="ka-GE" w:eastAsia="zh-CN"/>
        </w:rPr>
        <w:t>მისაღწევ</w:t>
      </w:r>
      <w:r>
        <w:rPr>
          <w:rFonts w:ascii="Sylfaen" w:hAnsi="Sylfaen" w:cs="Sylfaen"/>
          <w:lang w:val="ka-GE" w:eastAsia="zh-CN"/>
        </w:rPr>
        <w:t xml:space="preserve">ად საჭიროა </w:t>
      </w:r>
      <w:r w:rsidRPr="00CB15E8">
        <w:rPr>
          <w:rFonts w:ascii="Sylfaen" w:hAnsi="Sylfaen" w:cs="Sylfaen"/>
          <w:lang w:val="ka-GE" w:eastAsia="zh-CN"/>
        </w:rPr>
        <w:t>ორ</w:t>
      </w:r>
      <w:r>
        <w:rPr>
          <w:rFonts w:ascii="Sylfaen" w:hAnsi="Sylfaen" w:cs="Sylfaen"/>
          <w:lang w:val="ka-GE" w:eastAsia="zh-CN"/>
        </w:rPr>
        <w:t xml:space="preserve">ი </w:t>
      </w:r>
      <w:r w:rsidRPr="00CB15E8">
        <w:rPr>
          <w:rFonts w:ascii="Sylfaen" w:hAnsi="Sylfaen" w:cs="Sylfaen"/>
          <w:lang w:val="ka-GE" w:eastAsia="zh-CN"/>
        </w:rPr>
        <w:t>კვირ</w:t>
      </w:r>
      <w:r>
        <w:rPr>
          <w:rFonts w:ascii="Sylfaen" w:hAnsi="Sylfaen" w:cs="Sylfaen"/>
          <w:lang w:val="ka-GE" w:eastAsia="zh-CN"/>
        </w:rPr>
        <w:t>ა</w:t>
      </w:r>
      <w:r w:rsidRPr="00CB15E8">
        <w:rPr>
          <w:rFonts w:ascii="Sylfaen" w:hAnsi="Sylfaen" w:cs="Sylfaen"/>
          <w:lang w:val="ka-GE" w:eastAsia="zh-CN"/>
        </w:rPr>
        <w:t>,</w:t>
      </w:r>
      <w:r>
        <w:rPr>
          <w:rFonts w:ascii="Sylfaen" w:hAnsi="Sylfaen" w:cs="Sylfaen"/>
          <w:lang w:val="ka-GE" w:eastAsia="zh-CN"/>
        </w:rPr>
        <w:t xml:space="preserve"> </w:t>
      </w:r>
      <w:r w:rsidRPr="00CB15E8">
        <w:rPr>
          <w:rFonts w:ascii="Sylfaen" w:hAnsi="Sylfaen" w:cs="Sylfaen"/>
          <w:lang w:val="ka-GE" w:eastAsia="zh-CN"/>
        </w:rPr>
        <w:t>რო</w:t>
      </w:r>
      <w:r>
        <w:rPr>
          <w:rFonts w:ascii="Sylfaen" w:hAnsi="Sylfaen" w:cs="Sylfaen"/>
          <w:lang w:val="ka-GE" w:eastAsia="zh-CN"/>
        </w:rPr>
        <w:t xml:space="preserve">მლის განმავლობაშიც </w:t>
      </w:r>
      <w:r w:rsidRPr="00CB15E8">
        <w:rPr>
          <w:rFonts w:ascii="Sylfaen" w:hAnsi="Sylfaen" w:cs="Sylfaen"/>
          <w:lang w:val="ka-GE" w:eastAsia="zh-CN"/>
        </w:rPr>
        <w:t>ის ყოველდღიურ რეჟიმში უნდა დაინიშნოს</w:t>
      </w:r>
      <w:r w:rsidRPr="00CB15E8">
        <w:rPr>
          <w:rFonts w:ascii="Sylfaen" w:hAnsi="Sylfaen"/>
          <w:lang w:val="ka-GE" w:eastAsia="zh-CN"/>
        </w:rPr>
        <w:t xml:space="preserve">. </w:t>
      </w:r>
      <w:r w:rsidRPr="00CB15E8">
        <w:rPr>
          <w:rFonts w:ascii="Sylfaen" w:hAnsi="Sylfaen" w:cs="Sylfaen"/>
          <w:lang w:val="ka-GE" w:eastAsia="zh-CN"/>
        </w:rPr>
        <w:t>ორი</w:t>
      </w:r>
      <w:r w:rsidRPr="00CB15E8">
        <w:rPr>
          <w:rFonts w:ascii="Sylfaen" w:hAnsi="Sylfaen"/>
          <w:lang w:val="ka-GE" w:eastAsia="zh-CN"/>
        </w:rPr>
        <w:t xml:space="preserve"> </w:t>
      </w:r>
      <w:r w:rsidRPr="00CB15E8">
        <w:rPr>
          <w:rFonts w:ascii="Sylfaen" w:hAnsi="Sylfaen" w:cs="Sylfaen"/>
          <w:lang w:val="ka-GE" w:eastAsia="zh-CN"/>
        </w:rPr>
        <w:t>კვირის</w:t>
      </w:r>
      <w:r w:rsidRPr="00CB15E8">
        <w:rPr>
          <w:rFonts w:ascii="Sylfaen" w:hAnsi="Sylfaen"/>
          <w:lang w:val="ka-GE" w:eastAsia="zh-CN"/>
        </w:rPr>
        <w:t xml:space="preserve"> </w:t>
      </w:r>
      <w:r w:rsidRPr="00CB15E8">
        <w:rPr>
          <w:rFonts w:ascii="Sylfaen" w:hAnsi="Sylfaen" w:cs="Sylfaen"/>
          <w:lang w:val="ka-GE" w:eastAsia="zh-CN"/>
        </w:rPr>
        <w:t>შემდეგ</w:t>
      </w:r>
      <w:r w:rsidRPr="00CB15E8">
        <w:rPr>
          <w:rFonts w:ascii="Sylfaen" w:hAnsi="Sylfaen"/>
          <w:lang w:val="ka-GE" w:eastAsia="zh-CN"/>
        </w:rPr>
        <w:t xml:space="preserve">, </w:t>
      </w:r>
      <w:r w:rsidRPr="00CB15E8">
        <w:rPr>
          <w:rFonts w:ascii="Sylfaen" w:hAnsi="Sylfaen" w:cs="Sylfaen"/>
          <w:lang w:val="ka-GE" w:eastAsia="zh-CN"/>
        </w:rPr>
        <w:t>მკურნალობის</w:t>
      </w:r>
      <w:r w:rsidRPr="00CB15E8">
        <w:rPr>
          <w:rFonts w:ascii="Sylfaen" w:hAnsi="Sylfaen"/>
          <w:lang w:val="ka-GE" w:eastAsia="zh-CN"/>
        </w:rPr>
        <w:t xml:space="preserve"> </w:t>
      </w:r>
      <w:r w:rsidRPr="00CB15E8">
        <w:rPr>
          <w:rFonts w:ascii="Sylfaen" w:hAnsi="Sylfaen" w:cs="Sylfaen"/>
          <w:lang w:val="ka-GE" w:eastAsia="zh-CN"/>
        </w:rPr>
        <w:t>დარჩენილი</w:t>
      </w:r>
      <w:r w:rsidRPr="00CB15E8">
        <w:rPr>
          <w:rFonts w:ascii="Sylfaen" w:hAnsi="Sylfaen"/>
          <w:lang w:val="ka-GE" w:eastAsia="zh-CN"/>
        </w:rPr>
        <w:t xml:space="preserve"> </w:t>
      </w:r>
      <w:r w:rsidRPr="00CB15E8">
        <w:rPr>
          <w:rFonts w:ascii="Sylfaen" w:hAnsi="Sylfaen" w:cs="Sylfaen"/>
          <w:lang w:val="ka-GE" w:eastAsia="zh-CN"/>
        </w:rPr>
        <w:t>პერიოდი</w:t>
      </w:r>
      <w:r>
        <w:rPr>
          <w:rFonts w:ascii="Sylfaen" w:hAnsi="Sylfaen" w:cs="Sylfaen"/>
          <w:lang w:val="ka-GE" w:eastAsia="zh-CN"/>
        </w:rPr>
        <w:t>ს</w:t>
      </w:r>
      <w:r w:rsidRPr="00CB15E8">
        <w:rPr>
          <w:rFonts w:ascii="Sylfaen" w:hAnsi="Sylfaen"/>
          <w:lang w:val="ka-GE" w:eastAsia="zh-CN"/>
        </w:rPr>
        <w:t xml:space="preserve"> (22 </w:t>
      </w:r>
      <w:r w:rsidRPr="00CB15E8">
        <w:rPr>
          <w:rFonts w:ascii="Sylfaen" w:hAnsi="Sylfaen" w:cs="Sylfaen"/>
          <w:lang w:val="ka-GE" w:eastAsia="zh-CN"/>
        </w:rPr>
        <w:t>კვირ</w:t>
      </w:r>
      <w:r>
        <w:rPr>
          <w:rFonts w:ascii="Sylfaen" w:hAnsi="Sylfaen" w:cs="Sylfaen"/>
          <w:lang w:val="ka-GE" w:eastAsia="zh-CN"/>
        </w:rPr>
        <w:t>ის</w:t>
      </w:r>
      <w:r w:rsidRPr="00CB15E8">
        <w:rPr>
          <w:rFonts w:ascii="Sylfaen" w:hAnsi="Sylfaen"/>
          <w:lang w:val="ka-GE" w:eastAsia="zh-CN"/>
        </w:rPr>
        <w:t xml:space="preserve">, </w:t>
      </w:r>
      <w:r w:rsidRPr="00CB15E8">
        <w:rPr>
          <w:rFonts w:ascii="Sylfaen" w:hAnsi="Sylfaen" w:cs="Sylfaen"/>
          <w:lang w:val="ka-GE" w:eastAsia="zh-CN"/>
        </w:rPr>
        <w:t>ანუ</w:t>
      </w:r>
      <w:r w:rsidRPr="00CB15E8">
        <w:rPr>
          <w:rFonts w:ascii="Sylfaen" w:hAnsi="Sylfaen"/>
          <w:lang w:val="ka-GE" w:eastAsia="zh-CN"/>
        </w:rPr>
        <w:t xml:space="preserve"> 5 ½ </w:t>
      </w:r>
      <w:r w:rsidRPr="00CB15E8">
        <w:rPr>
          <w:rFonts w:ascii="Sylfaen" w:hAnsi="Sylfaen" w:cs="Sylfaen"/>
          <w:lang w:val="ka-GE" w:eastAsia="zh-CN"/>
        </w:rPr>
        <w:t>თვ</w:t>
      </w:r>
      <w:r>
        <w:rPr>
          <w:rFonts w:ascii="Sylfaen" w:hAnsi="Sylfaen" w:cs="Sylfaen"/>
          <w:lang w:val="ka-GE" w:eastAsia="zh-CN"/>
        </w:rPr>
        <w:t>ის</w:t>
      </w:r>
      <w:r w:rsidRPr="00CB15E8">
        <w:rPr>
          <w:rFonts w:ascii="Sylfaen" w:hAnsi="Sylfaen"/>
          <w:lang w:val="ka-GE" w:eastAsia="zh-CN"/>
        </w:rPr>
        <w:t>)</w:t>
      </w:r>
      <w:r>
        <w:rPr>
          <w:rFonts w:ascii="Sylfaen" w:hAnsi="Sylfaen"/>
          <w:lang w:val="ka-GE" w:eastAsia="zh-CN"/>
        </w:rPr>
        <w:t xml:space="preserve"> განმავლობაში, </w:t>
      </w:r>
      <w:r w:rsidRPr="00CB15E8">
        <w:rPr>
          <w:rFonts w:ascii="Sylfaen" w:hAnsi="Sylfaen" w:cs="Sylfaen"/>
          <w:lang w:val="ka-GE" w:eastAsia="zh-CN"/>
        </w:rPr>
        <w:t>ბედაქილინი</w:t>
      </w:r>
      <w:r>
        <w:rPr>
          <w:rFonts w:ascii="Sylfaen" w:hAnsi="Sylfaen" w:cs="Sylfaen"/>
          <w:lang w:val="ka-GE" w:eastAsia="zh-CN"/>
        </w:rPr>
        <w:t>ს მიღება</w:t>
      </w:r>
      <w:r w:rsidRPr="00CB15E8">
        <w:rPr>
          <w:rFonts w:ascii="Sylfaen" w:hAnsi="Sylfaen"/>
          <w:lang w:val="ka-GE" w:eastAsia="zh-CN"/>
        </w:rPr>
        <w:t xml:space="preserve"> </w:t>
      </w:r>
      <w:r w:rsidRPr="00CB15E8">
        <w:rPr>
          <w:rFonts w:ascii="Sylfaen" w:hAnsi="Sylfaen" w:cs="Sylfaen"/>
          <w:lang w:val="ka-GE" w:eastAsia="zh-CN"/>
        </w:rPr>
        <w:t>კვირაში</w:t>
      </w:r>
      <w:r w:rsidRPr="00CB15E8">
        <w:rPr>
          <w:rFonts w:ascii="Sylfaen" w:hAnsi="Sylfaen"/>
          <w:lang w:val="ka-GE" w:eastAsia="zh-CN"/>
        </w:rPr>
        <w:t xml:space="preserve"> </w:t>
      </w:r>
      <w:r w:rsidRPr="00CB15E8">
        <w:rPr>
          <w:rFonts w:ascii="Sylfaen" w:hAnsi="Sylfaen" w:cs="Sylfaen"/>
          <w:lang w:val="ka-GE" w:eastAsia="zh-CN"/>
        </w:rPr>
        <w:t>სამჯერ</w:t>
      </w:r>
      <w:r>
        <w:rPr>
          <w:rFonts w:ascii="Sylfaen" w:hAnsi="Sylfaen" w:cs="Sylfaen"/>
          <w:lang w:val="ka-GE" w:eastAsia="zh-CN"/>
        </w:rPr>
        <w:t>აა საჭირო</w:t>
      </w:r>
      <w:r w:rsidRPr="00CB15E8">
        <w:rPr>
          <w:rFonts w:ascii="Sylfaen" w:hAnsi="Sylfaen"/>
          <w:lang w:val="ka-GE" w:eastAsia="zh-CN"/>
        </w:rPr>
        <w:t>.</w:t>
      </w:r>
      <w:r>
        <w:rPr>
          <w:rFonts w:ascii="Sylfaen" w:hAnsi="Sylfaen"/>
          <w:lang w:val="ka-GE" w:eastAsia="zh-CN"/>
        </w:rPr>
        <w:t xml:space="preserve"> </w:t>
      </w:r>
      <w:r w:rsidRPr="00CB15E8">
        <w:rPr>
          <w:rFonts w:ascii="Sylfaen" w:hAnsi="Sylfaen" w:cs="Sylfaen"/>
          <w:lang w:val="ka-GE" w:eastAsia="zh-CN"/>
        </w:rPr>
        <w:t>ჯამში</w:t>
      </w:r>
      <w:r w:rsidRPr="00CB15E8">
        <w:rPr>
          <w:rFonts w:ascii="Sylfaen" w:hAnsi="Sylfaen"/>
          <w:lang w:val="ka-GE" w:eastAsia="zh-CN"/>
        </w:rPr>
        <w:t xml:space="preserve"> </w:t>
      </w:r>
      <w:r w:rsidRPr="00CB15E8">
        <w:rPr>
          <w:rFonts w:ascii="Sylfaen" w:hAnsi="Sylfaen" w:cs="Sylfaen"/>
          <w:lang w:val="ka-GE" w:eastAsia="zh-CN"/>
        </w:rPr>
        <w:t>ბედაქილინით</w:t>
      </w:r>
      <w:r w:rsidRPr="00CB15E8">
        <w:rPr>
          <w:rFonts w:ascii="Sylfaen" w:hAnsi="Sylfaen"/>
          <w:lang w:val="ka-GE" w:eastAsia="zh-CN"/>
        </w:rPr>
        <w:t xml:space="preserve"> </w:t>
      </w:r>
      <w:r w:rsidRPr="00CB15E8">
        <w:rPr>
          <w:rFonts w:ascii="Sylfaen" w:hAnsi="Sylfaen" w:cs="Sylfaen"/>
          <w:lang w:val="ka-GE" w:eastAsia="zh-CN"/>
        </w:rPr>
        <w:t>მკურნალობის</w:t>
      </w:r>
      <w:r w:rsidRPr="00CB15E8">
        <w:rPr>
          <w:rFonts w:ascii="Sylfaen" w:hAnsi="Sylfaen"/>
          <w:lang w:val="ka-GE" w:eastAsia="zh-CN"/>
        </w:rPr>
        <w:t xml:space="preserve"> </w:t>
      </w:r>
      <w:r w:rsidRPr="00CB15E8">
        <w:rPr>
          <w:rFonts w:ascii="Sylfaen" w:hAnsi="Sylfaen" w:cs="Sylfaen"/>
          <w:lang w:val="ka-GE" w:eastAsia="zh-CN"/>
        </w:rPr>
        <w:t>ვადა</w:t>
      </w:r>
      <w:r w:rsidRPr="00CB15E8">
        <w:rPr>
          <w:rFonts w:ascii="Sylfaen" w:hAnsi="Sylfaen"/>
          <w:lang w:val="ka-GE" w:eastAsia="zh-CN"/>
        </w:rPr>
        <w:t xml:space="preserve"> 24 კვირას</w:t>
      </w:r>
      <w:r>
        <w:rPr>
          <w:rFonts w:ascii="Sylfaen" w:hAnsi="Sylfaen"/>
          <w:lang w:val="ka-GE" w:eastAsia="zh-CN"/>
        </w:rPr>
        <w:t xml:space="preserve"> ან </w:t>
      </w:r>
      <w:r w:rsidRPr="00CB15E8">
        <w:rPr>
          <w:rFonts w:ascii="Sylfaen" w:hAnsi="Sylfaen"/>
          <w:lang w:val="ka-GE" w:eastAsia="zh-CN"/>
        </w:rPr>
        <w:t xml:space="preserve">6 </w:t>
      </w:r>
      <w:r w:rsidRPr="00CB15E8">
        <w:rPr>
          <w:rFonts w:ascii="Sylfaen" w:hAnsi="Sylfaen" w:cs="Sylfaen"/>
          <w:lang w:val="ka-GE" w:eastAsia="zh-CN"/>
        </w:rPr>
        <w:t>თვეს</w:t>
      </w:r>
      <w:r w:rsidRPr="00CB15E8">
        <w:rPr>
          <w:rFonts w:ascii="Sylfaen" w:hAnsi="Sylfaen"/>
          <w:lang w:val="ka-GE" w:eastAsia="zh-CN"/>
        </w:rPr>
        <w:t xml:space="preserve"> </w:t>
      </w:r>
      <w:r w:rsidRPr="00CB15E8">
        <w:rPr>
          <w:rFonts w:ascii="Sylfaen" w:hAnsi="Sylfaen" w:cs="Sylfaen"/>
          <w:lang w:val="ka-GE" w:eastAsia="zh-CN"/>
        </w:rPr>
        <w:t>მოიცავს</w:t>
      </w:r>
      <w:r w:rsidRPr="00CB15E8">
        <w:rPr>
          <w:rFonts w:ascii="Sylfaen" w:hAnsi="Sylfaen"/>
          <w:lang w:val="ka-GE" w:eastAsia="zh-CN"/>
        </w:rPr>
        <w:t>.</w:t>
      </w:r>
      <w:r w:rsidRPr="00CB15E8">
        <w:rPr>
          <w:rFonts w:ascii="Sylfaen" w:hAnsi="Sylfaen"/>
          <w:lang w:val="ka-GE"/>
        </w:rPr>
        <w:t xml:space="preserve"> </w:t>
      </w:r>
      <w:r w:rsidRPr="00CB15E8">
        <w:rPr>
          <w:rFonts w:ascii="Sylfaen" w:hAnsi="Sylfaen" w:cs="Sylfaen"/>
          <w:lang w:val="ka-GE"/>
        </w:rPr>
        <w:t>ბედაქილინს</w:t>
      </w:r>
      <w:r>
        <w:rPr>
          <w:rFonts w:ascii="Sylfaen" w:hAnsi="Sylfaen"/>
          <w:lang w:val="ka-GE"/>
        </w:rPr>
        <w:t xml:space="preserve"> </w:t>
      </w:r>
      <w:r w:rsidRPr="00CB15E8">
        <w:rPr>
          <w:rFonts w:ascii="Sylfaen" w:hAnsi="Sylfaen" w:cs="Sylfaen"/>
          <w:lang w:val="ka-GE"/>
        </w:rPr>
        <w:t>ხანგრძლივი</w:t>
      </w:r>
      <w:r w:rsidRPr="00CB15E8">
        <w:rPr>
          <w:rFonts w:ascii="Sylfaen" w:hAnsi="Sylfaen"/>
          <w:lang w:val="ka-GE"/>
        </w:rPr>
        <w:t xml:space="preserve">, </w:t>
      </w:r>
      <w:r w:rsidRPr="00CB15E8">
        <w:rPr>
          <w:rFonts w:ascii="Sylfaen" w:hAnsi="Sylfaen" w:cs="Sylfaen"/>
          <w:lang w:val="ka-GE"/>
        </w:rPr>
        <w:t>დაახლოებით</w:t>
      </w:r>
      <w:r w:rsidRPr="00CB15E8">
        <w:rPr>
          <w:rFonts w:ascii="Sylfaen" w:hAnsi="Sylfaen"/>
          <w:lang w:val="ka-GE"/>
        </w:rPr>
        <w:t xml:space="preserve"> 5,5</w:t>
      </w:r>
      <w:r>
        <w:rPr>
          <w:rFonts w:ascii="Sylfaen" w:hAnsi="Sylfaen"/>
          <w:lang w:val="ka-GE"/>
        </w:rPr>
        <w:t>-</w:t>
      </w:r>
      <w:r w:rsidRPr="00CB15E8">
        <w:rPr>
          <w:rFonts w:ascii="Sylfaen" w:hAnsi="Sylfaen" w:cs="Sylfaen"/>
          <w:lang w:val="ka-GE"/>
        </w:rPr>
        <w:t>თვიანი</w:t>
      </w:r>
      <w:r w:rsidRPr="00CB15E8">
        <w:rPr>
          <w:rFonts w:ascii="Sylfaen" w:hAnsi="Sylfaen"/>
          <w:lang w:val="ka-GE"/>
        </w:rPr>
        <w:t xml:space="preserve"> </w:t>
      </w:r>
      <w:r w:rsidRPr="00CB15E8">
        <w:rPr>
          <w:rFonts w:ascii="Sylfaen" w:hAnsi="Sylfaen" w:cs="Sylfaen"/>
          <w:lang w:val="ka-GE"/>
        </w:rPr>
        <w:t>ნახევარდაშლის</w:t>
      </w:r>
      <w:r w:rsidRPr="00CB15E8">
        <w:rPr>
          <w:rFonts w:ascii="Sylfaen" w:hAnsi="Sylfaen"/>
          <w:lang w:val="ka-GE"/>
        </w:rPr>
        <w:t xml:space="preserve"> </w:t>
      </w:r>
      <w:r w:rsidRPr="00CB15E8">
        <w:rPr>
          <w:rFonts w:ascii="Sylfaen" w:hAnsi="Sylfaen" w:cs="Sylfaen"/>
          <w:lang w:val="ka-GE"/>
        </w:rPr>
        <w:t>პერიოდი</w:t>
      </w:r>
      <w:r w:rsidRPr="00CB15E8">
        <w:rPr>
          <w:rFonts w:ascii="Sylfaen" w:hAnsi="Sylfaen"/>
          <w:lang w:val="ka-GE"/>
        </w:rPr>
        <w:t xml:space="preserve"> </w:t>
      </w:r>
      <w:r w:rsidRPr="00CB15E8">
        <w:rPr>
          <w:rFonts w:ascii="Sylfaen" w:hAnsi="Sylfaen" w:cs="Sylfaen"/>
          <w:lang w:val="ka-GE"/>
        </w:rPr>
        <w:t>აქვს</w:t>
      </w:r>
      <w:r w:rsidRPr="00CB15E8">
        <w:rPr>
          <w:rFonts w:ascii="Sylfaen" w:hAnsi="Sylfaen"/>
          <w:lang w:val="ka-GE"/>
        </w:rPr>
        <w:t xml:space="preserve">. </w:t>
      </w:r>
    </w:p>
    <w:p w:rsidR="008A292E" w:rsidRDefault="008A292E" w:rsidP="000603CF">
      <w:pPr>
        <w:autoSpaceDE w:val="0"/>
        <w:autoSpaceDN w:val="0"/>
        <w:adjustRightInd w:val="0"/>
        <w:spacing w:after="0" w:line="240" w:lineRule="auto"/>
        <w:jc w:val="both"/>
        <w:rPr>
          <w:rFonts w:ascii="Sylfaen" w:hAnsi="Sylfaen" w:cs="GaramondPremrPro"/>
          <w:color w:val="000000"/>
          <w:lang w:val="ka-GE"/>
        </w:rPr>
      </w:pPr>
    </w:p>
    <w:p w:rsidR="000603CF" w:rsidRPr="00CB15E8" w:rsidRDefault="000603CF" w:rsidP="000603CF">
      <w:pPr>
        <w:autoSpaceDE w:val="0"/>
        <w:autoSpaceDN w:val="0"/>
        <w:adjustRightInd w:val="0"/>
        <w:spacing w:after="0" w:line="240" w:lineRule="auto"/>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 xml:space="preserve">დელამანიდი აქტიურია </w:t>
      </w:r>
      <w:r w:rsidRPr="00CB15E8">
        <w:rPr>
          <w:rFonts w:ascii="Sylfaen" w:eastAsia="GaramondPremrPro" w:hAnsi="Sylfaen" w:cs="GaramondPremrPro-It"/>
          <w:i/>
          <w:iCs/>
          <w:lang w:val="ka-GE" w:eastAsia="ru-RU"/>
        </w:rPr>
        <w:t xml:space="preserve">M. tuberculosis-ის </w:t>
      </w:r>
      <w:r w:rsidRPr="00CB15E8">
        <w:rPr>
          <w:rFonts w:ascii="Sylfaen" w:eastAsia="GaramondPremrPro" w:hAnsi="Sylfaen" w:cs="GaramondPremrPro"/>
          <w:lang w:val="ka-GE" w:eastAsia="ru-RU"/>
        </w:rPr>
        <w:t xml:space="preserve">როგორც </w:t>
      </w:r>
      <w:r w:rsidR="00034D48">
        <w:rPr>
          <w:rFonts w:ascii="Sylfaen" w:hAnsi="Sylfaen"/>
          <w:lang w:val="ka-GE"/>
        </w:rPr>
        <w:t xml:space="preserve">სენსიტიური, </w:t>
      </w:r>
      <w:r w:rsidRPr="00CB15E8">
        <w:rPr>
          <w:rFonts w:ascii="Sylfaen" w:eastAsia="GaramondPremrPro" w:hAnsi="Sylfaen" w:cs="GaramondPremrPro"/>
          <w:lang w:val="ka-GE" w:eastAsia="ru-RU"/>
        </w:rPr>
        <w:t>ისე რეზისტენტული შტამების წინააღმდეგ. ის მიკობაქტერიის უჯრედული</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გარსის სინთეზს </w:t>
      </w:r>
      <w:r>
        <w:rPr>
          <w:rFonts w:ascii="Sylfaen" w:eastAsia="GaramondPremrPro" w:hAnsi="Sylfaen" w:cs="GaramondPremrPro"/>
          <w:lang w:val="ka-GE" w:eastAsia="ru-RU"/>
        </w:rPr>
        <w:t>ა</w:t>
      </w:r>
      <w:r w:rsidRPr="00CB15E8">
        <w:rPr>
          <w:rFonts w:ascii="Sylfaen" w:eastAsia="GaramondPremrPro" w:hAnsi="Sylfaen" w:cs="GaramondPremrPro"/>
          <w:lang w:val="ka-GE" w:eastAsia="ru-RU"/>
        </w:rPr>
        <w:t>ინჰიბირებ</w:t>
      </w:r>
      <w:r>
        <w:rPr>
          <w:rFonts w:ascii="Sylfaen" w:eastAsia="GaramondPremrPro" w:hAnsi="Sylfaen" w:cs="GaramondPremrPro"/>
          <w:lang w:val="ka-GE" w:eastAsia="ru-RU"/>
        </w:rPr>
        <w:t>ს</w:t>
      </w:r>
      <w:r w:rsidRPr="00CB15E8">
        <w:rPr>
          <w:rFonts w:ascii="Sylfaen" w:eastAsia="GaramondPremrPro" w:hAnsi="Sylfaen" w:cs="GaramondPremrPro"/>
          <w:lang w:val="ka-GE" w:eastAsia="ru-RU"/>
        </w:rPr>
        <w:t>,</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კერძოდ</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გავლენას ახდენს</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მეტოქსიმუკოლიკური და კეტომუკოლიკური მჟავების ბიოსინთე</w:t>
      </w:r>
      <w:r>
        <w:rPr>
          <w:rFonts w:ascii="Sylfaen" w:eastAsia="GaramondPremrPro" w:hAnsi="Sylfaen" w:cs="GaramondPremrPro"/>
          <w:lang w:val="ka-GE" w:eastAsia="ru-RU"/>
        </w:rPr>
        <w:t>ზ</w:t>
      </w:r>
      <w:r w:rsidRPr="00CB15E8">
        <w:rPr>
          <w:rFonts w:ascii="Sylfaen" w:eastAsia="GaramondPremrPro" w:hAnsi="Sylfaen" w:cs="GaramondPremrPro"/>
          <w:lang w:val="ka-GE" w:eastAsia="ru-RU"/>
        </w:rPr>
        <w:t>ზე.</w:t>
      </w:r>
      <w:r>
        <w:rPr>
          <w:rFonts w:ascii="Sylfaen" w:eastAsia="GaramondPremrPro" w:hAnsi="Sylfaen" w:cs="GaramondPremrPro"/>
          <w:lang w:val="ka-GE" w:eastAsia="ru-RU"/>
        </w:rPr>
        <w:t xml:space="preserve"> </w:t>
      </w:r>
      <w:r w:rsidRPr="00CB15E8">
        <w:rPr>
          <w:rFonts w:ascii="Sylfaen" w:eastAsia="GaramondPremrPro" w:hAnsi="Sylfaen" w:cs="GaramondPremrPro-It"/>
          <w:i/>
          <w:iCs/>
          <w:lang w:val="ka-GE" w:eastAsia="ru-RU"/>
        </w:rPr>
        <w:t xml:space="preserve">In vitro </w:t>
      </w:r>
      <w:r w:rsidRPr="00CB15E8">
        <w:rPr>
          <w:rFonts w:ascii="Sylfaen" w:eastAsia="GaramondPremrPro" w:hAnsi="Sylfaen" w:cs="GaramondPremrPro-It"/>
          <w:iCs/>
          <w:lang w:val="ka-GE" w:eastAsia="ru-RU"/>
        </w:rPr>
        <w:t>კვლევები აჩვენებ</w:t>
      </w:r>
      <w:r>
        <w:rPr>
          <w:rFonts w:ascii="Sylfaen" w:eastAsia="GaramondPremrPro" w:hAnsi="Sylfaen" w:cs="GaramondPremrPro-It"/>
          <w:iCs/>
          <w:lang w:val="ka-GE" w:eastAsia="ru-RU"/>
        </w:rPr>
        <w:t>ს</w:t>
      </w:r>
      <w:r w:rsidRPr="00CB15E8">
        <w:rPr>
          <w:rFonts w:ascii="Sylfaen" w:eastAsia="GaramondPremrPro" w:hAnsi="Sylfaen" w:cs="GaramondPremrPro-It"/>
          <w:iCs/>
          <w:lang w:val="ka-GE" w:eastAsia="ru-RU"/>
        </w:rPr>
        <w:t>,</w:t>
      </w:r>
      <w:r>
        <w:rPr>
          <w:rFonts w:ascii="Sylfaen" w:eastAsia="GaramondPremrPro" w:hAnsi="Sylfaen" w:cs="GaramondPremrPro-It"/>
          <w:iCs/>
          <w:lang w:val="ka-GE" w:eastAsia="ru-RU"/>
        </w:rPr>
        <w:t xml:space="preserve"> </w:t>
      </w:r>
      <w:r w:rsidRPr="002F13F3">
        <w:rPr>
          <w:rFonts w:ascii="Sylfaen" w:eastAsia="GaramondPremrPro" w:hAnsi="Sylfaen" w:cs="GaramondPremrPro-It"/>
          <w:iCs/>
          <w:lang w:val="ka-GE" w:eastAsia="ru-RU"/>
        </w:rPr>
        <w:t>რომ დელამანიდს, სულ მცირე, ისეთივე ძლიერი მოქმედება ახასიათებს, როგორიც იზონიაზიდს</w:t>
      </w:r>
      <w:r w:rsidR="002F13F3" w:rsidRPr="002F13F3">
        <w:rPr>
          <w:rFonts w:ascii="Sylfaen" w:eastAsia="GaramondPremrPro" w:hAnsi="Sylfaen" w:cs="GaramondPremrPro-It"/>
          <w:iCs/>
          <w:lang w:val="ka-GE" w:eastAsia="ru-RU"/>
        </w:rPr>
        <w:t>, მაგრამ</w:t>
      </w:r>
      <w:r w:rsidR="00FA15CB" w:rsidRPr="002F13F3">
        <w:rPr>
          <w:rFonts w:ascii="Sylfaen" w:eastAsia="GaramondPremrPro" w:hAnsi="Sylfaen" w:cs="GaramondPremrPro-It"/>
          <w:iCs/>
          <w:lang w:val="ka-GE" w:eastAsia="ru-RU"/>
        </w:rPr>
        <w:t xml:space="preserve"> </w:t>
      </w:r>
      <w:r w:rsidRPr="002F13F3">
        <w:rPr>
          <w:rFonts w:ascii="Sylfaen" w:eastAsia="GaramondPremrPro" w:hAnsi="Sylfaen" w:cs="GaramondPremrPro-It"/>
          <w:iCs/>
          <w:lang w:val="ka-GE" w:eastAsia="ru-RU"/>
        </w:rPr>
        <w:t xml:space="preserve">იზონიაზიდისგან განსხვავებით, დელამანიდი </w:t>
      </w:r>
      <w:r w:rsidRPr="002F13F3">
        <w:rPr>
          <w:rFonts w:ascii="Sylfaen" w:eastAsia="GaramondPremrPro" w:hAnsi="Sylfaen" w:cs="GaramondPremrPro"/>
          <w:lang w:val="ru-RU" w:eastAsia="ru-RU"/>
        </w:rPr>
        <w:t>α</w:t>
      </w:r>
      <w:r w:rsidRPr="002F13F3">
        <w:rPr>
          <w:rFonts w:ascii="Sylfaen" w:eastAsia="GaramondPremrPro" w:hAnsi="Sylfaen" w:cs="GaramondPremrPro"/>
          <w:lang w:val="ka-GE" w:eastAsia="ru-RU"/>
        </w:rPr>
        <w:t>-მუკოლიკური მჟავას სინთეზის ინჰიბირებას</w:t>
      </w:r>
      <w:r w:rsidRPr="00CB15E8">
        <w:rPr>
          <w:rFonts w:ascii="Sylfaen" w:eastAsia="GaramondPremrPro" w:hAnsi="Sylfaen" w:cs="GaramondPremrPro"/>
          <w:lang w:val="ka-GE" w:eastAsia="ru-RU"/>
        </w:rPr>
        <w:t xml:space="preserve"> არ ახდენს.</w:t>
      </w:r>
    </w:p>
    <w:p w:rsidR="000603CF" w:rsidRDefault="000603CF" w:rsidP="000603CF">
      <w:pPr>
        <w:autoSpaceDE w:val="0"/>
        <w:autoSpaceDN w:val="0"/>
        <w:adjustRightInd w:val="0"/>
        <w:spacing w:after="0" w:line="240" w:lineRule="auto"/>
        <w:jc w:val="both"/>
        <w:rPr>
          <w:rFonts w:ascii="Sylfaen" w:eastAsia="GaramondPremrPro" w:hAnsi="Sylfaen" w:cs="GaramondPremrPro"/>
          <w:lang w:val="ka-GE" w:eastAsia="ru-RU"/>
        </w:rPr>
      </w:pPr>
    </w:p>
    <w:p w:rsidR="000603CF" w:rsidRPr="00CB15E8" w:rsidRDefault="000603CF" w:rsidP="000603CF">
      <w:pPr>
        <w:autoSpaceDE w:val="0"/>
        <w:autoSpaceDN w:val="0"/>
        <w:adjustRightInd w:val="0"/>
        <w:spacing w:after="0" w:line="240" w:lineRule="auto"/>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დელამანიდ</w:t>
      </w:r>
      <w:r>
        <w:rPr>
          <w:rFonts w:ascii="Sylfaen" w:eastAsia="GaramondPremrPro" w:hAnsi="Sylfaen" w:cs="GaramondPremrPro"/>
          <w:lang w:val="ka-GE" w:eastAsia="ru-RU"/>
        </w:rPr>
        <w:t>ისთვის დამახასიათებელია</w:t>
      </w:r>
      <w:r w:rsidRPr="00CB15E8">
        <w:rPr>
          <w:rFonts w:ascii="Sylfaen" w:eastAsia="GaramondPremrPro" w:hAnsi="Sylfaen" w:cs="GaramondPremrPro"/>
          <w:lang w:val="ka-GE" w:eastAsia="ru-RU"/>
        </w:rPr>
        <w:t xml:space="preserve"> </w:t>
      </w:r>
      <w:r w:rsidRPr="000603CF">
        <w:rPr>
          <w:rFonts w:ascii="Sylfaen" w:eastAsia="GaramondPremrPro" w:hAnsi="Sylfaen" w:cs="GaramondPremrPro-It"/>
          <w:i/>
          <w:iCs/>
          <w:lang w:val="ka-GE" w:eastAsia="ru-RU"/>
        </w:rPr>
        <w:t>M. tuberculosis</w:t>
      </w:r>
      <w:r w:rsidRPr="00CB15E8">
        <w:rPr>
          <w:rFonts w:ascii="Sylfaen" w:eastAsia="GaramondPremrPro" w:hAnsi="Sylfaen" w:cs="GaramondPremrPro-It"/>
          <w:i/>
          <w:iCs/>
          <w:lang w:val="ka-GE" w:eastAsia="ru-RU"/>
        </w:rPr>
        <w:t>-ის</w:t>
      </w:r>
      <w:r w:rsidRPr="000603CF">
        <w:rPr>
          <w:rFonts w:ascii="Sylfaen" w:eastAsia="GaramondPremrPro" w:hAnsi="Sylfaen" w:cs="GaramondPremrPro-It"/>
          <w:i/>
          <w:iCs/>
          <w:lang w:val="ka-GE" w:eastAsia="ru-RU"/>
        </w:rPr>
        <w:t xml:space="preserve"> </w:t>
      </w:r>
      <w:r w:rsidRPr="00CB15E8">
        <w:rPr>
          <w:rFonts w:ascii="Sylfaen" w:eastAsia="GaramondPremrPro" w:hAnsi="Sylfaen" w:cs="GaramondPremrPro-It"/>
          <w:i/>
          <w:iCs/>
          <w:lang w:val="ka-GE" w:eastAsia="ru-RU"/>
        </w:rPr>
        <w:t xml:space="preserve">წინააღმდეგ </w:t>
      </w:r>
      <w:r w:rsidRPr="00CB15E8">
        <w:rPr>
          <w:rFonts w:ascii="Sylfaen" w:eastAsia="GaramondPremrPro" w:hAnsi="Sylfaen" w:cs="GaramondPremrPro"/>
          <w:lang w:val="ka-GE" w:eastAsia="ru-RU"/>
        </w:rPr>
        <w:t>მაკროფაგში უჯრედშიდა მაღალი აქტივობ</w:t>
      </w:r>
      <w:r>
        <w:rPr>
          <w:rFonts w:ascii="Sylfaen" w:eastAsia="GaramondPremrPro" w:hAnsi="Sylfaen" w:cs="GaramondPremrPro"/>
          <w:lang w:val="ka-GE" w:eastAsia="ru-RU"/>
        </w:rPr>
        <w:t xml:space="preserve">ა. </w:t>
      </w:r>
      <w:r w:rsidRPr="00CB15E8">
        <w:rPr>
          <w:rFonts w:ascii="Sylfaen" w:eastAsia="GaramondPremrPro" w:hAnsi="Sylfaen" w:cs="GaramondPremrPro"/>
          <w:lang w:val="ka-GE" w:eastAsia="ru-RU"/>
        </w:rPr>
        <w:t>რომელიმე არსებულ ტუბსაწინააღმდეგო მედიკამენტთან დელამანიდის ჯვარედინი რეზისტენტობის შესახებ ცნობილი არ არის.</w:t>
      </w:r>
      <w:r>
        <w:rPr>
          <w:rFonts w:ascii="Sylfaen" w:eastAsia="GaramondPremrPro" w:hAnsi="Sylfaen" w:cs="GaramondPremrPro"/>
          <w:lang w:val="ka-GE" w:eastAsia="ru-RU"/>
        </w:rPr>
        <w:t xml:space="preserve"> </w:t>
      </w:r>
      <w:r w:rsidRPr="00CB15E8">
        <w:rPr>
          <w:rFonts w:ascii="Sylfaen" w:eastAsia="GaramondPremrPro" w:hAnsi="Sylfaen" w:cs="GaramondPremrPro-It"/>
          <w:iCs/>
          <w:lang w:val="ka-GE" w:eastAsia="ru-RU"/>
        </w:rPr>
        <w:t xml:space="preserve">პრეკლინიკურ და ცხოველებზე ჩატარებულ კვლევებში დელამანიდმა </w:t>
      </w:r>
      <w:r w:rsidRPr="00CB15E8">
        <w:rPr>
          <w:rFonts w:ascii="Sylfaen" w:eastAsia="GaramondPremrPro" w:hAnsi="Sylfaen" w:cs="GaramondPremrPro-It"/>
          <w:i/>
          <w:iCs/>
          <w:lang w:val="ka-GE" w:eastAsia="ru-RU"/>
        </w:rPr>
        <w:t>M. tuberculosis</w:t>
      </w:r>
      <w:r w:rsidRPr="00CB15E8">
        <w:rPr>
          <w:rFonts w:ascii="Sylfaen" w:eastAsia="GaramondPremrPro" w:hAnsi="Sylfaen" w:cs="GaramondPremrPro-It"/>
          <w:iCs/>
          <w:lang w:val="ka-GE" w:eastAsia="ru-RU"/>
        </w:rPr>
        <w:t xml:space="preserve">-ის წინააღმდეგ ძლიერი ბაქტერიოციდული და მასტერილიზებელი მოქმედება გამოავლინა. </w:t>
      </w:r>
    </w:p>
    <w:p w:rsidR="000603CF" w:rsidRDefault="000603CF" w:rsidP="000603CF">
      <w:pPr>
        <w:autoSpaceDE w:val="0"/>
        <w:autoSpaceDN w:val="0"/>
        <w:adjustRightInd w:val="0"/>
        <w:spacing w:after="0" w:line="240" w:lineRule="auto"/>
        <w:jc w:val="both"/>
        <w:rPr>
          <w:rFonts w:ascii="Sylfaen" w:eastAsia="GaramondPremrPro" w:hAnsi="Sylfaen" w:cs="GaramondPremrPro"/>
          <w:lang w:val="ka-GE" w:eastAsia="ru-RU"/>
        </w:rPr>
      </w:pPr>
    </w:p>
    <w:p w:rsidR="000603CF" w:rsidRPr="00CB15E8" w:rsidRDefault="000603CF" w:rsidP="000603CF">
      <w:pPr>
        <w:autoSpaceDE w:val="0"/>
        <w:autoSpaceDN w:val="0"/>
        <w:adjustRightInd w:val="0"/>
        <w:spacing w:after="0" w:line="240" w:lineRule="auto"/>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სტანდარტული საკვების მიღების შემდეგ დელამანიდის აბსორბცია იმატებს.</w:t>
      </w:r>
    </w:p>
    <w:p w:rsidR="000603CF" w:rsidRDefault="000603CF" w:rsidP="000603CF">
      <w:pPr>
        <w:autoSpaceDE w:val="0"/>
        <w:autoSpaceDN w:val="0"/>
        <w:adjustRightInd w:val="0"/>
        <w:spacing w:after="0" w:line="240" w:lineRule="auto"/>
        <w:jc w:val="both"/>
        <w:rPr>
          <w:rFonts w:ascii="Sylfaen" w:eastAsia="GaramondPremrPro" w:hAnsi="Sylfaen" w:cs="GaramondPremrPro"/>
          <w:lang w:val="ka-GE" w:eastAsia="ru-RU"/>
        </w:rPr>
      </w:pPr>
    </w:p>
    <w:p w:rsidR="000603CF" w:rsidRPr="00C72F80" w:rsidRDefault="000603CF" w:rsidP="0026427A">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 xml:space="preserve">დელამანიდის გამოყენებისას </w:t>
      </w:r>
      <w:r>
        <w:rPr>
          <w:rFonts w:ascii="Sylfaen" w:eastAsia="GaramondPremrPro" w:hAnsi="Sylfaen" w:cs="GaramondPremrPro"/>
          <w:lang w:val="ka-GE" w:eastAsia="ru-RU"/>
        </w:rPr>
        <w:t xml:space="preserve">მოსალოდნელია </w:t>
      </w:r>
      <w:r w:rsidRPr="00CB15E8">
        <w:rPr>
          <w:rFonts w:ascii="Sylfaen" w:eastAsia="GaramondPremrPro" w:hAnsi="Sylfaen" w:cs="GaramondPremrPro"/>
          <w:lang w:val="ka-GE" w:eastAsia="ru-RU"/>
        </w:rPr>
        <w:t>QT ინტერვალის გახანგრძლივება. QT ინტერვალის გახანგრძლივება მჭიდრო</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კორელაციაშია დელამანიდის მთავარ მეტაბოლიტთან - DM-6705-თან. </w:t>
      </w:r>
      <w:r w:rsidRPr="00C72F80">
        <w:rPr>
          <w:rFonts w:ascii="Sylfaen" w:eastAsia="GaramondPremrPro" w:hAnsi="Sylfaen" w:cs="GaramondPremrPro"/>
          <w:lang w:val="ka-GE" w:eastAsia="ru-RU"/>
        </w:rPr>
        <w:t>კვლევებზე დაყრდნობით, QTcF-ის მაქსიმალური ცვლილება შეინიშნება დელამანიდით მკურნალობის დაწყებიდან 8 კვირის შემდეგ. ამ პერიოდიდან მოყოლებული, მკურნალობის სრული კურსის დასრულებამდე, QT ინტერვალი მეტად აღარ ხანგრძლივდება.</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შესაბამის</w:t>
      </w:r>
      <w:r>
        <w:rPr>
          <w:rFonts w:ascii="Sylfaen" w:eastAsia="GaramondPremrPro" w:hAnsi="Sylfaen" w:cs="GaramondPremrPro"/>
          <w:lang w:val="ka-GE" w:eastAsia="ru-RU"/>
        </w:rPr>
        <w:t>მა</w:t>
      </w:r>
      <w:r w:rsidRPr="00C72F80">
        <w:rPr>
          <w:rFonts w:ascii="Sylfaen" w:eastAsia="GaramondPremrPro" w:hAnsi="Sylfaen" w:cs="GaramondPremrPro"/>
          <w:lang w:val="ka-GE" w:eastAsia="ru-RU"/>
        </w:rPr>
        <w:t xml:space="preserve"> ანალიზ</w:t>
      </w:r>
      <w:r>
        <w:rPr>
          <w:rFonts w:ascii="Sylfaen" w:eastAsia="GaramondPremrPro" w:hAnsi="Sylfaen" w:cs="GaramondPremrPro"/>
          <w:lang w:val="ka-GE" w:eastAsia="ru-RU"/>
        </w:rPr>
        <w:t>მა აჩვენა</w:t>
      </w:r>
      <w:r w:rsidRPr="00C72F80">
        <w:rPr>
          <w:rFonts w:ascii="Sylfaen" w:eastAsia="GaramondPremrPro" w:hAnsi="Sylfaen" w:cs="GaramondPremrPro"/>
          <w:lang w:val="ka-GE" w:eastAsia="ru-RU"/>
        </w:rPr>
        <w:t>,</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რომ კარდიალური რეპოლარიზაციის რისკის ბიომარკერის მქონე პაციენტ</w:t>
      </w:r>
      <w:r>
        <w:rPr>
          <w:rFonts w:ascii="Sylfaen" w:eastAsia="GaramondPremrPro" w:hAnsi="Sylfaen" w:cs="GaramondPremrPro"/>
          <w:lang w:val="ka-GE" w:eastAsia="ru-RU"/>
        </w:rPr>
        <w:t xml:space="preserve">თა </w:t>
      </w:r>
      <w:r w:rsidRPr="00C72F80">
        <w:rPr>
          <w:rFonts w:ascii="Sylfaen" w:eastAsia="GaramondPremrPro" w:hAnsi="Sylfaen" w:cs="GaramondPremrPro"/>
          <w:lang w:val="ka-GE" w:eastAsia="ru-RU"/>
        </w:rPr>
        <w:t>უმეტესობას დელამანიდის</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გამოყენებასთან ერთად წარსულში (დელამანიდით მკურნალობამდე)</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სხვა რისკ</w:t>
      </w:r>
      <w:r w:rsidR="00D2376C">
        <w:rPr>
          <w:rFonts w:ascii="Sylfaen" w:eastAsia="GaramondPremrPro" w:hAnsi="Sylfaen" w:cs="GaramondPremrPro"/>
          <w:lang w:val="ka-GE" w:eastAsia="ru-RU"/>
        </w:rPr>
        <w:t>-</w:t>
      </w:r>
      <w:r w:rsidRPr="00C72F80">
        <w:rPr>
          <w:rFonts w:ascii="Sylfaen" w:eastAsia="GaramondPremrPro" w:hAnsi="Sylfaen" w:cs="GaramondPremrPro"/>
          <w:lang w:val="ka-GE" w:eastAsia="ru-RU"/>
        </w:rPr>
        <w:t>ფაქტორებიც ჰქონდა, მათ შორის - მდედრობითი სქესი,</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კარდიოვასკულარული</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დაავადება</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მათ შორის - ატრიოვენტრიკულარული</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და ჰისის კონის ბლოკადა</w:t>
      </w:r>
      <w:r>
        <w:rPr>
          <w:rFonts w:ascii="Sylfaen" w:eastAsia="GaramondPremrPro" w:hAnsi="Sylfaen" w:cs="GaramondPremrPro"/>
          <w:lang w:val="ka-GE" w:eastAsia="ru-RU"/>
        </w:rPr>
        <w:t xml:space="preserve">) </w:t>
      </w:r>
      <w:r w:rsidRPr="00C72F80">
        <w:rPr>
          <w:rFonts w:ascii="Sylfaen" w:eastAsia="GaramondPremrPro" w:hAnsi="Sylfaen" w:cs="GaramondPremrPro"/>
          <w:lang w:val="ka-GE" w:eastAsia="ru-RU"/>
        </w:rPr>
        <w:t>და ჰიპოკალიემია.</w:t>
      </w:r>
    </w:p>
    <w:p w:rsidR="000603CF" w:rsidRDefault="000603CF" w:rsidP="0026427A">
      <w:pPr>
        <w:autoSpaceDE w:val="0"/>
        <w:autoSpaceDN w:val="0"/>
        <w:adjustRightInd w:val="0"/>
        <w:spacing w:after="0"/>
        <w:jc w:val="both"/>
        <w:rPr>
          <w:rFonts w:ascii="Sylfaen" w:eastAsia="GaramondPremrPro" w:hAnsi="Sylfaen" w:cs="GaramondPremrPro"/>
          <w:lang w:val="ka-GE" w:eastAsia="ru-RU"/>
        </w:rPr>
      </w:pPr>
    </w:p>
    <w:p w:rsidR="000603CF" w:rsidRPr="00CB15E8" w:rsidRDefault="000603CF" w:rsidP="0026427A">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პაციენტები დელამანიდს</w:t>
      </w:r>
      <w:r>
        <w:rPr>
          <w:rFonts w:ascii="Sylfaen" w:eastAsia="GaramondPremrPro" w:hAnsi="Sylfaen" w:cs="GaramondPremrPro"/>
          <w:lang w:val="ka-GE" w:eastAsia="ru-RU"/>
        </w:rPr>
        <w:t xml:space="preserve">, წესისამებრ, </w:t>
      </w:r>
      <w:r w:rsidRPr="00CB15E8">
        <w:rPr>
          <w:rFonts w:ascii="Sylfaen" w:eastAsia="GaramondPremrPro" w:hAnsi="Sylfaen" w:cs="GaramondPremrPro"/>
          <w:lang w:val="ka-GE" w:eastAsia="ru-RU"/>
        </w:rPr>
        <w:t xml:space="preserve">კარგად იტანენ. სხვა </w:t>
      </w:r>
      <w:r w:rsidR="00465990">
        <w:rPr>
          <w:rFonts w:ascii="Sylfaen" w:eastAsia="GaramondPremrPro" w:hAnsi="Sylfaen" w:cs="GaramondPremrPro"/>
          <w:lang w:val="ka-GE" w:eastAsia="ru-RU"/>
        </w:rPr>
        <w:t>არასასურველი</w:t>
      </w:r>
      <w:r w:rsidRPr="00CB15E8">
        <w:rPr>
          <w:rFonts w:ascii="Sylfaen" w:eastAsia="GaramondPremrPro" w:hAnsi="Sylfaen" w:cs="GaramondPremrPro"/>
          <w:lang w:val="ka-GE" w:eastAsia="ru-RU"/>
        </w:rPr>
        <w:t xml:space="preserve"> მოვლენები</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გარდა QT</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ინტერვალის გახანგრძლივების</w:t>
      </w:r>
      <w:r>
        <w:rPr>
          <w:rFonts w:ascii="Sylfaen" w:eastAsia="GaramondPremrPro" w:hAnsi="Sylfaen" w:cs="GaramondPremrPro"/>
          <w:lang w:val="ka-GE" w:eastAsia="ru-RU"/>
        </w:rPr>
        <w:t xml:space="preserve">ა, </w:t>
      </w:r>
      <w:r w:rsidRPr="00CB15E8">
        <w:rPr>
          <w:rFonts w:ascii="Sylfaen" w:eastAsia="GaramondPremrPro" w:hAnsi="Sylfaen" w:cs="GaramondPremrPro"/>
          <w:lang w:val="ka-GE" w:eastAsia="ru-RU"/>
        </w:rPr>
        <w:t>მსუბუქად ვლინდება, არ</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განსხვავდება</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პლაცებოს ჯგუფში გამოვლენილი </w:t>
      </w:r>
      <w:r w:rsidR="00465990">
        <w:rPr>
          <w:rFonts w:ascii="Sylfaen" w:eastAsia="GaramondPremrPro" w:hAnsi="Sylfaen" w:cs="GaramondPremrPro"/>
          <w:lang w:val="ka-GE" w:eastAsia="ru-RU"/>
        </w:rPr>
        <w:t>არასასურველი</w:t>
      </w:r>
      <w:r w:rsidRPr="00CB15E8">
        <w:rPr>
          <w:rFonts w:ascii="Sylfaen" w:eastAsia="GaramondPremrPro" w:hAnsi="Sylfaen" w:cs="GaramondPremrPro"/>
          <w:lang w:val="ka-GE" w:eastAsia="ru-RU"/>
        </w:rPr>
        <w:t xml:space="preserve"> მოვლენებისგან</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და შე</w:t>
      </w:r>
      <w:r>
        <w:rPr>
          <w:rFonts w:ascii="Sylfaen" w:eastAsia="GaramondPremrPro" w:hAnsi="Sylfaen" w:cs="GaramondPremrPro"/>
          <w:lang w:val="ka-GE" w:eastAsia="ru-RU"/>
        </w:rPr>
        <w:t>ე</w:t>
      </w:r>
      <w:r w:rsidRPr="00CB15E8">
        <w:rPr>
          <w:rFonts w:ascii="Sylfaen" w:eastAsia="GaramondPremrPro" w:hAnsi="Sylfaen" w:cs="GaramondPremrPro"/>
          <w:lang w:val="ka-GE" w:eastAsia="ru-RU"/>
        </w:rPr>
        <w:t>საბამ</w:t>
      </w:r>
      <w:r>
        <w:rPr>
          <w:rFonts w:ascii="Sylfaen" w:eastAsia="GaramondPremrPro" w:hAnsi="Sylfaen" w:cs="GaramondPremrPro"/>
          <w:lang w:val="ka-GE" w:eastAsia="ru-RU"/>
        </w:rPr>
        <w:t xml:space="preserve">ება </w:t>
      </w:r>
      <w:r w:rsidRPr="00CB15E8">
        <w:rPr>
          <w:rFonts w:ascii="Sylfaen" w:eastAsia="GaramondPremrPro" w:hAnsi="Sylfaen" w:cs="GaramondPremrPro"/>
          <w:lang w:val="ka-GE" w:eastAsia="ru-RU"/>
        </w:rPr>
        <w:t xml:space="preserve">ცნობილ </w:t>
      </w:r>
      <w:r w:rsidR="00465990">
        <w:rPr>
          <w:rFonts w:ascii="Sylfaen" w:eastAsia="GaramondPremrPro" w:hAnsi="Sylfaen" w:cs="GaramondPremrPro"/>
          <w:lang w:val="ka-GE" w:eastAsia="ru-RU"/>
        </w:rPr>
        <w:t>არასასურველ</w:t>
      </w:r>
      <w:r w:rsidRPr="00CB15E8">
        <w:rPr>
          <w:rFonts w:ascii="Sylfaen" w:eastAsia="GaramondPremrPro" w:hAnsi="Sylfaen" w:cs="GaramondPremrPro"/>
          <w:lang w:val="ka-GE" w:eastAsia="ru-RU"/>
        </w:rPr>
        <w:t xml:space="preserve"> მოვლენებ</w:t>
      </w:r>
      <w:r>
        <w:rPr>
          <w:rFonts w:ascii="Sylfaen" w:eastAsia="GaramondPremrPro" w:hAnsi="Sylfaen" w:cs="GaramondPremrPro"/>
          <w:lang w:val="ka-GE" w:eastAsia="ru-RU"/>
        </w:rPr>
        <w:t xml:space="preserve">ს, </w:t>
      </w:r>
      <w:r w:rsidRPr="00CB15E8">
        <w:rPr>
          <w:rFonts w:ascii="Sylfaen" w:eastAsia="GaramondPremrPro" w:hAnsi="Sylfaen" w:cs="GaramondPremrPro"/>
          <w:lang w:val="ka-GE" w:eastAsia="ru-RU"/>
        </w:rPr>
        <w:t>რომლებიც</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ჩვეულებრივ</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თან ახლავს არსებულ ტუბსაწინააღმდეგო სამკურნალო რეჟიმებს. დელამანიდის გამოყენებისას ჰეპატო</w:t>
      </w:r>
      <w:r>
        <w:rPr>
          <w:rFonts w:ascii="Sylfaen" w:eastAsia="GaramondPremrPro" w:hAnsi="Sylfaen" w:cs="GaramondPremrPro"/>
          <w:lang w:val="ka-GE" w:eastAsia="ru-RU"/>
        </w:rPr>
        <w:t>ტოქსიკურ</w:t>
      </w:r>
      <w:r w:rsidRPr="00CB15E8">
        <w:rPr>
          <w:rFonts w:ascii="Sylfaen" w:eastAsia="GaramondPremrPro" w:hAnsi="Sylfaen" w:cs="GaramondPremrPro"/>
          <w:lang w:val="ka-GE" w:eastAsia="ru-RU"/>
        </w:rPr>
        <w:t>ობა</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როგორც ყურადსაღები </w:t>
      </w:r>
      <w:r w:rsidR="00465990">
        <w:rPr>
          <w:rFonts w:ascii="Sylfaen" w:eastAsia="GaramondPremrPro" w:hAnsi="Sylfaen" w:cs="GaramondPremrPro"/>
          <w:lang w:val="ka-GE" w:eastAsia="ru-RU"/>
        </w:rPr>
        <w:t>არასასურველი</w:t>
      </w:r>
      <w:r w:rsidRPr="00CB15E8">
        <w:rPr>
          <w:rFonts w:ascii="Sylfaen" w:eastAsia="GaramondPremrPro" w:hAnsi="Sylfaen" w:cs="GaramondPremrPro"/>
          <w:lang w:val="ka-GE" w:eastAsia="ru-RU"/>
        </w:rPr>
        <w:t xml:space="preserve"> მოვლენა არ ვითარდება. </w:t>
      </w:r>
    </w:p>
    <w:p w:rsidR="000603CF" w:rsidRDefault="000603CF" w:rsidP="0026427A">
      <w:pPr>
        <w:autoSpaceDE w:val="0"/>
        <w:autoSpaceDN w:val="0"/>
        <w:adjustRightInd w:val="0"/>
        <w:spacing w:after="0"/>
        <w:jc w:val="both"/>
        <w:rPr>
          <w:rFonts w:ascii="Sylfaen" w:eastAsia="GaramondPremrPro" w:hAnsi="Sylfaen" w:cs="GaramondPremrPro"/>
          <w:lang w:val="ka-GE" w:eastAsia="ru-RU"/>
        </w:rPr>
      </w:pPr>
    </w:p>
    <w:p w:rsidR="000603CF" w:rsidRPr="00CB15E8" w:rsidRDefault="000603CF" w:rsidP="0026427A">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კვლევების შედეგად, რომლებიც მედიკამენტების ურთიერთქმედებას ჯანმრთელ პირებზე შეისწავლი</w:t>
      </w:r>
      <w:r>
        <w:rPr>
          <w:rFonts w:ascii="Sylfaen" w:eastAsia="GaramondPremrPro" w:hAnsi="Sylfaen" w:cs="GaramondPremrPro"/>
          <w:lang w:val="ka-GE" w:eastAsia="ru-RU"/>
        </w:rPr>
        <w:t>ს</w:t>
      </w:r>
      <w:r w:rsidRPr="00CB15E8">
        <w:rPr>
          <w:rFonts w:ascii="Sylfaen" w:eastAsia="GaramondPremrPro" w:hAnsi="Sylfaen" w:cs="GaramondPremrPro"/>
          <w:lang w:val="ka-GE" w:eastAsia="ru-RU"/>
        </w:rPr>
        <w:t>,</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დელამანიდის</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ტენოფოვირთან, ეფავირენზთან ან ლოპინავირ/რიტონავირთან ერთდროული გამოყენებისას კლინიკურად საყურადღებო ურთიერთგავლენა არ </w:t>
      </w:r>
      <w:r>
        <w:rPr>
          <w:rFonts w:ascii="Sylfaen" w:eastAsia="GaramondPremrPro" w:hAnsi="Sylfaen" w:cs="GaramondPremrPro"/>
          <w:lang w:val="ka-GE" w:eastAsia="ru-RU"/>
        </w:rPr>
        <w:t>აღრიცხულ</w:t>
      </w:r>
      <w:r w:rsidRPr="00CB15E8">
        <w:rPr>
          <w:rFonts w:ascii="Sylfaen" w:eastAsia="GaramondPremrPro" w:hAnsi="Sylfaen" w:cs="GaramondPremrPro"/>
          <w:lang w:val="ka-GE" w:eastAsia="ru-RU"/>
        </w:rPr>
        <w:t xml:space="preserve">ა. </w:t>
      </w:r>
    </w:p>
    <w:p w:rsidR="000603CF" w:rsidRDefault="000603CF" w:rsidP="0026427A">
      <w:pPr>
        <w:autoSpaceDE w:val="0"/>
        <w:autoSpaceDN w:val="0"/>
        <w:adjustRightInd w:val="0"/>
        <w:spacing w:after="0"/>
        <w:rPr>
          <w:rFonts w:ascii="Sylfaen" w:hAnsi="Sylfaen"/>
          <w:b/>
          <w:lang w:val="ka-GE"/>
        </w:rPr>
      </w:pPr>
    </w:p>
    <w:p w:rsidR="00DC2C0B" w:rsidRDefault="00DC2C0B" w:rsidP="0026427A">
      <w:pPr>
        <w:autoSpaceDE w:val="0"/>
        <w:autoSpaceDN w:val="0"/>
        <w:adjustRightInd w:val="0"/>
        <w:spacing w:after="0"/>
        <w:jc w:val="both"/>
        <w:rPr>
          <w:rFonts w:ascii="Sylfaen" w:hAnsi="Sylfaen" w:cs="GaramondPremrPro"/>
          <w:color w:val="000000"/>
          <w:lang w:val="ka-GE"/>
        </w:rPr>
      </w:pPr>
      <w:r w:rsidRPr="00EB54CA">
        <w:rPr>
          <w:rFonts w:ascii="Sylfaen" w:hAnsi="Sylfaen" w:cs="GaramondPremrPro"/>
          <w:b/>
          <w:i/>
          <w:color w:val="000000"/>
          <w:lang w:val="ka-GE"/>
        </w:rPr>
        <w:t>D3 ჯგუფი</w:t>
      </w:r>
      <w:r w:rsidR="00653AC4">
        <w:rPr>
          <w:rFonts w:ascii="Sylfaen" w:hAnsi="Sylfaen" w:cs="GaramondPremrPro"/>
          <w:color w:val="000000"/>
          <w:lang w:val="ka-GE"/>
        </w:rPr>
        <w:t xml:space="preserve"> მოიცავს პარა-</w:t>
      </w:r>
      <w:r>
        <w:rPr>
          <w:rFonts w:ascii="Sylfaen" w:hAnsi="Sylfaen" w:cs="GaramondPremrPro"/>
          <w:color w:val="000000"/>
          <w:lang w:val="ka-GE"/>
        </w:rPr>
        <w:t>ამი</w:t>
      </w:r>
      <w:r w:rsidR="00653AC4">
        <w:rPr>
          <w:rFonts w:ascii="Sylfaen" w:hAnsi="Sylfaen" w:cs="GaramondPremrPro"/>
          <w:color w:val="000000"/>
          <w:lang w:val="ka-GE"/>
        </w:rPr>
        <w:t>ნო</w:t>
      </w:r>
      <w:r>
        <w:rPr>
          <w:rFonts w:ascii="Sylfaen" w:hAnsi="Sylfaen" w:cs="GaramondPremrPro"/>
          <w:color w:val="000000"/>
          <w:lang w:val="ka-GE"/>
        </w:rPr>
        <w:t xml:space="preserve">სალიცილის მჟავას, იმიპენემ-ცილასტატინს, მეროპენემს, კლავულინატს და თიოაცეტაზონს. ეს მედიკამენტები ინიშნება იმ შემთხვევაში თუ სხვანაირად მინიმუმ 5 ეფექტური მედიკამენტის (ოთხი ძირითადი მეორე რიგის მედიკამენტი + პირაზინამიდი) შერჩევა </w:t>
      </w:r>
      <w:r w:rsidRPr="009801F7">
        <w:rPr>
          <w:rFonts w:ascii="Sylfaen" w:hAnsi="Sylfaen" w:cs="GaramondPremrPro"/>
          <w:color w:val="000000"/>
          <w:lang w:val="ka-GE"/>
        </w:rPr>
        <w:t xml:space="preserve">MDR-TB </w:t>
      </w:r>
      <w:r>
        <w:rPr>
          <w:rFonts w:ascii="Sylfaen" w:hAnsi="Sylfaen" w:cs="GaramondPremrPro"/>
          <w:color w:val="000000"/>
          <w:lang w:val="ka-GE"/>
        </w:rPr>
        <w:t xml:space="preserve">რეჟიმის ინტენსიური ფაზისთვის ვერ ხერხდება. </w:t>
      </w:r>
    </w:p>
    <w:p w:rsidR="00DC2C0B" w:rsidRDefault="00DC2C0B" w:rsidP="0026427A">
      <w:pPr>
        <w:autoSpaceDE w:val="0"/>
        <w:autoSpaceDN w:val="0"/>
        <w:adjustRightInd w:val="0"/>
        <w:spacing w:after="0"/>
        <w:jc w:val="both"/>
        <w:rPr>
          <w:rFonts w:ascii="Sylfaen" w:hAnsi="Sylfaen" w:cs="GaramondPremrPro"/>
          <w:color w:val="000000"/>
          <w:lang w:val="ka-GE"/>
        </w:rPr>
      </w:pPr>
    </w:p>
    <w:p w:rsidR="00DC2C0B" w:rsidRDefault="00DC2C0B" w:rsidP="0026427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მოზრდილთა მონაცემებმა და ასევე კვლევების მეტა-ანალიზმა აჩვენა, რომ </w:t>
      </w:r>
      <w:r w:rsidRPr="00404748">
        <w:rPr>
          <w:rFonts w:ascii="Sylfaen" w:hAnsi="Sylfaen" w:cs="GaramondPremrPro"/>
          <w:color w:val="000000"/>
          <w:lang w:val="ka-GE"/>
        </w:rPr>
        <w:t>PAS</w:t>
      </w:r>
      <w:r>
        <w:rPr>
          <w:rFonts w:ascii="Sylfaen" w:hAnsi="Sylfaen" w:cs="GaramondPremrPro"/>
          <w:color w:val="000000"/>
          <w:lang w:val="ka-GE"/>
        </w:rPr>
        <w:t xml:space="preserve">-ს სარწმუნო ეფექტი მკურნალობის წარმატებაზე არ აქვს. </w:t>
      </w:r>
      <w:r w:rsidRPr="00404748">
        <w:rPr>
          <w:rFonts w:ascii="Sylfaen" w:hAnsi="Sylfaen" w:cs="GaramondPremrPro"/>
          <w:color w:val="000000"/>
          <w:lang w:val="ka-GE"/>
        </w:rPr>
        <w:t xml:space="preserve"> PAS</w:t>
      </w:r>
      <w:r>
        <w:rPr>
          <w:rFonts w:ascii="Sylfaen" w:hAnsi="Sylfaen" w:cs="GaramondPremrPro"/>
          <w:color w:val="000000"/>
          <w:lang w:val="ka-GE"/>
        </w:rPr>
        <w:t xml:space="preserve">-ი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ხშირ განვითარებასთან ასოცირდება (</w:t>
      </w:r>
      <w:r w:rsidRPr="004E5B42">
        <w:rPr>
          <w:rFonts w:ascii="Sylfaen" w:hAnsi="Sylfaen" w:cs="GaramondPremrPro"/>
          <w:color w:val="000000"/>
          <w:lang w:val="ka-GE"/>
        </w:rPr>
        <w:t>12.2% SAEs</w:t>
      </w:r>
      <w:r>
        <w:rPr>
          <w:rFonts w:ascii="Sylfaen" w:hAnsi="Sylfaen" w:cs="GaramondPremrPro"/>
          <w:color w:val="000000"/>
          <w:lang w:val="ka-GE"/>
        </w:rPr>
        <w:t xml:space="preserve">)და შესაბამისად ის შენახული უნდა იყოს იმ შემთხვევებისათვის, სადაც სხვა მედიკამენტის დანიშვნა შეუძლებელია. </w:t>
      </w:r>
    </w:p>
    <w:p w:rsidR="00DC2C0B" w:rsidRDefault="00DC2C0B" w:rsidP="0026427A">
      <w:pPr>
        <w:autoSpaceDE w:val="0"/>
        <w:autoSpaceDN w:val="0"/>
        <w:adjustRightInd w:val="0"/>
        <w:spacing w:after="0"/>
        <w:jc w:val="both"/>
        <w:rPr>
          <w:rFonts w:ascii="Sylfaen" w:hAnsi="Sylfaen" w:cs="GaramondPremrPro"/>
          <w:color w:val="000000"/>
          <w:lang w:val="ka-GE"/>
        </w:rPr>
      </w:pPr>
    </w:p>
    <w:p w:rsidR="00DC2C0B" w:rsidRPr="00740F4E" w:rsidRDefault="00DC2C0B" w:rsidP="0026427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კარბაპენემები</w:t>
      </w:r>
      <w:r w:rsidRPr="004E5B42">
        <w:rPr>
          <w:rFonts w:ascii="Sylfaen" w:hAnsi="Sylfaen" w:cs="GaramondPremrPro"/>
          <w:color w:val="000000"/>
          <w:lang w:val="ka-GE"/>
        </w:rPr>
        <w:t xml:space="preserve"> (</w:t>
      </w:r>
      <w:r>
        <w:rPr>
          <w:rFonts w:ascii="Sylfaen" w:hAnsi="Sylfaen" w:cs="GaramondPremrPro"/>
          <w:color w:val="000000"/>
          <w:lang w:val="ka-GE"/>
        </w:rPr>
        <w:t>იმიპენემ</w:t>
      </w:r>
      <w:r w:rsidRPr="004E5B42">
        <w:rPr>
          <w:rFonts w:ascii="Sylfaen" w:hAnsi="Sylfaen" w:cs="GaramondPremrPro"/>
          <w:color w:val="000000"/>
          <w:lang w:val="ka-GE"/>
        </w:rPr>
        <w:t>–</w:t>
      </w:r>
      <w:r>
        <w:rPr>
          <w:rFonts w:ascii="Sylfaen" w:hAnsi="Sylfaen" w:cs="GaramondPremrPro"/>
          <w:color w:val="000000"/>
          <w:lang w:val="ka-GE"/>
        </w:rPr>
        <w:t>ცილასტ</w:t>
      </w:r>
      <w:r w:rsidR="00D2376C">
        <w:rPr>
          <w:rFonts w:ascii="Sylfaen" w:hAnsi="Sylfaen" w:cs="GaramondPremrPro"/>
          <w:color w:val="000000"/>
          <w:lang w:val="ka-GE"/>
        </w:rPr>
        <w:t>ატ</w:t>
      </w:r>
      <w:r>
        <w:rPr>
          <w:rFonts w:ascii="Sylfaen" w:hAnsi="Sylfaen" w:cs="GaramondPremrPro"/>
          <w:color w:val="000000"/>
          <w:lang w:val="ka-GE"/>
        </w:rPr>
        <w:t>ინი</w:t>
      </w:r>
      <w:r w:rsidR="00D2376C">
        <w:rPr>
          <w:rFonts w:ascii="Sylfaen" w:hAnsi="Sylfaen" w:cs="GaramondPremrPro"/>
          <w:color w:val="000000"/>
          <w:lang w:val="ka-GE"/>
        </w:rPr>
        <w:t xml:space="preserve"> </w:t>
      </w:r>
      <w:r>
        <w:rPr>
          <w:rFonts w:ascii="Sylfaen" w:hAnsi="Sylfaen" w:cs="GaramondPremrPro"/>
          <w:color w:val="000000"/>
          <w:lang w:val="ka-GE"/>
        </w:rPr>
        <w:t>ან მეროპენემი</w:t>
      </w:r>
      <w:r w:rsidRPr="004E5B42">
        <w:rPr>
          <w:rFonts w:ascii="Sylfaen" w:hAnsi="Sylfaen" w:cs="GaramondPremrPro"/>
          <w:color w:val="000000"/>
          <w:lang w:val="ka-GE"/>
        </w:rPr>
        <w:t xml:space="preserve">) </w:t>
      </w:r>
      <w:r>
        <w:rPr>
          <w:rFonts w:ascii="Sylfaen" w:hAnsi="Sylfaen" w:cs="GaramondPremrPro"/>
          <w:color w:val="000000"/>
          <w:lang w:val="ka-GE"/>
        </w:rPr>
        <w:t xml:space="preserve">კლავულინის მჟავასთან კომბინაციაში M. tuberculosis-ის მიერ უფრო ნელა ჰიდროლიზდებიან. ამოქსაცილინ-კლავულინატი </w:t>
      </w:r>
      <w:r w:rsidRPr="00795BDE">
        <w:rPr>
          <w:rFonts w:ascii="Sylfaen" w:hAnsi="Sylfaen" w:cs="GaramondPremrPro"/>
          <w:color w:val="000000"/>
          <w:lang w:val="ka-GE"/>
        </w:rPr>
        <w:t xml:space="preserve">in vitro </w:t>
      </w:r>
      <w:r>
        <w:rPr>
          <w:rFonts w:ascii="Sylfaen" w:hAnsi="Sylfaen" w:cs="GaramondPremrPro"/>
          <w:color w:val="000000"/>
          <w:lang w:val="ka-GE"/>
        </w:rPr>
        <w:t xml:space="preserve">და ადრეული ბაქტერიოციდული აქტივობის განმსაზღვრელ კვლევებში </w:t>
      </w:r>
      <w:r w:rsidRPr="00795BDE">
        <w:rPr>
          <w:rFonts w:ascii="Sylfaen" w:hAnsi="Sylfaen" w:cs="GaramondPremrPro"/>
          <w:color w:val="000000"/>
          <w:lang w:val="ka-GE"/>
        </w:rPr>
        <w:t xml:space="preserve">(EBA) </w:t>
      </w:r>
      <w:r>
        <w:rPr>
          <w:rFonts w:ascii="Sylfaen" w:hAnsi="Sylfaen" w:cs="GaramondPremrPro"/>
          <w:color w:val="000000"/>
          <w:lang w:val="ka-GE"/>
        </w:rPr>
        <w:t xml:space="preserve">ცუდ შედეგებს იძლევა. მოზრდილთა მონაცემების მიხედვით პაციენტებთან, რომლებთანაც მკურნალობა ამოქსაცილინ-კლავულინატით ტარდება მკურნალობის წარუმატებელი გამოსავალი მეტად მოსალოდნელია, თუმცა ამის მიზეზი შეიძლება ის იყოს, რომ პაციენტებს, რომლებიც ამ მედიკამენტს იღებენ უფრო მწვავე კლინიკური მდგომარეობა აქვთ. ჯანმო-ს რეკომენდაციით ამოქსაცილინ-კლავულინატი და კარბაპენემები რეჟიმში ერთდროულად უნდა დაინიშნოს. კლავულინატი  მხოლოდ ამოქსაცილინთან კომბინაციაშია ხელმისაწვდომი. ამოქსაცილინ-კლავულინატთან და კარბაპენემებთან ასოცირებული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სპექტრი ძალიან ფართო და პენიცილინის იდენტურია. </w:t>
      </w:r>
      <w:r w:rsidR="00D2376C">
        <w:rPr>
          <w:rFonts w:ascii="Sylfaen" w:hAnsi="Sylfaen" w:cs="GaramondPremrPro"/>
          <w:color w:val="000000"/>
          <w:lang w:val="ka-GE"/>
        </w:rPr>
        <w:t xml:space="preserve">მეროპენემი </w:t>
      </w:r>
      <w:r w:rsidR="00CB63C9">
        <w:rPr>
          <w:rFonts w:ascii="Sylfaen" w:hAnsi="Sylfaen" w:cs="GaramondPremrPro"/>
          <w:color w:val="000000"/>
          <w:lang w:val="ka-GE"/>
        </w:rPr>
        <w:t xml:space="preserve">ინიშნება ბავშვებსა და ტუბერკულოზური მენინგიტის დროს და არ საჭიროებს Amx/Clv-ის დამატებას. </w:t>
      </w:r>
    </w:p>
    <w:p w:rsidR="00DC2C0B" w:rsidRDefault="00DC2C0B" w:rsidP="0026427A">
      <w:pPr>
        <w:autoSpaceDE w:val="0"/>
        <w:autoSpaceDN w:val="0"/>
        <w:adjustRightInd w:val="0"/>
        <w:spacing w:after="0"/>
        <w:jc w:val="both"/>
        <w:rPr>
          <w:rFonts w:ascii="Sylfaen" w:hAnsi="Sylfaen" w:cs="GaramondPremrPro"/>
          <w:color w:val="000000"/>
          <w:lang w:val="ka-GE"/>
        </w:rPr>
      </w:pPr>
    </w:p>
    <w:p w:rsidR="00DC2C0B" w:rsidRDefault="00DC2C0B" w:rsidP="0026427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თიოაცეტაზონი წარსულში ფართოდ გამოიყენებოდა როგორც პირველი რიგის ტუბსაწინააღმდეგო მედიკამნეტი, მაგრამ კანზე განვითარებული სერიოზული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მ.შ. სტივენ-ჯონსის სინდრომის და ტოქსიური ეპიდერმული ნეკროლიზის გამო (რ</w:t>
      </w:r>
      <w:r w:rsidR="00D2376C">
        <w:rPr>
          <w:rFonts w:ascii="Sylfaen" w:hAnsi="Sylfaen" w:cs="GaramondPremrPro"/>
          <w:color w:val="000000"/>
          <w:lang w:val="ka-GE"/>
        </w:rPr>
        <w:t>ო</w:t>
      </w:r>
      <w:r>
        <w:rPr>
          <w:rFonts w:ascii="Sylfaen" w:hAnsi="Sylfaen" w:cs="GaramondPremrPro"/>
          <w:color w:val="000000"/>
          <w:lang w:val="ka-GE"/>
        </w:rPr>
        <w:t>მელმაც შეიძლება სიკვდილი გამოიწვიოს, განსაკუთრებით აივ(+) პირებში)  მისი გამოყენება მნიშვნელოვნად შეიზღუდა. მით უმეტეს, რომ არსებობდა მასზე უფრო უსაფრთხო და ეფექტურ</w:t>
      </w:r>
      <w:r w:rsidR="00D2376C">
        <w:rPr>
          <w:rFonts w:ascii="Sylfaen" w:hAnsi="Sylfaen" w:cs="GaramondPremrPro"/>
          <w:color w:val="000000"/>
          <w:lang w:val="ka-GE"/>
        </w:rPr>
        <w:t>ი სხვა ტუბსაწინააღმდეგო მედიკამენტე</w:t>
      </w:r>
      <w:r>
        <w:rPr>
          <w:rFonts w:ascii="Sylfaen" w:hAnsi="Sylfaen" w:cs="GaramondPremrPro"/>
          <w:color w:val="000000"/>
          <w:lang w:val="ka-GE"/>
        </w:rPr>
        <w:t>ბი. ამჯერად</w:t>
      </w:r>
      <w:r w:rsidR="00D2376C">
        <w:rPr>
          <w:rFonts w:ascii="Sylfaen" w:hAnsi="Sylfaen" w:cs="GaramondPremrPro"/>
          <w:color w:val="000000"/>
          <w:lang w:val="ka-GE"/>
        </w:rPr>
        <w:t>,</w:t>
      </w:r>
      <w:r>
        <w:rPr>
          <w:rFonts w:ascii="Sylfaen" w:hAnsi="Sylfaen" w:cs="GaramondPremrPro"/>
          <w:color w:val="000000"/>
          <w:lang w:val="ka-GE"/>
        </w:rPr>
        <w:t xml:space="preserve"> თუ თიოაცეტაზონი ჩართულია </w:t>
      </w:r>
      <w:r w:rsidRPr="009801F7">
        <w:rPr>
          <w:rFonts w:ascii="Sylfaen" w:hAnsi="Sylfaen" w:cs="GaramondPremrPro"/>
          <w:color w:val="000000"/>
          <w:lang w:val="ka-GE"/>
        </w:rPr>
        <w:t xml:space="preserve">MDR-TB </w:t>
      </w:r>
      <w:r>
        <w:rPr>
          <w:rFonts w:ascii="Sylfaen" w:hAnsi="Sylfaen" w:cs="GaramondPremrPro"/>
          <w:color w:val="000000"/>
          <w:lang w:val="ka-GE"/>
        </w:rPr>
        <w:t xml:space="preserve">რეჟიმში, აუცილებელია კანის სერიოზული </w:t>
      </w:r>
      <w:r w:rsidR="00465990">
        <w:rPr>
          <w:rFonts w:ascii="Sylfaen" w:hAnsi="Sylfaen" w:cs="GaramondPremrPro"/>
          <w:color w:val="000000"/>
          <w:lang w:val="ka-GE"/>
        </w:rPr>
        <w:t>არასასურველი</w:t>
      </w:r>
      <w:r w:rsidR="00D2376C">
        <w:rPr>
          <w:rFonts w:ascii="Sylfaen" w:hAnsi="Sylfaen" w:cs="GaramondPremrPro"/>
          <w:color w:val="000000"/>
          <w:lang w:val="ka-GE"/>
        </w:rPr>
        <w:t xml:space="preserve"> მოვლენების მკაცრი მონიტორინგი; ასევე აუცილებელია </w:t>
      </w:r>
      <w:r>
        <w:rPr>
          <w:rFonts w:ascii="Sylfaen" w:hAnsi="Sylfaen" w:cs="GaramondPremrPro"/>
          <w:color w:val="000000"/>
          <w:lang w:val="ka-GE"/>
        </w:rPr>
        <w:t>ტესტირება</w:t>
      </w:r>
      <w:r w:rsidR="00D2376C">
        <w:rPr>
          <w:rFonts w:ascii="Sylfaen" w:hAnsi="Sylfaen" w:cs="GaramondPremrPro"/>
          <w:color w:val="000000"/>
          <w:lang w:val="ka-GE"/>
        </w:rPr>
        <w:t xml:space="preserve"> აივ-ზე</w:t>
      </w:r>
      <w:r>
        <w:rPr>
          <w:rFonts w:ascii="Sylfaen" w:hAnsi="Sylfaen" w:cs="GaramondPremrPro"/>
          <w:color w:val="000000"/>
          <w:lang w:val="ka-GE"/>
        </w:rPr>
        <w:t xml:space="preserve">. თიოაცეტაზონის გამოყენება აივ(+) პირებში არ შეიძლება. </w:t>
      </w:r>
    </w:p>
    <w:p w:rsidR="00DC2C0B" w:rsidRDefault="00DC2C0B" w:rsidP="0026427A">
      <w:pPr>
        <w:autoSpaceDE w:val="0"/>
        <w:autoSpaceDN w:val="0"/>
        <w:adjustRightInd w:val="0"/>
        <w:spacing w:after="0"/>
        <w:jc w:val="both"/>
        <w:rPr>
          <w:rFonts w:ascii="Sylfaen" w:hAnsi="Sylfaen" w:cs="GaramondPremrPro"/>
          <w:color w:val="000000"/>
          <w:lang w:val="ka-GE"/>
        </w:rPr>
      </w:pPr>
    </w:p>
    <w:p w:rsidR="00DC2C0B" w:rsidRPr="006A4066" w:rsidRDefault="00DC2C0B" w:rsidP="0026427A">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მტკიცებულებების მიმოხილვისას მაკროლიდების ჯგუფის მედიკამენტების (კლარიტრომიცინის, აზიტრომიცინის) ტუბსაწინაარმდეგო ეფექტურობა არც </w:t>
      </w:r>
      <w:r w:rsidRPr="00EB643E">
        <w:rPr>
          <w:rFonts w:ascii="Sylfaen" w:hAnsi="Sylfaen" w:cs="GaramondPremrPro"/>
          <w:color w:val="000000"/>
          <w:lang w:val="ka-GE"/>
        </w:rPr>
        <w:t>MDR</w:t>
      </w:r>
      <w:r>
        <w:rPr>
          <w:rFonts w:ascii="Sylfaen" w:hAnsi="Sylfaen" w:cs="GaramondPremrPro"/>
          <w:color w:val="000000"/>
          <w:lang w:val="ka-GE"/>
        </w:rPr>
        <w:t>-</w:t>
      </w:r>
      <w:r w:rsidRPr="00EB643E">
        <w:rPr>
          <w:rFonts w:ascii="Sylfaen" w:hAnsi="Sylfaen" w:cs="GaramondPremrPro"/>
          <w:color w:val="000000"/>
          <w:lang w:val="ka-GE"/>
        </w:rPr>
        <w:t>TB</w:t>
      </w:r>
      <w:r>
        <w:rPr>
          <w:rFonts w:ascii="Sylfaen" w:hAnsi="Sylfaen" w:cs="GaramondPremrPro"/>
          <w:color w:val="000000"/>
          <w:lang w:val="ka-GE"/>
        </w:rPr>
        <w:t xml:space="preserve"> მოზრდილებთან და არც ბავშვებთან არ გამოვლინდა. მაკროლიდები ასოცირდებიან </w:t>
      </w:r>
      <w:r w:rsidRPr="00EB643E">
        <w:rPr>
          <w:rFonts w:ascii="Sylfaen" w:hAnsi="Sylfaen" w:cs="GaramondPremrPro"/>
          <w:color w:val="000000"/>
          <w:lang w:val="ka-GE"/>
        </w:rPr>
        <w:t xml:space="preserve">QT </w:t>
      </w:r>
      <w:r>
        <w:rPr>
          <w:rFonts w:ascii="Sylfaen" w:hAnsi="Sylfaen" w:cs="GaramondPremrPro"/>
          <w:color w:val="000000"/>
          <w:lang w:val="ka-GE"/>
        </w:rPr>
        <w:t xml:space="preserve">ინტერვალის გახანგრძლივებასთან და შესაბამისად პრობლემებს ქმნიან მსგავსი ეფექტის მქონე მედიკამენტებთან, მაგ. მოქსიფლოქსაცინთან, კლოფაზიმინთან, ბედაქილინთან, თუ </w:t>
      </w:r>
      <w:r>
        <w:rPr>
          <w:rFonts w:ascii="Sylfaen" w:hAnsi="Sylfaen" w:cs="GaramondPremrPro"/>
          <w:color w:val="000000"/>
          <w:lang w:val="ka-GE"/>
        </w:rPr>
        <w:lastRenderedPageBreak/>
        <w:t xml:space="preserve">დელამანიდთან კომბინაციაში დანიშვნისას. შესაბამისად ჯანმო კლარიტრომიცინის ან აზიტრომიცინის </w:t>
      </w:r>
      <w:r w:rsidRPr="00523E08">
        <w:rPr>
          <w:rFonts w:ascii="Sylfaen" w:hAnsi="Sylfaen" w:cs="GaramondPremrPro"/>
          <w:color w:val="000000"/>
          <w:lang w:val="ka-GE"/>
        </w:rPr>
        <w:t>MDR/RR-TB</w:t>
      </w:r>
      <w:r>
        <w:rPr>
          <w:rFonts w:ascii="Sylfaen" w:hAnsi="Sylfaen" w:cs="GaramondPremrPro"/>
          <w:color w:val="000000"/>
          <w:lang w:val="ka-GE"/>
        </w:rPr>
        <w:t>-ის სამკურნალოდ გამოყენების რეკომენდაციას აღარ იძლევა.</w:t>
      </w:r>
    </w:p>
    <w:p w:rsidR="00DC2C0B" w:rsidRDefault="00DC2C0B" w:rsidP="0026427A">
      <w:pPr>
        <w:autoSpaceDE w:val="0"/>
        <w:autoSpaceDN w:val="0"/>
        <w:adjustRightInd w:val="0"/>
        <w:spacing w:after="0"/>
        <w:jc w:val="both"/>
        <w:rPr>
          <w:rFonts w:ascii="Sylfaen" w:hAnsi="Sylfaen" w:cs="GaramondPremrPro"/>
          <w:color w:val="000000"/>
          <w:lang w:val="ka-GE"/>
        </w:rPr>
      </w:pPr>
    </w:p>
    <w:p w:rsidR="000A08BB" w:rsidRPr="00AC5DEB" w:rsidRDefault="00DC2C0B" w:rsidP="0026427A">
      <w:pPr>
        <w:autoSpaceDE w:val="0"/>
        <w:autoSpaceDN w:val="0"/>
        <w:adjustRightInd w:val="0"/>
        <w:spacing w:after="0"/>
        <w:jc w:val="both"/>
        <w:rPr>
          <w:rFonts w:ascii="Sylfaen" w:hAnsi="Sylfaen" w:cs="GaramondPremrPro"/>
          <w:color w:val="000000"/>
          <w:lang w:val="ka-GE"/>
        </w:rPr>
      </w:pPr>
      <w:r w:rsidRPr="00523E08">
        <w:rPr>
          <w:rFonts w:ascii="Sylfaen" w:hAnsi="Sylfaen" w:cs="GaramondPremrPro"/>
          <w:color w:val="000000"/>
          <w:lang w:val="ka-GE"/>
        </w:rPr>
        <w:t>PAS</w:t>
      </w:r>
      <w:r w:rsidR="00E6018A">
        <w:rPr>
          <w:rFonts w:ascii="Sylfaen" w:hAnsi="Sylfaen" w:cs="GaramondPremrPro"/>
          <w:color w:val="000000"/>
          <w:lang w:val="ka-GE"/>
        </w:rPr>
        <w:t>-თან გასტროინტერსტინური</w:t>
      </w:r>
      <w:r>
        <w:rPr>
          <w:rFonts w:ascii="Sylfaen" w:hAnsi="Sylfaen" w:cs="GaramondPremrPro"/>
          <w:color w:val="000000"/>
          <w:lang w:val="ka-GE"/>
        </w:rPr>
        <w:t xml:space="preserve"> დარღვევები და ჰიპოთირეოიდიზმი ასოცირდება (განსაკუთრებით ეთიონამიდთან/პროთიონამიდთან კომბინაციაში) ჰიპოთირეოიდიზმი მედიკამენტბის შეწყვეტასთან ერთად შექცევადია. მართალია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შეტყობინება არასრულად ხდებოდა, პაციენტთა </w:t>
      </w:r>
      <w:r w:rsidRPr="00523E08">
        <w:rPr>
          <w:rFonts w:ascii="Sylfaen" w:hAnsi="Sylfaen" w:cs="GaramondPremrPro"/>
          <w:color w:val="000000"/>
          <w:lang w:val="ka-GE"/>
        </w:rPr>
        <w:t>12.2%</w:t>
      </w:r>
      <w:r>
        <w:rPr>
          <w:rFonts w:ascii="Sylfaen" w:hAnsi="Sylfaen" w:cs="GaramondPremrPro"/>
          <w:color w:val="000000"/>
          <w:lang w:val="ka-GE"/>
        </w:rPr>
        <w:t>-თან</w:t>
      </w:r>
      <w:r w:rsidR="00EB54CA" w:rsidRPr="00EB54CA">
        <w:rPr>
          <w:rFonts w:ascii="Sylfaen" w:hAnsi="Sylfaen" w:cs="GaramondPremrPro"/>
          <w:color w:val="000000"/>
          <w:lang w:val="ka-GE"/>
        </w:rPr>
        <w:t xml:space="preserve"> </w:t>
      </w:r>
      <w:r w:rsidRPr="00523E08">
        <w:rPr>
          <w:rFonts w:ascii="Sylfaen" w:hAnsi="Sylfaen" w:cs="GaramondPremrPro"/>
          <w:color w:val="000000"/>
          <w:lang w:val="ka-GE"/>
        </w:rPr>
        <w:t>PAS</w:t>
      </w:r>
      <w:r>
        <w:rPr>
          <w:rFonts w:ascii="Sylfaen" w:hAnsi="Sylfaen" w:cs="GaramondPremrPro"/>
          <w:color w:val="000000"/>
          <w:lang w:val="ka-GE"/>
        </w:rPr>
        <w:t xml:space="preserve">-თან ასოცირებული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 მაინც გამოვლინდა (იხ. </w:t>
      </w:r>
      <w:r w:rsidRPr="00EB54CA">
        <w:rPr>
          <w:rFonts w:ascii="Sylfaen" w:hAnsi="Sylfaen" w:cs="GaramondPremrPro"/>
          <w:color w:val="000000"/>
          <w:lang w:val="ka-GE"/>
        </w:rPr>
        <w:t>ცხრილი N</w:t>
      </w:r>
      <w:r w:rsidR="00EB54CA" w:rsidRPr="00EB54CA">
        <w:rPr>
          <w:rFonts w:ascii="Sylfaen" w:hAnsi="Sylfaen" w:cs="GaramondPremrPro"/>
          <w:color w:val="000000"/>
          <w:lang w:val="ka-GE"/>
        </w:rPr>
        <w:t xml:space="preserve"> 7.2</w:t>
      </w:r>
      <w:r w:rsidRPr="00EB54CA">
        <w:rPr>
          <w:rFonts w:ascii="Sylfaen" w:hAnsi="Sylfaen" w:cs="GaramondPremrPro"/>
          <w:color w:val="000000"/>
          <w:lang w:val="ka-GE"/>
        </w:rPr>
        <w:t xml:space="preserve"> ზევით). ბავშვების მონაცემებმა PAS-სა და წარუმატებელ მკურნალობას შორის სტატისტიკურად არასარწმუნო</w:t>
      </w:r>
      <w:r>
        <w:rPr>
          <w:rFonts w:ascii="Sylfaen" w:hAnsi="Sylfaen" w:cs="GaramondPremrPro"/>
          <w:color w:val="000000"/>
          <w:lang w:val="ka-GE"/>
        </w:rPr>
        <w:t xml:space="preserve"> კავშირი გამოავლინა. ამის მიზეზი შეიძლება ისიც ყოფილიყო, რომ წარუმატებელი გამოსავალი უპირატესად დაფიქსირდა </w:t>
      </w:r>
      <w:r w:rsidRPr="00523E08">
        <w:rPr>
          <w:rFonts w:ascii="Sylfaen" w:hAnsi="Sylfaen" w:cs="GaramondPremrPro"/>
          <w:color w:val="000000"/>
          <w:lang w:val="ka-GE"/>
        </w:rPr>
        <w:t>PAS</w:t>
      </w:r>
      <w:r>
        <w:rPr>
          <w:rFonts w:ascii="Sylfaen" w:hAnsi="Sylfaen" w:cs="GaramondPremrPro"/>
          <w:color w:val="000000"/>
          <w:lang w:val="ka-GE"/>
        </w:rPr>
        <w:t xml:space="preserve">-ზე მყოფ </w:t>
      </w:r>
      <w:r w:rsidRPr="00FA15CB">
        <w:rPr>
          <w:rFonts w:ascii="Sylfaen" w:hAnsi="Sylfaen" w:cs="GaramondPremrPro"/>
          <w:color w:val="000000"/>
          <w:lang w:val="ka-GE"/>
        </w:rPr>
        <w:t>აივ</w:t>
      </w:r>
      <w:r w:rsidR="00FE0C1A" w:rsidRPr="00FA15CB">
        <w:rPr>
          <w:rFonts w:ascii="Sylfaen" w:hAnsi="Sylfaen" w:cs="GaramondPremrPro"/>
          <w:color w:val="000000"/>
          <w:lang w:val="ka-GE"/>
        </w:rPr>
        <w:t xml:space="preserve"> </w:t>
      </w:r>
      <w:r w:rsidRPr="00FA15CB">
        <w:rPr>
          <w:rFonts w:ascii="Sylfaen" w:hAnsi="Sylfaen" w:cs="GaramondPremrPro"/>
          <w:color w:val="000000"/>
          <w:lang w:val="ka-GE"/>
        </w:rPr>
        <w:t>ინფიცირებულ, მალნუტრიციის გავლენის ქვეშ მყოფ,  რესპირატორული დაავადების მქონე და ფთორქინოლონების</w:t>
      </w:r>
      <w:r>
        <w:rPr>
          <w:rFonts w:ascii="Sylfaen" w:hAnsi="Sylfaen" w:cs="GaramondPremrPro"/>
          <w:color w:val="000000"/>
          <w:lang w:val="ka-GE"/>
        </w:rPr>
        <w:t xml:space="preserve"> და საინექციო მედიკამენეტბისადმი რეზისტენტულ ბავშვებში. </w:t>
      </w:r>
    </w:p>
    <w:p w:rsidR="000A08BB" w:rsidRPr="00CB15E8" w:rsidRDefault="000A08BB" w:rsidP="0026427A">
      <w:pPr>
        <w:spacing w:after="0"/>
        <w:rPr>
          <w:rFonts w:ascii="Sylfaen" w:hAnsi="Sylfaen"/>
          <w:lang w:val="ka-GE"/>
        </w:rPr>
      </w:pPr>
    </w:p>
    <w:p w:rsidR="00642D95" w:rsidRPr="00CB15E8" w:rsidRDefault="00AC5DEB" w:rsidP="0026427A">
      <w:pPr>
        <w:jc w:val="both"/>
        <w:rPr>
          <w:rFonts w:ascii="Sylfaen" w:hAnsi="Sylfaen"/>
          <w:lang w:val="ka-GE"/>
        </w:rPr>
      </w:pPr>
      <w:bookmarkStart w:id="72" w:name="_Ref332799984"/>
      <w:r>
        <w:rPr>
          <w:rFonts w:ascii="Sylfaen" w:hAnsi="Sylfaen" w:cs="Sylfaen"/>
        </w:rPr>
        <w:t xml:space="preserve">გასათვალისწინებელია, რომ </w:t>
      </w:r>
      <w:r w:rsidR="005060FD" w:rsidRPr="00CB15E8">
        <w:rPr>
          <w:rFonts w:ascii="Sylfaen" w:hAnsi="Sylfaen" w:cs="Sylfaen"/>
          <w:lang w:val="ka-GE"/>
        </w:rPr>
        <w:t>ტუბსაწინააღმდეგო მედიკამენტებს ჯვარედინი რეზისტენტობა</w:t>
      </w:r>
      <w:r w:rsidR="00C16FF2">
        <w:rPr>
          <w:rFonts w:ascii="Sylfaen" w:hAnsi="Sylfaen" w:cs="Sylfaen"/>
          <w:lang w:val="ka-GE"/>
        </w:rPr>
        <w:t xml:space="preserve"> </w:t>
      </w:r>
      <w:r w:rsidR="00C16FF2" w:rsidRPr="00CB15E8">
        <w:rPr>
          <w:rFonts w:ascii="Sylfaen" w:hAnsi="Sylfaen" w:cs="Sylfaen"/>
          <w:lang w:val="ka-GE"/>
        </w:rPr>
        <w:t>ახასიათებ</w:t>
      </w:r>
      <w:r w:rsidR="00C16FF2">
        <w:rPr>
          <w:rFonts w:ascii="Sylfaen" w:hAnsi="Sylfaen" w:cs="Sylfaen"/>
          <w:lang w:val="ka-GE"/>
        </w:rPr>
        <w:t>ს</w:t>
      </w:r>
      <w:r w:rsidR="00BE1472" w:rsidRPr="00CB15E8">
        <w:rPr>
          <w:rFonts w:ascii="Sylfaen" w:hAnsi="Sylfaen" w:cs="Sylfaen"/>
          <w:lang w:val="ka-GE"/>
        </w:rPr>
        <w:t>.</w:t>
      </w:r>
      <w:r w:rsidR="00C16FF2">
        <w:rPr>
          <w:rFonts w:ascii="Sylfaen" w:hAnsi="Sylfaen" w:cs="Sylfaen"/>
          <w:lang w:val="ka-GE"/>
        </w:rPr>
        <w:t xml:space="preserve"> </w:t>
      </w:r>
      <w:r w:rsidR="00BE1472" w:rsidRPr="00CB15E8">
        <w:rPr>
          <w:rFonts w:ascii="Sylfaen" w:hAnsi="Sylfaen" w:cs="Sylfaen"/>
          <w:lang w:val="ka-GE"/>
        </w:rPr>
        <w:t xml:space="preserve">ჯვარედინი რეზისტენტობის შემთხვევაში </w:t>
      </w:r>
      <w:r w:rsidR="005060FD" w:rsidRPr="00CB15E8">
        <w:rPr>
          <w:rFonts w:ascii="Sylfaen" w:hAnsi="Sylfaen" w:cs="Sylfaen"/>
          <w:lang w:val="ka-GE"/>
        </w:rPr>
        <w:t>M. tuberculo</w:t>
      </w:r>
      <w:r w:rsidR="005060FD" w:rsidRPr="00CB15E8">
        <w:rPr>
          <w:rFonts w:ascii="Sylfaen" w:hAnsi="Sylfaen" w:cs="Sylfaen"/>
          <w:lang w:val="ka-GE"/>
        </w:rPr>
        <w:softHyphen/>
        <w:t>sis</w:t>
      </w:r>
      <w:r w:rsidR="00C16FF2">
        <w:rPr>
          <w:rFonts w:ascii="Sylfaen" w:hAnsi="Sylfaen" w:cs="Sylfaen"/>
          <w:lang w:val="ka-GE"/>
        </w:rPr>
        <w:t xml:space="preserve">-ის </w:t>
      </w:r>
      <w:r w:rsidR="005060FD" w:rsidRPr="00CB15E8">
        <w:rPr>
          <w:rFonts w:ascii="Sylfaen" w:hAnsi="Sylfaen" w:cs="Sylfaen"/>
          <w:lang w:val="ka-GE"/>
        </w:rPr>
        <w:t>ბაქტერიის რეზისტენტობის მუტაციას ერთი ანტიტუბერკულოზური წამლის მიმართ შე</w:t>
      </w:r>
      <w:r w:rsidR="00C16FF2">
        <w:rPr>
          <w:rFonts w:ascii="Sylfaen" w:hAnsi="Sylfaen" w:cs="Sylfaen"/>
          <w:lang w:val="ka-GE"/>
        </w:rPr>
        <w:t>სა</w:t>
      </w:r>
      <w:r w:rsidR="005060FD" w:rsidRPr="00CB15E8">
        <w:rPr>
          <w:rFonts w:ascii="Sylfaen" w:hAnsi="Sylfaen" w:cs="Sylfaen"/>
          <w:lang w:val="ka-GE"/>
        </w:rPr>
        <w:t>ძლ</w:t>
      </w:r>
      <w:r w:rsidR="00C16FF2">
        <w:rPr>
          <w:rFonts w:ascii="Sylfaen" w:hAnsi="Sylfaen" w:cs="Sylfaen"/>
          <w:lang w:val="ka-GE"/>
        </w:rPr>
        <w:t xml:space="preserve">ოა </w:t>
      </w:r>
      <w:r w:rsidR="005060FD" w:rsidRPr="00CB15E8">
        <w:rPr>
          <w:rFonts w:ascii="Sylfaen" w:hAnsi="Sylfaen" w:cs="Sylfaen"/>
          <w:lang w:val="ka-GE"/>
        </w:rPr>
        <w:t>თან ახლდეს რეზისტენტობა ამ ჯგუფის ზოგიერთი ან ყველა წამლის მიმართ და, უფრო იშვიათად, სხვა</w:t>
      </w:r>
      <w:r w:rsidR="00EC7C12" w:rsidRPr="00CB15E8">
        <w:rPr>
          <w:rFonts w:ascii="Sylfaen" w:hAnsi="Sylfaen" w:cs="Sylfaen"/>
          <w:lang w:val="ka-GE"/>
        </w:rPr>
        <w:t xml:space="preserve"> </w:t>
      </w:r>
      <w:r w:rsidR="005060FD" w:rsidRPr="00CB15E8">
        <w:rPr>
          <w:rFonts w:ascii="Sylfaen" w:hAnsi="Sylfaen" w:cs="Sylfaen"/>
          <w:lang w:val="ka-GE"/>
        </w:rPr>
        <w:t>ჯგუფის მედიკამენტების მიმართ</w:t>
      </w:r>
      <w:r w:rsidR="008878A7" w:rsidRPr="00CB15E8">
        <w:rPr>
          <w:rFonts w:ascii="Sylfaen" w:hAnsi="Sylfaen" w:cs="Sylfaen"/>
          <w:lang w:val="ka-GE"/>
        </w:rPr>
        <w:t>. ინფორმაცია ტუბსაწინააღმდეგო მედიკამენტებს შორის ჯვარედინი რეზისტენტობის შესახებ იხ. ცხრილ</w:t>
      </w:r>
      <w:r w:rsidR="00162E91">
        <w:rPr>
          <w:rFonts w:ascii="Sylfaen" w:hAnsi="Sylfaen" w:cs="Sylfaen"/>
        </w:rPr>
        <w:t xml:space="preserve"> </w:t>
      </w:r>
      <w:r>
        <w:rPr>
          <w:rFonts w:ascii="Sylfaen" w:hAnsi="Sylfaen" w:cs="Sylfaen"/>
          <w:lang w:val="ka-GE"/>
        </w:rPr>
        <w:t>7.3</w:t>
      </w:r>
      <w:r w:rsidR="00162E91">
        <w:rPr>
          <w:rFonts w:ascii="Sylfaen" w:hAnsi="Sylfaen" w:cs="Sylfaen"/>
        </w:rPr>
        <w:t>-</w:t>
      </w:r>
      <w:r w:rsidR="00162E91">
        <w:rPr>
          <w:rFonts w:ascii="Sylfaen" w:hAnsi="Sylfaen" w:cs="Sylfaen"/>
          <w:lang w:val="ka-GE"/>
        </w:rPr>
        <w:t>ში</w:t>
      </w:r>
      <w:r w:rsidR="005060FD" w:rsidRPr="00CB15E8">
        <w:rPr>
          <w:rFonts w:ascii="Sylfaen" w:hAnsi="Sylfaen" w:cs="Sylfaen"/>
          <w:lang w:val="ka-GE"/>
        </w:rPr>
        <w:t>.</w:t>
      </w:r>
      <w:r w:rsidR="005060FD" w:rsidRPr="00CB15E8">
        <w:rPr>
          <w:rStyle w:val="EndnoteReference"/>
          <w:rFonts w:ascii="Sylfaen" w:hAnsi="Sylfaen" w:cs="Sylfaen"/>
          <w:lang w:val="ka-GE"/>
        </w:rPr>
        <w:t xml:space="preserve"> </w:t>
      </w:r>
      <w:bookmarkEnd w:id="72"/>
    </w:p>
    <w:p w:rsidR="005060FD" w:rsidRPr="00CB15E8" w:rsidRDefault="005060FD" w:rsidP="0026427A">
      <w:pPr>
        <w:pStyle w:val="Subtitle"/>
        <w:rPr>
          <w:rFonts w:ascii="Sylfaen" w:hAnsi="Sylfaen" w:cs="Sylfaen"/>
          <w:sz w:val="22"/>
        </w:rPr>
      </w:pPr>
      <w:bookmarkStart w:id="73" w:name="_Toc511609023"/>
      <w:r w:rsidRPr="00CB15E8">
        <w:rPr>
          <w:rFonts w:ascii="Sylfaen" w:hAnsi="Sylfaen" w:cs="Sylfaen"/>
          <w:sz w:val="22"/>
        </w:rPr>
        <w:t>ცხრილი</w:t>
      </w:r>
      <w:r w:rsidR="00AC5DEB">
        <w:rPr>
          <w:rFonts w:ascii="Sylfaen" w:hAnsi="Sylfaen" w:cs="Sylfaen"/>
          <w:sz w:val="22"/>
        </w:rPr>
        <w:t xml:space="preserve"> 7.</w:t>
      </w:r>
      <w:r w:rsidR="00AC5DEB">
        <w:rPr>
          <w:rFonts w:ascii="Sylfaen" w:hAnsi="Sylfaen" w:cs="Sylfaen"/>
          <w:sz w:val="22"/>
          <w:lang w:val="ka-GE"/>
        </w:rPr>
        <w:t>3</w:t>
      </w:r>
      <w:r w:rsidRPr="00CB15E8">
        <w:rPr>
          <w:rFonts w:ascii="Sylfaen" w:hAnsi="Sylfaen" w:cs="Sylfaen"/>
          <w:sz w:val="22"/>
        </w:rPr>
        <w:t xml:space="preserve"> ტუბსაწინააღმდეგო მედიკამენტებს შორის ჯვარედინი რეზისტენტობა</w:t>
      </w:r>
      <w:bookmarkEnd w:id="73"/>
    </w:p>
    <w:p w:rsidR="005060FD" w:rsidRPr="00CB15E8" w:rsidRDefault="005060FD" w:rsidP="0026427A">
      <w:pPr>
        <w:tabs>
          <w:tab w:val="left" w:pos="1134"/>
        </w:tabs>
        <w:spacing w:after="0" w:line="240" w:lineRule="auto"/>
        <w:rPr>
          <w:rFonts w:ascii="Sylfaen" w:hAnsi="Sylfaen"/>
          <w:sz w:val="20"/>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7620"/>
      </w:tblGrid>
      <w:tr w:rsidR="005060FD" w:rsidRPr="00CB15E8" w:rsidTr="00E720B5">
        <w:tc>
          <w:tcPr>
            <w:tcW w:w="1951" w:type="dxa"/>
          </w:tcPr>
          <w:p w:rsidR="005060FD" w:rsidRPr="00CB15E8" w:rsidRDefault="005060FD" w:rsidP="0026427A">
            <w:pPr>
              <w:tabs>
                <w:tab w:val="left" w:pos="1134"/>
              </w:tabs>
              <w:spacing w:after="0" w:line="240" w:lineRule="auto"/>
              <w:rPr>
                <w:rFonts w:ascii="Sylfaen" w:hAnsi="Sylfaen"/>
                <w:sz w:val="20"/>
                <w:lang w:val="ka-GE"/>
              </w:rPr>
            </w:pPr>
            <w:r w:rsidRPr="00CB15E8">
              <w:rPr>
                <w:rFonts w:ascii="Sylfaen" w:hAnsi="Sylfaen"/>
                <w:sz w:val="20"/>
                <w:lang w:val="ka-GE"/>
              </w:rPr>
              <w:t>რიფამპიცინები</w:t>
            </w:r>
          </w:p>
        </w:tc>
        <w:tc>
          <w:tcPr>
            <w:tcW w:w="7620" w:type="dxa"/>
          </w:tcPr>
          <w:p w:rsidR="005060FD" w:rsidRPr="00CB15E8" w:rsidRDefault="005060FD" w:rsidP="0026427A">
            <w:pPr>
              <w:tabs>
                <w:tab w:val="left" w:pos="1134"/>
              </w:tabs>
              <w:spacing w:after="0" w:line="240" w:lineRule="auto"/>
              <w:rPr>
                <w:rFonts w:ascii="Sylfaen" w:hAnsi="Sylfaen"/>
                <w:sz w:val="20"/>
                <w:lang w:val="ka-GE"/>
              </w:rPr>
            </w:pPr>
            <w:r w:rsidRPr="00CB15E8">
              <w:rPr>
                <w:rFonts w:ascii="Sylfaen" w:hAnsi="Sylfaen"/>
                <w:sz w:val="20"/>
                <w:lang w:val="ka-GE"/>
              </w:rPr>
              <w:t>ყველა რიფამპიცინს</w:t>
            </w:r>
            <w:r w:rsidR="00C16FF2">
              <w:rPr>
                <w:rFonts w:ascii="Sylfaen" w:hAnsi="Sylfaen"/>
                <w:sz w:val="20"/>
                <w:lang w:val="ka-GE"/>
              </w:rPr>
              <w:t xml:space="preserve"> </w:t>
            </w:r>
            <w:r w:rsidRPr="00CB15E8">
              <w:rPr>
                <w:rFonts w:ascii="Sylfaen" w:hAnsi="Sylfaen"/>
                <w:sz w:val="20"/>
                <w:lang w:val="ka-GE"/>
              </w:rPr>
              <w:t>(რიფამპიცინს</w:t>
            </w:r>
            <w:r w:rsidR="00C16FF2">
              <w:rPr>
                <w:rFonts w:ascii="Sylfaen" w:hAnsi="Sylfaen"/>
                <w:sz w:val="20"/>
                <w:lang w:val="ka-GE"/>
              </w:rPr>
              <w:t>ა</w:t>
            </w:r>
            <w:r w:rsidRPr="00CB15E8">
              <w:rPr>
                <w:rFonts w:ascii="Sylfaen" w:hAnsi="Sylfaen"/>
                <w:sz w:val="20"/>
                <w:lang w:val="ka-GE"/>
              </w:rPr>
              <w:t xml:space="preserve"> და რიფაბუტინს) შორის ჯვარედინი რეზისტენტობა</w:t>
            </w:r>
            <w:r w:rsidR="00EC7C12" w:rsidRPr="00CB15E8">
              <w:rPr>
                <w:rFonts w:ascii="Sylfaen" w:hAnsi="Sylfaen"/>
                <w:sz w:val="20"/>
                <w:lang w:val="ka-GE"/>
              </w:rPr>
              <w:t xml:space="preserve"> </w:t>
            </w:r>
            <w:r w:rsidRPr="00CB15E8">
              <w:rPr>
                <w:rFonts w:ascii="Sylfaen" w:hAnsi="Sylfaen"/>
                <w:sz w:val="20"/>
                <w:lang w:val="ka-GE"/>
              </w:rPr>
              <w:t>მაღალი ხარისხით ვლინდება.</w:t>
            </w:r>
          </w:p>
        </w:tc>
      </w:tr>
      <w:tr w:rsidR="005060FD" w:rsidRPr="00CB15E8" w:rsidTr="00E720B5">
        <w:tc>
          <w:tcPr>
            <w:tcW w:w="1951" w:type="dxa"/>
          </w:tcPr>
          <w:p w:rsidR="005060FD" w:rsidRPr="00CB15E8" w:rsidRDefault="005060FD" w:rsidP="0026427A">
            <w:pPr>
              <w:tabs>
                <w:tab w:val="left" w:pos="1134"/>
              </w:tabs>
              <w:spacing w:after="0" w:line="240" w:lineRule="auto"/>
              <w:rPr>
                <w:rFonts w:ascii="Sylfaen" w:hAnsi="Sylfaen"/>
                <w:sz w:val="20"/>
                <w:lang w:val="ka-GE"/>
              </w:rPr>
            </w:pPr>
            <w:r w:rsidRPr="00CB15E8">
              <w:rPr>
                <w:rFonts w:ascii="Sylfaen" w:hAnsi="Sylfaen"/>
                <w:sz w:val="20"/>
                <w:lang w:val="ka-GE"/>
              </w:rPr>
              <w:t>იზონიაზიდი</w:t>
            </w:r>
          </w:p>
        </w:tc>
        <w:tc>
          <w:tcPr>
            <w:tcW w:w="7620" w:type="dxa"/>
          </w:tcPr>
          <w:p w:rsidR="005060FD" w:rsidRPr="00CB15E8" w:rsidRDefault="005060FD" w:rsidP="0026427A">
            <w:pPr>
              <w:tabs>
                <w:tab w:val="left" w:pos="1134"/>
              </w:tabs>
              <w:spacing w:after="0" w:line="240" w:lineRule="auto"/>
              <w:rPr>
                <w:rFonts w:ascii="Sylfaen" w:hAnsi="Sylfaen"/>
                <w:sz w:val="20"/>
                <w:lang w:val="ka-GE"/>
              </w:rPr>
            </w:pPr>
            <w:r w:rsidRPr="00CB15E8">
              <w:rPr>
                <w:rFonts w:ascii="Sylfaen" w:hAnsi="Sylfaen"/>
                <w:sz w:val="20"/>
                <w:lang w:val="ka-GE"/>
              </w:rPr>
              <w:t>იზონიაზიდსა და ეთიონამიდს შორის</w:t>
            </w:r>
            <w:r w:rsidR="00EC7C12" w:rsidRPr="00CB15E8">
              <w:rPr>
                <w:rFonts w:ascii="Sylfaen" w:hAnsi="Sylfaen"/>
                <w:sz w:val="20"/>
                <w:lang w:val="ka-GE"/>
              </w:rPr>
              <w:t xml:space="preserve"> </w:t>
            </w:r>
            <w:r w:rsidRPr="00CB15E8">
              <w:rPr>
                <w:rFonts w:ascii="Sylfaen" w:hAnsi="Sylfaen"/>
                <w:sz w:val="20"/>
                <w:lang w:val="ka-GE"/>
              </w:rPr>
              <w:t>ჯვარედინი რეზისტენტობის ხარისხი</w:t>
            </w:r>
            <w:r w:rsidR="00C16FF2">
              <w:rPr>
                <w:rFonts w:ascii="Sylfaen" w:hAnsi="Sylfaen"/>
                <w:sz w:val="20"/>
                <w:lang w:val="ka-GE"/>
              </w:rPr>
              <w:t xml:space="preserve"> </w:t>
            </w:r>
            <w:r w:rsidR="00C16FF2" w:rsidRPr="00CB15E8">
              <w:rPr>
                <w:rFonts w:ascii="Sylfaen" w:hAnsi="Sylfaen"/>
                <w:sz w:val="20"/>
                <w:lang w:val="ka-GE"/>
              </w:rPr>
              <w:t>მაღალი</w:t>
            </w:r>
            <w:r w:rsidR="00C16FF2">
              <w:rPr>
                <w:rFonts w:ascii="Sylfaen" w:hAnsi="Sylfaen"/>
                <w:sz w:val="20"/>
                <w:lang w:val="ka-GE"/>
              </w:rPr>
              <w:t xml:space="preserve">ა, </w:t>
            </w:r>
            <w:r w:rsidRPr="00CB15E8">
              <w:rPr>
                <w:rFonts w:ascii="Sylfaen" w:hAnsi="Sylfaen"/>
                <w:sz w:val="20"/>
                <w:lang w:val="ka-GE"/>
              </w:rPr>
              <w:t>თუ</w:t>
            </w:r>
            <w:r w:rsidR="00EC7C12" w:rsidRPr="00CB15E8">
              <w:rPr>
                <w:rFonts w:ascii="Sylfaen" w:hAnsi="Sylfaen"/>
                <w:sz w:val="20"/>
                <w:lang w:val="ka-GE"/>
              </w:rPr>
              <w:t xml:space="preserve"> </w:t>
            </w:r>
            <w:r w:rsidR="00D750CC" w:rsidRPr="00CB15E8">
              <w:rPr>
                <w:rFonts w:ascii="Sylfaen" w:hAnsi="Sylfaen"/>
                <w:sz w:val="20"/>
                <w:lang w:val="ka-GE"/>
              </w:rPr>
              <w:t xml:space="preserve">ადგილი აქვს მუტაციას </w:t>
            </w:r>
            <w:r w:rsidRPr="00CB15E8">
              <w:rPr>
                <w:rFonts w:ascii="Sylfaen" w:hAnsi="Sylfaen"/>
                <w:sz w:val="20"/>
                <w:lang w:val="ka-GE"/>
              </w:rPr>
              <w:t>Inh</w:t>
            </w:r>
            <w:r w:rsidRPr="00CB15E8">
              <w:rPr>
                <w:rFonts w:ascii="Sylfaen" w:hAnsi="Sylfaen"/>
                <w:sz w:val="20"/>
              </w:rPr>
              <w:t>A</w:t>
            </w:r>
            <w:r w:rsidR="00D750CC" w:rsidRPr="00CB15E8">
              <w:rPr>
                <w:rFonts w:ascii="Sylfaen" w:hAnsi="Sylfaen"/>
                <w:sz w:val="20"/>
                <w:lang w:val="ka-GE"/>
              </w:rPr>
              <w:t xml:space="preserve"> გენში.</w:t>
            </w:r>
          </w:p>
        </w:tc>
      </w:tr>
      <w:tr w:rsidR="005060FD" w:rsidRPr="00CB15E8" w:rsidTr="00E720B5">
        <w:tc>
          <w:tcPr>
            <w:tcW w:w="1951" w:type="dxa"/>
          </w:tcPr>
          <w:p w:rsidR="005060FD" w:rsidRPr="00CB15E8" w:rsidRDefault="005060FD" w:rsidP="0026427A">
            <w:pPr>
              <w:tabs>
                <w:tab w:val="left" w:pos="1134"/>
              </w:tabs>
              <w:spacing w:after="0" w:line="240" w:lineRule="auto"/>
              <w:rPr>
                <w:rFonts w:ascii="Sylfaen" w:hAnsi="Sylfaen"/>
                <w:sz w:val="20"/>
                <w:lang w:val="ka-GE"/>
              </w:rPr>
            </w:pPr>
            <w:r w:rsidRPr="00CB15E8">
              <w:rPr>
                <w:rFonts w:ascii="Sylfaen" w:hAnsi="Sylfaen"/>
                <w:sz w:val="20"/>
                <w:lang w:val="ka-GE"/>
              </w:rPr>
              <w:t>ამინოგლიკოზიდები და პოლიპეპტიდები</w:t>
            </w:r>
          </w:p>
        </w:tc>
        <w:tc>
          <w:tcPr>
            <w:tcW w:w="7620" w:type="dxa"/>
          </w:tcPr>
          <w:p w:rsidR="005060FD" w:rsidRPr="00CB15E8" w:rsidRDefault="005060FD" w:rsidP="0026427A">
            <w:pPr>
              <w:tabs>
                <w:tab w:val="left" w:pos="1134"/>
              </w:tabs>
              <w:autoSpaceDE w:val="0"/>
              <w:autoSpaceDN w:val="0"/>
              <w:adjustRightInd w:val="0"/>
              <w:spacing w:after="0" w:line="240" w:lineRule="auto"/>
              <w:rPr>
                <w:rFonts w:ascii="Sylfaen" w:eastAsia="ITCFranklinGothicStd-Book" w:hAnsi="Sylfaen" w:cs="ITCFranklinGothicStd-Book"/>
                <w:sz w:val="20"/>
                <w:lang w:val="ka-GE"/>
              </w:rPr>
            </w:pPr>
            <w:r w:rsidRPr="00CB15E8">
              <w:rPr>
                <w:rFonts w:ascii="Sylfaen" w:eastAsia="ITCFranklinGothicStd-Book" w:hAnsi="Sylfaen" w:cs="ITCFranklinGothicStd-Book"/>
                <w:sz w:val="20"/>
                <w:lang w:val="ka-GE"/>
              </w:rPr>
              <w:t>ამიკაცინს</w:t>
            </w:r>
            <w:r w:rsidR="00C16FF2">
              <w:rPr>
                <w:rFonts w:ascii="Sylfaen" w:eastAsia="ITCFranklinGothicStd-Book" w:hAnsi="Sylfaen" w:cs="ITCFranklinGothicStd-Book"/>
                <w:sz w:val="20"/>
                <w:lang w:val="ka-GE"/>
              </w:rPr>
              <w:t>ა</w:t>
            </w:r>
            <w:r w:rsidRPr="00CB15E8">
              <w:rPr>
                <w:rFonts w:ascii="Sylfaen" w:eastAsia="ITCFranklinGothicStd-Book" w:hAnsi="Sylfaen" w:cs="ITCFranklinGothicStd-Book"/>
                <w:sz w:val="20"/>
                <w:lang w:val="ka-GE"/>
              </w:rPr>
              <w:t xml:space="preserve"> და კანამიცინს შორის ჯვარედინი რეზისტენტობა ძალიან მაღალია. </w:t>
            </w:r>
          </w:p>
          <w:p w:rsidR="005060FD" w:rsidRPr="00CB15E8" w:rsidRDefault="005060FD" w:rsidP="0026427A">
            <w:pPr>
              <w:tabs>
                <w:tab w:val="left" w:pos="1134"/>
              </w:tabs>
              <w:autoSpaceDE w:val="0"/>
              <w:autoSpaceDN w:val="0"/>
              <w:adjustRightInd w:val="0"/>
              <w:spacing w:after="0" w:line="240" w:lineRule="auto"/>
              <w:rPr>
                <w:rFonts w:ascii="Sylfaen" w:eastAsia="ITCFranklinGothicStd-Book" w:hAnsi="Sylfaen" w:cs="ITCFranklinGothicStd-Book"/>
                <w:sz w:val="20"/>
                <w:lang w:val="ka-GE"/>
              </w:rPr>
            </w:pPr>
          </w:p>
          <w:p w:rsidR="005060FD" w:rsidRPr="00CB15E8" w:rsidRDefault="005060FD" w:rsidP="0026427A">
            <w:pPr>
              <w:tabs>
                <w:tab w:val="left" w:pos="1134"/>
              </w:tabs>
              <w:autoSpaceDE w:val="0"/>
              <w:autoSpaceDN w:val="0"/>
              <w:adjustRightInd w:val="0"/>
              <w:spacing w:after="0" w:line="240" w:lineRule="auto"/>
              <w:rPr>
                <w:rFonts w:ascii="Sylfaen" w:eastAsia="ITCFranklinGothicStd-Book" w:hAnsi="Sylfaen" w:cs="ITCFranklinGothicStd-Book"/>
                <w:sz w:val="20"/>
                <w:lang w:val="ka-GE"/>
              </w:rPr>
            </w:pPr>
            <w:r w:rsidRPr="00CB15E8">
              <w:rPr>
                <w:rFonts w:ascii="Sylfaen" w:eastAsia="ITCFranklinGothicStd-Book" w:hAnsi="Sylfaen" w:cs="ITCFranklinGothicStd-Book"/>
                <w:sz w:val="20"/>
                <w:lang w:val="ka-GE"/>
              </w:rPr>
              <w:t>ამიკაცინ/კანამიცინს</w:t>
            </w:r>
            <w:r w:rsidR="00C16FF2">
              <w:rPr>
                <w:rFonts w:ascii="Sylfaen" w:eastAsia="ITCFranklinGothicStd-Book" w:hAnsi="Sylfaen" w:cs="ITCFranklinGothicStd-Book"/>
                <w:sz w:val="20"/>
                <w:lang w:val="ka-GE"/>
              </w:rPr>
              <w:t>ა</w:t>
            </w:r>
            <w:r w:rsidRPr="00CB15E8">
              <w:rPr>
                <w:rFonts w:ascii="Sylfaen" w:eastAsia="ITCFranklinGothicStd-Book" w:hAnsi="Sylfaen" w:cs="ITCFranklinGothicStd-Book"/>
                <w:sz w:val="20"/>
                <w:lang w:val="ka-GE"/>
              </w:rPr>
              <w:t xml:space="preserve"> და კაპრეომიცინს შორის შე</w:t>
            </w:r>
            <w:r w:rsidR="00C16FF2">
              <w:rPr>
                <w:rFonts w:ascii="Sylfaen" w:eastAsia="ITCFranklinGothicStd-Book" w:hAnsi="Sylfaen" w:cs="ITCFranklinGothicStd-Book"/>
                <w:sz w:val="20"/>
                <w:lang w:val="ka-GE"/>
              </w:rPr>
              <w:t>სა</w:t>
            </w:r>
            <w:r w:rsidRPr="00CB15E8">
              <w:rPr>
                <w:rFonts w:ascii="Sylfaen" w:eastAsia="ITCFranklinGothicStd-Book" w:hAnsi="Sylfaen" w:cs="ITCFranklinGothicStd-Book"/>
                <w:sz w:val="20"/>
                <w:lang w:val="ka-GE"/>
              </w:rPr>
              <w:t>ძლ</w:t>
            </w:r>
            <w:r w:rsidR="00C16FF2">
              <w:rPr>
                <w:rFonts w:ascii="Sylfaen" w:eastAsia="ITCFranklinGothicStd-Book" w:hAnsi="Sylfaen" w:cs="ITCFranklinGothicStd-Book"/>
                <w:sz w:val="20"/>
                <w:lang w:val="ka-GE"/>
              </w:rPr>
              <w:t xml:space="preserve">ოა </w:t>
            </w:r>
            <w:r w:rsidRPr="00CB15E8">
              <w:rPr>
                <w:rFonts w:ascii="Sylfaen" w:eastAsia="ITCFranklinGothicStd-Book" w:hAnsi="Sylfaen" w:cs="ITCFranklinGothicStd-Book"/>
                <w:sz w:val="20"/>
                <w:lang w:val="ka-GE"/>
              </w:rPr>
              <w:t>იყოს ჯვარედინი რეზისტენტობა, რომელიც</w:t>
            </w:r>
            <w:r w:rsidR="00EC7C12" w:rsidRPr="00CB15E8">
              <w:rPr>
                <w:rFonts w:ascii="Sylfaen" w:eastAsia="ITCFranklinGothicStd-Book" w:hAnsi="Sylfaen" w:cs="ITCFranklinGothicStd-Book"/>
                <w:sz w:val="20"/>
                <w:lang w:val="ka-GE"/>
              </w:rPr>
              <w:t xml:space="preserve"> </w:t>
            </w:r>
            <w:r w:rsidRPr="00CB15E8">
              <w:rPr>
                <w:rFonts w:ascii="Sylfaen" w:eastAsia="ITCFranklinGothicStd-BookIt" w:hAnsi="Sylfaen" w:cs="ITCFranklinGothicStd-BookIt"/>
                <w:i/>
                <w:iCs/>
                <w:sz w:val="20"/>
                <w:lang w:val="ka-GE"/>
              </w:rPr>
              <w:t>rrs</w:t>
            </w:r>
            <w:r w:rsidR="00EC7C12" w:rsidRPr="00CB15E8">
              <w:rPr>
                <w:rFonts w:ascii="Sylfaen" w:eastAsia="ITCFranklinGothicStd-BookIt" w:hAnsi="Sylfaen" w:cs="ITCFranklinGothicStd-BookIt"/>
                <w:i/>
                <w:iCs/>
                <w:sz w:val="20"/>
                <w:lang w:val="ka-GE"/>
              </w:rPr>
              <w:t xml:space="preserve"> </w:t>
            </w:r>
            <w:r w:rsidRPr="00CB15E8">
              <w:rPr>
                <w:rFonts w:ascii="Sylfaen" w:eastAsia="ITCFranklinGothicStd-BookIt" w:hAnsi="Sylfaen" w:cs="ITCFranklinGothicStd-BookIt"/>
                <w:iCs/>
                <w:sz w:val="20"/>
                <w:lang w:val="ka-GE"/>
              </w:rPr>
              <w:t>მუტაციასთან ასოცირდება (თუმცა ამ ჯვარედინი რეზისტენტობის კლინიკური მნიშვნელობა გარკვეული არ არის).</w:t>
            </w:r>
            <w:r w:rsidRPr="00CB15E8">
              <w:rPr>
                <w:rFonts w:ascii="Sylfaen" w:eastAsia="ITCFranklinGothicStd-BookIt" w:hAnsi="Sylfaen" w:cs="ITCFranklinGothicStd-BookIt"/>
                <w:i/>
                <w:iCs/>
                <w:sz w:val="20"/>
                <w:lang w:val="ka-GE"/>
              </w:rPr>
              <w:t xml:space="preserve"> </w:t>
            </w:r>
          </w:p>
          <w:p w:rsidR="005060FD" w:rsidRPr="00CB15E8" w:rsidRDefault="005060FD" w:rsidP="0026427A">
            <w:pPr>
              <w:tabs>
                <w:tab w:val="left" w:pos="1134"/>
              </w:tabs>
              <w:autoSpaceDE w:val="0"/>
              <w:autoSpaceDN w:val="0"/>
              <w:adjustRightInd w:val="0"/>
              <w:spacing w:after="0" w:line="240" w:lineRule="auto"/>
              <w:rPr>
                <w:rFonts w:ascii="Sylfaen" w:eastAsia="ITCFranklinGothicStd-Book" w:hAnsi="Sylfaen" w:cs="ITCFranklinGothicStd-Book"/>
                <w:sz w:val="20"/>
              </w:rPr>
            </w:pPr>
          </w:p>
          <w:p w:rsidR="005060FD" w:rsidRPr="00CB15E8" w:rsidRDefault="005060FD" w:rsidP="0026427A">
            <w:pPr>
              <w:tabs>
                <w:tab w:val="left" w:pos="1134"/>
              </w:tabs>
              <w:autoSpaceDE w:val="0"/>
              <w:autoSpaceDN w:val="0"/>
              <w:adjustRightInd w:val="0"/>
              <w:spacing w:after="0" w:line="240" w:lineRule="auto"/>
              <w:rPr>
                <w:rFonts w:ascii="Sylfaen" w:hAnsi="Sylfaen"/>
                <w:sz w:val="20"/>
                <w:lang w:val="ka-GE"/>
              </w:rPr>
            </w:pPr>
            <w:r w:rsidRPr="00CB15E8">
              <w:rPr>
                <w:rFonts w:ascii="Sylfaen" w:eastAsia="ITCFranklinGothicStd-Book" w:hAnsi="Sylfaen" w:cs="ITCFranklinGothicStd-Book"/>
                <w:sz w:val="20"/>
                <w:lang w:val="ka-GE"/>
              </w:rPr>
              <w:t>სტრეპტომიცინს ამიკაცინ/კანამიცინ</w:t>
            </w:r>
            <w:r w:rsidR="003A5291">
              <w:rPr>
                <w:rFonts w:ascii="Sylfaen" w:eastAsia="ITCFranklinGothicStd-Book" w:hAnsi="Sylfaen" w:cs="ITCFranklinGothicStd-Book"/>
                <w:sz w:val="20"/>
                <w:lang w:val="ka-GE"/>
              </w:rPr>
              <w:t xml:space="preserve">სა </w:t>
            </w:r>
            <w:r w:rsidRPr="00CB15E8">
              <w:rPr>
                <w:rFonts w:ascii="Sylfaen" w:eastAsia="ITCFranklinGothicStd-Book" w:hAnsi="Sylfaen" w:cs="ITCFranklinGothicStd-Book"/>
                <w:sz w:val="20"/>
                <w:lang w:val="ka-GE"/>
              </w:rPr>
              <w:t>და კაპრეომიცინთან დაბალი ჯვარედინი რეზისტენტობა აქვს.</w:t>
            </w:r>
          </w:p>
        </w:tc>
      </w:tr>
      <w:tr w:rsidR="005060FD" w:rsidRPr="007C19C7" w:rsidTr="00E720B5">
        <w:tc>
          <w:tcPr>
            <w:tcW w:w="1951" w:type="dxa"/>
          </w:tcPr>
          <w:p w:rsidR="005060FD" w:rsidRPr="00CB15E8" w:rsidRDefault="005060FD" w:rsidP="0026427A">
            <w:pPr>
              <w:spacing w:after="0" w:line="240" w:lineRule="auto"/>
              <w:rPr>
                <w:rFonts w:ascii="Sylfaen" w:hAnsi="Sylfaen"/>
                <w:sz w:val="20"/>
                <w:lang w:val="ka-GE"/>
              </w:rPr>
            </w:pPr>
            <w:r w:rsidRPr="00CB15E8">
              <w:rPr>
                <w:rFonts w:ascii="Sylfaen" w:hAnsi="Sylfaen"/>
                <w:sz w:val="20"/>
                <w:lang w:val="ka-GE"/>
              </w:rPr>
              <w:t>ფთორქინოლონები</w:t>
            </w:r>
          </w:p>
        </w:tc>
        <w:tc>
          <w:tcPr>
            <w:tcW w:w="7620" w:type="dxa"/>
          </w:tcPr>
          <w:p w:rsidR="005060FD" w:rsidRPr="00CB15E8" w:rsidRDefault="003A5291" w:rsidP="0026427A">
            <w:pPr>
              <w:autoSpaceDE w:val="0"/>
              <w:autoSpaceDN w:val="0"/>
              <w:adjustRightInd w:val="0"/>
              <w:spacing w:after="0" w:line="240" w:lineRule="auto"/>
              <w:jc w:val="both"/>
              <w:rPr>
                <w:rFonts w:ascii="Sylfaen" w:eastAsia="ITCFranklinGothicStd-Book" w:hAnsi="Sylfaen" w:cs="ITCFranklinGothicStd-Book"/>
                <w:sz w:val="20"/>
                <w:lang w:val="ka-GE"/>
              </w:rPr>
            </w:pPr>
            <w:r>
              <w:rPr>
                <w:rFonts w:ascii="Sylfaen" w:eastAsia="ITCFranklinGothicStd-Book" w:hAnsi="Sylfaen" w:cs="ITCFranklinGothicStd-Book"/>
                <w:sz w:val="20"/>
                <w:lang w:val="ka-GE"/>
              </w:rPr>
              <w:t>მიიჩნევა</w:t>
            </w:r>
            <w:r w:rsidR="005060FD" w:rsidRPr="00CB15E8">
              <w:rPr>
                <w:rFonts w:ascii="Sylfaen" w:eastAsia="ITCFranklinGothicStd-Book" w:hAnsi="Sylfaen" w:cs="ITCFranklinGothicStd-Book"/>
                <w:sz w:val="20"/>
                <w:lang w:val="ka-GE"/>
              </w:rPr>
              <w:t>,</w:t>
            </w:r>
            <w:r>
              <w:rPr>
                <w:rFonts w:ascii="Sylfaen" w:eastAsia="ITCFranklinGothicStd-Book" w:hAnsi="Sylfaen" w:cs="ITCFranklinGothicStd-Book"/>
                <w:sz w:val="20"/>
                <w:lang w:val="ka-GE"/>
              </w:rPr>
              <w:t xml:space="preserve"> </w:t>
            </w:r>
            <w:r w:rsidR="005060FD" w:rsidRPr="00CB15E8">
              <w:rPr>
                <w:rFonts w:ascii="Sylfaen" w:eastAsia="ITCFranklinGothicStd-Book" w:hAnsi="Sylfaen" w:cs="ITCFranklinGothicStd-Book"/>
                <w:sz w:val="20"/>
                <w:lang w:val="ka-GE"/>
              </w:rPr>
              <w:t>რომ ფთორქინოლონებს ჯგუფში ცვალებადი ჯვარედინი რეზისტენტობა ახასიათებ</w:t>
            </w:r>
            <w:r>
              <w:rPr>
                <w:rFonts w:ascii="Sylfaen" w:eastAsia="ITCFranklinGothicStd-Book" w:hAnsi="Sylfaen" w:cs="ITCFranklinGothicStd-Book"/>
                <w:sz w:val="20"/>
                <w:lang w:val="ka-GE"/>
              </w:rPr>
              <w:t>ს</w:t>
            </w:r>
            <w:r w:rsidR="005060FD" w:rsidRPr="00CB15E8">
              <w:rPr>
                <w:rFonts w:ascii="Sylfaen" w:eastAsia="ITCFranklinGothicStd-Book" w:hAnsi="Sylfaen" w:cs="ITCFranklinGothicStd-Book"/>
                <w:sz w:val="20"/>
                <w:lang w:val="ka-GE"/>
              </w:rPr>
              <w:t>. in vitro მონაცემების მიხედვით, როცა პირველი თაობის ფთორქინოლონების (ოფლოქსაცინის) მიმართ რეზისტენტობა ვლინდება,</w:t>
            </w:r>
            <w:r w:rsidR="00EC7C12" w:rsidRPr="00CB15E8">
              <w:rPr>
                <w:rFonts w:ascii="Sylfaen" w:eastAsia="ITCFranklinGothicStd-Book" w:hAnsi="Sylfaen" w:cs="ITCFranklinGothicStd-Book"/>
                <w:sz w:val="20"/>
                <w:lang w:val="ka-GE"/>
              </w:rPr>
              <w:t xml:space="preserve"> </w:t>
            </w:r>
            <w:r w:rsidR="005060FD" w:rsidRPr="00CB15E8">
              <w:rPr>
                <w:rFonts w:ascii="Sylfaen" w:eastAsia="ITCFranklinGothicStd-Book" w:hAnsi="Sylfaen" w:cs="ITCFranklinGothicStd-Book"/>
                <w:sz w:val="20"/>
                <w:lang w:val="ka-GE"/>
              </w:rPr>
              <w:t>ბოლო თაობის ფთორქინოლონები (ლევოფლოქსაცინი, გატიფლოქსაცინი და მოქსიფლოქსაცინი) ეფექტური რჩებ</w:t>
            </w:r>
            <w:r>
              <w:rPr>
                <w:rFonts w:ascii="Sylfaen" w:eastAsia="ITCFranklinGothicStd-Book" w:hAnsi="Sylfaen" w:cs="ITCFranklinGothicStd-Book"/>
                <w:sz w:val="20"/>
                <w:lang w:val="ka-GE"/>
              </w:rPr>
              <w:t>ა</w:t>
            </w:r>
            <w:r w:rsidR="005060FD" w:rsidRPr="00CB15E8">
              <w:rPr>
                <w:rFonts w:ascii="Sylfaen" w:eastAsia="ITCFranklinGothicStd-Book" w:hAnsi="Sylfaen" w:cs="ITCFranklinGothicStd-Book"/>
                <w:sz w:val="20"/>
                <w:lang w:val="ka-GE"/>
              </w:rPr>
              <w:t>. უცნობია</w:t>
            </w:r>
            <w:r>
              <w:rPr>
                <w:rFonts w:ascii="Sylfaen" w:eastAsia="ITCFranklinGothicStd-Book" w:hAnsi="Sylfaen" w:cs="ITCFranklinGothicStd-Book"/>
                <w:sz w:val="20"/>
                <w:lang w:val="ka-GE"/>
              </w:rPr>
              <w:t xml:space="preserve">, </w:t>
            </w:r>
            <w:r w:rsidR="005060FD" w:rsidRPr="00CB15E8">
              <w:rPr>
                <w:rFonts w:ascii="Sylfaen" w:eastAsia="ITCFranklinGothicStd-Book" w:hAnsi="Sylfaen" w:cs="ITCFranklinGothicStd-Book"/>
                <w:sz w:val="20"/>
                <w:lang w:val="ka-GE"/>
              </w:rPr>
              <w:t>რამდენად შე</w:t>
            </w:r>
            <w:r>
              <w:rPr>
                <w:rFonts w:ascii="Sylfaen" w:eastAsia="ITCFranklinGothicStd-Book" w:hAnsi="Sylfaen" w:cs="ITCFranklinGothicStd-Book"/>
                <w:sz w:val="20"/>
                <w:lang w:val="ka-GE"/>
              </w:rPr>
              <w:t>ე</w:t>
            </w:r>
            <w:r w:rsidR="005060FD" w:rsidRPr="00CB15E8">
              <w:rPr>
                <w:rFonts w:ascii="Sylfaen" w:eastAsia="ITCFranklinGothicStd-Book" w:hAnsi="Sylfaen" w:cs="ITCFranklinGothicStd-Book"/>
                <w:sz w:val="20"/>
                <w:lang w:val="ka-GE"/>
              </w:rPr>
              <w:t>საბამ</w:t>
            </w:r>
            <w:r>
              <w:rPr>
                <w:rFonts w:ascii="Sylfaen" w:eastAsia="ITCFranklinGothicStd-Book" w:hAnsi="Sylfaen" w:cs="ITCFranklinGothicStd-Book"/>
                <w:sz w:val="20"/>
                <w:lang w:val="ka-GE"/>
              </w:rPr>
              <w:t xml:space="preserve">ება არსებული </w:t>
            </w:r>
            <w:r w:rsidRPr="00CB15E8">
              <w:rPr>
                <w:rFonts w:ascii="Sylfaen" w:eastAsia="ITCFranklinGothicStd-Book" w:hAnsi="Sylfaen" w:cs="ITCFranklinGothicStd-Book"/>
                <w:sz w:val="20"/>
                <w:lang w:val="ka-GE"/>
              </w:rPr>
              <w:t xml:space="preserve">in vitro მონაცემები </w:t>
            </w:r>
            <w:r w:rsidR="005060FD" w:rsidRPr="00CB15E8">
              <w:rPr>
                <w:rFonts w:ascii="Sylfaen" w:eastAsia="ITCFranklinGothicStd-Book" w:hAnsi="Sylfaen" w:cs="ITCFranklinGothicStd-Book"/>
                <w:sz w:val="20"/>
                <w:lang w:val="ka-GE"/>
              </w:rPr>
              <w:t>კლინიკ</w:t>
            </w:r>
            <w:r w:rsidR="00B55A9E" w:rsidRPr="00CB15E8">
              <w:rPr>
                <w:rFonts w:ascii="Sylfaen" w:eastAsia="ITCFranklinGothicStd-Book" w:hAnsi="Sylfaen" w:cs="ITCFranklinGothicStd-Book"/>
                <w:sz w:val="20"/>
                <w:lang w:val="ka-GE"/>
              </w:rPr>
              <w:t>ურ</w:t>
            </w:r>
            <w:r>
              <w:rPr>
                <w:rFonts w:ascii="Sylfaen" w:eastAsia="ITCFranklinGothicStd-Book" w:hAnsi="Sylfaen" w:cs="ITCFranklinGothicStd-Book"/>
                <w:sz w:val="20"/>
                <w:lang w:val="ka-GE"/>
              </w:rPr>
              <w:t>ს</w:t>
            </w:r>
            <w:r w:rsidR="00F74B9D" w:rsidRPr="00CB15E8">
              <w:rPr>
                <w:rFonts w:ascii="Sylfaen" w:eastAsia="ITCFranklinGothicStd-Book" w:hAnsi="Sylfaen" w:cs="ITCFranklinGothicStd-Book"/>
                <w:sz w:val="20"/>
                <w:lang w:val="ka-GE"/>
              </w:rPr>
              <w:t xml:space="preserve">. </w:t>
            </w:r>
          </w:p>
          <w:p w:rsidR="003A5291" w:rsidRDefault="003A5291" w:rsidP="0026427A">
            <w:pPr>
              <w:autoSpaceDE w:val="0"/>
              <w:autoSpaceDN w:val="0"/>
              <w:adjustRightInd w:val="0"/>
              <w:spacing w:after="0" w:line="240" w:lineRule="auto"/>
              <w:jc w:val="both"/>
              <w:rPr>
                <w:rFonts w:ascii="Sylfaen" w:eastAsia="ITCFranklinGothicStd-Book" w:hAnsi="Sylfaen" w:cs="ITCFranklinGothicStd-Book"/>
                <w:sz w:val="20"/>
                <w:lang w:val="ka-GE"/>
              </w:rPr>
            </w:pPr>
            <w:r w:rsidRPr="00CB15E8">
              <w:rPr>
                <w:rFonts w:ascii="Sylfaen" w:eastAsia="ITCFranklinGothicStd-Book" w:hAnsi="Sylfaen" w:cs="ITCFranklinGothicStd-Book"/>
                <w:sz w:val="20"/>
                <w:lang w:val="ka-GE"/>
              </w:rPr>
              <w:t>უცნობია</w:t>
            </w:r>
            <w:r>
              <w:rPr>
                <w:rFonts w:ascii="Sylfaen" w:eastAsia="ITCFranklinGothicStd-Book" w:hAnsi="Sylfaen" w:cs="ITCFranklinGothicStd-Book"/>
                <w:sz w:val="20"/>
                <w:lang w:val="ka-GE"/>
              </w:rPr>
              <w:t xml:space="preserve">, </w:t>
            </w:r>
            <w:r w:rsidR="005060FD" w:rsidRPr="00CB15E8">
              <w:rPr>
                <w:rFonts w:ascii="Sylfaen" w:eastAsia="ITCFranklinGothicStd-Book" w:hAnsi="Sylfaen" w:cs="ITCFranklinGothicStd-Book"/>
                <w:sz w:val="20"/>
                <w:lang w:val="ka-GE"/>
              </w:rPr>
              <w:t>რამდენად ეფექტურია მეოთხე თაობის ქინოლონები (მოქსი</w:t>
            </w:r>
            <w:r>
              <w:rPr>
                <w:rFonts w:ascii="Sylfaen" w:eastAsia="ITCFranklinGothicStd-Book" w:hAnsi="Sylfaen" w:cs="ITCFranklinGothicStd-Book"/>
                <w:sz w:val="20"/>
                <w:lang w:val="ka-GE"/>
              </w:rPr>
              <w:t xml:space="preserve">ფლოქსაცინი </w:t>
            </w:r>
            <w:r w:rsidR="005060FD" w:rsidRPr="00CB15E8">
              <w:rPr>
                <w:rFonts w:ascii="Sylfaen" w:eastAsia="ITCFranklinGothicStd-Book" w:hAnsi="Sylfaen" w:cs="ITCFranklinGothicStd-Book"/>
                <w:sz w:val="20"/>
                <w:lang w:val="ka-GE"/>
              </w:rPr>
              <w:t>და გატიფლოქსაცინი)</w:t>
            </w:r>
            <w:r>
              <w:rPr>
                <w:rFonts w:ascii="Sylfaen" w:eastAsia="ITCFranklinGothicStd-Book" w:hAnsi="Sylfaen" w:cs="ITCFranklinGothicStd-Book"/>
                <w:sz w:val="20"/>
                <w:lang w:val="ka-GE"/>
              </w:rPr>
              <w:t xml:space="preserve"> </w:t>
            </w:r>
            <w:r w:rsidRPr="00CB15E8">
              <w:rPr>
                <w:rFonts w:ascii="Sylfaen" w:eastAsia="ITCFranklinGothicStd-Book" w:hAnsi="Sylfaen" w:cs="ITCFranklinGothicStd-Book"/>
                <w:sz w:val="20"/>
                <w:lang w:val="ka-GE"/>
              </w:rPr>
              <w:t>ლევოფლოქსაცინის (მესამე თაობის ფთორქინოლონის) მიმართ</w:t>
            </w:r>
            <w:r>
              <w:rPr>
                <w:rFonts w:ascii="Sylfaen" w:eastAsia="ITCFranklinGothicStd-Book" w:hAnsi="Sylfaen" w:cs="ITCFranklinGothicStd-Book"/>
                <w:sz w:val="20"/>
                <w:lang w:val="ka-GE"/>
              </w:rPr>
              <w:t xml:space="preserve"> </w:t>
            </w:r>
            <w:r w:rsidRPr="00CB15E8">
              <w:rPr>
                <w:rFonts w:ascii="Sylfaen" w:eastAsia="ITCFranklinGothicStd-Book" w:hAnsi="Sylfaen" w:cs="ITCFranklinGothicStd-Book"/>
                <w:sz w:val="20"/>
                <w:lang w:val="ka-GE"/>
              </w:rPr>
              <w:t>რეზისტენტობის შემთხვევაში</w:t>
            </w:r>
            <w:r w:rsidR="005060FD" w:rsidRPr="00CB15E8">
              <w:rPr>
                <w:rFonts w:ascii="Sylfaen" w:eastAsia="ITCFranklinGothicStd-Book" w:hAnsi="Sylfaen" w:cs="ITCFranklinGothicStd-Book"/>
                <w:sz w:val="20"/>
                <w:lang w:val="ka-GE"/>
              </w:rPr>
              <w:t>,</w:t>
            </w:r>
            <w:r>
              <w:rPr>
                <w:rFonts w:ascii="Sylfaen" w:eastAsia="ITCFranklinGothicStd-Book" w:hAnsi="Sylfaen" w:cs="ITCFranklinGothicStd-Book"/>
                <w:sz w:val="20"/>
                <w:lang w:val="ka-GE"/>
              </w:rPr>
              <w:t xml:space="preserve"> </w:t>
            </w:r>
            <w:r w:rsidR="005060FD" w:rsidRPr="00CB15E8">
              <w:rPr>
                <w:rFonts w:ascii="Sylfaen" w:eastAsia="ITCFranklinGothicStd-Book" w:hAnsi="Sylfaen" w:cs="ITCFranklinGothicStd-Book"/>
                <w:sz w:val="20"/>
                <w:lang w:val="ka-GE"/>
              </w:rPr>
              <w:t xml:space="preserve">ამიტომ მათი გამოყენება ასეთ შემთხვევებში </w:t>
            </w:r>
            <w:r w:rsidR="00B55A9E" w:rsidRPr="00CB15E8">
              <w:rPr>
                <w:rFonts w:ascii="Sylfaen" w:eastAsia="ITCFranklinGothicStd-Book" w:hAnsi="Sylfaen" w:cs="ITCFranklinGothicStd-Book"/>
                <w:sz w:val="20"/>
                <w:lang w:val="ka-GE"/>
              </w:rPr>
              <w:t>მიღებული პრაქტიკა არ არის.</w:t>
            </w:r>
          </w:p>
          <w:p w:rsidR="005060FD" w:rsidRPr="00CB15E8" w:rsidRDefault="00D750CC" w:rsidP="0026427A">
            <w:pPr>
              <w:autoSpaceDE w:val="0"/>
              <w:autoSpaceDN w:val="0"/>
              <w:adjustRightInd w:val="0"/>
              <w:spacing w:after="0" w:line="240" w:lineRule="auto"/>
              <w:jc w:val="both"/>
              <w:rPr>
                <w:rFonts w:ascii="Sylfaen" w:eastAsia="ITCFranklinGothicStd-Book" w:hAnsi="Sylfaen" w:cs="ITCFranklinGothicStd-Book"/>
                <w:sz w:val="20"/>
                <w:lang w:val="ka-GE"/>
              </w:rPr>
            </w:pPr>
            <w:r w:rsidRPr="00CB15E8">
              <w:rPr>
                <w:rFonts w:ascii="Sylfaen" w:eastAsia="ITCFranklinGothicStd-Book" w:hAnsi="Sylfaen" w:cs="ITCFranklinGothicStd-Book"/>
                <w:sz w:val="20"/>
                <w:lang w:val="ka-GE"/>
              </w:rPr>
              <w:t>არ</w:t>
            </w:r>
            <w:r w:rsidR="00AE521C">
              <w:rPr>
                <w:rFonts w:ascii="Sylfaen" w:eastAsia="ITCFranklinGothicStd-Book" w:hAnsi="Sylfaen" w:cs="ITCFranklinGothicStd-Book"/>
                <w:sz w:val="20"/>
                <w:lang w:val="ka-GE"/>
              </w:rPr>
              <w:t xml:space="preserve">ის </w:t>
            </w:r>
            <w:r w:rsidRPr="00CB15E8">
              <w:rPr>
                <w:rFonts w:ascii="Sylfaen" w:eastAsia="ITCFranklinGothicStd-Book" w:hAnsi="Sylfaen" w:cs="ITCFranklinGothicStd-Book"/>
                <w:sz w:val="20"/>
                <w:lang w:val="ka-GE"/>
              </w:rPr>
              <w:t xml:space="preserve">თუ არა სრული ჯვარედინი რეზისტენტობა </w:t>
            </w:r>
            <w:r w:rsidR="005060FD" w:rsidRPr="00CB15E8">
              <w:rPr>
                <w:rFonts w:ascii="Sylfaen" w:eastAsia="ITCFranklinGothicStd-Book" w:hAnsi="Sylfaen" w:cs="ITCFranklinGothicStd-Book"/>
                <w:sz w:val="20"/>
                <w:lang w:val="ka-GE"/>
              </w:rPr>
              <w:t>მეოთხე თაობის ფთორქინოლონებს (მაგ.</w:t>
            </w:r>
            <w:r w:rsidR="00AE521C">
              <w:rPr>
                <w:rFonts w:ascii="Sylfaen" w:eastAsia="ITCFranklinGothicStd-Book" w:hAnsi="Sylfaen" w:cs="ITCFranklinGothicStd-Book"/>
                <w:sz w:val="20"/>
                <w:lang w:val="ka-GE"/>
              </w:rPr>
              <w:t>,</w:t>
            </w:r>
            <w:r w:rsidR="005060FD" w:rsidRPr="00CB15E8">
              <w:rPr>
                <w:rFonts w:ascii="Sylfaen" w:eastAsia="ITCFranklinGothicStd-Book" w:hAnsi="Sylfaen" w:cs="ITCFranklinGothicStd-Book"/>
                <w:sz w:val="20"/>
                <w:lang w:val="ka-GE"/>
              </w:rPr>
              <w:t xml:space="preserve"> მოქსი</w:t>
            </w:r>
            <w:r w:rsidR="003A5291">
              <w:rPr>
                <w:rFonts w:ascii="Sylfaen" w:eastAsia="ITCFranklinGothicStd-Book" w:hAnsi="Sylfaen" w:cs="ITCFranklinGothicStd-Book"/>
                <w:sz w:val="20"/>
                <w:lang w:val="ka-GE"/>
              </w:rPr>
              <w:t xml:space="preserve">ფლოქსაცინსა </w:t>
            </w:r>
            <w:r w:rsidR="005060FD" w:rsidRPr="00CB15E8">
              <w:rPr>
                <w:rFonts w:ascii="Sylfaen" w:eastAsia="ITCFranklinGothicStd-Book" w:hAnsi="Sylfaen" w:cs="ITCFranklinGothicStd-Book"/>
                <w:sz w:val="20"/>
                <w:lang w:val="ka-GE"/>
              </w:rPr>
              <w:t>და გატიფლოქსაცინს) შორის</w:t>
            </w:r>
            <w:r w:rsidR="00CB63C9">
              <w:rPr>
                <w:rFonts w:ascii="Sylfaen" w:eastAsia="ITCFranklinGothicStd-Book" w:hAnsi="Sylfaen" w:cs="ITCFranklinGothicStd-Book"/>
                <w:sz w:val="20"/>
                <w:lang w:val="ka-GE"/>
              </w:rPr>
              <w:t xml:space="preserve"> უ</w:t>
            </w:r>
            <w:r w:rsidR="00CB63C9" w:rsidRPr="00CB15E8">
              <w:rPr>
                <w:rFonts w:ascii="Sylfaen" w:eastAsia="ITCFranklinGothicStd-Book" w:hAnsi="Sylfaen" w:cs="ITCFranklinGothicStd-Book"/>
                <w:sz w:val="20"/>
                <w:lang w:val="ka-GE"/>
              </w:rPr>
              <w:t>ცნობი</w:t>
            </w:r>
            <w:r w:rsidR="00CB63C9">
              <w:rPr>
                <w:rFonts w:ascii="Sylfaen" w:eastAsia="ITCFranklinGothicStd-Book" w:hAnsi="Sylfaen" w:cs="ITCFranklinGothicStd-Book"/>
                <w:sz w:val="20"/>
                <w:lang w:val="ka-GE"/>
              </w:rPr>
              <w:t>ა</w:t>
            </w:r>
            <w:r w:rsidR="0015007D" w:rsidRPr="00CB15E8">
              <w:rPr>
                <w:rFonts w:ascii="Sylfaen" w:eastAsia="ITCFranklinGothicStd-Book" w:hAnsi="Sylfaen" w:cs="ITCFranklinGothicStd-Book"/>
                <w:sz w:val="20"/>
                <w:lang w:val="ka-GE"/>
              </w:rPr>
              <w:t>.</w:t>
            </w:r>
            <w:r w:rsidRPr="00CB15E8">
              <w:rPr>
                <w:rFonts w:ascii="Sylfaen" w:eastAsia="ITCFranklinGothicStd-Book" w:hAnsi="Sylfaen" w:cs="ITCFranklinGothicStd-Book"/>
                <w:sz w:val="20"/>
                <w:lang w:val="ka-GE"/>
              </w:rPr>
              <w:t xml:space="preserve"> </w:t>
            </w:r>
          </w:p>
          <w:p w:rsidR="005060FD" w:rsidRPr="00CB15E8" w:rsidRDefault="005060FD" w:rsidP="0026427A">
            <w:pPr>
              <w:autoSpaceDE w:val="0"/>
              <w:autoSpaceDN w:val="0"/>
              <w:adjustRightInd w:val="0"/>
              <w:spacing w:after="0" w:line="240" w:lineRule="auto"/>
              <w:jc w:val="both"/>
              <w:rPr>
                <w:rFonts w:ascii="Sylfaen" w:eastAsia="ITCFranklinGothicStd-Book" w:hAnsi="Sylfaen" w:cs="ITCFranklinGothicStd-Book"/>
                <w:sz w:val="20"/>
                <w:lang w:val="ka-GE"/>
              </w:rPr>
            </w:pPr>
            <w:r w:rsidRPr="00CB15E8">
              <w:rPr>
                <w:rFonts w:ascii="Sylfaen" w:eastAsia="ITCFranklinGothicStd-Book" w:hAnsi="Sylfaen" w:cs="ITCFranklinGothicStd-Book"/>
                <w:sz w:val="20"/>
                <w:lang w:val="ka-GE"/>
              </w:rPr>
              <w:lastRenderedPageBreak/>
              <w:t>ლაბორატორიულად უნდა განისაზღვროს ნებისმიერი იმ ქინოლონის მიმართ იზოლატის მგრძნობელობა, რომელსაც ტუბერკულოზის პროგრამა იყენებს</w:t>
            </w:r>
            <w:r w:rsidR="00EC7C12" w:rsidRPr="00CB15E8">
              <w:rPr>
                <w:rFonts w:ascii="Sylfaen" w:eastAsia="ITCFranklinGothicStd-Book" w:hAnsi="Sylfaen" w:cs="ITCFranklinGothicStd-Book"/>
                <w:sz w:val="20"/>
                <w:lang w:val="ka-GE"/>
              </w:rPr>
              <w:t xml:space="preserve"> </w:t>
            </w:r>
            <w:r w:rsidRPr="00CB15E8">
              <w:rPr>
                <w:rFonts w:ascii="Sylfaen" w:eastAsia="ITCFranklinGothicStd-Book" w:hAnsi="Sylfaen" w:cs="ITCFranklinGothicStd-Book"/>
                <w:sz w:val="20"/>
                <w:lang w:val="ka-GE"/>
              </w:rPr>
              <w:t>(მაგალითად</w:t>
            </w:r>
            <w:r w:rsidR="003A5291">
              <w:rPr>
                <w:rFonts w:ascii="Sylfaen" w:eastAsia="ITCFranklinGothicStd-Book" w:hAnsi="Sylfaen" w:cs="ITCFranklinGothicStd-Book"/>
                <w:sz w:val="20"/>
                <w:lang w:val="ka-GE"/>
              </w:rPr>
              <w:t xml:space="preserve">, </w:t>
            </w:r>
            <w:r w:rsidRPr="00CB15E8">
              <w:rPr>
                <w:rFonts w:ascii="Sylfaen" w:eastAsia="ITCFranklinGothicStd-Book" w:hAnsi="Sylfaen" w:cs="ITCFranklinGothicStd-Book"/>
                <w:sz w:val="20"/>
                <w:lang w:val="ka-GE"/>
              </w:rPr>
              <w:t>თუ სტანდარტულ სამკურნალო რეჟიმში პროგრამულად ლევოფლოქსაცინი გამოიყენება</w:t>
            </w:r>
            <w:r w:rsidR="003A5291">
              <w:rPr>
                <w:rFonts w:ascii="Sylfaen" w:eastAsia="ITCFranklinGothicStd-Book" w:hAnsi="Sylfaen" w:cs="ITCFranklinGothicStd-Book"/>
                <w:sz w:val="20"/>
                <w:lang w:val="ka-GE"/>
              </w:rPr>
              <w:t xml:space="preserve">, </w:t>
            </w:r>
            <w:r w:rsidRPr="00CB15E8">
              <w:rPr>
                <w:rFonts w:ascii="Sylfaen" w:eastAsia="ITCFranklinGothicStd-Book" w:hAnsi="Sylfaen" w:cs="ITCFranklinGothicStd-Book"/>
                <w:sz w:val="20"/>
                <w:lang w:val="ka-GE"/>
              </w:rPr>
              <w:t>DST უნდა განისაზღვროს ლევოფლოქსაცინ</w:t>
            </w:r>
            <w:r w:rsidR="003A5291">
              <w:rPr>
                <w:rFonts w:ascii="Sylfaen" w:eastAsia="ITCFranklinGothicStd-Book" w:hAnsi="Sylfaen" w:cs="ITCFranklinGothicStd-Book"/>
                <w:sz w:val="20"/>
                <w:lang w:val="ka-GE"/>
              </w:rPr>
              <w:t xml:space="preserve">ის </w:t>
            </w:r>
            <w:r w:rsidRPr="00CB15E8">
              <w:rPr>
                <w:rFonts w:ascii="Sylfaen" w:eastAsia="ITCFranklinGothicStd-Book" w:hAnsi="Sylfaen" w:cs="ITCFranklinGothicStd-Book"/>
                <w:sz w:val="20"/>
                <w:lang w:val="ka-GE"/>
              </w:rPr>
              <w:t>და არა ოფლოქსაცინ</w:t>
            </w:r>
            <w:r w:rsidR="003A5291">
              <w:rPr>
                <w:rFonts w:ascii="Sylfaen" w:eastAsia="ITCFranklinGothicStd-Book" w:hAnsi="Sylfaen" w:cs="ITCFranklinGothicStd-Book"/>
                <w:sz w:val="20"/>
                <w:lang w:val="ka-GE"/>
              </w:rPr>
              <w:t>ის მიმართ</w:t>
            </w:r>
            <w:r w:rsidRPr="00CB15E8">
              <w:rPr>
                <w:rFonts w:ascii="Sylfaen" w:eastAsia="ITCFranklinGothicStd-Book" w:hAnsi="Sylfaen" w:cs="ITCFranklinGothicStd-Book"/>
                <w:sz w:val="20"/>
                <w:lang w:val="ka-GE"/>
              </w:rPr>
              <w:t>,</w:t>
            </w:r>
            <w:r w:rsidR="003A5291">
              <w:rPr>
                <w:rFonts w:ascii="Sylfaen" w:eastAsia="ITCFranklinGothicStd-Book" w:hAnsi="Sylfaen" w:cs="ITCFranklinGothicStd-Book"/>
                <w:sz w:val="20"/>
                <w:lang w:val="ka-GE"/>
              </w:rPr>
              <w:t xml:space="preserve"> </w:t>
            </w:r>
            <w:r w:rsidRPr="00CB15E8">
              <w:rPr>
                <w:rFonts w:ascii="Sylfaen" w:eastAsia="ITCFranklinGothicStd-Book" w:hAnsi="Sylfaen" w:cs="ITCFranklinGothicStd-Book"/>
                <w:sz w:val="20"/>
                <w:lang w:val="ka-GE"/>
              </w:rPr>
              <w:t>როგორც ეს ხშირად ხდება).</w:t>
            </w:r>
          </w:p>
        </w:tc>
      </w:tr>
      <w:tr w:rsidR="005060FD" w:rsidRPr="00CB15E8" w:rsidTr="00E720B5">
        <w:tc>
          <w:tcPr>
            <w:tcW w:w="1951" w:type="dxa"/>
          </w:tcPr>
          <w:p w:rsidR="005060FD" w:rsidRPr="00CB15E8" w:rsidRDefault="005060FD" w:rsidP="0026427A">
            <w:pPr>
              <w:spacing w:after="0" w:line="240" w:lineRule="auto"/>
              <w:rPr>
                <w:rFonts w:ascii="Sylfaen" w:hAnsi="Sylfaen"/>
                <w:sz w:val="20"/>
                <w:lang w:val="ka-GE"/>
              </w:rPr>
            </w:pPr>
            <w:r w:rsidRPr="00CB15E8">
              <w:rPr>
                <w:rFonts w:ascii="Sylfaen" w:hAnsi="Sylfaen"/>
                <w:sz w:val="20"/>
                <w:lang w:val="ka-GE"/>
              </w:rPr>
              <w:lastRenderedPageBreak/>
              <w:t>თიოამიდები</w:t>
            </w:r>
          </w:p>
        </w:tc>
        <w:tc>
          <w:tcPr>
            <w:tcW w:w="7620" w:type="dxa"/>
          </w:tcPr>
          <w:p w:rsidR="005060FD" w:rsidRPr="00CB15E8" w:rsidRDefault="005060FD" w:rsidP="0026427A">
            <w:pPr>
              <w:spacing w:after="0" w:line="240" w:lineRule="auto"/>
              <w:jc w:val="both"/>
              <w:rPr>
                <w:rFonts w:ascii="Sylfaen" w:hAnsi="Sylfaen"/>
                <w:sz w:val="20"/>
                <w:lang w:val="ka-GE"/>
              </w:rPr>
            </w:pPr>
            <w:r w:rsidRPr="00CB15E8">
              <w:rPr>
                <w:rFonts w:ascii="Sylfaen" w:hAnsi="Sylfaen"/>
                <w:sz w:val="20"/>
                <w:lang w:val="ka-GE"/>
              </w:rPr>
              <w:t>ეთიონამიდსა და პროთიონამიდს შორის 100%-იანი ჯვარედინი რეზისტენტობაა.</w:t>
            </w:r>
          </w:p>
        </w:tc>
      </w:tr>
    </w:tbl>
    <w:p w:rsidR="0026427A" w:rsidRPr="0026427A" w:rsidRDefault="0026427A" w:rsidP="0026427A">
      <w:pPr>
        <w:pStyle w:val="Heading2"/>
        <w:numPr>
          <w:ilvl w:val="0"/>
          <w:numId w:val="0"/>
        </w:numPr>
        <w:spacing w:before="0"/>
        <w:rPr>
          <w:rFonts w:ascii="Sylfaen" w:hAnsi="Sylfaen" w:cs="Sylfaen"/>
        </w:rPr>
      </w:pPr>
      <w:bookmarkStart w:id="74" w:name="_Toc405584099"/>
    </w:p>
    <w:p w:rsidR="00516888" w:rsidRDefault="00516888" w:rsidP="0026427A">
      <w:pPr>
        <w:pStyle w:val="Heading2"/>
        <w:spacing w:before="0"/>
        <w:ind w:left="0" w:firstLine="0"/>
        <w:rPr>
          <w:rFonts w:ascii="Sylfaen" w:hAnsi="Sylfaen" w:cs="Sylfaen"/>
          <w:lang w:val="ka-GE"/>
        </w:rPr>
      </w:pPr>
      <w:bookmarkStart w:id="75" w:name="_Toc511608471"/>
      <w:r w:rsidRPr="00CB15E8">
        <w:rPr>
          <w:rFonts w:ascii="Sylfaen" w:hAnsi="Sylfaen" w:cs="Sylfaen"/>
        </w:rPr>
        <w:t>მონო</w:t>
      </w:r>
      <w:r w:rsidR="003A5291">
        <w:rPr>
          <w:rFonts w:ascii="Sylfaen" w:hAnsi="Sylfaen" w:cs="Sylfaen"/>
          <w:lang w:val="ka-GE"/>
        </w:rPr>
        <w:t>-</w:t>
      </w:r>
      <w:r w:rsidRPr="00CB15E8">
        <w:rPr>
          <w:rFonts w:ascii="Sylfaen" w:hAnsi="Sylfaen" w:cs="Sylfaen"/>
        </w:rPr>
        <w:t xml:space="preserve"> და პოლირეზისტენტული ტუბერკულოზი</w:t>
      </w:r>
      <w:bookmarkEnd w:id="74"/>
      <w:bookmarkEnd w:id="75"/>
    </w:p>
    <w:p w:rsidR="0026427A" w:rsidRPr="0026427A" w:rsidRDefault="0026427A" w:rsidP="0026427A">
      <w:pPr>
        <w:spacing w:after="0"/>
        <w:rPr>
          <w:rFonts w:ascii="Sylfaen" w:hAnsi="Sylfaen"/>
          <w:lang w:val="ka-GE"/>
        </w:rPr>
      </w:pPr>
    </w:p>
    <w:p w:rsidR="000B6EC1" w:rsidRDefault="00516888" w:rsidP="0026427A">
      <w:pPr>
        <w:pStyle w:val="Heading3"/>
        <w:spacing w:before="0"/>
        <w:ind w:left="0" w:firstLine="0"/>
        <w:rPr>
          <w:rFonts w:ascii="Sylfaen" w:hAnsi="Sylfaen" w:cs="Sylfaen"/>
          <w:lang w:val="ka-GE"/>
        </w:rPr>
      </w:pPr>
      <w:r w:rsidRPr="00CB15E8">
        <w:rPr>
          <w:rFonts w:ascii="Sylfaen" w:hAnsi="Sylfaen" w:cs="Sylfaen"/>
        </w:rPr>
        <w:t>კლინიკური</w:t>
      </w:r>
      <w:r w:rsidRPr="00CB15E8">
        <w:rPr>
          <w:rFonts w:ascii="Sylfaen" w:hAnsi="Sylfaen"/>
        </w:rPr>
        <w:t xml:space="preserve"> </w:t>
      </w:r>
      <w:r w:rsidRPr="00CB15E8">
        <w:rPr>
          <w:rFonts w:ascii="Sylfaen" w:hAnsi="Sylfaen" w:cs="Sylfaen"/>
        </w:rPr>
        <w:t>შეკითხვა</w:t>
      </w:r>
    </w:p>
    <w:p w:rsidR="00516888" w:rsidRPr="00CB15E8" w:rsidRDefault="00516888" w:rsidP="0026427A">
      <w:pPr>
        <w:spacing w:after="0"/>
        <w:jc w:val="both"/>
        <w:rPr>
          <w:rFonts w:ascii="Sylfaen" w:hAnsi="Sylfaen"/>
          <w:lang w:val="ka-GE"/>
        </w:rPr>
      </w:pPr>
      <w:r w:rsidRPr="00CB15E8">
        <w:rPr>
          <w:rFonts w:ascii="Sylfaen" w:hAnsi="Sylfaen"/>
          <w:lang w:val="ka-GE"/>
        </w:rPr>
        <w:t>მონო</w:t>
      </w:r>
      <w:r w:rsidR="003A5291">
        <w:rPr>
          <w:rFonts w:ascii="Sylfaen" w:hAnsi="Sylfaen"/>
          <w:lang w:val="ka-GE"/>
        </w:rPr>
        <w:t>-</w:t>
      </w:r>
      <w:r w:rsidRPr="00CB15E8">
        <w:rPr>
          <w:rFonts w:ascii="Sylfaen" w:hAnsi="Sylfaen"/>
          <w:lang w:val="ka-GE"/>
        </w:rPr>
        <w:t xml:space="preserve"> და პოლირეზისტენტული</w:t>
      </w:r>
      <w:r w:rsidR="003A5291">
        <w:rPr>
          <w:rFonts w:ascii="Sylfaen" w:hAnsi="Sylfaen"/>
          <w:lang w:val="ka-GE"/>
        </w:rPr>
        <w:t xml:space="preserve"> </w:t>
      </w:r>
      <w:r w:rsidRPr="00CB15E8">
        <w:rPr>
          <w:rFonts w:ascii="Sylfaen" w:hAnsi="Sylfaen"/>
          <w:lang w:val="ka-GE"/>
        </w:rPr>
        <w:t>ტუბერკულოზის სამკურნალოდ მოწოდებული</w:t>
      </w:r>
      <w:r w:rsidR="003A5291">
        <w:rPr>
          <w:rFonts w:ascii="Sylfaen" w:hAnsi="Sylfaen"/>
          <w:lang w:val="ka-GE"/>
        </w:rPr>
        <w:t xml:space="preserve"> </w:t>
      </w:r>
      <w:r w:rsidR="003A5291" w:rsidRPr="00CB15E8">
        <w:rPr>
          <w:rFonts w:ascii="Sylfaen" w:hAnsi="Sylfaen" w:cs="Sylfaen"/>
          <w:lang w:val="ka-GE"/>
        </w:rPr>
        <w:t xml:space="preserve">რომელი </w:t>
      </w:r>
      <w:r w:rsidRPr="00CB15E8">
        <w:rPr>
          <w:rFonts w:ascii="Sylfaen" w:hAnsi="Sylfaen"/>
          <w:lang w:val="ka-GE"/>
        </w:rPr>
        <w:t>რეჟიმ(ებ)ი</w:t>
      </w:r>
      <w:r w:rsidR="003A5291">
        <w:rPr>
          <w:rFonts w:ascii="Sylfaen" w:hAnsi="Sylfaen"/>
          <w:lang w:val="ka-GE"/>
        </w:rPr>
        <w:t>ა ოპტიმალური</w:t>
      </w:r>
      <w:r w:rsidRPr="00CB15E8">
        <w:rPr>
          <w:rFonts w:ascii="Sylfaen" w:hAnsi="Sylfaen"/>
          <w:lang w:val="ka-GE"/>
        </w:rPr>
        <w:t>?</w:t>
      </w:r>
    </w:p>
    <w:p w:rsidR="0026427A" w:rsidRDefault="0026427A" w:rsidP="0026427A">
      <w:pPr>
        <w:pStyle w:val="Heading3"/>
        <w:numPr>
          <w:ilvl w:val="0"/>
          <w:numId w:val="0"/>
        </w:numPr>
        <w:spacing w:before="0"/>
        <w:rPr>
          <w:rFonts w:ascii="Sylfaen" w:hAnsi="Sylfaen" w:cs="Sylfaen"/>
          <w:lang w:val="ka-GE"/>
        </w:rPr>
      </w:pPr>
    </w:p>
    <w:p w:rsidR="00CA2142" w:rsidRDefault="00516888" w:rsidP="0026427A">
      <w:pPr>
        <w:pStyle w:val="Heading3"/>
        <w:spacing w:before="0"/>
        <w:ind w:left="0" w:firstLine="0"/>
        <w:rPr>
          <w:rFonts w:ascii="Sylfaen" w:hAnsi="Sylfaen" w:cs="Sylfaen"/>
          <w:lang w:val="ka-GE"/>
        </w:rPr>
      </w:pPr>
      <w:r w:rsidRPr="00CB15E8">
        <w:rPr>
          <w:rFonts w:ascii="Sylfaen" w:hAnsi="Sylfaen" w:cs="Sylfaen"/>
        </w:rPr>
        <w:t>კლინიკური</w:t>
      </w:r>
      <w:r w:rsidRPr="00CB15E8">
        <w:rPr>
          <w:rFonts w:ascii="Sylfaen" w:hAnsi="Sylfaen"/>
        </w:rPr>
        <w:t xml:space="preserve"> </w:t>
      </w:r>
      <w:r w:rsidRPr="00CB15E8">
        <w:rPr>
          <w:rFonts w:ascii="Sylfaen" w:hAnsi="Sylfaen" w:cs="Sylfaen"/>
        </w:rPr>
        <w:t>მიმოხილვა</w:t>
      </w:r>
    </w:p>
    <w:p w:rsidR="00516888" w:rsidRPr="00CB15E8" w:rsidRDefault="00516888" w:rsidP="0026427A">
      <w:pPr>
        <w:spacing w:after="0"/>
        <w:jc w:val="both"/>
        <w:rPr>
          <w:rFonts w:ascii="Sylfaen" w:hAnsi="Sylfaen"/>
          <w:lang w:val="ka-GE"/>
        </w:rPr>
      </w:pPr>
      <w:r w:rsidRPr="00CB15E8">
        <w:rPr>
          <w:rFonts w:ascii="Sylfaen" w:hAnsi="Sylfaen"/>
          <w:lang w:val="ka-GE"/>
        </w:rPr>
        <w:t>მ</w:t>
      </w:r>
      <w:r w:rsidR="0026427A">
        <w:rPr>
          <w:rFonts w:ascii="Sylfaen" w:hAnsi="Sylfaen"/>
          <w:lang w:val="ka-GE"/>
        </w:rPr>
        <w:t>ო</w:t>
      </w:r>
      <w:r w:rsidRPr="00CB15E8">
        <w:rPr>
          <w:rFonts w:ascii="Sylfaen" w:hAnsi="Sylfaen"/>
          <w:lang w:val="ka-GE"/>
        </w:rPr>
        <w:t xml:space="preserve">ნორეზისტენტობა გულისხმობს პირველი რიგის </w:t>
      </w:r>
      <w:r w:rsidR="0037530E" w:rsidRPr="00CB15E8">
        <w:rPr>
          <w:rFonts w:ascii="Sylfaen" w:hAnsi="Sylfaen"/>
          <w:lang w:val="ka-GE"/>
        </w:rPr>
        <w:t>რომელიმე</w:t>
      </w:r>
      <w:r w:rsidR="0037530E">
        <w:rPr>
          <w:rFonts w:ascii="Sylfaen" w:hAnsi="Sylfaen"/>
        </w:rPr>
        <w:t xml:space="preserve"> </w:t>
      </w:r>
      <w:r w:rsidRPr="00CB15E8">
        <w:rPr>
          <w:rFonts w:ascii="Sylfaen" w:hAnsi="Sylfaen"/>
          <w:lang w:val="ka-GE"/>
        </w:rPr>
        <w:t>ერთი ტუბსაწინააღმდეგო პრეპარატის მიმართ გამძლეობას, პოლირეზისტენტობა კი</w:t>
      </w:r>
      <w:r w:rsidR="0037530E">
        <w:rPr>
          <w:rFonts w:ascii="Sylfaen" w:hAnsi="Sylfaen"/>
        </w:rPr>
        <w:t xml:space="preserve"> </w:t>
      </w:r>
      <w:r w:rsidRPr="00CB15E8">
        <w:rPr>
          <w:rFonts w:ascii="Sylfaen" w:hAnsi="Sylfaen"/>
          <w:lang w:val="ka-GE"/>
        </w:rPr>
        <w:t>გამძლეობას ორი ან მეტი პირველი რიგის პრეპარატის, მაგრამ არა ერთდროულად იზონიაზიდის</w:t>
      </w:r>
      <w:r w:rsidR="0037530E">
        <w:rPr>
          <w:rFonts w:ascii="Sylfaen" w:hAnsi="Sylfaen"/>
          <w:lang w:val="ka-GE"/>
        </w:rPr>
        <w:t>ა</w:t>
      </w:r>
      <w:r w:rsidRPr="00CB15E8">
        <w:rPr>
          <w:rFonts w:ascii="Sylfaen" w:hAnsi="Sylfaen"/>
          <w:lang w:val="ka-GE"/>
        </w:rPr>
        <w:t xml:space="preserve"> და რიფამპიცინის მიმართ.</w:t>
      </w:r>
    </w:p>
    <w:p w:rsidR="00DC6A25" w:rsidRPr="00DC6A25" w:rsidRDefault="00516888" w:rsidP="00DC6A25">
      <w:pPr>
        <w:widowControl w:val="0"/>
        <w:overflowPunct w:val="0"/>
        <w:autoSpaceDE w:val="0"/>
        <w:autoSpaceDN w:val="0"/>
        <w:adjustRightInd w:val="0"/>
        <w:jc w:val="both"/>
        <w:rPr>
          <w:rFonts w:ascii="Sylfaen" w:hAnsi="Sylfaen"/>
          <w:lang w:val="ka-GE"/>
        </w:rPr>
      </w:pPr>
      <w:r w:rsidRPr="00CB15E8">
        <w:rPr>
          <w:rFonts w:ascii="Sylfaen" w:hAnsi="Sylfaen"/>
          <w:lang w:val="ka-GE"/>
        </w:rPr>
        <w:t xml:space="preserve">მონო- </w:t>
      </w:r>
      <w:r w:rsidR="003B3471">
        <w:rPr>
          <w:rFonts w:ascii="Sylfaen" w:hAnsi="Sylfaen"/>
          <w:lang w:val="ka-GE"/>
        </w:rPr>
        <w:t xml:space="preserve">და </w:t>
      </w:r>
      <w:r w:rsidRPr="00CB15E8">
        <w:rPr>
          <w:rFonts w:ascii="Sylfaen" w:hAnsi="Sylfaen"/>
          <w:lang w:val="ka-GE"/>
        </w:rPr>
        <w:t xml:space="preserve">პოლირეზისტენტული ტუბერკულოზის დროული დიაგნოსტიკა </w:t>
      </w:r>
      <w:r w:rsidR="005054DB" w:rsidRPr="00CB15E8">
        <w:rPr>
          <w:rFonts w:ascii="Sylfaen" w:hAnsi="Sylfaen"/>
          <w:lang w:val="ka-GE"/>
        </w:rPr>
        <w:t>ადეკვატ</w:t>
      </w:r>
      <w:r w:rsidRPr="00CB15E8">
        <w:rPr>
          <w:rFonts w:ascii="Sylfaen" w:hAnsi="Sylfaen"/>
          <w:lang w:val="ka-GE"/>
        </w:rPr>
        <w:t>ური სამკურნალო რეჟიმის შერჩევის</w:t>
      </w:r>
      <w:r w:rsidR="00D96646">
        <w:rPr>
          <w:rFonts w:ascii="Sylfaen" w:hAnsi="Sylfaen"/>
          <w:lang w:val="ka-GE"/>
        </w:rPr>
        <w:t>ა</w:t>
      </w:r>
      <w:r w:rsidRPr="00CB15E8">
        <w:rPr>
          <w:rFonts w:ascii="Sylfaen" w:hAnsi="Sylfaen"/>
          <w:lang w:val="ka-GE"/>
        </w:rPr>
        <w:t xml:space="preserve"> და მულტირეზისტენტული ტუბერკულოზის პრევენციის მნიშვნელოვანი </w:t>
      </w:r>
      <w:r w:rsidRPr="006C01D7">
        <w:rPr>
          <w:rFonts w:ascii="Sylfaen" w:hAnsi="Sylfaen"/>
          <w:lang w:val="ka-GE"/>
        </w:rPr>
        <w:t>წინაპირობაა.</w:t>
      </w:r>
      <w:r w:rsidR="00EC7C12" w:rsidRPr="006C01D7">
        <w:rPr>
          <w:rFonts w:ascii="Sylfaen" w:hAnsi="Sylfaen"/>
          <w:lang w:val="ka-GE"/>
        </w:rPr>
        <w:t xml:space="preserve"> </w:t>
      </w:r>
      <w:r w:rsidRPr="006C01D7">
        <w:rPr>
          <w:rFonts w:ascii="Sylfaen" w:hAnsi="Sylfaen"/>
          <w:lang w:val="ka-GE"/>
        </w:rPr>
        <w:t>მონო- და პოლირეზისტენტული ტუბერკულოზის დროული დიაგნოსტიკი</w:t>
      </w:r>
      <w:r w:rsidR="00BE26E5" w:rsidRPr="006C01D7">
        <w:rPr>
          <w:rFonts w:ascii="Sylfaen" w:hAnsi="Sylfaen"/>
          <w:lang w:val="ka-GE"/>
        </w:rPr>
        <w:t xml:space="preserve">სთვის </w:t>
      </w:r>
      <w:r w:rsidR="002D465A" w:rsidRPr="006C01D7">
        <w:rPr>
          <w:rFonts w:ascii="Sylfaen" w:hAnsi="Sylfaen"/>
          <w:lang w:val="ka-GE"/>
        </w:rPr>
        <w:t xml:space="preserve">ტუბერკულოზის </w:t>
      </w:r>
      <w:r w:rsidRPr="006C01D7">
        <w:rPr>
          <w:rFonts w:ascii="Sylfaen" w:hAnsi="Sylfaen"/>
          <w:lang w:val="ka-GE"/>
        </w:rPr>
        <w:t>მკურნალობის დასაწყისშივე უნდა ჩატარდეს რიფამპიცინ</w:t>
      </w:r>
      <w:r w:rsidR="00D96646" w:rsidRPr="006C01D7">
        <w:rPr>
          <w:rFonts w:ascii="Sylfaen" w:hAnsi="Sylfaen"/>
          <w:lang w:val="ka-GE"/>
        </w:rPr>
        <w:t>ის</w:t>
      </w:r>
      <w:r w:rsidR="002D465A" w:rsidRPr="006C01D7">
        <w:rPr>
          <w:rFonts w:ascii="Sylfaen" w:hAnsi="Sylfaen"/>
          <w:lang w:val="ka-GE"/>
        </w:rPr>
        <w:t xml:space="preserve">ადმი </w:t>
      </w:r>
      <w:r w:rsidRPr="006C01D7">
        <w:rPr>
          <w:rFonts w:ascii="Sylfaen" w:hAnsi="Sylfaen"/>
          <w:lang w:val="ka-GE"/>
        </w:rPr>
        <w:t>ან რიფამპიცინ</w:t>
      </w:r>
      <w:r w:rsidR="00D96646" w:rsidRPr="006C01D7">
        <w:rPr>
          <w:rFonts w:ascii="Sylfaen" w:hAnsi="Sylfaen"/>
          <w:lang w:val="ka-GE"/>
        </w:rPr>
        <w:t>ისა</w:t>
      </w:r>
      <w:r w:rsidR="00D96646">
        <w:rPr>
          <w:rFonts w:ascii="Sylfaen" w:hAnsi="Sylfaen"/>
          <w:lang w:val="ka-GE"/>
        </w:rPr>
        <w:t xml:space="preserve"> </w:t>
      </w:r>
      <w:r w:rsidRPr="00CB15E8">
        <w:rPr>
          <w:rFonts w:ascii="Sylfaen" w:hAnsi="Sylfaen"/>
          <w:lang w:val="ka-GE"/>
        </w:rPr>
        <w:t>და</w:t>
      </w:r>
      <w:r w:rsidR="00D96646">
        <w:rPr>
          <w:rFonts w:ascii="Sylfaen" w:hAnsi="Sylfaen"/>
          <w:lang w:val="ka-GE"/>
        </w:rPr>
        <w:t xml:space="preserve"> </w:t>
      </w:r>
      <w:r w:rsidRPr="00CB15E8">
        <w:rPr>
          <w:rFonts w:ascii="Sylfaen" w:hAnsi="Sylfaen"/>
          <w:lang w:val="ka-GE"/>
        </w:rPr>
        <w:t>იზონიაზიდ</w:t>
      </w:r>
      <w:r w:rsidR="00D96646">
        <w:rPr>
          <w:rFonts w:ascii="Sylfaen" w:hAnsi="Sylfaen"/>
          <w:lang w:val="ka-GE"/>
        </w:rPr>
        <w:t>ის</w:t>
      </w:r>
      <w:r w:rsidR="002D465A">
        <w:rPr>
          <w:rFonts w:ascii="Sylfaen" w:hAnsi="Sylfaen"/>
          <w:lang w:val="ka-GE"/>
        </w:rPr>
        <w:t xml:space="preserve"> </w:t>
      </w:r>
      <w:r w:rsidR="00D96646" w:rsidRPr="00CB15E8">
        <w:rPr>
          <w:rFonts w:ascii="Sylfaen" w:hAnsi="Sylfaen"/>
          <w:lang w:val="ka-GE"/>
        </w:rPr>
        <w:t>კომბინაცი</w:t>
      </w:r>
      <w:r w:rsidR="00D96646">
        <w:rPr>
          <w:rFonts w:ascii="Sylfaen" w:hAnsi="Sylfaen"/>
          <w:lang w:val="ka-GE"/>
        </w:rPr>
        <w:t xml:space="preserve">ისადმი </w:t>
      </w:r>
      <w:r w:rsidRPr="00CB15E8">
        <w:rPr>
          <w:rFonts w:ascii="Sylfaen" w:hAnsi="Sylfaen"/>
          <w:lang w:val="ka-GE"/>
        </w:rPr>
        <w:t>მგრძნობელობის</w:t>
      </w:r>
      <w:r w:rsidR="002D465A">
        <w:rPr>
          <w:rFonts w:ascii="Sylfaen" w:hAnsi="Sylfaen"/>
          <w:lang w:val="ka-GE"/>
        </w:rPr>
        <w:t xml:space="preserve"> სწრაფი ტესტირება (სწრაფი DST).</w:t>
      </w:r>
    </w:p>
    <w:p w:rsidR="00AA7017" w:rsidRPr="00B7149C" w:rsidRDefault="00AA7017" w:rsidP="00DC6A25">
      <w:pPr>
        <w:jc w:val="both"/>
        <w:rPr>
          <w:rFonts w:ascii="Sylfaen" w:hAnsi="Sylfaen"/>
          <w:highlight w:val="yellow"/>
          <w:lang w:val="ka-GE"/>
        </w:rPr>
      </w:pPr>
      <w:r w:rsidRPr="00B7149C">
        <w:rPr>
          <w:rFonts w:ascii="Sylfaen" w:hAnsi="Sylfaen"/>
          <w:highlight w:val="yellow"/>
          <w:lang w:val="ka-GE"/>
        </w:rPr>
        <w:t xml:space="preserve">იზონიაზიდისადმი რეზისტენტული ტუბერკულოზის მკურნალობის შესახებ არსებული მტკიცებულებების შეფასების და პაციენტთა ინდივიდუალურ მონაცემთა ბაზის  ანალიზის საფუძველზე ჯანმო-მ 2018 წელს შეიმუშავა შემდეგი რეკომენდაციები:   </w:t>
      </w:r>
    </w:p>
    <w:p w:rsidR="00AA7017" w:rsidRPr="00B7149C" w:rsidRDefault="00AA7017" w:rsidP="00AA7017">
      <w:pPr>
        <w:pStyle w:val="Default"/>
        <w:spacing w:after="200" w:line="276" w:lineRule="auto"/>
        <w:jc w:val="both"/>
        <w:rPr>
          <w:rFonts w:ascii="Sylfaen" w:hAnsi="Sylfaen"/>
          <w:bCs/>
          <w:iCs/>
          <w:sz w:val="22"/>
          <w:szCs w:val="22"/>
          <w:highlight w:val="yellow"/>
          <w:lang w:val="ka-GE"/>
        </w:rPr>
      </w:pPr>
      <w:r w:rsidRPr="00B7149C">
        <w:rPr>
          <w:rFonts w:ascii="Sylfaen" w:hAnsi="Sylfaen"/>
          <w:bCs/>
          <w:iCs/>
          <w:sz w:val="22"/>
          <w:szCs w:val="22"/>
          <w:highlight w:val="yellow"/>
          <w:lang w:val="ka-GE"/>
        </w:rPr>
        <w:t>პაციენტებთან, ვისთანაც რიფამპიცინისადმი მგრძნობიარე და იზონიაზიდისადმი რეზისტენტული ტუბერკულოზი დადასტურდება, რეკომენდებულია რიფამპიცინით, ეტამბუტოლით, პირაზინამიდით და ლევოფლოქსაცინით 6 თვის განმავლობაში  მკურნალობა [პირობითი რეკომენდაცია, მოსალოდნელი ეფექტურობის ძალიან დაბალი სარწმუნოობით].</w:t>
      </w:r>
    </w:p>
    <w:p w:rsidR="00AA7017" w:rsidRPr="00B7149C" w:rsidRDefault="00AA7017" w:rsidP="00AA7017">
      <w:pPr>
        <w:pStyle w:val="Default"/>
        <w:spacing w:after="240" w:line="276" w:lineRule="auto"/>
        <w:jc w:val="both"/>
        <w:rPr>
          <w:rFonts w:ascii="Sylfaen" w:hAnsi="Sylfaen"/>
          <w:sz w:val="20"/>
          <w:szCs w:val="20"/>
          <w:highlight w:val="yellow"/>
          <w:lang w:val="ka-GE"/>
        </w:rPr>
      </w:pPr>
      <w:r w:rsidRPr="00B7149C">
        <w:rPr>
          <w:rFonts w:ascii="Sylfaen" w:hAnsi="Sylfaen"/>
          <w:bCs/>
          <w:i/>
          <w:sz w:val="20"/>
          <w:szCs w:val="20"/>
          <w:highlight w:val="yellow"/>
          <w:lang w:val="ka-GE"/>
        </w:rPr>
        <w:t>გასათვალისწინებელია, რომ:</w:t>
      </w:r>
      <w:r w:rsidRPr="00B7149C">
        <w:rPr>
          <w:rFonts w:ascii="Sylfaen" w:hAnsi="Sylfaen"/>
          <w:bCs/>
          <w:sz w:val="20"/>
          <w:szCs w:val="20"/>
          <w:highlight w:val="yellow"/>
          <w:lang w:val="ka-GE"/>
        </w:rPr>
        <w:t xml:space="preserve"> რეჟიმში შეიძლება გამოყენებული იყოს 4 მედიკამენტიანი </w:t>
      </w:r>
      <w:r w:rsidRPr="00B7149C">
        <w:rPr>
          <w:rFonts w:ascii="Sylfaen" w:hAnsi="Sylfaen"/>
          <w:sz w:val="20"/>
          <w:szCs w:val="20"/>
          <w:highlight w:val="yellow"/>
          <w:lang w:val="ka-GE"/>
        </w:rPr>
        <w:t xml:space="preserve">“HREZ” </w:t>
      </w:r>
      <w:r w:rsidRPr="00B7149C">
        <w:rPr>
          <w:rFonts w:ascii="Sylfaen" w:hAnsi="Sylfaen"/>
          <w:bCs/>
          <w:sz w:val="20"/>
          <w:szCs w:val="20"/>
          <w:highlight w:val="yellow"/>
          <w:lang w:val="ka-GE"/>
        </w:rPr>
        <w:t xml:space="preserve">ფიქსირებულდოზიანი კომბინაცია </w:t>
      </w:r>
      <w:r w:rsidRPr="00B7149C">
        <w:rPr>
          <w:rFonts w:ascii="Sylfaen" w:hAnsi="Sylfaen"/>
          <w:sz w:val="20"/>
          <w:szCs w:val="20"/>
          <w:highlight w:val="yellow"/>
          <w:lang w:val="ka-GE"/>
        </w:rPr>
        <w:t xml:space="preserve">(FDC) იზონიაზიდით  </w:t>
      </w:r>
      <w:r w:rsidRPr="00B7149C">
        <w:rPr>
          <w:rFonts w:ascii="Sylfaen" w:hAnsi="Sylfaen"/>
          <w:iCs/>
          <w:sz w:val="20"/>
          <w:szCs w:val="20"/>
          <w:highlight w:val="yellow"/>
          <w:lang w:val="ka-GE"/>
        </w:rPr>
        <w:t xml:space="preserve">(H) - რიფამპიცინით (R) </w:t>
      </w:r>
      <w:r w:rsidRPr="00B7149C">
        <w:rPr>
          <w:rFonts w:ascii="Sylfaen" w:hAnsi="Sylfaen"/>
          <w:sz w:val="20"/>
          <w:szCs w:val="20"/>
          <w:highlight w:val="yellow"/>
          <w:lang w:val="ka-GE"/>
        </w:rPr>
        <w:t xml:space="preserve">– </w:t>
      </w:r>
      <w:r w:rsidRPr="00B7149C">
        <w:rPr>
          <w:rFonts w:ascii="Sylfaen" w:hAnsi="Sylfaen"/>
          <w:iCs/>
          <w:sz w:val="20"/>
          <w:szCs w:val="20"/>
          <w:highlight w:val="yellow"/>
          <w:lang w:val="ka-GE"/>
        </w:rPr>
        <w:t xml:space="preserve">ეტამბუტოლით (E) – პირაზინამიდით  (Z) (ცნობილია, რომ </w:t>
      </w:r>
      <w:r w:rsidRPr="00B7149C">
        <w:rPr>
          <w:rFonts w:ascii="Sylfaen" w:hAnsi="Sylfaen"/>
          <w:sz w:val="20"/>
          <w:szCs w:val="20"/>
          <w:highlight w:val="yellow"/>
          <w:lang w:val="ka-GE"/>
        </w:rPr>
        <w:t xml:space="preserve">REZ-ის დამტკიცებული ფიქსირებულდოზიანი კომბინაცია ხელმისაწვდომი არ არის), რათა ცალ-ცალკე მედიკამენტების გამოყენების საჭიროება მინიმალური იყოს. მკურნალობის დაწყებამდე სასურველია დადასტურებული იყოს ფთორქინოლონებისადმი მგრძნობელობა. </w:t>
      </w:r>
    </w:p>
    <w:p w:rsidR="00AA7017" w:rsidRPr="00B7149C" w:rsidRDefault="00AA7017" w:rsidP="00AA7017">
      <w:pPr>
        <w:spacing w:after="240"/>
        <w:jc w:val="both"/>
        <w:rPr>
          <w:rFonts w:ascii="Sylfaen" w:hAnsi="Sylfaen"/>
          <w:bCs/>
          <w:iCs/>
          <w:highlight w:val="yellow"/>
          <w:lang w:val="ka-GE"/>
        </w:rPr>
      </w:pPr>
      <w:r w:rsidRPr="00B7149C">
        <w:rPr>
          <w:rFonts w:ascii="Sylfaen" w:hAnsi="Sylfaen"/>
          <w:bCs/>
          <w:iCs/>
          <w:highlight w:val="yellow"/>
          <w:lang w:val="ka-GE"/>
        </w:rPr>
        <w:t>პაციენტებთან, ვისთანაც დადასტურებულია რიფამპიცინისადმი მგრძნობიარე და იზონიაზიდისადმი რეზისტენტული ტუბერკულოზი, სამკურნალო რეჟიმზე სტრეპტომიცინის ან სხვა საინექციო ჯგუფის მედიკამენტის დამატება რეკომენდებული არ არის [პირობითი რეკომენდაცია, მოსალოდნელი ეფექტურობის ძალიან დაბალი სარწმუნოობით].</w:t>
      </w:r>
    </w:p>
    <w:p w:rsidR="00AA7017" w:rsidRPr="00B7149C" w:rsidRDefault="00AA7017" w:rsidP="00AA7017">
      <w:pPr>
        <w:pStyle w:val="ListParagraph"/>
        <w:tabs>
          <w:tab w:val="left" w:pos="284"/>
        </w:tabs>
        <w:autoSpaceDE w:val="0"/>
        <w:autoSpaceDN w:val="0"/>
        <w:adjustRightInd w:val="0"/>
        <w:ind w:left="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lastRenderedPageBreak/>
        <w:t xml:space="preserve">ამ რეკომენდაციის დანერგვა მოითხოვს, რომ (H)REZ-Lfx რეჟიმი დაინიშნოს მხოლოდ პაციენტებთან ვისთანაც იზონიაზიდისადმი რეზისტენტობა დადასტურდება, რიფამპიცინისადმი რეზისტენტობა კი გამოირიცხება. მაკურნალობის დაწყებამდე ასევე სასურველია ჩატარდეს ფთოქინოლონებისადმი და თუ შესაძლებელია პირაზინამიდის მიმართ მგრძნობელობის ტესტიც. შესაბამისად (H)REZ-Lfx რეჟიმის იმპლემენტაცია უნდა გულისხმობდეს ქვეყანაში Xpert MTB/RIF და პირველი და მეორე რიგის მედიკამენტების FL- და SL-LPA ტესტებზე ხელმისაწვდომობას. </w:t>
      </w:r>
    </w:p>
    <w:p w:rsidR="00AA7017" w:rsidRPr="00B7149C" w:rsidRDefault="00AA7017" w:rsidP="00AA7017">
      <w:pPr>
        <w:pStyle w:val="ListParagraph"/>
        <w:tabs>
          <w:tab w:val="left" w:pos="284"/>
        </w:tabs>
        <w:autoSpaceDE w:val="0"/>
        <w:autoSpaceDN w:val="0"/>
        <w:adjustRightInd w:val="0"/>
        <w:ind w:left="0"/>
        <w:jc w:val="both"/>
        <w:rPr>
          <w:rFonts w:ascii="Sylfaen" w:eastAsia="Microsoft JhengHei" w:hAnsi="Sylfaen" w:cs="Microsoft JhengHei"/>
          <w:color w:val="000000"/>
          <w:highlight w:val="yellow"/>
          <w:lang w:val="ka-GE"/>
        </w:rPr>
      </w:pPr>
    </w:p>
    <w:p w:rsidR="00AA7017" w:rsidRPr="00B7149C" w:rsidRDefault="00AA7017" w:rsidP="00AA7017">
      <w:pPr>
        <w:pStyle w:val="ListParagraph"/>
        <w:tabs>
          <w:tab w:val="left" w:pos="284"/>
        </w:tabs>
        <w:autoSpaceDE w:val="0"/>
        <w:autoSpaceDN w:val="0"/>
        <w:adjustRightInd w:val="0"/>
        <w:ind w:left="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t xml:space="preserve">Hr-TB შეიძლება დადასტურდეს მკურნალობის დაწყებამდე ან მკურნალობის მიმდინარეობისას. </w:t>
      </w:r>
    </w:p>
    <w:p w:rsidR="00AA7017" w:rsidRPr="00B7149C" w:rsidRDefault="00AA7017" w:rsidP="00AA7017">
      <w:pPr>
        <w:pStyle w:val="ListParagraph"/>
        <w:tabs>
          <w:tab w:val="left" w:pos="284"/>
        </w:tabs>
        <w:autoSpaceDE w:val="0"/>
        <w:autoSpaceDN w:val="0"/>
        <w:adjustRightInd w:val="0"/>
        <w:ind w:left="0"/>
        <w:jc w:val="both"/>
        <w:rPr>
          <w:rFonts w:ascii="Sylfaen" w:eastAsia="Microsoft JhengHei" w:hAnsi="Sylfaen" w:cs="Microsoft JhengHei"/>
          <w:color w:val="000000"/>
          <w:highlight w:val="yellow"/>
          <w:lang w:val="ka-GE"/>
        </w:rPr>
      </w:pPr>
    </w:p>
    <w:p w:rsidR="00AA7017" w:rsidRPr="00B7149C" w:rsidRDefault="00AA7017" w:rsidP="00AA7017">
      <w:pPr>
        <w:pStyle w:val="ListParagraph"/>
        <w:numPr>
          <w:ilvl w:val="0"/>
          <w:numId w:val="124"/>
        </w:numPr>
        <w:tabs>
          <w:tab w:val="left" w:pos="284"/>
        </w:tabs>
        <w:autoSpaceDE w:val="0"/>
        <w:autoSpaceDN w:val="0"/>
        <w:adjustRightInd w:val="0"/>
        <w:ind w:left="0" w:firstLine="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t xml:space="preserve">თუ Hr-TB მკურნალობის დაწყებამდე დადასტურდა, მკურნალობა (H)REZ-Lfx სამკურნალო  რეჟიმით დაუყოვნებლივ უნდა დაიწყოს. თუ Hr-TB დიაგნოზი ძლიერ სავარაუდოა (მაგ. თუ პაციენტი დადასტურებული Hr-TB-ის მქონე ინდექს-პაციენტის ახლო კონტაქტია), მაგრამ მედიკამენტებისადმი მგრძნობელობის ტესტის შედეგები ჯერ კიდევ ლოდინს მოითხოვს, (H)REZ-Lfx სამკურნალო  რეჟიმი შეიძლება დაინიშნოს. თუ ამ პაციენტთან საწყისის კვლევის ფარგლებში ჩატარებული ტესტის შედეგით იზონიაზიდისადმი მგრძნობელობა გამოვლინდება, ლევოფლოქსაცინი უნდა შეწყდეს და პაციენტმა მკურნალობა უნდა გააგრძელოს და დაასრულოს 2HREZ/4HR რეჟიმით. </w:t>
      </w:r>
    </w:p>
    <w:p w:rsidR="00AA7017" w:rsidRPr="00B7149C" w:rsidRDefault="00AA7017" w:rsidP="00AA7017">
      <w:pPr>
        <w:pStyle w:val="ListParagraph"/>
        <w:numPr>
          <w:ilvl w:val="0"/>
          <w:numId w:val="124"/>
        </w:numPr>
        <w:tabs>
          <w:tab w:val="left" w:pos="284"/>
        </w:tabs>
        <w:autoSpaceDE w:val="0"/>
        <w:autoSpaceDN w:val="0"/>
        <w:adjustRightInd w:val="0"/>
        <w:ind w:left="0" w:firstLine="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t xml:space="preserve">თუ Hr-TB დადასტურდა მას შემდეგ რაც პაციენტმა დაიწყო მკურნალობა 2HREZ/4HR რეჟიმით - ეს მოიცავს პაციენტებს, რომლებსაც მკურნალობის დასაწყისშივე აქვთ არადიაგნოსტირებული იზონიაზიდისადმი რეზისტენტობა  ან ვისთანაც იზონიაზიდისადმი რეზისტენტობა შემდგომში, პირველი რიგის მედიკამენტებით მკურნალობის პერიოდში განვითარდება.  ამ შემთხვევებში უნდა გაკეთდეს (ან განმეორდეს) სწრაფი მოლეკულური ტესტები რიფამპიცინისადმი რეზისტენტობის დასადგენად. თუ რიფამპიცინისადმი რეზისტენტობა გამოირიცხება, მკურნალობა სრული, 6 თვიანი (H)REZ-Lfx რეჟიმით  უნდა ჩატარდეს. ეს ხანგრძლივობა 6 თვიანი ლევოფლოქსაცინით მკურნალობის უზრუნველსაყოფად არის საჭირო, რის შედეგადაც სხვა, თანმხლებ პირველი რიგის მედიკამენტებს პაციენტი 6 თვეზე მეტი ხნის განმავლობაში მიიღებს.  </w:t>
      </w:r>
    </w:p>
    <w:p w:rsidR="00AA7017" w:rsidRPr="00B7149C" w:rsidRDefault="00AA7017" w:rsidP="00AA7017">
      <w:pPr>
        <w:tabs>
          <w:tab w:val="left" w:pos="284"/>
        </w:tabs>
        <w:autoSpaceDE w:val="0"/>
        <w:autoSpaceDN w:val="0"/>
        <w:adjustRightInd w:val="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t xml:space="preserve">თუ რიფამპიცინისადმი რეზისტენტობა დადასტურდება, პაციენტთან რეკომენდებული MDR-TB სამკურნალო რეჟიმი უნდა დაინიშნოს. </w:t>
      </w:r>
    </w:p>
    <w:p w:rsidR="00AA7017" w:rsidRPr="00B7149C" w:rsidRDefault="00AA7017" w:rsidP="00AA7017">
      <w:pPr>
        <w:pStyle w:val="Default"/>
        <w:tabs>
          <w:tab w:val="left" w:pos="284"/>
        </w:tabs>
        <w:spacing w:line="276" w:lineRule="auto"/>
        <w:jc w:val="both"/>
        <w:rPr>
          <w:rFonts w:ascii="Sylfaen" w:eastAsia="Microsoft JhengHei" w:hAnsi="Sylfaen" w:cs="Microsoft JhengHei"/>
          <w:sz w:val="22"/>
          <w:szCs w:val="22"/>
          <w:highlight w:val="yellow"/>
          <w:lang w:val="ka-GE"/>
        </w:rPr>
      </w:pPr>
      <w:r w:rsidRPr="00B7149C">
        <w:rPr>
          <w:rFonts w:ascii="Sylfaen" w:eastAsia="Microsoft JhengHei" w:hAnsi="Sylfaen" w:cs="Microsoft JhengHei"/>
          <w:sz w:val="22"/>
          <w:szCs w:val="22"/>
          <w:highlight w:val="yellow"/>
          <w:lang w:val="ka-GE"/>
        </w:rPr>
        <w:t xml:space="preserve"> (H)REZ რეჟიმზე  ლევოფლოქსაცინის დამატება რეკომენდებულია ყველა Hr-TB პაციენტთან გარდა შემდეგი შემთხვევებისა: </w:t>
      </w:r>
    </w:p>
    <w:p w:rsidR="00AA7017" w:rsidRPr="00B7149C" w:rsidRDefault="00AA7017" w:rsidP="00AA7017">
      <w:pPr>
        <w:pStyle w:val="Default"/>
        <w:numPr>
          <w:ilvl w:val="0"/>
          <w:numId w:val="125"/>
        </w:numPr>
        <w:tabs>
          <w:tab w:val="left" w:pos="284"/>
        </w:tabs>
        <w:spacing w:line="276" w:lineRule="auto"/>
        <w:ind w:left="0" w:firstLine="0"/>
        <w:jc w:val="both"/>
        <w:rPr>
          <w:rFonts w:ascii="Sylfaen" w:eastAsia="Microsoft JhengHei" w:hAnsi="Sylfaen" w:cs="Microsoft JhengHei"/>
          <w:sz w:val="22"/>
          <w:szCs w:val="22"/>
          <w:highlight w:val="yellow"/>
          <w:lang w:val="ka-GE"/>
        </w:rPr>
      </w:pPr>
      <w:r w:rsidRPr="00B7149C">
        <w:rPr>
          <w:rFonts w:ascii="Sylfaen" w:eastAsia="Microsoft JhengHei" w:hAnsi="Sylfaen" w:cs="Microsoft JhengHei"/>
          <w:sz w:val="22"/>
          <w:szCs w:val="22"/>
          <w:highlight w:val="yellow"/>
          <w:lang w:val="ka-GE"/>
        </w:rPr>
        <w:t xml:space="preserve">რიფამპიცინისადმი რეზისტენტობის გამორიცხვა ვერ ხერხდება (მაგ. რიფამპიცინისადმი მგრძნობელობა უცნობია; Xpert MTB/RIF ტესტის შედეგი ვერ განისაზღვრა/შეცდომაა); </w:t>
      </w:r>
    </w:p>
    <w:p w:rsidR="00AA7017" w:rsidRPr="00B7149C" w:rsidRDefault="00AA7017" w:rsidP="00AA7017">
      <w:pPr>
        <w:pStyle w:val="Default"/>
        <w:numPr>
          <w:ilvl w:val="0"/>
          <w:numId w:val="125"/>
        </w:numPr>
        <w:tabs>
          <w:tab w:val="left" w:pos="284"/>
        </w:tabs>
        <w:spacing w:line="276" w:lineRule="auto"/>
        <w:ind w:left="0" w:firstLine="0"/>
        <w:jc w:val="both"/>
        <w:rPr>
          <w:rFonts w:ascii="Sylfaen" w:eastAsia="Microsoft JhengHei" w:hAnsi="Sylfaen" w:cs="Microsoft JhengHei"/>
          <w:sz w:val="22"/>
          <w:szCs w:val="22"/>
          <w:highlight w:val="yellow"/>
          <w:lang w:val="ka-GE"/>
        </w:rPr>
      </w:pPr>
      <w:r w:rsidRPr="00B7149C">
        <w:rPr>
          <w:rFonts w:ascii="Sylfaen" w:eastAsia="Microsoft JhengHei" w:hAnsi="Sylfaen" w:cs="Microsoft JhengHei"/>
          <w:sz w:val="22"/>
          <w:szCs w:val="22"/>
          <w:highlight w:val="yellow"/>
          <w:lang w:val="ka-GE"/>
        </w:rPr>
        <w:t>ლევოფლოქსაცინის მიმართ რეზისტენტობა ცნობილია ან სავარაუდოა;</w:t>
      </w:r>
    </w:p>
    <w:p w:rsidR="00AA7017" w:rsidRPr="00B7149C" w:rsidRDefault="00AA7017" w:rsidP="00AA7017">
      <w:pPr>
        <w:pStyle w:val="Default"/>
        <w:numPr>
          <w:ilvl w:val="0"/>
          <w:numId w:val="125"/>
        </w:numPr>
        <w:tabs>
          <w:tab w:val="left" w:pos="284"/>
        </w:tabs>
        <w:spacing w:line="276" w:lineRule="auto"/>
        <w:ind w:left="0" w:firstLine="0"/>
        <w:jc w:val="both"/>
        <w:rPr>
          <w:rFonts w:ascii="Sylfaen" w:eastAsia="Microsoft JhengHei" w:hAnsi="Sylfaen" w:cs="Microsoft JhengHei"/>
          <w:sz w:val="22"/>
          <w:szCs w:val="22"/>
          <w:highlight w:val="yellow"/>
          <w:lang w:val="ka-GE"/>
        </w:rPr>
      </w:pPr>
      <w:r w:rsidRPr="00B7149C">
        <w:rPr>
          <w:rFonts w:ascii="Sylfaen" w:eastAsia="Microsoft JhengHei" w:hAnsi="Sylfaen" w:cs="Microsoft JhengHei"/>
          <w:sz w:val="22"/>
          <w:szCs w:val="22"/>
          <w:highlight w:val="yellow"/>
          <w:lang w:val="ka-GE"/>
        </w:rPr>
        <w:t>ცნობილია ლევოფლოქსაინის აუტანლობის შესახებ;</w:t>
      </w:r>
    </w:p>
    <w:p w:rsidR="00AA7017" w:rsidRPr="00B7149C" w:rsidRDefault="00AA7017" w:rsidP="00AA7017">
      <w:pPr>
        <w:pStyle w:val="Default"/>
        <w:numPr>
          <w:ilvl w:val="0"/>
          <w:numId w:val="125"/>
        </w:numPr>
        <w:tabs>
          <w:tab w:val="left" w:pos="284"/>
        </w:tabs>
        <w:spacing w:line="276" w:lineRule="auto"/>
        <w:ind w:left="0" w:firstLine="0"/>
        <w:jc w:val="both"/>
        <w:rPr>
          <w:rFonts w:ascii="Sylfaen" w:eastAsia="Microsoft JhengHei" w:hAnsi="Sylfaen" w:cs="Microsoft JhengHei"/>
          <w:sz w:val="22"/>
          <w:szCs w:val="22"/>
          <w:highlight w:val="yellow"/>
          <w:lang w:val="ka-GE"/>
        </w:rPr>
      </w:pPr>
      <w:r w:rsidRPr="00B7149C">
        <w:rPr>
          <w:rFonts w:ascii="Sylfaen" w:eastAsia="Microsoft JhengHei" w:hAnsi="Sylfaen" w:cs="Microsoft JhengHei"/>
          <w:sz w:val="22"/>
          <w:szCs w:val="22"/>
          <w:highlight w:val="yellow"/>
          <w:lang w:val="ka-GE"/>
        </w:rPr>
        <w:t xml:space="preserve">ცნობილია ან სავარაუდოა </w:t>
      </w:r>
      <w:r w:rsidRPr="00B7149C">
        <w:rPr>
          <w:rFonts w:ascii="Sylfaen" w:eastAsia="Microsoft JhengHei" w:hAnsi="Sylfaen" w:cs="Microsoft JhengHei"/>
          <w:sz w:val="22"/>
          <w:szCs w:val="22"/>
          <w:highlight w:val="yellow"/>
        </w:rPr>
        <w:t xml:space="preserve">QT </w:t>
      </w:r>
      <w:r w:rsidRPr="00B7149C">
        <w:rPr>
          <w:rFonts w:ascii="Sylfaen" w:eastAsia="Microsoft JhengHei" w:hAnsi="Sylfaen" w:cs="Microsoft JhengHei"/>
          <w:sz w:val="22"/>
          <w:szCs w:val="22"/>
          <w:highlight w:val="yellow"/>
          <w:lang w:val="ka-GE"/>
        </w:rPr>
        <w:t>ინტერვალის გახანგრძლივების რისკის შესახებ;</w:t>
      </w:r>
    </w:p>
    <w:p w:rsidR="00AA7017" w:rsidRPr="00B7149C" w:rsidRDefault="00AA7017" w:rsidP="00AA7017">
      <w:pPr>
        <w:pStyle w:val="Default"/>
        <w:numPr>
          <w:ilvl w:val="0"/>
          <w:numId w:val="125"/>
        </w:numPr>
        <w:tabs>
          <w:tab w:val="left" w:pos="284"/>
        </w:tabs>
        <w:spacing w:line="276" w:lineRule="auto"/>
        <w:ind w:left="0" w:firstLine="0"/>
        <w:jc w:val="both"/>
        <w:rPr>
          <w:rFonts w:ascii="Sylfaen" w:eastAsia="Microsoft JhengHei" w:hAnsi="Sylfaen" w:cs="Microsoft JhengHei"/>
          <w:sz w:val="22"/>
          <w:szCs w:val="22"/>
          <w:highlight w:val="yellow"/>
          <w:lang w:val="ka-GE"/>
        </w:rPr>
      </w:pPr>
      <w:r w:rsidRPr="00B7149C">
        <w:rPr>
          <w:rFonts w:ascii="Sylfaen" w:eastAsia="Microsoft JhengHei" w:hAnsi="Sylfaen" w:cs="Microsoft JhengHei"/>
          <w:sz w:val="22"/>
          <w:szCs w:val="22"/>
          <w:highlight w:val="yellow"/>
          <w:lang w:val="ka-GE"/>
        </w:rPr>
        <w:t xml:space="preserve">თუ შესაძლებელია ფეხმძიმეებთან ან ლაქტაციის პერიოდში მყოფ Hr-TB პაციენტებთან (აბსოლუტური უკუჩვენება არ არსებობს). </w:t>
      </w:r>
    </w:p>
    <w:p w:rsidR="00AA7017" w:rsidRPr="00B7149C" w:rsidRDefault="00AA7017" w:rsidP="00AA7017">
      <w:pPr>
        <w:autoSpaceDE w:val="0"/>
        <w:autoSpaceDN w:val="0"/>
        <w:adjustRightInd w:val="0"/>
        <w:spacing w:after="0"/>
        <w:jc w:val="both"/>
        <w:rPr>
          <w:rFonts w:ascii="Sylfaen" w:eastAsia="Microsoft JhengHei" w:hAnsi="Sylfaen" w:cs="Microsoft JhengHei"/>
          <w:color w:val="000000"/>
          <w:highlight w:val="yellow"/>
          <w:lang w:val="ka-GE"/>
        </w:rPr>
      </w:pPr>
    </w:p>
    <w:p w:rsidR="00AA7017" w:rsidRPr="00B7149C" w:rsidRDefault="00AA7017" w:rsidP="00AA7017">
      <w:pPr>
        <w:spacing w:after="240"/>
        <w:jc w:val="both"/>
        <w:rPr>
          <w:rFonts w:ascii="Sylfaen" w:hAnsi="Sylfaen"/>
          <w:highlight w:val="yellow"/>
          <w:lang w:val="ka-GE"/>
        </w:rPr>
      </w:pPr>
      <w:r w:rsidRPr="00B7149C">
        <w:rPr>
          <w:rFonts w:ascii="Sylfaen" w:hAnsi="Sylfaen"/>
          <w:highlight w:val="yellow"/>
          <w:lang w:val="ka-GE"/>
        </w:rPr>
        <w:lastRenderedPageBreak/>
        <w:t xml:space="preserve">თუ ტოქსიურობის ან რეზისტენტობის გამო </w:t>
      </w:r>
      <w:r w:rsidRPr="00B7149C">
        <w:rPr>
          <w:rFonts w:ascii="Sylfaen" w:eastAsia="Microsoft JhengHei" w:hAnsi="Sylfaen" w:cs="Microsoft JhengHei"/>
          <w:color w:val="000000"/>
          <w:highlight w:val="yellow"/>
          <w:lang w:val="ka-GE"/>
        </w:rPr>
        <w:t>Hr-TB</w:t>
      </w:r>
      <w:r w:rsidRPr="00B7149C">
        <w:rPr>
          <w:rFonts w:ascii="Sylfaen" w:eastAsia="Microsoft JhengHei" w:hAnsi="Sylfaen" w:cs="Microsoft JhengHei"/>
          <w:highlight w:val="yellow"/>
          <w:lang w:val="ka-GE"/>
        </w:rPr>
        <w:t xml:space="preserve"> პაციენტთან ლევოფლოქსაცინი ვერ ინიშნება, ის საინექციო მედიკამენტით არ უნდა ჩანაცვლდეს. </w:t>
      </w:r>
      <w:r w:rsidRPr="00B7149C">
        <w:rPr>
          <w:rFonts w:ascii="Sylfaen" w:eastAsia="Microsoft JhengHei" w:hAnsi="Sylfaen" w:cs="Microsoft JhengHei"/>
          <w:color w:val="000000"/>
          <w:highlight w:val="yellow"/>
          <w:lang w:val="ka-GE"/>
        </w:rPr>
        <w:t>Hr-TB</w:t>
      </w:r>
      <w:r w:rsidRPr="00B7149C">
        <w:rPr>
          <w:rFonts w:ascii="Sylfaen" w:eastAsia="Microsoft JhengHei" w:hAnsi="Sylfaen" w:cs="Microsoft JhengHei"/>
          <w:highlight w:val="yellow"/>
          <w:lang w:val="ka-GE"/>
        </w:rPr>
        <w:t xml:space="preserve">-ის სამკურნალოდ სხვა მეორე რიგის ტუბსაწინააღმდეგო მედიკამენტების ეფექტურობის შესახებ წყაროში ინფორმაცია მოცემული არ არის. </w:t>
      </w:r>
    </w:p>
    <w:p w:rsidR="00AA7017" w:rsidRPr="00B7149C" w:rsidRDefault="00AA7017" w:rsidP="00AA7017">
      <w:pPr>
        <w:autoSpaceDE w:val="0"/>
        <w:autoSpaceDN w:val="0"/>
        <w:adjustRightInd w:val="0"/>
        <w:spacing w:after="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t xml:space="preserve">როდესაც იზონიაზიდთან ერთად დამატებითი რეზისტენტობაც (მაგ, ორივეს -ფთორქინოლონების და პირაზინამიდის მიმართ რეზისტენტობაც) სავარაუდო ან დადასტურებულია, სამკურნალო რეჟიმი ინდივიდუალურად სხვა მეორე რიგის ტუბსაწინააღმდეგო მედიკამენტებით უნდა შედგეს, რის შესახებაც უფრო დეტალური ინფორმაცია რეზისტენტული ტუბერკულოზის მკურნალობის ჯანმო-ს შემდეგ განახლებულ გაიდლაინში იქნება. </w:t>
      </w:r>
    </w:p>
    <w:p w:rsidR="00AA7017" w:rsidRPr="00B7149C" w:rsidRDefault="00AA7017" w:rsidP="00AA7017">
      <w:pPr>
        <w:autoSpaceDE w:val="0"/>
        <w:autoSpaceDN w:val="0"/>
        <w:adjustRightInd w:val="0"/>
        <w:spacing w:after="0"/>
        <w:jc w:val="both"/>
        <w:rPr>
          <w:rFonts w:ascii="Sylfaen" w:eastAsia="Microsoft JhengHei" w:hAnsi="Sylfaen" w:cs="Microsoft JhengHei"/>
          <w:color w:val="000000"/>
          <w:highlight w:val="yellow"/>
          <w:lang w:val="ka-GE"/>
        </w:rPr>
      </w:pPr>
    </w:p>
    <w:p w:rsidR="00AA7017" w:rsidRPr="00B7149C" w:rsidRDefault="00AA7017" w:rsidP="00AA7017">
      <w:pPr>
        <w:autoSpaceDE w:val="0"/>
        <w:autoSpaceDN w:val="0"/>
        <w:adjustRightInd w:val="0"/>
        <w:spacing w:after="0"/>
        <w:jc w:val="both"/>
        <w:rPr>
          <w:rFonts w:ascii="Sylfaen" w:eastAsia="Microsoft JhengHei" w:hAnsi="Sylfaen" w:cs="Microsoft JhengHei"/>
          <w:color w:val="000000"/>
          <w:highlight w:val="yellow"/>
          <w:lang w:val="ka-GE"/>
        </w:rPr>
      </w:pPr>
      <w:r w:rsidRPr="00B7149C">
        <w:rPr>
          <w:rFonts w:ascii="Sylfaen" w:eastAsia="Microsoft JhengHei" w:hAnsi="Sylfaen" w:cs="Microsoft JhengHei"/>
          <w:color w:val="000000"/>
          <w:highlight w:val="yellow"/>
          <w:lang w:val="ka-GE"/>
        </w:rPr>
        <w:t xml:space="preserve">Hr-TB სამკურნალო რეჟიმში ჩასართავად სხვა ფთორქინოლონებთან შედარებით უპირატესობა ლევოფლოქსაცინს ენიჭება. მიზეზი სხვა ფთორქინოლონებთან შედარებით ლევოფლოქსაცინის უსაფრთხოების და სხვა მედიკამენტებთან ურთიერთქმედების უმჯობესი მახასიათებლებია. </w:t>
      </w:r>
    </w:p>
    <w:p w:rsidR="00AA7017" w:rsidRPr="00B7149C" w:rsidRDefault="00AA7017" w:rsidP="00AA7017">
      <w:pPr>
        <w:pStyle w:val="Default"/>
        <w:spacing w:line="276" w:lineRule="auto"/>
        <w:jc w:val="both"/>
        <w:rPr>
          <w:rFonts w:ascii="Sylfaen" w:eastAsia="Microsoft JhengHei" w:hAnsi="Sylfaen" w:cs="Microsoft JhengHei"/>
          <w:sz w:val="22"/>
          <w:szCs w:val="22"/>
          <w:highlight w:val="yellow"/>
          <w:lang w:val="ka-GE"/>
        </w:rPr>
      </w:pPr>
    </w:p>
    <w:p w:rsidR="00AA7017" w:rsidRPr="00B7149C" w:rsidRDefault="00AA7017" w:rsidP="00AA7017">
      <w:pPr>
        <w:pStyle w:val="Default"/>
        <w:spacing w:after="240" w:line="276" w:lineRule="auto"/>
        <w:jc w:val="both"/>
        <w:rPr>
          <w:rFonts w:ascii="Sylfaen" w:hAnsi="Sylfaen"/>
          <w:sz w:val="22"/>
          <w:szCs w:val="22"/>
          <w:highlight w:val="yellow"/>
          <w:lang w:val="ka-GE"/>
        </w:rPr>
      </w:pPr>
      <w:r w:rsidRPr="00B7149C">
        <w:rPr>
          <w:rFonts w:ascii="Sylfaen" w:hAnsi="Sylfaen"/>
          <w:sz w:val="22"/>
          <w:szCs w:val="22"/>
          <w:highlight w:val="yellow"/>
          <w:lang w:val="ka-GE"/>
        </w:rPr>
        <w:t xml:space="preserve">თუ იზონიაზიდისადმი რეზისტენტობა გვიან დასტურდება (მაგ.2HRZE/4HR რეჟიმის მეხუთე თვეზე) გადაწყვეტილება 6 თვიანი (H)REZ-Lfx რეჟიმით მკურნალობის დაწყების შესახებ პაციენტის კლინიკური მდგომარეობის და მიკრობიოლოგიური სტატუსის გათვალისწინებით უნდა იქნას მიღებული. </w:t>
      </w:r>
    </w:p>
    <w:p w:rsidR="00AA7017" w:rsidRPr="00B7149C" w:rsidRDefault="00AA7017" w:rsidP="00AA7017">
      <w:pPr>
        <w:pStyle w:val="Default"/>
        <w:spacing w:after="240" w:line="276" w:lineRule="auto"/>
        <w:jc w:val="both"/>
        <w:rPr>
          <w:rFonts w:ascii="Sylfaen" w:hAnsi="Sylfaen"/>
          <w:sz w:val="22"/>
          <w:szCs w:val="22"/>
          <w:highlight w:val="yellow"/>
          <w:lang w:val="ka-GE"/>
        </w:rPr>
      </w:pPr>
      <w:r w:rsidRPr="00B7149C">
        <w:rPr>
          <w:rFonts w:ascii="Sylfaen" w:hAnsi="Sylfaen"/>
          <w:sz w:val="22"/>
          <w:szCs w:val="22"/>
          <w:highlight w:val="yellow"/>
          <w:lang w:val="ka-GE"/>
        </w:rPr>
        <w:t xml:space="preserve"> (H)REZ-Lfx  სამკურნალო რეჟიმის 6 თვეზე მეტად გახანგრძლივება შეიძლება განხილულ იქნას ექსტენსიური კავერნოზული ფორმების შემთხვევაში და პაციენტებთან, რომლებთანაც მკურნალობის მესამე თვეზე ან შემდეგაც ნახველის და კულტურის კონვერსია არ ხდება. ასეთ პაციენტებთან მკაცრი მონიტორინგი და მიდევნებაა საჭირო, რათა გამოირიცხოს რეზისტენტობის განვითარება რიფამპიცინისადმი. ასევე სასურველია ფთორქინოლონის და თუ შესაძლებელია პირაზინამიდისადმი რეზისტენტობის გამორიცხვაც. </w:t>
      </w:r>
    </w:p>
    <w:p w:rsidR="00AA7017" w:rsidRPr="00B7149C" w:rsidRDefault="00AA7017" w:rsidP="00AA7017">
      <w:pPr>
        <w:autoSpaceDE w:val="0"/>
        <w:autoSpaceDN w:val="0"/>
        <w:adjustRightInd w:val="0"/>
        <w:spacing w:after="0"/>
        <w:jc w:val="both"/>
        <w:rPr>
          <w:rFonts w:ascii="Sylfaen" w:hAnsi="Sylfaen"/>
          <w:lang w:val="ka-GE"/>
        </w:rPr>
      </w:pPr>
      <w:r w:rsidRPr="00B7149C">
        <w:rPr>
          <w:rFonts w:ascii="Sylfaen" w:hAnsi="Sylfaen"/>
          <w:highlight w:val="yellow"/>
          <w:lang w:val="ka-GE"/>
        </w:rPr>
        <w:t>(H)REZ-Lfx  სამკურნალო რეჟიმზე მყოფი პაციენტები მკაცრ მონიტორინგსა და მიდევნებას საჭიროებენ გვერდითი მოვლენების პრევენციის, გამოვლენის და მართვის თვალსაზრისითაც.</w:t>
      </w:r>
      <w:r w:rsidRPr="00AA7017">
        <w:rPr>
          <w:rFonts w:ascii="Sylfaen" w:hAnsi="Sylfaen"/>
          <w:lang w:val="ka-GE"/>
        </w:rPr>
        <w:t xml:space="preserve"> </w:t>
      </w:r>
    </w:p>
    <w:p w:rsidR="00AA7017" w:rsidRPr="00AA7017" w:rsidRDefault="00AA7017" w:rsidP="00AA7017">
      <w:pPr>
        <w:autoSpaceDE w:val="0"/>
        <w:autoSpaceDN w:val="0"/>
        <w:adjustRightInd w:val="0"/>
        <w:spacing w:after="0"/>
        <w:jc w:val="both"/>
        <w:rPr>
          <w:rFonts w:ascii="Sylfaen" w:eastAsia="ITCFranklinGothicStd-Book" w:hAnsi="Sylfaen" w:cs="ITCFranklinGothicStd-Book"/>
          <w:lang w:val="ka-GE" w:eastAsia="ru-RU"/>
        </w:rPr>
      </w:pPr>
    </w:p>
    <w:p w:rsidR="00CD4222" w:rsidRPr="00AA7017" w:rsidRDefault="00FF763A" w:rsidP="00AA7017">
      <w:pPr>
        <w:autoSpaceDE w:val="0"/>
        <w:autoSpaceDN w:val="0"/>
        <w:adjustRightInd w:val="0"/>
        <w:spacing w:after="0"/>
        <w:jc w:val="both"/>
        <w:rPr>
          <w:rFonts w:ascii="Sylfaen" w:hAnsi="Sylfaen"/>
          <w:lang w:val="ka-GE"/>
        </w:rPr>
      </w:pPr>
      <w:r w:rsidRPr="00CB15E8">
        <w:rPr>
          <w:rFonts w:ascii="Sylfaen" w:hAnsi="Sylfaen"/>
          <w:lang w:val="ka-GE"/>
        </w:rPr>
        <w:t xml:space="preserve">ყველა პაციენტს, </w:t>
      </w:r>
      <w:r w:rsidR="00D96646">
        <w:rPr>
          <w:rFonts w:ascii="Sylfaen" w:hAnsi="Sylfaen"/>
          <w:lang w:val="ka-GE"/>
        </w:rPr>
        <w:t>რომელ</w:t>
      </w:r>
      <w:r w:rsidRPr="00CB15E8">
        <w:rPr>
          <w:rFonts w:ascii="Sylfaen" w:hAnsi="Sylfaen"/>
          <w:lang w:val="ka-GE"/>
        </w:rPr>
        <w:t>ს</w:t>
      </w:r>
      <w:r w:rsidR="00516888" w:rsidRPr="00CB15E8">
        <w:rPr>
          <w:rFonts w:ascii="Sylfaen" w:hAnsi="Sylfaen"/>
          <w:lang w:val="ka-GE"/>
        </w:rPr>
        <w:t>აც</w:t>
      </w:r>
      <w:r w:rsidR="00EC7C12" w:rsidRPr="00CB15E8">
        <w:rPr>
          <w:rFonts w:ascii="Sylfaen" w:hAnsi="Sylfaen"/>
          <w:lang w:val="ka-GE"/>
        </w:rPr>
        <w:t xml:space="preserve"> </w:t>
      </w:r>
      <w:r w:rsidR="00516888" w:rsidRPr="00CB15E8">
        <w:rPr>
          <w:rFonts w:ascii="Sylfaen" w:hAnsi="Sylfaen"/>
          <w:lang w:val="ka-GE"/>
        </w:rPr>
        <w:t>Xpert MTB/RIF</w:t>
      </w:r>
      <w:r w:rsidR="00EC7C12" w:rsidRPr="00CB15E8">
        <w:rPr>
          <w:rFonts w:ascii="Sylfaen" w:hAnsi="Sylfaen"/>
          <w:lang w:val="ka-GE"/>
        </w:rPr>
        <w:t xml:space="preserve"> </w:t>
      </w:r>
      <w:r w:rsidR="00516888" w:rsidRPr="00CB15E8">
        <w:rPr>
          <w:rFonts w:ascii="Sylfaen" w:hAnsi="Sylfaen"/>
          <w:lang w:val="ka-GE"/>
        </w:rPr>
        <w:t>ტესტით და</w:t>
      </w:r>
      <w:r w:rsidRPr="00CB15E8">
        <w:rPr>
          <w:rFonts w:ascii="Sylfaen" w:hAnsi="Sylfaen"/>
          <w:lang w:val="ka-GE"/>
        </w:rPr>
        <w:t>უ</w:t>
      </w:r>
      <w:r w:rsidR="00516888" w:rsidRPr="00CB15E8">
        <w:rPr>
          <w:rFonts w:ascii="Sylfaen" w:hAnsi="Sylfaen"/>
          <w:lang w:val="ka-GE"/>
        </w:rPr>
        <w:t>დასტურდება რიფამპიცინის მიმართ რეზისტენტობა, მკურნალობა MDR-</w:t>
      </w:r>
      <w:r w:rsidR="008E0357" w:rsidRPr="00CB15E8">
        <w:rPr>
          <w:rFonts w:ascii="Sylfaen" w:hAnsi="Sylfaen"/>
          <w:lang w:val="ka-GE"/>
        </w:rPr>
        <w:t>TB-ს</w:t>
      </w:r>
      <w:r w:rsidR="00EC7C12" w:rsidRPr="00CB15E8">
        <w:rPr>
          <w:rFonts w:ascii="Sylfaen" w:hAnsi="Sylfaen"/>
          <w:lang w:val="ka-GE"/>
        </w:rPr>
        <w:t xml:space="preserve"> </w:t>
      </w:r>
      <w:r w:rsidR="00516888" w:rsidRPr="00CB15E8">
        <w:rPr>
          <w:rFonts w:ascii="Sylfaen" w:hAnsi="Sylfaen"/>
          <w:lang w:val="ka-GE"/>
        </w:rPr>
        <w:t>სრული სამკურნალო რეჟიმით უნდა ჩა</w:t>
      </w:r>
      <w:r w:rsidRPr="00CB15E8">
        <w:rPr>
          <w:rFonts w:ascii="Sylfaen" w:hAnsi="Sylfaen"/>
          <w:lang w:val="ka-GE"/>
        </w:rPr>
        <w:t>უ</w:t>
      </w:r>
      <w:r w:rsidR="00576425" w:rsidRPr="00CB15E8">
        <w:rPr>
          <w:rFonts w:ascii="Sylfaen" w:hAnsi="Sylfaen"/>
          <w:lang w:val="ka-GE"/>
        </w:rPr>
        <w:t xml:space="preserve">ტარდეს. </w:t>
      </w:r>
    </w:p>
    <w:p w:rsidR="00CD4222" w:rsidRDefault="00CD4222" w:rsidP="00CD4222">
      <w:pPr>
        <w:spacing w:after="0"/>
        <w:rPr>
          <w:rFonts w:ascii="Sylfaen" w:hAnsi="Sylfaen"/>
          <w:lang w:val="ka-GE"/>
        </w:rPr>
      </w:pPr>
      <w:r>
        <w:rPr>
          <w:rFonts w:ascii="Sylfaen" w:hAnsi="Sylfaen"/>
          <w:lang w:val="ka-GE"/>
        </w:rPr>
        <w:t xml:space="preserve"> </w:t>
      </w:r>
    </w:p>
    <w:p w:rsidR="00CD4222" w:rsidRPr="00B66DEA" w:rsidRDefault="00CD4222" w:rsidP="00CD4222">
      <w:pPr>
        <w:spacing w:after="0"/>
        <w:rPr>
          <w:rFonts w:ascii="Sylfaen" w:hAnsi="Sylfaen"/>
          <w:lang w:val="ka-GE"/>
        </w:rPr>
      </w:pPr>
      <w:r w:rsidRPr="00CD4222">
        <w:rPr>
          <w:rFonts w:ascii="Sylfaen" w:hAnsi="Sylfaen"/>
          <w:lang w:val="ka-GE"/>
        </w:rPr>
        <w:t>მონო- და პოლირეზისტენტული ტუბერკულოზის ლაბორატორიული მონიტორინგისას პაციენტებთან, რომლებიც იმყოფებიან პირველი რიგის სამკურნალო რეჟიმზე, გამოყენებულ უნდა იქნას რეგულარული ტუბერკულოზის ლაბორატორიული მონიტორინგის სქემა, მეორე რიგის სამკურნალო რეჟიმზე მყოფ პაციენტებთან კი რეზისტენტული ტუბერკულოზის  ლაბორატორიული მონიტორინგის სქემა.</w:t>
      </w:r>
      <w:r>
        <w:rPr>
          <w:rFonts w:ascii="Sylfaen" w:hAnsi="Sylfaen"/>
          <w:lang w:val="ka-GE"/>
        </w:rPr>
        <w:t xml:space="preserve"> </w:t>
      </w:r>
    </w:p>
    <w:p w:rsidR="00CD4222" w:rsidRPr="00CB15E8" w:rsidRDefault="00CD4222" w:rsidP="00CD4222">
      <w:pPr>
        <w:pStyle w:val="Heading3"/>
        <w:numPr>
          <w:ilvl w:val="2"/>
          <w:numId w:val="0"/>
        </w:numPr>
        <w:spacing w:before="120" w:after="120"/>
        <w:jc w:val="both"/>
        <w:rPr>
          <w:rFonts w:ascii="Sylfaen" w:hAnsi="Sylfaen" w:cs="Sylfaen"/>
          <w:sz w:val="22"/>
          <w:lang w:val="ka-GE"/>
        </w:rPr>
      </w:pPr>
      <w:r w:rsidRPr="00CB15E8">
        <w:rPr>
          <w:rFonts w:ascii="Sylfaen" w:hAnsi="Sylfaen" w:cs="Sylfaen"/>
          <w:sz w:val="22"/>
          <w:lang w:val="ka-GE"/>
        </w:rPr>
        <w:t>რეკომენდაციები</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640"/>
      </w:tblGrid>
      <w:tr w:rsidR="00AA7017" w:rsidRPr="00B7149C" w:rsidTr="00AA7017">
        <w:trPr>
          <w:trHeight w:val="332"/>
        </w:trPr>
        <w:tc>
          <w:tcPr>
            <w:tcW w:w="1098" w:type="dxa"/>
            <w:shd w:val="clear" w:color="auto" w:fill="8DB3E2" w:themeFill="text2" w:themeFillTint="66"/>
          </w:tcPr>
          <w:p w:rsidR="00AA7017" w:rsidRPr="00CB15E8" w:rsidRDefault="00AA7017" w:rsidP="00E60841">
            <w:pPr>
              <w:pStyle w:val="ListParagraph"/>
              <w:numPr>
                <w:ilvl w:val="0"/>
                <w:numId w:val="9"/>
              </w:numPr>
              <w:spacing w:after="0"/>
              <w:ind w:left="0" w:firstLine="0"/>
              <w:rPr>
                <w:rFonts w:ascii="Sylfaen" w:hAnsi="Sylfaen"/>
                <w:lang w:val="ka-GE"/>
              </w:rPr>
            </w:pPr>
          </w:p>
        </w:tc>
        <w:tc>
          <w:tcPr>
            <w:tcW w:w="8640" w:type="dxa"/>
            <w:shd w:val="clear" w:color="auto" w:fill="auto"/>
          </w:tcPr>
          <w:p w:rsidR="00AA7017" w:rsidRPr="00B7149C" w:rsidRDefault="00AA7017" w:rsidP="00026FB5">
            <w:pPr>
              <w:pStyle w:val="Default"/>
              <w:spacing w:after="200" w:line="276" w:lineRule="auto"/>
              <w:jc w:val="both"/>
              <w:rPr>
                <w:rFonts w:ascii="Sylfaen" w:hAnsi="Sylfaen"/>
                <w:bCs/>
                <w:iCs/>
                <w:sz w:val="22"/>
                <w:szCs w:val="22"/>
                <w:highlight w:val="yellow"/>
                <w:lang w:val="ka-GE"/>
              </w:rPr>
            </w:pPr>
            <w:r w:rsidRPr="00B7149C">
              <w:rPr>
                <w:rFonts w:ascii="Sylfaen" w:hAnsi="Sylfaen"/>
                <w:bCs/>
                <w:iCs/>
                <w:sz w:val="22"/>
                <w:szCs w:val="22"/>
                <w:highlight w:val="yellow"/>
                <w:lang w:val="ka-GE"/>
              </w:rPr>
              <w:t xml:space="preserve">პაციენტებთან, ვისთანაც რიფამპიცინისადმი მგრძნობიარე და იზონიაზიდისადმი რეზისტენტული ტუბერკულოზი დადასტურდება, რეკომენდებულია რიფამპიცინით, ეტამბუტოლით, პირაზინამიდით და ლევოფლოქსაცინით 6 თვის </w:t>
            </w:r>
            <w:r w:rsidRPr="00B7149C">
              <w:rPr>
                <w:rFonts w:ascii="Sylfaen" w:hAnsi="Sylfaen"/>
                <w:bCs/>
                <w:iCs/>
                <w:sz w:val="22"/>
                <w:szCs w:val="22"/>
                <w:highlight w:val="yellow"/>
                <w:lang w:val="ka-GE"/>
              </w:rPr>
              <w:lastRenderedPageBreak/>
              <w:t>განმავლობაში  მკურნალობა.</w:t>
            </w:r>
          </w:p>
          <w:p w:rsidR="00AA7017" w:rsidRPr="00B7149C" w:rsidRDefault="00AA7017" w:rsidP="00026FB5">
            <w:pPr>
              <w:pStyle w:val="Default"/>
              <w:spacing w:after="240" w:line="276" w:lineRule="auto"/>
              <w:jc w:val="both"/>
              <w:rPr>
                <w:rFonts w:ascii="Sylfaen" w:hAnsi="Sylfaen"/>
                <w:sz w:val="20"/>
                <w:szCs w:val="20"/>
                <w:highlight w:val="yellow"/>
                <w:lang w:val="ka-GE"/>
              </w:rPr>
            </w:pPr>
            <w:r w:rsidRPr="00B7149C">
              <w:rPr>
                <w:rFonts w:ascii="Sylfaen" w:hAnsi="Sylfaen"/>
                <w:bCs/>
                <w:i/>
                <w:sz w:val="20"/>
                <w:szCs w:val="20"/>
                <w:highlight w:val="yellow"/>
                <w:lang w:val="ka-GE"/>
              </w:rPr>
              <w:t>გასათვალისწინებელია, რომ:</w:t>
            </w:r>
            <w:r w:rsidRPr="00B7149C">
              <w:rPr>
                <w:rFonts w:ascii="Sylfaen" w:hAnsi="Sylfaen"/>
                <w:b/>
                <w:bCs/>
                <w:sz w:val="20"/>
                <w:szCs w:val="20"/>
                <w:highlight w:val="yellow"/>
                <w:lang w:val="ka-GE"/>
              </w:rPr>
              <w:t xml:space="preserve"> </w:t>
            </w:r>
            <w:r w:rsidRPr="00B7149C">
              <w:rPr>
                <w:rFonts w:ascii="Sylfaen" w:hAnsi="Sylfaen"/>
                <w:bCs/>
                <w:sz w:val="20"/>
                <w:szCs w:val="20"/>
                <w:highlight w:val="yellow"/>
                <w:lang w:val="ka-GE"/>
              </w:rPr>
              <w:t xml:space="preserve">რეჟიმში შეიძლება გამოყენებული იყოს 4 მედიკამენტიანი </w:t>
            </w:r>
            <w:r w:rsidRPr="00B7149C">
              <w:rPr>
                <w:rFonts w:ascii="Sylfaen" w:hAnsi="Sylfaen"/>
                <w:sz w:val="20"/>
                <w:szCs w:val="20"/>
                <w:highlight w:val="yellow"/>
                <w:lang w:val="ka-GE"/>
              </w:rPr>
              <w:t xml:space="preserve">“HREZ” </w:t>
            </w:r>
            <w:r w:rsidRPr="00B7149C">
              <w:rPr>
                <w:rFonts w:ascii="Sylfaen" w:hAnsi="Sylfaen"/>
                <w:bCs/>
                <w:sz w:val="20"/>
                <w:szCs w:val="20"/>
                <w:highlight w:val="yellow"/>
                <w:lang w:val="ka-GE"/>
              </w:rPr>
              <w:t xml:space="preserve">ფიქსირებულდოზიანი კომბინაცია </w:t>
            </w:r>
            <w:r w:rsidRPr="00B7149C">
              <w:rPr>
                <w:rFonts w:ascii="Sylfaen" w:hAnsi="Sylfaen"/>
                <w:sz w:val="20"/>
                <w:szCs w:val="20"/>
                <w:highlight w:val="yellow"/>
                <w:lang w:val="ka-GE"/>
              </w:rPr>
              <w:t xml:space="preserve">(FDC) იზონიაზიდით  </w:t>
            </w:r>
            <w:r w:rsidRPr="00B7149C">
              <w:rPr>
                <w:rFonts w:ascii="Sylfaen" w:hAnsi="Sylfaen"/>
                <w:iCs/>
                <w:sz w:val="20"/>
                <w:szCs w:val="20"/>
                <w:highlight w:val="yellow"/>
                <w:lang w:val="ka-GE"/>
              </w:rPr>
              <w:t xml:space="preserve">(H) - რიფამპიცინით (R) </w:t>
            </w:r>
            <w:r w:rsidRPr="00B7149C">
              <w:rPr>
                <w:rFonts w:ascii="Sylfaen" w:hAnsi="Sylfaen"/>
                <w:sz w:val="20"/>
                <w:szCs w:val="20"/>
                <w:highlight w:val="yellow"/>
                <w:lang w:val="ka-GE"/>
              </w:rPr>
              <w:t xml:space="preserve">– </w:t>
            </w:r>
            <w:r w:rsidRPr="00B7149C">
              <w:rPr>
                <w:rFonts w:ascii="Sylfaen" w:hAnsi="Sylfaen"/>
                <w:iCs/>
                <w:sz w:val="20"/>
                <w:szCs w:val="20"/>
                <w:highlight w:val="yellow"/>
                <w:lang w:val="ka-GE"/>
              </w:rPr>
              <w:t xml:space="preserve">ეტამბუტოლით (E) – პირაზინამიდით  (Z) (ვინაიდან </w:t>
            </w:r>
            <w:r w:rsidRPr="00B7149C">
              <w:rPr>
                <w:rFonts w:ascii="Sylfaen" w:hAnsi="Sylfaen"/>
                <w:sz w:val="20"/>
                <w:szCs w:val="20"/>
                <w:highlight w:val="yellow"/>
                <w:lang w:val="ka-GE"/>
              </w:rPr>
              <w:t xml:space="preserve">REZ-ის დამტკიცებული ფიქსირებულდოზიანი კომბინაცია ხელმისაწვდომი არ არის), </w:t>
            </w:r>
          </w:p>
        </w:tc>
      </w:tr>
      <w:tr w:rsidR="00AA7017" w:rsidRPr="00CB15E8" w:rsidTr="00AA7017">
        <w:trPr>
          <w:trHeight w:val="272"/>
        </w:trPr>
        <w:tc>
          <w:tcPr>
            <w:tcW w:w="1098" w:type="dxa"/>
            <w:shd w:val="clear" w:color="auto" w:fill="8DB3E2" w:themeFill="text2" w:themeFillTint="66"/>
          </w:tcPr>
          <w:p w:rsidR="00AA7017" w:rsidRPr="00CB15E8" w:rsidRDefault="00AA7017" w:rsidP="00E60841">
            <w:pPr>
              <w:pStyle w:val="ListParagraph"/>
              <w:numPr>
                <w:ilvl w:val="0"/>
                <w:numId w:val="9"/>
              </w:numPr>
              <w:spacing w:after="0"/>
              <w:ind w:left="0" w:firstLine="0"/>
              <w:rPr>
                <w:rFonts w:ascii="Sylfaen" w:hAnsi="Sylfaen"/>
                <w:lang w:val="ka-GE"/>
              </w:rPr>
            </w:pPr>
          </w:p>
        </w:tc>
        <w:tc>
          <w:tcPr>
            <w:tcW w:w="8640" w:type="dxa"/>
            <w:shd w:val="clear" w:color="auto" w:fill="auto"/>
          </w:tcPr>
          <w:p w:rsidR="00AA7017" w:rsidRPr="00B7149C" w:rsidRDefault="00AA7017" w:rsidP="00026FB5">
            <w:pPr>
              <w:spacing w:after="240"/>
              <w:jc w:val="both"/>
              <w:rPr>
                <w:rFonts w:ascii="Sylfaen" w:hAnsi="Sylfaen"/>
                <w:bCs/>
                <w:iCs/>
                <w:highlight w:val="yellow"/>
                <w:lang w:val="ka-GE"/>
              </w:rPr>
            </w:pPr>
            <w:r w:rsidRPr="00B7149C">
              <w:rPr>
                <w:rFonts w:ascii="Sylfaen" w:hAnsi="Sylfaen"/>
                <w:bCs/>
                <w:iCs/>
                <w:highlight w:val="yellow"/>
                <w:lang w:val="ka-GE"/>
              </w:rPr>
              <w:t>პაციენტებთან, ვისთანაც დადასტურებულია რიფამპიცინისადმი მგრძნობიარე და იზონიაზიდისადმი რეზისტენტული ტუბერკულოზი, სამკურნალო რეჟიმზე სტრეპტომიცინის ან სხვა საინექციო ჯგუფის მედიკამენტის დამატება რეკომენდებული არ არის.</w:t>
            </w:r>
          </w:p>
        </w:tc>
      </w:tr>
      <w:tr w:rsidR="00CD4222" w:rsidRPr="003357A3" w:rsidTr="00AA7017">
        <w:trPr>
          <w:trHeight w:val="674"/>
        </w:trPr>
        <w:tc>
          <w:tcPr>
            <w:tcW w:w="1098" w:type="dxa"/>
            <w:shd w:val="clear" w:color="auto" w:fill="17365D" w:themeFill="text2" w:themeFillShade="BF"/>
          </w:tcPr>
          <w:p w:rsidR="00CD4222" w:rsidRPr="00CB15E8" w:rsidRDefault="00CD4222" w:rsidP="00E60841">
            <w:pPr>
              <w:pStyle w:val="ListParagraph"/>
              <w:numPr>
                <w:ilvl w:val="0"/>
                <w:numId w:val="9"/>
              </w:numPr>
              <w:spacing w:after="0"/>
              <w:ind w:left="0" w:firstLine="0"/>
              <w:rPr>
                <w:rFonts w:ascii="Sylfaen" w:hAnsi="Sylfaen"/>
                <w:lang w:val="ka-GE"/>
              </w:rPr>
            </w:pPr>
          </w:p>
        </w:tc>
        <w:tc>
          <w:tcPr>
            <w:tcW w:w="8640" w:type="dxa"/>
            <w:shd w:val="clear" w:color="auto" w:fill="auto"/>
          </w:tcPr>
          <w:p w:rsidR="00CD4222" w:rsidRPr="003357A3" w:rsidRDefault="00CD4222" w:rsidP="00AA7017">
            <w:pPr>
              <w:rPr>
                <w:rFonts w:ascii="Sylfaen" w:hAnsi="Sylfaen"/>
                <w:lang w:val="ka-GE"/>
              </w:rPr>
            </w:pPr>
            <w:r w:rsidRPr="003357A3">
              <w:rPr>
                <w:rFonts w:ascii="Sylfaen" w:hAnsi="Sylfaen"/>
                <w:lang w:val="ka-GE"/>
              </w:rPr>
              <w:t xml:space="preserve"> </w:t>
            </w:r>
            <w:r w:rsidR="00AA7017" w:rsidRPr="00CD4222">
              <w:rPr>
                <w:rFonts w:ascii="Sylfaen" w:hAnsi="Sylfaen"/>
                <w:lang w:val="ka-GE"/>
              </w:rPr>
              <w:t>რიფამპიცინის მიმართ დადასტურებული რეზისტენტობის მქონე ყველა პაციენტს მკურნალობა მულტირეზისტენტული ტუბერკულოზის (MDR-TB) სამკურნალო რეჟიმით უნდა ჩაუტარდეს.</w:t>
            </w:r>
          </w:p>
        </w:tc>
      </w:tr>
    </w:tbl>
    <w:p w:rsidR="00CD4222" w:rsidRPr="003357A3" w:rsidRDefault="00CD4222" w:rsidP="00282447">
      <w:pPr>
        <w:autoSpaceDE w:val="0"/>
        <w:autoSpaceDN w:val="0"/>
        <w:adjustRightInd w:val="0"/>
        <w:spacing w:after="0" w:line="240" w:lineRule="auto"/>
        <w:jc w:val="both"/>
        <w:rPr>
          <w:rFonts w:ascii="Sylfaen" w:eastAsia="GaramondPremrPro" w:hAnsi="Sylfaen" w:cs="GaramondPremrPro"/>
          <w:lang w:val="ka-GE" w:eastAsia="ru-RU"/>
        </w:rPr>
      </w:pPr>
    </w:p>
    <w:p w:rsidR="00B66DEA" w:rsidRPr="00AA7017" w:rsidRDefault="00AA7017" w:rsidP="000B6EC1">
      <w:pPr>
        <w:autoSpaceDE w:val="0"/>
        <w:autoSpaceDN w:val="0"/>
        <w:adjustRightInd w:val="0"/>
        <w:spacing w:after="0"/>
        <w:jc w:val="both"/>
        <w:rPr>
          <w:rFonts w:ascii="Sylfaen" w:eastAsia="ITCFranklinGothicStd-Book" w:hAnsi="Sylfaen" w:cs="ITCFranklinGothicStd-Book"/>
          <w:lang w:val="ka-GE" w:eastAsia="ru-RU"/>
        </w:rPr>
      </w:pPr>
      <w:r w:rsidRPr="00AA7017">
        <w:rPr>
          <w:rFonts w:ascii="Sylfaen" w:hAnsi="Sylfaen"/>
          <w:lang w:val="ka-GE"/>
        </w:rPr>
        <w:t xml:space="preserve">ჯანმო-ს და საქართველოს ნაციონალური გაიდლაინების წინა ვერსიების მიხედვით იზონიაზიდის, ეტამბუტოლის და პირაზინამიდის მიმართ რეზისტენტული ტუბერკულოზის სამკურნალოდ რეკომენდებული იყო </w:t>
      </w:r>
      <w:r>
        <w:rPr>
          <w:rFonts w:ascii="Sylfaen" w:hAnsi="Sylfaen"/>
          <w:lang w:val="ka-GE"/>
        </w:rPr>
        <w:t xml:space="preserve">შემდეგი </w:t>
      </w:r>
      <w:r w:rsidRPr="00AA7017">
        <w:rPr>
          <w:rFonts w:ascii="Sylfaen" w:hAnsi="Sylfaen"/>
          <w:lang w:val="ka-GE"/>
        </w:rPr>
        <w:t xml:space="preserve">18 თვიანი </w:t>
      </w:r>
      <w:r>
        <w:rPr>
          <w:rFonts w:ascii="Sylfaen" w:hAnsi="Sylfaen"/>
          <w:lang w:val="ka-GE"/>
        </w:rPr>
        <w:t xml:space="preserve">რეჟიმი: </w:t>
      </w:r>
      <w:r>
        <w:rPr>
          <w:rFonts w:ascii="Sylfaen" w:eastAsia="ITCFranklinGothicStd-Book" w:hAnsi="Sylfaen" w:cs="ITCFranklinGothicStd-Book"/>
          <w:lang w:eastAsia="ru-RU"/>
        </w:rPr>
        <w:t>R</w:t>
      </w:r>
      <w:r>
        <w:rPr>
          <w:rFonts w:ascii="Sylfaen" w:eastAsia="ITCFranklinGothicStd-Book" w:hAnsi="Sylfaen" w:cs="ITCFranklinGothicStd-Book"/>
          <w:lang w:val="ka-GE" w:eastAsia="ru-RU"/>
        </w:rPr>
        <w:t xml:space="preserve"> + </w:t>
      </w:r>
      <w:r>
        <w:rPr>
          <w:rFonts w:ascii="Sylfaen" w:eastAsia="ITCFranklinGothicStd-Book" w:hAnsi="Sylfaen" w:cs="ITCFranklinGothicStd-Book"/>
          <w:lang w:eastAsia="ru-RU"/>
        </w:rPr>
        <w:t>FQ</w:t>
      </w:r>
      <w:r w:rsidRPr="00AA7017">
        <w:rPr>
          <w:rFonts w:ascii="Sylfaen" w:eastAsia="ITCFranklinGothicStd-Book" w:hAnsi="Sylfaen" w:cs="ITCFranklinGothicStd-Book"/>
          <w:lang w:eastAsia="ru-RU"/>
        </w:rPr>
        <w:t xml:space="preserve"> </w:t>
      </w:r>
      <w:r w:rsidRPr="00AA7017">
        <w:rPr>
          <w:rFonts w:ascii="Sylfaen" w:eastAsia="ITCFranklinGothicStd-Book" w:hAnsi="Sylfaen" w:cs="ITCFranklinGothicStd-Book"/>
          <w:lang w:val="ka-GE" w:eastAsia="ru-RU"/>
        </w:rPr>
        <w:t xml:space="preserve">+ ეთიონამიდი + პირველი 3 თვის მანძილზე </w:t>
      </w:r>
      <w:r w:rsidRPr="00AA7017">
        <w:rPr>
          <w:rFonts w:ascii="Sylfaen" w:eastAsia="ITCFranklinGothicStd-Book" w:hAnsi="Sylfaen" w:cs="ITCFranklinGothicStd-Book"/>
          <w:lang w:eastAsia="ru-RU"/>
        </w:rPr>
        <w:t>II</w:t>
      </w:r>
      <w:r w:rsidRPr="00AA7017">
        <w:rPr>
          <w:rFonts w:ascii="Sylfaen" w:eastAsia="ITCFranklinGothicStd-Book" w:hAnsi="Sylfaen" w:cs="ITCFranklinGothicStd-Book"/>
          <w:lang w:val="ka-GE" w:eastAsia="ru-RU"/>
        </w:rPr>
        <w:t xml:space="preserve"> რიგის საინექციო მედიკამენტი</w:t>
      </w:r>
      <w:r>
        <w:rPr>
          <w:rFonts w:ascii="Sylfaen" w:eastAsia="ITCFranklinGothicStd-Book" w:hAnsi="Sylfaen" w:cs="ITCFranklinGothicStd-Book"/>
          <w:lang w:val="ka-GE" w:eastAsia="ru-RU"/>
        </w:rPr>
        <w:t xml:space="preserve"> </w:t>
      </w:r>
      <w:r w:rsidRPr="00AA7017">
        <w:rPr>
          <w:rFonts w:ascii="Sylfaen" w:eastAsia="ITCFranklinGothicStd-Book" w:hAnsi="Sylfaen" w:cs="ITCFranklinGothicStd-Book"/>
          <w:lang w:eastAsia="ru-RU"/>
        </w:rPr>
        <w:t>(+/- Z)</w:t>
      </w:r>
      <w:r>
        <w:rPr>
          <w:rFonts w:ascii="Sylfaen" w:eastAsia="ITCFranklinGothicStd-Book" w:hAnsi="Sylfaen" w:cs="ITCFranklinGothicStd-Book"/>
          <w:lang w:val="ka-GE" w:eastAsia="ru-RU"/>
        </w:rPr>
        <w:t xml:space="preserve">. ინფორმაცია იმის შესახებ თუ რამდენად შეიცვლება ეს რეკომენდაცია, მოცემული იქნება ჯანმო-ს 2018 წლის რეზისტენტული ტუბერკულოზის მკურნალობის განახლებულ გაიდლაინში. </w:t>
      </w:r>
    </w:p>
    <w:p w:rsidR="00516888" w:rsidRPr="00CB15E8" w:rsidRDefault="00516888" w:rsidP="0033149F">
      <w:pPr>
        <w:pStyle w:val="Heading2"/>
        <w:ind w:left="0" w:firstLine="0"/>
        <w:rPr>
          <w:rFonts w:ascii="Sylfaen" w:hAnsi="Sylfaen"/>
        </w:rPr>
      </w:pPr>
      <w:bookmarkStart w:id="76" w:name="_Toc511608472"/>
      <w:r w:rsidRPr="00CB15E8">
        <w:rPr>
          <w:rFonts w:ascii="Sylfaen" w:hAnsi="Sylfaen" w:cs="Sylfaen"/>
        </w:rPr>
        <w:t>მულტირეზისტენტული</w:t>
      </w:r>
      <w:r w:rsidRPr="00CB15E8">
        <w:rPr>
          <w:rFonts w:ascii="Sylfaen" w:hAnsi="Sylfaen"/>
        </w:rPr>
        <w:t xml:space="preserve"> </w:t>
      </w:r>
      <w:r w:rsidRPr="00CB15E8">
        <w:rPr>
          <w:rFonts w:ascii="Sylfaen" w:hAnsi="Sylfaen" w:cs="Sylfaen"/>
        </w:rPr>
        <w:t>ტუბერკულოზი</w:t>
      </w:r>
      <w:bookmarkEnd w:id="76"/>
    </w:p>
    <w:p w:rsidR="00516888" w:rsidRPr="00CB15E8" w:rsidRDefault="00516888" w:rsidP="0033149F">
      <w:pPr>
        <w:pStyle w:val="Heading3"/>
        <w:ind w:left="0" w:firstLine="0"/>
        <w:rPr>
          <w:rFonts w:ascii="Sylfaen" w:hAnsi="Sylfaen"/>
        </w:rPr>
      </w:pPr>
      <w:r w:rsidRPr="00CB15E8">
        <w:rPr>
          <w:rFonts w:ascii="Sylfaen" w:hAnsi="Sylfaen" w:cs="Sylfaen"/>
        </w:rPr>
        <w:t>კლინიკური</w:t>
      </w:r>
      <w:r w:rsidRPr="00CB15E8">
        <w:rPr>
          <w:rFonts w:ascii="Sylfaen" w:hAnsi="Sylfaen"/>
        </w:rPr>
        <w:t xml:space="preserve"> </w:t>
      </w:r>
      <w:r w:rsidRPr="00CB15E8">
        <w:rPr>
          <w:rFonts w:ascii="Sylfaen" w:hAnsi="Sylfaen" w:cs="Sylfaen"/>
        </w:rPr>
        <w:t>შეკითხვა</w:t>
      </w:r>
    </w:p>
    <w:p w:rsidR="00516888" w:rsidRPr="00CB15E8" w:rsidRDefault="00516888" w:rsidP="0033149F">
      <w:pPr>
        <w:spacing w:before="120" w:after="120"/>
        <w:jc w:val="both"/>
        <w:rPr>
          <w:rFonts w:ascii="Sylfaen" w:hAnsi="Sylfaen"/>
          <w:lang w:val="ka-GE"/>
        </w:rPr>
      </w:pPr>
      <w:r w:rsidRPr="00CB15E8">
        <w:rPr>
          <w:rFonts w:ascii="Sylfaen" w:hAnsi="Sylfaen" w:cs="Sylfaen"/>
          <w:lang w:val="ka-GE"/>
        </w:rPr>
        <w:t>როგორია</w:t>
      </w:r>
      <w:r w:rsidRPr="00CB15E8">
        <w:rPr>
          <w:rFonts w:ascii="Sylfaen" w:hAnsi="Sylfaen"/>
          <w:lang w:val="ka-GE"/>
        </w:rPr>
        <w:t xml:space="preserve"> </w:t>
      </w:r>
      <w:r w:rsidR="00E72FF9">
        <w:rPr>
          <w:rFonts w:ascii="Sylfaen" w:hAnsi="Sylfaen"/>
          <w:lang w:val="ka-GE"/>
        </w:rPr>
        <w:t>მულტი</w:t>
      </w:r>
      <w:r w:rsidRPr="00CB15E8">
        <w:rPr>
          <w:rFonts w:ascii="Sylfaen" w:hAnsi="Sylfaen" w:cs="Sylfaen"/>
        </w:rPr>
        <w:t>რეზისტენტული</w:t>
      </w:r>
      <w:r w:rsidR="00E72FF9">
        <w:rPr>
          <w:rFonts w:ascii="Sylfaen" w:hAnsi="Sylfaen"/>
          <w:lang w:val="ka-GE"/>
        </w:rPr>
        <w:t xml:space="preserve"> </w:t>
      </w:r>
      <w:r w:rsidRPr="00CB15E8">
        <w:rPr>
          <w:rFonts w:ascii="Sylfaen" w:hAnsi="Sylfaen" w:cs="Sylfaen"/>
        </w:rPr>
        <w:t>ტუბერკულოზის</w:t>
      </w:r>
      <w:r w:rsidRPr="00CB15E8">
        <w:rPr>
          <w:rFonts w:ascii="Sylfaen" w:hAnsi="Sylfaen"/>
        </w:rPr>
        <w:t xml:space="preserve"> </w:t>
      </w:r>
      <w:r w:rsidRPr="00CB15E8">
        <w:rPr>
          <w:rFonts w:ascii="Sylfaen" w:hAnsi="Sylfaen" w:cs="Sylfaen"/>
        </w:rPr>
        <w:t>მკურნალობის</w:t>
      </w:r>
      <w:r w:rsidRPr="00CB15E8">
        <w:rPr>
          <w:rFonts w:ascii="Sylfaen" w:hAnsi="Sylfaen"/>
        </w:rPr>
        <w:t xml:space="preserve"> </w:t>
      </w:r>
      <w:r w:rsidRPr="00CB15E8">
        <w:rPr>
          <w:rFonts w:ascii="Sylfaen" w:hAnsi="Sylfaen" w:cs="Sylfaen"/>
        </w:rPr>
        <w:t>პრინციპები</w:t>
      </w:r>
      <w:r w:rsidRPr="00CB15E8">
        <w:rPr>
          <w:rFonts w:ascii="Sylfaen" w:hAnsi="Sylfaen"/>
          <w:lang w:val="ka-GE"/>
        </w:rPr>
        <w:t xml:space="preserve"> </w:t>
      </w:r>
      <w:r w:rsidRPr="00CB15E8">
        <w:rPr>
          <w:rFonts w:ascii="Sylfaen" w:hAnsi="Sylfaen" w:cs="Sylfaen"/>
          <w:lang w:val="ka-GE"/>
        </w:rPr>
        <w:t>და</w:t>
      </w:r>
      <w:r w:rsidRPr="00CB15E8">
        <w:rPr>
          <w:rFonts w:ascii="Sylfaen" w:hAnsi="Sylfaen"/>
          <w:lang w:val="ka-GE"/>
        </w:rPr>
        <w:t xml:space="preserve"> რეკომენდებული </w:t>
      </w:r>
      <w:r w:rsidRPr="00CB15E8">
        <w:rPr>
          <w:rFonts w:ascii="Sylfaen" w:hAnsi="Sylfaen" w:cs="Sylfaen"/>
          <w:lang w:val="ka-GE"/>
        </w:rPr>
        <w:t>სამკურნალო</w:t>
      </w:r>
      <w:r w:rsidRPr="00CB15E8">
        <w:rPr>
          <w:rFonts w:ascii="Sylfaen" w:hAnsi="Sylfaen"/>
          <w:lang w:val="ka-GE"/>
        </w:rPr>
        <w:t xml:space="preserve"> </w:t>
      </w:r>
      <w:r w:rsidRPr="00CB15E8">
        <w:rPr>
          <w:rFonts w:ascii="Sylfaen" w:hAnsi="Sylfaen" w:cs="Sylfaen"/>
          <w:lang w:val="ka-GE"/>
        </w:rPr>
        <w:t>სქემები</w:t>
      </w:r>
      <w:r w:rsidRPr="00CB15E8">
        <w:rPr>
          <w:rFonts w:ascii="Sylfaen" w:hAnsi="Sylfaen"/>
          <w:lang w:val="ka-GE"/>
        </w:rPr>
        <w:t>?</w:t>
      </w:r>
    </w:p>
    <w:p w:rsidR="007D20CC" w:rsidRPr="00CB15E8" w:rsidRDefault="007D20CC" w:rsidP="0033149F">
      <w:pPr>
        <w:pStyle w:val="Heading3"/>
        <w:ind w:left="0" w:firstLine="0"/>
        <w:rPr>
          <w:rFonts w:ascii="Sylfaen" w:hAnsi="Sylfaen"/>
        </w:rPr>
      </w:pPr>
      <w:r w:rsidRPr="00CB15E8">
        <w:rPr>
          <w:rFonts w:ascii="Sylfaen" w:hAnsi="Sylfaen" w:cs="Sylfaen"/>
        </w:rPr>
        <w:t>მულტირეზისტენტული</w:t>
      </w:r>
      <w:r w:rsidRPr="00CB15E8">
        <w:rPr>
          <w:rFonts w:ascii="Sylfaen" w:hAnsi="Sylfaen"/>
        </w:rPr>
        <w:t xml:space="preserve"> </w:t>
      </w:r>
      <w:r w:rsidRPr="00CB15E8">
        <w:rPr>
          <w:rFonts w:ascii="Sylfaen" w:hAnsi="Sylfaen" w:cs="Sylfaen"/>
        </w:rPr>
        <w:t>ტუბერკულოზის</w:t>
      </w:r>
      <w:r w:rsidRPr="00CB15E8">
        <w:rPr>
          <w:rFonts w:ascii="Sylfaen" w:hAnsi="Sylfaen"/>
        </w:rPr>
        <w:t xml:space="preserve"> </w:t>
      </w:r>
      <w:r w:rsidRPr="00CB15E8">
        <w:rPr>
          <w:rFonts w:ascii="Sylfaen" w:hAnsi="Sylfaen" w:cs="Sylfaen"/>
        </w:rPr>
        <w:t>მკურნალობის</w:t>
      </w:r>
      <w:r w:rsidRPr="00CB15E8">
        <w:rPr>
          <w:rFonts w:ascii="Sylfaen" w:hAnsi="Sylfaen"/>
        </w:rPr>
        <w:t xml:space="preserve"> </w:t>
      </w:r>
      <w:r w:rsidRPr="00CB15E8">
        <w:rPr>
          <w:rFonts w:ascii="Sylfaen" w:hAnsi="Sylfaen" w:cs="Sylfaen"/>
        </w:rPr>
        <w:t>პროგრამული</w:t>
      </w:r>
      <w:r w:rsidR="006519DA">
        <w:rPr>
          <w:rFonts w:ascii="Sylfaen" w:hAnsi="Sylfaen"/>
          <w:lang w:val="ka-GE"/>
        </w:rPr>
        <w:t xml:space="preserve"> </w:t>
      </w:r>
      <w:r w:rsidRPr="00CB15E8">
        <w:rPr>
          <w:rFonts w:ascii="Sylfaen" w:hAnsi="Sylfaen" w:cs="Sylfaen"/>
        </w:rPr>
        <w:t>სტრატეგიები</w:t>
      </w:r>
    </w:p>
    <w:p w:rsidR="007D20CC" w:rsidRPr="00A55E57" w:rsidRDefault="0052727B" w:rsidP="0033149F">
      <w:pPr>
        <w:spacing w:before="120" w:after="120"/>
        <w:jc w:val="both"/>
        <w:rPr>
          <w:rFonts w:ascii="Sylfaen" w:hAnsi="Sylfaen" w:cs="Minion Pro"/>
        </w:rPr>
      </w:pPr>
      <w:r>
        <w:rPr>
          <w:rFonts w:ascii="Sylfaen" w:hAnsi="Sylfaen" w:cs="Minion Pro"/>
          <w:lang w:val="ka-GE"/>
        </w:rPr>
        <w:t xml:space="preserve">რიფამპიცინისადმი რეზისტენტული </w:t>
      </w:r>
      <w:r w:rsidR="004F0661">
        <w:rPr>
          <w:rFonts w:ascii="Sylfaen" w:hAnsi="Sylfaen" w:cs="Minion Pro"/>
          <w:lang w:val="ka-GE"/>
        </w:rPr>
        <w:t xml:space="preserve">და </w:t>
      </w:r>
      <w:r>
        <w:rPr>
          <w:rFonts w:ascii="Sylfaen" w:hAnsi="Sylfaen" w:cs="Minion Pro"/>
          <w:lang w:val="ka-GE"/>
        </w:rPr>
        <w:t xml:space="preserve">მულტირეზისტენტული ტუბერკულოზის სამკურნალო რეკომენდებული რეჟიმებია: </w:t>
      </w:r>
    </w:p>
    <w:p w:rsidR="005012B5" w:rsidRPr="0052727B" w:rsidRDefault="0052727B" w:rsidP="006B5F97">
      <w:pPr>
        <w:numPr>
          <w:ilvl w:val="0"/>
          <w:numId w:val="50"/>
        </w:numPr>
        <w:spacing w:before="120" w:after="120"/>
        <w:jc w:val="both"/>
        <w:rPr>
          <w:rFonts w:ascii="Sylfaen" w:hAnsi="Sylfaen" w:cs="Minion Pro"/>
          <w:b/>
          <w:lang w:val="ka-GE"/>
        </w:rPr>
      </w:pPr>
      <w:r>
        <w:rPr>
          <w:rFonts w:ascii="Sylfaen" w:hAnsi="Sylfaen" w:cs="Minion Pro"/>
          <w:b/>
          <w:lang w:val="ka-GE"/>
        </w:rPr>
        <w:t>ხანმოკლე MDR-TB რეჟიმი;</w:t>
      </w:r>
    </w:p>
    <w:p w:rsidR="00587EFF" w:rsidRDefault="0052727B" w:rsidP="006B5F97">
      <w:pPr>
        <w:numPr>
          <w:ilvl w:val="0"/>
          <w:numId w:val="50"/>
        </w:numPr>
        <w:spacing w:before="120" w:after="120"/>
        <w:jc w:val="both"/>
        <w:rPr>
          <w:rFonts w:ascii="Sylfaen" w:hAnsi="Sylfaen" w:cs="Minion Pro"/>
          <w:b/>
          <w:lang w:val="ka-GE"/>
        </w:rPr>
      </w:pPr>
      <w:r>
        <w:rPr>
          <w:rFonts w:ascii="Sylfaen" w:hAnsi="Sylfaen" w:cs="Minion Pro"/>
          <w:b/>
        </w:rPr>
        <w:t>ინდივიდუალური (</w:t>
      </w:r>
      <w:r w:rsidR="005012B5" w:rsidRPr="005012B5">
        <w:rPr>
          <w:rFonts w:ascii="Sylfaen" w:hAnsi="Sylfaen" w:cs="Minion Pro"/>
          <w:b/>
          <w:lang w:val="ka-GE"/>
        </w:rPr>
        <w:t>ხანგრძლივი</w:t>
      </w:r>
      <w:r>
        <w:rPr>
          <w:rFonts w:ascii="Sylfaen" w:hAnsi="Sylfaen" w:cs="Minion Pro"/>
          <w:b/>
          <w:lang w:val="ka-GE"/>
        </w:rPr>
        <w:t>)</w:t>
      </w:r>
      <w:r w:rsidR="005012B5" w:rsidRPr="005012B5">
        <w:rPr>
          <w:rFonts w:ascii="Sylfaen" w:hAnsi="Sylfaen" w:cs="Minion Pro"/>
          <w:b/>
          <w:lang w:val="ka-GE"/>
        </w:rPr>
        <w:t xml:space="preserve"> </w:t>
      </w:r>
      <w:r w:rsidR="00587EFF">
        <w:rPr>
          <w:rFonts w:ascii="Sylfaen" w:hAnsi="Sylfaen" w:cs="Minion Pro"/>
          <w:b/>
          <w:lang w:val="ka-GE"/>
        </w:rPr>
        <w:t>MDR-TB რეჟიმები;</w:t>
      </w:r>
    </w:p>
    <w:p w:rsidR="0052727B" w:rsidRPr="00587EFF" w:rsidRDefault="002E61A3" w:rsidP="006B5F97">
      <w:pPr>
        <w:numPr>
          <w:ilvl w:val="0"/>
          <w:numId w:val="50"/>
        </w:numPr>
        <w:spacing w:before="120" w:after="120"/>
        <w:jc w:val="both"/>
        <w:rPr>
          <w:rFonts w:ascii="Sylfaen" w:hAnsi="Sylfaen" w:cs="Minion Pro"/>
          <w:b/>
          <w:lang w:val="ka-GE"/>
        </w:rPr>
      </w:pPr>
      <w:r w:rsidRPr="00587EFF">
        <w:rPr>
          <w:rFonts w:ascii="Sylfaen" w:hAnsi="Sylfaen" w:cs="Minion Pro"/>
          <w:b/>
          <w:lang w:val="ka-GE"/>
        </w:rPr>
        <w:t>ემპირიული რეჟიმი</w:t>
      </w:r>
      <w:r w:rsidR="00587EFF" w:rsidRPr="00587EFF">
        <w:rPr>
          <w:rFonts w:ascii="Sylfaen" w:hAnsi="Sylfaen" w:cs="Minion Pro"/>
          <w:b/>
          <w:lang w:val="ka-GE"/>
        </w:rPr>
        <w:t xml:space="preserve">. </w:t>
      </w:r>
    </w:p>
    <w:p w:rsidR="00CA2142" w:rsidRPr="009B59AE" w:rsidRDefault="00CA2142" w:rsidP="00343109">
      <w:pPr>
        <w:pStyle w:val="Heading3"/>
        <w:ind w:left="360" w:hanging="360"/>
        <w:rPr>
          <w:rFonts w:ascii="Sylfaen" w:hAnsi="Sylfaen"/>
          <w:sz w:val="22"/>
          <w:szCs w:val="22"/>
        </w:rPr>
      </w:pPr>
      <w:r w:rsidRPr="009B59AE">
        <w:rPr>
          <w:rFonts w:ascii="Sylfaen" w:hAnsi="Sylfaen" w:cs="Sylfaen"/>
          <w:sz w:val="22"/>
          <w:szCs w:val="22"/>
        </w:rPr>
        <w:t>ხანმოკლე</w:t>
      </w:r>
      <w:r w:rsidRPr="009B59AE">
        <w:rPr>
          <w:rFonts w:ascii="Sylfaen" w:hAnsi="Sylfaen" w:cs="Cambria"/>
          <w:sz w:val="22"/>
          <w:szCs w:val="22"/>
        </w:rPr>
        <w:t xml:space="preserve"> MDR-TB </w:t>
      </w:r>
      <w:r w:rsidRPr="009B59AE">
        <w:rPr>
          <w:rFonts w:ascii="Sylfaen" w:hAnsi="Sylfaen" w:cs="Sylfaen"/>
          <w:sz w:val="22"/>
          <w:szCs w:val="22"/>
        </w:rPr>
        <w:t>რეჟიმი</w:t>
      </w:r>
      <w:r w:rsidR="00BD2492" w:rsidRPr="009B59AE">
        <w:rPr>
          <w:rFonts w:ascii="Sylfaen" w:hAnsi="Sylfaen" w:cs="Sylfaen"/>
          <w:sz w:val="22"/>
          <w:szCs w:val="22"/>
          <w:lang w:val="ka-GE"/>
        </w:rPr>
        <w:t xml:space="preserve"> </w:t>
      </w:r>
    </w:p>
    <w:p w:rsidR="00CA2142" w:rsidRDefault="00343109" w:rsidP="00343109">
      <w:pPr>
        <w:tabs>
          <w:tab w:val="left" w:pos="3126"/>
        </w:tabs>
        <w:autoSpaceDE w:val="0"/>
        <w:autoSpaceDN w:val="0"/>
        <w:adjustRightInd w:val="0"/>
        <w:spacing w:after="0"/>
        <w:jc w:val="both"/>
        <w:rPr>
          <w:rFonts w:ascii="Sylfaen" w:hAnsi="Sylfaen" w:cs="Calibri,Italic"/>
          <w:b/>
          <w:iCs/>
          <w:color w:val="0D0D0D"/>
          <w:lang w:val="ka-GE"/>
        </w:rPr>
      </w:pPr>
      <w:r>
        <w:rPr>
          <w:rFonts w:ascii="Sylfaen" w:hAnsi="Sylfaen" w:cs="Calibri,Italic"/>
          <w:b/>
          <w:iCs/>
          <w:color w:val="0D0D0D"/>
          <w:lang w:val="ka-GE"/>
        </w:rPr>
        <w:tab/>
      </w:r>
    </w:p>
    <w:p w:rsidR="00CA2142" w:rsidRPr="002E61A3" w:rsidRDefault="002E61A3" w:rsidP="0033149F">
      <w:pPr>
        <w:autoSpaceDE w:val="0"/>
        <w:autoSpaceDN w:val="0"/>
        <w:adjustRightInd w:val="0"/>
        <w:spacing w:after="0"/>
        <w:jc w:val="both"/>
        <w:rPr>
          <w:rFonts w:ascii="Sylfaen" w:hAnsi="Sylfaen"/>
          <w:lang w:val="ka-GE"/>
        </w:rPr>
      </w:pPr>
      <w:r w:rsidRPr="002E61A3">
        <w:rPr>
          <w:rFonts w:ascii="Sylfaen" w:hAnsi="Sylfaen" w:cs="Calibri,Italic"/>
          <w:iCs/>
          <w:color w:val="0D0D0D"/>
          <w:lang w:val="ka-GE"/>
        </w:rPr>
        <w:t>ხანმოკლე</w:t>
      </w:r>
      <w:r w:rsidRPr="002E61A3">
        <w:rPr>
          <w:rFonts w:ascii="Sylfaen" w:hAnsi="Sylfaen"/>
          <w:lang w:val="ka-GE"/>
        </w:rPr>
        <w:t xml:space="preserve"> MDR-TB რეჟიმი გულისხმობს 9-12 თვიან სტანდარტულ მკურნალობას, რომელიც </w:t>
      </w:r>
      <w:r w:rsidR="00CA2142" w:rsidRPr="002E61A3">
        <w:rPr>
          <w:rFonts w:ascii="Sylfaen" w:hAnsi="Sylfaen" w:cs="Calibri,Italic"/>
          <w:iCs/>
          <w:color w:val="0D0D0D"/>
          <w:lang w:val="ka-GE"/>
        </w:rPr>
        <w:t>რიფამპიცინისადმი რეზისტენტული (RR-TB) ან მულტირეზისტენტული ტუბერკულოზით (MDR-TB) დაავადებულ</w:t>
      </w:r>
      <w:r w:rsidR="00BA76E6" w:rsidRPr="002E61A3">
        <w:rPr>
          <w:rFonts w:ascii="Sylfaen" w:hAnsi="Sylfaen" w:cs="Calibri,Italic"/>
          <w:iCs/>
          <w:color w:val="0D0D0D"/>
          <w:lang w:val="ka-GE"/>
        </w:rPr>
        <w:t xml:space="preserve"> </w:t>
      </w:r>
      <w:r w:rsidR="00E33772">
        <w:rPr>
          <w:rFonts w:ascii="Sylfaen" w:hAnsi="Sylfaen" w:cs="Calibri,Italic"/>
          <w:iCs/>
          <w:color w:val="0D0D0D"/>
          <w:lang w:val="ka-GE"/>
        </w:rPr>
        <w:t>იმ პაციენტებთან ინიშნება, ვისთანაც</w:t>
      </w:r>
      <w:r w:rsidR="00CA2142" w:rsidRPr="002E61A3">
        <w:rPr>
          <w:rFonts w:ascii="Sylfaen" w:hAnsi="Sylfaen" w:cs="Calibri,Italic"/>
          <w:iCs/>
          <w:color w:val="0D0D0D"/>
          <w:lang w:val="ka-GE"/>
        </w:rPr>
        <w:t xml:space="preserve"> ფთორქინოლონების და მეორე რიგის საინექციო მედიკამენტების მიმართ </w:t>
      </w:r>
      <w:r w:rsidR="00E33772">
        <w:rPr>
          <w:rFonts w:ascii="Sylfaen" w:hAnsi="Sylfaen" w:cs="Calibri,Italic"/>
          <w:iCs/>
          <w:color w:val="0D0D0D"/>
          <w:lang w:val="ka-GE"/>
        </w:rPr>
        <w:t xml:space="preserve">მგრძნობელობა შენარჩუნებულია. </w:t>
      </w:r>
    </w:p>
    <w:p w:rsidR="00CA2142" w:rsidRDefault="00CA2142" w:rsidP="0033149F">
      <w:pPr>
        <w:autoSpaceDE w:val="0"/>
        <w:autoSpaceDN w:val="0"/>
        <w:adjustRightInd w:val="0"/>
        <w:spacing w:after="0"/>
        <w:jc w:val="both"/>
        <w:rPr>
          <w:rFonts w:ascii="Sylfaen" w:hAnsi="Sylfaen"/>
          <w:lang w:val="ka-GE"/>
        </w:rPr>
      </w:pPr>
    </w:p>
    <w:p w:rsidR="00CA2142" w:rsidRDefault="00CA2142" w:rsidP="0033149F">
      <w:pPr>
        <w:pStyle w:val="Heading4"/>
        <w:rPr>
          <w:rFonts w:ascii="Sylfaen" w:hAnsi="Sylfaen" w:cs="Sylfaen"/>
          <w:sz w:val="22"/>
          <w:szCs w:val="22"/>
          <w:lang w:val="ka-GE"/>
        </w:rPr>
      </w:pPr>
      <w:r w:rsidRPr="009B59AE">
        <w:rPr>
          <w:rFonts w:ascii="Sylfaen" w:hAnsi="Sylfaen" w:cs="Sylfaen"/>
          <w:sz w:val="22"/>
          <w:szCs w:val="22"/>
        </w:rPr>
        <w:lastRenderedPageBreak/>
        <w:t>მტკიცებულებების</w:t>
      </w:r>
      <w:r w:rsidRPr="009B59AE">
        <w:rPr>
          <w:rFonts w:cs="Cambria"/>
          <w:sz w:val="22"/>
          <w:szCs w:val="22"/>
        </w:rPr>
        <w:t xml:space="preserve"> </w:t>
      </w:r>
      <w:r w:rsidRPr="009B59AE">
        <w:rPr>
          <w:rFonts w:ascii="Sylfaen" w:hAnsi="Sylfaen" w:cs="Sylfaen"/>
          <w:sz w:val="22"/>
          <w:szCs w:val="22"/>
        </w:rPr>
        <w:t>მიმოხილვა</w:t>
      </w:r>
    </w:p>
    <w:p w:rsidR="00E33772" w:rsidRPr="00E33772" w:rsidRDefault="00E33772" w:rsidP="0033149F">
      <w:pPr>
        <w:rPr>
          <w:rFonts w:ascii="Sylfaen" w:hAnsi="Sylfaen"/>
          <w:lang w:val="ka-GE"/>
        </w:rPr>
      </w:pPr>
    </w:p>
    <w:p w:rsidR="00CA2142" w:rsidRPr="00CA2142" w:rsidRDefault="00CA2142" w:rsidP="0033149F">
      <w:pPr>
        <w:autoSpaceDE w:val="0"/>
        <w:autoSpaceDN w:val="0"/>
        <w:adjustRightInd w:val="0"/>
        <w:spacing w:after="0"/>
        <w:jc w:val="both"/>
        <w:rPr>
          <w:rFonts w:ascii="Sylfaen" w:hAnsi="Sylfaen" w:cs="GaramondPremrPro"/>
          <w:color w:val="000000"/>
          <w:lang w:val="ka-GE"/>
        </w:rPr>
      </w:pPr>
      <w:r w:rsidRPr="00CA2142">
        <w:rPr>
          <w:rFonts w:ascii="Sylfaen" w:hAnsi="Sylfaen" w:cs="GaramondPremrPro"/>
          <w:color w:val="000000"/>
          <w:lang w:val="ka-GE"/>
        </w:rPr>
        <w:t xml:space="preserve">MDR-TB-ის სამკურნალო სტანდარტული, 12 თვემდე ხანგრძლივობის რეჟიმის ეფექტურობის და უსაფრთხოების შესაფასებლად ობზერვაციული კვლევები ჩატარდა. პაციენტთა ინდივიდუალური მონაცემები შეგროვდა და გაანალიზდა  ბანგლადეშიდან (n=493),უზბეკითიდან,  (n=65) და სვაზილენდიდან (n=24); აგრეგირებული მონაცემები კი კამერუნიდან (n=150), ნიგერიიდან (n=65) და აფრიკის 7 ქვეყნიდან (n=408) (სულ ობზერვაციული კვლევა ჩატარდა 1205 პაციენტზე, მათგან 89 მეთვალყურეობიდან დაიკარგა და გამოეთიშა კვლევას). ერთმანეთს შედარდა ობზერვაციულ კვლევაში ჩართული პაციენტების და იმ მოზრდილ პაციენტთა მონაცემთა ბაზიდან აღებული მკურნალობის გამოსავლები, რომლებიც წარსულში მეორე რიგის მედიკამენტებით ნამკურნალები არ ყოფილან (n=7665) (მკურნალობის გამოსავლის მინიჭება TB პროგრამების ფარგლებში მიღებული დეფინიციების შესაბამისად ხდებოდა და მეტწილად სტანდარტულს მიესადაგებოდა).  </w:t>
      </w:r>
    </w:p>
    <w:p w:rsidR="00CA2142" w:rsidRPr="00CA2142" w:rsidRDefault="00CA2142" w:rsidP="0033149F">
      <w:pPr>
        <w:autoSpaceDE w:val="0"/>
        <w:autoSpaceDN w:val="0"/>
        <w:adjustRightInd w:val="0"/>
        <w:spacing w:after="0"/>
        <w:rPr>
          <w:rFonts w:ascii="Sylfaen" w:hAnsi="Sylfaen" w:cs="GaramondPremrPro"/>
          <w:color w:val="000000"/>
          <w:sz w:val="24"/>
          <w:szCs w:val="24"/>
          <w:lang w:val="ka-GE"/>
        </w:rPr>
      </w:pPr>
    </w:p>
    <w:p w:rsidR="00CA2142" w:rsidRPr="006D4726" w:rsidRDefault="00CA2142" w:rsidP="0033149F">
      <w:pPr>
        <w:autoSpaceDE w:val="0"/>
        <w:autoSpaceDN w:val="0"/>
        <w:adjustRightInd w:val="0"/>
        <w:spacing w:after="0"/>
        <w:jc w:val="both"/>
        <w:rPr>
          <w:rFonts w:ascii="Sylfaen" w:hAnsi="Sylfaen" w:cs="GaramondPremrPro"/>
          <w:color w:val="000000"/>
          <w:lang w:val="ka-GE"/>
        </w:rPr>
      </w:pPr>
      <w:r w:rsidRPr="00CA2142">
        <w:rPr>
          <w:rFonts w:ascii="Sylfaen" w:hAnsi="Sylfaen" w:cs="GaramondPremrPro"/>
          <w:color w:val="000000"/>
          <w:lang w:val="ka-GE"/>
        </w:rPr>
        <w:t xml:space="preserve">მტკიცებულებების შესაფასებლად ჩატარებულმა ანალიზმა აჩვენა, რომ პაციენტებთან, რომლებიც აკმაყოფილებდნენ ხანმოკლე MDR-TB რეჟიმში ჩართვის კრიტერიუმებს, წარმატებული გამოსავლის მიღწევის ალბათობის სტატისტიკური სარწმუნოება უფრო მაღალია, ხანგრძლივ სამკურნალო რეჟიმზე მყოფ პაციენტებთან შედარებით. კერძოდ, წარმატებული გამოსავლის უშედეგო/რელაფსი/გარდაცვალებასთან შედარებისას დაფიქსირდა 90% vs 78% მონაცემები; ხოლო წარმატებული გამოსავლის </w:t>
      </w:r>
      <w:r w:rsidRPr="006D4726">
        <w:rPr>
          <w:rFonts w:ascii="Sylfaen" w:hAnsi="Sylfaen" w:cs="GaramondPremrPro"/>
          <w:color w:val="000000"/>
          <w:lang w:val="ka-GE"/>
        </w:rPr>
        <w:t xml:space="preserve">უშედეგო/რელაფსი/გარდაცვალება/მეთვალყურეობიდან დაკარგვასთან შედარებისას - 84% vs 62% მონაცემები </w:t>
      </w:r>
      <w:r w:rsidR="00AA7017">
        <w:rPr>
          <w:rFonts w:ascii="Sylfaen" w:hAnsi="Sylfaen" w:cs="GaramondPremrPro"/>
          <w:color w:val="000000"/>
          <w:lang w:val="ka-GE"/>
        </w:rPr>
        <w:t>(იხ. ცხრილი N 7.4</w:t>
      </w:r>
      <w:r w:rsidR="006D4726" w:rsidRPr="006D4726">
        <w:rPr>
          <w:rFonts w:ascii="Sylfaen" w:hAnsi="Sylfaen" w:cs="GaramondPremrPro"/>
          <w:color w:val="000000"/>
          <w:lang w:val="ka-GE"/>
        </w:rPr>
        <w:t>)</w:t>
      </w:r>
      <w:r w:rsidRPr="006D4726">
        <w:rPr>
          <w:rFonts w:ascii="Sylfaen" w:hAnsi="Sylfaen" w:cs="GaramondPremrPro"/>
          <w:color w:val="000000"/>
          <w:lang w:val="ka-GE"/>
        </w:rPr>
        <w:t xml:space="preserve">. გასათვალისწინებელია, რომ რელაფსის მაჩვენებელი ძალიან დაბალი იყო, თუმცა მიზეზი შესაძლოა მიდევნებაზე მცირე რაოდენობით პაციენტების ყოფნა იყოს. როგორც მოსალოდნელი იყო,  პირაზინამიდის და/ან ფთორქინოლონის მიმართ მეორადი რეზისტენტობის მქონე ხანმოკლე MDR-TB რეჟიმზე მყოფ პაციენტებში წარმატებული გამოსავლის მაჩვენებელი დაბალი იყო, თუმცა ჯამში ხანმოკლე რეჟიმებზე მყოფ პაციენტებთან  წარმატებული გამოსავლის მაჩვენებელი მაღალი იყო და აღემეტებოდა წარმატებული გამოსავლის მაჩვენებელს ხანგრძლივ მკურნალობაზე მყოფ პაციენტებთან (თუმცა განსხვავება სტატისტიკურად სარწმუნო არ იყო). </w:t>
      </w:r>
    </w:p>
    <w:p w:rsidR="00CA2142" w:rsidRPr="006D4726" w:rsidRDefault="00CA2142" w:rsidP="0033149F">
      <w:pPr>
        <w:autoSpaceDE w:val="0"/>
        <w:autoSpaceDN w:val="0"/>
        <w:adjustRightInd w:val="0"/>
        <w:spacing w:after="0"/>
        <w:jc w:val="both"/>
        <w:rPr>
          <w:rFonts w:ascii="Sylfaen" w:hAnsi="Sylfaen" w:cs="GaramondPremrPro"/>
          <w:color w:val="000000"/>
          <w:lang w:val="ka-GE"/>
        </w:rPr>
      </w:pPr>
    </w:p>
    <w:p w:rsidR="006D4726" w:rsidRPr="00CB15E8" w:rsidRDefault="006D4726" w:rsidP="0033149F">
      <w:pPr>
        <w:pStyle w:val="Subtitle"/>
        <w:rPr>
          <w:rFonts w:ascii="Sylfaen" w:hAnsi="Sylfaen"/>
          <w:lang w:val="ka-GE"/>
        </w:rPr>
      </w:pPr>
      <w:bookmarkStart w:id="77" w:name="_Toc511609024"/>
      <w:r w:rsidRPr="00CB15E8">
        <w:rPr>
          <w:rFonts w:ascii="Sylfaen" w:eastAsia="ITCFranklinGothicStd-Book" w:hAnsi="Sylfaen" w:cs="Sylfaen"/>
        </w:rPr>
        <w:t>ცხრილი</w:t>
      </w:r>
      <w:r w:rsidRPr="00CB15E8">
        <w:rPr>
          <w:rFonts w:ascii="Sylfaen" w:eastAsia="ITCFranklinGothicStd-Book" w:hAnsi="Sylfaen"/>
        </w:rPr>
        <w:t xml:space="preserve"> 7.</w:t>
      </w:r>
      <w:r w:rsidR="00AA7017">
        <w:rPr>
          <w:rFonts w:ascii="Sylfaen" w:eastAsia="ITCFranklinGothicStd-Book" w:hAnsi="Sylfaen"/>
          <w:lang w:val="ka-GE"/>
        </w:rPr>
        <w:t>4</w:t>
      </w:r>
      <w:r>
        <w:rPr>
          <w:rFonts w:ascii="Sylfaen" w:eastAsia="ITCFranklinGothicStd-Book" w:hAnsi="Sylfaen"/>
          <w:lang w:val="ka-GE"/>
        </w:rPr>
        <w:t xml:space="preserve"> მკურნალობის წარმატებული გამოსავალი </w:t>
      </w:r>
      <w:r w:rsidRPr="00CB15E8">
        <w:rPr>
          <w:rFonts w:ascii="Sylfaen" w:eastAsia="ITCFranklinGothicStd-Book" w:hAnsi="Sylfaen"/>
        </w:rPr>
        <w:t xml:space="preserve"> </w:t>
      </w:r>
      <w:r>
        <w:rPr>
          <w:rFonts w:ascii="Sylfaen" w:eastAsia="ITCFranklinGothicStd-Book" w:hAnsi="Sylfaen" w:cs="Sylfaen"/>
          <w:lang w:val="ka-GE"/>
        </w:rPr>
        <w:t xml:space="preserve">ხანმოკლე და </w:t>
      </w:r>
      <w:r w:rsidR="004E37E5">
        <w:rPr>
          <w:rFonts w:ascii="Sylfaen" w:eastAsia="ITCFranklinGothicStd-Book" w:hAnsi="Sylfaen" w:cs="Sylfaen"/>
          <w:lang w:val="ka-GE"/>
        </w:rPr>
        <w:t>ინდივიდუალურ (</w:t>
      </w:r>
      <w:r>
        <w:rPr>
          <w:rFonts w:ascii="Sylfaen" w:eastAsia="ITCFranklinGothicStd-Book" w:hAnsi="Sylfaen" w:cs="Sylfaen"/>
          <w:lang w:val="ka-GE"/>
        </w:rPr>
        <w:t>ხანგრძლივ</w:t>
      </w:r>
      <w:r w:rsidR="004E37E5">
        <w:rPr>
          <w:rFonts w:ascii="Sylfaen" w:eastAsia="ITCFranklinGothicStd-Book" w:hAnsi="Sylfaen" w:cs="Sylfaen"/>
          <w:lang w:val="ka-GE"/>
        </w:rPr>
        <w:t>)</w:t>
      </w:r>
      <w:r>
        <w:rPr>
          <w:rFonts w:ascii="Sylfaen" w:eastAsia="ITCFranklinGothicStd-Book" w:hAnsi="Sylfaen" w:cs="Sylfaen"/>
          <w:lang w:val="ka-GE"/>
        </w:rPr>
        <w:t xml:space="preserve"> MDR-TB რეჟიმებზე მყოფ პაციენტებში*</w:t>
      </w:r>
      <w:bookmarkEnd w:id="77"/>
      <w:r w:rsidRPr="00CB15E8">
        <w:rPr>
          <w:rFonts w:ascii="Sylfaen" w:eastAsia="ITCFranklinGothicStd-Book" w:hAnsi="Sylfaen"/>
        </w:rPr>
        <w:t xml:space="preserve"> </w:t>
      </w:r>
    </w:p>
    <w:p w:rsidR="00CA2142" w:rsidRPr="006D4726" w:rsidRDefault="00CA2142" w:rsidP="0033149F">
      <w:pPr>
        <w:autoSpaceDE w:val="0"/>
        <w:autoSpaceDN w:val="0"/>
        <w:adjustRightInd w:val="0"/>
        <w:spacing w:after="0"/>
        <w:jc w:val="both"/>
        <w:rPr>
          <w:rFonts w:ascii="Sylfaen" w:hAnsi="Sylfaen" w:cs="GaramondPremrPro"/>
          <w:color w:val="000000"/>
          <w:lang w:val="ka-GE"/>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1440"/>
        <w:gridCol w:w="1890"/>
        <w:gridCol w:w="1440"/>
        <w:gridCol w:w="1800"/>
      </w:tblGrid>
      <w:tr w:rsidR="00CA2142" w:rsidRPr="006D4726" w:rsidTr="00CA2142">
        <w:tc>
          <w:tcPr>
            <w:tcW w:w="2898" w:type="dxa"/>
            <w:vMerge w:val="restart"/>
          </w:tcPr>
          <w:p w:rsidR="00CA2142" w:rsidRPr="006D4726" w:rsidRDefault="00CA2142" w:rsidP="0033149F">
            <w:pPr>
              <w:autoSpaceDE w:val="0"/>
              <w:autoSpaceDN w:val="0"/>
              <w:adjustRightInd w:val="0"/>
              <w:jc w:val="center"/>
              <w:rPr>
                <w:rFonts w:ascii="Sylfaen" w:hAnsi="Sylfaen" w:cs="GaramondPremrPro"/>
                <w:b/>
                <w:color w:val="000000"/>
                <w:lang w:val="ka-GE"/>
              </w:rPr>
            </w:pPr>
            <w:r w:rsidRPr="006D4726">
              <w:rPr>
                <w:rFonts w:ascii="Sylfaen" w:hAnsi="Sylfaen" w:cs="GaramondPremrPro"/>
                <w:b/>
                <w:color w:val="000000"/>
                <w:lang w:val="ka-GE"/>
              </w:rPr>
              <w:t>რეზისტენტობის პროფილი</w:t>
            </w:r>
          </w:p>
        </w:tc>
        <w:tc>
          <w:tcPr>
            <w:tcW w:w="3330" w:type="dxa"/>
            <w:gridSpan w:val="2"/>
          </w:tcPr>
          <w:p w:rsidR="00CA2142" w:rsidRPr="006D4726" w:rsidRDefault="00CA2142" w:rsidP="0033149F">
            <w:pPr>
              <w:autoSpaceDE w:val="0"/>
              <w:autoSpaceDN w:val="0"/>
              <w:adjustRightInd w:val="0"/>
              <w:jc w:val="both"/>
              <w:rPr>
                <w:rFonts w:ascii="Sylfaen" w:hAnsi="Sylfaen" w:cs="GaramondPremrPro"/>
                <w:b/>
                <w:color w:val="000000"/>
                <w:lang w:val="ka-GE"/>
              </w:rPr>
            </w:pPr>
            <w:r w:rsidRPr="006D4726">
              <w:rPr>
                <w:rFonts w:ascii="Sylfaen" w:hAnsi="Sylfaen" w:cs="GaramondPremrPro"/>
                <w:b/>
                <w:color w:val="000000"/>
                <w:lang w:val="ka-GE"/>
              </w:rPr>
              <w:t>ხანმოკლე MDR-TB რეჟიმი</w:t>
            </w:r>
          </w:p>
        </w:tc>
        <w:tc>
          <w:tcPr>
            <w:tcW w:w="3240" w:type="dxa"/>
            <w:gridSpan w:val="2"/>
          </w:tcPr>
          <w:p w:rsidR="00CA2142" w:rsidRPr="006D4726" w:rsidRDefault="00CA2142" w:rsidP="0033149F">
            <w:pPr>
              <w:autoSpaceDE w:val="0"/>
              <w:autoSpaceDN w:val="0"/>
              <w:adjustRightInd w:val="0"/>
              <w:jc w:val="both"/>
              <w:rPr>
                <w:rFonts w:ascii="Sylfaen" w:hAnsi="Sylfaen" w:cs="GaramondPremrPro"/>
                <w:b/>
                <w:color w:val="000000"/>
                <w:lang w:val="ka-GE"/>
              </w:rPr>
            </w:pPr>
            <w:r w:rsidRPr="006D4726">
              <w:rPr>
                <w:rFonts w:ascii="Sylfaen" w:hAnsi="Sylfaen" w:cs="GaramondPremrPro"/>
                <w:b/>
                <w:color w:val="000000"/>
                <w:lang w:val="ka-GE"/>
              </w:rPr>
              <w:t>ხანგრძლივი MDR-TB რეჟიმი</w:t>
            </w:r>
          </w:p>
        </w:tc>
      </w:tr>
      <w:tr w:rsidR="00CA2142" w:rsidRPr="006D4726" w:rsidTr="00CA2142">
        <w:tc>
          <w:tcPr>
            <w:tcW w:w="2898" w:type="dxa"/>
            <w:vMerge/>
          </w:tcPr>
          <w:p w:rsidR="00CA2142" w:rsidRPr="006D4726" w:rsidRDefault="00CA2142" w:rsidP="0033149F">
            <w:pPr>
              <w:autoSpaceDE w:val="0"/>
              <w:autoSpaceDN w:val="0"/>
              <w:adjustRightInd w:val="0"/>
              <w:jc w:val="both"/>
              <w:rPr>
                <w:rFonts w:ascii="Sylfaen" w:hAnsi="Sylfaen" w:cs="GaramondPremrPro"/>
                <w:b/>
                <w:color w:val="000000"/>
                <w:lang w:val="ka-GE"/>
              </w:rPr>
            </w:pPr>
          </w:p>
        </w:tc>
        <w:tc>
          <w:tcPr>
            <w:tcW w:w="1440" w:type="dxa"/>
          </w:tcPr>
          <w:p w:rsidR="00CA2142" w:rsidRPr="006D4726" w:rsidRDefault="00CA2142" w:rsidP="0033149F">
            <w:pPr>
              <w:jc w:val="center"/>
              <w:rPr>
                <w:rFonts w:ascii="Sylfaen" w:hAnsi="Sylfaen"/>
                <w:b/>
                <w:lang w:val="ka-GE"/>
              </w:rPr>
            </w:pPr>
            <w:r w:rsidRPr="006D4726">
              <w:rPr>
                <w:rFonts w:ascii="Sylfaen" w:hAnsi="Sylfaen" w:cs="ITCFranklinGothicStd-Demi"/>
                <w:b/>
                <w:lang w:val="ka-GE"/>
              </w:rPr>
              <w:t>N</w:t>
            </w:r>
          </w:p>
        </w:tc>
        <w:tc>
          <w:tcPr>
            <w:tcW w:w="1890" w:type="dxa"/>
          </w:tcPr>
          <w:p w:rsidR="00CA2142" w:rsidRPr="006D4726" w:rsidRDefault="00CA2142" w:rsidP="0033149F">
            <w:pPr>
              <w:jc w:val="center"/>
              <w:rPr>
                <w:rFonts w:ascii="Sylfaen" w:hAnsi="Sylfaen"/>
                <w:b/>
                <w:lang w:val="ka-GE"/>
              </w:rPr>
            </w:pPr>
            <w:r w:rsidRPr="006D4726">
              <w:rPr>
                <w:rFonts w:ascii="Sylfaen" w:hAnsi="Sylfaen" w:cs="ITCFranklinGothicStd-Demi"/>
                <w:b/>
                <w:lang w:val="ka-GE"/>
              </w:rPr>
              <w:t>% (95% CL)</w:t>
            </w:r>
          </w:p>
        </w:tc>
        <w:tc>
          <w:tcPr>
            <w:tcW w:w="1440" w:type="dxa"/>
          </w:tcPr>
          <w:p w:rsidR="00CA2142" w:rsidRPr="006D4726" w:rsidRDefault="00CA2142" w:rsidP="0033149F">
            <w:pPr>
              <w:jc w:val="center"/>
              <w:rPr>
                <w:rFonts w:ascii="Sylfaen" w:hAnsi="Sylfaen"/>
                <w:b/>
                <w:lang w:val="ka-GE"/>
              </w:rPr>
            </w:pPr>
            <w:r w:rsidRPr="006D4726">
              <w:rPr>
                <w:rFonts w:ascii="Sylfaen" w:hAnsi="Sylfaen" w:cs="ITCFranklinGothicStd-Demi"/>
                <w:b/>
                <w:lang w:val="ka-GE"/>
              </w:rPr>
              <w:t>N</w:t>
            </w:r>
          </w:p>
        </w:tc>
        <w:tc>
          <w:tcPr>
            <w:tcW w:w="1800" w:type="dxa"/>
          </w:tcPr>
          <w:p w:rsidR="00CA2142" w:rsidRPr="006D4726" w:rsidRDefault="00CA2142" w:rsidP="0033149F">
            <w:pPr>
              <w:jc w:val="center"/>
              <w:rPr>
                <w:rFonts w:ascii="Sylfaen" w:hAnsi="Sylfaen"/>
                <w:b/>
                <w:lang w:val="ka-GE"/>
              </w:rPr>
            </w:pPr>
            <w:r w:rsidRPr="006D4726">
              <w:rPr>
                <w:rFonts w:ascii="Sylfaen" w:hAnsi="Sylfaen" w:cs="ITCFranklinGothicStd-Demi"/>
                <w:b/>
                <w:lang w:val="ka-GE"/>
              </w:rPr>
              <w:t>% (95% CL)</w:t>
            </w:r>
          </w:p>
        </w:tc>
      </w:tr>
      <w:tr w:rsidR="00CA2142" w:rsidRPr="002E4843" w:rsidTr="00CA2142">
        <w:tc>
          <w:tcPr>
            <w:tcW w:w="2898" w:type="dxa"/>
          </w:tcPr>
          <w:p w:rsidR="00CA2142" w:rsidRPr="00CA2142" w:rsidRDefault="00CA2142" w:rsidP="0033149F">
            <w:pPr>
              <w:autoSpaceDE w:val="0"/>
              <w:autoSpaceDN w:val="0"/>
              <w:adjustRightInd w:val="0"/>
              <w:rPr>
                <w:rFonts w:ascii="Sylfaen" w:hAnsi="Sylfaen" w:cs="GaramondPremrPro"/>
                <w:b/>
                <w:color w:val="000000"/>
                <w:lang w:val="ka-GE"/>
              </w:rPr>
            </w:pPr>
            <w:r w:rsidRPr="00CA2142">
              <w:rPr>
                <w:rFonts w:ascii="Sylfaen" w:hAnsi="Sylfaen" w:cs="GaramondPremrPro"/>
                <w:b/>
                <w:color w:val="000000"/>
                <w:lang w:val="ka-GE"/>
              </w:rPr>
              <w:t xml:space="preserve">ყველა შემთხვევა პირაზინამიდის და ფთორქინოლონისადმი მგრძნობელობის </w:t>
            </w:r>
            <w:r w:rsidRPr="00CA2142">
              <w:rPr>
                <w:rFonts w:ascii="Sylfaen" w:hAnsi="Sylfaen" w:cs="GaramondPremrPro"/>
                <w:b/>
                <w:color w:val="000000"/>
                <w:lang w:val="ka-GE"/>
              </w:rPr>
              <w:lastRenderedPageBreak/>
              <w:t xml:space="preserve">მიუხედავად </w:t>
            </w:r>
          </w:p>
        </w:tc>
        <w:tc>
          <w:tcPr>
            <w:tcW w:w="1440" w:type="dxa"/>
          </w:tcPr>
          <w:p w:rsidR="00CA2142" w:rsidRPr="00CA2142" w:rsidRDefault="00CA2142" w:rsidP="0033149F">
            <w:pPr>
              <w:jc w:val="center"/>
              <w:rPr>
                <w:rFonts w:ascii="Sylfaen" w:hAnsi="Sylfaen"/>
              </w:rPr>
            </w:pPr>
            <w:r w:rsidRPr="00CA2142">
              <w:rPr>
                <w:rFonts w:ascii="Sylfaen" w:hAnsi="Sylfaen"/>
              </w:rPr>
              <w:lastRenderedPageBreak/>
              <w:t>1008/1116</w:t>
            </w:r>
          </w:p>
        </w:tc>
        <w:tc>
          <w:tcPr>
            <w:tcW w:w="1890" w:type="dxa"/>
          </w:tcPr>
          <w:p w:rsidR="00CA2142" w:rsidRPr="00CA2142" w:rsidRDefault="00CA2142" w:rsidP="0033149F">
            <w:pPr>
              <w:jc w:val="center"/>
              <w:rPr>
                <w:rFonts w:ascii="Sylfaen" w:hAnsi="Sylfaen"/>
              </w:rPr>
            </w:pPr>
            <w:r w:rsidRPr="00CA2142">
              <w:rPr>
                <w:rFonts w:ascii="Sylfaen" w:hAnsi="Sylfaen"/>
              </w:rPr>
              <w:t>90.3%</w:t>
            </w:r>
          </w:p>
          <w:p w:rsidR="00CA2142" w:rsidRPr="00CA2142" w:rsidRDefault="00CA2142" w:rsidP="0033149F">
            <w:pPr>
              <w:jc w:val="center"/>
              <w:rPr>
                <w:rFonts w:ascii="Sylfaen" w:hAnsi="Sylfaen"/>
              </w:rPr>
            </w:pPr>
            <w:r w:rsidRPr="00CA2142">
              <w:rPr>
                <w:rFonts w:ascii="Sylfaen" w:hAnsi="Sylfaen"/>
              </w:rPr>
              <w:t>(87.8%– 92.4%)</w:t>
            </w:r>
          </w:p>
        </w:tc>
        <w:tc>
          <w:tcPr>
            <w:tcW w:w="1440" w:type="dxa"/>
          </w:tcPr>
          <w:p w:rsidR="00CA2142" w:rsidRPr="00CA2142" w:rsidRDefault="00CA2142" w:rsidP="0033149F">
            <w:pPr>
              <w:jc w:val="center"/>
              <w:rPr>
                <w:rFonts w:ascii="Sylfaen" w:hAnsi="Sylfaen"/>
              </w:rPr>
            </w:pPr>
            <w:r w:rsidRPr="00CA2142">
              <w:rPr>
                <w:rFonts w:ascii="Sylfaen" w:hAnsi="Sylfaen"/>
              </w:rPr>
              <w:t>4033/5850</w:t>
            </w:r>
          </w:p>
        </w:tc>
        <w:tc>
          <w:tcPr>
            <w:tcW w:w="1800" w:type="dxa"/>
          </w:tcPr>
          <w:p w:rsidR="00CA2142" w:rsidRPr="00CA2142" w:rsidRDefault="00CA2142" w:rsidP="0033149F">
            <w:pPr>
              <w:jc w:val="center"/>
              <w:rPr>
                <w:rFonts w:ascii="Sylfaen" w:hAnsi="Sylfaen"/>
              </w:rPr>
            </w:pPr>
            <w:r w:rsidRPr="00CA2142">
              <w:rPr>
                <w:rFonts w:ascii="Sylfaen" w:hAnsi="Sylfaen"/>
              </w:rPr>
              <w:t>78.3%</w:t>
            </w:r>
          </w:p>
          <w:p w:rsidR="00CA2142" w:rsidRPr="00CA2142" w:rsidRDefault="00CA2142" w:rsidP="0033149F">
            <w:pPr>
              <w:jc w:val="center"/>
              <w:rPr>
                <w:rFonts w:ascii="Sylfaen" w:hAnsi="Sylfaen"/>
              </w:rPr>
            </w:pPr>
            <w:r w:rsidRPr="00CA2142">
              <w:rPr>
                <w:rFonts w:ascii="Sylfaen" w:hAnsi="Sylfaen"/>
              </w:rPr>
              <w:t>(71.2%–84%)</w:t>
            </w:r>
          </w:p>
        </w:tc>
      </w:tr>
      <w:tr w:rsidR="00CA2142" w:rsidRPr="002E4843" w:rsidTr="00CA2142">
        <w:tc>
          <w:tcPr>
            <w:tcW w:w="2898" w:type="dxa"/>
          </w:tcPr>
          <w:p w:rsidR="00CA2142" w:rsidRPr="00CA2142" w:rsidRDefault="00CA2142" w:rsidP="0033149F">
            <w:pPr>
              <w:autoSpaceDE w:val="0"/>
              <w:autoSpaceDN w:val="0"/>
              <w:adjustRightInd w:val="0"/>
              <w:jc w:val="both"/>
              <w:rPr>
                <w:rFonts w:ascii="Sylfaen" w:hAnsi="Sylfaen" w:cs="GaramondPremrPro"/>
                <w:b/>
                <w:color w:val="000000"/>
                <w:lang w:val="ka-GE"/>
              </w:rPr>
            </w:pPr>
            <w:r w:rsidRPr="00CA2142">
              <w:rPr>
                <w:rFonts w:ascii="Sylfaen" w:hAnsi="Sylfaen" w:cs="GaramondPremrPro"/>
                <w:b/>
                <w:color w:val="000000"/>
                <w:lang w:val="ka-GE"/>
              </w:rPr>
              <w:lastRenderedPageBreak/>
              <w:t>პირაზინამიდის მიმართ რეზისტენტობა;</w:t>
            </w:r>
          </w:p>
          <w:p w:rsidR="00CA2142" w:rsidRPr="00CA2142" w:rsidRDefault="00CA2142" w:rsidP="0033149F">
            <w:pPr>
              <w:autoSpaceDE w:val="0"/>
              <w:autoSpaceDN w:val="0"/>
              <w:adjustRightInd w:val="0"/>
              <w:jc w:val="both"/>
              <w:rPr>
                <w:rFonts w:ascii="Sylfaen" w:hAnsi="Sylfaen" w:cs="GaramondPremrPro"/>
                <w:b/>
                <w:color w:val="000000"/>
                <w:lang w:val="ka-GE"/>
              </w:rPr>
            </w:pPr>
            <w:r w:rsidRPr="00CA2142">
              <w:rPr>
                <w:rFonts w:ascii="Sylfaen" w:hAnsi="Sylfaen" w:cs="GaramondPremrPro"/>
                <w:b/>
                <w:color w:val="000000"/>
                <w:lang w:val="ka-GE"/>
              </w:rPr>
              <w:t>ფთორქინოლონის მიმართ რეზისტენტობა;</w:t>
            </w:r>
          </w:p>
        </w:tc>
        <w:tc>
          <w:tcPr>
            <w:tcW w:w="144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19/28</w:t>
            </w:r>
          </w:p>
        </w:tc>
        <w:tc>
          <w:tcPr>
            <w:tcW w:w="1890" w:type="dxa"/>
          </w:tcPr>
          <w:p w:rsidR="00CA2142" w:rsidRPr="00CA2142" w:rsidRDefault="00CA2142" w:rsidP="0033149F">
            <w:pPr>
              <w:jc w:val="center"/>
              <w:rPr>
                <w:rFonts w:ascii="Sylfaen" w:hAnsi="Sylfaen"/>
                <w:lang w:val="ka-GE"/>
              </w:rPr>
            </w:pPr>
            <w:r w:rsidRPr="00CA2142">
              <w:rPr>
                <w:rFonts w:ascii="Sylfaen" w:hAnsi="Sylfaen"/>
              </w:rPr>
              <w:t>67.9%</w:t>
            </w:r>
          </w:p>
          <w:p w:rsidR="00CA2142" w:rsidRPr="00CA2142" w:rsidRDefault="00CA2142" w:rsidP="0033149F">
            <w:pPr>
              <w:jc w:val="center"/>
              <w:rPr>
                <w:rFonts w:ascii="Sylfaen" w:hAnsi="Sylfaen"/>
                <w:lang w:val="ka-GE"/>
              </w:rPr>
            </w:pPr>
            <w:r w:rsidRPr="00CA2142">
              <w:rPr>
                <w:rFonts w:ascii="Sylfaen" w:hAnsi="Sylfaen"/>
                <w:lang w:val="ka-GE"/>
              </w:rPr>
              <w:t>(47.6%–84.1%)</w:t>
            </w:r>
          </w:p>
        </w:tc>
        <w:tc>
          <w:tcPr>
            <w:tcW w:w="1440" w:type="dxa"/>
          </w:tcPr>
          <w:p w:rsidR="00CA2142" w:rsidRPr="00CA2142" w:rsidRDefault="00CA2142" w:rsidP="0033149F">
            <w:pPr>
              <w:jc w:val="center"/>
              <w:rPr>
                <w:rFonts w:ascii="Sylfaen" w:hAnsi="Sylfaen"/>
                <w:lang w:val="ka-GE"/>
              </w:rPr>
            </w:pPr>
            <w:r w:rsidRPr="00CA2142">
              <w:rPr>
                <w:rFonts w:ascii="Sylfaen" w:hAnsi="Sylfaen"/>
                <w:lang w:val="ka-GE"/>
              </w:rPr>
              <w:t>81/137</w:t>
            </w:r>
          </w:p>
        </w:tc>
        <w:tc>
          <w:tcPr>
            <w:tcW w:w="1800" w:type="dxa"/>
          </w:tcPr>
          <w:p w:rsidR="00CA2142" w:rsidRPr="00CA2142" w:rsidRDefault="00CA2142" w:rsidP="0033149F">
            <w:pPr>
              <w:jc w:val="center"/>
              <w:rPr>
                <w:rFonts w:ascii="Sylfaen" w:hAnsi="Sylfaen"/>
              </w:rPr>
            </w:pPr>
            <w:r w:rsidRPr="00CA2142">
              <w:rPr>
                <w:rFonts w:ascii="Sylfaen" w:hAnsi="Sylfaen"/>
              </w:rPr>
              <w:t>59.1%</w:t>
            </w:r>
          </w:p>
          <w:p w:rsidR="00CA2142" w:rsidRPr="00CA2142" w:rsidRDefault="00CA2142" w:rsidP="0033149F">
            <w:pPr>
              <w:jc w:val="center"/>
              <w:rPr>
                <w:rFonts w:ascii="Sylfaen" w:hAnsi="Sylfaen"/>
              </w:rPr>
            </w:pPr>
            <w:r w:rsidRPr="00CA2142">
              <w:rPr>
                <w:rFonts w:ascii="Sylfaen" w:hAnsi="Sylfaen"/>
              </w:rPr>
              <w:t>(50.6%–67.1%)</w:t>
            </w:r>
          </w:p>
        </w:tc>
      </w:tr>
      <w:tr w:rsidR="00CA2142" w:rsidRPr="002E4843" w:rsidTr="00CA2142">
        <w:tc>
          <w:tcPr>
            <w:tcW w:w="2898" w:type="dxa"/>
          </w:tcPr>
          <w:p w:rsidR="00CA2142" w:rsidRPr="00CA2142" w:rsidRDefault="00CA2142" w:rsidP="0033149F">
            <w:pPr>
              <w:rPr>
                <w:rFonts w:ascii="Sylfaen" w:hAnsi="Sylfaen"/>
                <w:b/>
                <w:lang w:val="ka-GE"/>
              </w:rPr>
            </w:pPr>
            <w:r w:rsidRPr="00CA2142">
              <w:rPr>
                <w:rFonts w:ascii="Sylfaen" w:hAnsi="Sylfaen" w:cs="Sylfaen"/>
                <w:b/>
              </w:rPr>
              <w:t>პირაზინამიდის მიმართ რეზისტენტობა</w:t>
            </w:r>
            <w:r w:rsidRPr="00CA2142">
              <w:rPr>
                <w:b/>
              </w:rPr>
              <w:t>;</w:t>
            </w:r>
          </w:p>
          <w:p w:rsidR="00CA2142" w:rsidRPr="00CA2142" w:rsidRDefault="00CA2142" w:rsidP="0033149F">
            <w:pPr>
              <w:rPr>
                <w:lang w:val="ka-GE"/>
              </w:rPr>
            </w:pPr>
            <w:r w:rsidRPr="00CA2142">
              <w:rPr>
                <w:rFonts w:ascii="Sylfaen" w:hAnsi="Sylfaen" w:cs="Sylfaen"/>
                <w:b/>
              </w:rPr>
              <w:t xml:space="preserve">ფთორქინოლონის მიმართ </w:t>
            </w:r>
            <w:r w:rsidRPr="00CA2142">
              <w:rPr>
                <w:rFonts w:ascii="Sylfaen" w:hAnsi="Sylfaen" w:cs="Sylfaen"/>
                <w:b/>
                <w:lang w:val="ka-GE"/>
              </w:rPr>
              <w:t>სენსიტიურობა;</w:t>
            </w:r>
          </w:p>
        </w:tc>
        <w:tc>
          <w:tcPr>
            <w:tcW w:w="144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90/100</w:t>
            </w:r>
          </w:p>
        </w:tc>
        <w:tc>
          <w:tcPr>
            <w:tcW w:w="189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88.8%</w:t>
            </w:r>
          </w:p>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(47.3%–98.6%)</w:t>
            </w:r>
          </w:p>
        </w:tc>
        <w:tc>
          <w:tcPr>
            <w:tcW w:w="144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840/1075</w:t>
            </w:r>
          </w:p>
        </w:tc>
        <w:tc>
          <w:tcPr>
            <w:tcW w:w="180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81.4%</w:t>
            </w:r>
          </w:p>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(71.6%–88.4%)</w:t>
            </w:r>
          </w:p>
        </w:tc>
      </w:tr>
      <w:tr w:rsidR="00CA2142" w:rsidRPr="002E4843" w:rsidTr="00CA2142">
        <w:tc>
          <w:tcPr>
            <w:tcW w:w="2898" w:type="dxa"/>
          </w:tcPr>
          <w:p w:rsidR="00CA2142" w:rsidRPr="00CA2142" w:rsidRDefault="00CA2142" w:rsidP="0033149F">
            <w:pPr>
              <w:rPr>
                <w:b/>
              </w:rPr>
            </w:pPr>
            <w:r w:rsidRPr="00CA2142">
              <w:rPr>
                <w:rFonts w:ascii="Sylfaen" w:hAnsi="Sylfaen" w:cs="Sylfaen"/>
                <w:b/>
              </w:rPr>
              <w:t>პირაზინამიდის მიმართ სენსიტიურობა</w:t>
            </w:r>
            <w:r w:rsidRPr="00CA2142">
              <w:rPr>
                <w:b/>
              </w:rPr>
              <w:t>;</w:t>
            </w:r>
          </w:p>
          <w:p w:rsidR="00CA2142" w:rsidRDefault="00CA2142" w:rsidP="0033149F">
            <w:r w:rsidRPr="00CA2142">
              <w:rPr>
                <w:rFonts w:ascii="Sylfaen" w:hAnsi="Sylfaen" w:cs="Sylfaen"/>
                <w:b/>
              </w:rPr>
              <w:t>ფთორქინოლონის მიმართ რეზისტენტობა</w:t>
            </w:r>
            <w:r w:rsidRPr="00CA2142">
              <w:rPr>
                <w:b/>
              </w:rPr>
              <w:t>;</w:t>
            </w:r>
          </w:p>
        </w:tc>
        <w:tc>
          <w:tcPr>
            <w:tcW w:w="144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12/15</w:t>
            </w:r>
          </w:p>
        </w:tc>
        <w:tc>
          <w:tcPr>
            <w:tcW w:w="1890" w:type="dxa"/>
          </w:tcPr>
          <w:p w:rsidR="00CA2142" w:rsidRPr="00CA2142" w:rsidRDefault="00CA2142" w:rsidP="0033149F">
            <w:pPr>
              <w:jc w:val="center"/>
              <w:rPr>
                <w:rFonts w:ascii="Sylfaen" w:hAnsi="Sylfaen"/>
                <w:lang w:val="ka-GE"/>
              </w:rPr>
            </w:pPr>
            <w:r w:rsidRPr="00CA2142">
              <w:rPr>
                <w:rFonts w:ascii="Sylfaen" w:hAnsi="Sylfaen"/>
              </w:rPr>
              <w:t>80.0%</w:t>
            </w:r>
          </w:p>
          <w:p w:rsidR="00CA2142" w:rsidRPr="00CA2142" w:rsidRDefault="00CA2142" w:rsidP="0033149F">
            <w:pPr>
              <w:jc w:val="center"/>
              <w:rPr>
                <w:rFonts w:ascii="Sylfaen" w:hAnsi="Sylfaen"/>
                <w:lang w:val="ka-GE"/>
              </w:rPr>
            </w:pPr>
            <w:r w:rsidRPr="00CA2142">
              <w:rPr>
                <w:rFonts w:ascii="Sylfaen" w:hAnsi="Sylfaen"/>
                <w:lang w:val="ka-GE"/>
              </w:rPr>
              <w:t>(50.0%–94.1%)</w:t>
            </w:r>
          </w:p>
        </w:tc>
        <w:tc>
          <w:tcPr>
            <w:tcW w:w="1440" w:type="dxa"/>
          </w:tcPr>
          <w:p w:rsidR="00CA2142" w:rsidRPr="00CA2142" w:rsidRDefault="00CA2142" w:rsidP="0033149F">
            <w:pPr>
              <w:jc w:val="center"/>
              <w:rPr>
                <w:rFonts w:ascii="Sylfaen" w:hAnsi="Sylfaen"/>
                <w:lang w:val="ka-GE"/>
              </w:rPr>
            </w:pPr>
            <w:r w:rsidRPr="00CA2142">
              <w:rPr>
                <w:rFonts w:ascii="Sylfaen" w:hAnsi="Sylfaen"/>
                <w:lang w:val="ka-GE"/>
              </w:rPr>
              <w:t>72/120</w:t>
            </w:r>
          </w:p>
        </w:tc>
        <w:tc>
          <w:tcPr>
            <w:tcW w:w="1800" w:type="dxa"/>
          </w:tcPr>
          <w:p w:rsidR="00CA2142" w:rsidRPr="00CA2142" w:rsidRDefault="00CA2142" w:rsidP="0033149F">
            <w:pPr>
              <w:jc w:val="center"/>
              <w:rPr>
                <w:rFonts w:ascii="Sylfaen" w:hAnsi="Sylfaen"/>
              </w:rPr>
            </w:pPr>
            <w:r w:rsidRPr="00CA2142">
              <w:rPr>
                <w:rFonts w:ascii="Sylfaen" w:hAnsi="Sylfaen"/>
              </w:rPr>
              <w:t>64.4%</w:t>
            </w:r>
          </w:p>
          <w:p w:rsidR="00CA2142" w:rsidRPr="00CA2142" w:rsidRDefault="00CA2142" w:rsidP="0033149F">
            <w:pPr>
              <w:jc w:val="center"/>
              <w:rPr>
                <w:rFonts w:ascii="Sylfaen" w:hAnsi="Sylfaen"/>
              </w:rPr>
            </w:pPr>
            <w:r w:rsidRPr="00CA2142">
              <w:rPr>
                <w:rFonts w:ascii="Sylfaen" w:hAnsi="Sylfaen"/>
              </w:rPr>
              <w:t>(49.6%–76.9%)</w:t>
            </w:r>
          </w:p>
        </w:tc>
      </w:tr>
      <w:tr w:rsidR="00CA2142" w:rsidRPr="002E4843" w:rsidTr="00CA2142">
        <w:tc>
          <w:tcPr>
            <w:tcW w:w="2898" w:type="dxa"/>
          </w:tcPr>
          <w:p w:rsidR="00CA2142" w:rsidRPr="00CA2142" w:rsidRDefault="00CA2142" w:rsidP="0033149F">
            <w:pPr>
              <w:autoSpaceDE w:val="0"/>
              <w:autoSpaceDN w:val="0"/>
              <w:adjustRightInd w:val="0"/>
              <w:jc w:val="both"/>
              <w:rPr>
                <w:rFonts w:cs="GaramondPremrPro"/>
                <w:b/>
                <w:color w:val="000000"/>
                <w:lang w:val="ka-GE"/>
              </w:rPr>
            </w:pPr>
            <w:r w:rsidRPr="00CA2142">
              <w:rPr>
                <w:rFonts w:ascii="Sylfaen" w:hAnsi="Sylfaen" w:cs="GaramondPremrPro"/>
                <w:b/>
                <w:color w:val="000000"/>
                <w:lang w:val="ka-GE"/>
              </w:rPr>
              <w:t>პირაზინამიდის</w:t>
            </w:r>
            <w:r w:rsidRPr="00CA2142">
              <w:rPr>
                <w:rFonts w:ascii="Sylfaen" w:hAnsi="Sylfaen" w:cs="GaramondPremrPro"/>
                <w:b/>
                <w:color w:val="000000"/>
              </w:rPr>
              <w:t xml:space="preserve"> </w:t>
            </w:r>
            <w:r w:rsidRPr="00CA2142">
              <w:rPr>
                <w:rFonts w:ascii="Sylfaen" w:hAnsi="Sylfaen" w:cs="GaramondPremrPro"/>
                <w:b/>
                <w:color w:val="000000"/>
                <w:lang w:val="ka-GE"/>
              </w:rPr>
              <w:t>მიმართ</w:t>
            </w:r>
            <w:r w:rsidRPr="00CA2142">
              <w:rPr>
                <w:rFonts w:ascii="Sylfaen" w:hAnsi="Sylfaen" w:cs="GaramondPremrPro"/>
                <w:b/>
                <w:color w:val="000000"/>
              </w:rPr>
              <w:t xml:space="preserve"> </w:t>
            </w:r>
            <w:r w:rsidRPr="00CA2142">
              <w:rPr>
                <w:rFonts w:ascii="Sylfaen" w:hAnsi="Sylfaen" w:cs="GaramondPremrPro"/>
                <w:b/>
                <w:color w:val="000000"/>
                <w:lang w:val="ka-GE"/>
              </w:rPr>
              <w:t>სენსიტიურობა</w:t>
            </w:r>
            <w:r w:rsidRPr="00CA2142">
              <w:rPr>
                <w:rFonts w:cs="GaramondPremrPro"/>
                <w:b/>
                <w:color w:val="000000"/>
                <w:lang w:val="ka-GE"/>
              </w:rPr>
              <w:t>;</w:t>
            </w:r>
          </w:p>
          <w:p w:rsidR="00CA2142" w:rsidRPr="00CA2142" w:rsidRDefault="00CA2142" w:rsidP="0033149F">
            <w:pPr>
              <w:autoSpaceDE w:val="0"/>
              <w:autoSpaceDN w:val="0"/>
              <w:adjustRightInd w:val="0"/>
              <w:jc w:val="both"/>
              <w:rPr>
                <w:rFonts w:ascii="Sylfaen" w:hAnsi="Sylfaen" w:cs="GaramondPremrPro"/>
                <w:b/>
                <w:color w:val="000000"/>
                <w:lang w:val="ka-GE"/>
              </w:rPr>
            </w:pPr>
            <w:r w:rsidRPr="00CA2142">
              <w:rPr>
                <w:rFonts w:ascii="Sylfaen" w:hAnsi="Sylfaen" w:cs="GaramondPremrPro"/>
                <w:b/>
                <w:color w:val="000000"/>
                <w:lang w:val="ka-GE"/>
              </w:rPr>
              <w:t>ფთორქინოლონის</w:t>
            </w:r>
            <w:r w:rsidRPr="00CA2142">
              <w:rPr>
                <w:rFonts w:ascii="Sylfaen" w:hAnsi="Sylfaen" w:cs="GaramondPremrPro"/>
                <w:b/>
                <w:color w:val="000000"/>
              </w:rPr>
              <w:t xml:space="preserve"> </w:t>
            </w:r>
            <w:r w:rsidRPr="00CA2142">
              <w:rPr>
                <w:rFonts w:ascii="Sylfaen" w:hAnsi="Sylfaen" w:cs="GaramondPremrPro"/>
                <w:b/>
                <w:color w:val="000000"/>
                <w:lang w:val="ka-GE"/>
              </w:rPr>
              <w:t>მიმართ</w:t>
            </w:r>
            <w:r w:rsidRPr="00CA2142">
              <w:rPr>
                <w:rFonts w:ascii="Sylfaen" w:hAnsi="Sylfaen" w:cs="GaramondPremrPro"/>
                <w:b/>
                <w:color w:val="000000"/>
              </w:rPr>
              <w:t xml:space="preserve"> </w:t>
            </w:r>
            <w:r w:rsidRPr="00CA2142">
              <w:rPr>
                <w:rFonts w:ascii="Sylfaen" w:hAnsi="Sylfaen" w:cs="GaramondPremrPro"/>
                <w:b/>
                <w:color w:val="000000"/>
                <w:lang w:val="ka-GE"/>
              </w:rPr>
              <w:t xml:space="preserve">სენსიტიურობა. </w:t>
            </w:r>
          </w:p>
        </w:tc>
        <w:tc>
          <w:tcPr>
            <w:tcW w:w="144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121/125</w:t>
            </w:r>
          </w:p>
        </w:tc>
        <w:tc>
          <w:tcPr>
            <w:tcW w:w="1890" w:type="dxa"/>
          </w:tcPr>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96.8%</w:t>
            </w:r>
          </w:p>
          <w:p w:rsidR="00CA2142" w:rsidRPr="00CA2142" w:rsidRDefault="00CA2142" w:rsidP="0033149F">
            <w:pPr>
              <w:autoSpaceDE w:val="0"/>
              <w:autoSpaceDN w:val="0"/>
              <w:adjustRightInd w:val="0"/>
              <w:jc w:val="center"/>
              <w:rPr>
                <w:rFonts w:ascii="Sylfaen" w:hAnsi="Sylfaen" w:cs="GaramondPremrPro"/>
                <w:color w:val="000000"/>
                <w:lang w:val="ka-GE"/>
              </w:rPr>
            </w:pPr>
            <w:r w:rsidRPr="00CA2142">
              <w:rPr>
                <w:rFonts w:ascii="Sylfaen" w:hAnsi="Sylfaen" w:cs="GaramondPremrPro"/>
                <w:color w:val="000000"/>
                <w:lang w:val="ka-GE"/>
              </w:rPr>
              <w:t>(77.3%–99.6%)</w:t>
            </w:r>
          </w:p>
        </w:tc>
        <w:tc>
          <w:tcPr>
            <w:tcW w:w="1440" w:type="dxa"/>
          </w:tcPr>
          <w:p w:rsidR="00CA2142" w:rsidRPr="00CA2142" w:rsidRDefault="00CA2142" w:rsidP="0033149F">
            <w:pPr>
              <w:jc w:val="center"/>
              <w:rPr>
                <w:rFonts w:ascii="Sylfaen" w:hAnsi="Sylfaen"/>
              </w:rPr>
            </w:pPr>
            <w:r w:rsidRPr="00CA2142">
              <w:rPr>
                <w:rFonts w:ascii="Sylfaen" w:hAnsi="Sylfaen"/>
              </w:rPr>
              <w:t>890/1119</w:t>
            </w:r>
          </w:p>
        </w:tc>
        <w:tc>
          <w:tcPr>
            <w:tcW w:w="1800" w:type="dxa"/>
          </w:tcPr>
          <w:p w:rsidR="00CA2142" w:rsidRPr="00CA2142" w:rsidRDefault="00CA2142" w:rsidP="0033149F">
            <w:pPr>
              <w:jc w:val="center"/>
              <w:rPr>
                <w:rFonts w:ascii="Sylfaen" w:hAnsi="Sylfaen"/>
                <w:lang w:val="ka-GE"/>
              </w:rPr>
            </w:pPr>
            <w:r w:rsidRPr="00CA2142">
              <w:rPr>
                <w:rFonts w:ascii="Sylfaen" w:hAnsi="Sylfaen"/>
              </w:rPr>
              <w:t>83.5%</w:t>
            </w:r>
          </w:p>
          <w:p w:rsidR="00CA2142" w:rsidRPr="00CA2142" w:rsidRDefault="00CA2142" w:rsidP="0033149F">
            <w:pPr>
              <w:jc w:val="center"/>
              <w:rPr>
                <w:rFonts w:ascii="Sylfaen" w:hAnsi="Sylfaen"/>
                <w:lang w:val="ka-GE"/>
              </w:rPr>
            </w:pPr>
            <w:r w:rsidRPr="00CA2142">
              <w:rPr>
                <w:rFonts w:ascii="Sylfaen" w:hAnsi="Sylfaen"/>
                <w:lang w:val="ka-GE"/>
              </w:rPr>
              <w:t>(75.7%–89.2%)</w:t>
            </w:r>
          </w:p>
        </w:tc>
      </w:tr>
    </w:tbl>
    <w:p w:rsidR="00CA2142" w:rsidRPr="00CD27E4" w:rsidRDefault="00CA2142" w:rsidP="0033149F">
      <w:pPr>
        <w:autoSpaceDE w:val="0"/>
        <w:autoSpaceDN w:val="0"/>
        <w:adjustRightInd w:val="0"/>
        <w:spacing w:after="0"/>
        <w:jc w:val="both"/>
        <w:rPr>
          <w:rFonts w:ascii="Sylfaen" w:hAnsi="Sylfaen" w:cs="GaramondPremrPro"/>
          <w:color w:val="000000"/>
          <w:sz w:val="16"/>
          <w:szCs w:val="16"/>
          <w:lang w:val="ka-GE"/>
        </w:rPr>
      </w:pPr>
      <w:r>
        <w:rPr>
          <w:rFonts w:ascii="Sylfaen" w:hAnsi="Sylfaen" w:cs="GaramondPremrPro"/>
          <w:color w:val="000000"/>
          <w:sz w:val="16"/>
          <w:szCs w:val="16"/>
          <w:lang w:val="ka-GE"/>
        </w:rPr>
        <w:t>*</w:t>
      </w:r>
      <w:r w:rsidRPr="00CD27E4">
        <w:rPr>
          <w:rFonts w:ascii="Sylfaen" w:hAnsi="Sylfaen" w:cs="GaramondPremrPro"/>
          <w:color w:val="000000"/>
          <w:sz w:val="16"/>
          <w:szCs w:val="16"/>
          <w:lang w:val="ka-GE"/>
        </w:rPr>
        <w:t xml:space="preserve">მეორე რიგის მედიკამენტებით წარსულში არანამკურნალებ პაციენტებთან მკურნალობის წარმატებული გამოსავლის (განკურნება და დასრულებული მკურნალობა) </w:t>
      </w:r>
      <w:r>
        <w:rPr>
          <w:rFonts w:ascii="Sylfaen" w:hAnsi="Sylfaen" w:cs="GaramondPremrPro"/>
          <w:color w:val="000000"/>
          <w:sz w:val="16"/>
          <w:szCs w:val="16"/>
          <w:lang w:val="ka-GE"/>
        </w:rPr>
        <w:t xml:space="preserve">თანაფარდობა </w:t>
      </w:r>
      <w:r w:rsidRPr="00CD27E4">
        <w:rPr>
          <w:rFonts w:ascii="Sylfaen" w:hAnsi="Sylfaen" w:cs="GaramondPremrPro"/>
          <w:color w:val="000000"/>
          <w:sz w:val="16"/>
          <w:szCs w:val="16"/>
          <w:lang w:val="ka-GE"/>
        </w:rPr>
        <w:t xml:space="preserve">უშედეგო/რელაფსი/გარდაცვალების მაჩვენებელთან.  </w:t>
      </w:r>
    </w:p>
    <w:p w:rsidR="00CA2142" w:rsidRDefault="00CA2142" w:rsidP="0033149F">
      <w:pPr>
        <w:autoSpaceDE w:val="0"/>
        <w:autoSpaceDN w:val="0"/>
        <w:adjustRightInd w:val="0"/>
        <w:spacing w:after="0"/>
        <w:jc w:val="both"/>
        <w:rPr>
          <w:rFonts w:ascii="Sylfaen" w:hAnsi="Sylfaen" w:cs="GaramondPremrPro"/>
          <w:color w:val="000000"/>
          <w:lang w:val="ka-GE"/>
        </w:rPr>
      </w:pPr>
    </w:p>
    <w:p w:rsidR="00E33772" w:rsidRDefault="00E33772" w:rsidP="0033149F">
      <w:pPr>
        <w:pStyle w:val="Heading4"/>
        <w:rPr>
          <w:rFonts w:ascii="Sylfaen" w:hAnsi="Sylfaen" w:cs="Sylfaen"/>
          <w:sz w:val="22"/>
          <w:szCs w:val="22"/>
          <w:lang w:val="ka-GE"/>
        </w:rPr>
      </w:pPr>
      <w:r>
        <w:rPr>
          <w:rFonts w:ascii="Sylfaen" w:hAnsi="Sylfaen" w:cs="Sylfaen"/>
          <w:sz w:val="22"/>
          <w:szCs w:val="22"/>
          <w:lang w:val="ka-GE"/>
        </w:rPr>
        <w:t xml:space="preserve">კლინიკური </w:t>
      </w:r>
      <w:r w:rsidRPr="009B59AE">
        <w:rPr>
          <w:rFonts w:ascii="Sylfaen" w:hAnsi="Sylfaen" w:cs="Sylfaen"/>
          <w:sz w:val="22"/>
          <w:szCs w:val="22"/>
        </w:rPr>
        <w:t>მიმოხილვა</w:t>
      </w:r>
    </w:p>
    <w:p w:rsidR="00A563A4" w:rsidRDefault="00A563A4" w:rsidP="0033149F">
      <w:pPr>
        <w:autoSpaceDE w:val="0"/>
        <w:autoSpaceDN w:val="0"/>
        <w:adjustRightInd w:val="0"/>
        <w:spacing w:after="0"/>
        <w:jc w:val="both"/>
        <w:rPr>
          <w:rFonts w:ascii="Sylfaen" w:hAnsi="Sylfaen"/>
          <w:bCs/>
          <w:lang w:val="ka-GE"/>
        </w:rPr>
      </w:pPr>
    </w:p>
    <w:p w:rsidR="00CC4365" w:rsidRPr="00C12AEC" w:rsidRDefault="00CC4365" w:rsidP="0033149F">
      <w:pPr>
        <w:jc w:val="both"/>
        <w:rPr>
          <w:rFonts w:ascii="Sylfaen" w:hAnsi="Sylfaen" w:cs="GaramondPremrPro"/>
          <w:color w:val="000000"/>
          <w:lang w:val="ka-GE"/>
        </w:rPr>
      </w:pPr>
      <w:r>
        <w:rPr>
          <w:rFonts w:ascii="Sylfaen" w:hAnsi="Sylfaen"/>
          <w:bCs/>
          <w:lang w:val="ka-GE"/>
        </w:rPr>
        <w:t xml:space="preserve">ხანმოკლე MDR-TB რეჟიმი განკუთვნილია </w:t>
      </w:r>
      <w:r w:rsidR="00EB595F">
        <w:rPr>
          <w:rFonts w:ascii="Sylfaen" w:hAnsi="Sylfaen"/>
          <w:bCs/>
          <w:lang w:val="ka-GE"/>
        </w:rPr>
        <w:t>რიფამპიცინისადმი რეზისტენტული (</w:t>
      </w:r>
      <w:r w:rsidR="00EB595F" w:rsidRPr="00EB595F">
        <w:rPr>
          <w:rFonts w:ascii="Sylfaen" w:hAnsi="Sylfaen"/>
          <w:bCs/>
          <w:lang w:val="ka-GE"/>
        </w:rPr>
        <w:t>RR-TB</w:t>
      </w:r>
      <w:r w:rsidR="00EB595F">
        <w:rPr>
          <w:rFonts w:ascii="Sylfaen" w:hAnsi="Sylfaen"/>
          <w:bCs/>
          <w:lang w:val="ka-GE"/>
        </w:rPr>
        <w:t xml:space="preserve">) და მულტირეზისტენტული ტუბერკულოზით </w:t>
      </w:r>
      <w:r w:rsidR="00EB595F" w:rsidRPr="00EB595F">
        <w:rPr>
          <w:rFonts w:ascii="Sylfaen" w:hAnsi="Sylfaen"/>
          <w:bCs/>
          <w:lang w:val="ka-GE"/>
        </w:rPr>
        <w:t xml:space="preserve">(MDR-TB) </w:t>
      </w:r>
      <w:r w:rsidR="00EB595F">
        <w:rPr>
          <w:rFonts w:ascii="Sylfaen" w:hAnsi="Sylfaen"/>
          <w:bCs/>
          <w:lang w:val="ka-GE"/>
        </w:rPr>
        <w:t xml:space="preserve">დაავადებული პაციენტებისათვის, </w:t>
      </w:r>
      <w:r w:rsidR="00F85D6D">
        <w:rPr>
          <w:rFonts w:ascii="Sylfaen" w:hAnsi="Sylfaen"/>
          <w:bCs/>
          <w:lang w:val="ka-GE"/>
        </w:rPr>
        <w:t>ვისათანაც</w:t>
      </w:r>
      <w:r w:rsidRPr="00CC4365">
        <w:rPr>
          <w:rFonts w:ascii="Sylfaen" w:hAnsi="Sylfaen"/>
          <w:bCs/>
          <w:lang w:val="ka-GE"/>
        </w:rPr>
        <w:t xml:space="preserve"> pre</w:t>
      </w:r>
      <w:r w:rsidR="00386A54">
        <w:rPr>
          <w:rFonts w:ascii="Sylfaen" w:hAnsi="Sylfaen"/>
          <w:bCs/>
          <w:lang w:val="ka-GE"/>
        </w:rPr>
        <w:t>-</w:t>
      </w:r>
      <w:r>
        <w:rPr>
          <w:rFonts w:ascii="Sylfaen" w:hAnsi="Sylfaen"/>
          <w:bCs/>
          <w:lang w:val="ka-GE"/>
        </w:rPr>
        <w:t>X</w:t>
      </w:r>
      <w:r w:rsidRPr="00CC4365">
        <w:rPr>
          <w:rFonts w:ascii="Sylfaen" w:hAnsi="Sylfaen"/>
          <w:bCs/>
          <w:lang w:val="ka-GE"/>
        </w:rPr>
        <w:t xml:space="preserve">DR-TB </w:t>
      </w:r>
      <w:r>
        <w:rPr>
          <w:rFonts w:ascii="Sylfaen" w:hAnsi="Sylfaen"/>
          <w:bCs/>
          <w:lang w:val="ka-GE"/>
        </w:rPr>
        <w:t xml:space="preserve">და </w:t>
      </w:r>
      <w:r w:rsidRPr="00CC4365">
        <w:rPr>
          <w:rFonts w:ascii="Sylfaen" w:hAnsi="Sylfaen"/>
          <w:bCs/>
          <w:lang w:val="ka-GE"/>
        </w:rPr>
        <w:t xml:space="preserve">XDR-TB </w:t>
      </w:r>
      <w:r w:rsidR="00EB595F">
        <w:rPr>
          <w:rFonts w:ascii="Sylfaen" w:hAnsi="Sylfaen"/>
          <w:bCs/>
          <w:lang w:val="ka-GE"/>
        </w:rPr>
        <w:t>გამორიცხულია.</w:t>
      </w:r>
      <w:r>
        <w:rPr>
          <w:rFonts w:ascii="Sylfaen" w:hAnsi="Sylfaen"/>
          <w:bCs/>
          <w:lang w:val="ka-GE"/>
        </w:rPr>
        <w:t xml:space="preserve"> </w:t>
      </w:r>
      <w:r w:rsidR="00341BBB">
        <w:rPr>
          <w:rFonts w:ascii="Sylfaen" w:hAnsi="Sylfaen"/>
          <w:bCs/>
          <w:lang w:val="ka-GE"/>
        </w:rPr>
        <w:t>ფთორქინოლონ</w:t>
      </w:r>
      <w:r w:rsidR="001F3F5C">
        <w:rPr>
          <w:rFonts w:ascii="Sylfaen" w:hAnsi="Sylfaen"/>
          <w:bCs/>
          <w:lang w:val="ka-GE"/>
        </w:rPr>
        <w:t>ებ</w:t>
      </w:r>
      <w:r w:rsidR="00341BBB">
        <w:rPr>
          <w:rFonts w:ascii="Sylfaen" w:hAnsi="Sylfaen"/>
          <w:bCs/>
          <w:lang w:val="ka-GE"/>
        </w:rPr>
        <w:t>ის, მეორე რიგის საინექციო მედიკამენტ</w:t>
      </w:r>
      <w:r w:rsidR="001F3F5C">
        <w:rPr>
          <w:rFonts w:ascii="Sylfaen" w:hAnsi="Sylfaen"/>
          <w:bCs/>
          <w:lang w:val="ka-GE"/>
        </w:rPr>
        <w:t>ებ</w:t>
      </w:r>
      <w:r w:rsidR="00341BBB">
        <w:rPr>
          <w:rFonts w:ascii="Sylfaen" w:hAnsi="Sylfaen"/>
          <w:bCs/>
          <w:lang w:val="ka-GE"/>
        </w:rPr>
        <w:t>ის</w:t>
      </w:r>
      <w:r w:rsidR="001F3F5C">
        <w:rPr>
          <w:rFonts w:ascii="Sylfaen" w:hAnsi="Sylfaen"/>
          <w:bCs/>
          <w:lang w:val="ka-GE"/>
        </w:rPr>
        <w:t xml:space="preserve">, ან ორივე ამ ჯგუფის მედიკამენტებისადმი რეზისტენტობის შემთხვევაში ინდივიდუალური (ხანგრძლივი) MDR-TB რეჟიმი უნდა დაინიშნოს. </w:t>
      </w:r>
      <w:r w:rsidR="00341BBB" w:rsidRPr="00FD4F3D">
        <w:rPr>
          <w:rFonts w:ascii="Sylfaen" w:hAnsi="Sylfaen" w:cs="GaramondPremrPro"/>
          <w:color w:val="000000"/>
          <w:lang w:val="ka-GE"/>
        </w:rPr>
        <w:t xml:space="preserve">იმისათვის, რომ </w:t>
      </w:r>
      <w:r w:rsidR="001F3F5C">
        <w:rPr>
          <w:rFonts w:ascii="Sylfaen" w:hAnsi="Sylfaen" w:cs="GaramondPremrPro"/>
          <w:color w:val="000000"/>
          <w:lang w:val="ka-GE"/>
        </w:rPr>
        <w:t xml:space="preserve">დროულად გადაწყდეს ხანმოკლე, </w:t>
      </w:r>
      <w:r w:rsidR="000275BD">
        <w:rPr>
          <w:rFonts w:ascii="Sylfaen" w:hAnsi="Sylfaen" w:cs="GaramondPremrPro"/>
          <w:color w:val="000000"/>
          <w:lang w:val="ka-GE"/>
        </w:rPr>
        <w:t>თუ  ხანგრძლივი</w:t>
      </w:r>
      <w:r w:rsidR="00341BBB" w:rsidRPr="00FD4F3D">
        <w:rPr>
          <w:rFonts w:ascii="Sylfaen" w:hAnsi="Sylfaen" w:cs="GaramondPremrPro"/>
          <w:color w:val="000000"/>
          <w:lang w:val="ka-GE"/>
        </w:rPr>
        <w:t xml:space="preserve"> </w:t>
      </w:r>
      <w:r w:rsidR="00341BBB">
        <w:rPr>
          <w:rFonts w:ascii="Sylfaen" w:hAnsi="Sylfaen" w:cs="GaramondPremrPro"/>
          <w:color w:val="000000"/>
          <w:lang w:val="ka-GE"/>
        </w:rPr>
        <w:t>ინდივ</w:t>
      </w:r>
      <w:r w:rsidR="00341BBB" w:rsidRPr="00FD4F3D">
        <w:rPr>
          <w:rFonts w:ascii="Sylfaen" w:hAnsi="Sylfaen" w:cs="GaramondPremrPro"/>
          <w:color w:val="000000"/>
          <w:lang w:val="ka-GE"/>
        </w:rPr>
        <w:t>იდუალური</w:t>
      </w:r>
      <w:r w:rsidR="00341BBB">
        <w:rPr>
          <w:rFonts w:ascii="Sylfaen" w:hAnsi="Sylfaen" w:cs="GaramondPremrPro"/>
          <w:color w:val="000000"/>
          <w:lang w:val="ka-GE"/>
        </w:rPr>
        <w:t xml:space="preserve"> </w:t>
      </w:r>
      <w:r w:rsidR="00EB595F">
        <w:rPr>
          <w:rFonts w:ascii="Sylfaen" w:hAnsi="Sylfaen" w:cs="GaramondPremrPro"/>
          <w:color w:val="000000"/>
          <w:lang w:val="ka-GE"/>
        </w:rPr>
        <w:t>MDR-TB რეჟიმი</w:t>
      </w:r>
      <w:r w:rsidR="00341BBB" w:rsidRPr="00FD4F3D">
        <w:rPr>
          <w:rFonts w:ascii="Sylfaen" w:hAnsi="Sylfaen" w:cs="GaramondPremrPro"/>
          <w:color w:val="000000"/>
          <w:lang w:val="ka-GE"/>
        </w:rPr>
        <w:t xml:space="preserve"> უნდა დაენიშნოს პაციენტს, ხელმის</w:t>
      </w:r>
      <w:r w:rsidR="000715AB">
        <w:rPr>
          <w:rFonts w:ascii="Sylfaen" w:hAnsi="Sylfaen" w:cs="GaramondPremrPro"/>
          <w:color w:val="000000"/>
          <w:lang w:val="ka-GE"/>
        </w:rPr>
        <w:t>აწვდომი უნდა იყოს  სწრაფი ტესტი.</w:t>
      </w:r>
      <w:r w:rsidR="00341BBB" w:rsidRPr="00FD4F3D">
        <w:rPr>
          <w:rFonts w:ascii="Sylfaen" w:hAnsi="Sylfaen" w:cs="GaramondPremrPro"/>
          <w:color w:val="000000"/>
          <w:lang w:val="ka-GE"/>
        </w:rPr>
        <w:t xml:space="preserve"> ჯანმო </w:t>
      </w:r>
      <w:r w:rsidR="000715AB">
        <w:rPr>
          <w:rFonts w:ascii="Sylfaen" w:hAnsi="Sylfaen" w:cs="GaramondPremrPro"/>
          <w:color w:val="000000"/>
          <w:lang w:val="ka-GE"/>
        </w:rPr>
        <w:t xml:space="preserve">რეკომენდაციით </w:t>
      </w:r>
      <w:r w:rsidR="00341BBB" w:rsidRPr="00FD4F3D">
        <w:rPr>
          <w:rFonts w:ascii="Sylfaen" w:hAnsi="Sylfaen" w:cs="GaramondPremrPro"/>
          <w:color w:val="000000"/>
          <w:lang w:val="ka-GE"/>
        </w:rPr>
        <w:t>რიფამპიცინის</w:t>
      </w:r>
      <w:r w:rsidR="000715AB">
        <w:rPr>
          <w:rFonts w:ascii="Sylfaen" w:hAnsi="Sylfaen" w:cs="GaramondPremrPro"/>
          <w:color w:val="000000"/>
          <w:lang w:val="ka-GE"/>
        </w:rPr>
        <w:t xml:space="preserve"> მიმართ დადგენილი რეზისტენტობის და</w:t>
      </w:r>
      <w:r w:rsidR="000275BD">
        <w:rPr>
          <w:rFonts w:ascii="Sylfaen" w:hAnsi="Sylfaen" w:cs="GaramondPremrPro"/>
          <w:color w:val="000000"/>
          <w:lang w:val="ka-GE"/>
        </w:rPr>
        <w:t xml:space="preserve"> </w:t>
      </w:r>
      <w:r w:rsidR="000715AB">
        <w:rPr>
          <w:rFonts w:ascii="Sylfaen" w:hAnsi="Sylfaen" w:cs="GaramondPremrPro"/>
          <w:color w:val="000000"/>
          <w:lang w:val="ka-GE"/>
        </w:rPr>
        <w:t xml:space="preserve">დადასტურებული </w:t>
      </w:r>
      <w:r w:rsidR="000275BD">
        <w:rPr>
          <w:rFonts w:ascii="Sylfaen" w:hAnsi="Sylfaen" w:cs="GaramondPremrPro"/>
          <w:color w:val="000000"/>
          <w:lang w:val="ka-GE"/>
        </w:rPr>
        <w:t xml:space="preserve">MDR-TB </w:t>
      </w:r>
      <w:r w:rsidR="000715AB">
        <w:rPr>
          <w:rFonts w:ascii="Sylfaen" w:hAnsi="Sylfaen" w:cs="GaramondPremrPro"/>
          <w:color w:val="000000"/>
          <w:lang w:val="ka-GE"/>
        </w:rPr>
        <w:t>შემთხვევაში,</w:t>
      </w:r>
      <w:r w:rsidR="000275BD">
        <w:rPr>
          <w:rFonts w:ascii="Sylfaen" w:hAnsi="Sylfaen" w:cs="GaramondPremrPro"/>
          <w:color w:val="000000"/>
          <w:lang w:val="ka-GE"/>
        </w:rPr>
        <w:t xml:space="preserve"> </w:t>
      </w:r>
      <w:r w:rsidR="00341BBB" w:rsidRPr="00FD4F3D">
        <w:rPr>
          <w:rFonts w:ascii="Sylfaen" w:hAnsi="Sylfaen" w:cs="GaramondPremrPro"/>
          <w:color w:val="000000"/>
          <w:lang w:val="ka-GE"/>
        </w:rPr>
        <w:t xml:space="preserve">საწყისი კვლევების ფარგლებში  </w:t>
      </w:r>
      <w:r w:rsidR="000715AB">
        <w:rPr>
          <w:rFonts w:ascii="Sylfaen" w:hAnsi="Sylfaen" w:cs="GaramondPremrPro"/>
          <w:color w:val="000000"/>
          <w:lang w:val="ka-GE"/>
        </w:rPr>
        <w:t xml:space="preserve">უნდა ჩატარდეს </w:t>
      </w:r>
      <w:r w:rsidR="00341BBB">
        <w:rPr>
          <w:rFonts w:ascii="Sylfaen" w:hAnsi="Sylfaen" w:cs="GaramondPremrPro"/>
          <w:color w:val="000000"/>
          <w:lang w:val="ka-GE"/>
        </w:rPr>
        <w:t xml:space="preserve">მეორე რიგის მედიკამენტებისადმი რეზისტენტობის განმსაზღვრელი </w:t>
      </w:r>
      <w:r w:rsidR="001F3F5C">
        <w:rPr>
          <w:rFonts w:ascii="Sylfaen" w:hAnsi="Sylfaen" w:cs="GaramondPremrPro"/>
          <w:color w:val="000000"/>
          <w:lang w:val="ka-GE"/>
        </w:rPr>
        <w:t xml:space="preserve">სწრაფი, </w:t>
      </w:r>
      <w:r w:rsidR="00341BBB">
        <w:rPr>
          <w:rFonts w:ascii="Sylfaen" w:hAnsi="Sylfaen" w:cs="GaramondPremrPro"/>
          <w:color w:val="000000"/>
          <w:lang w:val="ka-GE"/>
        </w:rPr>
        <w:t xml:space="preserve">გენოტიპური კვლევა </w:t>
      </w:r>
      <w:r w:rsidR="00341BBB" w:rsidRPr="009340C3">
        <w:rPr>
          <w:rFonts w:ascii="Sylfaen" w:hAnsi="Sylfaen" w:cs="GaramondPremrPro"/>
          <w:color w:val="000000"/>
          <w:lang w:val="ka-GE"/>
        </w:rPr>
        <w:t>(</w:t>
      </w:r>
      <w:r w:rsidR="001F3F5C" w:rsidRPr="001F3F5C">
        <w:rPr>
          <w:rFonts w:ascii="Sylfaen" w:hAnsi="Sylfaen" w:cs="GaramondPremrPro"/>
          <w:color w:val="000000"/>
          <w:lang w:val="ka-GE"/>
        </w:rPr>
        <w:t>SL-LPA</w:t>
      </w:r>
      <w:r w:rsidR="00341BBB" w:rsidRPr="009340C3">
        <w:rPr>
          <w:rFonts w:ascii="Sylfaen" w:hAnsi="Sylfaen" w:cs="GaramondPremrPro"/>
          <w:color w:val="000000"/>
          <w:lang w:val="ka-GE"/>
        </w:rPr>
        <w:t>)</w:t>
      </w:r>
      <w:r w:rsidR="000715AB">
        <w:rPr>
          <w:rFonts w:ascii="Sylfaen" w:hAnsi="Sylfaen" w:cs="GaramondPremrPro"/>
          <w:color w:val="000000"/>
          <w:lang w:val="ka-GE"/>
        </w:rPr>
        <w:t>.</w:t>
      </w:r>
      <w:r w:rsidR="000275BD">
        <w:rPr>
          <w:rFonts w:ascii="Sylfaen" w:hAnsi="Sylfaen" w:cs="GaramondPremrPro"/>
          <w:color w:val="000000"/>
          <w:lang w:val="ka-GE"/>
        </w:rPr>
        <w:t xml:space="preserve"> </w:t>
      </w:r>
      <w:r w:rsidR="001F3F5C">
        <w:rPr>
          <w:rFonts w:ascii="Sylfaen" w:hAnsi="Sylfaen" w:cs="GaramondPremrPro"/>
          <w:color w:val="000000"/>
          <w:lang w:val="ka-GE"/>
        </w:rPr>
        <w:t xml:space="preserve"> </w:t>
      </w:r>
      <w:r w:rsidR="0030304F" w:rsidRPr="00392179">
        <w:rPr>
          <w:rFonts w:ascii="Sylfaen" w:hAnsi="Sylfaen" w:cs="GaramondPremrPro"/>
          <w:color w:val="000000"/>
          <w:lang w:val="ka-GE"/>
        </w:rPr>
        <w:t>RR/MDR-TB პაციე</w:t>
      </w:r>
      <w:r w:rsidR="0030304F">
        <w:rPr>
          <w:rFonts w:ascii="Sylfaen" w:hAnsi="Sylfaen" w:cs="GaramondPremrPro"/>
          <w:color w:val="000000"/>
          <w:lang w:val="ka-GE"/>
        </w:rPr>
        <w:t xml:space="preserve">ნტებთან, ვისთანაც </w:t>
      </w:r>
      <w:r w:rsidR="000275BD" w:rsidRPr="00FD4F3D">
        <w:rPr>
          <w:rFonts w:ascii="Sylfaen" w:hAnsi="Sylfaen" w:cs="GaramondPremrPro"/>
          <w:color w:val="000000"/>
          <w:lang w:val="ka-GE"/>
        </w:rPr>
        <w:t>ფთორქინოლონების და მეორე რიგის საინექციო მედიკამენტებისადმი რეზისტენტობ</w:t>
      </w:r>
      <w:r w:rsidR="0030304F">
        <w:rPr>
          <w:rFonts w:ascii="Sylfaen" w:hAnsi="Sylfaen" w:cs="GaramondPremrPro"/>
          <w:color w:val="000000"/>
          <w:lang w:val="ka-GE"/>
        </w:rPr>
        <w:t>ა გამოირიცხება ხან</w:t>
      </w:r>
      <w:r w:rsidR="000715AB">
        <w:rPr>
          <w:rFonts w:ascii="Sylfaen" w:hAnsi="Sylfaen" w:cs="GaramondPremrPro"/>
          <w:color w:val="000000"/>
          <w:lang w:val="ka-GE"/>
        </w:rPr>
        <w:t>მოკლე მკურნალობა უნდა დაინიშნოს.</w:t>
      </w:r>
      <w:r w:rsidR="0030304F">
        <w:rPr>
          <w:rFonts w:ascii="Sylfaen" w:hAnsi="Sylfaen" w:cs="GaramondPremrPro"/>
          <w:color w:val="000000"/>
          <w:lang w:val="ka-GE"/>
        </w:rPr>
        <w:t xml:space="preserve"> </w:t>
      </w:r>
      <w:r w:rsidR="000715AB">
        <w:rPr>
          <w:rFonts w:ascii="Sylfaen" w:hAnsi="Sylfaen" w:cs="GaramondPremrPro"/>
          <w:color w:val="000000"/>
          <w:lang w:val="ka-GE"/>
        </w:rPr>
        <w:t xml:space="preserve">დადასტურებული </w:t>
      </w:r>
      <w:r w:rsidR="0030304F" w:rsidRPr="00CC4365">
        <w:rPr>
          <w:rFonts w:ascii="Sylfaen" w:hAnsi="Sylfaen"/>
          <w:bCs/>
          <w:lang w:val="ka-GE"/>
        </w:rPr>
        <w:t>pre</w:t>
      </w:r>
      <w:r w:rsidR="0030304F">
        <w:rPr>
          <w:rFonts w:ascii="Sylfaen" w:hAnsi="Sylfaen"/>
          <w:bCs/>
          <w:lang w:val="ka-GE"/>
        </w:rPr>
        <w:t>-X</w:t>
      </w:r>
      <w:r w:rsidR="0030304F" w:rsidRPr="00CC4365">
        <w:rPr>
          <w:rFonts w:ascii="Sylfaen" w:hAnsi="Sylfaen"/>
          <w:bCs/>
          <w:lang w:val="ka-GE"/>
        </w:rPr>
        <w:t>DR</w:t>
      </w:r>
      <w:r w:rsidR="000715AB">
        <w:rPr>
          <w:rFonts w:ascii="Sylfaen" w:hAnsi="Sylfaen"/>
          <w:bCs/>
          <w:lang w:val="ka-GE"/>
        </w:rPr>
        <w:t>-TB</w:t>
      </w:r>
      <w:r w:rsidR="0030304F">
        <w:rPr>
          <w:rFonts w:ascii="Sylfaen" w:hAnsi="Sylfaen"/>
          <w:bCs/>
          <w:lang w:val="ka-GE"/>
        </w:rPr>
        <w:t xml:space="preserve"> ან</w:t>
      </w:r>
      <w:r w:rsidR="0030304F" w:rsidRPr="00CC4365">
        <w:rPr>
          <w:rFonts w:ascii="Sylfaen" w:hAnsi="Sylfaen"/>
          <w:bCs/>
          <w:lang w:val="ka-GE"/>
        </w:rPr>
        <w:t xml:space="preserve"> XDR</w:t>
      </w:r>
      <w:r w:rsidR="000715AB" w:rsidRPr="000715AB">
        <w:rPr>
          <w:rFonts w:ascii="Sylfaen" w:hAnsi="Sylfaen"/>
          <w:bCs/>
          <w:lang w:val="ka-GE"/>
        </w:rPr>
        <w:t>-TB</w:t>
      </w:r>
      <w:r w:rsidR="0030304F">
        <w:rPr>
          <w:rFonts w:ascii="Sylfaen" w:hAnsi="Sylfaen" w:cs="GaramondPremrPro"/>
          <w:color w:val="000000"/>
          <w:lang w:val="ka-GE"/>
        </w:rPr>
        <w:t xml:space="preserve"> </w:t>
      </w:r>
      <w:r w:rsidR="000715AB" w:rsidRPr="000715AB">
        <w:rPr>
          <w:rFonts w:ascii="Sylfaen" w:hAnsi="Sylfaen" w:cs="GaramondPremrPro"/>
          <w:color w:val="000000"/>
          <w:lang w:val="ka-GE"/>
        </w:rPr>
        <w:t xml:space="preserve">შემთხვევებში </w:t>
      </w:r>
      <w:r w:rsidR="000715AB">
        <w:rPr>
          <w:rFonts w:ascii="Sylfaen" w:hAnsi="Sylfaen" w:cs="GaramondPremrPro"/>
          <w:color w:val="000000"/>
          <w:lang w:val="ka-GE"/>
        </w:rPr>
        <w:t xml:space="preserve">უნდა დაინიშნოს </w:t>
      </w:r>
      <w:r w:rsidR="0030304F">
        <w:rPr>
          <w:rFonts w:ascii="Sylfaen" w:hAnsi="Sylfaen" w:cs="GaramondPremrPro"/>
          <w:color w:val="000000"/>
          <w:lang w:val="ka-GE"/>
        </w:rPr>
        <w:t>ხანგრძლივი</w:t>
      </w:r>
      <w:r w:rsidR="004E77D1">
        <w:rPr>
          <w:rFonts w:ascii="Sylfaen" w:hAnsi="Sylfaen" w:cs="GaramondPremrPro"/>
          <w:color w:val="000000"/>
          <w:lang w:val="ka-GE"/>
        </w:rPr>
        <w:t>, ინდივიდუალური</w:t>
      </w:r>
      <w:r w:rsidR="0030304F">
        <w:rPr>
          <w:rFonts w:ascii="Sylfaen" w:hAnsi="Sylfaen" w:cs="GaramondPremrPro"/>
          <w:color w:val="000000"/>
          <w:lang w:val="ka-GE"/>
        </w:rPr>
        <w:t xml:space="preserve"> მკურნალობა </w:t>
      </w:r>
      <w:r w:rsidR="004E77D1" w:rsidRPr="001F3F5C">
        <w:rPr>
          <w:rFonts w:ascii="Sylfaen" w:hAnsi="Sylfaen" w:cs="GaramondPremrPro"/>
          <w:color w:val="000000"/>
          <w:lang w:val="ka-GE"/>
        </w:rPr>
        <w:t>SL-LPA</w:t>
      </w:r>
      <w:r w:rsidR="004E77D1">
        <w:rPr>
          <w:rFonts w:ascii="Sylfaen" w:hAnsi="Sylfaen" w:cs="GaramondPremrPro"/>
          <w:color w:val="000000"/>
          <w:lang w:val="ka-GE"/>
        </w:rPr>
        <w:t>-ის შედეგ</w:t>
      </w:r>
      <w:r w:rsidR="000715AB">
        <w:rPr>
          <w:rFonts w:ascii="Sylfaen" w:hAnsi="Sylfaen" w:cs="GaramondPremrPro"/>
          <w:color w:val="000000"/>
          <w:lang w:val="ka-GE"/>
        </w:rPr>
        <w:t xml:space="preserve">ის გათვალისწინებით. </w:t>
      </w:r>
    </w:p>
    <w:p w:rsidR="008C5763" w:rsidRDefault="00766998" w:rsidP="0033149F">
      <w:pPr>
        <w:jc w:val="both"/>
        <w:rPr>
          <w:rFonts w:ascii="Sylfaen" w:hAnsi="Sylfaen" w:cs="GaramondPremrPro"/>
          <w:color w:val="000000"/>
          <w:lang w:val="ka-GE"/>
        </w:rPr>
      </w:pPr>
      <w:r w:rsidRPr="00CD27E4">
        <w:rPr>
          <w:rFonts w:ascii="Sylfaen" w:hAnsi="Sylfaen" w:cs="GaramondPremrPro"/>
          <w:color w:val="000000"/>
          <w:lang w:val="ka-GE"/>
        </w:rPr>
        <w:lastRenderedPageBreak/>
        <w:t xml:space="preserve">ჯანმო-ს რეკომენდაციით </w:t>
      </w:r>
      <w:r>
        <w:rPr>
          <w:rFonts w:ascii="Sylfaen" w:hAnsi="Sylfaen" w:cs="GaramondPremrPro"/>
          <w:color w:val="000000"/>
          <w:lang w:val="ka-GE"/>
        </w:rPr>
        <w:t xml:space="preserve">დამატებითი მტკიცებულებების მიღებამდე </w:t>
      </w:r>
      <w:r w:rsidRPr="00CD27E4">
        <w:rPr>
          <w:rFonts w:ascii="Sylfaen" w:hAnsi="Sylfaen" w:cs="GaramondPremrPro"/>
          <w:color w:val="000000"/>
          <w:lang w:val="ka-GE"/>
        </w:rPr>
        <w:t xml:space="preserve">ხანმოკლე  MDR-TB რეჟიმი არ უნდა დაინიშნოს პაციენტებთან, რომლებსაც </w:t>
      </w:r>
      <w:r w:rsidR="00C12AEC">
        <w:rPr>
          <w:rFonts w:ascii="Sylfaen" w:hAnsi="Sylfaen" w:cs="GaramondPremrPro"/>
          <w:color w:val="000000"/>
          <w:lang w:val="ka-GE"/>
        </w:rPr>
        <w:t xml:space="preserve">ხანმოკლე რეჟიმით გათვალისწინებული </w:t>
      </w:r>
      <w:r w:rsidRPr="00CD27E4">
        <w:rPr>
          <w:rFonts w:ascii="Sylfaen" w:hAnsi="Sylfaen" w:cs="GaramondPremrPro"/>
          <w:color w:val="000000"/>
          <w:lang w:val="ka-GE"/>
        </w:rPr>
        <w:t xml:space="preserve">მეორე რიგის ტუბსაწინააღმდეგო </w:t>
      </w:r>
      <w:r w:rsidR="00C12AEC">
        <w:rPr>
          <w:rFonts w:ascii="Sylfaen" w:hAnsi="Sylfaen" w:cs="GaramondPremrPro"/>
          <w:color w:val="000000"/>
          <w:lang w:val="ka-GE"/>
        </w:rPr>
        <w:t>რომელიმე მედიკამენტ</w:t>
      </w:r>
      <w:r w:rsidRPr="00CD27E4">
        <w:rPr>
          <w:rFonts w:ascii="Sylfaen" w:hAnsi="Sylfaen" w:cs="GaramondPremrPro"/>
          <w:color w:val="000000"/>
          <w:lang w:val="ka-GE"/>
        </w:rPr>
        <w:t>ი 1 თვეზე მეტი ხანგრძლივობით აქვთ მიღებული</w:t>
      </w:r>
      <w:r w:rsidR="00C12AEC">
        <w:rPr>
          <w:rFonts w:ascii="Sylfaen" w:hAnsi="Sylfaen" w:cs="GaramondPremrPro"/>
          <w:color w:val="000000"/>
          <w:lang w:val="ka-GE"/>
        </w:rPr>
        <w:t xml:space="preserve">. თუმცა </w:t>
      </w:r>
      <w:r w:rsidR="0000581A">
        <w:rPr>
          <w:rFonts w:ascii="Sylfaen" w:hAnsi="Sylfaen" w:cs="GaramondPremrPro"/>
          <w:color w:val="000000"/>
          <w:lang w:val="ka-GE"/>
        </w:rPr>
        <w:t xml:space="preserve">კონსილიუმზე პაციენტის ინდივიდუალური შემთხვევის დეტალური განხილვის შემდეგ </w:t>
      </w:r>
      <w:r w:rsidR="008C5763">
        <w:rPr>
          <w:rFonts w:ascii="Sylfaen" w:hAnsi="Sylfaen" w:cs="GaramondPremrPro"/>
          <w:color w:val="000000"/>
          <w:lang w:val="ka-GE"/>
        </w:rPr>
        <w:t>მცირედი გამონაკლისი</w:t>
      </w:r>
      <w:r w:rsidR="0000581A">
        <w:rPr>
          <w:rFonts w:ascii="Sylfaen" w:hAnsi="Sylfaen" w:cs="GaramondPremrPro"/>
          <w:color w:val="000000"/>
          <w:lang w:val="ka-GE"/>
        </w:rPr>
        <w:t xml:space="preserve">ს სახით შესაძლოა დასაშვები იყოს შემდეგი - </w:t>
      </w:r>
      <w:r w:rsidR="00C12AEC">
        <w:rPr>
          <w:rFonts w:ascii="Sylfaen" w:hAnsi="Sylfaen" w:cs="GaramondPremrPro"/>
          <w:color w:val="000000"/>
          <w:lang w:val="ka-GE"/>
        </w:rPr>
        <w:t>პაციენტს</w:t>
      </w:r>
      <w:r w:rsidR="0000581A">
        <w:rPr>
          <w:rFonts w:ascii="Sylfaen" w:hAnsi="Sylfaen" w:cs="GaramondPremrPro"/>
          <w:color w:val="000000"/>
          <w:lang w:val="ka-GE"/>
        </w:rPr>
        <w:t>,</w:t>
      </w:r>
      <w:r w:rsidR="00C12AEC">
        <w:rPr>
          <w:rFonts w:ascii="Sylfaen" w:hAnsi="Sylfaen" w:cs="GaramondPremrPro"/>
          <w:color w:val="000000"/>
          <w:lang w:val="ka-GE"/>
        </w:rPr>
        <w:t xml:space="preserve"> ვისთანაც </w:t>
      </w:r>
      <w:r w:rsidRPr="00CD27E4">
        <w:rPr>
          <w:rFonts w:ascii="Sylfaen" w:hAnsi="Sylfaen" w:cs="GaramondPremrPro"/>
          <w:color w:val="000000"/>
          <w:lang w:val="ka-GE"/>
        </w:rPr>
        <w:t xml:space="preserve"> </w:t>
      </w:r>
      <w:r w:rsidR="00C12AEC">
        <w:rPr>
          <w:rFonts w:ascii="Sylfaen" w:hAnsi="Sylfaen" w:cs="GaramondPremrPro"/>
          <w:color w:val="000000"/>
          <w:lang w:val="ka-GE"/>
        </w:rPr>
        <w:t xml:space="preserve">ხანმოკლე რეჟიმით გათვალისწინებული </w:t>
      </w:r>
      <w:r w:rsidR="008C5763">
        <w:rPr>
          <w:rFonts w:ascii="Sylfaen" w:hAnsi="Sylfaen" w:cs="GaramondPremrPro"/>
          <w:color w:val="000000"/>
          <w:lang w:val="ka-GE"/>
        </w:rPr>
        <w:t xml:space="preserve">1 ან მეტი </w:t>
      </w:r>
      <w:r w:rsidR="00C12AEC">
        <w:rPr>
          <w:rFonts w:ascii="Sylfaen" w:hAnsi="Sylfaen" w:cs="GaramondPremrPro"/>
          <w:color w:val="000000"/>
          <w:lang w:val="ka-GE"/>
        </w:rPr>
        <w:t>მედიკამენტ</w:t>
      </w:r>
      <w:r w:rsidR="00C12AEC" w:rsidRPr="00CD27E4">
        <w:rPr>
          <w:rFonts w:ascii="Sylfaen" w:hAnsi="Sylfaen" w:cs="GaramondPremrPro"/>
          <w:color w:val="000000"/>
          <w:lang w:val="ka-GE"/>
        </w:rPr>
        <w:t>ი</w:t>
      </w:r>
      <w:r w:rsidR="00C12AEC">
        <w:rPr>
          <w:rFonts w:ascii="Sylfaen" w:hAnsi="Sylfaen" w:cs="GaramondPremrPro"/>
          <w:color w:val="000000"/>
          <w:lang w:val="ka-GE"/>
        </w:rPr>
        <w:t xml:space="preserve">თ </w:t>
      </w:r>
      <w:r w:rsidR="008C5763">
        <w:rPr>
          <w:rFonts w:ascii="Sylfaen" w:hAnsi="Sylfaen" w:cs="GaramondPremrPro"/>
          <w:color w:val="000000"/>
          <w:lang w:val="ka-GE"/>
        </w:rPr>
        <w:t xml:space="preserve">1 თვეზე მეტი ხანგრძლივობის მკურნალობა დიდი ხნის წინ აქვს ჩატარებული და ვისთანაც </w:t>
      </w:r>
      <w:r w:rsidR="008C5763" w:rsidRPr="008C5763">
        <w:rPr>
          <w:rFonts w:ascii="Sylfaen" w:hAnsi="Sylfaen" w:cs="GaramondPremrPro"/>
          <w:color w:val="000000"/>
          <w:lang w:val="ka-GE"/>
        </w:rPr>
        <w:t xml:space="preserve">SL-LPA ტესტით ფთორქინოლონებისადმი და მეორე რიგის საინექციო მედიკამენტებისადმი რეზისტენტობა გამორიცხულია </w:t>
      </w:r>
      <w:r w:rsidR="00392179">
        <w:rPr>
          <w:rFonts w:ascii="Sylfaen" w:hAnsi="Sylfaen" w:cs="GaramondPremrPro"/>
          <w:color w:val="000000"/>
          <w:lang w:val="ka-GE"/>
        </w:rPr>
        <w:t>კონსილიუმის გადაწყვეტილებით შეიძლება დაე</w:t>
      </w:r>
      <w:r w:rsidR="008C5763" w:rsidRPr="008C5763">
        <w:rPr>
          <w:rFonts w:ascii="Sylfaen" w:hAnsi="Sylfaen" w:cs="GaramondPremrPro"/>
          <w:color w:val="000000"/>
          <w:lang w:val="ka-GE"/>
        </w:rPr>
        <w:t xml:space="preserve">ნიშნოს </w:t>
      </w:r>
      <w:r w:rsidR="008C5763" w:rsidRPr="00CD27E4">
        <w:rPr>
          <w:rFonts w:ascii="Sylfaen" w:hAnsi="Sylfaen" w:cs="GaramondPremrPro"/>
          <w:color w:val="000000"/>
          <w:lang w:val="ka-GE"/>
        </w:rPr>
        <w:t>ხანმოკლე  MDR-TB რეჟიმი</w:t>
      </w:r>
      <w:r w:rsidR="008C5763">
        <w:rPr>
          <w:rFonts w:ascii="Sylfaen" w:hAnsi="Sylfaen" w:cs="GaramondPremrPro"/>
          <w:color w:val="000000"/>
          <w:lang w:val="ka-GE"/>
        </w:rPr>
        <w:t xml:space="preserve">. </w:t>
      </w:r>
      <w:r w:rsidR="00C12AEC">
        <w:rPr>
          <w:rFonts w:ascii="Sylfaen" w:hAnsi="Sylfaen" w:cs="GaramondPremrPro"/>
          <w:color w:val="000000"/>
          <w:lang w:val="ka-GE"/>
        </w:rPr>
        <w:t xml:space="preserve"> </w:t>
      </w:r>
    </w:p>
    <w:p w:rsidR="00766998" w:rsidRPr="00454C7F" w:rsidRDefault="00F85D6D" w:rsidP="0033149F">
      <w:pPr>
        <w:jc w:val="both"/>
        <w:rPr>
          <w:rFonts w:ascii="Sylfaen" w:hAnsi="Sylfaen" w:cs="GaramondPremrPro"/>
          <w:color w:val="000000"/>
          <w:lang w:val="ka-GE"/>
        </w:rPr>
      </w:pPr>
      <w:r w:rsidRPr="00CD27E4">
        <w:rPr>
          <w:rFonts w:ascii="Sylfaen" w:hAnsi="Sylfaen" w:cs="GaramondPremrPro"/>
          <w:color w:val="000000"/>
          <w:lang w:val="ka-GE"/>
        </w:rPr>
        <w:t xml:space="preserve">ჯანმო-ს რეკომენდაციით </w:t>
      </w:r>
      <w:r>
        <w:rPr>
          <w:rFonts w:ascii="Sylfaen" w:hAnsi="Sylfaen" w:cs="GaramondPremrPro"/>
          <w:color w:val="000000"/>
          <w:lang w:val="ka-GE"/>
        </w:rPr>
        <w:t xml:space="preserve">დამატებითი მტკიცებულებების მიღებამდე </w:t>
      </w:r>
      <w:r w:rsidRPr="00CD27E4">
        <w:rPr>
          <w:rFonts w:ascii="Sylfaen" w:hAnsi="Sylfaen" w:cs="GaramondPremrPro"/>
          <w:color w:val="000000"/>
          <w:lang w:val="ka-GE"/>
        </w:rPr>
        <w:t xml:space="preserve">ხანმოკლე  MDR-TB </w:t>
      </w:r>
      <w:r>
        <w:rPr>
          <w:rFonts w:ascii="Sylfaen" w:hAnsi="Sylfaen" w:cs="GaramondPremrPro"/>
          <w:color w:val="000000"/>
          <w:lang w:val="ka-GE"/>
        </w:rPr>
        <w:t>რეჟიმის დანიშვნა ასევე არ</w:t>
      </w:r>
      <w:r w:rsidR="000618BC">
        <w:rPr>
          <w:rFonts w:ascii="Sylfaen" w:hAnsi="Sylfaen" w:cs="GaramondPremrPro"/>
          <w:color w:val="000000"/>
          <w:lang w:val="ka-GE"/>
        </w:rPr>
        <w:t xml:space="preserve"> </w:t>
      </w:r>
      <w:r>
        <w:rPr>
          <w:rFonts w:ascii="Sylfaen" w:hAnsi="Sylfaen" w:cs="GaramondPremrPro"/>
          <w:color w:val="000000"/>
          <w:lang w:val="ka-GE"/>
        </w:rPr>
        <w:t>არ</w:t>
      </w:r>
      <w:r w:rsidR="000618BC">
        <w:rPr>
          <w:rFonts w:ascii="Sylfaen" w:hAnsi="Sylfaen" w:cs="GaramondPremrPro"/>
          <w:color w:val="000000"/>
          <w:lang w:val="ka-GE"/>
        </w:rPr>
        <w:t>ის რეკომენდებული</w:t>
      </w:r>
      <w:r>
        <w:rPr>
          <w:rFonts w:ascii="Sylfaen" w:hAnsi="Sylfaen" w:cs="GaramondPremrPro"/>
          <w:color w:val="000000"/>
          <w:lang w:val="ka-GE"/>
        </w:rPr>
        <w:t xml:space="preserve"> პაციენტებთან, </w:t>
      </w:r>
      <w:r w:rsidR="00766998" w:rsidRPr="00CD27E4">
        <w:rPr>
          <w:rFonts w:ascii="Sylfaen" w:hAnsi="Sylfaen" w:cs="GaramondPremrPro"/>
          <w:color w:val="000000"/>
          <w:lang w:val="ka-GE"/>
        </w:rPr>
        <w:t xml:space="preserve">ვისთანაც ხანმოკლე რეჟიმში ჩართული </w:t>
      </w:r>
      <w:r>
        <w:rPr>
          <w:rFonts w:ascii="Sylfaen" w:hAnsi="Sylfaen" w:cs="GaramondPremrPro"/>
          <w:color w:val="000000"/>
          <w:lang w:val="ka-GE"/>
        </w:rPr>
        <w:t>რომელიმე მედიკამენტ</w:t>
      </w:r>
      <w:r w:rsidR="00766998" w:rsidRPr="00CD27E4">
        <w:rPr>
          <w:rFonts w:ascii="Sylfaen" w:hAnsi="Sylfaen" w:cs="GaramondPremrPro"/>
          <w:color w:val="000000"/>
          <w:lang w:val="ka-GE"/>
        </w:rPr>
        <w:t>ისადმი რეზისტენტობა</w:t>
      </w:r>
      <w:r w:rsidR="0030304F">
        <w:rPr>
          <w:rFonts w:ascii="Sylfaen" w:hAnsi="Sylfaen" w:cs="GaramondPremrPro"/>
          <w:color w:val="000000"/>
          <w:lang w:val="ka-GE"/>
        </w:rPr>
        <w:t xml:space="preserve"> </w:t>
      </w:r>
      <w:r w:rsidR="00801140">
        <w:rPr>
          <w:rFonts w:ascii="Sylfaen" w:hAnsi="Sylfaen" w:cs="GaramondPremrPro"/>
          <w:color w:val="000000"/>
          <w:lang w:val="ka-GE"/>
        </w:rPr>
        <w:t>და</w:t>
      </w:r>
      <w:r w:rsidR="0030304F">
        <w:rPr>
          <w:rFonts w:ascii="Sylfaen" w:hAnsi="Sylfaen" w:cs="GaramondPremrPro"/>
          <w:color w:val="000000"/>
          <w:lang w:val="ka-GE"/>
        </w:rPr>
        <w:t>/ან</w:t>
      </w:r>
      <w:r w:rsidR="00801140">
        <w:rPr>
          <w:rFonts w:ascii="Sylfaen" w:hAnsi="Sylfaen" w:cs="GaramondPremrPro"/>
          <w:color w:val="000000"/>
          <w:lang w:val="ka-GE"/>
        </w:rPr>
        <w:t xml:space="preserve"> აუტანლობა</w:t>
      </w:r>
      <w:r w:rsidR="00766998" w:rsidRPr="00CD27E4">
        <w:rPr>
          <w:rFonts w:ascii="Sylfaen" w:hAnsi="Sylfaen" w:cs="GaramondPremrPro"/>
          <w:color w:val="000000"/>
          <w:lang w:val="ka-GE"/>
        </w:rPr>
        <w:t xml:space="preserve"> </w:t>
      </w:r>
      <w:r w:rsidR="00766998">
        <w:rPr>
          <w:rFonts w:ascii="Sylfaen" w:hAnsi="Sylfaen" w:cs="GaramondPremrPro"/>
          <w:color w:val="000000"/>
          <w:lang w:val="ka-GE"/>
        </w:rPr>
        <w:t xml:space="preserve">გამოვლენილია </w:t>
      </w:r>
      <w:r w:rsidR="00766998" w:rsidRPr="00CD27E4">
        <w:rPr>
          <w:rFonts w:ascii="Sylfaen" w:hAnsi="Sylfaen" w:cs="GaramondPremrPro"/>
          <w:color w:val="000000"/>
          <w:lang w:val="ka-GE"/>
        </w:rPr>
        <w:t xml:space="preserve">ან </w:t>
      </w:r>
      <w:r w:rsidR="00766998">
        <w:rPr>
          <w:rFonts w:ascii="Sylfaen" w:hAnsi="Sylfaen" w:cs="GaramondPremrPro"/>
          <w:color w:val="000000"/>
          <w:lang w:val="ka-GE"/>
        </w:rPr>
        <w:t xml:space="preserve">მაღალი ალბათობით </w:t>
      </w:r>
      <w:r w:rsidR="00766998" w:rsidRPr="00CD27E4">
        <w:rPr>
          <w:rFonts w:ascii="Sylfaen" w:hAnsi="Sylfaen" w:cs="GaramondPremrPro"/>
          <w:color w:val="000000"/>
          <w:lang w:val="ka-GE"/>
        </w:rPr>
        <w:t>მოსალოდნელია</w:t>
      </w:r>
      <w:r>
        <w:rPr>
          <w:rFonts w:ascii="Sylfaen" w:hAnsi="Sylfaen" w:cs="GaramondPremrPro"/>
          <w:color w:val="000000"/>
          <w:lang w:val="ka-GE"/>
        </w:rPr>
        <w:t xml:space="preserve"> (გარდა იზონიაზიდისა)</w:t>
      </w:r>
      <w:r w:rsidR="00766998" w:rsidRPr="00CD27E4">
        <w:rPr>
          <w:rFonts w:ascii="Sylfaen" w:hAnsi="Sylfaen" w:cs="GaramondPremrPro"/>
          <w:color w:val="000000"/>
          <w:lang w:val="ka-GE"/>
        </w:rPr>
        <w:t xml:space="preserve">. </w:t>
      </w:r>
      <w:r w:rsidR="00604DD2">
        <w:rPr>
          <w:rFonts w:ascii="Sylfaen" w:hAnsi="Sylfaen" w:cs="GaramondPremrPro"/>
          <w:color w:val="000000"/>
          <w:lang w:val="ka-GE"/>
        </w:rPr>
        <w:t xml:space="preserve">თუმცა აქვე გასათვალისწინებელია, რომ </w:t>
      </w:r>
      <w:r w:rsidR="00270F6E">
        <w:rPr>
          <w:rFonts w:ascii="Sylfaen" w:hAnsi="Sylfaen" w:cs="GaramondPremrPro"/>
          <w:color w:val="000000"/>
          <w:lang w:val="ka-GE"/>
        </w:rPr>
        <w:t xml:space="preserve">ეტამბუტოლის, კლოფაზიმინის და პროთიონამიდისადმი მგრძნობელობის განმსაზღვრელი ტესტების </w:t>
      </w:r>
      <w:r w:rsidR="00270F6E" w:rsidRPr="00270F6E">
        <w:rPr>
          <w:rFonts w:ascii="Sylfaen" w:hAnsi="Sylfaen" w:cs="GaramondPremrPro"/>
          <w:color w:val="000000"/>
          <w:lang w:val="ka-GE"/>
        </w:rPr>
        <w:t xml:space="preserve">(DST) </w:t>
      </w:r>
      <w:r w:rsidR="000618BC">
        <w:rPr>
          <w:rFonts w:ascii="Sylfaen" w:hAnsi="Sylfaen" w:cs="GaramondPremrPro"/>
          <w:color w:val="000000"/>
          <w:lang w:val="ka-GE"/>
        </w:rPr>
        <w:t xml:space="preserve">შედეგები </w:t>
      </w:r>
      <w:r w:rsidR="00270F6E">
        <w:rPr>
          <w:rFonts w:ascii="Sylfaen" w:hAnsi="Sylfaen" w:cs="GaramondPremrPro"/>
          <w:color w:val="000000"/>
          <w:lang w:val="ka-GE"/>
        </w:rPr>
        <w:t>სანდო</w:t>
      </w:r>
      <w:r w:rsidR="000618BC">
        <w:rPr>
          <w:rFonts w:ascii="Sylfaen" w:hAnsi="Sylfaen" w:cs="GaramondPremrPro"/>
          <w:color w:val="000000"/>
          <w:lang w:val="ka-GE"/>
        </w:rPr>
        <w:t xml:space="preserve"> </w:t>
      </w:r>
      <w:r w:rsidR="00270F6E">
        <w:rPr>
          <w:rFonts w:ascii="Sylfaen" w:hAnsi="Sylfaen" w:cs="GaramondPremrPro"/>
          <w:color w:val="000000"/>
          <w:lang w:val="ka-GE"/>
        </w:rPr>
        <w:t>ა</w:t>
      </w:r>
      <w:r w:rsidR="000618BC">
        <w:rPr>
          <w:rFonts w:ascii="Sylfaen" w:hAnsi="Sylfaen" w:cs="GaramondPremrPro"/>
          <w:color w:val="000000"/>
          <w:lang w:val="ka-GE"/>
        </w:rPr>
        <w:t>რ არის</w:t>
      </w:r>
      <w:r w:rsidR="00270F6E">
        <w:rPr>
          <w:rFonts w:ascii="Sylfaen" w:hAnsi="Sylfaen" w:cs="GaramondPremrPro"/>
          <w:color w:val="000000"/>
          <w:lang w:val="ka-GE"/>
        </w:rPr>
        <w:t xml:space="preserve">. </w:t>
      </w:r>
      <w:r w:rsidR="00270F6E" w:rsidRPr="00270F6E">
        <w:rPr>
          <w:rFonts w:ascii="Sylfaen" w:hAnsi="Sylfaen" w:cs="GaramondPremrPro"/>
          <w:color w:val="000000"/>
          <w:lang w:val="ka-GE"/>
        </w:rPr>
        <w:t xml:space="preserve">რაც შეეხება </w:t>
      </w:r>
      <w:r w:rsidR="00270F6E" w:rsidRPr="005A314C">
        <w:rPr>
          <w:rFonts w:ascii="Sylfaen" w:hAnsi="Sylfaen" w:cs="GaramondPremrPro"/>
          <w:color w:val="000000"/>
          <w:lang w:val="ka-GE"/>
        </w:rPr>
        <w:t>პირაზინამიდს, მისი DST მართალია სანდოა, მაგრამ</w:t>
      </w:r>
      <w:r w:rsidR="00270F6E" w:rsidRPr="00270F6E">
        <w:rPr>
          <w:rFonts w:ascii="Sylfaen" w:hAnsi="Sylfaen" w:cs="GaramondPremrPro"/>
          <w:color w:val="000000"/>
          <w:lang w:val="ka-GE"/>
        </w:rPr>
        <w:t xml:space="preserve"> შედეგის მისაღებად რამოდენიმე კვირაა საჭირო. სწრაფი ტესტი პირაზინამიდისადმი მგრძნობელობის განასასაზღვრად დღეისთვის </w:t>
      </w:r>
      <w:r w:rsidR="00270F6E">
        <w:rPr>
          <w:rFonts w:ascii="Sylfaen" w:hAnsi="Sylfaen" w:cs="GaramondPremrPro"/>
          <w:color w:val="000000"/>
          <w:lang w:val="ka-GE"/>
        </w:rPr>
        <w:t xml:space="preserve">ხელმისაწვდომი არ არის. შესაბამისად ხანმოკლე </w:t>
      </w:r>
      <w:r w:rsidR="00270F6E" w:rsidRPr="00CD27E4">
        <w:rPr>
          <w:rFonts w:ascii="Sylfaen" w:hAnsi="Sylfaen" w:cs="GaramondPremrPro"/>
          <w:color w:val="000000"/>
          <w:lang w:val="ka-GE"/>
        </w:rPr>
        <w:t xml:space="preserve">MDR-TB </w:t>
      </w:r>
      <w:r w:rsidR="00270F6E">
        <w:rPr>
          <w:rFonts w:ascii="Sylfaen" w:hAnsi="Sylfaen" w:cs="GaramondPremrPro"/>
          <w:color w:val="000000"/>
          <w:lang w:val="ka-GE"/>
        </w:rPr>
        <w:t xml:space="preserve">რეჟიმი პირაზინამიდისადმი მგრძნობელობის შესახებ ინფორმაციის არარსებობის მიუხედავად შეიძლება დაინიშნოს და თუ მკურნალობის მიმდინარეობისას </w:t>
      </w:r>
      <w:r w:rsidR="00454C7F" w:rsidRPr="00454C7F">
        <w:rPr>
          <w:rFonts w:ascii="Sylfaen" w:hAnsi="Sylfaen" w:cs="GaramondPremrPro"/>
          <w:color w:val="000000"/>
          <w:lang w:val="ka-GE"/>
        </w:rPr>
        <w:t xml:space="preserve">Z რეზისტენტობა გამოვლინდება, მკურნალობაზე პასუხის მიხედვით უნდა გადაწყდეს დარჩეს პაციენტი ხანმოკლე რეჟიმზე, თუ </w:t>
      </w:r>
      <w:r w:rsidR="00454C7F">
        <w:rPr>
          <w:rFonts w:ascii="Sylfaen" w:hAnsi="Sylfaen" w:cs="GaramondPremrPro"/>
          <w:color w:val="000000"/>
          <w:lang w:val="ka-GE"/>
        </w:rPr>
        <w:t xml:space="preserve">გადავიდეს </w:t>
      </w:r>
      <w:r w:rsidR="00454C7F" w:rsidRPr="00454C7F">
        <w:rPr>
          <w:rFonts w:ascii="Sylfaen" w:hAnsi="Sylfaen" w:cs="GaramondPremrPro"/>
          <w:color w:val="000000"/>
          <w:lang w:val="ka-GE"/>
        </w:rPr>
        <w:t xml:space="preserve">ხანგრძლივზე. </w:t>
      </w:r>
    </w:p>
    <w:p w:rsidR="008115BD" w:rsidRDefault="00392179" w:rsidP="0033149F">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მართალია ხანმოკლე MDR რეჟიმებზე ჩატარებულ კლინიკურ კვლევებში ბავშვები ჩართული არ ყოფილან, მაგრამ </w:t>
      </w:r>
      <w:r w:rsidRPr="00037A66">
        <w:rPr>
          <w:rFonts w:ascii="Sylfaen" w:hAnsi="Sylfaen" w:cs="GaramondPremrPro"/>
          <w:color w:val="000000"/>
          <w:lang w:val="ka-GE"/>
        </w:rPr>
        <w:t>ბიოლოგიური თვალსაზრისით რაიმე დამაჯერებელი არგუმენტი იმის თაობაზე, რომ ხანმოკლე რეჟიმი მოზრდილებთან შედარებით ბავშვებში ნაკლებად ეფექტური იქნება</w:t>
      </w:r>
      <w:r w:rsidR="000618BC">
        <w:rPr>
          <w:rFonts w:ascii="Sylfaen" w:hAnsi="Sylfaen" w:cs="GaramondPremrPro"/>
          <w:color w:val="000000"/>
          <w:lang w:val="ka-GE"/>
        </w:rPr>
        <w:t>,</w:t>
      </w:r>
      <w:r w:rsidRPr="00037A66">
        <w:rPr>
          <w:rFonts w:ascii="Sylfaen" w:hAnsi="Sylfaen" w:cs="GaramondPremrPro"/>
          <w:color w:val="000000"/>
          <w:lang w:val="ka-GE"/>
        </w:rPr>
        <w:t xml:space="preserve"> არ არსებობს. ბავშვებთან </w:t>
      </w:r>
      <w:r w:rsidR="000618BC">
        <w:rPr>
          <w:rFonts w:ascii="Sylfaen" w:hAnsi="Sylfaen" w:cs="GaramondPremrPro"/>
          <w:color w:val="000000"/>
          <w:lang w:val="ka-GE"/>
        </w:rPr>
        <w:t xml:space="preserve">დადასტურებული </w:t>
      </w:r>
      <w:r w:rsidRPr="00037A66">
        <w:rPr>
          <w:rFonts w:ascii="Sylfaen" w:hAnsi="Sylfaen" w:cs="GaramondPremrPro"/>
          <w:color w:val="000000"/>
          <w:lang w:val="ka-GE"/>
        </w:rPr>
        <w:t>RR/MDR-TB</w:t>
      </w:r>
      <w:r w:rsidR="000618BC">
        <w:rPr>
          <w:rFonts w:ascii="Sylfaen" w:hAnsi="Sylfaen" w:cs="GaramondPremrPro"/>
          <w:color w:val="000000"/>
          <w:lang w:val="ka-GE"/>
        </w:rPr>
        <w:t>-ით</w:t>
      </w:r>
      <w:r w:rsidRPr="00037A66">
        <w:rPr>
          <w:rFonts w:ascii="Sylfaen" w:hAnsi="Sylfaen" w:cs="GaramondPremrPro"/>
          <w:color w:val="000000"/>
          <w:lang w:val="ka-GE"/>
        </w:rPr>
        <w:t xml:space="preserve">  ხანმოკლე MDR რეჟიმით მკურნალობა ისევე უნდა იყოს განხილული, როგორც მოზრდილებში. </w:t>
      </w:r>
    </w:p>
    <w:p w:rsidR="008115BD" w:rsidRDefault="008115BD" w:rsidP="0033149F">
      <w:pPr>
        <w:autoSpaceDE w:val="0"/>
        <w:autoSpaceDN w:val="0"/>
        <w:adjustRightInd w:val="0"/>
        <w:spacing w:after="0"/>
        <w:jc w:val="both"/>
        <w:rPr>
          <w:rFonts w:ascii="Sylfaen" w:hAnsi="Sylfaen" w:cs="GaramondPremrPro"/>
          <w:color w:val="000000"/>
          <w:lang w:val="ka-GE"/>
        </w:rPr>
      </w:pPr>
    </w:p>
    <w:p w:rsidR="0030304F" w:rsidRDefault="008115BD" w:rsidP="0033149F">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აივ ინფიცირებულ პაციენტებთან სათანადო ბაქტერიოლოგიური მონაცემების არსებობისას ინიშნება </w:t>
      </w:r>
      <w:r w:rsidR="00081DFC">
        <w:rPr>
          <w:rFonts w:ascii="Sylfaen" w:hAnsi="Sylfaen" w:cs="GaramondPremrPro"/>
          <w:color w:val="000000"/>
          <w:lang w:val="ka-GE"/>
        </w:rPr>
        <w:t xml:space="preserve">ხანმოკლე MDR-TB რეჟიმი. იმ შემთხვევებში, </w:t>
      </w:r>
      <w:r w:rsidR="0030304F">
        <w:rPr>
          <w:rFonts w:ascii="Sylfaen" w:hAnsi="Sylfaen" w:cs="GaramondPremrPro"/>
          <w:color w:val="000000"/>
          <w:lang w:val="ka-GE"/>
        </w:rPr>
        <w:t xml:space="preserve">თუ მკურნალობის </w:t>
      </w:r>
      <w:r w:rsidR="0030304F">
        <w:rPr>
          <w:rFonts w:ascii="Sylfaen" w:hAnsi="Sylfaen"/>
          <w:lang w:val="ka-GE"/>
        </w:rPr>
        <w:t>არა</w:t>
      </w:r>
      <w:r w:rsidR="000618BC">
        <w:rPr>
          <w:rFonts w:ascii="Sylfaen" w:hAnsi="Sylfaen"/>
          <w:lang w:val="ka-GE"/>
        </w:rPr>
        <w:t>კეთილსაიმედო</w:t>
      </w:r>
      <w:r w:rsidR="0030304F">
        <w:rPr>
          <w:rFonts w:ascii="Sylfaen" w:hAnsi="Sylfaen"/>
          <w:lang w:val="ka-GE"/>
        </w:rPr>
        <w:t xml:space="preserve"> გამოსავლის რისკი მაღალია, </w:t>
      </w:r>
      <w:r w:rsidR="000618BC">
        <w:rPr>
          <w:rFonts w:ascii="Sylfaen" w:hAnsi="Sylfaen"/>
          <w:lang w:val="ka-GE"/>
        </w:rPr>
        <w:t>აღინიშნება მკვეთრად გამოხატული</w:t>
      </w:r>
      <w:r>
        <w:rPr>
          <w:rFonts w:ascii="Sylfaen" w:hAnsi="Sylfaen"/>
          <w:lang w:val="ka-GE"/>
        </w:rPr>
        <w:t xml:space="preserve"> იმუნოსუპრესია, </w:t>
      </w:r>
      <w:r w:rsidR="0000581A">
        <w:rPr>
          <w:rFonts w:ascii="Sylfaen" w:hAnsi="Sylfaen"/>
          <w:lang w:val="ka-GE"/>
        </w:rPr>
        <w:t xml:space="preserve">შემთხვევა ინდივიდუალურად უნდა იქნას </w:t>
      </w:r>
      <w:r>
        <w:rPr>
          <w:rFonts w:ascii="Sylfaen" w:hAnsi="Sylfaen"/>
          <w:lang w:val="ka-GE"/>
        </w:rPr>
        <w:t xml:space="preserve">განხილული </w:t>
      </w:r>
      <w:r w:rsidR="0000581A">
        <w:rPr>
          <w:rFonts w:ascii="Sylfaen" w:hAnsi="Sylfaen"/>
          <w:lang w:val="ka-GE"/>
        </w:rPr>
        <w:t xml:space="preserve">კონსილიუმზე და მისი გადაწყვეტილებით  </w:t>
      </w:r>
      <w:r>
        <w:rPr>
          <w:rFonts w:ascii="Sylfaen" w:hAnsi="Sylfaen"/>
          <w:lang w:val="ka-GE"/>
        </w:rPr>
        <w:t xml:space="preserve">შესაძლებელია </w:t>
      </w:r>
      <w:r w:rsidRPr="00037A66">
        <w:rPr>
          <w:rFonts w:ascii="Sylfaen" w:hAnsi="Sylfaen" w:cs="GaramondPremrPro"/>
          <w:color w:val="000000"/>
          <w:lang w:val="ka-GE"/>
        </w:rPr>
        <w:t xml:space="preserve">ხანმოკლე MDR-TB რეჟიმის </w:t>
      </w:r>
      <w:r>
        <w:rPr>
          <w:rFonts w:ascii="Sylfaen" w:hAnsi="Sylfaen" w:cs="GaramondPremrPro"/>
          <w:color w:val="000000"/>
          <w:lang w:val="ka-GE"/>
        </w:rPr>
        <w:t>დანიშვნისაგან</w:t>
      </w:r>
      <w:r w:rsidR="00213076">
        <w:rPr>
          <w:rFonts w:ascii="Sylfaen" w:hAnsi="Sylfaen" w:cs="GaramondPremrPro"/>
          <w:color w:val="000000"/>
          <w:lang w:val="ka-GE"/>
        </w:rPr>
        <w:t xml:space="preserve"> </w:t>
      </w:r>
      <w:r w:rsidR="00213076">
        <w:rPr>
          <w:rFonts w:ascii="Sylfaen" w:hAnsi="Sylfaen"/>
          <w:lang w:val="ka-GE"/>
        </w:rPr>
        <w:t>თავის არიდება</w:t>
      </w:r>
      <w:r>
        <w:rPr>
          <w:rFonts w:ascii="Sylfaen" w:hAnsi="Sylfaen" w:cs="GaramondPremrPro"/>
          <w:color w:val="000000"/>
          <w:lang w:val="ka-GE"/>
        </w:rPr>
        <w:t xml:space="preserve">. </w:t>
      </w:r>
    </w:p>
    <w:p w:rsidR="005A314C" w:rsidRPr="00037A66" w:rsidRDefault="005A314C" w:rsidP="0033149F">
      <w:pPr>
        <w:autoSpaceDE w:val="0"/>
        <w:autoSpaceDN w:val="0"/>
        <w:adjustRightInd w:val="0"/>
        <w:spacing w:after="0"/>
        <w:jc w:val="both"/>
        <w:rPr>
          <w:rFonts w:ascii="Sylfaen" w:hAnsi="Sylfaen" w:cs="GaramondPremrPro"/>
          <w:color w:val="000000"/>
          <w:lang w:val="ka-GE"/>
        </w:rPr>
      </w:pPr>
    </w:p>
    <w:p w:rsidR="0030304F" w:rsidRPr="00287C81" w:rsidRDefault="00081DFC" w:rsidP="0033149F">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ორსულობის დროს ხანმოკლე MDR</w:t>
      </w:r>
      <w:r w:rsidRPr="00081DFC">
        <w:rPr>
          <w:rFonts w:ascii="Sylfaen" w:hAnsi="Sylfaen" w:cs="GaramondPremrPro"/>
          <w:color w:val="000000"/>
          <w:lang w:val="ka-GE"/>
        </w:rPr>
        <w:t>-TB სამკურნალო</w:t>
      </w:r>
      <w:r>
        <w:rPr>
          <w:rFonts w:ascii="Sylfaen" w:hAnsi="Sylfaen" w:cs="GaramondPremrPro"/>
          <w:color w:val="000000"/>
          <w:lang w:val="ka-GE"/>
        </w:rPr>
        <w:t xml:space="preserve"> რეჟიმი არ გამოიყენება. </w:t>
      </w:r>
      <w:r w:rsidR="004E77D1">
        <w:rPr>
          <w:rFonts w:ascii="Sylfaen" w:hAnsi="Sylfaen" w:cs="GaramondPremrPro"/>
          <w:color w:val="000000"/>
          <w:lang w:val="ka-GE"/>
        </w:rPr>
        <w:t>ორსულობა ხანმოკლე MDR რეჟიმზე ჩატარებული კლინიკური</w:t>
      </w:r>
      <w:r w:rsidR="0030304F" w:rsidRPr="00287C81">
        <w:rPr>
          <w:rFonts w:ascii="Sylfaen" w:hAnsi="Sylfaen" w:cs="GaramondPremrPro"/>
          <w:color w:val="000000"/>
          <w:lang w:val="ka-GE"/>
        </w:rPr>
        <w:t xml:space="preserve"> კვლევებიდან გამორიცხვის კრიტერიუმი იყო, ვინაიდან ხანმოკლე MDR რეჟიმის ორი ძირითადი მედიკამენტი - საინექციო მედიკამენტი და ეთიონამიდი (ან პროთიონამიდი) ორსულობის დროს უკუნაჩვენებია. ამ მედიკამენტების ამოღებამ ხანმოკლე MDR რეჟიმის ეფექტურობა შესაძლოა მნიშვნელოვნად შეამციროს. შესაბამისად, ორსულ პაციენტთან რეკომენდებულია ისეთი ხანგრძლივი ინდივიდუალური სამკურნალო რეჟიმის დანიშვნა, რომელშიც 4 ან მეტი არატერატოგენული მედიკამენტი იქნება </w:t>
      </w:r>
      <w:r w:rsidR="0030304F" w:rsidRPr="00287C81">
        <w:rPr>
          <w:rFonts w:ascii="Sylfaen" w:hAnsi="Sylfaen" w:cs="GaramondPremrPro"/>
          <w:color w:val="000000"/>
          <w:lang w:val="ka-GE"/>
        </w:rPr>
        <w:lastRenderedPageBreak/>
        <w:t>ჩართული</w:t>
      </w:r>
      <w:r w:rsidR="00D43F90">
        <w:rPr>
          <w:rFonts w:ascii="Sylfaen" w:hAnsi="Sylfaen" w:cs="GaramondPremrPro"/>
          <w:color w:val="000000"/>
          <w:lang w:val="ka-GE"/>
        </w:rPr>
        <w:t xml:space="preserve"> (დამატებითი ინფორმაცია იხილეთ ქვეთავში 8.2.1. „რეზისტენტული ტუბერკულოზის მართვა ორსულობის დროს“)</w:t>
      </w:r>
      <w:r w:rsidR="0030304F">
        <w:rPr>
          <w:rFonts w:ascii="Sylfaen" w:hAnsi="Sylfaen" w:cs="GaramondPremrPro"/>
          <w:color w:val="000000"/>
          <w:lang w:val="ka-GE"/>
        </w:rPr>
        <w:t xml:space="preserve">. </w:t>
      </w:r>
    </w:p>
    <w:p w:rsidR="0030304F" w:rsidRPr="00037A66" w:rsidRDefault="0030304F" w:rsidP="0033149F">
      <w:pPr>
        <w:autoSpaceDE w:val="0"/>
        <w:autoSpaceDN w:val="0"/>
        <w:adjustRightInd w:val="0"/>
        <w:spacing w:after="0"/>
        <w:jc w:val="both"/>
        <w:rPr>
          <w:rFonts w:cs="GaramondPremrPro"/>
          <w:color w:val="000000"/>
          <w:lang w:val="ka-GE"/>
        </w:rPr>
      </w:pPr>
    </w:p>
    <w:p w:rsidR="00D74305" w:rsidRDefault="0030304F" w:rsidP="00B20F5C">
      <w:pPr>
        <w:autoSpaceDE w:val="0"/>
        <w:autoSpaceDN w:val="0"/>
        <w:adjustRightInd w:val="0"/>
        <w:spacing w:after="0"/>
        <w:jc w:val="both"/>
        <w:rPr>
          <w:rFonts w:ascii="Sylfaen" w:hAnsi="Sylfaen" w:cs="GaramondPremrPro"/>
          <w:color w:val="000000"/>
          <w:lang w:val="ka-GE"/>
        </w:rPr>
      </w:pPr>
      <w:r w:rsidRPr="00287C81">
        <w:rPr>
          <w:rFonts w:ascii="Sylfaen" w:hAnsi="Sylfaen" w:cs="GaramondPremrPro"/>
          <w:color w:val="000000"/>
          <w:lang w:val="ka-GE"/>
        </w:rPr>
        <w:t xml:space="preserve">ხანმოკლე MDR რეჟიმის </w:t>
      </w:r>
      <w:r w:rsidRPr="0017152B">
        <w:rPr>
          <w:rFonts w:ascii="Sylfaen" w:hAnsi="Sylfaen" w:cs="GaramondPremrPro"/>
          <w:color w:val="000000"/>
          <w:lang w:val="ka-GE"/>
        </w:rPr>
        <w:t xml:space="preserve">კველევები ლიმიტირებულად ფილტვის ტუბერკულოზით დაავადებულ პაციენტებზე ჩატარდა და მათი შედეგების განზოგადება ფილტვგარეშე ტუბერკულოზით დაავადებულ პაციენტებზე </w:t>
      </w:r>
      <w:r w:rsidR="0017152B" w:rsidRPr="0017152B">
        <w:rPr>
          <w:rFonts w:ascii="Sylfaen" w:hAnsi="Sylfaen" w:cs="GaramondPremrPro"/>
          <w:color w:val="000000"/>
          <w:lang w:val="ka-GE"/>
        </w:rPr>
        <w:t xml:space="preserve">არ უნდა მოხდეს. </w:t>
      </w:r>
      <w:r w:rsidR="0017152B">
        <w:rPr>
          <w:rFonts w:ascii="Sylfaen" w:hAnsi="Sylfaen" w:cs="GaramondPremrPro"/>
          <w:color w:val="000000"/>
          <w:lang w:val="ka-GE"/>
        </w:rPr>
        <w:t xml:space="preserve">შესაბამისად ფილტვგარეშე ტუბერკულოზით ავადობა </w:t>
      </w:r>
      <w:r w:rsidR="0017152B" w:rsidRPr="00287C81">
        <w:rPr>
          <w:rFonts w:ascii="Sylfaen" w:hAnsi="Sylfaen" w:cs="GaramondPremrPro"/>
          <w:color w:val="000000"/>
          <w:lang w:val="ka-GE"/>
        </w:rPr>
        <w:t>ხანმოკლე MDR რეჟიმის</w:t>
      </w:r>
      <w:r w:rsidR="0017152B">
        <w:rPr>
          <w:rFonts w:ascii="Sylfaen" w:hAnsi="Sylfaen" w:cs="GaramondPremrPro"/>
          <w:color w:val="000000"/>
          <w:lang w:val="ka-GE"/>
        </w:rPr>
        <w:t xml:space="preserve"> დანიშვნის უკუჩვენება</w:t>
      </w:r>
      <w:r w:rsidR="004E77D1">
        <w:rPr>
          <w:rFonts w:ascii="Sylfaen" w:hAnsi="Sylfaen" w:cs="GaramondPremrPro"/>
          <w:color w:val="000000"/>
          <w:lang w:val="ka-GE"/>
        </w:rPr>
        <w:t xml:space="preserve">ა, თუმცა კონსილიუმის გადაწყვეტილებით შესაძლოა დაშვებულ იქნას მცირე გამონაკლისი. კერძოდ, </w:t>
      </w:r>
      <w:r w:rsidR="000B21F6">
        <w:rPr>
          <w:rFonts w:ascii="Sylfaen" w:hAnsi="Sylfaen" w:cs="GaramondPremrPro"/>
          <w:color w:val="000000"/>
          <w:lang w:val="ka-GE"/>
        </w:rPr>
        <w:t xml:space="preserve">პაციენტის ინდივიდუალური მდგომარეობის დეტალური შეფასების და განხილვის შემდეგ </w:t>
      </w:r>
      <w:r w:rsidR="0017152B">
        <w:rPr>
          <w:rFonts w:ascii="Sylfaen" w:hAnsi="Sylfaen"/>
          <w:lang w:val="ka-GE"/>
        </w:rPr>
        <w:t xml:space="preserve">პერიფერიული ლიმფური კვანძების ტუბერკულოზის, ტუბერკულოზური პლევრიტის და კანის ტუბერკულოზის არამოცულობითი ფორმების დროს </w:t>
      </w:r>
      <w:r w:rsidR="000B21F6">
        <w:rPr>
          <w:rFonts w:ascii="Sylfaen" w:hAnsi="Sylfaen"/>
          <w:lang w:val="ka-GE"/>
        </w:rPr>
        <w:t xml:space="preserve">კონსილიუმის გადაწყვეტილებით </w:t>
      </w:r>
      <w:r w:rsidR="0017152B" w:rsidRPr="00C638B3">
        <w:rPr>
          <w:rFonts w:ascii="Sylfaen" w:hAnsi="Sylfaen" w:cs="GaramondPremrPro"/>
          <w:color w:val="000000"/>
          <w:lang w:val="ka-GE"/>
        </w:rPr>
        <w:t xml:space="preserve">შეიძლება დაინიშნოს ხანმოკლე  MDR-TB რეჟიმი.  </w:t>
      </w:r>
      <w:r w:rsidR="0017152B">
        <w:rPr>
          <w:rFonts w:ascii="Sylfaen" w:hAnsi="Sylfaen"/>
          <w:lang w:val="ka-GE"/>
        </w:rPr>
        <w:t>ტუბერკულოზური მენინგიტის, პერიკარდიტის, საყრდენ-მამოძრავებელი, გასტრო</w:t>
      </w:r>
      <w:r w:rsidR="00E6018A">
        <w:rPr>
          <w:rFonts w:ascii="Sylfaen" w:hAnsi="Sylfaen"/>
          <w:lang w:val="ka-GE"/>
        </w:rPr>
        <w:t>ინტერსტინ</w:t>
      </w:r>
      <w:r w:rsidR="0017152B">
        <w:rPr>
          <w:rFonts w:ascii="Sylfaen" w:hAnsi="Sylfaen"/>
          <w:lang w:val="ka-GE"/>
        </w:rPr>
        <w:t xml:space="preserve">ური, შარდ-სასქესო სისტემების და დისემინირებული ტუბერკულოზის დროს </w:t>
      </w:r>
      <w:r w:rsidR="0017152B" w:rsidRPr="00C638B3">
        <w:rPr>
          <w:rFonts w:ascii="Sylfaen" w:hAnsi="Sylfaen" w:cs="GaramondPremrPro"/>
          <w:color w:val="000000"/>
          <w:lang w:val="ka-GE"/>
        </w:rPr>
        <w:t>ხანმოკლე  MDR-TB რეჟიმი</w:t>
      </w:r>
      <w:r w:rsidR="004E77D1">
        <w:rPr>
          <w:rFonts w:ascii="Sylfaen" w:hAnsi="Sylfaen" w:cs="GaramondPremrPro"/>
          <w:color w:val="000000"/>
          <w:lang w:val="ka-GE"/>
        </w:rPr>
        <w:t xml:space="preserve">ს გამოყენება არ განიხილება და ყველა ამ </w:t>
      </w:r>
      <w:r w:rsidR="004E77D1" w:rsidRPr="00B20F5C">
        <w:rPr>
          <w:rFonts w:ascii="Sylfaen" w:hAnsi="Sylfaen" w:cs="GaramondPremrPro"/>
          <w:color w:val="000000"/>
          <w:lang w:val="ka-GE"/>
        </w:rPr>
        <w:t xml:space="preserve">შემთხვევაში ინდივიდუალური (ხანგრძლივი) MDR რეჟიმი </w:t>
      </w:r>
      <w:r w:rsidR="0039541A" w:rsidRPr="00B20F5C">
        <w:rPr>
          <w:rFonts w:ascii="Sylfaen" w:hAnsi="Sylfaen" w:cs="GaramondPremrPro"/>
          <w:color w:val="000000"/>
          <w:lang w:val="ka-GE"/>
        </w:rPr>
        <w:t>უნდა დაინიშნოს</w:t>
      </w:r>
      <w:r w:rsidR="00D74305" w:rsidRPr="00B20F5C">
        <w:rPr>
          <w:rFonts w:ascii="Sylfaen" w:hAnsi="Sylfaen" w:cs="GaramondPremrPro"/>
          <w:color w:val="000000"/>
          <w:lang w:val="ka-GE"/>
        </w:rPr>
        <w:t xml:space="preserve">. </w:t>
      </w:r>
      <w:r w:rsidR="008D12C6" w:rsidRPr="00B20F5C">
        <w:rPr>
          <w:rFonts w:ascii="Sylfaen" w:hAnsi="Sylfaen" w:cs="GaramondPremrPro"/>
          <w:color w:val="000000"/>
          <w:lang w:val="ka-GE"/>
        </w:rPr>
        <w:t xml:space="preserve"> </w:t>
      </w:r>
      <w:r w:rsidR="00D74305" w:rsidRPr="00B20F5C">
        <w:rPr>
          <w:rFonts w:ascii="Sylfaen" w:hAnsi="Sylfaen" w:cs="GaramondPremrPro"/>
          <w:color w:val="000000"/>
          <w:lang w:val="ka-GE"/>
        </w:rPr>
        <w:t xml:space="preserve">ამასთანავე,  ფილტვგარეშე შემთხვევებში თუ DST უცნობია, </w:t>
      </w:r>
      <w:r w:rsidR="00D74305" w:rsidRPr="00B20F5C">
        <w:rPr>
          <w:rFonts w:ascii="Sylfaen" w:hAnsi="Sylfaen" w:cs="Rockwell"/>
          <w:color w:val="000000"/>
          <w:lang w:val="ka-GE"/>
        </w:rPr>
        <w:t>კონტაქტის ისტორია კი ცნობილია</w:t>
      </w:r>
      <w:r w:rsidR="00B20F5C">
        <w:rPr>
          <w:rFonts w:ascii="Sylfaen" w:hAnsi="Sylfaen" w:cs="Rockwell"/>
          <w:color w:val="000000"/>
          <w:lang w:val="ka-GE"/>
        </w:rPr>
        <w:t>:</w:t>
      </w:r>
      <w:r w:rsidR="00D74305" w:rsidRPr="00B20F5C">
        <w:rPr>
          <w:rFonts w:ascii="Sylfaen" w:hAnsi="Sylfaen" w:cs="Rockwell"/>
          <w:color w:val="000000"/>
          <w:lang w:val="ka-GE"/>
        </w:rPr>
        <w:t xml:space="preserve"> </w:t>
      </w:r>
      <w:r w:rsidR="00B20F5C">
        <w:rPr>
          <w:rFonts w:ascii="Sylfaen" w:hAnsi="Sylfaen" w:cs="Rockwell"/>
          <w:color w:val="000000"/>
          <w:lang w:val="ka-GE"/>
        </w:rPr>
        <w:t xml:space="preserve">ა) </w:t>
      </w:r>
      <w:r w:rsidR="00D74305" w:rsidRPr="00B20F5C">
        <w:rPr>
          <w:rFonts w:ascii="Sylfaen" w:hAnsi="Sylfaen" w:cs="Rockwell"/>
          <w:color w:val="000000"/>
          <w:lang w:val="ka-GE"/>
        </w:rPr>
        <w:t>pre-XDR/XDR კონტაქტის</w:t>
      </w:r>
      <w:r w:rsidR="00B20F5C" w:rsidRPr="00B20F5C">
        <w:rPr>
          <w:rFonts w:ascii="Sylfaen" w:hAnsi="Sylfaen" w:cs="Rockwell"/>
          <w:color w:val="000000"/>
          <w:lang w:val="ka-GE"/>
        </w:rPr>
        <w:t xml:space="preserve"> არარსებობისას</w:t>
      </w:r>
      <w:r w:rsidR="00D74305" w:rsidRPr="00B20F5C">
        <w:rPr>
          <w:rFonts w:ascii="Sylfaen" w:hAnsi="Sylfaen" w:cs="Rockwell"/>
          <w:color w:val="000000"/>
          <w:lang w:val="ka-GE"/>
        </w:rPr>
        <w:t xml:space="preserve"> ხანმოკლე რეჟიმი უნდა დაინიშნოს</w:t>
      </w:r>
      <w:r w:rsidR="00B20F5C">
        <w:rPr>
          <w:rFonts w:ascii="Sylfaen" w:hAnsi="Sylfaen" w:cs="Rockwell"/>
          <w:color w:val="000000"/>
          <w:lang w:val="ka-GE"/>
        </w:rPr>
        <w:t>;</w:t>
      </w:r>
      <w:r w:rsidR="00D74305" w:rsidRPr="00B20F5C">
        <w:rPr>
          <w:rFonts w:ascii="Sylfaen" w:hAnsi="Sylfaen" w:cs="Rockwell"/>
          <w:color w:val="000000"/>
          <w:lang w:val="ka-GE"/>
        </w:rPr>
        <w:t xml:space="preserve"> </w:t>
      </w:r>
      <w:r w:rsidR="00B20F5C">
        <w:rPr>
          <w:rFonts w:ascii="Sylfaen" w:hAnsi="Sylfaen" w:cs="Rockwell"/>
          <w:color w:val="000000"/>
          <w:lang w:val="ka-GE"/>
        </w:rPr>
        <w:t xml:space="preserve">ბ) </w:t>
      </w:r>
      <w:r w:rsidR="00D74305" w:rsidRPr="00B20F5C">
        <w:rPr>
          <w:rFonts w:ascii="Sylfaen" w:hAnsi="Sylfaen" w:cs="Rockwell"/>
          <w:color w:val="000000"/>
          <w:lang w:val="ka-GE"/>
        </w:rPr>
        <w:t xml:space="preserve">უშედეგო MDR-თან,  pre-XDR, XDR-თან კონტაქტისას კი  </w:t>
      </w:r>
      <w:r w:rsidR="00B20F5C" w:rsidRPr="00B20F5C">
        <w:rPr>
          <w:rFonts w:ascii="Sylfaen" w:hAnsi="Sylfaen" w:cs="GaramondPremrPro"/>
          <w:color w:val="000000"/>
          <w:lang w:val="ka-GE"/>
        </w:rPr>
        <w:t>ინდივიდუალური (ხანგრძლივი) MDR რეჟიმი უნდა დაინიშნოს.</w:t>
      </w:r>
    </w:p>
    <w:p w:rsidR="0017152B" w:rsidRPr="00037A66" w:rsidRDefault="0017152B" w:rsidP="0033149F">
      <w:pPr>
        <w:autoSpaceDE w:val="0"/>
        <w:autoSpaceDN w:val="0"/>
        <w:adjustRightInd w:val="0"/>
        <w:spacing w:after="0"/>
        <w:jc w:val="both"/>
        <w:rPr>
          <w:rFonts w:ascii="Sylfaen" w:hAnsi="Sylfaen" w:cs="GaramondPremrPro"/>
          <w:color w:val="000000"/>
          <w:lang w:val="ka-GE"/>
        </w:rPr>
      </w:pPr>
    </w:p>
    <w:p w:rsidR="00EB595F" w:rsidRDefault="00EB595F" w:rsidP="0033149F">
      <w:pPr>
        <w:autoSpaceDE w:val="0"/>
        <w:autoSpaceDN w:val="0"/>
        <w:adjustRightInd w:val="0"/>
        <w:spacing w:after="0"/>
        <w:jc w:val="both"/>
        <w:rPr>
          <w:rFonts w:ascii="Sylfaen" w:hAnsi="Sylfaen"/>
          <w:bCs/>
          <w:lang w:val="ka-GE"/>
        </w:rPr>
      </w:pPr>
      <w:r>
        <w:rPr>
          <w:rFonts w:ascii="Sylfaen" w:hAnsi="Sylfaen"/>
          <w:bCs/>
          <w:lang w:val="ka-GE"/>
        </w:rPr>
        <w:t>ხანმოკლე MDR-TB რეჟიმი გულისხმობს 4 ან 6 თვი</w:t>
      </w:r>
      <w:r w:rsidR="00801140">
        <w:rPr>
          <w:rFonts w:ascii="Sylfaen" w:hAnsi="Sylfaen"/>
          <w:bCs/>
          <w:lang w:val="ka-GE"/>
        </w:rPr>
        <w:t xml:space="preserve">ან </w:t>
      </w:r>
      <w:r>
        <w:rPr>
          <w:rFonts w:ascii="Sylfaen" w:hAnsi="Sylfaen"/>
          <w:bCs/>
          <w:lang w:val="ka-GE"/>
        </w:rPr>
        <w:t>ინტენსიურ ფაზაში კაპრეომიცინით, 400 მგ-იანი მოქსიფლოქსაცინით, პროთიონამიდით, კლოფაზიმინით, პირაზინამიდით, მაღალი დოზის იზონიაზიდი</w:t>
      </w:r>
      <w:r w:rsidR="00801140">
        <w:rPr>
          <w:rFonts w:ascii="Sylfaen" w:hAnsi="Sylfaen"/>
          <w:bCs/>
          <w:lang w:val="ka-GE"/>
        </w:rPr>
        <w:t>თ და ეტაბუტოლით მკურნალობას,</w:t>
      </w:r>
      <w:r>
        <w:rPr>
          <w:rFonts w:ascii="Sylfaen" w:hAnsi="Sylfaen"/>
          <w:bCs/>
          <w:lang w:val="ka-GE"/>
        </w:rPr>
        <w:t xml:space="preserve"> 5 თვიან გაგრძელების ფაზაში </w:t>
      </w:r>
      <w:r w:rsidR="00801140">
        <w:rPr>
          <w:rFonts w:ascii="Sylfaen" w:hAnsi="Sylfaen"/>
          <w:bCs/>
          <w:lang w:val="ka-GE"/>
        </w:rPr>
        <w:t xml:space="preserve">კი </w:t>
      </w:r>
      <w:r>
        <w:rPr>
          <w:rFonts w:ascii="Sylfaen" w:hAnsi="Sylfaen"/>
          <w:bCs/>
          <w:lang w:val="ka-GE"/>
        </w:rPr>
        <w:t xml:space="preserve">მოქსიფლოქსაცინით, კლოფაზიმინით, პირაზინამიდით და ეტამბუტოლით </w:t>
      </w:r>
      <w:r w:rsidR="00801140">
        <w:rPr>
          <w:rFonts w:ascii="Sylfaen" w:hAnsi="Sylfaen"/>
          <w:bCs/>
          <w:lang w:val="ka-GE"/>
        </w:rPr>
        <w:t xml:space="preserve">მკურნალობას. </w:t>
      </w:r>
    </w:p>
    <w:p w:rsidR="00766998" w:rsidRDefault="00766998" w:rsidP="0033149F">
      <w:pPr>
        <w:autoSpaceDE w:val="0"/>
        <w:autoSpaceDN w:val="0"/>
        <w:adjustRightInd w:val="0"/>
        <w:spacing w:after="0"/>
        <w:jc w:val="both"/>
        <w:rPr>
          <w:rFonts w:ascii="Sylfaen" w:hAnsi="Sylfaen"/>
          <w:bCs/>
          <w:lang w:val="ka-GE"/>
        </w:rPr>
      </w:pPr>
    </w:p>
    <w:p w:rsidR="001D22B6" w:rsidRDefault="00801140" w:rsidP="0033149F">
      <w:pPr>
        <w:autoSpaceDE w:val="0"/>
        <w:autoSpaceDN w:val="0"/>
        <w:adjustRightInd w:val="0"/>
        <w:spacing w:after="0"/>
        <w:jc w:val="both"/>
        <w:rPr>
          <w:rFonts w:ascii="Sylfaen" w:hAnsi="Sylfaen" w:cs="GaramondPremrPro"/>
          <w:color w:val="000000"/>
          <w:lang w:val="ka-GE"/>
        </w:rPr>
      </w:pPr>
      <w:r w:rsidRPr="0000475F">
        <w:rPr>
          <w:rFonts w:ascii="Sylfaen" w:hAnsi="Sylfaen" w:cs="GaramondPremrPro"/>
          <w:color w:val="000000"/>
          <w:lang w:val="ka-GE"/>
        </w:rPr>
        <w:t>ხანმოკლე MDR-TB რეჟიმ</w:t>
      </w:r>
      <w:r>
        <w:rPr>
          <w:rFonts w:ascii="Sylfaen" w:hAnsi="Sylfaen" w:cs="GaramondPremrPro"/>
          <w:color w:val="000000"/>
          <w:lang w:val="ka-GE"/>
        </w:rPr>
        <w:t xml:space="preserve">ი </w:t>
      </w:r>
      <w:r>
        <w:rPr>
          <w:rFonts w:ascii="Sylfaen" w:hAnsi="Sylfaen"/>
          <w:bCs/>
          <w:lang w:val="ka-GE"/>
        </w:rPr>
        <w:t xml:space="preserve">მედიკამენტების შემცველობის და ხანგრძლივობის მიხედვით სტანდარტულია </w:t>
      </w:r>
      <w:r>
        <w:rPr>
          <w:rFonts w:ascii="Sylfaen" w:hAnsi="Sylfaen" w:cs="GaramondPremrPro"/>
          <w:color w:val="000000"/>
          <w:lang w:val="ka-GE"/>
        </w:rPr>
        <w:t xml:space="preserve">და მისი დანიშვნისას </w:t>
      </w:r>
      <w:r w:rsidRPr="0000475F">
        <w:rPr>
          <w:rFonts w:ascii="Sylfaen" w:hAnsi="Sylfaen" w:cs="GaramondPremrPro"/>
          <w:color w:val="000000"/>
          <w:lang w:val="ka-GE"/>
        </w:rPr>
        <w:t xml:space="preserve">მედიკამენტების სწორედ ის შემადგენლობა და მკურნალობის ის ხანგრძლივობა უნდა დაინიშნოს, რომელიც </w:t>
      </w:r>
      <w:r w:rsidR="00392179">
        <w:rPr>
          <w:rFonts w:ascii="Sylfaen" w:hAnsi="Sylfaen" w:cs="GaramondPremrPro"/>
          <w:color w:val="000000"/>
          <w:lang w:val="ka-GE"/>
        </w:rPr>
        <w:t xml:space="preserve">წინამდებარე გაიდლაინში </w:t>
      </w:r>
      <w:r>
        <w:rPr>
          <w:rFonts w:ascii="Sylfaen" w:hAnsi="Sylfaen" w:cs="GaramondPremrPro"/>
          <w:color w:val="000000"/>
          <w:lang w:val="ka-GE"/>
        </w:rPr>
        <w:t xml:space="preserve">სტანდარტულად მოცემული და რეკომენდებულია. </w:t>
      </w:r>
      <w:r w:rsidRPr="0000475F">
        <w:rPr>
          <w:rFonts w:ascii="Sylfaen" w:hAnsi="Sylfaen" w:cs="GaramondPremrPro"/>
          <w:color w:val="000000"/>
          <w:lang w:val="ka-GE"/>
        </w:rPr>
        <w:t xml:space="preserve">ხანმოკლე MDR-TB რეჟიმში მედიკამენტების ჩანაცვლება და მკურნალობის ხანგრძლივობის შეცვლა მხოლოდ </w:t>
      </w:r>
      <w:r>
        <w:rPr>
          <w:rFonts w:ascii="Sylfaen" w:hAnsi="Sylfaen" w:cs="GaramondPremrPro"/>
          <w:color w:val="000000"/>
          <w:lang w:val="ka-GE"/>
        </w:rPr>
        <w:t xml:space="preserve">რეკომენდებული </w:t>
      </w:r>
      <w:r w:rsidRPr="0000475F">
        <w:rPr>
          <w:rFonts w:ascii="Sylfaen" w:hAnsi="Sylfaen" w:cs="GaramondPremrPro"/>
          <w:color w:val="000000"/>
          <w:lang w:val="ka-GE"/>
        </w:rPr>
        <w:t>პარამეტრების შესაბამისადაა შესაძლებელი</w:t>
      </w:r>
      <w:r>
        <w:rPr>
          <w:rFonts w:ascii="Sylfaen" w:hAnsi="Sylfaen" w:cs="GaramondPremrPro"/>
          <w:color w:val="000000"/>
          <w:lang w:val="ka-GE"/>
        </w:rPr>
        <w:t>. კერძოდ</w:t>
      </w:r>
      <w:r w:rsidR="001D22B6">
        <w:rPr>
          <w:rFonts w:ascii="Sylfaen" w:hAnsi="Sylfaen" w:cs="GaramondPremrPro"/>
          <w:color w:val="000000"/>
          <w:lang w:val="ka-GE"/>
        </w:rPr>
        <w:t>:</w:t>
      </w:r>
      <w:r>
        <w:rPr>
          <w:rFonts w:ascii="Sylfaen" w:hAnsi="Sylfaen" w:cs="GaramondPremrPro"/>
          <w:color w:val="000000"/>
          <w:lang w:val="ka-GE"/>
        </w:rPr>
        <w:t xml:space="preserve"> </w:t>
      </w:r>
    </w:p>
    <w:p w:rsidR="001D22B6" w:rsidRDefault="00801140" w:rsidP="006B5F97">
      <w:pPr>
        <w:numPr>
          <w:ilvl w:val="0"/>
          <w:numId w:val="67"/>
        </w:num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ინტენსიური ფაზა </w:t>
      </w:r>
      <w:r w:rsidR="001D22B6">
        <w:rPr>
          <w:rFonts w:ascii="Sylfaen" w:hAnsi="Sylfaen" w:cs="GaramondPremrPro"/>
          <w:color w:val="000000"/>
          <w:lang w:val="ka-GE"/>
        </w:rPr>
        <w:t xml:space="preserve">შეიძლება გახანგრძლივდეს </w:t>
      </w:r>
      <w:r>
        <w:rPr>
          <w:rFonts w:ascii="Sylfaen" w:hAnsi="Sylfaen" w:cs="GaramondPremrPro"/>
          <w:color w:val="000000"/>
          <w:lang w:val="ka-GE"/>
        </w:rPr>
        <w:t xml:space="preserve">4 თვიდან 6 თვემდე </w:t>
      </w:r>
      <w:r w:rsidR="001D22B6">
        <w:rPr>
          <w:rFonts w:ascii="Sylfaen" w:hAnsi="Sylfaen" w:cs="GaramondPremrPro"/>
          <w:color w:val="000000"/>
          <w:lang w:val="ka-GE"/>
        </w:rPr>
        <w:t xml:space="preserve">(მხოლოდ არა მეტად) </w:t>
      </w:r>
      <w:r>
        <w:rPr>
          <w:rFonts w:ascii="Sylfaen" w:hAnsi="Sylfaen" w:cs="GaramondPremrPro"/>
          <w:color w:val="000000"/>
          <w:lang w:val="ka-GE"/>
        </w:rPr>
        <w:t xml:space="preserve">იმ შემთხვევაში, თუ ნახველის </w:t>
      </w:r>
      <w:r w:rsidR="00587EFF">
        <w:rPr>
          <w:rFonts w:ascii="Sylfaen" w:hAnsi="Sylfaen" w:cs="GaramondPremrPro"/>
          <w:color w:val="000000"/>
          <w:lang w:val="ka-GE"/>
        </w:rPr>
        <w:t xml:space="preserve">მდგრადი ბაქტერიოლოგიური </w:t>
      </w:r>
      <w:r>
        <w:rPr>
          <w:rFonts w:ascii="Sylfaen" w:hAnsi="Sylfaen" w:cs="GaramondPremrPro"/>
          <w:color w:val="000000"/>
          <w:lang w:val="ka-GE"/>
        </w:rPr>
        <w:t>კონვერსია მკურნ</w:t>
      </w:r>
      <w:r w:rsidR="001D22B6">
        <w:rPr>
          <w:rFonts w:ascii="Sylfaen" w:hAnsi="Sylfaen" w:cs="GaramondPremrPro"/>
          <w:color w:val="000000"/>
          <w:lang w:val="ka-GE"/>
        </w:rPr>
        <w:t>ალობის მეოთხე თვეზე არ მოხდება</w:t>
      </w:r>
      <w:r w:rsidR="007B1F71">
        <w:rPr>
          <w:rFonts w:ascii="Sylfaen" w:hAnsi="Sylfaen" w:cs="GaramondPremrPro"/>
          <w:color w:val="000000"/>
          <w:lang w:val="ka-GE"/>
        </w:rPr>
        <w:t>;</w:t>
      </w:r>
      <w:r>
        <w:rPr>
          <w:rFonts w:ascii="Sylfaen" w:hAnsi="Sylfaen" w:cs="GaramondPremrPro"/>
          <w:color w:val="000000"/>
          <w:lang w:val="ka-GE"/>
        </w:rPr>
        <w:t xml:space="preserve"> გაგრძელების ფაზის ხანგრძლივობა  სტანდარტულად 5 თვეა და ის მოდიფიცირებას არ ექვემდებარება; </w:t>
      </w:r>
    </w:p>
    <w:p w:rsidR="001D22B6" w:rsidRDefault="00801140" w:rsidP="006B5F97">
      <w:pPr>
        <w:numPr>
          <w:ilvl w:val="0"/>
          <w:numId w:val="67"/>
        </w:numPr>
        <w:autoSpaceDE w:val="0"/>
        <w:autoSpaceDN w:val="0"/>
        <w:adjustRightInd w:val="0"/>
        <w:spacing w:after="0"/>
        <w:jc w:val="both"/>
        <w:rPr>
          <w:rFonts w:ascii="Sylfaen" w:hAnsi="Sylfaen" w:cs="GaramondPremrPro"/>
          <w:color w:val="000000"/>
          <w:lang w:val="ka-GE"/>
        </w:rPr>
      </w:pPr>
      <w:r w:rsidRPr="0000475F">
        <w:rPr>
          <w:rFonts w:ascii="Sylfaen" w:hAnsi="Sylfaen" w:cs="GaramondPremrPro"/>
          <w:color w:val="000000"/>
          <w:lang w:val="ka-GE"/>
        </w:rPr>
        <w:t>მოქსიფლოქსაცინი შეიძლება ჩანაცვლდეს გატიფლოქსაცინით</w:t>
      </w:r>
      <w:r w:rsidR="00AA1CC9">
        <w:rPr>
          <w:rFonts w:ascii="Sylfaen" w:hAnsi="Sylfaen" w:cs="GaramondPremrPro"/>
          <w:color w:val="000000"/>
          <w:lang w:val="ka-GE"/>
        </w:rPr>
        <w:t xml:space="preserve">, </w:t>
      </w:r>
      <w:r w:rsidR="001D22B6">
        <w:rPr>
          <w:rFonts w:ascii="Sylfaen" w:hAnsi="Sylfaen" w:cs="GaramondPremrPro"/>
          <w:color w:val="000000"/>
          <w:lang w:val="ka-GE"/>
        </w:rPr>
        <w:t xml:space="preserve">მაგრამ არა ლევოფლოქსაცნით, თუმცა </w:t>
      </w:r>
      <w:r w:rsidR="000B21F6">
        <w:rPr>
          <w:rFonts w:ascii="Sylfaen" w:hAnsi="Sylfaen" w:cs="GaramondPremrPro"/>
          <w:color w:val="000000"/>
          <w:lang w:val="ka-GE"/>
        </w:rPr>
        <w:t xml:space="preserve">კონსილიუმზე </w:t>
      </w:r>
      <w:r w:rsidR="001D22B6">
        <w:rPr>
          <w:rFonts w:ascii="Sylfaen" w:hAnsi="Sylfaen" w:cs="GaramondPremrPro"/>
          <w:color w:val="000000"/>
          <w:lang w:val="ka-GE"/>
        </w:rPr>
        <w:t>გამონაკლისი</w:t>
      </w:r>
      <w:r w:rsidR="000B21F6">
        <w:rPr>
          <w:rFonts w:ascii="Sylfaen" w:hAnsi="Sylfaen" w:cs="GaramondPremrPro"/>
          <w:color w:val="000000"/>
          <w:lang w:val="ka-GE"/>
        </w:rPr>
        <w:t>ს სახით შეიძლება განხილულ იქნას</w:t>
      </w:r>
      <w:r w:rsidR="001D22B6">
        <w:rPr>
          <w:rFonts w:ascii="Sylfaen" w:hAnsi="Sylfaen" w:cs="GaramondPremrPro"/>
          <w:color w:val="000000"/>
          <w:lang w:val="ka-GE"/>
        </w:rPr>
        <w:t xml:space="preserve"> </w:t>
      </w:r>
      <w:r w:rsidR="00AA1CC9">
        <w:rPr>
          <w:rFonts w:ascii="Sylfaen" w:hAnsi="Sylfaen" w:cs="GaramondPremrPro"/>
          <w:color w:val="000000"/>
          <w:lang w:val="ka-GE"/>
        </w:rPr>
        <w:t>&lt;14 კგ-ზე ნაკლები წონის ბავშვებ</w:t>
      </w:r>
      <w:r w:rsidR="001D22B6">
        <w:rPr>
          <w:rFonts w:ascii="Sylfaen" w:hAnsi="Sylfaen" w:cs="GaramondPremrPro"/>
          <w:color w:val="000000"/>
          <w:lang w:val="ka-GE"/>
        </w:rPr>
        <w:t xml:space="preserve">ი, ვისთანაც ცუდი გემოს გამო მოქსიფლოქსაცინი შეიძლება ჩანაცვლდეს </w:t>
      </w:r>
      <w:r w:rsidR="00AA1CC9">
        <w:rPr>
          <w:rFonts w:ascii="Sylfaen" w:hAnsi="Sylfaen" w:cs="GaramondPremrPro"/>
          <w:color w:val="000000"/>
          <w:lang w:val="ka-GE"/>
        </w:rPr>
        <w:t>ლევოფლოქსაცინით</w:t>
      </w:r>
      <w:r w:rsidR="001D22B6">
        <w:rPr>
          <w:rFonts w:ascii="Sylfaen" w:hAnsi="Sylfaen" w:cs="GaramondPremrPro"/>
          <w:color w:val="000000"/>
          <w:lang w:val="ka-GE"/>
        </w:rPr>
        <w:t xml:space="preserve">; </w:t>
      </w:r>
      <w:r w:rsidR="00AA1CC9">
        <w:rPr>
          <w:rFonts w:ascii="Sylfaen" w:hAnsi="Sylfaen" w:cs="GaramondPremrPro"/>
          <w:color w:val="000000"/>
          <w:lang w:val="ka-GE"/>
        </w:rPr>
        <w:t xml:space="preserve"> </w:t>
      </w:r>
    </w:p>
    <w:p w:rsidR="003552E8" w:rsidRDefault="00801140" w:rsidP="006B5F97">
      <w:pPr>
        <w:numPr>
          <w:ilvl w:val="0"/>
          <w:numId w:val="67"/>
        </w:numPr>
        <w:autoSpaceDE w:val="0"/>
        <w:autoSpaceDN w:val="0"/>
        <w:adjustRightInd w:val="0"/>
        <w:spacing w:after="0"/>
        <w:jc w:val="both"/>
        <w:rPr>
          <w:rFonts w:ascii="Sylfaen" w:hAnsi="Sylfaen" w:cs="GaramondPremrPro"/>
          <w:color w:val="000000"/>
          <w:lang w:val="ka-GE"/>
        </w:rPr>
      </w:pPr>
      <w:r w:rsidRPr="0000475F">
        <w:rPr>
          <w:rFonts w:ascii="Sylfaen" w:hAnsi="Sylfaen" w:cs="GaramondPremrPro"/>
          <w:color w:val="000000"/>
          <w:lang w:val="ka-GE"/>
        </w:rPr>
        <w:t>პროთიონამიდი შეიძლება ეთიონამიდით</w:t>
      </w:r>
      <w:r w:rsidR="007B1F71">
        <w:rPr>
          <w:rFonts w:ascii="Sylfaen" w:hAnsi="Sylfaen" w:cs="GaramondPremrPro"/>
          <w:color w:val="000000"/>
          <w:lang w:val="ka-GE"/>
        </w:rPr>
        <w:t xml:space="preserve"> </w:t>
      </w:r>
      <w:r w:rsidR="007B1F71" w:rsidRPr="0000475F">
        <w:rPr>
          <w:rFonts w:ascii="Sylfaen" w:hAnsi="Sylfaen" w:cs="GaramondPremrPro"/>
          <w:color w:val="000000"/>
          <w:lang w:val="ka-GE"/>
        </w:rPr>
        <w:t>ჩანაცვლდეს</w:t>
      </w:r>
      <w:r w:rsidR="00EF08C8">
        <w:rPr>
          <w:rFonts w:ascii="Sylfaen" w:hAnsi="Sylfaen" w:cs="GaramondPremrPro"/>
          <w:color w:val="000000"/>
        </w:rPr>
        <w:t>.</w:t>
      </w:r>
    </w:p>
    <w:p w:rsidR="00EF08C8" w:rsidRPr="003552E8" w:rsidRDefault="00EF08C8" w:rsidP="00EF08C8">
      <w:pPr>
        <w:autoSpaceDE w:val="0"/>
        <w:autoSpaceDN w:val="0"/>
        <w:adjustRightInd w:val="0"/>
        <w:spacing w:after="0"/>
        <w:ind w:left="720"/>
        <w:jc w:val="both"/>
        <w:rPr>
          <w:rFonts w:ascii="Sylfaen" w:hAnsi="Sylfaen" w:cs="GaramondPremrPro"/>
          <w:color w:val="000000"/>
          <w:lang w:val="ka-GE"/>
        </w:rPr>
      </w:pPr>
    </w:p>
    <w:p w:rsidR="00EF08C8" w:rsidRDefault="00EF08C8" w:rsidP="00EF08C8">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rPr>
        <w:t>პროთიონამიდი</w:t>
      </w:r>
      <w:r>
        <w:rPr>
          <w:rFonts w:ascii="Sylfaen" w:hAnsi="Sylfaen" w:cs="GaramondPremrPro"/>
          <w:color w:val="000000"/>
          <w:lang w:val="ka-GE"/>
        </w:rPr>
        <w:t>ს აუტანლობის ან მედიკამენტი</w:t>
      </w:r>
      <w:r>
        <w:rPr>
          <w:rFonts w:ascii="Sylfaen" w:hAnsi="Sylfaen" w:cs="GaramondPremrPro"/>
          <w:color w:val="000000"/>
        </w:rPr>
        <w:t xml:space="preserve">თ გამოწვეული </w:t>
      </w:r>
      <w:r>
        <w:rPr>
          <w:rFonts w:ascii="Sylfaen" w:hAnsi="Sylfaen" w:cs="GaramondPremrPro"/>
          <w:color w:val="000000"/>
          <w:lang w:val="ka-GE"/>
        </w:rPr>
        <w:t xml:space="preserve">სერიოზული </w:t>
      </w:r>
      <w:r w:rsidR="00465990">
        <w:rPr>
          <w:rFonts w:ascii="Sylfaen" w:hAnsi="Sylfaen" w:cs="GaramondPremrPro"/>
          <w:color w:val="000000"/>
          <w:lang w:val="ka-GE"/>
        </w:rPr>
        <w:t>არასასურველი</w:t>
      </w:r>
      <w:r>
        <w:rPr>
          <w:rFonts w:ascii="Sylfaen" w:hAnsi="Sylfaen" w:cs="GaramondPremrPro"/>
          <w:color w:val="000000"/>
          <w:lang w:val="ka-GE"/>
        </w:rPr>
        <w:t xml:space="preserve"> მოვლენების განვითარების შემთხვევაში პაციენტის ინდივიდუალური მდგომარეობა </w:t>
      </w:r>
      <w:r>
        <w:rPr>
          <w:rFonts w:ascii="Sylfaen" w:hAnsi="Sylfaen" w:cs="GaramondPremrPro"/>
          <w:color w:val="000000"/>
          <w:lang w:val="ka-GE"/>
        </w:rPr>
        <w:lastRenderedPageBreak/>
        <w:t xml:space="preserve">განხილული უნდა იქნას კონსილიუმზე და მის გადაწყვეტილებით პროთიონამიდი შეიძლება ლინეზოლიდით (600 მგ) ჩანაცვლდეს. </w:t>
      </w:r>
    </w:p>
    <w:p w:rsidR="00EF08C8" w:rsidRPr="00880015" w:rsidRDefault="00EF08C8" w:rsidP="00EF08C8">
      <w:pPr>
        <w:autoSpaceDE w:val="0"/>
        <w:autoSpaceDN w:val="0"/>
        <w:adjustRightInd w:val="0"/>
        <w:spacing w:after="0"/>
        <w:jc w:val="both"/>
        <w:rPr>
          <w:rFonts w:ascii="Sylfaen" w:hAnsi="Sylfaen" w:cs="GaramondPremrPro"/>
          <w:color w:val="000000"/>
          <w:lang w:val="ka-GE"/>
        </w:rPr>
      </w:pPr>
    </w:p>
    <w:p w:rsidR="00EF08C8" w:rsidRDefault="00EF08C8" w:rsidP="00EF08C8">
      <w:pPr>
        <w:pStyle w:val="ListParagraph"/>
        <w:autoSpaceDE w:val="0"/>
        <w:autoSpaceDN w:val="0"/>
        <w:adjustRightInd w:val="0"/>
        <w:spacing w:after="0"/>
        <w:ind w:left="0"/>
        <w:jc w:val="both"/>
        <w:rPr>
          <w:rFonts w:ascii="Sylfaen" w:hAnsi="Sylfaen" w:cs="GaramondPremrPro"/>
          <w:color w:val="000000"/>
          <w:lang w:val="ka-GE"/>
        </w:rPr>
      </w:pPr>
      <w:r w:rsidRPr="00A352D4">
        <w:rPr>
          <w:rFonts w:ascii="Sylfaen" w:hAnsi="Sylfaen" w:cs="GaramondPremrPro"/>
          <w:color w:val="000000"/>
          <w:lang w:val="ka-GE"/>
        </w:rPr>
        <w:t xml:space="preserve">გადაწყვეტილება გაგრძელების ფაზაზე გადასვლის შესახებ უნდა დაეყრდნოს 30 დღიანი შუალედით აღებულ სულ მცირე 2 კულტურა უარყოფით შედეგს. შესაბამიასად თუ  კულტურის </w:t>
      </w:r>
      <w:r w:rsidRPr="008A6D22">
        <w:rPr>
          <w:rFonts w:ascii="Sylfaen" w:hAnsi="Sylfaen" w:cs="GaramondPremrPro"/>
          <w:color w:val="000000"/>
          <w:lang w:val="ka-GE"/>
        </w:rPr>
        <w:t>კონვერსია არ მოხდება ინტესნიური ფაზა შეიძლება 4 თვეზე მეტად გახანგრძლივდეს. თუ კულტურის შედეგი ხელმისაწვდომი არ არის, ან შეიძლება დააყოვნოს გაგრძელების ფაზაზე გადასვლა, შეიძლება გამოყენებული ი</w:t>
      </w:r>
      <w:r>
        <w:rPr>
          <w:rFonts w:ascii="Sylfaen" w:hAnsi="Sylfaen" w:cs="GaramondPremrPro"/>
          <w:color w:val="000000"/>
          <w:lang w:val="ka-GE"/>
        </w:rPr>
        <w:t xml:space="preserve">ყოს მიკროსკოპული კვლევის შედეგი. </w:t>
      </w:r>
      <w:r w:rsidRPr="00A352D4">
        <w:rPr>
          <w:rFonts w:ascii="Sylfaen" w:hAnsi="Sylfaen" w:cs="GaramondPremrPro"/>
          <w:color w:val="000000"/>
          <w:lang w:val="ka-GE"/>
        </w:rPr>
        <w:t xml:space="preserve">  </w:t>
      </w:r>
    </w:p>
    <w:p w:rsidR="00801140" w:rsidRDefault="00801140" w:rsidP="0033149F">
      <w:pPr>
        <w:autoSpaceDE w:val="0"/>
        <w:autoSpaceDN w:val="0"/>
        <w:adjustRightInd w:val="0"/>
        <w:spacing w:after="0"/>
        <w:jc w:val="both"/>
        <w:rPr>
          <w:rFonts w:ascii="Sylfaen" w:hAnsi="Sylfaen"/>
          <w:bCs/>
          <w:lang w:val="ka-GE"/>
        </w:rPr>
      </w:pPr>
    </w:p>
    <w:p w:rsidR="000275BD" w:rsidRPr="000275BD" w:rsidRDefault="00801140" w:rsidP="0033149F">
      <w:pPr>
        <w:pStyle w:val="ListParagraph"/>
        <w:tabs>
          <w:tab w:val="left" w:pos="270"/>
        </w:tabs>
        <w:autoSpaceDE w:val="0"/>
        <w:autoSpaceDN w:val="0"/>
        <w:adjustRightInd w:val="0"/>
        <w:spacing w:after="0"/>
        <w:ind w:left="0"/>
        <w:jc w:val="both"/>
        <w:rPr>
          <w:rFonts w:ascii="Sylfaen" w:hAnsi="Sylfaen" w:cs="GaramondPremrPro"/>
          <w:color w:val="000000"/>
          <w:lang w:val="ka-GE"/>
        </w:rPr>
      </w:pPr>
      <w:r>
        <w:rPr>
          <w:rFonts w:ascii="Sylfaen" w:hAnsi="Sylfaen" w:cs="GaramondPremrPro"/>
          <w:color w:val="000000"/>
          <w:lang w:val="ka-GE"/>
        </w:rPr>
        <w:t xml:space="preserve">ხანმოკლე MDR-TB </w:t>
      </w:r>
      <w:r w:rsidRPr="00801140">
        <w:rPr>
          <w:rFonts w:ascii="Sylfaen" w:hAnsi="Sylfaen" w:cs="GaramondPremrPro"/>
          <w:color w:val="000000"/>
          <w:lang w:val="ka-GE"/>
        </w:rPr>
        <w:t>რეჟიმის დროს მედიკა</w:t>
      </w:r>
      <w:r w:rsidR="00941715">
        <w:rPr>
          <w:rFonts w:ascii="Sylfaen" w:hAnsi="Sylfaen" w:cs="GaramondPremrPro"/>
          <w:color w:val="000000"/>
          <w:lang w:val="ka-GE"/>
        </w:rPr>
        <w:t xml:space="preserve">მენტები ინიშნება დღეში ერთხელ. </w:t>
      </w:r>
      <w:r w:rsidR="00941715" w:rsidRPr="00941715">
        <w:rPr>
          <w:rFonts w:ascii="Sylfaen" w:hAnsi="Sylfaen" w:cs="GaramondPremrPro"/>
          <w:color w:val="000000"/>
          <w:lang w:val="ka-GE"/>
        </w:rPr>
        <w:t xml:space="preserve"> DOT </w:t>
      </w:r>
      <w:r w:rsidR="00941715">
        <w:rPr>
          <w:rFonts w:ascii="Sylfaen" w:hAnsi="Sylfaen" w:cs="GaramondPremrPro"/>
          <w:color w:val="000000"/>
          <w:lang w:val="ka-GE"/>
        </w:rPr>
        <w:t xml:space="preserve">ხორციელდება ორშაბათიდან შაბათის ჩათვლით (6 დღიანი </w:t>
      </w:r>
      <w:r w:rsidR="00941715" w:rsidRPr="00941715">
        <w:rPr>
          <w:rFonts w:ascii="Sylfaen" w:hAnsi="Sylfaen" w:cs="GaramondPremrPro"/>
          <w:color w:val="000000"/>
          <w:lang w:val="ka-GE"/>
        </w:rPr>
        <w:t>DOT</w:t>
      </w:r>
      <w:r w:rsidR="00941715">
        <w:rPr>
          <w:rFonts w:ascii="Sylfaen" w:hAnsi="Sylfaen" w:cs="GaramondPremrPro"/>
          <w:color w:val="000000"/>
          <w:lang w:val="ka-GE"/>
        </w:rPr>
        <w:t xml:space="preserve">), კვირას პაციენტი აბებს ბინაზე თავად იღებს, საინექციო მედიკამენტი კი კვირა დღეს არ კეთდება. </w:t>
      </w:r>
      <w:r w:rsidR="00C638B3">
        <w:rPr>
          <w:rFonts w:ascii="Sylfaen" w:hAnsi="Sylfaen" w:cs="GaramondPremrPro"/>
          <w:color w:val="000000"/>
          <w:lang w:val="ka-GE"/>
        </w:rPr>
        <w:t xml:space="preserve">ინტენსიურ ფაზაში ტუბსაწინააღმდეგო მედიკამენტებთან ერთად უნდა დაინიშნოს  </w:t>
      </w:r>
      <w:r w:rsidR="00C638B3" w:rsidRPr="0039541A">
        <w:rPr>
          <w:rFonts w:ascii="Sylfaen" w:hAnsi="Sylfaen" w:cs="GaramondPremrPro"/>
          <w:color w:val="000000"/>
          <w:lang w:val="ka-GE"/>
        </w:rPr>
        <w:t xml:space="preserve">B6 </w:t>
      </w:r>
      <w:r w:rsidR="00C638B3">
        <w:rPr>
          <w:rFonts w:ascii="Sylfaen" w:hAnsi="Sylfaen" w:cs="GaramondPremrPro"/>
          <w:color w:val="000000"/>
          <w:lang w:val="ka-GE"/>
        </w:rPr>
        <w:t>ვიტამინი (</w:t>
      </w:r>
      <w:r w:rsidR="00C638B3" w:rsidRPr="0039541A">
        <w:rPr>
          <w:rFonts w:ascii="Sylfaen" w:hAnsi="Sylfaen" w:cs="GaramondPremrPro"/>
          <w:color w:val="000000"/>
          <w:lang w:val="ka-GE"/>
        </w:rPr>
        <w:t>100 მგ/დღეში</w:t>
      </w:r>
      <w:r w:rsidR="00C638B3">
        <w:rPr>
          <w:rFonts w:ascii="Sylfaen" w:hAnsi="Sylfaen" w:cs="GaramondPremrPro"/>
          <w:color w:val="000000"/>
          <w:lang w:val="ka-GE"/>
        </w:rPr>
        <w:t xml:space="preserve">). </w:t>
      </w:r>
      <w:r w:rsidRPr="00801140">
        <w:rPr>
          <w:rFonts w:ascii="Sylfaen" w:hAnsi="Sylfaen" w:cs="GaramondPremrPro"/>
          <w:color w:val="000000"/>
          <w:lang w:val="ka-GE"/>
        </w:rPr>
        <w:t xml:space="preserve">თუ ინტენსიური ფაზა </w:t>
      </w:r>
      <w:r w:rsidR="0039541A">
        <w:rPr>
          <w:rFonts w:ascii="Sylfaen" w:hAnsi="Sylfaen" w:cs="GaramondPremrPro"/>
          <w:color w:val="000000"/>
          <w:lang w:val="ka-GE"/>
        </w:rPr>
        <w:t xml:space="preserve">6 თვემდე </w:t>
      </w:r>
      <w:r w:rsidRPr="00801140">
        <w:rPr>
          <w:rFonts w:ascii="Sylfaen" w:hAnsi="Sylfaen" w:cs="GaramondPremrPro"/>
          <w:color w:val="000000"/>
          <w:lang w:val="ka-GE"/>
        </w:rPr>
        <w:t xml:space="preserve">გახანგრძლივდება, საინექციო მედიკამენტი 4 თვის მკურნალობის </w:t>
      </w:r>
      <w:r w:rsidR="00F03BFE">
        <w:rPr>
          <w:rFonts w:ascii="Sylfaen" w:hAnsi="Sylfaen" w:cs="GaramondPremrPro"/>
          <w:color w:val="000000"/>
          <w:lang w:val="ka-GE"/>
        </w:rPr>
        <w:t xml:space="preserve">შემდეგ კვირაში სამჯერ </w:t>
      </w:r>
      <w:r w:rsidR="0039541A">
        <w:rPr>
          <w:rFonts w:ascii="Sylfaen" w:hAnsi="Sylfaen" w:cs="GaramondPremrPro"/>
          <w:color w:val="000000"/>
          <w:lang w:val="ka-GE"/>
        </w:rPr>
        <w:t xml:space="preserve">ინიშნება. </w:t>
      </w:r>
      <w:r w:rsidRPr="00801140">
        <w:rPr>
          <w:rFonts w:ascii="Sylfaen" w:hAnsi="Sylfaen" w:cs="GaramondPremrPro"/>
          <w:color w:val="000000"/>
          <w:lang w:val="ka-GE"/>
        </w:rPr>
        <w:t xml:space="preserve">მედიკამენტების დოზირება </w:t>
      </w:r>
      <w:r w:rsidR="00F03BFE" w:rsidRPr="00801140">
        <w:rPr>
          <w:rFonts w:ascii="Sylfaen" w:hAnsi="Sylfaen" w:cs="GaramondPremrPro"/>
          <w:color w:val="000000"/>
          <w:lang w:val="ka-GE"/>
        </w:rPr>
        <w:t>მოზრდილებში</w:t>
      </w:r>
      <w:r w:rsidR="00F03BFE">
        <w:rPr>
          <w:rFonts w:ascii="Sylfaen" w:hAnsi="Sylfaen" w:cs="GaramondPremrPro"/>
          <w:color w:val="000000"/>
          <w:lang w:val="ka-GE"/>
        </w:rPr>
        <w:t xml:space="preserve"> იხ.</w:t>
      </w:r>
      <w:r w:rsidR="00AA7017">
        <w:rPr>
          <w:rFonts w:ascii="Sylfaen" w:hAnsi="Sylfaen" w:cs="GaramondPremrPro"/>
          <w:color w:val="000000"/>
          <w:lang w:val="ka-GE"/>
        </w:rPr>
        <w:t xml:space="preserve"> ცხრილში N 7.5</w:t>
      </w:r>
      <w:r w:rsidR="00F03BFE">
        <w:rPr>
          <w:rFonts w:ascii="Sylfaen" w:hAnsi="Sylfaen" w:cs="GaramondPremrPro"/>
          <w:color w:val="000000"/>
          <w:lang w:val="ka-G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9571"/>
      </w:tblGrid>
      <w:tr w:rsidR="00E12FAA" w:rsidRPr="00B7149C" w:rsidTr="00565906">
        <w:trPr>
          <w:trHeight w:val="1259"/>
        </w:trPr>
        <w:tc>
          <w:tcPr>
            <w:tcW w:w="9571" w:type="dxa"/>
            <w:tcBorders>
              <w:bottom w:val="single" w:sz="4" w:space="0" w:color="auto"/>
            </w:tcBorders>
            <w:shd w:val="clear" w:color="auto" w:fill="8DB3E2"/>
          </w:tcPr>
          <w:p w:rsidR="004B2EEC" w:rsidRDefault="004B2EEC" w:rsidP="0033149F">
            <w:pPr>
              <w:autoSpaceDE w:val="0"/>
              <w:autoSpaceDN w:val="0"/>
              <w:adjustRightInd w:val="0"/>
              <w:spacing w:after="0"/>
              <w:jc w:val="center"/>
              <w:rPr>
                <w:rFonts w:ascii="Sylfaen" w:hAnsi="Sylfaen" w:cs="Calibri"/>
                <w:b/>
                <w:color w:val="000000"/>
                <w:lang w:val="ka-GE"/>
              </w:rPr>
            </w:pPr>
          </w:p>
          <w:p w:rsidR="00E12FAA" w:rsidRPr="00A2133F" w:rsidRDefault="00E12FAA" w:rsidP="0033149F">
            <w:pPr>
              <w:autoSpaceDE w:val="0"/>
              <w:autoSpaceDN w:val="0"/>
              <w:adjustRightInd w:val="0"/>
              <w:spacing w:after="0"/>
              <w:jc w:val="center"/>
              <w:rPr>
                <w:rFonts w:ascii="Sylfaen" w:hAnsi="Sylfaen"/>
                <w:b/>
                <w:sz w:val="24"/>
                <w:szCs w:val="24"/>
                <w:lang w:val="ka-GE"/>
              </w:rPr>
            </w:pPr>
            <w:r w:rsidRPr="00A2133F">
              <w:rPr>
                <w:rFonts w:ascii="Sylfaen" w:hAnsi="Sylfaen" w:cs="Calibri"/>
                <w:b/>
                <w:color w:val="000000"/>
                <w:sz w:val="24"/>
                <w:szCs w:val="24"/>
                <w:lang w:val="ka-GE"/>
              </w:rPr>
              <w:t xml:space="preserve">ხანმოკლე </w:t>
            </w:r>
            <w:r w:rsidRPr="00A2133F">
              <w:rPr>
                <w:rFonts w:ascii="Sylfaen" w:hAnsi="Sylfaen"/>
                <w:b/>
                <w:sz w:val="24"/>
                <w:szCs w:val="24"/>
                <w:lang w:val="ka-GE"/>
              </w:rPr>
              <w:t>MDR-TB რეჟიმი</w:t>
            </w:r>
          </w:p>
          <w:p w:rsidR="00E12FAA" w:rsidRPr="00A2133F" w:rsidRDefault="00E12FAA" w:rsidP="0033149F">
            <w:pPr>
              <w:autoSpaceDE w:val="0"/>
              <w:autoSpaceDN w:val="0"/>
              <w:adjustRightInd w:val="0"/>
              <w:spacing w:after="0"/>
              <w:jc w:val="center"/>
              <w:rPr>
                <w:rFonts w:ascii="Sylfaen" w:hAnsi="Sylfaen"/>
                <w:b/>
                <w:bCs/>
                <w:sz w:val="24"/>
                <w:szCs w:val="24"/>
                <w:lang w:val="ka-GE"/>
              </w:rPr>
            </w:pPr>
          </w:p>
          <w:p w:rsidR="00BC1143" w:rsidRPr="00565906" w:rsidRDefault="00670E63" w:rsidP="0033149F">
            <w:pPr>
              <w:jc w:val="center"/>
              <w:rPr>
                <w:rFonts w:ascii="Sylfaen" w:hAnsi="Sylfaen"/>
                <w:b/>
                <w:bCs/>
                <w:sz w:val="24"/>
                <w:szCs w:val="24"/>
                <w:lang w:val="ka-GE"/>
              </w:rPr>
            </w:pPr>
            <w:r w:rsidRPr="00A2133F">
              <w:rPr>
                <w:rFonts w:ascii="Sylfaen" w:hAnsi="Sylfaen"/>
                <w:b/>
                <w:bCs/>
                <w:sz w:val="24"/>
                <w:szCs w:val="24"/>
                <w:lang w:val="ka-GE"/>
              </w:rPr>
              <w:t>4-6 Cm-Mfx</w:t>
            </w:r>
            <w:r w:rsidR="003C1135" w:rsidRPr="003C1135">
              <w:rPr>
                <w:rFonts w:ascii="Sylfaen" w:hAnsi="Sylfaen"/>
                <w:b/>
                <w:bCs/>
                <w:sz w:val="24"/>
                <w:szCs w:val="24"/>
                <w:vertAlign w:val="subscript"/>
                <w:lang w:val="ka-GE"/>
              </w:rPr>
              <w:t>400</w:t>
            </w:r>
            <w:r w:rsidRPr="00A2133F">
              <w:rPr>
                <w:rFonts w:ascii="Sylfaen" w:hAnsi="Sylfaen"/>
                <w:b/>
                <w:bCs/>
                <w:sz w:val="24"/>
                <w:szCs w:val="24"/>
                <w:lang w:val="ka-GE"/>
              </w:rPr>
              <w:t>-Pto-Cfz-Z-H</w:t>
            </w:r>
            <w:r w:rsidRPr="00A2133F">
              <w:rPr>
                <w:rFonts w:ascii="Sylfaen" w:hAnsi="Sylfaen"/>
                <w:b/>
                <w:bCs/>
                <w:sz w:val="24"/>
                <w:szCs w:val="24"/>
                <w:vertAlign w:val="subscript"/>
                <w:lang w:val="ka-GE"/>
              </w:rPr>
              <w:t>მაღალი დოზა</w:t>
            </w:r>
            <w:r w:rsidRPr="00A2133F">
              <w:rPr>
                <w:rFonts w:ascii="Sylfaen" w:hAnsi="Sylfaen"/>
                <w:b/>
                <w:bCs/>
                <w:sz w:val="24"/>
                <w:szCs w:val="24"/>
                <w:lang w:val="ka-GE"/>
              </w:rPr>
              <w:t xml:space="preserve"> -E / 5 Mfx-Cfz-Z-E</w:t>
            </w:r>
          </w:p>
        </w:tc>
      </w:tr>
      <w:tr w:rsidR="00BC1143" w:rsidRPr="00D3085B" w:rsidTr="001F3F5C">
        <w:trPr>
          <w:trHeight w:val="1007"/>
        </w:trPr>
        <w:tc>
          <w:tcPr>
            <w:tcW w:w="9571" w:type="dxa"/>
            <w:tcBorders>
              <w:top w:val="single" w:sz="4" w:space="0" w:color="auto"/>
            </w:tcBorders>
            <w:shd w:val="clear" w:color="auto" w:fill="auto"/>
          </w:tcPr>
          <w:p w:rsidR="004B2EEC" w:rsidRDefault="004B2EEC" w:rsidP="0033149F">
            <w:pPr>
              <w:autoSpaceDE w:val="0"/>
              <w:autoSpaceDN w:val="0"/>
              <w:adjustRightInd w:val="0"/>
              <w:spacing w:after="0"/>
              <w:jc w:val="center"/>
              <w:rPr>
                <w:rFonts w:ascii="Sylfaen" w:hAnsi="Sylfaen"/>
                <w:b/>
                <w:sz w:val="28"/>
                <w:szCs w:val="28"/>
                <w:lang w:val="ka-GE"/>
              </w:rPr>
            </w:pPr>
          </w:p>
          <w:p w:rsidR="00BC1143" w:rsidRPr="004B2EEC" w:rsidRDefault="008A127C" w:rsidP="0033149F">
            <w:pPr>
              <w:autoSpaceDE w:val="0"/>
              <w:autoSpaceDN w:val="0"/>
              <w:adjustRightInd w:val="0"/>
              <w:spacing w:after="0"/>
              <w:jc w:val="center"/>
              <w:rPr>
                <w:rFonts w:ascii="Sylfaen" w:hAnsi="Sylfaen"/>
                <w:b/>
                <w:lang w:val="ka-GE"/>
              </w:rPr>
            </w:pPr>
            <w:r w:rsidRPr="004B2EEC">
              <w:rPr>
                <w:rFonts w:ascii="Sylfaen" w:hAnsi="Sylfaen" w:cs="Calibri"/>
                <w:b/>
                <w:color w:val="000000"/>
                <w:lang w:val="ka-GE"/>
              </w:rPr>
              <w:t xml:space="preserve">ხანმოკლე </w:t>
            </w:r>
            <w:r w:rsidRPr="004B2EEC">
              <w:rPr>
                <w:rFonts w:ascii="Sylfaen" w:hAnsi="Sylfaen"/>
                <w:b/>
                <w:lang w:val="ka-GE"/>
              </w:rPr>
              <w:t>MDR-TB რეჟიმი</w:t>
            </w:r>
            <w:r>
              <w:rPr>
                <w:rFonts w:ascii="Sylfaen" w:hAnsi="Sylfaen"/>
                <w:b/>
                <w:lang w:val="ka-GE"/>
              </w:rPr>
              <w:t xml:space="preserve"> </w:t>
            </w:r>
            <w:r w:rsidR="00BC1143" w:rsidRPr="00F03BFE">
              <w:rPr>
                <w:rFonts w:ascii="Sylfaen" w:hAnsi="Sylfaen"/>
                <w:b/>
                <w:u w:val="single"/>
                <w:lang w:val="ka-GE"/>
              </w:rPr>
              <w:t>არ უნდა დაინიშნოს</w:t>
            </w:r>
            <w:r w:rsidR="00BC1143" w:rsidRPr="00F03BFE">
              <w:rPr>
                <w:rFonts w:ascii="Sylfaen" w:hAnsi="Sylfaen"/>
                <w:b/>
                <w:lang w:val="ka-GE"/>
              </w:rPr>
              <w:t xml:space="preserve"> </w:t>
            </w:r>
            <w:r w:rsidR="00A2133F">
              <w:rPr>
                <w:rFonts w:ascii="Sylfaen" w:hAnsi="Sylfaen"/>
                <w:lang w:val="ka-GE"/>
              </w:rPr>
              <w:t>თუ</w:t>
            </w:r>
            <w:r>
              <w:rPr>
                <w:rFonts w:ascii="Sylfaen" w:hAnsi="Sylfaen"/>
                <w:lang w:val="ka-GE"/>
              </w:rPr>
              <w:t>:</w:t>
            </w:r>
            <w:r w:rsidR="00BC1143" w:rsidRPr="004B2EEC">
              <w:rPr>
                <w:rFonts w:ascii="Sylfaen" w:hAnsi="Sylfaen"/>
                <w:lang w:val="ka-GE"/>
              </w:rPr>
              <w:t xml:space="preserve"> </w:t>
            </w:r>
          </w:p>
          <w:p w:rsidR="00BC1143" w:rsidRDefault="00BC1143" w:rsidP="0033149F">
            <w:pPr>
              <w:autoSpaceDE w:val="0"/>
              <w:autoSpaceDN w:val="0"/>
              <w:adjustRightInd w:val="0"/>
              <w:spacing w:after="0"/>
              <w:jc w:val="center"/>
              <w:rPr>
                <w:rFonts w:ascii="Sylfaen" w:hAnsi="Sylfaen"/>
                <w:lang w:val="ka-GE"/>
              </w:rPr>
            </w:pPr>
          </w:p>
          <w:p w:rsidR="001A1DD7" w:rsidRPr="001A1DD7" w:rsidRDefault="001A1DD7" w:rsidP="006B5F97">
            <w:pPr>
              <w:numPr>
                <w:ilvl w:val="0"/>
                <w:numId w:val="68"/>
              </w:numPr>
              <w:autoSpaceDE w:val="0"/>
              <w:autoSpaceDN w:val="0"/>
              <w:adjustRightInd w:val="0"/>
              <w:spacing w:after="0"/>
              <w:rPr>
                <w:rFonts w:ascii="Sylfaen" w:hAnsi="Sylfaen"/>
                <w:u w:val="single"/>
                <w:lang w:val="ka-GE"/>
              </w:rPr>
            </w:pPr>
            <w:r>
              <w:rPr>
                <w:rFonts w:ascii="Sylfaen" w:hAnsi="Sylfaen" w:cs="Calibri"/>
                <w:color w:val="000000"/>
                <w:lang w:val="ka-GE"/>
              </w:rPr>
              <w:t>ფთორქინოლონის ან მეორე რიგის საინექციო მედიკამენტისადმი რეზისტენტობა დადასტურებულია ან მეტად სავარაუდოა (</w:t>
            </w:r>
            <w:r>
              <w:rPr>
                <w:rFonts w:ascii="Sylfaen" w:hAnsi="Sylfaen" w:cs="Calibri"/>
                <w:color w:val="000000"/>
              </w:rPr>
              <w:t xml:space="preserve">pre-XDR </w:t>
            </w:r>
            <w:r>
              <w:rPr>
                <w:rFonts w:ascii="Sylfaen" w:hAnsi="Sylfaen" w:cs="Calibri"/>
                <w:color w:val="000000"/>
                <w:lang w:val="ka-GE"/>
              </w:rPr>
              <w:t xml:space="preserve">ან </w:t>
            </w:r>
            <w:r>
              <w:rPr>
                <w:rFonts w:ascii="Sylfaen" w:hAnsi="Sylfaen" w:cs="Calibri"/>
                <w:color w:val="000000"/>
              </w:rPr>
              <w:t>XDR</w:t>
            </w:r>
            <w:r>
              <w:rPr>
                <w:rFonts w:ascii="Sylfaen" w:hAnsi="Sylfaen" w:cs="Calibri"/>
                <w:color w:val="000000"/>
                <w:lang w:val="ka-GE"/>
              </w:rPr>
              <w:t>);</w:t>
            </w:r>
          </w:p>
          <w:p w:rsidR="001A1DD7" w:rsidRPr="00395CAB" w:rsidRDefault="001A1DD7" w:rsidP="006B5F97">
            <w:pPr>
              <w:numPr>
                <w:ilvl w:val="0"/>
                <w:numId w:val="68"/>
              </w:numPr>
              <w:autoSpaceDE w:val="0"/>
              <w:autoSpaceDN w:val="0"/>
              <w:adjustRightInd w:val="0"/>
              <w:spacing w:after="0"/>
              <w:rPr>
                <w:rFonts w:ascii="Sylfaen" w:hAnsi="Sylfaen"/>
                <w:u w:val="single"/>
                <w:lang w:val="ka-GE"/>
              </w:rPr>
            </w:pPr>
            <w:r>
              <w:rPr>
                <w:rFonts w:ascii="Sylfaen" w:hAnsi="Sylfaen" w:cs="Calibri"/>
                <w:color w:val="000000"/>
                <w:lang w:val="ka-GE"/>
              </w:rPr>
              <w:t xml:space="preserve">ახლო კონტაქტია </w:t>
            </w:r>
            <w:r>
              <w:rPr>
                <w:rFonts w:ascii="Sylfaen" w:hAnsi="Sylfaen" w:cs="Calibri"/>
                <w:color w:val="000000"/>
              </w:rPr>
              <w:t>FQ</w:t>
            </w:r>
            <w:r>
              <w:rPr>
                <w:rFonts w:ascii="Sylfaen" w:hAnsi="Sylfaen" w:cs="Calibri"/>
                <w:color w:val="000000"/>
                <w:lang w:val="ka-GE"/>
              </w:rPr>
              <w:t xml:space="preserve">-ის ან </w:t>
            </w:r>
            <w:r w:rsidRPr="00395CAB">
              <w:rPr>
                <w:rFonts w:ascii="Sylfaen" w:hAnsi="Sylfaen"/>
                <w:lang w:val="ka-GE"/>
              </w:rPr>
              <w:t>II რიგის</w:t>
            </w:r>
            <w:r>
              <w:rPr>
                <w:rFonts w:ascii="Sylfaen" w:hAnsi="Sylfaen"/>
                <w:lang w:val="ka-GE"/>
              </w:rPr>
              <w:t xml:space="preserve"> საინექციო მედიკამენტისადმი რეზისტენტულ პაციენტთან; </w:t>
            </w:r>
          </w:p>
          <w:p w:rsidR="00B60987" w:rsidRPr="004B2EEC" w:rsidRDefault="00B60987" w:rsidP="006B5F97">
            <w:pPr>
              <w:numPr>
                <w:ilvl w:val="0"/>
                <w:numId w:val="68"/>
              </w:numPr>
              <w:autoSpaceDE w:val="0"/>
              <w:autoSpaceDN w:val="0"/>
              <w:adjustRightInd w:val="0"/>
              <w:spacing w:after="0"/>
              <w:rPr>
                <w:rFonts w:ascii="Sylfaen" w:hAnsi="Sylfaen"/>
                <w:u w:val="single"/>
                <w:lang w:val="ka-GE"/>
              </w:rPr>
            </w:pPr>
            <w:r w:rsidRPr="004B2EEC">
              <w:rPr>
                <w:rFonts w:ascii="Sylfaen" w:hAnsi="Sylfaen" w:cs="Calibri"/>
                <w:color w:val="000000"/>
                <w:lang w:val="ka-GE"/>
              </w:rPr>
              <w:t xml:space="preserve">ხანმოკლე </w:t>
            </w:r>
            <w:r w:rsidRPr="004B2EEC">
              <w:rPr>
                <w:rFonts w:ascii="Sylfaen" w:hAnsi="Sylfaen"/>
                <w:lang w:val="ka-GE"/>
              </w:rPr>
              <w:t xml:space="preserve">MDR-TB რეჟიმში შემავალი </w:t>
            </w:r>
            <w:r w:rsidR="007C6814">
              <w:rPr>
                <w:rFonts w:ascii="Sylfaen" w:hAnsi="Sylfaen"/>
                <w:lang w:val="ka-GE"/>
              </w:rPr>
              <w:t xml:space="preserve">რომელიმე </w:t>
            </w:r>
            <w:r w:rsidRPr="004B2EEC">
              <w:rPr>
                <w:rFonts w:ascii="Sylfaen" w:hAnsi="Sylfaen"/>
                <w:lang w:val="ka-GE"/>
              </w:rPr>
              <w:t xml:space="preserve">მედიკამენტის მიმართ რეზისტენტობა დადასტურებულია, ან მისი არაეფექტურობა სავარაუდოა </w:t>
            </w:r>
            <w:r w:rsidRPr="00B60987">
              <w:rPr>
                <w:rFonts w:ascii="Sylfaen" w:hAnsi="Sylfaen"/>
                <w:lang w:val="ka-GE"/>
              </w:rPr>
              <w:t>(გარდა იზონიაზიდისა);</w:t>
            </w:r>
          </w:p>
          <w:p w:rsidR="00B60987" w:rsidRPr="004B2EEC" w:rsidRDefault="00B60987" w:rsidP="006B5F97">
            <w:pPr>
              <w:numPr>
                <w:ilvl w:val="0"/>
                <w:numId w:val="68"/>
              </w:numPr>
              <w:autoSpaceDE w:val="0"/>
              <w:autoSpaceDN w:val="0"/>
              <w:adjustRightInd w:val="0"/>
              <w:spacing w:after="0"/>
              <w:rPr>
                <w:rFonts w:ascii="Sylfaen" w:hAnsi="Sylfaen"/>
                <w:lang w:val="ka-GE"/>
              </w:rPr>
            </w:pPr>
            <w:r w:rsidRPr="004B2EEC">
              <w:rPr>
                <w:rFonts w:ascii="Sylfaen" w:hAnsi="Sylfaen" w:cs="Calibri"/>
                <w:color w:val="000000"/>
                <w:lang w:val="ka-GE"/>
              </w:rPr>
              <w:t xml:space="preserve">პაციენტს </w:t>
            </w:r>
            <w:r w:rsidRPr="004B2EEC">
              <w:rPr>
                <w:rFonts w:ascii="Sylfaen" w:hAnsi="Sylfaen"/>
                <w:lang w:val="ka-GE"/>
              </w:rPr>
              <w:t xml:space="preserve">წარსულში </w:t>
            </w:r>
            <w:r w:rsidRPr="004B2EEC">
              <w:rPr>
                <w:rFonts w:ascii="Sylfaen" w:hAnsi="Sylfaen" w:cs="Calibri"/>
                <w:color w:val="000000"/>
                <w:lang w:val="ka-GE"/>
              </w:rPr>
              <w:t xml:space="preserve">ხანმოკლე </w:t>
            </w:r>
            <w:r w:rsidR="00521904">
              <w:rPr>
                <w:rFonts w:ascii="Sylfaen" w:hAnsi="Sylfaen"/>
                <w:lang w:val="ka-GE"/>
              </w:rPr>
              <w:t>MDR-TB რეჟიმში შემავალი ≥1 მ</w:t>
            </w:r>
            <w:r w:rsidR="00CF4F07">
              <w:rPr>
                <w:rFonts w:ascii="Sylfaen" w:hAnsi="Sylfaen"/>
                <w:lang w:val="ka-GE"/>
              </w:rPr>
              <w:t>ედიკამენტი  ≥</w:t>
            </w:r>
            <w:r w:rsidRPr="004B2EEC">
              <w:rPr>
                <w:rFonts w:ascii="Sylfaen" w:hAnsi="Sylfaen"/>
                <w:lang w:val="ka-GE"/>
              </w:rPr>
              <w:t>1 თვეზე მეტად აქვს მიღებული</w:t>
            </w:r>
            <w:r w:rsidR="001A1DD7">
              <w:rPr>
                <w:rFonts w:ascii="Sylfaen" w:hAnsi="Sylfaen"/>
                <w:lang w:val="ka-GE"/>
              </w:rPr>
              <w:t>;</w:t>
            </w:r>
            <w:r w:rsidR="007C6814" w:rsidRPr="00A9442C">
              <w:rPr>
                <w:rFonts w:ascii="Sylfaen" w:hAnsi="Sylfaen"/>
                <w:lang w:val="ka-GE"/>
              </w:rPr>
              <w:t>*</w:t>
            </w:r>
          </w:p>
          <w:p w:rsidR="00B60987" w:rsidRPr="004B2EEC" w:rsidRDefault="00B60987" w:rsidP="006B5F97">
            <w:pPr>
              <w:numPr>
                <w:ilvl w:val="0"/>
                <w:numId w:val="68"/>
              </w:numPr>
              <w:autoSpaceDE w:val="0"/>
              <w:autoSpaceDN w:val="0"/>
              <w:adjustRightInd w:val="0"/>
              <w:spacing w:after="0"/>
              <w:rPr>
                <w:rFonts w:ascii="Sylfaen" w:hAnsi="Sylfaen"/>
                <w:lang w:val="ka-GE"/>
              </w:rPr>
            </w:pPr>
            <w:r w:rsidRPr="004B2EEC">
              <w:rPr>
                <w:rFonts w:ascii="Sylfaen" w:hAnsi="Sylfaen" w:cs="Calibri"/>
                <w:color w:val="000000"/>
                <w:lang w:val="ka-GE"/>
              </w:rPr>
              <w:t xml:space="preserve">ხანმოკლე </w:t>
            </w:r>
            <w:r w:rsidRPr="004B2EEC">
              <w:rPr>
                <w:rFonts w:ascii="Sylfaen" w:hAnsi="Sylfaen"/>
                <w:lang w:val="ka-GE"/>
              </w:rPr>
              <w:t>MDR-TB რეჟიმში შემავალი ერთი ან მეტი მედიკამენტის აუტანლობა</w:t>
            </w:r>
            <w:r w:rsidR="001A1DD7">
              <w:rPr>
                <w:rFonts w:ascii="Sylfaen" w:hAnsi="Sylfaen"/>
                <w:lang w:val="ka-GE"/>
              </w:rPr>
              <w:t>ა</w:t>
            </w:r>
            <w:r w:rsidRPr="004B2EEC">
              <w:rPr>
                <w:rFonts w:ascii="Sylfaen" w:hAnsi="Sylfaen"/>
                <w:lang w:val="ka-GE"/>
              </w:rPr>
              <w:t xml:space="preserve">, ან ტოქსიურობის  რისკი </w:t>
            </w:r>
            <w:r w:rsidR="001A1DD7" w:rsidRPr="004B2EEC">
              <w:rPr>
                <w:rFonts w:ascii="Sylfaen" w:hAnsi="Sylfaen"/>
                <w:lang w:val="ka-GE"/>
              </w:rPr>
              <w:t>გაზრდილი</w:t>
            </w:r>
            <w:r w:rsidR="001A1DD7">
              <w:rPr>
                <w:rFonts w:ascii="Sylfaen" w:hAnsi="Sylfaen"/>
                <w:lang w:val="ka-GE"/>
              </w:rPr>
              <w:t xml:space="preserve">ა </w:t>
            </w:r>
            <w:r w:rsidRPr="004B2EEC">
              <w:rPr>
                <w:rFonts w:ascii="Sylfaen" w:hAnsi="Sylfaen" w:cs="Calibri"/>
                <w:color w:val="000000"/>
                <w:lang w:val="ka-GE"/>
              </w:rPr>
              <w:t xml:space="preserve"> </w:t>
            </w:r>
            <w:r w:rsidRPr="004B2EEC">
              <w:rPr>
                <w:rFonts w:ascii="Sylfaen" w:hAnsi="Sylfaen"/>
                <w:lang w:val="ka-GE"/>
              </w:rPr>
              <w:t>(მაგ. წა</w:t>
            </w:r>
            <w:r>
              <w:rPr>
                <w:rFonts w:ascii="Sylfaen" w:hAnsi="Sylfaen"/>
                <w:lang w:val="ka-GE"/>
              </w:rPr>
              <w:t xml:space="preserve">მალთაშორისი </w:t>
            </w:r>
            <w:r w:rsidRPr="004B2EEC">
              <w:rPr>
                <w:rFonts w:ascii="Sylfaen" w:hAnsi="Sylfaen"/>
                <w:lang w:val="ka-GE"/>
              </w:rPr>
              <w:t>ურთიერთქმედება, კარდიო</w:t>
            </w:r>
            <w:r w:rsidR="001A1DD7">
              <w:rPr>
                <w:rFonts w:ascii="Sylfaen" w:hAnsi="Sylfaen"/>
                <w:lang w:val="ka-GE"/>
              </w:rPr>
              <w:t>ტო</w:t>
            </w:r>
            <w:r w:rsidRPr="004B2EEC">
              <w:rPr>
                <w:rFonts w:ascii="Sylfaen" w:hAnsi="Sylfaen"/>
                <w:lang w:val="ka-GE"/>
              </w:rPr>
              <w:t>ქსიურობა);</w:t>
            </w:r>
          </w:p>
          <w:p w:rsidR="00DF02E4" w:rsidRPr="004B2EEC" w:rsidRDefault="00DF02E4" w:rsidP="006B5F97">
            <w:pPr>
              <w:numPr>
                <w:ilvl w:val="0"/>
                <w:numId w:val="68"/>
              </w:numPr>
              <w:autoSpaceDE w:val="0"/>
              <w:autoSpaceDN w:val="0"/>
              <w:adjustRightInd w:val="0"/>
              <w:spacing w:after="0"/>
              <w:rPr>
                <w:rFonts w:ascii="Sylfaen" w:hAnsi="Sylfaen"/>
                <w:lang w:val="ka-GE"/>
              </w:rPr>
            </w:pPr>
            <w:r>
              <w:rPr>
                <w:rFonts w:ascii="Sylfaen" w:hAnsi="Sylfaen"/>
                <w:lang w:val="ka-GE"/>
              </w:rPr>
              <w:t>მკურნალობის არასახარბიელო გამოსავლის ნებისმიერი რისკი მაღალია ( მაგ. პარენქიმის ორმხრივი გავრცობილი დაზიანება</w:t>
            </w:r>
            <w:r w:rsidR="00392179">
              <w:rPr>
                <w:rFonts w:ascii="Sylfaen" w:hAnsi="Sylfaen"/>
                <w:lang w:val="ka-GE"/>
              </w:rPr>
              <w:t>ა</w:t>
            </w:r>
            <w:r>
              <w:rPr>
                <w:rFonts w:ascii="Sylfaen" w:hAnsi="Sylfaen"/>
                <w:lang w:val="ka-GE"/>
              </w:rPr>
              <w:t xml:space="preserve">, </w:t>
            </w:r>
            <w:r w:rsidRPr="00395CAB">
              <w:rPr>
                <w:rFonts w:ascii="Sylfaen" w:hAnsi="Sylfaen" w:cs="Calibri"/>
                <w:color w:val="000000"/>
              </w:rPr>
              <w:t>BMI</w:t>
            </w:r>
            <w:r w:rsidR="00392179">
              <w:rPr>
                <w:rFonts w:ascii="Sylfaen" w:hAnsi="Sylfaen" w:cs="Calibri"/>
                <w:color w:val="000000"/>
                <w:lang w:val="ka-GE"/>
              </w:rPr>
              <w:t xml:space="preserve"> </w:t>
            </w:r>
            <w:r w:rsidR="00392179">
              <w:rPr>
                <w:rFonts w:ascii="Sylfaen" w:hAnsi="Sylfaen"/>
                <w:lang w:val="ka-GE"/>
              </w:rPr>
              <w:t>დაბალია</w:t>
            </w:r>
            <w:r w:rsidRPr="00395CAB">
              <w:rPr>
                <w:rFonts w:ascii="Sylfaen" w:hAnsi="Sylfaen" w:cs="Calibri"/>
                <w:color w:val="000000"/>
              </w:rPr>
              <w:t>,</w:t>
            </w:r>
            <w:r w:rsidR="00392179">
              <w:rPr>
                <w:rFonts w:ascii="Sylfaen" w:hAnsi="Sylfaen" w:cs="Calibri"/>
                <w:color w:val="000000"/>
                <w:lang w:val="ka-GE"/>
              </w:rPr>
              <w:t xml:space="preserve"> აივ დადებით</w:t>
            </w:r>
            <w:r>
              <w:rPr>
                <w:rFonts w:ascii="Sylfaen" w:hAnsi="Sylfaen" w:cs="Calibri"/>
                <w:color w:val="000000"/>
                <w:lang w:val="ka-GE"/>
              </w:rPr>
              <w:t xml:space="preserve"> პირ</w:t>
            </w:r>
            <w:r w:rsidR="00392179">
              <w:rPr>
                <w:rFonts w:ascii="Sylfaen" w:hAnsi="Sylfaen" w:cs="Calibri"/>
                <w:color w:val="000000"/>
                <w:lang w:val="ka-GE"/>
              </w:rPr>
              <w:t xml:space="preserve">თან </w:t>
            </w:r>
            <w:r w:rsidR="00CC4365">
              <w:rPr>
                <w:rFonts w:ascii="Sylfaen" w:hAnsi="Sylfaen" w:cs="Calibri"/>
                <w:color w:val="000000"/>
                <w:lang w:val="ka-GE"/>
              </w:rPr>
              <w:t>იმუნოსუპრესი</w:t>
            </w:r>
            <w:r w:rsidR="00392179">
              <w:rPr>
                <w:rFonts w:ascii="Sylfaen" w:hAnsi="Sylfaen" w:cs="Calibri"/>
                <w:color w:val="000000"/>
                <w:lang w:val="ka-GE"/>
              </w:rPr>
              <w:t>ა გამოხატულია</w:t>
            </w:r>
            <w:r w:rsidR="00F86A03">
              <w:rPr>
                <w:rFonts w:ascii="Sylfaen" w:hAnsi="Sylfaen" w:cs="Calibri"/>
                <w:color w:val="000000"/>
                <w:lang w:val="ka-GE"/>
              </w:rPr>
              <w:t>**</w:t>
            </w:r>
            <w:r w:rsidR="00392179">
              <w:rPr>
                <w:rFonts w:ascii="Sylfaen" w:hAnsi="Sylfaen" w:cs="Calibri"/>
                <w:color w:val="000000"/>
                <w:lang w:val="ka-GE"/>
              </w:rPr>
              <w:t xml:space="preserve">); </w:t>
            </w:r>
          </w:p>
          <w:p w:rsidR="00B60987" w:rsidRPr="004B2EEC" w:rsidRDefault="00B60987" w:rsidP="006B5F97">
            <w:pPr>
              <w:numPr>
                <w:ilvl w:val="0"/>
                <w:numId w:val="68"/>
              </w:numPr>
              <w:autoSpaceDE w:val="0"/>
              <w:autoSpaceDN w:val="0"/>
              <w:adjustRightInd w:val="0"/>
              <w:spacing w:after="0"/>
              <w:rPr>
                <w:rFonts w:ascii="Sylfaen" w:hAnsi="Sylfaen"/>
                <w:lang w:val="ka-GE"/>
              </w:rPr>
            </w:pPr>
            <w:r w:rsidRPr="004B2EEC">
              <w:rPr>
                <w:rFonts w:ascii="Sylfaen" w:hAnsi="Sylfaen"/>
                <w:lang w:val="ka-GE"/>
              </w:rPr>
              <w:t>ფეხმძიმობა;</w:t>
            </w:r>
          </w:p>
          <w:p w:rsidR="007C6814" w:rsidRPr="007C6814" w:rsidRDefault="007C6814" w:rsidP="006B5F97">
            <w:pPr>
              <w:numPr>
                <w:ilvl w:val="0"/>
                <w:numId w:val="68"/>
              </w:numPr>
              <w:autoSpaceDE w:val="0"/>
              <w:autoSpaceDN w:val="0"/>
              <w:adjustRightInd w:val="0"/>
              <w:spacing w:after="0"/>
              <w:rPr>
                <w:rFonts w:ascii="Sylfaen" w:hAnsi="Sylfaen" w:cs="Calibri"/>
                <w:color w:val="000000"/>
                <w:lang w:val="ka-GE"/>
              </w:rPr>
            </w:pPr>
            <w:r>
              <w:rPr>
                <w:rFonts w:ascii="Sylfaen" w:hAnsi="Sylfaen"/>
                <w:lang w:val="ka-GE"/>
              </w:rPr>
              <w:t>ფილტვგარეშე ტუბერკულოზი.</w:t>
            </w:r>
            <w:r w:rsidRPr="00A9442C">
              <w:rPr>
                <w:rFonts w:ascii="Sylfaen" w:hAnsi="Sylfaen"/>
                <w:lang w:val="ka-GE"/>
              </w:rPr>
              <w:t>**</w:t>
            </w:r>
            <w:r w:rsidR="00F86A03">
              <w:rPr>
                <w:rFonts w:ascii="Sylfaen" w:hAnsi="Sylfaen"/>
                <w:lang w:val="ka-GE"/>
              </w:rPr>
              <w:t>*</w:t>
            </w:r>
          </w:p>
          <w:p w:rsidR="00A2133F" w:rsidRPr="00A9442C" w:rsidRDefault="00A2133F" w:rsidP="0033149F">
            <w:pPr>
              <w:autoSpaceDE w:val="0"/>
              <w:autoSpaceDN w:val="0"/>
              <w:adjustRightInd w:val="0"/>
              <w:spacing w:after="0"/>
              <w:rPr>
                <w:rFonts w:ascii="Sylfaen" w:hAnsi="Sylfaen" w:cs="Calibri"/>
                <w:color w:val="000000"/>
                <w:lang w:val="ka-GE"/>
              </w:rPr>
            </w:pPr>
          </w:p>
          <w:p w:rsidR="00C638B3" w:rsidRDefault="00A9442C" w:rsidP="0033149F">
            <w:pPr>
              <w:autoSpaceDE w:val="0"/>
              <w:autoSpaceDN w:val="0"/>
              <w:adjustRightInd w:val="0"/>
              <w:spacing w:after="0"/>
              <w:jc w:val="both"/>
              <w:rPr>
                <w:rFonts w:ascii="Sylfaen" w:hAnsi="Sylfaen" w:cs="GaramondPremrPro"/>
                <w:color w:val="000000"/>
                <w:lang w:val="ka-GE"/>
              </w:rPr>
            </w:pPr>
            <w:r w:rsidRPr="00C638B3">
              <w:rPr>
                <w:rFonts w:ascii="Sylfaen" w:hAnsi="Sylfaen"/>
                <w:lang w:val="ka-GE"/>
              </w:rPr>
              <w:t>*</w:t>
            </w:r>
            <w:r w:rsidR="00392179" w:rsidRPr="00C638B3">
              <w:rPr>
                <w:rFonts w:ascii="Sylfaen" w:hAnsi="Sylfaen"/>
                <w:lang w:val="ka-GE"/>
              </w:rPr>
              <w:t>კონსილიუმ</w:t>
            </w:r>
            <w:r w:rsidR="000B21F6">
              <w:rPr>
                <w:rFonts w:ascii="Sylfaen" w:hAnsi="Sylfaen"/>
                <w:lang w:val="ka-GE"/>
              </w:rPr>
              <w:t>ის</w:t>
            </w:r>
            <w:r w:rsidR="00392179" w:rsidRPr="00C638B3">
              <w:rPr>
                <w:rFonts w:ascii="Sylfaen" w:hAnsi="Sylfaen"/>
                <w:lang w:val="ka-GE"/>
              </w:rPr>
              <w:t xml:space="preserve"> გადაწყვეტილებით </w:t>
            </w:r>
            <w:r w:rsidR="000B21F6">
              <w:rPr>
                <w:rFonts w:ascii="Sylfaen" w:hAnsi="Sylfaen"/>
                <w:lang w:val="ka-GE"/>
              </w:rPr>
              <w:t xml:space="preserve">შემთხვევის ინდივიდუალური განხილვის შემდეგ </w:t>
            </w:r>
            <w:r w:rsidR="00392179" w:rsidRPr="00C638B3">
              <w:rPr>
                <w:rFonts w:ascii="Sylfaen" w:hAnsi="Sylfaen"/>
                <w:lang w:val="ka-GE"/>
              </w:rPr>
              <w:t xml:space="preserve">პაციენტთან, რომელსაც </w:t>
            </w:r>
            <w:r w:rsidR="00392179" w:rsidRPr="00C638B3">
              <w:rPr>
                <w:rFonts w:ascii="Sylfaen" w:hAnsi="Sylfaen" w:cs="GaramondPremrPro"/>
                <w:color w:val="000000"/>
                <w:lang w:val="ka-GE"/>
              </w:rPr>
              <w:t xml:space="preserve">მკურნალობა დიდი ხნის წინ აქვს ჩატარებული და ვისთანაც SL-LPA ტესტით ფთორქინოლონებისადმი და მეორე რიგის საინექციო მედიკამენტებისადმი რეზისტენტობა გამორიცხულია შეიძლება დაინიშნოს ხანმოკლე  MDR-TB რეჟიმი.  </w:t>
            </w:r>
          </w:p>
          <w:p w:rsidR="00F86A03" w:rsidRPr="00875D7A" w:rsidRDefault="00F86A03" w:rsidP="00875D7A">
            <w:pPr>
              <w:pStyle w:val="ListParagraph"/>
              <w:tabs>
                <w:tab w:val="left" w:pos="270"/>
              </w:tabs>
              <w:autoSpaceDE w:val="0"/>
              <w:autoSpaceDN w:val="0"/>
              <w:adjustRightInd w:val="0"/>
              <w:spacing w:after="0"/>
              <w:ind w:left="-90" w:firstLine="90"/>
              <w:jc w:val="both"/>
              <w:rPr>
                <w:rFonts w:ascii="Sylfaen" w:hAnsi="Sylfaen" w:cs="GaramondPremrPro"/>
                <w:color w:val="000000"/>
                <w:lang w:val="ka-GE"/>
              </w:rPr>
            </w:pPr>
            <w:r>
              <w:rPr>
                <w:rFonts w:ascii="Sylfaen" w:hAnsi="Sylfaen" w:cs="Calibri"/>
                <w:color w:val="000000"/>
                <w:lang w:val="ka-GE"/>
              </w:rPr>
              <w:t>**</w:t>
            </w:r>
            <w:r>
              <w:rPr>
                <w:rFonts w:ascii="Sylfaen" w:hAnsi="Sylfaen"/>
                <w:lang w:val="ka-GE"/>
              </w:rPr>
              <w:t xml:space="preserve">აივ დადებით პირთან, ვისთანაც იმუნოსუპრესია მკვეთრად გამოხატულია სტანდარტული (ხანმოკლე) რეჟიმით მკურნალობა </w:t>
            </w:r>
            <w:r w:rsidR="000B21F6">
              <w:rPr>
                <w:rFonts w:ascii="Sylfaen" w:hAnsi="Sylfaen"/>
                <w:lang w:val="ka-GE"/>
              </w:rPr>
              <w:t xml:space="preserve">შემთხვევის ინდივიდუალური განხილვის შემდეგ </w:t>
            </w:r>
            <w:r>
              <w:rPr>
                <w:rFonts w:ascii="Sylfaen" w:hAnsi="Sylfaen"/>
                <w:lang w:val="ka-GE"/>
              </w:rPr>
              <w:t xml:space="preserve">კონსილიუმის გადაწყვეტილებით შეიძლება არ დაინიშნოს. </w:t>
            </w:r>
            <w:r w:rsidR="00875D7A" w:rsidRPr="00AC2A9F">
              <w:rPr>
                <w:rFonts w:ascii="Sylfaen" w:hAnsi="Sylfaen" w:cs="GaramondPremrPro"/>
                <w:color w:val="000000"/>
                <w:lang w:val="ka-GE"/>
              </w:rPr>
              <w:t>კონსილიუმმა</w:t>
            </w:r>
            <w:r w:rsidR="00875D7A">
              <w:rPr>
                <w:rFonts w:ascii="Sylfaen" w:hAnsi="Sylfaen" w:cs="GaramondPremrPro"/>
                <w:color w:val="000000"/>
                <w:lang w:val="ka-GE"/>
              </w:rPr>
              <w:t xml:space="preserve"> </w:t>
            </w:r>
            <w:r w:rsidR="00875D7A" w:rsidRPr="00AC2A9F">
              <w:rPr>
                <w:rFonts w:ascii="Sylfaen" w:hAnsi="Sylfaen" w:cs="GaramondPremrPro"/>
                <w:color w:val="000000"/>
                <w:lang w:val="ka-GE"/>
              </w:rPr>
              <w:t xml:space="preserve">შეიძლება მიიღოს გადაწყვეტილება ინდივიდუალური </w:t>
            </w:r>
            <w:r w:rsidR="00875D7A">
              <w:rPr>
                <w:rFonts w:ascii="Sylfaen" w:hAnsi="Sylfaen" w:cs="GaramondPremrPro"/>
                <w:color w:val="000000"/>
                <w:lang w:val="ka-GE"/>
              </w:rPr>
              <w:t xml:space="preserve">(ხანგრძლივი) </w:t>
            </w:r>
            <w:r w:rsidR="00875D7A" w:rsidRPr="00AC2A9F">
              <w:rPr>
                <w:rFonts w:ascii="Sylfaen" w:hAnsi="Sylfaen" w:cs="GaramondPremrPro"/>
                <w:color w:val="000000"/>
                <w:lang w:val="ka-GE"/>
              </w:rPr>
              <w:t>სამკურნალო რეჟიმის დანიშვნის თაობაზე, თუმცა TB/HIV კო-ინფიცირებული პაციენტების უმრავლესობას სარგებელი შეუძ</w:t>
            </w:r>
            <w:r w:rsidR="00875D7A">
              <w:rPr>
                <w:rFonts w:ascii="Sylfaen" w:hAnsi="Sylfaen" w:cs="GaramondPremrPro"/>
                <w:color w:val="000000"/>
                <w:lang w:val="ka-GE"/>
              </w:rPr>
              <w:t xml:space="preserve">ლიათ ხანმოკლე რეჟიმიდან მიიღონ. </w:t>
            </w:r>
          </w:p>
          <w:p w:rsidR="00BC1143" w:rsidRPr="0017152B" w:rsidRDefault="00DF02E4" w:rsidP="0033149F">
            <w:pPr>
              <w:autoSpaceDE w:val="0"/>
              <w:autoSpaceDN w:val="0"/>
              <w:adjustRightInd w:val="0"/>
              <w:spacing w:after="0"/>
              <w:jc w:val="both"/>
              <w:rPr>
                <w:rFonts w:ascii="Sylfaen" w:hAnsi="Sylfaen"/>
                <w:lang w:val="ka-GE"/>
              </w:rPr>
            </w:pPr>
            <w:r w:rsidRPr="0017152B">
              <w:rPr>
                <w:rFonts w:ascii="Sylfaen" w:hAnsi="Sylfaen"/>
                <w:lang w:val="ka-GE"/>
              </w:rPr>
              <w:t>*</w:t>
            </w:r>
            <w:r w:rsidR="00A9442C" w:rsidRPr="0017152B">
              <w:rPr>
                <w:rFonts w:ascii="Sylfaen" w:hAnsi="Sylfaen"/>
                <w:lang w:val="ka-GE"/>
              </w:rPr>
              <w:t>*</w:t>
            </w:r>
            <w:r w:rsidR="00F86A03">
              <w:rPr>
                <w:rFonts w:ascii="Sylfaen" w:hAnsi="Sylfaen"/>
                <w:lang w:val="ka-GE"/>
              </w:rPr>
              <w:t>*</w:t>
            </w:r>
            <w:r w:rsidR="0017152B">
              <w:rPr>
                <w:rFonts w:ascii="Sylfaen" w:hAnsi="Sylfaen"/>
                <w:lang w:val="ka-GE"/>
              </w:rPr>
              <w:t xml:space="preserve">კონსილიუმის გადაწყვეტილებით </w:t>
            </w:r>
            <w:r w:rsidR="000B21F6">
              <w:rPr>
                <w:rFonts w:ascii="Sylfaen" w:hAnsi="Sylfaen"/>
                <w:lang w:val="ka-GE"/>
              </w:rPr>
              <w:t xml:space="preserve">შემთხვევის ინდივიდუალური განხილვის შემდეგ </w:t>
            </w:r>
            <w:r w:rsidR="0017152B">
              <w:rPr>
                <w:rFonts w:ascii="Sylfaen" w:hAnsi="Sylfaen"/>
                <w:lang w:val="ka-GE"/>
              </w:rPr>
              <w:t xml:space="preserve">პერიფერიული ლიმფური კვანძების ტუბერკულოზის, ტუბერკულოზური პლევრიტის და კანის ტუბერკულოზის არამოცულობითი ფორმების დროს </w:t>
            </w:r>
            <w:r w:rsidR="0017152B" w:rsidRPr="00C638B3">
              <w:rPr>
                <w:rFonts w:ascii="Sylfaen" w:hAnsi="Sylfaen" w:cs="GaramondPremrPro"/>
                <w:color w:val="000000"/>
                <w:lang w:val="ka-GE"/>
              </w:rPr>
              <w:t xml:space="preserve">შეიძლება დაინიშნოს ხანმოკლე  MDR-TB რეჟიმი.  </w:t>
            </w:r>
            <w:r w:rsidR="0017152B">
              <w:rPr>
                <w:rFonts w:ascii="Sylfaen" w:hAnsi="Sylfaen"/>
                <w:lang w:val="ka-GE"/>
              </w:rPr>
              <w:t>ტუბერკულოზური მენინგიტის, პერიკარდიტის, საყრდენ-</w:t>
            </w:r>
            <w:r w:rsidR="00E6018A">
              <w:rPr>
                <w:rFonts w:ascii="Sylfaen" w:hAnsi="Sylfaen"/>
                <w:lang w:val="ka-GE"/>
              </w:rPr>
              <w:t>მამოძრავებელი, გასტროინტერსტინ</w:t>
            </w:r>
            <w:r w:rsidR="008D12C6">
              <w:rPr>
                <w:rFonts w:ascii="Sylfaen" w:hAnsi="Sylfaen"/>
                <w:lang w:val="ka-GE"/>
              </w:rPr>
              <w:t>ა</w:t>
            </w:r>
            <w:r w:rsidR="00B02D62">
              <w:rPr>
                <w:rFonts w:ascii="Sylfaen" w:hAnsi="Sylfaen"/>
                <w:lang w:val="ka-GE"/>
              </w:rPr>
              <w:t>ლ</w:t>
            </w:r>
            <w:r w:rsidR="008D12C6">
              <w:rPr>
                <w:rFonts w:ascii="Sylfaen" w:hAnsi="Sylfaen"/>
                <w:lang w:val="ka-GE"/>
              </w:rPr>
              <w:t>ურ</w:t>
            </w:r>
            <w:r w:rsidR="0017152B">
              <w:rPr>
                <w:rFonts w:ascii="Sylfaen" w:hAnsi="Sylfaen"/>
                <w:lang w:val="ka-GE"/>
              </w:rPr>
              <w:t xml:space="preserve">ი, შარდ-სასქესო სისტემების და დისემინირებული ტუბერკულოზის დროს </w:t>
            </w:r>
            <w:r w:rsidR="0017152B" w:rsidRPr="00C638B3">
              <w:rPr>
                <w:rFonts w:ascii="Sylfaen" w:hAnsi="Sylfaen" w:cs="GaramondPremrPro"/>
                <w:color w:val="000000"/>
                <w:lang w:val="ka-GE"/>
              </w:rPr>
              <w:t>ხანმოკლე  MDR-TB რეჟიმი</w:t>
            </w:r>
            <w:r w:rsidR="0017152B">
              <w:rPr>
                <w:rFonts w:ascii="Sylfaen" w:hAnsi="Sylfaen" w:cs="GaramondPremrPro"/>
                <w:color w:val="000000"/>
                <w:lang w:val="ka-GE"/>
              </w:rPr>
              <w:t xml:space="preserve">ს გამოყენება არ განიხილება.  </w:t>
            </w:r>
          </w:p>
        </w:tc>
      </w:tr>
    </w:tbl>
    <w:p w:rsidR="00064AEE" w:rsidRDefault="00064AEE" w:rsidP="0033149F">
      <w:pPr>
        <w:pStyle w:val="ListParagraph"/>
        <w:tabs>
          <w:tab w:val="left" w:pos="270"/>
        </w:tabs>
        <w:autoSpaceDE w:val="0"/>
        <w:autoSpaceDN w:val="0"/>
        <w:adjustRightInd w:val="0"/>
        <w:spacing w:after="0"/>
        <w:ind w:left="0"/>
        <w:jc w:val="both"/>
        <w:rPr>
          <w:rFonts w:ascii="Sylfaen" w:hAnsi="Sylfaen" w:cs="GaramondPremrPro"/>
          <w:color w:val="000000"/>
          <w:lang w:val="ka-GE"/>
        </w:rPr>
      </w:pPr>
    </w:p>
    <w:p w:rsidR="00064AEE" w:rsidRDefault="00064AEE" w:rsidP="0033149F">
      <w:pPr>
        <w:pStyle w:val="Subtitle"/>
        <w:rPr>
          <w:rFonts w:ascii="Sylfaen" w:eastAsia="ITCFranklinGothicStd-Book" w:hAnsi="Sylfaen" w:cs="Sylfaen"/>
          <w:vertAlign w:val="superscript"/>
          <w:lang w:val="ka-GE"/>
        </w:rPr>
      </w:pPr>
      <w:bookmarkStart w:id="78" w:name="_Toc511609025"/>
      <w:r w:rsidRPr="00CB15E8">
        <w:rPr>
          <w:rFonts w:ascii="Sylfaen" w:eastAsia="ITCFranklinGothicStd-Book" w:hAnsi="Sylfaen" w:cs="Sylfaen"/>
        </w:rPr>
        <w:t>ცხრილი</w:t>
      </w:r>
      <w:r w:rsidRPr="00CB15E8">
        <w:rPr>
          <w:rFonts w:ascii="Sylfaen" w:eastAsia="ITCFranklinGothicStd-Book" w:hAnsi="Sylfaen"/>
        </w:rPr>
        <w:t xml:space="preserve"> 7.</w:t>
      </w:r>
      <w:r w:rsidR="00AA7017">
        <w:rPr>
          <w:rFonts w:ascii="Sylfaen" w:eastAsia="ITCFranklinGothicStd-Book" w:hAnsi="Sylfaen"/>
          <w:lang w:val="ka-GE"/>
        </w:rPr>
        <w:t>5</w:t>
      </w:r>
      <w:r>
        <w:rPr>
          <w:rFonts w:ascii="Sylfaen" w:eastAsia="ITCFranklinGothicStd-Book" w:hAnsi="Sylfaen"/>
          <w:lang w:val="ka-GE"/>
        </w:rPr>
        <w:t xml:space="preserve"> მედიკამენტების დოზირება </w:t>
      </w:r>
      <w:r>
        <w:rPr>
          <w:rFonts w:ascii="Sylfaen" w:eastAsia="ITCFranklinGothicStd-Book" w:hAnsi="Sylfaen" w:cs="Sylfaen"/>
          <w:lang w:val="ka-GE"/>
        </w:rPr>
        <w:t>ხანმოკლე MDR-TB რეჟიმით მკურნალობის შემთხვევაში</w:t>
      </w:r>
      <w:bookmarkEnd w:id="78"/>
    </w:p>
    <w:tbl>
      <w:tblPr>
        <w:tblW w:w="0" w:type="auto"/>
        <w:jc w:val="center"/>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1558"/>
        <w:gridCol w:w="1205"/>
        <w:gridCol w:w="1264"/>
        <w:gridCol w:w="1170"/>
        <w:gridCol w:w="1204"/>
        <w:gridCol w:w="1232"/>
        <w:gridCol w:w="1038"/>
      </w:tblGrid>
      <w:tr w:rsidR="00A2133F" w:rsidRPr="00E674BD" w:rsidTr="006B59DC">
        <w:trPr>
          <w:trHeight w:val="105"/>
          <w:jc w:val="center"/>
        </w:trPr>
        <w:tc>
          <w:tcPr>
            <w:tcW w:w="10213" w:type="dxa"/>
            <w:gridSpan w:val="8"/>
            <w:tcBorders>
              <w:bottom w:val="single" w:sz="4" w:space="0" w:color="auto"/>
            </w:tcBorders>
            <w:shd w:val="clear" w:color="auto" w:fill="C6D9F1"/>
          </w:tcPr>
          <w:p w:rsidR="00A2133F" w:rsidRPr="00A2133F" w:rsidRDefault="00A2133F" w:rsidP="0033149F">
            <w:pPr>
              <w:spacing w:after="0"/>
              <w:jc w:val="center"/>
              <w:rPr>
                <w:rFonts w:ascii="Sylfaen" w:hAnsi="Sylfaen"/>
                <w:b/>
                <w:lang w:val="ka-GE"/>
              </w:rPr>
            </w:pPr>
            <w:r w:rsidRPr="00A2133F">
              <w:rPr>
                <w:rFonts w:ascii="Sylfaen" w:hAnsi="Sylfaen"/>
                <w:b/>
                <w:lang w:val="ka-GE"/>
              </w:rPr>
              <w:t xml:space="preserve">ხანმოკლე </w:t>
            </w:r>
            <w:r w:rsidRPr="0017152B">
              <w:rPr>
                <w:rFonts w:ascii="Sylfaen" w:hAnsi="Sylfaen"/>
                <w:b/>
                <w:lang w:val="ka-GE"/>
              </w:rPr>
              <w:t xml:space="preserve">MDR-TB </w:t>
            </w:r>
            <w:r w:rsidRPr="00A2133F">
              <w:rPr>
                <w:rFonts w:ascii="Sylfaen" w:hAnsi="Sylfaen"/>
                <w:b/>
                <w:lang w:val="ka-GE"/>
              </w:rPr>
              <w:t xml:space="preserve">რეჟიმში მედიკამენტების დოზირება </w:t>
            </w:r>
          </w:p>
        </w:tc>
      </w:tr>
      <w:tr w:rsidR="001B42E1" w:rsidRPr="00E674BD" w:rsidTr="006B59DC">
        <w:trPr>
          <w:trHeight w:val="225"/>
          <w:jc w:val="center"/>
        </w:trPr>
        <w:tc>
          <w:tcPr>
            <w:tcW w:w="1542" w:type="dxa"/>
            <w:vMerge w:val="restart"/>
            <w:tcBorders>
              <w:top w:val="single" w:sz="4" w:space="0" w:color="auto"/>
            </w:tcBorders>
            <w:shd w:val="clear" w:color="auto" w:fill="C6D9F1"/>
          </w:tcPr>
          <w:p w:rsidR="001B42E1" w:rsidRPr="00A2133F" w:rsidRDefault="001B42E1" w:rsidP="0033149F">
            <w:pPr>
              <w:spacing w:after="0"/>
              <w:jc w:val="center"/>
              <w:rPr>
                <w:rFonts w:ascii="Sylfaen" w:hAnsi="Sylfaen"/>
                <w:b/>
                <w:lang w:val="ka-GE"/>
              </w:rPr>
            </w:pPr>
            <w:r w:rsidRPr="00A2133F">
              <w:rPr>
                <w:rFonts w:ascii="Sylfaen" w:hAnsi="Sylfaen"/>
                <w:b/>
                <w:lang w:val="ka-GE"/>
              </w:rPr>
              <w:t>მედიკამენტი</w:t>
            </w:r>
          </w:p>
        </w:tc>
        <w:tc>
          <w:tcPr>
            <w:tcW w:w="1558" w:type="dxa"/>
            <w:vMerge w:val="restart"/>
            <w:tcBorders>
              <w:top w:val="single" w:sz="4" w:space="0" w:color="auto"/>
              <w:right w:val="single" w:sz="4" w:space="0" w:color="auto"/>
            </w:tcBorders>
            <w:shd w:val="clear" w:color="auto" w:fill="C6D9F1"/>
          </w:tcPr>
          <w:p w:rsidR="001B42E1" w:rsidRPr="00A2133F" w:rsidRDefault="001B42E1" w:rsidP="001B42E1">
            <w:pPr>
              <w:spacing w:after="0"/>
              <w:jc w:val="center"/>
              <w:rPr>
                <w:rFonts w:ascii="Sylfaen" w:hAnsi="Sylfaen"/>
                <w:b/>
                <w:lang w:val="ka-GE"/>
              </w:rPr>
            </w:pPr>
            <w:r>
              <w:rPr>
                <w:rFonts w:ascii="Sylfaen" w:hAnsi="Sylfaen"/>
                <w:b/>
                <w:lang w:val="ka-GE"/>
              </w:rPr>
              <w:t>დღიური დოზა</w:t>
            </w:r>
          </w:p>
        </w:tc>
        <w:tc>
          <w:tcPr>
            <w:tcW w:w="7113" w:type="dxa"/>
            <w:gridSpan w:val="6"/>
            <w:tcBorders>
              <w:top w:val="single" w:sz="4" w:space="0" w:color="auto"/>
              <w:left w:val="single" w:sz="4" w:space="0" w:color="auto"/>
            </w:tcBorders>
            <w:shd w:val="clear" w:color="auto" w:fill="C6D9F1"/>
          </w:tcPr>
          <w:p w:rsidR="001B42E1" w:rsidRPr="00A2133F" w:rsidRDefault="001B42E1" w:rsidP="0033149F">
            <w:pPr>
              <w:jc w:val="center"/>
              <w:rPr>
                <w:rFonts w:ascii="Sylfaen" w:hAnsi="Sylfaen"/>
                <w:b/>
                <w:lang w:val="ka-GE"/>
              </w:rPr>
            </w:pPr>
            <w:r w:rsidRPr="00A2133F">
              <w:rPr>
                <w:rFonts w:ascii="Sylfaen" w:hAnsi="Sylfaen"/>
                <w:b/>
                <w:lang w:val="ka-GE"/>
              </w:rPr>
              <w:t>პაციენტის წონა</w:t>
            </w:r>
          </w:p>
        </w:tc>
      </w:tr>
      <w:tr w:rsidR="006B59DC" w:rsidRPr="00E674BD" w:rsidTr="006B59DC">
        <w:trPr>
          <w:jc w:val="center"/>
        </w:trPr>
        <w:tc>
          <w:tcPr>
            <w:tcW w:w="1542" w:type="dxa"/>
            <w:vMerge/>
            <w:shd w:val="clear" w:color="auto" w:fill="C6D9F1"/>
          </w:tcPr>
          <w:p w:rsidR="006B59DC" w:rsidRPr="00E674BD" w:rsidRDefault="006B59DC" w:rsidP="0033149F">
            <w:pPr>
              <w:spacing w:after="0"/>
              <w:jc w:val="center"/>
              <w:rPr>
                <w:rFonts w:ascii="Sylfaen" w:hAnsi="Sylfaen"/>
                <w:lang w:val="ka-GE"/>
              </w:rPr>
            </w:pPr>
          </w:p>
        </w:tc>
        <w:tc>
          <w:tcPr>
            <w:tcW w:w="1558" w:type="dxa"/>
            <w:vMerge/>
            <w:tcBorders>
              <w:right w:val="single" w:sz="4" w:space="0" w:color="auto"/>
            </w:tcBorders>
            <w:shd w:val="clear" w:color="auto" w:fill="C6D9F1"/>
          </w:tcPr>
          <w:p w:rsidR="006B59DC" w:rsidRPr="00A2133F" w:rsidRDefault="006B59DC" w:rsidP="001B42E1">
            <w:pPr>
              <w:spacing w:after="0"/>
              <w:jc w:val="center"/>
              <w:rPr>
                <w:rFonts w:ascii="Sylfaen" w:hAnsi="Sylfaen"/>
                <w:b/>
                <w:lang w:val="ka-GE"/>
              </w:rPr>
            </w:pPr>
          </w:p>
        </w:tc>
        <w:tc>
          <w:tcPr>
            <w:tcW w:w="1205" w:type="dxa"/>
            <w:tcBorders>
              <w:right w:val="single" w:sz="4" w:space="0" w:color="auto"/>
            </w:tcBorders>
            <w:shd w:val="clear" w:color="auto" w:fill="C6D9F1"/>
          </w:tcPr>
          <w:p w:rsidR="006B59DC" w:rsidRPr="00A2133F" w:rsidRDefault="006B59DC" w:rsidP="006B59DC">
            <w:pPr>
              <w:jc w:val="center"/>
              <w:rPr>
                <w:rFonts w:ascii="Sylfaen" w:hAnsi="Sylfaen"/>
                <w:b/>
                <w:lang w:val="ka-GE"/>
              </w:rPr>
            </w:pPr>
            <w:r w:rsidRPr="00A2133F">
              <w:rPr>
                <w:rFonts w:ascii="Sylfaen" w:hAnsi="Sylfaen"/>
                <w:b/>
                <w:lang w:val="ka-GE"/>
              </w:rPr>
              <w:t xml:space="preserve">30 </w:t>
            </w:r>
            <w:r>
              <w:rPr>
                <w:rFonts w:ascii="Sylfaen" w:hAnsi="Sylfaen"/>
                <w:b/>
              </w:rPr>
              <w:t>- 3</w:t>
            </w:r>
            <w:r>
              <w:rPr>
                <w:rFonts w:ascii="Sylfaen" w:hAnsi="Sylfaen"/>
                <w:b/>
                <w:lang w:val="ka-GE"/>
              </w:rPr>
              <w:t>3</w:t>
            </w:r>
            <w:r w:rsidRPr="00A2133F">
              <w:rPr>
                <w:rFonts w:ascii="Sylfaen" w:hAnsi="Sylfaen"/>
                <w:b/>
                <w:lang w:val="ka-GE"/>
              </w:rPr>
              <w:t>კგ</w:t>
            </w:r>
          </w:p>
        </w:tc>
        <w:tc>
          <w:tcPr>
            <w:tcW w:w="1264" w:type="dxa"/>
            <w:tcBorders>
              <w:left w:val="single" w:sz="4" w:space="0" w:color="auto"/>
              <w:right w:val="single" w:sz="4" w:space="0" w:color="auto"/>
            </w:tcBorders>
            <w:shd w:val="clear" w:color="auto" w:fill="C6D9F1"/>
          </w:tcPr>
          <w:p w:rsidR="006B59DC" w:rsidRPr="00A2133F" w:rsidRDefault="006B59DC" w:rsidP="006B59DC">
            <w:pPr>
              <w:spacing w:after="0"/>
              <w:jc w:val="center"/>
              <w:rPr>
                <w:rFonts w:ascii="Sylfaen" w:hAnsi="Sylfaen"/>
                <w:b/>
                <w:lang w:val="ka-GE"/>
              </w:rPr>
            </w:pPr>
            <w:r w:rsidRPr="00A2133F">
              <w:rPr>
                <w:rFonts w:ascii="Sylfaen" w:hAnsi="Sylfaen"/>
                <w:b/>
                <w:lang w:val="ka-GE"/>
              </w:rPr>
              <w:t>3</w:t>
            </w:r>
            <w:r>
              <w:rPr>
                <w:rFonts w:ascii="Sylfaen" w:hAnsi="Sylfaen"/>
                <w:b/>
                <w:lang w:val="ka-GE"/>
              </w:rPr>
              <w:t>4</w:t>
            </w:r>
            <w:r w:rsidRPr="00A2133F">
              <w:rPr>
                <w:rFonts w:ascii="Sylfaen" w:hAnsi="Sylfaen"/>
                <w:b/>
                <w:lang w:val="ka-GE"/>
              </w:rPr>
              <w:t xml:space="preserve"> – </w:t>
            </w:r>
            <w:r>
              <w:rPr>
                <w:rFonts w:ascii="Sylfaen" w:hAnsi="Sylfaen"/>
                <w:b/>
              </w:rPr>
              <w:t>4</w:t>
            </w:r>
            <w:r>
              <w:rPr>
                <w:rFonts w:ascii="Sylfaen" w:hAnsi="Sylfaen"/>
                <w:b/>
                <w:lang w:val="ka-GE"/>
              </w:rPr>
              <w:t>0</w:t>
            </w:r>
            <w:r w:rsidRPr="00A2133F">
              <w:rPr>
                <w:rFonts w:ascii="Sylfaen" w:hAnsi="Sylfaen"/>
                <w:b/>
                <w:lang w:val="ka-GE"/>
              </w:rPr>
              <w:t xml:space="preserve"> კგ</w:t>
            </w:r>
          </w:p>
        </w:tc>
        <w:tc>
          <w:tcPr>
            <w:tcW w:w="1170" w:type="dxa"/>
            <w:tcBorders>
              <w:left w:val="single" w:sz="4" w:space="0" w:color="auto"/>
              <w:right w:val="single" w:sz="4" w:space="0" w:color="auto"/>
            </w:tcBorders>
            <w:shd w:val="clear" w:color="auto" w:fill="C6D9F1"/>
          </w:tcPr>
          <w:p w:rsidR="006B59DC" w:rsidRPr="00A2133F" w:rsidRDefault="006B59DC" w:rsidP="001B42E1">
            <w:pPr>
              <w:jc w:val="center"/>
              <w:rPr>
                <w:rFonts w:ascii="Sylfaen" w:hAnsi="Sylfaen"/>
                <w:b/>
                <w:lang w:val="ka-GE"/>
              </w:rPr>
            </w:pPr>
            <w:r>
              <w:rPr>
                <w:rFonts w:ascii="Sylfaen" w:hAnsi="Sylfaen"/>
                <w:b/>
              </w:rPr>
              <w:t>4</w:t>
            </w:r>
            <w:r>
              <w:rPr>
                <w:rFonts w:ascii="Sylfaen" w:hAnsi="Sylfaen"/>
                <w:b/>
                <w:lang w:val="ka-GE"/>
              </w:rPr>
              <w:t>1</w:t>
            </w:r>
            <w:r>
              <w:rPr>
                <w:rFonts w:ascii="Sylfaen" w:hAnsi="Sylfaen"/>
                <w:b/>
              </w:rPr>
              <w:t xml:space="preserve"> - </w:t>
            </w:r>
            <w:r>
              <w:rPr>
                <w:rFonts w:ascii="Sylfaen" w:hAnsi="Sylfaen"/>
                <w:b/>
                <w:lang w:val="ka-GE"/>
              </w:rPr>
              <w:t>4</w:t>
            </w:r>
            <w:r>
              <w:rPr>
                <w:rFonts w:ascii="Sylfaen" w:hAnsi="Sylfaen"/>
                <w:b/>
              </w:rPr>
              <w:t>5</w:t>
            </w:r>
            <w:r w:rsidRPr="00A2133F">
              <w:rPr>
                <w:rFonts w:ascii="Sylfaen" w:hAnsi="Sylfaen"/>
                <w:b/>
                <w:lang w:val="ka-GE"/>
              </w:rPr>
              <w:t xml:space="preserve"> კგ</w:t>
            </w:r>
          </w:p>
        </w:tc>
        <w:tc>
          <w:tcPr>
            <w:tcW w:w="1204" w:type="dxa"/>
            <w:tcBorders>
              <w:left w:val="single" w:sz="4" w:space="0" w:color="auto"/>
              <w:right w:val="single" w:sz="4" w:space="0" w:color="auto"/>
            </w:tcBorders>
            <w:shd w:val="clear" w:color="auto" w:fill="C6D9F1"/>
          </w:tcPr>
          <w:p w:rsidR="006B59DC" w:rsidRPr="001B42E1" w:rsidRDefault="006B59DC" w:rsidP="0033149F">
            <w:pPr>
              <w:spacing w:after="0"/>
              <w:jc w:val="center"/>
              <w:rPr>
                <w:rFonts w:ascii="Sylfaen" w:hAnsi="Sylfaen"/>
                <w:b/>
                <w:lang w:val="ka-GE"/>
              </w:rPr>
            </w:pPr>
            <w:r>
              <w:rPr>
                <w:rFonts w:ascii="Sylfaen" w:hAnsi="Sylfaen"/>
                <w:b/>
                <w:lang w:val="ka-GE"/>
              </w:rPr>
              <w:t>4</w:t>
            </w:r>
            <w:r>
              <w:rPr>
                <w:rFonts w:ascii="Sylfaen" w:hAnsi="Sylfaen"/>
                <w:b/>
              </w:rPr>
              <w:t xml:space="preserve">6 – </w:t>
            </w:r>
            <w:r>
              <w:rPr>
                <w:rFonts w:ascii="Sylfaen" w:hAnsi="Sylfaen"/>
                <w:b/>
                <w:lang w:val="ka-GE"/>
              </w:rPr>
              <w:t>5</w:t>
            </w:r>
            <w:r>
              <w:rPr>
                <w:rFonts w:ascii="Sylfaen" w:hAnsi="Sylfaen"/>
                <w:b/>
              </w:rPr>
              <w:t>0 კგ</w:t>
            </w:r>
          </w:p>
        </w:tc>
        <w:tc>
          <w:tcPr>
            <w:tcW w:w="1232" w:type="dxa"/>
            <w:tcBorders>
              <w:left w:val="single" w:sz="4" w:space="0" w:color="auto"/>
              <w:right w:val="single" w:sz="4" w:space="0" w:color="auto"/>
            </w:tcBorders>
            <w:shd w:val="clear" w:color="auto" w:fill="C6D9F1"/>
          </w:tcPr>
          <w:p w:rsidR="006B59DC" w:rsidRPr="00A2133F" w:rsidRDefault="006B59DC" w:rsidP="001B42E1">
            <w:pPr>
              <w:spacing w:after="0"/>
              <w:jc w:val="center"/>
              <w:rPr>
                <w:rFonts w:ascii="Sylfaen" w:hAnsi="Sylfaen"/>
                <w:b/>
                <w:lang w:val="ka-GE"/>
              </w:rPr>
            </w:pPr>
            <w:r>
              <w:rPr>
                <w:rFonts w:ascii="Sylfaen" w:hAnsi="Sylfaen"/>
                <w:b/>
                <w:lang w:val="ka-GE"/>
              </w:rPr>
              <w:t>61 – 70 კგ</w:t>
            </w:r>
          </w:p>
        </w:tc>
        <w:tc>
          <w:tcPr>
            <w:tcW w:w="1038" w:type="dxa"/>
            <w:tcBorders>
              <w:left w:val="single" w:sz="4" w:space="0" w:color="auto"/>
            </w:tcBorders>
            <w:shd w:val="clear" w:color="auto" w:fill="C6D9F1"/>
          </w:tcPr>
          <w:p w:rsidR="006B59DC" w:rsidRPr="00A2133F" w:rsidRDefault="006B59DC" w:rsidP="001B42E1">
            <w:pPr>
              <w:spacing w:after="0"/>
              <w:jc w:val="center"/>
              <w:rPr>
                <w:rFonts w:ascii="Sylfaen" w:hAnsi="Sylfaen"/>
                <w:b/>
                <w:lang w:val="ka-GE"/>
              </w:rPr>
            </w:pPr>
            <w:r>
              <w:rPr>
                <w:rFonts w:ascii="Sylfaen" w:hAnsi="Sylfaen"/>
                <w:b/>
                <w:lang w:val="ka-GE"/>
              </w:rPr>
              <w:t>&gt; 70 კგ</w:t>
            </w:r>
          </w:p>
        </w:tc>
      </w:tr>
      <w:tr w:rsidR="006B59DC" w:rsidRPr="00E674BD" w:rsidTr="006B59DC">
        <w:trPr>
          <w:jc w:val="center"/>
        </w:trPr>
        <w:tc>
          <w:tcPr>
            <w:tcW w:w="1542" w:type="dxa"/>
          </w:tcPr>
          <w:p w:rsidR="006B59DC" w:rsidRPr="0039541A" w:rsidRDefault="006B59DC" w:rsidP="0033149F">
            <w:pPr>
              <w:spacing w:after="0"/>
              <w:jc w:val="center"/>
              <w:rPr>
                <w:rFonts w:ascii="Sylfaen" w:hAnsi="Sylfaen"/>
                <w:lang w:val="ka-GE"/>
              </w:rPr>
            </w:pPr>
            <w:r w:rsidRPr="00E674BD">
              <w:rPr>
                <w:rFonts w:ascii="Sylfaen" w:hAnsi="Sylfaen"/>
              </w:rPr>
              <w:t>Cm</w:t>
            </w:r>
            <w:r>
              <w:rPr>
                <w:rFonts w:ascii="Sylfaen" w:hAnsi="Sylfaen"/>
                <w:lang w:val="ka-GE"/>
              </w:rPr>
              <w:t xml:space="preserve"> </w:t>
            </w:r>
          </w:p>
        </w:tc>
        <w:tc>
          <w:tcPr>
            <w:tcW w:w="1558" w:type="dxa"/>
            <w:tcBorders>
              <w:right w:val="single" w:sz="4" w:space="0" w:color="auto"/>
            </w:tcBorders>
          </w:tcPr>
          <w:p w:rsidR="006B59DC" w:rsidRPr="006D608D" w:rsidRDefault="006B59DC" w:rsidP="0033149F">
            <w:pPr>
              <w:spacing w:after="0"/>
              <w:jc w:val="center"/>
              <w:rPr>
                <w:rFonts w:ascii="Sylfaen" w:hAnsi="Sylfaen"/>
                <w:lang w:val="ka-GE"/>
              </w:rPr>
            </w:pPr>
            <w:r w:rsidRPr="00E674BD">
              <w:rPr>
                <w:rFonts w:ascii="Sylfaen" w:hAnsi="Sylfaen"/>
              </w:rPr>
              <w:t xml:space="preserve">15 – 20 </w:t>
            </w:r>
            <w:r w:rsidR="00DC6B99">
              <w:rPr>
                <w:rFonts w:ascii="Sylfaen" w:hAnsi="Sylfaen"/>
                <w:lang w:val="ka-GE"/>
              </w:rPr>
              <w:t xml:space="preserve">მგ/კგ </w:t>
            </w:r>
            <w:r>
              <w:rPr>
                <w:rFonts w:ascii="Sylfaen" w:hAnsi="Sylfaen"/>
                <w:lang w:val="ka-GE"/>
              </w:rPr>
              <w:t>ერთხელ დღეში</w:t>
            </w:r>
          </w:p>
        </w:tc>
        <w:tc>
          <w:tcPr>
            <w:tcW w:w="1205" w:type="dxa"/>
            <w:tcBorders>
              <w:right w:val="single" w:sz="4" w:space="0" w:color="auto"/>
            </w:tcBorders>
          </w:tcPr>
          <w:p w:rsidR="006B59DC" w:rsidRPr="006D608D" w:rsidRDefault="006B59DC" w:rsidP="006B59DC">
            <w:pPr>
              <w:spacing w:after="0"/>
              <w:jc w:val="center"/>
              <w:rPr>
                <w:rFonts w:ascii="Sylfaen" w:hAnsi="Sylfaen"/>
                <w:lang w:val="ka-GE"/>
              </w:rPr>
            </w:pPr>
            <w:r>
              <w:rPr>
                <w:rFonts w:ascii="Sylfaen" w:hAnsi="Sylfaen"/>
                <w:lang w:val="ka-GE"/>
              </w:rPr>
              <w:t>500</w:t>
            </w:r>
            <w:r w:rsidRPr="00E674BD">
              <w:rPr>
                <w:rFonts w:ascii="Sylfaen" w:hAnsi="Sylfaen"/>
              </w:rPr>
              <w:t xml:space="preserve"> </w:t>
            </w:r>
            <w:r>
              <w:rPr>
                <w:rFonts w:ascii="Sylfaen" w:hAnsi="Sylfaen"/>
                <w:lang w:val="ka-GE"/>
              </w:rPr>
              <w:t>მგ</w:t>
            </w:r>
          </w:p>
        </w:tc>
        <w:tc>
          <w:tcPr>
            <w:tcW w:w="1264" w:type="dxa"/>
            <w:tcBorders>
              <w:left w:val="single" w:sz="4" w:space="0" w:color="auto"/>
              <w:right w:val="single" w:sz="4" w:space="0" w:color="auto"/>
            </w:tcBorders>
          </w:tcPr>
          <w:p w:rsidR="006B59DC" w:rsidRPr="0039541A" w:rsidRDefault="006B59DC" w:rsidP="001B42E1">
            <w:pPr>
              <w:jc w:val="center"/>
              <w:rPr>
                <w:rFonts w:ascii="Sylfaen" w:hAnsi="Sylfaen"/>
                <w:lang w:val="ka-GE"/>
              </w:rPr>
            </w:pPr>
            <w:r>
              <w:rPr>
                <w:rFonts w:ascii="Sylfaen" w:hAnsi="Sylfaen"/>
                <w:lang w:val="ka-GE"/>
              </w:rPr>
              <w:t>600 მგ</w:t>
            </w:r>
          </w:p>
        </w:tc>
        <w:tc>
          <w:tcPr>
            <w:tcW w:w="1170" w:type="dxa"/>
            <w:tcBorders>
              <w:left w:val="single" w:sz="4" w:space="0" w:color="auto"/>
              <w:right w:val="single" w:sz="4" w:space="0" w:color="auto"/>
            </w:tcBorders>
          </w:tcPr>
          <w:p w:rsidR="006B59DC" w:rsidRPr="0039541A" w:rsidRDefault="006B59DC" w:rsidP="0033149F">
            <w:pPr>
              <w:jc w:val="center"/>
              <w:rPr>
                <w:rFonts w:ascii="Sylfaen" w:hAnsi="Sylfaen"/>
                <w:lang w:val="ka-GE"/>
              </w:rPr>
            </w:pPr>
            <w:r>
              <w:rPr>
                <w:rFonts w:ascii="Sylfaen" w:hAnsi="Sylfaen"/>
                <w:lang w:val="ka-GE"/>
              </w:rPr>
              <w:t>750</w:t>
            </w:r>
            <w:r w:rsidRPr="0039541A">
              <w:rPr>
                <w:rFonts w:ascii="Sylfaen" w:hAnsi="Sylfaen"/>
              </w:rPr>
              <w:t xml:space="preserve"> </w:t>
            </w:r>
            <w:r>
              <w:rPr>
                <w:rFonts w:ascii="Sylfaen" w:hAnsi="Sylfaen"/>
                <w:lang w:val="ka-GE"/>
              </w:rPr>
              <w:t>მგ</w:t>
            </w:r>
            <w:r w:rsidRPr="0039541A">
              <w:rPr>
                <w:rFonts w:ascii="Sylfaen" w:hAnsi="Sylfaen"/>
              </w:rPr>
              <w:t xml:space="preserve"> </w:t>
            </w:r>
          </w:p>
        </w:tc>
        <w:tc>
          <w:tcPr>
            <w:tcW w:w="1204" w:type="dxa"/>
            <w:tcBorders>
              <w:left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800 მგ</w:t>
            </w:r>
          </w:p>
        </w:tc>
        <w:tc>
          <w:tcPr>
            <w:tcW w:w="1232" w:type="dxa"/>
            <w:tcBorders>
              <w:left w:val="single" w:sz="4" w:space="0" w:color="auto"/>
              <w:right w:val="single" w:sz="4" w:space="0" w:color="auto"/>
            </w:tcBorders>
          </w:tcPr>
          <w:p w:rsidR="006B59DC" w:rsidRPr="006D608D" w:rsidRDefault="006B59DC" w:rsidP="001B42E1">
            <w:pPr>
              <w:jc w:val="center"/>
              <w:rPr>
                <w:rFonts w:ascii="Sylfaen" w:hAnsi="Sylfaen"/>
                <w:lang w:val="ka-GE"/>
              </w:rPr>
            </w:pPr>
            <w:r>
              <w:rPr>
                <w:rFonts w:ascii="Sylfaen" w:hAnsi="Sylfaen"/>
                <w:lang w:val="ka-GE"/>
              </w:rPr>
              <w:t>1000 მგ</w:t>
            </w:r>
          </w:p>
        </w:tc>
        <w:tc>
          <w:tcPr>
            <w:tcW w:w="1038" w:type="dxa"/>
            <w:tcBorders>
              <w:left w:val="single" w:sz="4" w:space="0" w:color="auto"/>
            </w:tcBorders>
          </w:tcPr>
          <w:p w:rsidR="006B59DC" w:rsidRPr="006D608D" w:rsidRDefault="006B59DC" w:rsidP="001B42E1">
            <w:pPr>
              <w:jc w:val="center"/>
              <w:rPr>
                <w:rFonts w:ascii="Sylfaen" w:hAnsi="Sylfaen"/>
                <w:lang w:val="ka-GE"/>
              </w:rPr>
            </w:pPr>
            <w:r>
              <w:rPr>
                <w:rFonts w:ascii="Sylfaen" w:hAnsi="Sylfaen"/>
                <w:lang w:val="ka-GE"/>
              </w:rPr>
              <w:t>1000 მგ</w:t>
            </w:r>
          </w:p>
        </w:tc>
      </w:tr>
      <w:tr w:rsidR="006B59DC" w:rsidRPr="00E674BD" w:rsidTr="006B59DC">
        <w:trPr>
          <w:trHeight w:val="173"/>
          <w:jc w:val="center"/>
        </w:trPr>
        <w:tc>
          <w:tcPr>
            <w:tcW w:w="1542" w:type="dxa"/>
            <w:tcBorders>
              <w:bottom w:val="single" w:sz="4" w:space="0" w:color="auto"/>
            </w:tcBorders>
            <w:shd w:val="clear" w:color="auto" w:fill="C6D9F1"/>
          </w:tcPr>
          <w:p w:rsidR="006B59DC" w:rsidRPr="00A2133F" w:rsidRDefault="006B59DC" w:rsidP="00FA4B5A">
            <w:pPr>
              <w:spacing w:after="0"/>
              <w:jc w:val="center"/>
              <w:rPr>
                <w:rFonts w:ascii="Sylfaen" w:hAnsi="Sylfaen"/>
                <w:b/>
                <w:lang w:val="ka-GE"/>
              </w:rPr>
            </w:pPr>
            <w:r w:rsidRPr="00A2133F">
              <w:rPr>
                <w:rFonts w:ascii="Sylfaen" w:hAnsi="Sylfaen"/>
                <w:b/>
                <w:lang w:val="ka-GE"/>
              </w:rPr>
              <w:t>მედიკამენტი</w:t>
            </w:r>
          </w:p>
        </w:tc>
        <w:tc>
          <w:tcPr>
            <w:tcW w:w="1558" w:type="dxa"/>
            <w:tcBorders>
              <w:bottom w:val="single" w:sz="4" w:space="0" w:color="auto"/>
              <w:right w:val="single" w:sz="4" w:space="0" w:color="auto"/>
            </w:tcBorders>
            <w:shd w:val="clear" w:color="auto" w:fill="C6D9F1"/>
          </w:tcPr>
          <w:p w:rsidR="006B59DC" w:rsidRPr="00A2133F" w:rsidRDefault="006B59DC" w:rsidP="00FA4B5A">
            <w:pPr>
              <w:spacing w:after="0"/>
              <w:jc w:val="center"/>
              <w:rPr>
                <w:rFonts w:ascii="Sylfaen" w:hAnsi="Sylfaen"/>
                <w:b/>
                <w:lang w:val="ka-GE"/>
              </w:rPr>
            </w:pPr>
            <w:r>
              <w:rPr>
                <w:rFonts w:ascii="Sylfaen" w:hAnsi="Sylfaen"/>
                <w:b/>
                <w:lang w:val="ka-GE"/>
              </w:rPr>
              <w:t>დღიური დოზა</w:t>
            </w:r>
          </w:p>
        </w:tc>
        <w:tc>
          <w:tcPr>
            <w:tcW w:w="1205" w:type="dxa"/>
            <w:tcBorders>
              <w:bottom w:val="single" w:sz="4" w:space="0" w:color="auto"/>
              <w:right w:val="single" w:sz="4" w:space="0" w:color="auto"/>
            </w:tcBorders>
            <w:shd w:val="clear" w:color="auto" w:fill="C6D9F1"/>
          </w:tcPr>
          <w:p w:rsidR="006B59DC" w:rsidRPr="00A2133F" w:rsidRDefault="006B59DC" w:rsidP="00FA4B5A">
            <w:pPr>
              <w:jc w:val="center"/>
              <w:rPr>
                <w:rFonts w:ascii="Sylfaen" w:hAnsi="Sylfaen"/>
                <w:b/>
                <w:lang w:val="ka-GE"/>
              </w:rPr>
            </w:pPr>
            <w:r w:rsidRPr="00A2133F">
              <w:rPr>
                <w:rFonts w:ascii="Sylfaen" w:hAnsi="Sylfaen"/>
                <w:b/>
                <w:lang w:val="ka-GE"/>
              </w:rPr>
              <w:t xml:space="preserve">30 </w:t>
            </w:r>
            <w:r>
              <w:rPr>
                <w:rFonts w:ascii="Sylfaen" w:hAnsi="Sylfaen"/>
                <w:b/>
              </w:rPr>
              <w:t>- 35</w:t>
            </w:r>
            <w:r w:rsidRPr="00A2133F">
              <w:rPr>
                <w:rFonts w:ascii="Sylfaen" w:hAnsi="Sylfaen"/>
                <w:b/>
                <w:lang w:val="ka-GE"/>
              </w:rPr>
              <w:t>კგ</w:t>
            </w:r>
          </w:p>
        </w:tc>
        <w:tc>
          <w:tcPr>
            <w:tcW w:w="1264" w:type="dxa"/>
            <w:tcBorders>
              <w:left w:val="single" w:sz="4" w:space="0" w:color="auto"/>
              <w:bottom w:val="single" w:sz="4" w:space="0" w:color="auto"/>
              <w:right w:val="single" w:sz="4" w:space="0" w:color="auto"/>
            </w:tcBorders>
            <w:shd w:val="clear" w:color="auto" w:fill="C6D9F1"/>
          </w:tcPr>
          <w:p w:rsidR="006B59DC" w:rsidRPr="00A2133F" w:rsidRDefault="006B59DC" w:rsidP="00FA4B5A">
            <w:pPr>
              <w:spacing w:after="0"/>
              <w:jc w:val="center"/>
              <w:rPr>
                <w:rFonts w:ascii="Sylfaen" w:hAnsi="Sylfaen"/>
                <w:b/>
                <w:lang w:val="ka-GE"/>
              </w:rPr>
            </w:pPr>
            <w:r w:rsidRPr="00A2133F">
              <w:rPr>
                <w:rFonts w:ascii="Sylfaen" w:hAnsi="Sylfaen"/>
                <w:b/>
                <w:lang w:val="ka-GE"/>
              </w:rPr>
              <w:t>3</w:t>
            </w:r>
            <w:r>
              <w:rPr>
                <w:rFonts w:ascii="Sylfaen" w:hAnsi="Sylfaen"/>
                <w:b/>
              </w:rPr>
              <w:t>6</w:t>
            </w:r>
            <w:r w:rsidRPr="00A2133F">
              <w:rPr>
                <w:rFonts w:ascii="Sylfaen" w:hAnsi="Sylfaen"/>
                <w:b/>
                <w:lang w:val="ka-GE"/>
              </w:rPr>
              <w:t xml:space="preserve"> – </w:t>
            </w:r>
            <w:r>
              <w:rPr>
                <w:rFonts w:ascii="Sylfaen" w:hAnsi="Sylfaen"/>
                <w:b/>
              </w:rPr>
              <w:t>45</w:t>
            </w:r>
            <w:r w:rsidRPr="00A2133F">
              <w:rPr>
                <w:rFonts w:ascii="Sylfaen" w:hAnsi="Sylfaen"/>
                <w:b/>
                <w:lang w:val="ka-GE"/>
              </w:rPr>
              <w:t xml:space="preserve"> კგ</w:t>
            </w:r>
          </w:p>
        </w:tc>
        <w:tc>
          <w:tcPr>
            <w:tcW w:w="1170" w:type="dxa"/>
            <w:tcBorders>
              <w:left w:val="single" w:sz="4" w:space="0" w:color="auto"/>
              <w:bottom w:val="single" w:sz="4" w:space="0" w:color="auto"/>
              <w:right w:val="single" w:sz="4" w:space="0" w:color="auto"/>
            </w:tcBorders>
            <w:shd w:val="clear" w:color="auto" w:fill="C6D9F1"/>
          </w:tcPr>
          <w:p w:rsidR="006B59DC" w:rsidRPr="00A2133F" w:rsidRDefault="006B59DC" w:rsidP="00FA4B5A">
            <w:pPr>
              <w:jc w:val="center"/>
              <w:rPr>
                <w:rFonts w:ascii="Sylfaen" w:hAnsi="Sylfaen"/>
                <w:b/>
                <w:lang w:val="ka-GE"/>
              </w:rPr>
            </w:pPr>
            <w:r>
              <w:rPr>
                <w:rFonts w:ascii="Sylfaen" w:hAnsi="Sylfaen"/>
                <w:b/>
              </w:rPr>
              <w:t>46 - 55</w:t>
            </w:r>
            <w:r w:rsidRPr="00A2133F">
              <w:rPr>
                <w:rFonts w:ascii="Sylfaen" w:hAnsi="Sylfaen"/>
                <w:b/>
                <w:lang w:val="ka-GE"/>
              </w:rPr>
              <w:t xml:space="preserve"> კგ</w:t>
            </w:r>
          </w:p>
        </w:tc>
        <w:tc>
          <w:tcPr>
            <w:tcW w:w="1204" w:type="dxa"/>
            <w:tcBorders>
              <w:left w:val="single" w:sz="4" w:space="0" w:color="auto"/>
              <w:bottom w:val="single" w:sz="4" w:space="0" w:color="auto"/>
              <w:right w:val="single" w:sz="4" w:space="0" w:color="auto"/>
            </w:tcBorders>
            <w:shd w:val="clear" w:color="auto" w:fill="C6D9F1"/>
          </w:tcPr>
          <w:p w:rsidR="006B59DC" w:rsidRPr="001B42E1" w:rsidRDefault="006B59DC" w:rsidP="00FA4B5A">
            <w:pPr>
              <w:spacing w:after="0"/>
              <w:jc w:val="center"/>
              <w:rPr>
                <w:rFonts w:ascii="Sylfaen" w:hAnsi="Sylfaen"/>
                <w:b/>
                <w:lang w:val="ka-GE"/>
              </w:rPr>
            </w:pPr>
            <w:r>
              <w:rPr>
                <w:rFonts w:ascii="Sylfaen" w:hAnsi="Sylfaen"/>
                <w:b/>
              </w:rPr>
              <w:t>56 – 70 კგ</w:t>
            </w:r>
          </w:p>
        </w:tc>
        <w:tc>
          <w:tcPr>
            <w:tcW w:w="2270" w:type="dxa"/>
            <w:gridSpan w:val="2"/>
            <w:tcBorders>
              <w:left w:val="single" w:sz="4" w:space="0" w:color="auto"/>
              <w:bottom w:val="single" w:sz="4" w:space="0" w:color="auto"/>
            </w:tcBorders>
            <w:shd w:val="clear" w:color="auto" w:fill="C6D9F1"/>
          </w:tcPr>
          <w:p w:rsidR="006B59DC" w:rsidRPr="00A2133F" w:rsidRDefault="006B59DC" w:rsidP="00FA4B5A">
            <w:pPr>
              <w:spacing w:after="0"/>
              <w:jc w:val="center"/>
              <w:rPr>
                <w:rFonts w:ascii="Sylfaen" w:hAnsi="Sylfaen"/>
                <w:b/>
                <w:lang w:val="ka-GE"/>
              </w:rPr>
            </w:pPr>
            <w:r>
              <w:rPr>
                <w:rFonts w:ascii="Sylfaen" w:hAnsi="Sylfaen"/>
                <w:b/>
                <w:lang w:val="ka-GE"/>
              </w:rPr>
              <w:t>&gt; 70 კგ</w:t>
            </w:r>
          </w:p>
        </w:tc>
      </w:tr>
      <w:tr w:rsidR="006B59DC" w:rsidRPr="00E674BD" w:rsidTr="006B59DC">
        <w:trPr>
          <w:trHeight w:val="812"/>
          <w:jc w:val="center"/>
        </w:trPr>
        <w:tc>
          <w:tcPr>
            <w:tcW w:w="1542" w:type="dxa"/>
            <w:tcBorders>
              <w:top w:val="single" w:sz="4" w:space="0" w:color="auto"/>
              <w:bottom w:val="single" w:sz="4" w:space="0" w:color="auto"/>
            </w:tcBorders>
          </w:tcPr>
          <w:p w:rsidR="006B59DC" w:rsidRPr="00E674BD" w:rsidRDefault="006B59DC" w:rsidP="0033149F">
            <w:pPr>
              <w:jc w:val="center"/>
              <w:rPr>
                <w:rFonts w:ascii="Sylfaen" w:hAnsi="Sylfaen"/>
              </w:rPr>
            </w:pPr>
            <w:r w:rsidRPr="00E674BD">
              <w:rPr>
                <w:rFonts w:ascii="Sylfaen" w:hAnsi="Sylfaen"/>
              </w:rPr>
              <w:t>Mfx</w:t>
            </w:r>
          </w:p>
        </w:tc>
        <w:tc>
          <w:tcPr>
            <w:tcW w:w="1558" w:type="dxa"/>
            <w:tcBorders>
              <w:top w:val="single" w:sz="4" w:space="0" w:color="auto"/>
              <w:bottom w:val="single" w:sz="4" w:space="0" w:color="auto"/>
              <w:right w:val="single" w:sz="4" w:space="0" w:color="auto"/>
            </w:tcBorders>
          </w:tcPr>
          <w:p w:rsidR="006B59DC" w:rsidRDefault="006B59DC" w:rsidP="001B42E1">
            <w:pPr>
              <w:jc w:val="center"/>
              <w:rPr>
                <w:rFonts w:ascii="Sylfaen" w:hAnsi="Sylfaen"/>
                <w:lang w:val="ka-GE"/>
              </w:rPr>
            </w:pPr>
            <w:r>
              <w:rPr>
                <w:rFonts w:ascii="Sylfaen" w:hAnsi="Sylfaen"/>
                <w:lang w:val="ka-GE"/>
              </w:rPr>
              <w:t>400 მგ ერთხელ დღეში</w:t>
            </w:r>
          </w:p>
        </w:tc>
        <w:tc>
          <w:tcPr>
            <w:tcW w:w="1205" w:type="dxa"/>
            <w:tcBorders>
              <w:top w:val="single" w:sz="4" w:space="0" w:color="auto"/>
              <w:bottom w:val="single" w:sz="4" w:space="0" w:color="auto"/>
              <w:right w:val="single" w:sz="4" w:space="0" w:color="auto"/>
            </w:tcBorders>
          </w:tcPr>
          <w:p w:rsidR="006B59DC" w:rsidRDefault="006B59DC" w:rsidP="00FA4B5A">
            <w:pPr>
              <w:jc w:val="center"/>
            </w:pPr>
            <w:r w:rsidRPr="00FA0A42">
              <w:rPr>
                <w:rFonts w:ascii="Sylfaen" w:hAnsi="Sylfaen"/>
              </w:rPr>
              <w:t xml:space="preserve">400 </w:t>
            </w:r>
            <w:r w:rsidRPr="00FA0A42">
              <w:rPr>
                <w:rFonts w:ascii="Sylfaen" w:hAnsi="Sylfaen"/>
                <w:lang w:val="ka-GE"/>
              </w:rPr>
              <w:t>მგ</w:t>
            </w:r>
          </w:p>
        </w:tc>
        <w:tc>
          <w:tcPr>
            <w:tcW w:w="1264" w:type="dxa"/>
            <w:tcBorders>
              <w:top w:val="single" w:sz="4" w:space="0" w:color="auto"/>
              <w:left w:val="single" w:sz="4" w:space="0" w:color="auto"/>
              <w:bottom w:val="single" w:sz="4" w:space="0" w:color="auto"/>
              <w:right w:val="single" w:sz="4" w:space="0" w:color="auto"/>
            </w:tcBorders>
          </w:tcPr>
          <w:p w:rsidR="006B59DC" w:rsidRDefault="006B59DC" w:rsidP="00FA4B5A">
            <w:pPr>
              <w:jc w:val="center"/>
            </w:pPr>
            <w:r w:rsidRPr="00FA0A42">
              <w:rPr>
                <w:rFonts w:ascii="Sylfaen" w:hAnsi="Sylfaen"/>
              </w:rPr>
              <w:t xml:space="preserve">400 </w:t>
            </w:r>
            <w:r w:rsidRPr="00FA0A42">
              <w:rPr>
                <w:rFonts w:ascii="Sylfaen" w:hAnsi="Sylfaen"/>
                <w:lang w:val="ka-GE"/>
              </w:rPr>
              <w:t>მგ</w:t>
            </w:r>
          </w:p>
        </w:tc>
        <w:tc>
          <w:tcPr>
            <w:tcW w:w="1170" w:type="dxa"/>
            <w:tcBorders>
              <w:top w:val="single" w:sz="4" w:space="0" w:color="auto"/>
              <w:left w:val="single" w:sz="4" w:space="0" w:color="auto"/>
              <w:bottom w:val="single" w:sz="4" w:space="0" w:color="auto"/>
              <w:right w:val="single" w:sz="4" w:space="0" w:color="auto"/>
            </w:tcBorders>
          </w:tcPr>
          <w:p w:rsidR="006B59DC" w:rsidRDefault="006B59DC" w:rsidP="00FA4B5A">
            <w:pPr>
              <w:jc w:val="center"/>
            </w:pPr>
            <w:r w:rsidRPr="00FA0A42">
              <w:rPr>
                <w:rFonts w:ascii="Sylfaen" w:hAnsi="Sylfaen"/>
              </w:rPr>
              <w:t xml:space="preserve">400 </w:t>
            </w:r>
            <w:r w:rsidRPr="00FA0A42">
              <w:rPr>
                <w:rFonts w:ascii="Sylfaen" w:hAnsi="Sylfaen"/>
                <w:lang w:val="ka-GE"/>
              </w:rPr>
              <w:t>მგ</w:t>
            </w:r>
          </w:p>
        </w:tc>
        <w:tc>
          <w:tcPr>
            <w:tcW w:w="1204" w:type="dxa"/>
            <w:tcBorders>
              <w:top w:val="single" w:sz="4" w:space="0" w:color="auto"/>
              <w:left w:val="single" w:sz="4" w:space="0" w:color="auto"/>
              <w:bottom w:val="single" w:sz="4" w:space="0" w:color="auto"/>
              <w:right w:val="single" w:sz="4" w:space="0" w:color="auto"/>
            </w:tcBorders>
          </w:tcPr>
          <w:p w:rsidR="006B59DC" w:rsidRDefault="006B59DC" w:rsidP="00FA4B5A">
            <w:pPr>
              <w:jc w:val="center"/>
            </w:pPr>
            <w:r w:rsidRPr="00FA0A42">
              <w:rPr>
                <w:rFonts w:ascii="Sylfaen" w:hAnsi="Sylfaen"/>
              </w:rPr>
              <w:t xml:space="preserve">400 </w:t>
            </w:r>
            <w:r w:rsidRPr="00FA0A42">
              <w:rPr>
                <w:rFonts w:ascii="Sylfaen" w:hAnsi="Sylfaen"/>
                <w:lang w:val="ka-GE"/>
              </w:rPr>
              <w:t>მგ</w:t>
            </w:r>
          </w:p>
        </w:tc>
        <w:tc>
          <w:tcPr>
            <w:tcW w:w="2270" w:type="dxa"/>
            <w:gridSpan w:val="2"/>
            <w:tcBorders>
              <w:top w:val="single" w:sz="4" w:space="0" w:color="auto"/>
              <w:left w:val="single" w:sz="4" w:space="0" w:color="auto"/>
              <w:bottom w:val="single" w:sz="4" w:space="0" w:color="auto"/>
            </w:tcBorders>
          </w:tcPr>
          <w:p w:rsidR="006B59DC" w:rsidRDefault="006B59DC" w:rsidP="00FA4B5A">
            <w:pPr>
              <w:jc w:val="center"/>
            </w:pPr>
            <w:r w:rsidRPr="00FA0A42">
              <w:rPr>
                <w:rFonts w:ascii="Sylfaen" w:hAnsi="Sylfaen"/>
              </w:rPr>
              <w:t xml:space="preserve">400 </w:t>
            </w:r>
            <w:r w:rsidRPr="00FA0A42">
              <w:rPr>
                <w:rFonts w:ascii="Sylfaen" w:hAnsi="Sylfaen"/>
                <w:lang w:val="ka-GE"/>
              </w:rPr>
              <w:t>მგ</w:t>
            </w:r>
          </w:p>
        </w:tc>
      </w:tr>
      <w:tr w:rsidR="006B59DC" w:rsidRPr="00E674BD" w:rsidTr="006B59DC">
        <w:trPr>
          <w:trHeight w:val="153"/>
          <w:jc w:val="center"/>
        </w:trPr>
        <w:tc>
          <w:tcPr>
            <w:tcW w:w="1542" w:type="dxa"/>
            <w:tcBorders>
              <w:top w:val="single" w:sz="4" w:space="0" w:color="auto"/>
              <w:bottom w:val="single" w:sz="4" w:space="0" w:color="auto"/>
            </w:tcBorders>
          </w:tcPr>
          <w:p w:rsidR="006B59DC" w:rsidRPr="001B42E1" w:rsidRDefault="006B59DC" w:rsidP="001B42E1">
            <w:pPr>
              <w:spacing w:after="0"/>
              <w:jc w:val="center"/>
              <w:rPr>
                <w:rFonts w:ascii="Sylfaen" w:hAnsi="Sylfaen"/>
              </w:rPr>
            </w:pPr>
            <w:r w:rsidRPr="00E674BD">
              <w:rPr>
                <w:rFonts w:ascii="Sylfaen" w:hAnsi="Sylfaen"/>
              </w:rPr>
              <w:t>Pto</w:t>
            </w:r>
            <w:r>
              <w:rPr>
                <w:rFonts w:ascii="Sylfaen" w:hAnsi="Sylfaen"/>
                <w:lang w:val="ka-GE"/>
              </w:rPr>
              <w:t xml:space="preserve"> </w:t>
            </w:r>
          </w:p>
        </w:tc>
        <w:tc>
          <w:tcPr>
            <w:tcW w:w="1558" w:type="dxa"/>
            <w:tcBorders>
              <w:top w:val="single" w:sz="4" w:space="0" w:color="auto"/>
              <w:bottom w:val="single" w:sz="4" w:space="0" w:color="auto"/>
              <w:right w:val="single" w:sz="4" w:space="0" w:color="auto"/>
            </w:tcBorders>
          </w:tcPr>
          <w:p w:rsidR="006B59DC" w:rsidRDefault="006B59DC" w:rsidP="001B42E1">
            <w:pPr>
              <w:spacing w:after="0"/>
              <w:jc w:val="center"/>
              <w:rPr>
                <w:rFonts w:ascii="Sylfaen" w:hAnsi="Sylfaen"/>
                <w:lang w:val="ka-GE"/>
              </w:rPr>
            </w:pPr>
            <w:r>
              <w:rPr>
                <w:rFonts w:ascii="Sylfaen" w:hAnsi="Sylfaen"/>
                <w:lang w:val="ka-GE"/>
              </w:rPr>
              <w:t>500 – 750 მგ დღეში</w:t>
            </w:r>
          </w:p>
          <w:p w:rsidR="006B59DC" w:rsidRPr="006D608D" w:rsidRDefault="006B59DC" w:rsidP="001B42E1">
            <w:pPr>
              <w:spacing w:after="0"/>
              <w:jc w:val="center"/>
              <w:rPr>
                <w:rFonts w:ascii="Sylfaen" w:hAnsi="Sylfaen"/>
                <w:lang w:val="ka-GE"/>
              </w:rPr>
            </w:pPr>
            <w:r>
              <w:rPr>
                <w:rFonts w:ascii="Sylfaen" w:hAnsi="Sylfaen"/>
                <w:lang w:val="ka-GE"/>
              </w:rPr>
              <w:t>ორ მიღებაზე</w:t>
            </w:r>
          </w:p>
        </w:tc>
        <w:tc>
          <w:tcPr>
            <w:tcW w:w="1205" w:type="dxa"/>
            <w:tcBorders>
              <w:top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500 მგ</w:t>
            </w:r>
          </w:p>
        </w:tc>
        <w:tc>
          <w:tcPr>
            <w:tcW w:w="1264" w:type="dxa"/>
            <w:tcBorders>
              <w:top w:val="single" w:sz="4" w:space="0" w:color="auto"/>
              <w:left w:val="single" w:sz="4" w:space="0" w:color="auto"/>
              <w:bottom w:val="single" w:sz="4" w:space="0" w:color="auto"/>
              <w:right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500 მგ</w:t>
            </w:r>
          </w:p>
        </w:tc>
        <w:tc>
          <w:tcPr>
            <w:tcW w:w="1170"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75</w:t>
            </w:r>
            <w:r w:rsidRPr="00E674BD">
              <w:rPr>
                <w:rFonts w:ascii="Sylfaen" w:hAnsi="Sylfaen"/>
                <w:lang w:val="ka-GE"/>
              </w:rPr>
              <w:t xml:space="preserve">0 </w:t>
            </w:r>
            <w:r>
              <w:rPr>
                <w:rFonts w:ascii="Sylfaen" w:hAnsi="Sylfaen"/>
                <w:lang w:val="ka-GE"/>
              </w:rPr>
              <w:t>მგ</w:t>
            </w:r>
          </w:p>
        </w:tc>
        <w:tc>
          <w:tcPr>
            <w:tcW w:w="1204"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spacing w:after="0"/>
              <w:jc w:val="center"/>
              <w:rPr>
                <w:rFonts w:ascii="Sylfaen" w:hAnsi="Sylfaen"/>
                <w:lang w:val="ka-GE"/>
              </w:rPr>
            </w:pPr>
            <w:r w:rsidRPr="00E674BD">
              <w:rPr>
                <w:rFonts w:ascii="Sylfaen" w:hAnsi="Sylfaen"/>
                <w:lang w:val="ka-GE"/>
              </w:rPr>
              <w:t xml:space="preserve">750 </w:t>
            </w:r>
            <w:r>
              <w:rPr>
                <w:rFonts w:ascii="Sylfaen" w:hAnsi="Sylfaen"/>
                <w:lang w:val="ka-GE"/>
              </w:rPr>
              <w:t>მგ</w:t>
            </w:r>
          </w:p>
        </w:tc>
        <w:tc>
          <w:tcPr>
            <w:tcW w:w="2270" w:type="dxa"/>
            <w:gridSpan w:val="2"/>
            <w:tcBorders>
              <w:top w:val="single" w:sz="4" w:space="0" w:color="auto"/>
              <w:left w:val="single" w:sz="4" w:space="0" w:color="auto"/>
              <w:bottom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1000 მგ</w:t>
            </w:r>
          </w:p>
        </w:tc>
      </w:tr>
      <w:tr w:rsidR="006B59DC" w:rsidRPr="00E674BD" w:rsidTr="006B59DC">
        <w:trPr>
          <w:trHeight w:val="165"/>
          <w:jc w:val="center"/>
        </w:trPr>
        <w:tc>
          <w:tcPr>
            <w:tcW w:w="1542" w:type="dxa"/>
            <w:tcBorders>
              <w:top w:val="single" w:sz="4" w:space="0" w:color="auto"/>
              <w:bottom w:val="single" w:sz="4" w:space="0" w:color="auto"/>
            </w:tcBorders>
          </w:tcPr>
          <w:p w:rsidR="006B59DC" w:rsidRPr="00E674BD" w:rsidRDefault="006B59DC" w:rsidP="0033149F">
            <w:pPr>
              <w:spacing w:after="0"/>
              <w:jc w:val="center"/>
              <w:rPr>
                <w:rFonts w:ascii="Sylfaen" w:hAnsi="Sylfaen"/>
              </w:rPr>
            </w:pPr>
            <w:r w:rsidRPr="00E674BD">
              <w:rPr>
                <w:rFonts w:ascii="Sylfaen" w:hAnsi="Sylfaen"/>
              </w:rPr>
              <w:t>Cfz</w:t>
            </w:r>
          </w:p>
        </w:tc>
        <w:tc>
          <w:tcPr>
            <w:tcW w:w="1558" w:type="dxa"/>
            <w:tcBorders>
              <w:top w:val="single" w:sz="4" w:space="0" w:color="auto"/>
              <w:bottom w:val="single" w:sz="4" w:space="0" w:color="auto"/>
              <w:right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100 მგ ერთხელ დღეში</w:t>
            </w:r>
          </w:p>
        </w:tc>
        <w:tc>
          <w:tcPr>
            <w:tcW w:w="1205" w:type="dxa"/>
            <w:tcBorders>
              <w:top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100</w:t>
            </w:r>
            <w:r w:rsidRPr="00E674BD">
              <w:rPr>
                <w:rFonts w:ascii="Sylfaen" w:hAnsi="Sylfaen"/>
              </w:rPr>
              <w:t xml:space="preserve"> </w:t>
            </w:r>
            <w:r>
              <w:rPr>
                <w:rFonts w:ascii="Sylfaen" w:hAnsi="Sylfaen"/>
                <w:lang w:val="ka-GE"/>
              </w:rPr>
              <w:t>მგ</w:t>
            </w:r>
          </w:p>
        </w:tc>
        <w:tc>
          <w:tcPr>
            <w:tcW w:w="1264" w:type="dxa"/>
            <w:tcBorders>
              <w:top w:val="single" w:sz="4" w:space="0" w:color="auto"/>
              <w:left w:val="single" w:sz="4" w:space="0" w:color="auto"/>
              <w:bottom w:val="single" w:sz="4" w:space="0" w:color="auto"/>
              <w:right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100 მგ</w:t>
            </w:r>
          </w:p>
        </w:tc>
        <w:tc>
          <w:tcPr>
            <w:tcW w:w="1170"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sidRPr="00E674BD">
              <w:rPr>
                <w:rFonts w:ascii="Sylfaen" w:hAnsi="Sylfaen"/>
              </w:rPr>
              <w:t xml:space="preserve">100 </w:t>
            </w:r>
            <w:r>
              <w:rPr>
                <w:rFonts w:ascii="Sylfaen" w:hAnsi="Sylfaen"/>
                <w:lang w:val="ka-GE"/>
              </w:rPr>
              <w:t>მგ</w:t>
            </w:r>
          </w:p>
        </w:tc>
        <w:tc>
          <w:tcPr>
            <w:tcW w:w="1204"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spacing w:after="0"/>
              <w:jc w:val="center"/>
              <w:rPr>
                <w:rFonts w:ascii="Sylfaen" w:hAnsi="Sylfaen"/>
                <w:lang w:val="ka-GE"/>
              </w:rPr>
            </w:pPr>
            <w:r w:rsidRPr="00E674BD">
              <w:rPr>
                <w:rFonts w:ascii="Sylfaen" w:hAnsi="Sylfaen"/>
              </w:rPr>
              <w:t xml:space="preserve">100 </w:t>
            </w:r>
            <w:r>
              <w:rPr>
                <w:rFonts w:ascii="Sylfaen" w:hAnsi="Sylfaen"/>
                <w:lang w:val="ka-GE"/>
              </w:rPr>
              <w:t>მგ</w:t>
            </w:r>
          </w:p>
        </w:tc>
        <w:tc>
          <w:tcPr>
            <w:tcW w:w="2270" w:type="dxa"/>
            <w:gridSpan w:val="2"/>
            <w:tcBorders>
              <w:top w:val="single" w:sz="4" w:space="0" w:color="auto"/>
              <w:left w:val="single" w:sz="4" w:space="0" w:color="auto"/>
              <w:bottom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100 მგ</w:t>
            </w:r>
          </w:p>
        </w:tc>
      </w:tr>
      <w:tr w:rsidR="006B59DC" w:rsidRPr="00E674BD" w:rsidTr="006B59DC">
        <w:trPr>
          <w:jc w:val="center"/>
        </w:trPr>
        <w:tc>
          <w:tcPr>
            <w:tcW w:w="1542" w:type="dxa"/>
            <w:tcBorders>
              <w:top w:val="single" w:sz="4" w:space="0" w:color="auto"/>
            </w:tcBorders>
          </w:tcPr>
          <w:p w:rsidR="006B59DC" w:rsidRPr="00E674BD" w:rsidRDefault="006B59DC" w:rsidP="0033149F">
            <w:pPr>
              <w:spacing w:after="0"/>
              <w:jc w:val="center"/>
              <w:rPr>
                <w:rFonts w:ascii="Sylfaen" w:hAnsi="Sylfaen"/>
              </w:rPr>
            </w:pPr>
            <w:r w:rsidRPr="00E674BD">
              <w:rPr>
                <w:rFonts w:ascii="Sylfaen" w:hAnsi="Sylfaen"/>
              </w:rPr>
              <w:t>Z</w:t>
            </w:r>
          </w:p>
        </w:tc>
        <w:tc>
          <w:tcPr>
            <w:tcW w:w="1558" w:type="dxa"/>
            <w:tcBorders>
              <w:top w:val="single" w:sz="4" w:space="0" w:color="auto"/>
              <w:right w:val="single" w:sz="4" w:space="0" w:color="auto"/>
            </w:tcBorders>
          </w:tcPr>
          <w:p w:rsidR="006B59DC" w:rsidRDefault="006B59DC" w:rsidP="001B42E1">
            <w:pPr>
              <w:spacing w:after="0"/>
              <w:jc w:val="center"/>
              <w:rPr>
                <w:rFonts w:ascii="Sylfaen" w:hAnsi="Sylfaen"/>
              </w:rPr>
            </w:pPr>
            <w:r>
              <w:rPr>
                <w:rFonts w:ascii="Sylfaen" w:hAnsi="Sylfaen"/>
                <w:lang w:val="ka-GE"/>
              </w:rPr>
              <w:t>20-30 მგ/კგ</w:t>
            </w:r>
            <w:r>
              <w:rPr>
                <w:rFonts w:ascii="Sylfaen" w:hAnsi="Sylfaen"/>
              </w:rPr>
              <w:t xml:space="preserve"> </w:t>
            </w:r>
          </w:p>
          <w:p w:rsidR="006B59DC" w:rsidRPr="001B42E1" w:rsidRDefault="006B59DC" w:rsidP="001B42E1">
            <w:pPr>
              <w:spacing w:after="0"/>
              <w:jc w:val="center"/>
              <w:rPr>
                <w:rFonts w:ascii="Sylfaen" w:hAnsi="Sylfaen"/>
              </w:rPr>
            </w:pPr>
            <w:r>
              <w:rPr>
                <w:rFonts w:ascii="Sylfaen" w:hAnsi="Sylfaen"/>
              </w:rPr>
              <w:t>ერთხელ დღეში</w:t>
            </w:r>
            <w:r>
              <w:rPr>
                <w:rFonts w:ascii="Sylfaen" w:hAnsi="Sylfaen"/>
                <w:lang w:val="ka-GE"/>
              </w:rPr>
              <w:t xml:space="preserve"> </w:t>
            </w:r>
          </w:p>
        </w:tc>
        <w:tc>
          <w:tcPr>
            <w:tcW w:w="1205" w:type="dxa"/>
            <w:tcBorders>
              <w:top w:val="single" w:sz="4" w:space="0" w:color="auto"/>
              <w:right w:val="single" w:sz="4" w:space="0" w:color="auto"/>
            </w:tcBorders>
          </w:tcPr>
          <w:p w:rsidR="006B59DC" w:rsidRPr="00D74540" w:rsidRDefault="006B59DC" w:rsidP="0033149F">
            <w:pPr>
              <w:jc w:val="center"/>
              <w:rPr>
                <w:rFonts w:ascii="Sylfaen" w:hAnsi="Sylfaen"/>
              </w:rPr>
            </w:pPr>
            <w:r>
              <w:rPr>
                <w:rFonts w:ascii="Sylfaen" w:hAnsi="Sylfaen"/>
              </w:rPr>
              <w:t>800 mg</w:t>
            </w:r>
          </w:p>
        </w:tc>
        <w:tc>
          <w:tcPr>
            <w:tcW w:w="1264" w:type="dxa"/>
            <w:tcBorders>
              <w:top w:val="single" w:sz="4" w:space="0" w:color="auto"/>
              <w:left w:val="single" w:sz="4" w:space="0" w:color="auto"/>
              <w:right w:val="single" w:sz="4" w:space="0" w:color="auto"/>
            </w:tcBorders>
          </w:tcPr>
          <w:p w:rsidR="006B59DC" w:rsidRPr="006D608D" w:rsidRDefault="006B59DC" w:rsidP="001B42E1">
            <w:pPr>
              <w:spacing w:after="0"/>
              <w:jc w:val="center"/>
              <w:rPr>
                <w:rFonts w:ascii="Sylfaen" w:hAnsi="Sylfaen"/>
                <w:lang w:val="ka-GE"/>
              </w:rPr>
            </w:pPr>
            <w:r w:rsidRPr="00E674BD">
              <w:rPr>
                <w:rFonts w:ascii="Sylfaen" w:hAnsi="Sylfaen"/>
                <w:lang w:val="ka-GE"/>
              </w:rPr>
              <w:t xml:space="preserve">1000 </w:t>
            </w:r>
            <w:r>
              <w:rPr>
                <w:rFonts w:ascii="Sylfaen" w:hAnsi="Sylfaen"/>
                <w:lang w:val="ka-GE"/>
              </w:rPr>
              <w:t>მგ</w:t>
            </w:r>
          </w:p>
        </w:tc>
        <w:tc>
          <w:tcPr>
            <w:tcW w:w="1170" w:type="dxa"/>
            <w:tcBorders>
              <w:top w:val="single" w:sz="4" w:space="0" w:color="auto"/>
              <w:left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1</w:t>
            </w:r>
            <w:r>
              <w:rPr>
                <w:rFonts w:ascii="Sylfaen" w:hAnsi="Sylfaen"/>
              </w:rPr>
              <w:t>2</w:t>
            </w:r>
            <w:r w:rsidRPr="00E674BD">
              <w:rPr>
                <w:rFonts w:ascii="Sylfaen" w:hAnsi="Sylfaen"/>
                <w:lang w:val="ka-GE"/>
              </w:rPr>
              <w:t xml:space="preserve">00 </w:t>
            </w:r>
            <w:r>
              <w:rPr>
                <w:rFonts w:ascii="Sylfaen" w:hAnsi="Sylfaen"/>
                <w:lang w:val="ka-GE"/>
              </w:rPr>
              <w:t>მგ</w:t>
            </w:r>
          </w:p>
        </w:tc>
        <w:tc>
          <w:tcPr>
            <w:tcW w:w="1204" w:type="dxa"/>
            <w:tcBorders>
              <w:top w:val="single" w:sz="4" w:space="0" w:color="auto"/>
              <w:left w:val="single" w:sz="4" w:space="0" w:color="auto"/>
              <w:right w:val="single" w:sz="4" w:space="0" w:color="auto"/>
            </w:tcBorders>
          </w:tcPr>
          <w:p w:rsidR="006B59DC" w:rsidRPr="006D608D" w:rsidRDefault="006D3F41" w:rsidP="0033149F">
            <w:pPr>
              <w:spacing w:after="0"/>
              <w:jc w:val="center"/>
              <w:rPr>
                <w:rFonts w:ascii="Sylfaen" w:hAnsi="Sylfaen"/>
                <w:lang w:val="ka-GE"/>
              </w:rPr>
            </w:pPr>
            <w:r>
              <w:rPr>
                <w:rFonts w:ascii="Sylfaen" w:hAnsi="Sylfaen"/>
              </w:rPr>
              <w:t>1</w:t>
            </w:r>
            <w:r>
              <w:rPr>
                <w:rFonts w:ascii="Sylfaen" w:hAnsi="Sylfaen"/>
                <w:lang w:val="ka-GE"/>
              </w:rPr>
              <w:t>6</w:t>
            </w:r>
            <w:r w:rsidR="006B59DC">
              <w:rPr>
                <w:rFonts w:ascii="Sylfaen" w:hAnsi="Sylfaen"/>
              </w:rPr>
              <w:t>00</w:t>
            </w:r>
            <w:r w:rsidR="006B59DC" w:rsidRPr="00E674BD">
              <w:rPr>
                <w:rFonts w:ascii="Sylfaen" w:hAnsi="Sylfaen"/>
                <w:lang w:val="ka-GE"/>
              </w:rPr>
              <w:t xml:space="preserve"> </w:t>
            </w:r>
            <w:r w:rsidR="006B59DC">
              <w:rPr>
                <w:rFonts w:ascii="Sylfaen" w:hAnsi="Sylfaen"/>
                <w:lang w:val="ka-GE"/>
              </w:rPr>
              <w:t>მგ</w:t>
            </w:r>
          </w:p>
        </w:tc>
        <w:tc>
          <w:tcPr>
            <w:tcW w:w="2270" w:type="dxa"/>
            <w:gridSpan w:val="2"/>
            <w:tcBorders>
              <w:top w:val="single" w:sz="4" w:space="0" w:color="auto"/>
              <w:left w:val="single" w:sz="4" w:space="0" w:color="auto"/>
            </w:tcBorders>
          </w:tcPr>
          <w:p w:rsidR="006B59DC" w:rsidRPr="00D74540" w:rsidRDefault="006B59DC" w:rsidP="001B42E1">
            <w:pPr>
              <w:spacing w:after="0"/>
              <w:jc w:val="center"/>
              <w:rPr>
                <w:rFonts w:ascii="Sylfaen" w:hAnsi="Sylfaen"/>
              </w:rPr>
            </w:pPr>
            <w:r>
              <w:rPr>
                <w:rFonts w:ascii="Sylfaen" w:hAnsi="Sylfaen"/>
              </w:rPr>
              <w:t>2000 mg</w:t>
            </w:r>
          </w:p>
        </w:tc>
      </w:tr>
      <w:tr w:rsidR="006B59DC" w:rsidRPr="00E674BD" w:rsidTr="006B59DC">
        <w:trPr>
          <w:jc w:val="center"/>
        </w:trPr>
        <w:tc>
          <w:tcPr>
            <w:tcW w:w="1542" w:type="dxa"/>
            <w:tcBorders>
              <w:bottom w:val="single" w:sz="4" w:space="0" w:color="auto"/>
            </w:tcBorders>
          </w:tcPr>
          <w:p w:rsidR="006B59DC" w:rsidRPr="00E674BD" w:rsidRDefault="006B59DC" w:rsidP="0033149F">
            <w:pPr>
              <w:spacing w:after="0"/>
              <w:jc w:val="center"/>
              <w:rPr>
                <w:rFonts w:ascii="Sylfaen" w:hAnsi="Sylfaen"/>
              </w:rPr>
            </w:pPr>
            <w:r w:rsidRPr="00E674BD">
              <w:rPr>
                <w:rFonts w:ascii="Sylfaen" w:hAnsi="Sylfaen"/>
              </w:rPr>
              <w:lastRenderedPageBreak/>
              <w:t>Hh</w:t>
            </w:r>
          </w:p>
        </w:tc>
        <w:tc>
          <w:tcPr>
            <w:tcW w:w="8671" w:type="dxa"/>
            <w:gridSpan w:val="7"/>
            <w:tcBorders>
              <w:bottom w:val="single" w:sz="4" w:space="0" w:color="auto"/>
            </w:tcBorders>
          </w:tcPr>
          <w:p w:rsidR="006B59DC" w:rsidRPr="00D74540" w:rsidRDefault="006B59DC" w:rsidP="00D74540">
            <w:pPr>
              <w:spacing w:after="0"/>
              <w:jc w:val="center"/>
              <w:rPr>
                <w:rFonts w:ascii="Sylfaen" w:hAnsi="Sylfaen"/>
                <w:lang w:val="ka-GE"/>
              </w:rPr>
            </w:pPr>
            <w:r w:rsidRPr="00E674BD">
              <w:rPr>
                <w:rFonts w:ascii="Sylfaen" w:hAnsi="Sylfaen"/>
              </w:rPr>
              <w:t xml:space="preserve">15 – 20 </w:t>
            </w:r>
            <w:r>
              <w:rPr>
                <w:rFonts w:ascii="Sylfaen" w:hAnsi="Sylfaen"/>
                <w:lang w:val="ka-GE"/>
              </w:rPr>
              <w:t>მგ/კგ-ზე ერთხელ დღეში</w:t>
            </w:r>
          </w:p>
        </w:tc>
      </w:tr>
      <w:tr w:rsidR="006B59DC" w:rsidRPr="00E674BD" w:rsidTr="006B59DC">
        <w:trPr>
          <w:trHeight w:val="282"/>
          <w:jc w:val="center"/>
        </w:trPr>
        <w:tc>
          <w:tcPr>
            <w:tcW w:w="1542" w:type="dxa"/>
            <w:tcBorders>
              <w:top w:val="single" w:sz="4" w:space="0" w:color="auto"/>
              <w:bottom w:val="single" w:sz="4" w:space="0" w:color="auto"/>
              <w:right w:val="single" w:sz="4" w:space="0" w:color="auto"/>
            </w:tcBorders>
          </w:tcPr>
          <w:p w:rsidR="006B59DC" w:rsidRPr="00E674BD" w:rsidRDefault="006B59DC" w:rsidP="0033149F">
            <w:pPr>
              <w:spacing w:after="0"/>
              <w:jc w:val="center"/>
              <w:rPr>
                <w:rFonts w:ascii="Sylfaen" w:hAnsi="Sylfaen"/>
              </w:rPr>
            </w:pPr>
            <w:r w:rsidRPr="00E674BD">
              <w:rPr>
                <w:rFonts w:ascii="Sylfaen" w:hAnsi="Sylfaen"/>
              </w:rPr>
              <w:t>E</w:t>
            </w:r>
          </w:p>
        </w:tc>
        <w:tc>
          <w:tcPr>
            <w:tcW w:w="1558" w:type="dxa"/>
            <w:tcBorders>
              <w:top w:val="single" w:sz="4" w:space="0" w:color="auto"/>
              <w:left w:val="single" w:sz="4" w:space="0" w:color="auto"/>
              <w:bottom w:val="single" w:sz="4" w:space="0" w:color="auto"/>
              <w:right w:val="single" w:sz="4" w:space="0" w:color="auto"/>
            </w:tcBorders>
          </w:tcPr>
          <w:p w:rsidR="006B59DC" w:rsidRDefault="006B59DC" w:rsidP="00D74540">
            <w:pPr>
              <w:spacing w:after="0"/>
              <w:jc w:val="center"/>
              <w:rPr>
                <w:rFonts w:ascii="Sylfaen" w:hAnsi="Sylfaen"/>
              </w:rPr>
            </w:pPr>
            <w:r>
              <w:rPr>
                <w:rFonts w:ascii="Sylfaen" w:hAnsi="Sylfaen"/>
              </w:rPr>
              <w:t xml:space="preserve">15 – 25 </w:t>
            </w:r>
            <w:r>
              <w:rPr>
                <w:rFonts w:ascii="Sylfaen" w:hAnsi="Sylfaen"/>
                <w:lang w:val="ka-GE"/>
              </w:rPr>
              <w:t>მგ/კგ</w:t>
            </w:r>
            <w:r>
              <w:rPr>
                <w:rFonts w:ascii="Sylfaen" w:hAnsi="Sylfaen"/>
              </w:rPr>
              <w:t xml:space="preserve"> </w:t>
            </w:r>
          </w:p>
          <w:p w:rsidR="006B59DC" w:rsidRPr="00D74540" w:rsidRDefault="006B59DC" w:rsidP="00D74540">
            <w:pPr>
              <w:spacing w:after="0"/>
              <w:jc w:val="center"/>
              <w:rPr>
                <w:rFonts w:ascii="Sylfaen" w:hAnsi="Sylfaen"/>
              </w:rPr>
            </w:pPr>
            <w:r>
              <w:rPr>
                <w:rFonts w:ascii="Sylfaen" w:hAnsi="Sylfaen"/>
              </w:rPr>
              <w:t>ერთხელ დღეში</w:t>
            </w:r>
          </w:p>
        </w:tc>
        <w:tc>
          <w:tcPr>
            <w:tcW w:w="1205"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6</w:t>
            </w:r>
            <w:r w:rsidRPr="00E674BD">
              <w:rPr>
                <w:rFonts w:ascii="Sylfaen" w:hAnsi="Sylfaen"/>
                <w:lang w:val="ka-GE"/>
              </w:rPr>
              <w:t xml:space="preserve">00 </w:t>
            </w:r>
            <w:r>
              <w:rPr>
                <w:rFonts w:ascii="Sylfaen" w:hAnsi="Sylfaen"/>
                <w:lang w:val="ka-GE"/>
              </w:rPr>
              <w:t>მგ</w:t>
            </w:r>
          </w:p>
        </w:tc>
        <w:tc>
          <w:tcPr>
            <w:tcW w:w="1264" w:type="dxa"/>
            <w:tcBorders>
              <w:top w:val="single" w:sz="4" w:space="0" w:color="auto"/>
              <w:left w:val="single" w:sz="4" w:space="0" w:color="auto"/>
              <w:bottom w:val="single" w:sz="4" w:space="0" w:color="auto"/>
              <w:right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 xml:space="preserve">800 მგ </w:t>
            </w:r>
          </w:p>
        </w:tc>
        <w:tc>
          <w:tcPr>
            <w:tcW w:w="1170"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Pr>
                <w:rFonts w:ascii="Sylfaen" w:hAnsi="Sylfaen"/>
                <w:lang w:val="ka-GE"/>
              </w:rPr>
              <w:t>10</w:t>
            </w:r>
            <w:r w:rsidRPr="00E674BD">
              <w:rPr>
                <w:rFonts w:ascii="Sylfaen" w:hAnsi="Sylfaen"/>
                <w:lang w:val="ka-GE"/>
              </w:rPr>
              <w:t xml:space="preserve">00 </w:t>
            </w:r>
            <w:r>
              <w:rPr>
                <w:rFonts w:ascii="Sylfaen" w:hAnsi="Sylfaen"/>
                <w:lang w:val="ka-GE"/>
              </w:rPr>
              <w:t>მგ</w:t>
            </w:r>
          </w:p>
        </w:tc>
        <w:tc>
          <w:tcPr>
            <w:tcW w:w="1204"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spacing w:after="0"/>
              <w:jc w:val="center"/>
              <w:rPr>
                <w:rFonts w:ascii="Sylfaen" w:hAnsi="Sylfaen"/>
                <w:lang w:val="ka-GE"/>
              </w:rPr>
            </w:pPr>
            <w:r w:rsidRPr="00E674BD">
              <w:rPr>
                <w:rFonts w:ascii="Sylfaen" w:hAnsi="Sylfaen"/>
                <w:lang w:val="ka-GE"/>
              </w:rPr>
              <w:t xml:space="preserve">1200 </w:t>
            </w:r>
            <w:r>
              <w:rPr>
                <w:rFonts w:ascii="Sylfaen" w:hAnsi="Sylfaen"/>
                <w:lang w:val="ka-GE"/>
              </w:rPr>
              <w:t>მგ</w:t>
            </w:r>
          </w:p>
        </w:tc>
        <w:tc>
          <w:tcPr>
            <w:tcW w:w="2270" w:type="dxa"/>
            <w:gridSpan w:val="2"/>
            <w:tcBorders>
              <w:top w:val="single" w:sz="4" w:space="0" w:color="auto"/>
              <w:left w:val="single" w:sz="4" w:space="0" w:color="auto"/>
              <w:bottom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1200 მგ</w:t>
            </w:r>
          </w:p>
        </w:tc>
      </w:tr>
      <w:tr w:rsidR="006B59DC" w:rsidRPr="00E674BD" w:rsidTr="006B59DC">
        <w:trPr>
          <w:trHeight w:val="210"/>
          <w:jc w:val="center"/>
        </w:trPr>
        <w:tc>
          <w:tcPr>
            <w:tcW w:w="1542" w:type="dxa"/>
            <w:tcBorders>
              <w:top w:val="single" w:sz="4" w:space="0" w:color="auto"/>
              <w:bottom w:val="single" w:sz="4" w:space="0" w:color="auto"/>
              <w:right w:val="single" w:sz="4" w:space="0" w:color="auto"/>
            </w:tcBorders>
          </w:tcPr>
          <w:p w:rsidR="006B59DC" w:rsidRPr="00E674BD" w:rsidRDefault="006B59DC" w:rsidP="0033149F">
            <w:pPr>
              <w:spacing w:after="0"/>
              <w:jc w:val="center"/>
              <w:rPr>
                <w:rFonts w:ascii="Sylfaen" w:hAnsi="Sylfaen"/>
              </w:rPr>
            </w:pPr>
            <w:r w:rsidRPr="00E674BD">
              <w:rPr>
                <w:rFonts w:ascii="Sylfaen" w:hAnsi="Sylfaen"/>
              </w:rPr>
              <w:t>Lzd</w:t>
            </w:r>
          </w:p>
        </w:tc>
        <w:tc>
          <w:tcPr>
            <w:tcW w:w="1558" w:type="dxa"/>
            <w:tcBorders>
              <w:top w:val="single" w:sz="4" w:space="0" w:color="auto"/>
              <w:left w:val="single" w:sz="4" w:space="0" w:color="auto"/>
              <w:bottom w:val="single" w:sz="4" w:space="0" w:color="auto"/>
              <w:right w:val="single" w:sz="4" w:space="0" w:color="auto"/>
            </w:tcBorders>
          </w:tcPr>
          <w:p w:rsidR="006B59DC" w:rsidRPr="006D608D" w:rsidRDefault="006B59DC" w:rsidP="001B42E1">
            <w:pPr>
              <w:spacing w:after="0"/>
              <w:jc w:val="center"/>
              <w:rPr>
                <w:rFonts w:ascii="Sylfaen" w:hAnsi="Sylfaen"/>
                <w:lang w:val="ka-GE"/>
              </w:rPr>
            </w:pPr>
            <w:r>
              <w:rPr>
                <w:rFonts w:ascii="Sylfaen" w:hAnsi="Sylfaen"/>
                <w:lang w:val="ka-GE"/>
              </w:rPr>
              <w:t>600 მგ ერთხელ დღეში</w:t>
            </w:r>
          </w:p>
        </w:tc>
        <w:tc>
          <w:tcPr>
            <w:tcW w:w="1205" w:type="dxa"/>
            <w:tcBorders>
              <w:top w:val="single" w:sz="4" w:space="0" w:color="auto"/>
              <w:left w:val="single" w:sz="4" w:space="0" w:color="auto"/>
              <w:bottom w:val="single" w:sz="4" w:space="0" w:color="auto"/>
              <w:right w:val="single" w:sz="4" w:space="0" w:color="auto"/>
            </w:tcBorders>
          </w:tcPr>
          <w:p w:rsidR="006B59DC" w:rsidRPr="006D608D" w:rsidRDefault="006B59DC" w:rsidP="0033149F">
            <w:pPr>
              <w:jc w:val="center"/>
              <w:rPr>
                <w:rFonts w:ascii="Sylfaen" w:hAnsi="Sylfaen"/>
                <w:lang w:val="ka-GE"/>
              </w:rPr>
            </w:pPr>
            <w:r w:rsidRPr="00E674BD">
              <w:rPr>
                <w:rFonts w:ascii="Sylfaen" w:hAnsi="Sylfaen"/>
              </w:rPr>
              <w:t xml:space="preserve">600 </w:t>
            </w:r>
            <w:r>
              <w:rPr>
                <w:rFonts w:ascii="Sylfaen" w:hAnsi="Sylfaen"/>
                <w:lang w:val="ka-GE"/>
              </w:rPr>
              <w:t>მგ</w:t>
            </w:r>
          </w:p>
        </w:tc>
        <w:tc>
          <w:tcPr>
            <w:tcW w:w="1264" w:type="dxa"/>
            <w:tcBorders>
              <w:top w:val="single" w:sz="4" w:space="0" w:color="auto"/>
              <w:left w:val="single" w:sz="4" w:space="0" w:color="auto"/>
              <w:bottom w:val="single" w:sz="4" w:space="0" w:color="auto"/>
              <w:right w:val="single" w:sz="4" w:space="0" w:color="auto"/>
            </w:tcBorders>
          </w:tcPr>
          <w:p w:rsidR="006B59DC" w:rsidRDefault="006B59DC" w:rsidP="00D74540">
            <w:pPr>
              <w:jc w:val="center"/>
            </w:pPr>
            <w:r w:rsidRPr="00F14A58">
              <w:rPr>
                <w:rFonts w:ascii="Sylfaen" w:hAnsi="Sylfaen"/>
              </w:rPr>
              <w:t xml:space="preserve">600 </w:t>
            </w:r>
            <w:r w:rsidRPr="00F14A58">
              <w:rPr>
                <w:rFonts w:ascii="Sylfaen" w:hAnsi="Sylfaen"/>
                <w:lang w:val="ka-GE"/>
              </w:rPr>
              <w:t>მგ</w:t>
            </w:r>
          </w:p>
        </w:tc>
        <w:tc>
          <w:tcPr>
            <w:tcW w:w="1170" w:type="dxa"/>
            <w:tcBorders>
              <w:top w:val="single" w:sz="4" w:space="0" w:color="auto"/>
              <w:left w:val="single" w:sz="4" w:space="0" w:color="auto"/>
              <w:bottom w:val="single" w:sz="4" w:space="0" w:color="auto"/>
              <w:right w:val="single" w:sz="4" w:space="0" w:color="auto"/>
            </w:tcBorders>
          </w:tcPr>
          <w:p w:rsidR="006B59DC" w:rsidRDefault="006B59DC" w:rsidP="00D74540">
            <w:pPr>
              <w:jc w:val="center"/>
            </w:pPr>
            <w:r w:rsidRPr="00F14A58">
              <w:rPr>
                <w:rFonts w:ascii="Sylfaen" w:hAnsi="Sylfaen"/>
              </w:rPr>
              <w:t xml:space="preserve">600 </w:t>
            </w:r>
            <w:r w:rsidRPr="00F14A58">
              <w:rPr>
                <w:rFonts w:ascii="Sylfaen" w:hAnsi="Sylfaen"/>
                <w:lang w:val="ka-GE"/>
              </w:rPr>
              <w:t>მგ</w:t>
            </w:r>
          </w:p>
        </w:tc>
        <w:tc>
          <w:tcPr>
            <w:tcW w:w="1204" w:type="dxa"/>
            <w:tcBorders>
              <w:top w:val="single" w:sz="4" w:space="0" w:color="auto"/>
              <w:left w:val="single" w:sz="4" w:space="0" w:color="auto"/>
              <w:bottom w:val="single" w:sz="4" w:space="0" w:color="auto"/>
              <w:right w:val="single" w:sz="4" w:space="0" w:color="auto"/>
            </w:tcBorders>
          </w:tcPr>
          <w:p w:rsidR="006B59DC" w:rsidRDefault="006B59DC" w:rsidP="00D74540">
            <w:pPr>
              <w:jc w:val="center"/>
            </w:pPr>
            <w:r w:rsidRPr="00F14A58">
              <w:rPr>
                <w:rFonts w:ascii="Sylfaen" w:hAnsi="Sylfaen"/>
              </w:rPr>
              <w:t xml:space="preserve">600 </w:t>
            </w:r>
            <w:r w:rsidRPr="00F14A58">
              <w:rPr>
                <w:rFonts w:ascii="Sylfaen" w:hAnsi="Sylfaen"/>
                <w:lang w:val="ka-GE"/>
              </w:rPr>
              <w:t>მგ</w:t>
            </w:r>
          </w:p>
        </w:tc>
        <w:tc>
          <w:tcPr>
            <w:tcW w:w="2270" w:type="dxa"/>
            <w:gridSpan w:val="2"/>
            <w:tcBorders>
              <w:top w:val="single" w:sz="4" w:space="0" w:color="auto"/>
              <w:left w:val="single" w:sz="4" w:space="0" w:color="auto"/>
              <w:bottom w:val="single" w:sz="4" w:space="0" w:color="auto"/>
              <w:right w:val="single" w:sz="4" w:space="0" w:color="auto"/>
            </w:tcBorders>
          </w:tcPr>
          <w:p w:rsidR="006B59DC" w:rsidRDefault="006B59DC" w:rsidP="00D74540">
            <w:pPr>
              <w:jc w:val="center"/>
            </w:pPr>
            <w:r w:rsidRPr="00F14A58">
              <w:rPr>
                <w:rFonts w:ascii="Sylfaen" w:hAnsi="Sylfaen"/>
              </w:rPr>
              <w:t xml:space="preserve">600 </w:t>
            </w:r>
            <w:r w:rsidRPr="00F14A58">
              <w:rPr>
                <w:rFonts w:ascii="Sylfaen" w:hAnsi="Sylfaen"/>
                <w:lang w:val="ka-GE"/>
              </w:rPr>
              <w:t>მგ</w:t>
            </w:r>
          </w:p>
        </w:tc>
      </w:tr>
    </w:tbl>
    <w:p w:rsidR="00CA6CC8" w:rsidRDefault="00CA6CC8" w:rsidP="0033149F">
      <w:pPr>
        <w:autoSpaceDE w:val="0"/>
        <w:autoSpaceDN w:val="0"/>
        <w:adjustRightInd w:val="0"/>
        <w:spacing w:after="0"/>
        <w:jc w:val="both"/>
        <w:rPr>
          <w:rFonts w:ascii="Sylfaen" w:hAnsi="Sylfaen" w:cs="GaramondPremrPro"/>
          <w:color w:val="000000"/>
          <w:lang w:val="ka-GE"/>
        </w:rPr>
      </w:pPr>
    </w:p>
    <w:p w:rsidR="00A37866" w:rsidRPr="004C0E2B" w:rsidRDefault="00A563A4" w:rsidP="0033149F">
      <w:pPr>
        <w:pStyle w:val="ListParagraph"/>
        <w:tabs>
          <w:tab w:val="left" w:pos="270"/>
        </w:tabs>
        <w:autoSpaceDE w:val="0"/>
        <w:autoSpaceDN w:val="0"/>
        <w:adjustRightInd w:val="0"/>
        <w:spacing w:after="0"/>
        <w:ind w:left="0"/>
        <w:jc w:val="both"/>
        <w:rPr>
          <w:rFonts w:ascii="Sylfaen" w:hAnsi="Sylfaen" w:cs="GaramondPremrPro"/>
          <w:color w:val="000000"/>
          <w:lang w:val="ka-GE"/>
        </w:rPr>
      </w:pPr>
      <w:r>
        <w:rPr>
          <w:rFonts w:ascii="Sylfaen" w:hAnsi="Sylfaen" w:cs="GaramondPremrPro"/>
          <w:color w:val="000000"/>
          <w:lang w:val="ka-GE"/>
        </w:rPr>
        <w:t xml:space="preserve">ხანმოკლე </w:t>
      </w:r>
      <w:r w:rsidRPr="00397403">
        <w:rPr>
          <w:rFonts w:ascii="Sylfaen" w:hAnsi="Sylfaen" w:cs="GaramondPremrPro"/>
          <w:color w:val="000000"/>
          <w:lang w:val="ka-GE"/>
        </w:rPr>
        <w:t xml:space="preserve">MDR-TB რეჟიმებზე მყოფი პაციენტების მკურნალობის მიმდინარეობისას და მისი დასრულების შემდეგ </w:t>
      </w:r>
      <w:r w:rsidR="00F03BFE">
        <w:rPr>
          <w:rFonts w:ascii="Sylfaen" w:hAnsi="Sylfaen" w:cs="GaramondPremrPro"/>
          <w:color w:val="000000"/>
          <w:lang w:val="ka-GE"/>
        </w:rPr>
        <w:t xml:space="preserve">ჩვეულებრივ </w:t>
      </w:r>
      <w:r w:rsidRPr="00397403">
        <w:rPr>
          <w:rFonts w:ascii="Sylfaen" w:hAnsi="Sylfaen" w:cs="GaramondPremrPro"/>
          <w:color w:val="000000"/>
          <w:lang w:val="ka-GE"/>
        </w:rPr>
        <w:t xml:space="preserve">საჭიროა </w:t>
      </w:r>
      <w:r w:rsidR="00F03BFE">
        <w:rPr>
          <w:rFonts w:ascii="Sylfaen" w:hAnsi="Sylfaen" w:cs="GaramondPremrPro"/>
          <w:color w:val="000000"/>
          <w:lang w:val="ka-GE"/>
        </w:rPr>
        <w:t>კლინიკური</w:t>
      </w:r>
      <w:r w:rsidR="004C0E2B">
        <w:rPr>
          <w:rFonts w:ascii="Sylfaen" w:hAnsi="Sylfaen" w:cs="GaramondPremrPro"/>
          <w:color w:val="000000"/>
          <w:lang w:val="ka-GE"/>
        </w:rPr>
        <w:t xml:space="preserve"> და </w:t>
      </w:r>
      <w:r w:rsidRPr="00397403">
        <w:rPr>
          <w:rFonts w:ascii="Sylfaen" w:hAnsi="Sylfaen" w:cs="GaramondPremrPro"/>
          <w:color w:val="000000"/>
          <w:lang w:val="ka-GE"/>
        </w:rPr>
        <w:t>ლაბორატორიული</w:t>
      </w:r>
      <w:r w:rsidR="00F03BFE">
        <w:rPr>
          <w:rFonts w:ascii="Sylfaen" w:hAnsi="Sylfaen" w:cs="GaramondPremrPro"/>
          <w:color w:val="000000"/>
          <w:lang w:val="ka-GE"/>
        </w:rPr>
        <w:t xml:space="preserve"> </w:t>
      </w:r>
      <w:r w:rsidRPr="00397403">
        <w:rPr>
          <w:rFonts w:ascii="Sylfaen" w:hAnsi="Sylfaen" w:cs="GaramondPremrPro"/>
          <w:color w:val="000000"/>
          <w:lang w:val="ka-GE"/>
        </w:rPr>
        <w:t>მონიტორინგი</w:t>
      </w:r>
      <w:r w:rsidR="00F03BFE">
        <w:rPr>
          <w:rFonts w:ascii="Sylfaen" w:hAnsi="Sylfaen" w:cs="GaramondPremrPro"/>
          <w:color w:val="000000"/>
          <w:lang w:val="ka-GE"/>
        </w:rPr>
        <w:t xml:space="preserve">. </w:t>
      </w:r>
      <w:r w:rsidR="00A37866">
        <w:rPr>
          <w:rFonts w:ascii="Sylfaen" w:hAnsi="Sylfaen" w:cs="GaramondPremrPro"/>
          <w:color w:val="000000"/>
          <w:lang w:val="ka-GE"/>
        </w:rPr>
        <w:t xml:space="preserve">ხანმოკლე </w:t>
      </w:r>
      <w:r w:rsidR="00A37866" w:rsidRPr="00397403">
        <w:rPr>
          <w:rFonts w:ascii="Sylfaen" w:hAnsi="Sylfaen" w:cs="GaramondPremrPro"/>
          <w:color w:val="000000"/>
          <w:lang w:val="ka-GE"/>
        </w:rPr>
        <w:t>MDR</w:t>
      </w:r>
      <w:r w:rsidR="00A37866">
        <w:rPr>
          <w:rFonts w:ascii="Sylfaen" w:hAnsi="Sylfaen" w:cs="GaramondPremrPro"/>
          <w:color w:val="000000"/>
          <w:lang w:val="ka-GE"/>
        </w:rPr>
        <w:t xml:space="preserve"> -TB რეჟიმით მკურნალობის მთელი პერიოდის განმავლობაში </w:t>
      </w:r>
      <w:r w:rsidR="009B0843">
        <w:rPr>
          <w:rFonts w:ascii="Sylfaen" w:hAnsi="Sylfaen" w:cs="GaramondPremrPro"/>
          <w:color w:val="000000"/>
          <w:lang w:val="ka-GE"/>
        </w:rPr>
        <w:t xml:space="preserve">ყოველთვიურად </w:t>
      </w:r>
      <w:r w:rsidR="00A37866">
        <w:rPr>
          <w:rFonts w:ascii="Sylfaen" w:hAnsi="Sylfaen" w:cs="GaramondPremrPro"/>
          <w:color w:val="000000"/>
          <w:lang w:val="ka-GE"/>
        </w:rPr>
        <w:t xml:space="preserve"> ბაქტერიოსკოპი</w:t>
      </w:r>
      <w:r w:rsidR="009B0843">
        <w:rPr>
          <w:rFonts w:ascii="Sylfaen" w:hAnsi="Sylfaen" w:cs="GaramondPremrPro"/>
          <w:color w:val="000000"/>
          <w:lang w:val="ka-GE"/>
        </w:rPr>
        <w:t>ა</w:t>
      </w:r>
      <w:r w:rsidR="00A37866">
        <w:rPr>
          <w:rFonts w:ascii="Sylfaen" w:hAnsi="Sylfaen" w:cs="GaramondPremrPro"/>
          <w:color w:val="000000"/>
          <w:lang w:val="ka-GE"/>
        </w:rPr>
        <w:t xml:space="preserve"> და კულტურალური</w:t>
      </w:r>
      <w:r w:rsidR="009B0843">
        <w:rPr>
          <w:rFonts w:ascii="Sylfaen" w:hAnsi="Sylfaen" w:cs="GaramondPremrPro"/>
          <w:color w:val="000000"/>
          <w:lang w:val="ka-GE"/>
        </w:rPr>
        <w:t xml:space="preserve"> კვლევა უნდა ჩატარდეს. </w:t>
      </w:r>
      <w:r w:rsidR="00A37866">
        <w:rPr>
          <w:rFonts w:ascii="Sylfaen" w:hAnsi="Sylfaen" w:cs="GaramondPremrPro"/>
          <w:color w:val="000000"/>
          <w:lang w:val="ka-GE"/>
        </w:rPr>
        <w:t xml:space="preserve"> ბაქტერიოსკოპიით ან კულტურალური კვლევით დადებითი პასუხის მიღების შემთხვევაში</w:t>
      </w:r>
      <w:r w:rsidR="00686D6E">
        <w:rPr>
          <w:rFonts w:ascii="Sylfaen" w:hAnsi="Sylfaen" w:cs="GaramondPremrPro"/>
          <w:color w:val="000000"/>
          <w:lang w:val="ka-GE"/>
        </w:rPr>
        <w:t>, სადაც კულტურალური კვლევის შედეგი უპირატესია,</w:t>
      </w:r>
      <w:r w:rsidR="00A37866">
        <w:rPr>
          <w:rFonts w:ascii="Sylfaen" w:hAnsi="Sylfaen" w:cs="GaramondPremrPro"/>
          <w:color w:val="000000"/>
          <w:lang w:val="ka-GE"/>
        </w:rPr>
        <w:t xml:space="preserve"> უნდა ჩატარდეს  </w:t>
      </w:r>
      <w:r w:rsidR="00A37866" w:rsidRPr="007B1560">
        <w:rPr>
          <w:rFonts w:ascii="Sylfaen" w:hAnsi="Sylfaen" w:cs="GaramondPremrPro"/>
          <w:color w:val="000000"/>
          <w:lang w:val="ka-GE"/>
        </w:rPr>
        <w:t xml:space="preserve">SL LPA </w:t>
      </w:r>
      <w:r w:rsidR="00A37866">
        <w:rPr>
          <w:rFonts w:ascii="Sylfaen" w:hAnsi="Sylfaen" w:cs="GaramondPremrPro"/>
          <w:color w:val="000000"/>
          <w:lang w:val="ka-GE"/>
        </w:rPr>
        <w:t xml:space="preserve">და კულტურალური </w:t>
      </w:r>
      <w:r w:rsidR="00A37866" w:rsidRPr="007B1560">
        <w:rPr>
          <w:rFonts w:ascii="Sylfaen" w:hAnsi="Sylfaen" w:cs="GaramondPremrPro"/>
          <w:color w:val="000000"/>
          <w:lang w:val="ka-GE"/>
        </w:rPr>
        <w:t>DST</w:t>
      </w:r>
      <w:r w:rsidR="00A37866">
        <w:rPr>
          <w:rFonts w:ascii="Sylfaen" w:hAnsi="Sylfaen" w:cs="GaramondPremrPro"/>
          <w:color w:val="000000"/>
          <w:lang w:val="ka-GE"/>
        </w:rPr>
        <w:t>. მკურნალობის დასრულების შემდეგ</w:t>
      </w:r>
      <w:r w:rsidR="009B0843">
        <w:rPr>
          <w:rFonts w:ascii="Sylfaen" w:hAnsi="Sylfaen" w:cs="GaramondPremrPro"/>
          <w:color w:val="000000"/>
          <w:lang w:val="ka-GE"/>
        </w:rPr>
        <w:t>,</w:t>
      </w:r>
      <w:r w:rsidR="00A37866">
        <w:rPr>
          <w:rFonts w:ascii="Sylfaen" w:hAnsi="Sylfaen" w:cs="GaramondPremrPro"/>
          <w:color w:val="000000"/>
          <w:lang w:val="ka-GE"/>
        </w:rPr>
        <w:t xml:space="preserve"> ისევე როგორც ტუბერკულოზით ავადობის ნებისმიერ სხვა შემთხვევაში</w:t>
      </w:r>
      <w:r w:rsidR="009B0843">
        <w:rPr>
          <w:rFonts w:ascii="Sylfaen" w:hAnsi="Sylfaen" w:cs="GaramondPremrPro"/>
          <w:color w:val="000000"/>
          <w:lang w:val="ka-GE"/>
        </w:rPr>
        <w:t>,</w:t>
      </w:r>
      <w:r w:rsidR="00A37866">
        <w:rPr>
          <w:rFonts w:ascii="Sylfaen" w:hAnsi="Sylfaen" w:cs="GaramondPremrPro"/>
          <w:color w:val="000000"/>
          <w:lang w:val="ka-GE"/>
        </w:rPr>
        <w:t xml:space="preserve"> პაციენტზე მეთვალყურეობა 2 წლის განმავლობაში ყოველ 6 თვეში ერთხელ უნდა განხორციელდეს. </w:t>
      </w:r>
      <w:r w:rsidR="004C0E2B">
        <w:rPr>
          <w:rFonts w:ascii="Sylfaen" w:hAnsi="Sylfaen" w:cs="GaramondPremrPro"/>
          <w:color w:val="000000"/>
          <w:lang w:val="ka-GE"/>
        </w:rPr>
        <w:t xml:space="preserve">ხანმოკლე MDR-TB რეჟიმით მკურნალობისას ასევე აუცილებელია </w:t>
      </w:r>
      <w:r w:rsidR="004C0E2B" w:rsidRPr="00397403">
        <w:rPr>
          <w:rFonts w:ascii="Sylfaen" w:hAnsi="Sylfaen" w:cs="GaramondPremrPro"/>
          <w:color w:val="000000"/>
          <w:lang w:val="ka-GE"/>
        </w:rPr>
        <w:t>ტუბსაწინააღმდეგო მედიკამე</w:t>
      </w:r>
      <w:r w:rsidR="004C0E2B">
        <w:rPr>
          <w:rFonts w:ascii="Sylfaen" w:hAnsi="Sylfaen" w:cs="GaramondPremrPro"/>
          <w:color w:val="000000"/>
          <w:lang w:val="ka-GE"/>
        </w:rPr>
        <w:t>ნ</w:t>
      </w:r>
      <w:r w:rsidR="004C0E2B" w:rsidRPr="00397403">
        <w:rPr>
          <w:rFonts w:ascii="Sylfaen" w:hAnsi="Sylfaen" w:cs="GaramondPremrPro"/>
          <w:color w:val="000000"/>
          <w:lang w:val="ka-GE"/>
        </w:rPr>
        <w:t>ტების უსაფრთხოების აქტიური</w:t>
      </w:r>
      <w:r w:rsidR="004C0E2B">
        <w:rPr>
          <w:rFonts w:ascii="Sylfaen" w:hAnsi="Sylfaen" w:cs="GaramondPremrPro"/>
          <w:color w:val="000000"/>
          <w:lang w:val="ka-GE"/>
        </w:rPr>
        <w:t xml:space="preserve"> მონიტორინგი (aDSM). </w:t>
      </w:r>
    </w:p>
    <w:p w:rsidR="00A37866" w:rsidRDefault="00A37866" w:rsidP="0033149F">
      <w:pPr>
        <w:pStyle w:val="ListParagraph"/>
        <w:tabs>
          <w:tab w:val="left" w:pos="270"/>
        </w:tabs>
        <w:autoSpaceDE w:val="0"/>
        <w:autoSpaceDN w:val="0"/>
        <w:adjustRightInd w:val="0"/>
        <w:spacing w:after="0"/>
        <w:ind w:left="0"/>
        <w:jc w:val="both"/>
        <w:rPr>
          <w:rFonts w:ascii="Sylfaen" w:hAnsi="Sylfaen" w:cs="GaramondPremrPro"/>
          <w:color w:val="000000"/>
          <w:lang w:val="ka-GE"/>
        </w:rPr>
      </w:pPr>
    </w:p>
    <w:p w:rsidR="00CC4365" w:rsidRDefault="00A37866" w:rsidP="0033149F">
      <w:pPr>
        <w:jc w:val="both"/>
        <w:rPr>
          <w:rFonts w:ascii="Sylfaen" w:hAnsi="Sylfaen" w:cs="Sylfaen"/>
          <w:lang w:val="ka-GE"/>
        </w:rPr>
      </w:pPr>
      <w:r>
        <w:rPr>
          <w:rFonts w:ascii="Sylfaen" w:hAnsi="Sylfaen"/>
          <w:lang w:val="ka-GE"/>
        </w:rPr>
        <w:t xml:space="preserve">ხანმოკლე </w:t>
      </w:r>
      <w:r w:rsidRPr="00175DE2">
        <w:rPr>
          <w:rFonts w:ascii="Sylfaen" w:hAnsi="Sylfaen"/>
          <w:lang w:val="ka-GE"/>
        </w:rPr>
        <w:t xml:space="preserve">MDR-TB </w:t>
      </w:r>
      <w:r w:rsidRPr="00175DE2">
        <w:rPr>
          <w:rFonts w:ascii="Sylfaen" w:hAnsi="Sylfaen" w:cs="Sylfaen"/>
          <w:lang w:val="ka-GE"/>
        </w:rPr>
        <w:t>რეჟიმის</w:t>
      </w:r>
      <w:r w:rsidRPr="00175DE2">
        <w:rPr>
          <w:rFonts w:ascii="Sylfaen" w:hAnsi="Sylfaen" w:cs="Calibri"/>
          <w:lang w:val="ka-GE"/>
        </w:rPr>
        <w:t xml:space="preserve"> </w:t>
      </w:r>
      <w:r w:rsidRPr="00175DE2">
        <w:rPr>
          <w:rFonts w:ascii="Sylfaen" w:hAnsi="Sylfaen" w:cs="Sylfaen"/>
          <w:lang w:val="ka-GE"/>
        </w:rPr>
        <w:t>მკურნალობის</w:t>
      </w:r>
      <w:r w:rsidRPr="00175DE2">
        <w:rPr>
          <w:rFonts w:ascii="Sylfaen" w:hAnsi="Sylfaen" w:cs="Calibri"/>
          <w:lang w:val="ka-GE"/>
        </w:rPr>
        <w:t xml:space="preserve"> </w:t>
      </w:r>
      <w:r w:rsidRPr="00175DE2">
        <w:rPr>
          <w:rFonts w:ascii="Sylfaen" w:hAnsi="Sylfaen" w:cs="Sylfaen"/>
          <w:lang w:val="ka-GE"/>
        </w:rPr>
        <w:t>გამოსავლის</w:t>
      </w:r>
      <w:r w:rsidRPr="00175DE2">
        <w:rPr>
          <w:rFonts w:ascii="Sylfaen" w:hAnsi="Sylfaen" w:cs="Calibri"/>
          <w:lang w:val="ka-GE"/>
        </w:rPr>
        <w:t xml:space="preserve"> </w:t>
      </w:r>
      <w:r w:rsidRPr="00175DE2">
        <w:rPr>
          <w:rFonts w:ascii="Sylfaen" w:hAnsi="Sylfaen" w:cs="Sylfaen"/>
          <w:lang w:val="ka-GE"/>
        </w:rPr>
        <w:t>მინიჭება</w:t>
      </w:r>
      <w:r w:rsidRPr="00175DE2">
        <w:rPr>
          <w:rFonts w:ascii="Sylfaen" w:hAnsi="Sylfaen" w:cs="Calibri"/>
          <w:lang w:val="ka-GE"/>
        </w:rPr>
        <w:t xml:space="preserve"> </w:t>
      </w:r>
      <w:r w:rsidRPr="00175DE2">
        <w:rPr>
          <w:rFonts w:ascii="Sylfaen" w:hAnsi="Sylfaen" w:cs="Sylfaen"/>
          <w:lang w:val="ka-GE"/>
        </w:rPr>
        <w:t>მეორე</w:t>
      </w:r>
      <w:r w:rsidRPr="00175DE2">
        <w:rPr>
          <w:rFonts w:ascii="Sylfaen" w:hAnsi="Sylfaen" w:cs="Calibri"/>
          <w:lang w:val="ka-GE"/>
        </w:rPr>
        <w:t xml:space="preserve"> </w:t>
      </w:r>
      <w:r w:rsidRPr="00175DE2">
        <w:rPr>
          <w:rFonts w:ascii="Sylfaen" w:hAnsi="Sylfaen" w:cs="Sylfaen"/>
          <w:lang w:val="ka-GE"/>
        </w:rPr>
        <w:t>რიგის</w:t>
      </w:r>
      <w:r w:rsidRPr="00175DE2">
        <w:rPr>
          <w:rFonts w:ascii="Sylfaen" w:hAnsi="Sylfaen" w:cs="Calibri"/>
          <w:lang w:val="ka-GE"/>
        </w:rPr>
        <w:t xml:space="preserve"> </w:t>
      </w:r>
      <w:r w:rsidRPr="00175DE2">
        <w:rPr>
          <w:rFonts w:ascii="Sylfaen" w:hAnsi="Sylfaen" w:cs="Sylfaen"/>
          <w:lang w:val="ka-GE"/>
        </w:rPr>
        <w:t>ტუბსაწინააღმდეგო</w:t>
      </w:r>
      <w:r w:rsidRPr="00175DE2">
        <w:rPr>
          <w:rFonts w:ascii="Sylfaen" w:hAnsi="Sylfaen" w:cs="Calibri"/>
          <w:lang w:val="ka-GE"/>
        </w:rPr>
        <w:t xml:space="preserve"> </w:t>
      </w:r>
      <w:r w:rsidRPr="00175DE2">
        <w:rPr>
          <w:rFonts w:ascii="Sylfaen" w:hAnsi="Sylfaen" w:cs="Sylfaen"/>
          <w:lang w:val="ka-GE"/>
        </w:rPr>
        <w:t>მედიკამენტებით</w:t>
      </w:r>
      <w:r w:rsidRPr="00175DE2">
        <w:rPr>
          <w:rFonts w:ascii="Sylfaen" w:hAnsi="Sylfaen" w:cs="Calibri"/>
          <w:lang w:val="ka-GE"/>
        </w:rPr>
        <w:t xml:space="preserve"> </w:t>
      </w:r>
      <w:r w:rsidRPr="00175DE2">
        <w:rPr>
          <w:rFonts w:ascii="Sylfaen" w:hAnsi="Sylfaen" w:cs="Sylfaen"/>
          <w:lang w:val="ka-GE"/>
        </w:rPr>
        <w:t>მკურნალობაზე</w:t>
      </w:r>
      <w:r w:rsidRPr="00175DE2">
        <w:rPr>
          <w:rFonts w:ascii="Sylfaen" w:hAnsi="Sylfaen" w:cs="Calibri"/>
          <w:lang w:val="ka-GE"/>
        </w:rPr>
        <w:t xml:space="preserve"> </w:t>
      </w:r>
      <w:r w:rsidRPr="00175DE2">
        <w:rPr>
          <w:rFonts w:ascii="Sylfaen" w:hAnsi="Sylfaen" w:cs="Sylfaen"/>
          <w:lang w:val="ka-GE"/>
        </w:rPr>
        <w:t>მყოფ</w:t>
      </w:r>
      <w:r w:rsidR="009B0843">
        <w:rPr>
          <w:rFonts w:ascii="Sylfaen" w:hAnsi="Sylfaen" w:cs="Calibri"/>
          <w:lang w:val="ka-GE"/>
        </w:rPr>
        <w:t xml:space="preserve"> </w:t>
      </w:r>
      <w:r w:rsidRPr="00175DE2">
        <w:rPr>
          <w:rFonts w:ascii="Sylfaen" w:hAnsi="Sylfaen" w:cs="Sylfaen"/>
          <w:lang w:val="ka-GE"/>
        </w:rPr>
        <w:t>პაციენტთა</w:t>
      </w:r>
      <w:r w:rsidRPr="00175DE2">
        <w:rPr>
          <w:rFonts w:ascii="Sylfaen" w:hAnsi="Sylfaen" w:cs="Calibri"/>
          <w:lang w:val="ka-GE"/>
        </w:rPr>
        <w:t xml:space="preserve"> </w:t>
      </w:r>
      <w:r w:rsidRPr="00175DE2">
        <w:rPr>
          <w:rFonts w:ascii="Sylfaen" w:hAnsi="Sylfaen" w:cs="Sylfaen"/>
          <w:lang w:val="ka-GE"/>
        </w:rPr>
        <w:t>მკურნალობის</w:t>
      </w:r>
      <w:r w:rsidRPr="00175DE2">
        <w:rPr>
          <w:rFonts w:ascii="Sylfaen" w:hAnsi="Sylfaen" w:cs="Calibri"/>
          <w:lang w:val="ka-GE"/>
        </w:rPr>
        <w:t xml:space="preserve"> </w:t>
      </w:r>
      <w:r w:rsidRPr="00175DE2">
        <w:rPr>
          <w:rFonts w:ascii="Sylfaen" w:hAnsi="Sylfaen" w:cs="Sylfaen"/>
          <w:lang w:val="ka-GE"/>
        </w:rPr>
        <w:t>გამოსავლები</w:t>
      </w:r>
      <w:r w:rsidR="004C0E2B" w:rsidRPr="004C0E2B">
        <w:rPr>
          <w:rFonts w:ascii="Sylfaen" w:hAnsi="Sylfaen" w:cs="Sylfaen"/>
          <w:lang w:val="ka-GE"/>
        </w:rPr>
        <w:t>ს იდენტურად უნდა მოხდეს</w:t>
      </w:r>
      <w:r>
        <w:rPr>
          <w:rFonts w:ascii="Sylfaen" w:hAnsi="Sylfaen" w:cs="Sylfaen"/>
          <w:lang w:val="ka-GE"/>
        </w:rPr>
        <w:t xml:space="preserve"> (იხ. </w:t>
      </w:r>
      <w:r w:rsidR="004C0E2B">
        <w:rPr>
          <w:rFonts w:ascii="Sylfaen" w:hAnsi="Sylfaen" w:cs="Sylfaen"/>
          <w:lang w:val="ka-GE"/>
        </w:rPr>
        <w:t xml:space="preserve">ქვეთავი </w:t>
      </w:r>
      <w:r w:rsidR="00E067DE">
        <w:rPr>
          <w:rFonts w:ascii="Sylfaen" w:hAnsi="Sylfaen" w:cs="Sylfaen"/>
          <w:lang w:val="ka-GE"/>
        </w:rPr>
        <w:t>3.2</w:t>
      </w:r>
      <w:r>
        <w:rPr>
          <w:rFonts w:ascii="Sylfaen" w:hAnsi="Sylfaen" w:cs="Sylfaen"/>
          <w:lang w:val="ka-GE"/>
        </w:rPr>
        <w:t>)</w:t>
      </w:r>
      <w:r w:rsidR="004C0E2B">
        <w:rPr>
          <w:rFonts w:ascii="Sylfaen" w:hAnsi="Sylfaen" w:cs="Sylfaen"/>
          <w:lang w:val="ka-GE"/>
        </w:rPr>
        <w:t>.</w:t>
      </w:r>
    </w:p>
    <w:p w:rsidR="004C0E2B" w:rsidRDefault="004C0E2B" w:rsidP="0033149F">
      <w:pPr>
        <w:pStyle w:val="ListParagraph"/>
        <w:tabs>
          <w:tab w:val="left" w:pos="270"/>
        </w:tabs>
        <w:autoSpaceDE w:val="0"/>
        <w:autoSpaceDN w:val="0"/>
        <w:adjustRightInd w:val="0"/>
        <w:spacing w:after="0"/>
        <w:ind w:left="0"/>
        <w:jc w:val="both"/>
        <w:rPr>
          <w:rFonts w:ascii="Sylfaen" w:hAnsi="Sylfaen" w:cs="GaramondPremrPro"/>
          <w:color w:val="000000"/>
          <w:lang w:val="ka-GE"/>
        </w:rPr>
      </w:pPr>
      <w:r>
        <w:rPr>
          <w:rFonts w:ascii="Sylfaen" w:hAnsi="Sylfaen"/>
          <w:lang w:val="ka-GE"/>
        </w:rPr>
        <w:t xml:space="preserve">გარკვეულ შემთხვევებში შესაძლოა საჭირო გახდეს ხანმოკლე </w:t>
      </w:r>
      <w:r w:rsidRPr="00175DE2">
        <w:rPr>
          <w:rFonts w:ascii="Sylfaen" w:hAnsi="Sylfaen"/>
          <w:lang w:val="ka-GE"/>
        </w:rPr>
        <w:t xml:space="preserve">MDR-TB </w:t>
      </w:r>
      <w:r w:rsidRPr="00175DE2">
        <w:rPr>
          <w:rFonts w:ascii="Sylfaen" w:hAnsi="Sylfaen" w:cs="Sylfaen"/>
          <w:lang w:val="ka-GE"/>
        </w:rPr>
        <w:t>რეჟიმ</w:t>
      </w:r>
      <w:r>
        <w:rPr>
          <w:rFonts w:ascii="Sylfaen" w:hAnsi="Sylfaen" w:cs="Sylfaen"/>
          <w:lang w:val="ka-GE"/>
        </w:rPr>
        <w:t xml:space="preserve">ზე მყოფი პაციენტების გადაყვანა ინდივიდუალურ (ხანგრძლივ)  </w:t>
      </w:r>
      <w:r w:rsidRPr="00175DE2">
        <w:rPr>
          <w:rFonts w:ascii="Sylfaen" w:hAnsi="Sylfaen"/>
          <w:lang w:val="ka-GE"/>
        </w:rPr>
        <w:t xml:space="preserve">MDR-TB </w:t>
      </w:r>
      <w:r w:rsidRPr="00175DE2">
        <w:rPr>
          <w:rFonts w:ascii="Sylfaen" w:hAnsi="Sylfaen" w:cs="Sylfaen"/>
          <w:lang w:val="ka-GE"/>
        </w:rPr>
        <w:t>რეჟიმ</w:t>
      </w:r>
      <w:r>
        <w:rPr>
          <w:rFonts w:ascii="Sylfaen" w:hAnsi="Sylfaen" w:cs="Sylfaen"/>
          <w:lang w:val="ka-GE"/>
        </w:rPr>
        <w:t xml:space="preserve">ებზე. </w:t>
      </w:r>
      <w:r w:rsidR="002D76ED">
        <w:rPr>
          <w:rFonts w:ascii="Sylfaen" w:hAnsi="Sylfaen" w:cs="Sylfaen"/>
          <w:lang w:val="ka-GE"/>
        </w:rPr>
        <w:t xml:space="preserve">ეს </w:t>
      </w:r>
      <w:r>
        <w:rPr>
          <w:rFonts w:ascii="Sylfaen" w:hAnsi="Sylfaen" w:cs="Sylfaen"/>
          <w:lang w:val="ka-GE"/>
        </w:rPr>
        <w:t xml:space="preserve">შემთხვევებია: </w:t>
      </w:r>
    </w:p>
    <w:p w:rsidR="004C0E2B" w:rsidRDefault="004C0E2B" w:rsidP="0033149F">
      <w:pPr>
        <w:pStyle w:val="ListParagraph"/>
        <w:tabs>
          <w:tab w:val="left" w:pos="270"/>
        </w:tabs>
        <w:autoSpaceDE w:val="0"/>
        <w:autoSpaceDN w:val="0"/>
        <w:adjustRightInd w:val="0"/>
        <w:spacing w:after="0"/>
        <w:ind w:left="0"/>
        <w:jc w:val="both"/>
        <w:rPr>
          <w:rFonts w:ascii="Sylfaen" w:hAnsi="Sylfaen" w:cs="GaramondPremrPro"/>
          <w:color w:val="000000"/>
          <w:lang w:val="ka-GE"/>
        </w:rPr>
      </w:pPr>
    </w:p>
    <w:p w:rsidR="0044499D" w:rsidRDefault="0044499D" w:rsidP="006B5F97">
      <w:pPr>
        <w:pStyle w:val="ListParagraph"/>
        <w:numPr>
          <w:ilvl w:val="0"/>
          <w:numId w:val="66"/>
        </w:numPr>
        <w:tabs>
          <w:tab w:val="left" w:pos="270"/>
        </w:tabs>
        <w:autoSpaceDE w:val="0"/>
        <w:autoSpaceDN w:val="0"/>
        <w:adjustRightInd w:val="0"/>
        <w:spacing w:after="0"/>
        <w:jc w:val="both"/>
        <w:rPr>
          <w:rFonts w:ascii="Sylfaen" w:hAnsi="Sylfaen" w:cs="Sylfaen"/>
          <w:lang w:val="ka-GE"/>
        </w:rPr>
      </w:pPr>
      <w:r>
        <w:rPr>
          <w:rFonts w:ascii="Sylfaen" w:hAnsi="Sylfaen" w:cs="GaramondPremrPro"/>
          <w:color w:val="000000"/>
          <w:lang w:val="ka-GE"/>
        </w:rPr>
        <w:t xml:space="preserve">ხანმოკლე </w:t>
      </w:r>
      <w:r w:rsidRPr="00175DE2">
        <w:rPr>
          <w:rFonts w:ascii="Sylfaen" w:hAnsi="Sylfaen"/>
          <w:lang w:val="ka-GE"/>
        </w:rPr>
        <w:t xml:space="preserve">MDR-TB </w:t>
      </w:r>
      <w:r w:rsidRPr="00175DE2">
        <w:rPr>
          <w:rFonts w:ascii="Sylfaen" w:hAnsi="Sylfaen" w:cs="Sylfaen"/>
          <w:lang w:val="ka-GE"/>
        </w:rPr>
        <w:t>რეჟიმი</w:t>
      </w:r>
      <w:r w:rsidR="00EF08C8">
        <w:rPr>
          <w:rFonts w:ascii="Sylfaen" w:hAnsi="Sylfaen" w:cs="Sylfaen"/>
          <w:lang w:val="ka-GE"/>
        </w:rPr>
        <w:t>თ  მკურნალობა უშედეგოა (იხ. მეორე რიგის ტუბსაწინააღმდეგო მედიკამენტებით მკურნალობაზე მყოფ პაცინტთა მკურნალობის გამოსავლები 3.2.7)</w:t>
      </w:r>
    </w:p>
    <w:p w:rsidR="001D22B6" w:rsidRPr="002806F4" w:rsidRDefault="001D22B6" w:rsidP="006B5F97">
      <w:pPr>
        <w:pStyle w:val="ListParagraph"/>
        <w:numPr>
          <w:ilvl w:val="0"/>
          <w:numId w:val="66"/>
        </w:numPr>
        <w:tabs>
          <w:tab w:val="left" w:pos="270"/>
        </w:tabs>
        <w:autoSpaceDE w:val="0"/>
        <w:autoSpaceDN w:val="0"/>
        <w:adjustRightInd w:val="0"/>
        <w:spacing w:after="0"/>
        <w:jc w:val="both"/>
        <w:rPr>
          <w:rFonts w:ascii="Sylfaen" w:hAnsi="Sylfaen" w:cs="GaramondPremrPro"/>
          <w:color w:val="000000"/>
          <w:lang w:val="ka-GE"/>
        </w:rPr>
      </w:pPr>
      <w:r w:rsidRPr="002806F4">
        <w:rPr>
          <w:rFonts w:ascii="Sylfaen" w:hAnsi="Sylfaen" w:cs="Sylfaen"/>
          <w:lang w:val="ka-GE"/>
        </w:rPr>
        <w:t xml:space="preserve">განვითარდა რეზისტენტობა ხანმოკლე </w:t>
      </w:r>
      <w:r w:rsidRPr="002806F4">
        <w:rPr>
          <w:rFonts w:ascii="Sylfaen" w:hAnsi="Sylfaen"/>
          <w:lang w:val="ka-GE"/>
        </w:rPr>
        <w:t xml:space="preserve">MDR-TB </w:t>
      </w:r>
      <w:r w:rsidRPr="002806F4">
        <w:rPr>
          <w:rFonts w:ascii="Sylfaen" w:hAnsi="Sylfaen" w:cs="Sylfaen"/>
          <w:lang w:val="ka-GE"/>
        </w:rPr>
        <w:t xml:space="preserve">რეჟიმში შემავალი </w:t>
      </w:r>
      <w:r w:rsidRPr="002806F4">
        <w:rPr>
          <w:rFonts w:ascii="Sylfaen" w:hAnsi="Sylfaen" w:cs="GaramondPremrPro"/>
          <w:color w:val="000000"/>
          <w:lang w:val="ka-GE"/>
        </w:rPr>
        <w:t>≥1 მედიკამენტის მიმართ (გარდა იზონიაზიდისა) - ეს შეიძლება იყოს მკურნალობის დაწყებამდე არსებული რეზისტენტობა, რომელიც საწყის ეტაპზე ვერ გამოვლინდა, ან მკურნალობის მიმდინარეობისას განვითარებული დამატებითი რეზისტენტობა;</w:t>
      </w:r>
    </w:p>
    <w:p w:rsidR="0044499D" w:rsidRPr="002806F4" w:rsidRDefault="0044499D" w:rsidP="006B5F97">
      <w:pPr>
        <w:pStyle w:val="ListParagraph"/>
        <w:numPr>
          <w:ilvl w:val="0"/>
          <w:numId w:val="66"/>
        </w:numPr>
        <w:tabs>
          <w:tab w:val="left" w:pos="270"/>
        </w:tabs>
        <w:autoSpaceDE w:val="0"/>
        <w:autoSpaceDN w:val="0"/>
        <w:adjustRightInd w:val="0"/>
        <w:spacing w:after="0"/>
        <w:jc w:val="both"/>
        <w:rPr>
          <w:rFonts w:ascii="Sylfaen" w:hAnsi="Sylfaen" w:cs="GaramondPremrPro"/>
          <w:color w:val="000000"/>
          <w:lang w:val="ka-GE"/>
        </w:rPr>
      </w:pPr>
      <w:r w:rsidRPr="002806F4">
        <w:rPr>
          <w:rFonts w:ascii="Sylfaen" w:hAnsi="Sylfaen" w:cs="Sylfaen"/>
          <w:lang w:val="ka-GE"/>
        </w:rPr>
        <w:t xml:space="preserve">განვითარდა აუტანლობა ხანმოკლე </w:t>
      </w:r>
      <w:r w:rsidRPr="002806F4">
        <w:rPr>
          <w:rFonts w:ascii="Sylfaen" w:hAnsi="Sylfaen"/>
          <w:lang w:val="ka-GE"/>
        </w:rPr>
        <w:t xml:space="preserve">MDR-TB </w:t>
      </w:r>
      <w:r w:rsidRPr="002806F4">
        <w:rPr>
          <w:rFonts w:ascii="Sylfaen" w:hAnsi="Sylfaen" w:cs="Sylfaen"/>
          <w:lang w:val="ka-GE"/>
        </w:rPr>
        <w:t xml:space="preserve">რეჟიმში შემავალი </w:t>
      </w:r>
      <w:r w:rsidRPr="002806F4">
        <w:rPr>
          <w:rFonts w:ascii="Sylfaen" w:hAnsi="Sylfaen" w:cs="GaramondPremrPro"/>
          <w:color w:val="000000"/>
          <w:lang w:val="ka-GE"/>
        </w:rPr>
        <w:t>≥1 მედიკამენტის მიმართ (გარდა იზონიაზიდისა);</w:t>
      </w:r>
      <w:r w:rsidR="00686D6E" w:rsidRPr="002806F4">
        <w:rPr>
          <w:rFonts w:ascii="Sylfaen" w:hAnsi="Sylfaen" w:cs="GaramondPremrPro"/>
          <w:color w:val="000000"/>
          <w:lang w:val="ka-GE"/>
        </w:rPr>
        <w:t xml:space="preserve"> </w:t>
      </w:r>
    </w:p>
    <w:p w:rsidR="00604DD2" w:rsidRPr="002806F4" w:rsidRDefault="00604DD2" w:rsidP="006B5F97">
      <w:pPr>
        <w:pStyle w:val="ListParagraph"/>
        <w:numPr>
          <w:ilvl w:val="0"/>
          <w:numId w:val="66"/>
        </w:numPr>
        <w:tabs>
          <w:tab w:val="left" w:pos="270"/>
        </w:tabs>
        <w:autoSpaceDE w:val="0"/>
        <w:autoSpaceDN w:val="0"/>
        <w:adjustRightInd w:val="0"/>
        <w:spacing w:after="0"/>
        <w:jc w:val="both"/>
        <w:rPr>
          <w:rFonts w:ascii="Sylfaen" w:hAnsi="Sylfaen" w:cs="GaramondPremrPro"/>
          <w:color w:val="000000"/>
          <w:lang w:val="ka-GE"/>
        </w:rPr>
      </w:pPr>
      <w:r w:rsidRPr="002806F4">
        <w:rPr>
          <w:rFonts w:ascii="Sylfaen" w:hAnsi="Sylfaen" w:cs="Sylfaen"/>
          <w:lang w:val="ka-GE"/>
        </w:rPr>
        <w:t xml:space="preserve">პაციენტმა, რომელმაც ერთ თვეზე მეტი პერიოდით იმკურნალა </w:t>
      </w:r>
      <w:r w:rsidRPr="002806F4">
        <w:rPr>
          <w:rFonts w:ascii="Sylfaen" w:hAnsi="Sylfaen" w:cs="GaramondPremrPro"/>
          <w:color w:val="000000"/>
          <w:lang w:val="ka-GE"/>
        </w:rPr>
        <w:t xml:space="preserve">ხანმოკლე </w:t>
      </w:r>
      <w:r w:rsidRPr="002806F4">
        <w:rPr>
          <w:rFonts w:ascii="Sylfaen" w:hAnsi="Sylfaen"/>
          <w:lang w:val="ka-GE"/>
        </w:rPr>
        <w:t xml:space="preserve">MDR-TB </w:t>
      </w:r>
      <w:r w:rsidRPr="002806F4">
        <w:rPr>
          <w:rFonts w:ascii="Sylfaen" w:hAnsi="Sylfaen" w:cs="Sylfaen"/>
          <w:lang w:val="ka-GE"/>
        </w:rPr>
        <w:t xml:space="preserve">რეჟიმით, შეწყვიტა მკურნალობა და დაბრუნდა სამკურნალოდ ორი თვის შემდეგ; </w:t>
      </w:r>
    </w:p>
    <w:p w:rsidR="00604DD2" w:rsidRPr="002806F4" w:rsidRDefault="00604DD2" w:rsidP="006B5F97">
      <w:pPr>
        <w:pStyle w:val="ListParagraph"/>
        <w:numPr>
          <w:ilvl w:val="0"/>
          <w:numId w:val="66"/>
        </w:numPr>
        <w:tabs>
          <w:tab w:val="left" w:pos="270"/>
        </w:tabs>
        <w:autoSpaceDE w:val="0"/>
        <w:autoSpaceDN w:val="0"/>
        <w:adjustRightInd w:val="0"/>
        <w:spacing w:after="0"/>
        <w:jc w:val="both"/>
        <w:rPr>
          <w:rFonts w:ascii="Sylfaen" w:hAnsi="Sylfaen" w:cs="GaramondPremrPro"/>
          <w:color w:val="000000"/>
          <w:lang w:val="ka-GE"/>
        </w:rPr>
      </w:pPr>
      <w:r w:rsidRPr="002806F4">
        <w:rPr>
          <w:rFonts w:ascii="Sylfaen" w:hAnsi="Sylfaen" w:cs="GaramondPremrPro"/>
          <w:color w:val="000000"/>
          <w:lang w:val="ka-GE"/>
        </w:rPr>
        <w:t xml:space="preserve">ხანმოკლე </w:t>
      </w:r>
      <w:r w:rsidRPr="002806F4">
        <w:rPr>
          <w:rFonts w:ascii="Sylfaen" w:hAnsi="Sylfaen"/>
          <w:lang w:val="ka-GE"/>
        </w:rPr>
        <w:t xml:space="preserve">MDR-TB </w:t>
      </w:r>
      <w:r w:rsidRPr="002806F4">
        <w:rPr>
          <w:rFonts w:ascii="Sylfaen" w:hAnsi="Sylfaen" w:cs="Sylfaen"/>
          <w:lang w:val="ka-GE"/>
        </w:rPr>
        <w:t xml:space="preserve">რეჟიმით მკურნალობისას პაციენტთან განვითარდა ფილტვგარეშე ტუბერკულოზი, რომლის მოკლე რეჟიმით მკურნალობა არ განიხილება; </w:t>
      </w:r>
    </w:p>
    <w:p w:rsidR="004C0E2B" w:rsidRDefault="0044499D" w:rsidP="006B5F97">
      <w:pPr>
        <w:pStyle w:val="ListParagraph"/>
        <w:numPr>
          <w:ilvl w:val="0"/>
          <w:numId w:val="66"/>
        </w:numPr>
        <w:tabs>
          <w:tab w:val="left" w:pos="270"/>
        </w:tabs>
        <w:autoSpaceDE w:val="0"/>
        <w:autoSpaceDN w:val="0"/>
        <w:adjustRightInd w:val="0"/>
        <w:spacing w:after="0"/>
        <w:jc w:val="both"/>
        <w:rPr>
          <w:rFonts w:ascii="Sylfaen" w:hAnsi="Sylfaen" w:cs="Sylfaen"/>
          <w:lang w:val="ka-GE"/>
        </w:rPr>
      </w:pPr>
      <w:r>
        <w:rPr>
          <w:rFonts w:ascii="Sylfaen" w:hAnsi="Sylfaen" w:cs="Sylfaen"/>
          <w:lang w:val="ka-GE"/>
        </w:rPr>
        <w:t xml:space="preserve">პაციენტი დაფეხმძიმდა </w:t>
      </w:r>
      <w:r>
        <w:rPr>
          <w:rFonts w:ascii="Sylfaen" w:hAnsi="Sylfaen" w:cs="GaramondPremrPro"/>
          <w:color w:val="000000"/>
          <w:lang w:val="ka-GE"/>
        </w:rPr>
        <w:t xml:space="preserve">ხანმოკლე </w:t>
      </w:r>
      <w:r w:rsidRPr="00175DE2">
        <w:rPr>
          <w:rFonts w:ascii="Sylfaen" w:hAnsi="Sylfaen"/>
          <w:lang w:val="ka-GE"/>
        </w:rPr>
        <w:t xml:space="preserve">MDR-TB </w:t>
      </w:r>
      <w:r w:rsidRPr="00175DE2">
        <w:rPr>
          <w:rFonts w:ascii="Sylfaen" w:hAnsi="Sylfaen" w:cs="Sylfaen"/>
          <w:lang w:val="ka-GE"/>
        </w:rPr>
        <w:t>რეჟიმი</w:t>
      </w:r>
      <w:r>
        <w:rPr>
          <w:rFonts w:ascii="Sylfaen" w:hAnsi="Sylfaen" w:cs="Sylfaen"/>
          <w:lang w:val="ka-GE"/>
        </w:rPr>
        <w:t xml:space="preserve">თ  მკურნალობის ინტენსიურ </w:t>
      </w:r>
      <w:r w:rsidR="00686D6E">
        <w:rPr>
          <w:rFonts w:ascii="Sylfaen" w:hAnsi="Sylfaen" w:cs="Sylfaen"/>
          <w:lang w:val="ka-GE"/>
        </w:rPr>
        <w:t>ფაზაში.</w:t>
      </w:r>
    </w:p>
    <w:p w:rsidR="00686D6E" w:rsidRDefault="00686D6E" w:rsidP="0033149F">
      <w:pPr>
        <w:pStyle w:val="ListParagraph"/>
        <w:tabs>
          <w:tab w:val="left" w:pos="270"/>
        </w:tabs>
        <w:autoSpaceDE w:val="0"/>
        <w:autoSpaceDN w:val="0"/>
        <w:adjustRightInd w:val="0"/>
        <w:spacing w:after="0"/>
        <w:ind w:left="0"/>
        <w:jc w:val="both"/>
        <w:rPr>
          <w:rFonts w:ascii="Sylfaen" w:hAnsi="Sylfaen" w:cs="Sylfaen"/>
          <w:lang w:val="ka-GE"/>
        </w:rPr>
      </w:pPr>
    </w:p>
    <w:p w:rsidR="00686D6E" w:rsidRDefault="00686D6E" w:rsidP="0033149F">
      <w:pPr>
        <w:pStyle w:val="ListParagraph"/>
        <w:tabs>
          <w:tab w:val="left" w:pos="270"/>
        </w:tabs>
        <w:autoSpaceDE w:val="0"/>
        <w:autoSpaceDN w:val="0"/>
        <w:adjustRightInd w:val="0"/>
        <w:spacing w:after="0"/>
        <w:ind w:left="0"/>
        <w:jc w:val="both"/>
        <w:rPr>
          <w:rFonts w:ascii="Sylfaen" w:hAnsi="Sylfaen" w:cs="Sylfaen"/>
          <w:lang w:val="ka-GE"/>
        </w:rPr>
      </w:pPr>
      <w:r>
        <w:rPr>
          <w:rFonts w:ascii="Sylfaen" w:hAnsi="Sylfaen" w:cs="Sylfaen"/>
          <w:lang w:val="ka-GE"/>
        </w:rPr>
        <w:lastRenderedPageBreak/>
        <w:t xml:space="preserve">გასათვალისწინებელია, რომ </w:t>
      </w:r>
      <w:r w:rsidRPr="009C67AD">
        <w:rPr>
          <w:rFonts w:ascii="Sylfaen" w:hAnsi="Sylfaen" w:cs="GaramondPremrPro"/>
          <w:color w:val="000000"/>
          <w:lang w:val="ka-GE"/>
        </w:rPr>
        <w:t xml:space="preserve">ხანმოკლე MDR-TB </w:t>
      </w:r>
      <w:r>
        <w:rPr>
          <w:rFonts w:ascii="Sylfaen" w:hAnsi="Sylfaen" w:cs="GaramondPremrPro"/>
          <w:color w:val="000000"/>
          <w:lang w:val="ka-GE"/>
        </w:rPr>
        <w:t xml:space="preserve">რეჟიმიდან ინდივიდუალურ (ხანგრძლივ) </w:t>
      </w:r>
      <w:r w:rsidRPr="009C67AD">
        <w:rPr>
          <w:rFonts w:ascii="Sylfaen" w:hAnsi="Sylfaen" w:cs="GaramondPremrPro"/>
          <w:color w:val="000000"/>
          <w:lang w:val="ka-GE"/>
        </w:rPr>
        <w:t xml:space="preserve">MDR-TB </w:t>
      </w:r>
      <w:r>
        <w:rPr>
          <w:rFonts w:ascii="Sylfaen" w:hAnsi="Sylfaen" w:cs="GaramondPremrPro"/>
          <w:color w:val="000000"/>
          <w:lang w:val="ka-GE"/>
        </w:rPr>
        <w:t xml:space="preserve">რეჟიმზე პაციენტის გადაყვანა შესაძლებელია, პირიქით კი არა - ინდივიდუალურ (ხანგრძლივ) </w:t>
      </w:r>
      <w:r w:rsidRPr="009C67AD">
        <w:rPr>
          <w:rFonts w:ascii="Sylfaen" w:hAnsi="Sylfaen" w:cs="GaramondPremrPro"/>
          <w:color w:val="000000"/>
          <w:lang w:val="ka-GE"/>
        </w:rPr>
        <w:t xml:space="preserve">MDR-TB </w:t>
      </w:r>
      <w:r>
        <w:rPr>
          <w:rFonts w:ascii="Sylfaen" w:hAnsi="Sylfaen" w:cs="GaramondPremrPro"/>
          <w:color w:val="000000"/>
          <w:lang w:val="ka-GE"/>
        </w:rPr>
        <w:t xml:space="preserve">რეჟიმზე მყოფი პაციენტის </w:t>
      </w:r>
      <w:r w:rsidRPr="009C67AD">
        <w:rPr>
          <w:rFonts w:ascii="Sylfaen" w:hAnsi="Sylfaen" w:cs="GaramondPremrPro"/>
          <w:color w:val="000000"/>
          <w:lang w:val="ka-GE"/>
        </w:rPr>
        <w:t xml:space="preserve">ხანმოკლე MDR-TB </w:t>
      </w:r>
      <w:r>
        <w:rPr>
          <w:rFonts w:ascii="Sylfaen" w:hAnsi="Sylfaen" w:cs="GaramondPremrPro"/>
          <w:color w:val="000000"/>
          <w:lang w:val="ka-GE"/>
        </w:rPr>
        <w:t xml:space="preserve">რეჟიმზე გადაყვანა არ განიხილება. </w:t>
      </w:r>
    </w:p>
    <w:p w:rsidR="00686D6E" w:rsidRPr="00686D6E" w:rsidRDefault="00686D6E" w:rsidP="0033149F">
      <w:pPr>
        <w:pStyle w:val="ListParagraph"/>
        <w:tabs>
          <w:tab w:val="left" w:pos="270"/>
        </w:tabs>
        <w:autoSpaceDE w:val="0"/>
        <w:autoSpaceDN w:val="0"/>
        <w:adjustRightInd w:val="0"/>
        <w:spacing w:after="0"/>
        <w:ind w:left="0"/>
        <w:jc w:val="both"/>
        <w:rPr>
          <w:rFonts w:ascii="Sylfaen" w:hAnsi="Sylfaen" w:cs="Sylfaen"/>
          <w:lang w:val="ka-GE"/>
        </w:rPr>
      </w:pPr>
    </w:p>
    <w:p w:rsidR="00F03BFE" w:rsidRDefault="00F03BFE" w:rsidP="0033149F">
      <w:pPr>
        <w:autoSpaceDE w:val="0"/>
        <w:autoSpaceDN w:val="0"/>
        <w:adjustRightInd w:val="0"/>
        <w:spacing w:after="0"/>
        <w:jc w:val="both"/>
        <w:rPr>
          <w:rFonts w:ascii="Sylfaen" w:hAnsi="Sylfaen" w:cs="GaramondPremrPro"/>
          <w:color w:val="000000"/>
          <w:lang w:val="ka-GE"/>
        </w:rPr>
      </w:pPr>
      <w:r w:rsidRPr="009C67AD">
        <w:rPr>
          <w:rFonts w:ascii="Sylfaen" w:hAnsi="Sylfaen" w:cs="GaramondPremrPro"/>
          <w:color w:val="000000"/>
          <w:lang w:val="ka-GE"/>
        </w:rPr>
        <w:t xml:space="preserve">ხანმოკლე MDR-TB </w:t>
      </w:r>
      <w:r>
        <w:rPr>
          <w:rFonts w:ascii="Sylfaen" w:hAnsi="Sylfaen" w:cs="GaramondPremrPro"/>
          <w:color w:val="000000"/>
          <w:lang w:val="ka-GE"/>
        </w:rPr>
        <w:t xml:space="preserve">რეჟიმის გამოყენებისას დამატებითი რეზისტენტობის განვითარებას თავი მაქსიმალურად უნდა ავარიდოთ. ამისთვის ხანმოკლე </w:t>
      </w:r>
      <w:r w:rsidRPr="000042B6">
        <w:rPr>
          <w:rFonts w:ascii="Sylfaen" w:hAnsi="Sylfaen" w:cs="GaramondPremrPro"/>
          <w:color w:val="000000"/>
          <w:lang w:val="ka-GE"/>
        </w:rPr>
        <w:t xml:space="preserve">MDR-TB </w:t>
      </w:r>
      <w:r>
        <w:rPr>
          <w:rFonts w:ascii="Sylfaen" w:hAnsi="Sylfaen" w:cs="GaramondPremrPro"/>
          <w:color w:val="000000"/>
          <w:lang w:val="ka-GE"/>
        </w:rPr>
        <w:t xml:space="preserve">რეჟიმში ჩასართავად პაციენტები მკაცრად უნდა შეირჩეს, ასევე ამ პაციენტთა მკურნალობისადმი დამყოლობის უზრუნველყოფისათვის ეფექტური უნდა იყოს მათი მხარდაჭერა. </w:t>
      </w:r>
    </w:p>
    <w:p w:rsidR="00F03BFE" w:rsidRDefault="00F03BFE" w:rsidP="0033149F">
      <w:pPr>
        <w:autoSpaceDE w:val="0"/>
        <w:autoSpaceDN w:val="0"/>
        <w:adjustRightInd w:val="0"/>
        <w:spacing w:after="0"/>
        <w:jc w:val="both"/>
        <w:rPr>
          <w:rFonts w:ascii="Sylfaen" w:hAnsi="Sylfaen" w:cs="GaramondPremrPro"/>
          <w:color w:val="000000"/>
          <w:lang w:val="ka-GE"/>
        </w:rPr>
      </w:pPr>
    </w:p>
    <w:p w:rsidR="00A563A4" w:rsidRPr="00E12FAA" w:rsidRDefault="00F03BFE" w:rsidP="0033149F">
      <w:pPr>
        <w:autoSpaceDE w:val="0"/>
        <w:autoSpaceDN w:val="0"/>
        <w:adjustRightInd w:val="0"/>
        <w:spacing w:after="0"/>
        <w:jc w:val="both"/>
        <w:rPr>
          <w:rFonts w:ascii="Sylfaen" w:hAnsi="Sylfaen" w:cs="GaramondPremrPro"/>
          <w:color w:val="000000"/>
          <w:lang w:val="ka-GE"/>
        </w:rPr>
      </w:pPr>
      <w:r>
        <w:rPr>
          <w:rFonts w:ascii="Sylfaen" w:hAnsi="Sylfaen" w:cs="GaramondPremrPro"/>
          <w:color w:val="000000"/>
          <w:lang w:val="ka-GE"/>
        </w:rPr>
        <w:t xml:space="preserve">მნიშვნელოვანია, რომ </w:t>
      </w:r>
      <w:r w:rsidRPr="00902562">
        <w:rPr>
          <w:rFonts w:ascii="Sylfaen" w:hAnsi="Sylfaen" w:cs="GaramondPremrPro"/>
          <w:color w:val="000000"/>
          <w:lang w:val="ka-GE"/>
        </w:rPr>
        <w:t xml:space="preserve">ხანმოკლე MDR-TB რეჟიმების ნაციონალურ დონეზე დანერგვა </w:t>
      </w:r>
      <w:r>
        <w:rPr>
          <w:rFonts w:ascii="Sylfaen" w:hAnsi="Sylfaen" w:cs="GaramondPremrPro"/>
          <w:color w:val="000000"/>
          <w:lang w:val="ka-GE"/>
        </w:rPr>
        <w:t xml:space="preserve">რეჟიმში შემავალი მედიკამენტების, განსაკუთრებით კი კლოფაზიმინის და მაღალი დოზის იზონიაზიდის </w:t>
      </w:r>
      <w:r w:rsidRPr="00902562">
        <w:rPr>
          <w:rFonts w:ascii="Sylfaen" w:hAnsi="Sylfaen" w:cs="GaramondPremrPro"/>
          <w:color w:val="000000"/>
          <w:lang w:val="ka-GE"/>
        </w:rPr>
        <w:t>უწყვეტი მარაგის უზრუნველყოფას საჭიროებს</w:t>
      </w:r>
      <w:r>
        <w:rPr>
          <w:rFonts w:ascii="Sylfaen" w:hAnsi="Sylfaen" w:cs="GaramondPremrPro"/>
          <w:color w:val="000000"/>
          <w:lang w:val="ka-GE"/>
        </w:rPr>
        <w:t xml:space="preserve">, რაც პროგრამული და ორგანიზაციული მართვის თვალსაზრისით გასათვალისწინებელია.  </w:t>
      </w:r>
    </w:p>
    <w:p w:rsidR="00E12FAA" w:rsidRPr="00E12FAA" w:rsidRDefault="00E12FAA" w:rsidP="0033149F">
      <w:pPr>
        <w:pStyle w:val="ListParagraph"/>
        <w:tabs>
          <w:tab w:val="left" w:pos="270"/>
        </w:tabs>
        <w:autoSpaceDE w:val="0"/>
        <w:autoSpaceDN w:val="0"/>
        <w:adjustRightInd w:val="0"/>
        <w:spacing w:after="0"/>
        <w:ind w:left="0"/>
        <w:jc w:val="both"/>
        <w:rPr>
          <w:rFonts w:ascii="Sylfaen" w:hAnsi="Sylfaen"/>
          <w:lang w:val="ka-GE"/>
        </w:rPr>
      </w:pPr>
    </w:p>
    <w:p w:rsidR="00226BB2" w:rsidRPr="009B59AE" w:rsidRDefault="00454C7F" w:rsidP="00761443">
      <w:pPr>
        <w:pStyle w:val="Heading3"/>
        <w:ind w:left="851" w:hanging="851"/>
        <w:rPr>
          <w:rFonts w:ascii="Sylfaen" w:hAnsi="Sylfaen" w:cs="Sylfaen"/>
          <w:sz w:val="22"/>
          <w:szCs w:val="22"/>
          <w:lang w:val="ka-GE"/>
        </w:rPr>
      </w:pPr>
      <w:r>
        <w:rPr>
          <w:rFonts w:ascii="Sylfaen" w:hAnsi="Sylfaen" w:cs="Sylfaen"/>
          <w:sz w:val="22"/>
          <w:szCs w:val="22"/>
          <w:lang w:val="ka-GE"/>
        </w:rPr>
        <w:t>ინდივიდუალური (</w:t>
      </w:r>
      <w:r w:rsidR="00226BB2" w:rsidRPr="009B59AE">
        <w:rPr>
          <w:rFonts w:ascii="Sylfaen" w:hAnsi="Sylfaen" w:cs="Sylfaen"/>
          <w:sz w:val="22"/>
          <w:szCs w:val="22"/>
        </w:rPr>
        <w:t>ხანგრძლივი</w:t>
      </w:r>
      <w:r>
        <w:rPr>
          <w:rFonts w:ascii="Sylfaen" w:hAnsi="Sylfaen" w:cs="Sylfaen"/>
          <w:sz w:val="22"/>
          <w:szCs w:val="22"/>
          <w:lang w:val="ka-GE"/>
        </w:rPr>
        <w:t>)</w:t>
      </w:r>
      <w:r w:rsidR="00226BB2" w:rsidRPr="009B59AE">
        <w:rPr>
          <w:rFonts w:ascii="Sylfaen" w:hAnsi="Sylfaen"/>
          <w:sz w:val="22"/>
          <w:szCs w:val="22"/>
        </w:rPr>
        <w:t xml:space="preserve"> MDR-TB </w:t>
      </w:r>
      <w:r w:rsidR="00226BB2" w:rsidRPr="009B59AE">
        <w:rPr>
          <w:rFonts w:ascii="Sylfaen" w:hAnsi="Sylfaen" w:cs="Sylfaen"/>
          <w:sz w:val="22"/>
          <w:szCs w:val="22"/>
        </w:rPr>
        <w:t>რეჟიმი</w:t>
      </w:r>
      <w:r w:rsidR="00067B2B" w:rsidRPr="00335612">
        <w:rPr>
          <w:rFonts w:ascii="Sylfaen" w:hAnsi="Sylfaen" w:cs="Sylfaen"/>
          <w:sz w:val="22"/>
          <w:szCs w:val="22"/>
          <w:lang w:val="ka-GE"/>
        </w:rPr>
        <w:t xml:space="preserve"> </w:t>
      </w:r>
    </w:p>
    <w:p w:rsidR="00226BB2" w:rsidRPr="00865565" w:rsidRDefault="00226BB2" w:rsidP="0033149F">
      <w:pPr>
        <w:pStyle w:val="ListParagraph"/>
        <w:tabs>
          <w:tab w:val="left" w:pos="284"/>
        </w:tabs>
        <w:autoSpaceDE w:val="0"/>
        <w:autoSpaceDN w:val="0"/>
        <w:adjustRightInd w:val="0"/>
        <w:spacing w:after="0"/>
        <w:ind w:left="0"/>
        <w:jc w:val="both"/>
        <w:rPr>
          <w:rFonts w:ascii="Sylfaen" w:hAnsi="Sylfaen" w:cs="GaramondPremrPro"/>
          <w:color w:val="000000"/>
          <w:lang w:val="ka-GE"/>
        </w:rPr>
      </w:pPr>
    </w:p>
    <w:p w:rsidR="00865565" w:rsidRDefault="00454C7F" w:rsidP="0033149F">
      <w:pPr>
        <w:pStyle w:val="ListParagraph"/>
        <w:tabs>
          <w:tab w:val="left" w:pos="284"/>
        </w:tabs>
        <w:autoSpaceDE w:val="0"/>
        <w:autoSpaceDN w:val="0"/>
        <w:adjustRightInd w:val="0"/>
        <w:spacing w:after="0"/>
        <w:ind w:left="0"/>
        <w:jc w:val="both"/>
        <w:rPr>
          <w:rFonts w:ascii="Sylfaen" w:hAnsi="Sylfaen" w:cs="GaramondPremrPro"/>
          <w:color w:val="000000"/>
          <w:lang w:val="ka-GE"/>
        </w:rPr>
      </w:pPr>
      <w:r>
        <w:rPr>
          <w:rFonts w:ascii="Sylfaen" w:hAnsi="Sylfaen" w:cs="GaramondPremrPro"/>
          <w:color w:val="000000"/>
          <w:lang w:val="ka-GE"/>
        </w:rPr>
        <w:t xml:space="preserve">რეზისტენტული ტუბერკულოზით დაავადებულ პაციენტებთან, ვისთანაც </w:t>
      </w:r>
      <w:r w:rsidR="00EC5741">
        <w:rPr>
          <w:rFonts w:ascii="Sylfaen" w:hAnsi="Sylfaen"/>
          <w:lang w:val="ka-GE"/>
        </w:rPr>
        <w:t xml:space="preserve">რეზისტენტობის პროფილის ან/და ფარმაკოლოგიური ანამნეზის ან/და ტბ პროცესის ხასიათის გათვალისწინებით, </w:t>
      </w:r>
      <w:r>
        <w:rPr>
          <w:rFonts w:ascii="Sylfaen" w:hAnsi="Sylfaen" w:cs="GaramondPremrPro"/>
          <w:color w:val="000000"/>
          <w:lang w:val="ka-GE"/>
        </w:rPr>
        <w:t xml:space="preserve">ხანმოკლე MDR-TB </w:t>
      </w:r>
      <w:r w:rsidRPr="00454C7F">
        <w:rPr>
          <w:rFonts w:ascii="Sylfaen" w:hAnsi="Sylfaen" w:cs="GaramondPremrPro"/>
          <w:color w:val="000000"/>
          <w:lang w:val="ka-GE"/>
        </w:rPr>
        <w:t xml:space="preserve"> </w:t>
      </w:r>
      <w:r>
        <w:rPr>
          <w:rFonts w:ascii="Sylfaen" w:hAnsi="Sylfaen" w:cs="GaramondPremrPro"/>
          <w:color w:val="000000"/>
          <w:lang w:val="ka-GE"/>
        </w:rPr>
        <w:t>რეჟიმის დანიშვნა ვერ ხერხდება, ინდივიდუალური (ხანგრძლივი)</w:t>
      </w:r>
      <w:r w:rsidR="003919F5">
        <w:rPr>
          <w:rFonts w:ascii="Sylfaen" w:hAnsi="Sylfaen" w:cs="GaramondPremrPro"/>
          <w:color w:val="000000"/>
          <w:lang w:val="ka-GE"/>
        </w:rPr>
        <w:t xml:space="preserve"> </w:t>
      </w:r>
      <w:r>
        <w:rPr>
          <w:rFonts w:ascii="Sylfaen" w:hAnsi="Sylfaen" w:cs="GaramondPremrPro"/>
          <w:color w:val="000000"/>
          <w:lang w:val="ka-GE"/>
        </w:rPr>
        <w:t xml:space="preserve">MDR-TB </w:t>
      </w:r>
      <w:r w:rsidR="003919F5">
        <w:rPr>
          <w:rFonts w:ascii="Sylfaen" w:hAnsi="Sylfaen" w:cs="GaramondPremrPro"/>
          <w:color w:val="000000"/>
          <w:lang w:val="ka-GE"/>
        </w:rPr>
        <w:t xml:space="preserve">რეჟიმი უნდა დაინიშნოს. </w:t>
      </w:r>
      <w:r w:rsidRPr="00454C7F">
        <w:rPr>
          <w:rFonts w:ascii="Sylfaen" w:hAnsi="Sylfaen" w:cs="GaramondPremrPro"/>
          <w:color w:val="000000"/>
          <w:lang w:val="ka-GE"/>
        </w:rPr>
        <w:t xml:space="preserve"> </w:t>
      </w:r>
    </w:p>
    <w:p w:rsidR="00A54A6E" w:rsidRDefault="00A54A6E" w:rsidP="0033149F">
      <w:pPr>
        <w:autoSpaceDE w:val="0"/>
        <w:autoSpaceDN w:val="0"/>
        <w:adjustRightInd w:val="0"/>
        <w:spacing w:after="0"/>
        <w:jc w:val="both"/>
        <w:rPr>
          <w:rFonts w:ascii="Sylfaen" w:hAnsi="Sylfaen" w:cs="Calibri"/>
          <w:color w:val="000000"/>
          <w:lang w:val="ka-GE"/>
        </w:rPr>
      </w:pPr>
    </w:p>
    <w:p w:rsidR="00DB318F" w:rsidRDefault="00865565" w:rsidP="0033149F">
      <w:pPr>
        <w:pStyle w:val="Heading4"/>
        <w:rPr>
          <w:rFonts w:ascii="Sylfaen" w:hAnsi="Sylfaen" w:cs="Sylfaen"/>
          <w:sz w:val="22"/>
          <w:szCs w:val="22"/>
          <w:lang w:val="ka-GE"/>
        </w:rPr>
      </w:pPr>
      <w:r w:rsidRPr="00865565">
        <w:rPr>
          <w:rFonts w:ascii="Sylfaen" w:hAnsi="Sylfaen" w:cs="Sylfaen"/>
          <w:sz w:val="22"/>
          <w:szCs w:val="22"/>
        </w:rPr>
        <w:t>მტკიცებულებების</w:t>
      </w:r>
      <w:r w:rsidRPr="00865565">
        <w:rPr>
          <w:rFonts w:cs="Cambria"/>
          <w:sz w:val="22"/>
          <w:szCs w:val="22"/>
        </w:rPr>
        <w:t xml:space="preserve"> </w:t>
      </w:r>
      <w:r w:rsidRPr="00865565">
        <w:rPr>
          <w:rFonts w:ascii="Sylfaen" w:hAnsi="Sylfaen" w:cs="Sylfaen"/>
          <w:sz w:val="22"/>
          <w:szCs w:val="22"/>
        </w:rPr>
        <w:t>მიმოხილვ</w:t>
      </w:r>
      <w:r w:rsidR="008C44AD">
        <w:rPr>
          <w:rFonts w:ascii="Sylfaen" w:hAnsi="Sylfaen" w:cs="Sylfaen"/>
          <w:sz w:val="22"/>
          <w:szCs w:val="22"/>
          <w:lang w:val="ka-GE"/>
        </w:rPr>
        <w:t>ა</w:t>
      </w:r>
    </w:p>
    <w:p w:rsidR="008C44AD" w:rsidRPr="008C44AD" w:rsidRDefault="008C44AD" w:rsidP="008C44AD">
      <w:pPr>
        <w:rPr>
          <w:rFonts w:ascii="Sylfaen" w:hAnsi="Sylfaen"/>
          <w:lang w:val="ka-GE"/>
        </w:rPr>
      </w:pPr>
    </w:p>
    <w:p w:rsidR="00865565" w:rsidRPr="00865565" w:rsidRDefault="00865565" w:rsidP="0033149F">
      <w:pPr>
        <w:autoSpaceDE w:val="0"/>
        <w:autoSpaceDN w:val="0"/>
        <w:adjustRightInd w:val="0"/>
        <w:spacing w:after="0"/>
        <w:jc w:val="both"/>
        <w:rPr>
          <w:rFonts w:ascii="Sylfaen" w:hAnsi="Sylfaen" w:cs="GaramondPremrPro"/>
          <w:color w:val="000000"/>
          <w:lang w:val="ka-GE"/>
        </w:rPr>
      </w:pPr>
      <w:r w:rsidRPr="00865565">
        <w:rPr>
          <w:rFonts w:ascii="Sylfaen" w:hAnsi="Sylfaen" w:cs="GaramondPremrPro"/>
          <w:color w:val="000000"/>
          <w:lang w:val="ka-GE"/>
        </w:rPr>
        <w:t xml:space="preserve">რეკომენდაციები ხანგრძლივი MDR-TB რეჟიმების შესაქმნელად რამოდენიმე წლის წინ შემუშავდა და მსოფლიოს მრავალ ქვეყანაში დაინერგა. მტკიცებულებები ამ რეჟიმებში გამოყენებული ბევრი მედიკამენტის ეფექტურობის შესახებ უმეტესად ობზერვაციული კვლევის შედეგებს ეყრდნობა და მხოლოდ მცირე მათგანის ეფექტურობა შეფასდა რანდომიზებული კონტროლირებული კვლევების ფარგლებში.  შედეგად მტკიცებულებების ზოგადი ხარისხი კლასიფიცირდება როგორც დაბალი ან ძალიან დაბალი. </w:t>
      </w:r>
    </w:p>
    <w:p w:rsidR="00865565" w:rsidRPr="00865565" w:rsidRDefault="00865565" w:rsidP="0033149F">
      <w:pPr>
        <w:autoSpaceDE w:val="0"/>
        <w:autoSpaceDN w:val="0"/>
        <w:adjustRightInd w:val="0"/>
        <w:spacing w:after="0"/>
        <w:jc w:val="both"/>
        <w:rPr>
          <w:rFonts w:ascii="Sylfaen" w:hAnsi="Sylfaen" w:cs="GaramondPremrPro"/>
          <w:color w:val="000000"/>
          <w:lang w:val="ka-GE"/>
        </w:rPr>
      </w:pPr>
    </w:p>
    <w:p w:rsidR="00865565" w:rsidRPr="00865565" w:rsidRDefault="00865565" w:rsidP="0033149F">
      <w:pPr>
        <w:autoSpaceDE w:val="0"/>
        <w:autoSpaceDN w:val="0"/>
        <w:adjustRightInd w:val="0"/>
        <w:spacing w:after="0"/>
        <w:jc w:val="both"/>
        <w:rPr>
          <w:rFonts w:ascii="Sylfaen" w:hAnsi="Sylfaen" w:cs="GaramondPremrPro"/>
          <w:color w:val="000000"/>
          <w:lang w:val="ka-GE"/>
        </w:rPr>
      </w:pPr>
      <w:r w:rsidRPr="00865565">
        <w:rPr>
          <w:rFonts w:ascii="Sylfaen" w:hAnsi="Sylfaen" w:cs="GaramondPremrPro"/>
          <w:i/>
          <w:color w:val="000000"/>
          <w:lang w:val="ka-GE"/>
        </w:rPr>
        <w:t>მოზრდილები</w:t>
      </w:r>
      <w:r>
        <w:rPr>
          <w:rFonts w:ascii="Sylfaen" w:hAnsi="Sylfaen" w:cs="GaramondPremrPro"/>
          <w:i/>
          <w:color w:val="000000"/>
          <w:lang w:val="ka-GE"/>
        </w:rPr>
        <w:t>:</w:t>
      </w:r>
      <w:r w:rsidRPr="00865565">
        <w:rPr>
          <w:rFonts w:ascii="Sylfaen" w:hAnsi="Sylfaen" w:cs="GaramondPremrPro"/>
          <w:color w:val="000000"/>
          <w:lang w:val="ka-GE"/>
        </w:rPr>
        <w:t xml:space="preserve"> სამკურნალო რეკომენდაციები ძირითადი ორი წყაროს მტკიცებულებებს ეყრდნობა: (i) 9153 მოზრდილის (მათგან მხოლოდ 76 იყო &lt;15 წ ასაკობრივი ჯგუფიდან)</w:t>
      </w:r>
      <w:r w:rsidR="00D622C9">
        <w:rPr>
          <w:rFonts w:ascii="Sylfaen" w:hAnsi="Sylfaen" w:cs="GaramondPremrPro"/>
          <w:color w:val="000000"/>
          <w:lang w:val="ka-GE"/>
        </w:rPr>
        <w:t xml:space="preserve"> ინდივიდუალური მონაცემების</w:t>
      </w:r>
      <w:r w:rsidR="00067B2B" w:rsidRPr="00067B2B">
        <w:rPr>
          <w:rFonts w:ascii="Sylfaen" w:hAnsi="Sylfaen" w:cs="GaramondPremrPro"/>
          <w:color w:val="000000"/>
          <w:lang w:val="ka-GE"/>
        </w:rPr>
        <w:t xml:space="preserve"> </w:t>
      </w:r>
      <w:r w:rsidRPr="00865565">
        <w:rPr>
          <w:rFonts w:ascii="Sylfaen" w:hAnsi="Sylfaen" w:cs="GaramondPremrPro"/>
          <w:color w:val="000000"/>
          <w:lang w:val="ka-GE"/>
        </w:rPr>
        <w:t xml:space="preserve">მეტა-ანალიზს, რომელიც MDR-TB-ის მკურნალობის გამოსავლის შეფასების მიზნით 2010 წლამდე გამოცემული კვლევის შედეგების 3 სისტემურ მიმოხილვას მოიცავდა; და (ii) დამატებით მტკიცებულებებს, რომლებიც წინა გაიდლაინის რევიზიისას მიღებული მონაცემების მეტა-ანალიზის სახით 2015 წლამდე გამოქვეყნდა. თითოეული გამოყენებული კვლევა მკურნალობის გამოსავლის, 10%-ზე ნაკლები ფილტვგარეშე ფორმების და მინიმუმ 25 ბაქტერიოლოგიურად დადასტურებულ MDR-TB-ის მონაცემებს მოიცავდა. </w:t>
      </w:r>
    </w:p>
    <w:p w:rsidR="00865565" w:rsidRPr="00865565" w:rsidRDefault="00865565" w:rsidP="0033149F">
      <w:pPr>
        <w:autoSpaceDE w:val="0"/>
        <w:autoSpaceDN w:val="0"/>
        <w:adjustRightInd w:val="0"/>
        <w:spacing w:after="0"/>
        <w:jc w:val="both"/>
        <w:rPr>
          <w:rFonts w:ascii="Sylfaen" w:hAnsi="Sylfaen" w:cs="GaramondPremrPro"/>
          <w:color w:val="000000"/>
          <w:lang w:val="ka-GE"/>
        </w:rPr>
      </w:pPr>
    </w:p>
    <w:p w:rsidR="00865565" w:rsidRPr="00865565" w:rsidRDefault="00865565" w:rsidP="0033149F">
      <w:pPr>
        <w:autoSpaceDE w:val="0"/>
        <w:autoSpaceDN w:val="0"/>
        <w:adjustRightInd w:val="0"/>
        <w:spacing w:after="0"/>
        <w:jc w:val="both"/>
        <w:rPr>
          <w:rFonts w:ascii="Sylfaen" w:hAnsi="Sylfaen" w:cs="GaramondPremrPro"/>
          <w:color w:val="000000"/>
          <w:lang w:val="ka-GE"/>
        </w:rPr>
      </w:pPr>
      <w:r w:rsidRPr="00865565">
        <w:rPr>
          <w:rFonts w:ascii="Sylfaen" w:hAnsi="Sylfaen" w:cs="GaramondPremrPro"/>
          <w:color w:val="000000"/>
          <w:lang w:val="ka-GE"/>
        </w:rPr>
        <w:lastRenderedPageBreak/>
        <w:t xml:space="preserve">საუკეთესო მტკიცებულებების საფუძველზე შემუშავდა რეკომენდაციები რეჟიმებისათვის, რომლებსაც  რელაფსისაგან თავისუფალი განკურნების მაღალი მაჩვენებელი, გარდაცვალების შემცირებული ალბათობა და სერიოზული </w:t>
      </w:r>
      <w:r w:rsidR="00465990">
        <w:rPr>
          <w:rFonts w:ascii="Sylfaen" w:hAnsi="Sylfaen" w:cs="GaramondPremrPro"/>
          <w:color w:val="000000"/>
          <w:lang w:val="ka-GE"/>
        </w:rPr>
        <w:t>არასასურველი</w:t>
      </w:r>
      <w:r w:rsidRPr="00865565">
        <w:rPr>
          <w:rFonts w:ascii="Sylfaen" w:hAnsi="Sylfaen" w:cs="GaramondPremrPro"/>
          <w:color w:val="000000"/>
          <w:lang w:val="ka-GE"/>
        </w:rPr>
        <w:t xml:space="preserve"> მოვლენების (SAEs) მინიმიზაციის გზით დამატებითი რეზისტენტობის განვითარების დაბალი რისკი ახასიათებთ. რაც შეეხება მაღალი დოზის იზონიაზიდით მკურნალობას, ბავშვების ი</w:t>
      </w:r>
      <w:r w:rsidR="00D622C9">
        <w:rPr>
          <w:rFonts w:ascii="Sylfaen" w:hAnsi="Sylfaen" w:cs="GaramondPremrPro"/>
          <w:color w:val="000000"/>
          <w:lang w:val="ka-GE"/>
        </w:rPr>
        <w:t xml:space="preserve">ნდივიდუალური მონაცემების </w:t>
      </w:r>
      <w:r w:rsidRPr="00865565">
        <w:rPr>
          <w:rFonts w:ascii="Sylfaen" w:hAnsi="Sylfaen" w:cs="GaramondPremrPro"/>
          <w:color w:val="000000"/>
          <w:lang w:val="ka-GE"/>
        </w:rPr>
        <w:t xml:space="preserve">მეტა-ანალიზის შედეგები გადატანილ იქნა მოზრდილებზე.  </w:t>
      </w:r>
    </w:p>
    <w:p w:rsidR="00C93679" w:rsidRDefault="003919F5" w:rsidP="00C93679">
      <w:pPr>
        <w:pStyle w:val="Heading4"/>
        <w:rPr>
          <w:rFonts w:ascii="Sylfaen" w:hAnsi="Sylfaen" w:cs="Sylfaen"/>
          <w:sz w:val="22"/>
          <w:szCs w:val="22"/>
          <w:lang w:val="ka-GE"/>
        </w:rPr>
      </w:pPr>
      <w:r>
        <w:rPr>
          <w:rFonts w:ascii="Sylfaen" w:hAnsi="Sylfaen" w:cs="Sylfaen"/>
          <w:sz w:val="22"/>
          <w:szCs w:val="22"/>
          <w:lang w:val="ka-GE"/>
        </w:rPr>
        <w:t>კლინიკური</w:t>
      </w:r>
      <w:r w:rsidRPr="00865565">
        <w:rPr>
          <w:rFonts w:cs="Cambria"/>
          <w:sz w:val="22"/>
          <w:szCs w:val="22"/>
        </w:rPr>
        <w:t xml:space="preserve"> </w:t>
      </w:r>
      <w:r w:rsidRPr="00865565">
        <w:rPr>
          <w:rFonts w:ascii="Sylfaen" w:hAnsi="Sylfaen" w:cs="Sylfaen"/>
          <w:sz w:val="22"/>
          <w:szCs w:val="22"/>
        </w:rPr>
        <w:t>მიმოხილვა</w:t>
      </w:r>
    </w:p>
    <w:p w:rsidR="00C93679" w:rsidRPr="00C93679" w:rsidRDefault="00C93679" w:rsidP="00C93679">
      <w:pPr>
        <w:rPr>
          <w:rFonts w:ascii="Sylfaen" w:hAnsi="Sylfaen"/>
          <w:lang w:val="ka-GE"/>
        </w:rPr>
      </w:pPr>
    </w:p>
    <w:p w:rsidR="00865565" w:rsidRPr="00EC5741" w:rsidRDefault="00C93679" w:rsidP="00EC5741">
      <w:pPr>
        <w:jc w:val="both"/>
        <w:rPr>
          <w:rFonts w:ascii="Sylfaen" w:hAnsi="Sylfaen"/>
          <w:lang w:val="ka-GE"/>
        </w:rPr>
      </w:pPr>
      <w:r w:rsidRPr="008D7463">
        <w:rPr>
          <w:rFonts w:ascii="Sylfaen" w:eastAsia="+mn-ea" w:hAnsi="Sylfaen"/>
          <w:bCs/>
          <w:iCs/>
          <w:lang w:val="ka-GE"/>
        </w:rPr>
        <w:t xml:space="preserve">ჯანმო-ს </w:t>
      </w:r>
      <w:r>
        <w:rPr>
          <w:rFonts w:ascii="Sylfaen" w:eastAsia="+mn-ea" w:hAnsi="Sylfaen"/>
          <w:bCs/>
          <w:iCs/>
          <w:lang w:val="ka-GE"/>
        </w:rPr>
        <w:t xml:space="preserve">რეკომენდაციის თანახმად, </w:t>
      </w:r>
      <w:r w:rsidRPr="00C93679">
        <w:rPr>
          <w:rFonts w:ascii="Sylfaen" w:eastAsia="+mn-ea" w:hAnsi="Sylfaen"/>
          <w:bCs/>
          <w:iCs/>
          <w:lang w:val="ka-GE"/>
        </w:rPr>
        <w:t>RR-TB ან</w:t>
      </w:r>
      <w:r w:rsidRPr="008D7463">
        <w:rPr>
          <w:rFonts w:ascii="Sylfaen" w:eastAsia="+mn-ea" w:hAnsi="Sylfaen"/>
          <w:bCs/>
          <w:iCs/>
          <w:lang w:val="ka-GE"/>
        </w:rPr>
        <w:t xml:space="preserve"> </w:t>
      </w:r>
      <w:r w:rsidRPr="008D7463">
        <w:rPr>
          <w:rFonts w:ascii="Sylfaen" w:hAnsi="Sylfaen" w:cs="Calibri,Italic"/>
          <w:iCs/>
          <w:color w:val="0D0D0D"/>
          <w:lang w:val="ka-GE"/>
        </w:rPr>
        <w:t>MDR-TB</w:t>
      </w:r>
      <w:r>
        <w:rPr>
          <w:rFonts w:ascii="Sylfaen" w:hAnsi="Sylfaen" w:cs="Calibri,Italic"/>
          <w:iCs/>
          <w:color w:val="0D0D0D"/>
          <w:lang w:val="ka-GE"/>
        </w:rPr>
        <w:t xml:space="preserve"> პაციენტების</w:t>
      </w:r>
      <w:r w:rsidRPr="008D7463">
        <w:rPr>
          <w:rFonts w:ascii="Sylfaen" w:hAnsi="Sylfaen" w:cs="Calibri,Italic"/>
          <w:iCs/>
          <w:color w:val="0D0D0D"/>
          <w:lang w:val="ka-GE"/>
        </w:rPr>
        <w:t xml:space="preserve"> სამკურნალო </w:t>
      </w:r>
      <w:r>
        <w:rPr>
          <w:rFonts w:ascii="Sylfaen" w:hAnsi="Sylfaen" w:cs="Calibri,Italic"/>
          <w:iCs/>
          <w:color w:val="0D0D0D"/>
          <w:lang w:val="ka-GE"/>
        </w:rPr>
        <w:t xml:space="preserve"> სქემა ინტენსიურ ფაზაში უნდა შეიცავდეს მინიმუმ 5 ეფექტურ </w:t>
      </w:r>
      <w:r w:rsidR="00917405">
        <w:rPr>
          <w:rFonts w:ascii="Sylfaen" w:hAnsi="Sylfaen" w:cs="Calibri,Italic"/>
          <w:iCs/>
          <w:color w:val="0D0D0D"/>
          <w:lang w:val="ka-GE"/>
        </w:rPr>
        <w:t>ტუბსაწინააღმდეგო</w:t>
      </w:r>
      <w:r>
        <w:rPr>
          <w:rFonts w:ascii="Sylfaen" w:hAnsi="Sylfaen" w:cs="Calibri,Italic"/>
          <w:iCs/>
          <w:color w:val="0D0D0D"/>
          <w:lang w:val="ka-GE"/>
        </w:rPr>
        <w:t xml:space="preserve"> მედიკამენტს: პირაზინამიდს  (</w:t>
      </w:r>
      <w:r w:rsidRPr="00E27E36">
        <w:rPr>
          <w:rFonts w:eastAsia="+mn-ea"/>
          <w:iCs/>
          <w:lang w:val="ka-GE"/>
        </w:rPr>
        <w:t xml:space="preserve">D1 </w:t>
      </w:r>
      <w:r>
        <w:rPr>
          <w:rFonts w:ascii="Sylfaen" w:eastAsia="+mn-ea" w:hAnsi="Sylfaen"/>
          <w:iCs/>
          <w:lang w:val="ka-GE"/>
        </w:rPr>
        <w:t xml:space="preserve">ჯგუფიდან) და 4 ძირითად მედიკამენტს:  </w:t>
      </w:r>
      <w:r>
        <w:rPr>
          <w:rFonts w:ascii="Sylfaen" w:hAnsi="Sylfaen" w:cs="Calibri,Italic"/>
          <w:iCs/>
          <w:color w:val="0D0D0D"/>
          <w:lang w:val="ka-GE"/>
        </w:rPr>
        <w:t>ერთს A ჯგუფიდან, ერთს</w:t>
      </w:r>
      <w:r w:rsidRPr="005A4241">
        <w:rPr>
          <w:rFonts w:ascii="Sylfaen" w:hAnsi="Sylfaen" w:cs="Calibri,Italic"/>
          <w:iCs/>
          <w:color w:val="0D0D0D"/>
          <w:lang w:val="ka-GE"/>
        </w:rPr>
        <w:t xml:space="preserve"> B</w:t>
      </w:r>
      <w:r>
        <w:rPr>
          <w:rFonts w:ascii="Sylfaen" w:hAnsi="Sylfaen" w:cs="Calibri,Italic"/>
          <w:iCs/>
          <w:color w:val="0D0D0D"/>
          <w:lang w:val="ka-GE"/>
        </w:rPr>
        <w:t xml:space="preserve"> </w:t>
      </w:r>
      <w:r w:rsidRPr="005A4241">
        <w:rPr>
          <w:rFonts w:ascii="Sylfaen" w:hAnsi="Sylfaen" w:cs="Calibri,Italic"/>
          <w:iCs/>
          <w:color w:val="0D0D0D"/>
          <w:lang w:val="ka-GE"/>
        </w:rPr>
        <w:t>ჯგუ</w:t>
      </w:r>
      <w:r>
        <w:rPr>
          <w:rFonts w:ascii="Sylfaen" w:hAnsi="Sylfaen" w:cs="Calibri,Italic"/>
          <w:iCs/>
          <w:color w:val="0D0D0D"/>
          <w:lang w:val="ka-GE"/>
        </w:rPr>
        <w:t>ფიდან და მინიმუმ ორ მედიკამენტს</w:t>
      </w:r>
      <w:r w:rsidRPr="005A4241">
        <w:rPr>
          <w:rFonts w:ascii="Sylfaen" w:hAnsi="Sylfaen" w:cs="Calibri,Italic"/>
          <w:iCs/>
          <w:color w:val="0D0D0D"/>
          <w:lang w:val="ka-GE"/>
        </w:rPr>
        <w:t xml:space="preserve"> C ჯგუფიდან</w:t>
      </w:r>
      <w:r>
        <w:rPr>
          <w:rFonts w:ascii="Sylfaen" w:hAnsi="Sylfaen" w:cs="Calibri,Italic"/>
          <w:iCs/>
          <w:color w:val="0D0D0D"/>
          <w:lang w:val="ka-GE"/>
        </w:rPr>
        <w:t xml:space="preserve">. თუ ამ მიდგომით ეფექტური სამკურნალო რეჟიმის შედგენა ვერ მოხერხდა, სამკურნალო სქემას ერთი პრეპარატი </w:t>
      </w:r>
      <w:r w:rsidRPr="001F142C">
        <w:rPr>
          <w:rFonts w:ascii="Sylfaen" w:eastAsia="GaramondPremrPro" w:hAnsi="Sylfaen" w:cs="GaramondPremrPro"/>
          <w:lang w:val="ka-GE"/>
        </w:rPr>
        <w:t>D2</w:t>
      </w:r>
      <w:r>
        <w:rPr>
          <w:rFonts w:ascii="Sylfaen" w:eastAsia="GaramondPremrPro" w:hAnsi="Sylfaen" w:cs="GaramondPremrPro"/>
          <w:lang w:val="ka-GE"/>
        </w:rPr>
        <w:t xml:space="preserve"> </w:t>
      </w:r>
      <w:r>
        <w:rPr>
          <w:rFonts w:ascii="Sylfaen" w:hAnsi="Sylfaen" w:cs="Calibri,Italic"/>
          <w:iCs/>
          <w:color w:val="0D0D0D"/>
          <w:lang w:val="ka-GE"/>
        </w:rPr>
        <w:t>ჯგუფი</w:t>
      </w:r>
      <w:r>
        <w:rPr>
          <w:rFonts w:ascii="Sylfaen" w:eastAsia="GaramondPremrPro" w:hAnsi="Sylfaen" w:cs="GaramondPremrPro"/>
          <w:lang w:val="ka-GE"/>
        </w:rPr>
        <w:t>დან</w:t>
      </w:r>
      <w:r w:rsidR="00917405">
        <w:rPr>
          <w:rFonts w:ascii="Sylfaen" w:eastAsia="GaramondPremrPro" w:hAnsi="Sylfaen" w:cs="GaramondPremrPro"/>
          <w:lang w:val="ka-GE"/>
        </w:rPr>
        <w:t xml:space="preserve">  </w:t>
      </w:r>
      <w:r>
        <w:rPr>
          <w:rFonts w:ascii="Sylfaen" w:eastAsia="GaramondPremrPro" w:hAnsi="Sylfaen" w:cs="GaramondPremrPro"/>
          <w:lang w:val="ka-GE"/>
        </w:rPr>
        <w:t xml:space="preserve">და </w:t>
      </w:r>
      <w:r w:rsidR="00917405">
        <w:rPr>
          <w:rFonts w:ascii="Sylfaen" w:eastAsia="GaramondPremrPro" w:hAnsi="Sylfaen" w:cs="GaramondPremrPro"/>
          <w:lang w:val="ka-GE"/>
        </w:rPr>
        <w:t>დანარჩენი</w:t>
      </w:r>
      <w:r>
        <w:rPr>
          <w:rFonts w:ascii="Sylfaen" w:eastAsia="GaramondPremrPro" w:hAnsi="Sylfaen" w:cs="GaramondPremrPro"/>
          <w:lang w:val="ka-GE"/>
        </w:rPr>
        <w:t xml:space="preserve"> პრეპარატები </w:t>
      </w:r>
      <w:r>
        <w:rPr>
          <w:rFonts w:ascii="Sylfaen" w:hAnsi="Sylfaen" w:cs="Calibri,Italic"/>
          <w:iCs/>
          <w:color w:val="0D0D0D"/>
          <w:lang w:val="ka-GE"/>
        </w:rPr>
        <w:t xml:space="preserve"> </w:t>
      </w:r>
      <w:r w:rsidRPr="008B40AC">
        <w:rPr>
          <w:rFonts w:eastAsia="+mn-ea"/>
          <w:bCs/>
          <w:iCs/>
          <w:lang w:val="ka-GE"/>
        </w:rPr>
        <w:t>D3</w:t>
      </w:r>
      <w:r>
        <w:rPr>
          <w:rFonts w:ascii="Sylfaen" w:eastAsia="+mn-ea" w:hAnsi="Sylfaen"/>
          <w:bCs/>
          <w:iCs/>
          <w:lang w:val="ka-GE"/>
        </w:rPr>
        <w:t xml:space="preserve"> ჯგუფიდან</w:t>
      </w:r>
      <w:r w:rsidR="00917405">
        <w:rPr>
          <w:rFonts w:ascii="Sylfaen" w:eastAsia="+mn-ea" w:hAnsi="Sylfaen"/>
          <w:bCs/>
          <w:iCs/>
          <w:lang w:val="ka-GE"/>
        </w:rPr>
        <w:t xml:space="preserve"> </w:t>
      </w:r>
      <w:r w:rsidR="00917405">
        <w:rPr>
          <w:rFonts w:ascii="Sylfaen" w:hAnsi="Sylfaen" w:cs="Calibri,Italic"/>
          <w:iCs/>
          <w:color w:val="0D0D0D"/>
          <w:lang w:val="ka-GE"/>
        </w:rPr>
        <w:t>უნდა დაემატოს</w:t>
      </w:r>
      <w:r>
        <w:rPr>
          <w:rFonts w:ascii="Sylfaen" w:eastAsia="+mn-ea" w:hAnsi="Sylfaen"/>
          <w:bCs/>
          <w:iCs/>
          <w:lang w:val="ka-GE"/>
        </w:rPr>
        <w:t>, რათა</w:t>
      </w:r>
      <w:r w:rsidR="00917405">
        <w:rPr>
          <w:rFonts w:ascii="Sylfaen" w:eastAsia="+mn-ea" w:hAnsi="Sylfaen"/>
          <w:bCs/>
          <w:iCs/>
          <w:lang w:val="ka-GE"/>
        </w:rPr>
        <w:t xml:space="preserve"> </w:t>
      </w:r>
      <w:r>
        <w:rPr>
          <w:rFonts w:ascii="Sylfaen" w:eastAsia="+mn-ea" w:hAnsi="Sylfaen"/>
          <w:bCs/>
          <w:iCs/>
          <w:lang w:val="ka-GE"/>
        </w:rPr>
        <w:t>ეფექტური მედიკამენტების საერთო რაოდენობამ ხუთი შეადგინოს.</w:t>
      </w:r>
    </w:p>
    <w:p w:rsidR="00917405" w:rsidRPr="00DA5C85" w:rsidRDefault="004876C9" w:rsidP="00595752">
      <w:pPr>
        <w:pStyle w:val="CommentText"/>
        <w:spacing w:line="276" w:lineRule="auto"/>
        <w:jc w:val="both"/>
        <w:rPr>
          <w:rFonts w:ascii="Sylfaen" w:hAnsi="Sylfaen"/>
          <w:lang w:val="ka-GE"/>
        </w:rPr>
      </w:pPr>
      <w:r w:rsidRPr="00917405">
        <w:rPr>
          <w:rFonts w:ascii="Sylfaen" w:hAnsi="Sylfaen" w:cs="GaramondPremrPro"/>
          <w:color w:val="000000"/>
          <w:sz w:val="22"/>
          <w:szCs w:val="22"/>
          <w:lang w:val="ka-GE"/>
        </w:rPr>
        <w:t xml:space="preserve">გაიდლაინზე მომუშავე </w:t>
      </w:r>
      <w:r w:rsidR="00FB238A">
        <w:rPr>
          <w:rFonts w:ascii="Sylfaen" w:hAnsi="Sylfaen" w:cs="GaramondPremrPro"/>
          <w:color w:val="000000"/>
          <w:sz w:val="22"/>
          <w:szCs w:val="22"/>
          <w:lang w:val="ka-GE"/>
        </w:rPr>
        <w:t xml:space="preserve">საერთაშორისო </w:t>
      </w:r>
      <w:r w:rsidRPr="00917405">
        <w:rPr>
          <w:rFonts w:ascii="Sylfaen" w:hAnsi="Sylfaen" w:cs="GaramondPremrPro"/>
          <w:color w:val="000000"/>
          <w:sz w:val="22"/>
          <w:szCs w:val="22"/>
          <w:lang w:val="ka-GE"/>
        </w:rPr>
        <w:t>ექპერტთა ჯგუფ</w:t>
      </w:r>
      <w:r w:rsidR="00917405" w:rsidRPr="00917405">
        <w:rPr>
          <w:rFonts w:ascii="Sylfaen" w:hAnsi="Sylfaen" w:cs="GaramondPremrPro"/>
          <w:color w:val="000000"/>
          <w:sz w:val="22"/>
          <w:szCs w:val="22"/>
          <w:lang w:val="ka-GE"/>
        </w:rPr>
        <w:t xml:space="preserve">მა, </w:t>
      </w:r>
      <w:r w:rsidR="00917405" w:rsidRPr="00917405">
        <w:rPr>
          <w:rFonts w:ascii="Sylfaen" w:hAnsi="Sylfaen"/>
          <w:sz w:val="22"/>
          <w:szCs w:val="22"/>
          <w:lang w:val="ka-GE"/>
        </w:rPr>
        <w:t xml:space="preserve">ქვეყანაში არსებული ბაქტერიოლოგიური კვლევების შესაძლებლობებისა და ახალი ტუბსაწინააღმდეგო მედიკამენტების გამოყენებით მულტირეზისტენტული ტუბერკულოზის  მკურნალობის შედეგების გათვალსწინებით, მიზანშეწონილად ჩათვალა ქვეყანაში </w:t>
      </w:r>
      <w:r w:rsidR="00917405" w:rsidRPr="00DA5C85">
        <w:rPr>
          <w:rFonts w:ascii="Sylfaen" w:hAnsi="Sylfaen" w:cs="Calibri,Italic"/>
          <w:iCs/>
          <w:color w:val="0D0D0D"/>
          <w:sz w:val="22"/>
          <w:szCs w:val="22"/>
          <w:lang w:val="ka-GE"/>
        </w:rPr>
        <w:t xml:space="preserve">MDR-TB </w:t>
      </w:r>
      <w:r w:rsidR="00917405" w:rsidRPr="00DA5C85">
        <w:rPr>
          <w:rFonts w:ascii="Sylfaen" w:hAnsi="Sylfaen"/>
          <w:sz w:val="22"/>
          <w:szCs w:val="22"/>
          <w:lang w:val="ka-GE"/>
        </w:rPr>
        <w:t xml:space="preserve">ინდივიდუალური (ხანგრძლივი) სამკურნალო რეჟიმი შედგეს შემდეგნაირად: </w:t>
      </w:r>
      <w:r w:rsidR="00595752" w:rsidRPr="00DA5C85">
        <w:rPr>
          <w:rFonts w:ascii="Sylfaen" w:hAnsi="Sylfaen" w:cs="Calibri,Italic"/>
          <w:iCs/>
          <w:color w:val="0D0D0D"/>
          <w:sz w:val="22"/>
          <w:szCs w:val="22"/>
          <w:lang w:val="ka-GE"/>
        </w:rPr>
        <w:t>ინტენსიურ ფაზაში</w:t>
      </w:r>
      <w:r w:rsidR="00FB238A" w:rsidRPr="00DA5C85">
        <w:rPr>
          <w:rFonts w:ascii="Sylfaen" w:hAnsi="Sylfaen" w:cs="Calibri,Italic"/>
          <w:iCs/>
          <w:color w:val="0D0D0D"/>
          <w:sz w:val="22"/>
          <w:szCs w:val="22"/>
          <w:lang w:val="ka-GE"/>
        </w:rPr>
        <w:t xml:space="preserve"> დაინიშნოს</w:t>
      </w:r>
      <w:r w:rsidR="00FB238A">
        <w:rPr>
          <w:rFonts w:ascii="Sylfaen" w:hAnsi="Sylfaen" w:cs="Calibri,Italic"/>
          <w:iCs/>
          <w:color w:val="0D0D0D"/>
          <w:sz w:val="22"/>
          <w:szCs w:val="22"/>
          <w:lang w:val="ka-GE"/>
        </w:rPr>
        <w:t xml:space="preserve"> </w:t>
      </w:r>
      <w:r w:rsidR="00595752" w:rsidRPr="00DA5C85">
        <w:rPr>
          <w:rFonts w:ascii="Sylfaen" w:hAnsi="Sylfaen" w:cs="Calibri,Italic"/>
          <w:iCs/>
          <w:color w:val="0D0D0D"/>
          <w:sz w:val="22"/>
          <w:szCs w:val="22"/>
          <w:lang w:val="ka-GE"/>
        </w:rPr>
        <w:t>მინიმუმ 5 ეფექტური ტუბსაწინააღმდეგო მედიკამენტი</w:t>
      </w:r>
      <w:r w:rsidR="00DA5C85" w:rsidRPr="00DA5C85">
        <w:rPr>
          <w:rFonts w:ascii="Sylfaen" w:hAnsi="Sylfaen" w:cs="Calibri,Italic"/>
          <w:iCs/>
          <w:color w:val="0D0D0D"/>
          <w:sz w:val="22"/>
          <w:szCs w:val="22"/>
          <w:lang w:val="ka-GE"/>
        </w:rPr>
        <w:t xml:space="preserve"> -</w:t>
      </w:r>
      <w:r w:rsidR="00595752" w:rsidRPr="00DA5C85">
        <w:rPr>
          <w:rFonts w:ascii="Sylfaen" w:hAnsi="Sylfaen" w:cs="Calibri,Italic"/>
          <w:iCs/>
          <w:color w:val="0D0D0D"/>
          <w:sz w:val="22"/>
          <w:szCs w:val="22"/>
          <w:lang w:val="ka-GE"/>
        </w:rPr>
        <w:t xml:space="preserve"> </w:t>
      </w:r>
      <w:r w:rsidR="00595752" w:rsidRPr="00DA5C85">
        <w:rPr>
          <w:rFonts w:ascii="Sylfaen" w:eastAsia="GaramondPremrPro" w:hAnsi="Sylfaen" w:cs="GaramondPremrPro"/>
          <w:sz w:val="22"/>
          <w:szCs w:val="22"/>
          <w:lang w:val="ka-GE"/>
        </w:rPr>
        <w:t xml:space="preserve">D2 </w:t>
      </w:r>
      <w:r w:rsidR="00595752" w:rsidRPr="00DA5C85">
        <w:rPr>
          <w:rFonts w:ascii="Sylfaen" w:hAnsi="Sylfaen" w:cs="Calibri,Italic"/>
          <w:iCs/>
          <w:color w:val="0D0D0D"/>
          <w:sz w:val="22"/>
          <w:szCs w:val="22"/>
          <w:lang w:val="ka-GE"/>
        </w:rPr>
        <w:t>ჯგუფი</w:t>
      </w:r>
      <w:r w:rsidR="00595752" w:rsidRPr="00DA5C85">
        <w:rPr>
          <w:rFonts w:ascii="Sylfaen" w:eastAsia="GaramondPremrPro" w:hAnsi="Sylfaen" w:cs="GaramondPremrPro"/>
          <w:sz w:val="22"/>
          <w:szCs w:val="22"/>
          <w:lang w:val="ka-GE"/>
        </w:rPr>
        <w:t xml:space="preserve">დან </w:t>
      </w:r>
      <w:r w:rsidR="00595752" w:rsidRPr="00DA5C85">
        <w:rPr>
          <w:rFonts w:ascii="Sylfaen" w:hAnsi="Sylfaen" w:cs="Calibri,Italic"/>
          <w:iCs/>
          <w:color w:val="0D0D0D"/>
          <w:sz w:val="22"/>
          <w:szCs w:val="22"/>
          <w:lang w:val="ka-GE"/>
        </w:rPr>
        <w:t xml:space="preserve">ბედაქილინი ან დელამანიდი და 4 ძირითადი მეორე რიგის </w:t>
      </w:r>
      <w:r w:rsidR="00B66218">
        <w:rPr>
          <w:rFonts w:ascii="Sylfaen" w:hAnsi="Sylfaen" w:cs="Calibri,Italic"/>
          <w:iCs/>
          <w:color w:val="0D0D0D"/>
          <w:sz w:val="22"/>
          <w:szCs w:val="22"/>
          <w:lang w:val="ka-GE"/>
        </w:rPr>
        <w:t>მედიკამენტ</w:t>
      </w:r>
      <w:r w:rsidR="00595752" w:rsidRPr="00DA5C85">
        <w:rPr>
          <w:rFonts w:ascii="Sylfaen" w:hAnsi="Sylfaen" w:cs="Calibri,Italic"/>
          <w:iCs/>
          <w:color w:val="0D0D0D"/>
          <w:sz w:val="22"/>
          <w:szCs w:val="22"/>
          <w:lang w:val="ka-GE"/>
        </w:rPr>
        <w:t>იდან ერთი A ჯგუფიდან, ერთი B ჯგუფიდან და მინიმუმ ორი მედიკამენტი C ჯგუფიდან</w:t>
      </w:r>
      <w:r w:rsidR="00B66218">
        <w:rPr>
          <w:rFonts w:ascii="Sylfaen" w:hAnsi="Sylfaen" w:cs="Calibri,Italic"/>
          <w:iCs/>
          <w:color w:val="0D0D0D"/>
          <w:sz w:val="22"/>
          <w:szCs w:val="22"/>
          <w:lang w:val="ka-GE"/>
        </w:rPr>
        <w:t>.</w:t>
      </w:r>
      <w:r w:rsidR="00595752" w:rsidRPr="00DA5C85">
        <w:rPr>
          <w:rFonts w:ascii="Sylfaen" w:hAnsi="Sylfaen" w:cs="Calibri,Italic"/>
          <w:iCs/>
          <w:color w:val="0D0D0D"/>
          <w:sz w:val="22"/>
          <w:szCs w:val="22"/>
          <w:lang w:val="ka-GE"/>
        </w:rPr>
        <w:t xml:space="preserve"> </w:t>
      </w:r>
      <w:r w:rsidR="00595752" w:rsidRPr="00DA5C85">
        <w:rPr>
          <w:rFonts w:ascii="Sylfaen" w:hAnsi="Sylfaen"/>
          <w:sz w:val="22"/>
          <w:szCs w:val="22"/>
          <w:lang w:val="ka-GE"/>
        </w:rPr>
        <w:t xml:space="preserve">იმ შემთხვევაში თუ ზემოთ მოცემული მიდგომით ეფექტური მედიკამენტების საკმარისი რაოდენობა არ შეიკრიბა, სამკურნალო რეჟიმს ხუთ მედიკამენტამდე შესავსებად </w:t>
      </w:r>
      <w:r w:rsidR="00595752" w:rsidRPr="00DA5C85">
        <w:rPr>
          <w:rFonts w:ascii="Sylfaen" w:hAnsi="Sylfaen" w:cs="Calibri"/>
          <w:color w:val="0D0D0D"/>
          <w:sz w:val="22"/>
          <w:szCs w:val="22"/>
          <w:lang w:val="ka-GE"/>
        </w:rPr>
        <w:t xml:space="preserve">D1 ჯგუფის </w:t>
      </w:r>
      <w:r w:rsidR="00595752" w:rsidRPr="00DA5C85">
        <w:rPr>
          <w:rFonts w:ascii="Sylfaen" w:hAnsi="Sylfaen"/>
          <w:sz w:val="22"/>
          <w:szCs w:val="22"/>
          <w:lang w:val="ka-GE"/>
        </w:rPr>
        <w:t xml:space="preserve">მედიკამენტი და D3 ჯგუფიდან </w:t>
      </w:r>
      <w:r w:rsidR="00B66218">
        <w:rPr>
          <w:rFonts w:ascii="Sylfaen" w:hAnsi="Sylfaen"/>
          <w:sz w:val="22"/>
          <w:szCs w:val="22"/>
          <w:lang w:val="ka-GE"/>
        </w:rPr>
        <w:t>ნებისმიერი</w:t>
      </w:r>
      <w:r w:rsidR="00595752" w:rsidRPr="00DA5C85">
        <w:rPr>
          <w:rFonts w:ascii="Sylfaen" w:hAnsi="Sylfaen"/>
          <w:sz w:val="22"/>
          <w:szCs w:val="22"/>
          <w:lang w:val="ka-GE"/>
        </w:rPr>
        <w:t xml:space="preserve"> </w:t>
      </w:r>
      <w:r w:rsidR="00B66218">
        <w:rPr>
          <w:rFonts w:ascii="Sylfaen" w:hAnsi="Sylfaen"/>
          <w:sz w:val="22"/>
          <w:szCs w:val="22"/>
          <w:lang w:val="ka-GE"/>
        </w:rPr>
        <w:t>მედიკამენტ</w:t>
      </w:r>
      <w:r w:rsidR="00595752" w:rsidRPr="00DA5C85">
        <w:rPr>
          <w:rFonts w:ascii="Sylfaen" w:hAnsi="Sylfaen"/>
          <w:sz w:val="22"/>
          <w:szCs w:val="22"/>
          <w:lang w:val="ka-GE"/>
        </w:rPr>
        <w:t>ი შეიძლება დაემატოს.</w:t>
      </w:r>
      <w:r w:rsidR="00595752" w:rsidRPr="00DA5C85">
        <w:rPr>
          <w:rFonts w:ascii="Sylfaen" w:hAnsi="Sylfaen" w:cs="Calibri"/>
          <w:color w:val="0D0D0D"/>
          <w:sz w:val="22"/>
          <w:szCs w:val="22"/>
          <w:lang w:val="ka-GE"/>
        </w:rPr>
        <w:t xml:space="preserve"> D1 ჯგუფის </w:t>
      </w:r>
      <w:r w:rsidR="00595752" w:rsidRPr="00DA5C85">
        <w:rPr>
          <w:rFonts w:ascii="Sylfaen" w:hAnsi="Sylfaen"/>
          <w:sz w:val="22"/>
          <w:szCs w:val="22"/>
          <w:lang w:val="ka-GE"/>
        </w:rPr>
        <w:t>მედიკამენტის შერჩევისას  უპირატესობა პირაზინამიდს უნდა მიენიჭოს (</w:t>
      </w:r>
      <w:r w:rsidR="00595752" w:rsidRPr="00DA5C85">
        <w:rPr>
          <w:rFonts w:ascii="Sylfaen" w:hAnsi="Sylfaen" w:cs="Calibri,Italic"/>
          <w:iCs/>
          <w:color w:val="0D0D0D"/>
          <w:sz w:val="22"/>
          <w:szCs w:val="22"/>
          <w:lang w:val="ka-GE"/>
        </w:rPr>
        <w:t>სქემატურად ინდივიდუალური (ხანგრძლივი) MDR-TB რეჟიმის  შედგენა იხილეთ ცხრილში</w:t>
      </w:r>
      <w:r w:rsidR="00AA7017">
        <w:rPr>
          <w:rFonts w:ascii="Sylfaen" w:hAnsi="Sylfaen" w:cs="Calibri,Italic"/>
          <w:iCs/>
          <w:color w:val="0D0D0D"/>
          <w:sz w:val="22"/>
          <w:szCs w:val="22"/>
          <w:lang w:val="ka-GE"/>
        </w:rPr>
        <w:t xml:space="preserve"> N7.6</w:t>
      </w:r>
      <w:r w:rsidR="00595752" w:rsidRPr="00DA5C85">
        <w:rPr>
          <w:rFonts w:ascii="Sylfaen" w:hAnsi="Sylfaen"/>
          <w:sz w:val="22"/>
          <w:szCs w:val="22"/>
          <w:lang w:val="ka-GE"/>
        </w:rPr>
        <w:t>).</w:t>
      </w:r>
    </w:p>
    <w:p w:rsidR="004B49AC" w:rsidRDefault="004B49AC" w:rsidP="0033149F">
      <w:pPr>
        <w:autoSpaceDE w:val="0"/>
        <w:autoSpaceDN w:val="0"/>
        <w:adjustRightInd w:val="0"/>
        <w:spacing w:after="0"/>
        <w:jc w:val="both"/>
        <w:rPr>
          <w:rFonts w:ascii="Sylfaen" w:hAnsi="Sylfaen" w:cs="GaramondPremrPro"/>
          <w:color w:val="000000"/>
          <w:lang w:val="ka-GE"/>
        </w:rPr>
      </w:pPr>
    </w:p>
    <w:p w:rsidR="004B49AC" w:rsidRDefault="004B49AC" w:rsidP="0033149F">
      <w:pPr>
        <w:pStyle w:val="Subtitle"/>
        <w:rPr>
          <w:rFonts w:ascii="Sylfaen" w:eastAsia="ITCFranklinGothicStd-Book" w:hAnsi="Sylfaen"/>
          <w:lang w:val="ka-GE"/>
        </w:rPr>
      </w:pPr>
      <w:bookmarkStart w:id="79" w:name="_Toc511609026"/>
      <w:r w:rsidRPr="00CB15E8">
        <w:rPr>
          <w:rFonts w:ascii="Sylfaen" w:eastAsia="ITCFranklinGothicStd-Book" w:hAnsi="Sylfaen" w:cs="Sylfaen"/>
        </w:rPr>
        <w:t>ცხრილი</w:t>
      </w:r>
      <w:r w:rsidRPr="00CB15E8">
        <w:rPr>
          <w:rFonts w:ascii="Sylfaen" w:eastAsia="ITCFranklinGothicStd-Book" w:hAnsi="Sylfaen"/>
        </w:rPr>
        <w:t xml:space="preserve"> 7.</w:t>
      </w:r>
      <w:r w:rsidR="00AA7017">
        <w:rPr>
          <w:rFonts w:ascii="Sylfaen" w:eastAsia="ITCFranklinGothicStd-Book" w:hAnsi="Sylfaen"/>
          <w:lang w:val="ka-GE"/>
        </w:rPr>
        <w:t>6</w:t>
      </w:r>
      <w:r>
        <w:rPr>
          <w:rFonts w:ascii="Sylfaen" w:eastAsia="ITCFranklinGothicStd-Book" w:hAnsi="Sylfaen"/>
          <w:lang w:val="ka-GE"/>
        </w:rPr>
        <w:t xml:space="preserve"> </w:t>
      </w:r>
      <w:r w:rsidR="00B65F2D">
        <w:rPr>
          <w:rFonts w:ascii="Sylfaen" w:eastAsia="ITCFranklinGothicStd-Book" w:hAnsi="Sylfaen"/>
          <w:lang w:val="ka-GE"/>
        </w:rPr>
        <w:t xml:space="preserve">რეკომენდებული </w:t>
      </w:r>
      <w:r>
        <w:rPr>
          <w:rFonts w:ascii="Sylfaen" w:eastAsia="ITCFranklinGothicStd-Book" w:hAnsi="Sylfaen"/>
          <w:lang w:val="ka-GE"/>
        </w:rPr>
        <w:t>ინდივიდუალური (</w:t>
      </w:r>
      <w:r>
        <w:rPr>
          <w:rFonts w:ascii="Sylfaen" w:eastAsia="ITCFranklinGothicStd-Book" w:hAnsi="Sylfaen" w:cs="Sylfaen"/>
          <w:lang w:val="ka-GE"/>
        </w:rPr>
        <w:t>ხანგრძლივი) MDR-TB რეჟიმის შედგენა</w:t>
      </w:r>
      <w:bookmarkEnd w:id="79"/>
      <w:r w:rsidRPr="00CB15E8">
        <w:rPr>
          <w:rFonts w:ascii="Sylfaen" w:eastAsia="ITCFranklinGothicStd-Book" w:hAnsi="Sylfaen"/>
        </w:rPr>
        <w:t xml:space="preserve"> </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8"/>
        <w:gridCol w:w="1350"/>
        <w:gridCol w:w="1717"/>
      </w:tblGrid>
      <w:tr w:rsidR="004B49AC" w:rsidRPr="00C44D61" w:rsidTr="004B49AC">
        <w:trPr>
          <w:trHeight w:val="305"/>
          <w:jc w:val="center"/>
        </w:trPr>
        <w:tc>
          <w:tcPr>
            <w:tcW w:w="9835" w:type="dxa"/>
            <w:gridSpan w:val="3"/>
            <w:shd w:val="clear" w:color="auto" w:fill="C6D9F1"/>
          </w:tcPr>
          <w:p w:rsidR="004B49AC" w:rsidRPr="004B49AC" w:rsidRDefault="004B49AC" w:rsidP="0033149F">
            <w:pPr>
              <w:pStyle w:val="Default"/>
              <w:spacing w:line="276" w:lineRule="auto"/>
              <w:jc w:val="center"/>
              <w:rPr>
                <w:rFonts w:ascii="Sylfaen" w:hAnsi="Sylfaen"/>
                <w:b/>
                <w:sz w:val="22"/>
                <w:szCs w:val="22"/>
              </w:rPr>
            </w:pPr>
            <w:r>
              <w:rPr>
                <w:rFonts w:ascii="Sylfaen" w:hAnsi="Sylfaen"/>
                <w:b/>
                <w:sz w:val="22"/>
                <w:szCs w:val="22"/>
                <w:lang w:val="ka-GE"/>
              </w:rPr>
              <w:t>ინდივიდუალური (</w:t>
            </w:r>
            <w:r w:rsidRPr="004B49AC">
              <w:rPr>
                <w:rFonts w:ascii="Sylfaen" w:hAnsi="Sylfaen"/>
                <w:b/>
                <w:sz w:val="22"/>
                <w:szCs w:val="22"/>
                <w:lang w:val="ka-GE"/>
              </w:rPr>
              <w:t>ხანგრძლივი</w:t>
            </w:r>
            <w:r>
              <w:rPr>
                <w:rFonts w:ascii="Sylfaen" w:hAnsi="Sylfaen"/>
                <w:b/>
                <w:sz w:val="22"/>
                <w:szCs w:val="22"/>
                <w:lang w:val="ka-GE"/>
              </w:rPr>
              <w:t>)</w:t>
            </w:r>
            <w:r w:rsidRPr="004B49AC">
              <w:rPr>
                <w:rFonts w:ascii="Sylfaen" w:hAnsi="Sylfaen"/>
                <w:b/>
                <w:bCs/>
                <w:iCs/>
                <w:sz w:val="22"/>
                <w:szCs w:val="22"/>
              </w:rPr>
              <w:t xml:space="preserve"> </w:t>
            </w:r>
            <w:r w:rsidRPr="004B49AC">
              <w:rPr>
                <w:rFonts w:ascii="Sylfaen" w:hAnsi="Sylfaen"/>
                <w:b/>
                <w:sz w:val="22"/>
                <w:szCs w:val="22"/>
              </w:rPr>
              <w:t xml:space="preserve">MDR-TB </w:t>
            </w:r>
            <w:r>
              <w:rPr>
                <w:rFonts w:ascii="Sylfaen" w:hAnsi="Sylfaen"/>
                <w:b/>
                <w:sz w:val="22"/>
                <w:szCs w:val="22"/>
                <w:lang w:val="ka-GE"/>
              </w:rPr>
              <w:t>რეჟიმის</w:t>
            </w:r>
            <w:r w:rsidRPr="004B49AC">
              <w:rPr>
                <w:rFonts w:ascii="Sylfaen" w:hAnsi="Sylfaen"/>
                <w:b/>
                <w:sz w:val="22"/>
                <w:szCs w:val="22"/>
                <w:lang w:val="ka-GE"/>
              </w:rPr>
              <w:t xml:space="preserve"> შედგენა საფეხურეობრივად</w:t>
            </w:r>
            <w:r w:rsidRPr="004B49AC">
              <w:rPr>
                <w:rFonts w:ascii="Sylfaen" w:hAnsi="Sylfaen"/>
                <w:b/>
                <w:sz w:val="22"/>
                <w:szCs w:val="22"/>
              </w:rPr>
              <w:t xml:space="preserve"> </w:t>
            </w:r>
          </w:p>
        </w:tc>
      </w:tr>
      <w:tr w:rsidR="004B49AC" w:rsidRPr="00C44D61" w:rsidTr="004B49AC">
        <w:trPr>
          <w:jc w:val="center"/>
        </w:trPr>
        <w:tc>
          <w:tcPr>
            <w:tcW w:w="6768" w:type="dxa"/>
            <w:shd w:val="clear" w:color="auto" w:fill="C6D9F1"/>
          </w:tcPr>
          <w:p w:rsidR="004B49AC" w:rsidRPr="004B49AC" w:rsidRDefault="004B49AC" w:rsidP="0033149F">
            <w:pPr>
              <w:autoSpaceDE w:val="0"/>
              <w:autoSpaceDN w:val="0"/>
              <w:adjustRightInd w:val="0"/>
              <w:spacing w:after="0"/>
              <w:jc w:val="center"/>
              <w:rPr>
                <w:rFonts w:ascii="Sylfaen" w:eastAsia="GaramondPremrPro" w:hAnsi="Sylfaen" w:cs="GaramondPremrPro"/>
                <w:b/>
                <w:lang w:val="ka-GE"/>
              </w:rPr>
            </w:pPr>
            <w:r w:rsidRPr="004B49AC">
              <w:rPr>
                <w:rFonts w:ascii="Sylfaen" w:eastAsia="GaramondPremrPro" w:hAnsi="Sylfaen" w:cs="GaramondPremrPro"/>
                <w:b/>
                <w:lang w:val="ka-GE"/>
              </w:rPr>
              <w:t>საფეხური</w:t>
            </w:r>
          </w:p>
        </w:tc>
        <w:tc>
          <w:tcPr>
            <w:tcW w:w="1350" w:type="dxa"/>
            <w:shd w:val="clear" w:color="auto" w:fill="C6D9F1"/>
          </w:tcPr>
          <w:p w:rsidR="004B49AC" w:rsidRPr="004B49AC" w:rsidRDefault="004B49AC" w:rsidP="0033149F">
            <w:pPr>
              <w:autoSpaceDE w:val="0"/>
              <w:autoSpaceDN w:val="0"/>
              <w:adjustRightInd w:val="0"/>
              <w:spacing w:after="0"/>
              <w:jc w:val="center"/>
              <w:rPr>
                <w:rFonts w:ascii="Sylfaen" w:eastAsia="GaramondPremrPro" w:hAnsi="Sylfaen" w:cs="GaramondPremrPro"/>
                <w:b/>
                <w:lang w:val="ka-GE"/>
              </w:rPr>
            </w:pPr>
            <w:r w:rsidRPr="004B49AC">
              <w:rPr>
                <w:rFonts w:ascii="Sylfaen" w:eastAsia="GaramondPremrPro" w:hAnsi="Sylfaen" w:cs="GaramondPremrPro"/>
                <w:b/>
                <w:lang w:val="ka-GE"/>
              </w:rPr>
              <w:t>ჯგუფი</w:t>
            </w:r>
          </w:p>
        </w:tc>
        <w:tc>
          <w:tcPr>
            <w:tcW w:w="1717" w:type="dxa"/>
            <w:shd w:val="clear" w:color="auto" w:fill="C6D9F1"/>
          </w:tcPr>
          <w:p w:rsidR="004B49AC" w:rsidRPr="004B49AC" w:rsidRDefault="00A26D58" w:rsidP="0033149F">
            <w:pPr>
              <w:autoSpaceDE w:val="0"/>
              <w:autoSpaceDN w:val="0"/>
              <w:adjustRightInd w:val="0"/>
              <w:spacing w:after="0"/>
              <w:jc w:val="center"/>
              <w:rPr>
                <w:rFonts w:ascii="Sylfaen" w:eastAsia="GaramondPremrPro" w:hAnsi="Sylfaen" w:cs="GaramondPremrPro"/>
                <w:b/>
                <w:lang w:val="ka-GE"/>
              </w:rPr>
            </w:pPr>
            <w:r>
              <w:rPr>
                <w:rFonts w:ascii="Sylfaen" w:eastAsia="GaramondPremrPro" w:hAnsi="Sylfaen" w:cs="GaramondPremrPro"/>
                <w:b/>
                <w:lang w:val="ka-GE"/>
              </w:rPr>
              <w:t>მედი</w:t>
            </w:r>
            <w:r w:rsidR="004B49AC" w:rsidRPr="004B49AC">
              <w:rPr>
                <w:rFonts w:ascii="Sylfaen" w:eastAsia="GaramondPremrPro" w:hAnsi="Sylfaen" w:cs="GaramondPremrPro"/>
                <w:b/>
                <w:lang w:val="ka-GE"/>
              </w:rPr>
              <w:t>კ</w:t>
            </w:r>
            <w:r>
              <w:rPr>
                <w:rFonts w:ascii="Sylfaen" w:eastAsia="GaramondPremrPro" w:hAnsi="Sylfaen" w:cs="GaramondPremrPro"/>
                <w:b/>
                <w:lang w:val="ka-GE"/>
              </w:rPr>
              <w:t>ა</w:t>
            </w:r>
            <w:r w:rsidR="004B49AC" w:rsidRPr="004B49AC">
              <w:rPr>
                <w:rFonts w:ascii="Sylfaen" w:eastAsia="GaramondPremrPro" w:hAnsi="Sylfaen" w:cs="GaramondPremrPro"/>
                <w:b/>
                <w:lang w:val="ka-GE"/>
              </w:rPr>
              <w:t>მენტი</w:t>
            </w:r>
          </w:p>
        </w:tc>
      </w:tr>
      <w:tr w:rsidR="004B49AC" w:rsidRPr="00C44D61" w:rsidTr="004B49AC">
        <w:trPr>
          <w:jc w:val="center"/>
        </w:trPr>
        <w:tc>
          <w:tcPr>
            <w:tcW w:w="6768" w:type="dxa"/>
          </w:tcPr>
          <w:p w:rsidR="004B49AC" w:rsidRPr="004B49AC" w:rsidRDefault="00BD0F80" w:rsidP="0033149F">
            <w:pPr>
              <w:autoSpaceDE w:val="0"/>
              <w:autoSpaceDN w:val="0"/>
              <w:adjustRightInd w:val="0"/>
              <w:spacing w:after="0"/>
              <w:jc w:val="both"/>
              <w:rPr>
                <w:rFonts w:ascii="Sylfaen" w:eastAsia="GaramondPremrPro" w:hAnsi="Sylfaen" w:cs="GaramondPremrPro"/>
                <w:lang w:val="ka-GE"/>
              </w:rPr>
            </w:pPr>
            <w:r>
              <w:rPr>
                <w:rFonts w:ascii="Sylfaen" w:eastAsia="GaramondPremrPro" w:hAnsi="Sylfaen" w:cs="GaramondPremrPro"/>
                <w:lang w:val="ka-GE"/>
              </w:rPr>
              <w:t xml:space="preserve">განიხილეთ </w:t>
            </w:r>
            <w:r w:rsidR="004B49AC" w:rsidRPr="004B49AC">
              <w:rPr>
                <w:rFonts w:ascii="Sylfaen" w:eastAsia="GaramondPremrPro" w:hAnsi="Sylfaen" w:cs="GaramondPremrPro"/>
                <w:lang w:val="ka-GE"/>
              </w:rPr>
              <w:t>ბედაქილინი</w:t>
            </w:r>
            <w:r>
              <w:rPr>
                <w:rFonts w:ascii="Sylfaen" w:eastAsia="GaramondPremrPro" w:hAnsi="Sylfaen" w:cs="GaramondPremrPro"/>
                <w:lang w:val="ka-GE"/>
              </w:rPr>
              <w:t>ს</w:t>
            </w:r>
            <w:r w:rsidR="004B49AC" w:rsidRPr="004B49AC">
              <w:rPr>
                <w:rFonts w:ascii="Sylfaen" w:eastAsia="GaramondPremrPro" w:hAnsi="Sylfaen" w:cs="GaramondPremrPro"/>
              </w:rPr>
              <w:t xml:space="preserve"> </w:t>
            </w:r>
            <w:r w:rsidR="004B49AC" w:rsidRPr="004B49AC">
              <w:rPr>
                <w:rFonts w:ascii="Sylfaen" w:eastAsia="GaramondPremrPro" w:hAnsi="Sylfaen" w:cs="GaramondPremrPro"/>
                <w:lang w:val="ka-GE"/>
              </w:rPr>
              <w:t>ან</w:t>
            </w:r>
            <w:r w:rsidR="004B49AC" w:rsidRPr="004B49AC">
              <w:rPr>
                <w:rFonts w:ascii="Sylfaen" w:eastAsia="GaramondPremrPro" w:hAnsi="Sylfaen" w:cs="GaramondPremrPro"/>
              </w:rPr>
              <w:t xml:space="preserve"> </w:t>
            </w:r>
            <w:r w:rsidR="004B49AC" w:rsidRPr="004B49AC">
              <w:rPr>
                <w:rFonts w:ascii="Sylfaen" w:eastAsia="GaramondPremrPro" w:hAnsi="Sylfaen" w:cs="GaramondPremrPro"/>
                <w:lang w:val="ka-GE"/>
              </w:rPr>
              <w:t>დელამანიდი</w:t>
            </w:r>
            <w:r>
              <w:rPr>
                <w:rFonts w:ascii="Sylfaen" w:eastAsia="GaramondPremrPro" w:hAnsi="Sylfaen" w:cs="GaramondPremrPro"/>
                <w:lang w:val="ka-GE"/>
              </w:rPr>
              <w:t>ს გამოყენება</w:t>
            </w:r>
          </w:p>
        </w:tc>
        <w:tc>
          <w:tcPr>
            <w:tcW w:w="1350"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D2</w:t>
            </w:r>
          </w:p>
        </w:tc>
        <w:tc>
          <w:tcPr>
            <w:tcW w:w="1717"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Bdq</w:t>
            </w:r>
          </w:p>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Dlm</w:t>
            </w:r>
          </w:p>
        </w:tc>
      </w:tr>
      <w:tr w:rsidR="004B49AC" w:rsidRPr="00C44D61" w:rsidTr="004B49AC">
        <w:trPr>
          <w:jc w:val="center"/>
        </w:trPr>
        <w:tc>
          <w:tcPr>
            <w:tcW w:w="6768" w:type="dxa"/>
          </w:tcPr>
          <w:p w:rsidR="004B49AC" w:rsidRPr="004B49AC" w:rsidRDefault="004B49AC" w:rsidP="0033149F">
            <w:pPr>
              <w:pStyle w:val="Default"/>
              <w:spacing w:line="276" w:lineRule="auto"/>
              <w:jc w:val="both"/>
              <w:rPr>
                <w:rFonts w:ascii="Sylfaen" w:hAnsi="Sylfaen"/>
                <w:sz w:val="22"/>
                <w:szCs w:val="22"/>
                <w:lang w:val="ka-GE"/>
              </w:rPr>
            </w:pPr>
            <w:r w:rsidRPr="004B49AC">
              <w:rPr>
                <w:rFonts w:ascii="Sylfaen" w:hAnsi="Sylfaen"/>
                <w:bCs/>
                <w:sz w:val="22"/>
                <w:szCs w:val="22"/>
                <w:lang w:val="ka-GE"/>
              </w:rPr>
              <w:t xml:space="preserve">დაამატეთ ბოლო თაობის ერთი ფთორქინოლონი ჯგუფი </w:t>
            </w:r>
            <w:r w:rsidRPr="004B49AC">
              <w:rPr>
                <w:rFonts w:ascii="Sylfaen" w:hAnsi="Sylfaen"/>
                <w:bCs/>
                <w:sz w:val="22"/>
                <w:szCs w:val="22"/>
              </w:rPr>
              <w:t>A</w:t>
            </w:r>
            <w:r w:rsidRPr="004B49AC">
              <w:rPr>
                <w:rFonts w:ascii="Sylfaen" w:hAnsi="Sylfaen"/>
                <w:bCs/>
                <w:sz w:val="22"/>
                <w:szCs w:val="22"/>
                <w:lang w:val="ka-GE"/>
              </w:rPr>
              <w:t>-დან</w:t>
            </w:r>
          </w:p>
        </w:tc>
        <w:tc>
          <w:tcPr>
            <w:tcW w:w="1350"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A</w:t>
            </w:r>
          </w:p>
        </w:tc>
        <w:tc>
          <w:tcPr>
            <w:tcW w:w="1717"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Lfx</w:t>
            </w:r>
          </w:p>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Mfx</w:t>
            </w:r>
          </w:p>
          <w:p w:rsidR="004B49AC" w:rsidRPr="004B49AC" w:rsidRDefault="004B49AC" w:rsidP="0033149F">
            <w:pPr>
              <w:autoSpaceDE w:val="0"/>
              <w:autoSpaceDN w:val="0"/>
              <w:adjustRightInd w:val="0"/>
              <w:spacing w:after="0"/>
              <w:jc w:val="center"/>
              <w:rPr>
                <w:rFonts w:ascii="Sylfaen" w:eastAsia="GaramondPremrPro" w:hAnsi="Sylfaen" w:cs="GaramondPremrPro"/>
                <w:lang w:val="ka-GE"/>
              </w:rPr>
            </w:pPr>
            <w:r w:rsidRPr="004B49AC">
              <w:rPr>
                <w:rFonts w:ascii="Sylfaen" w:eastAsia="GaramondPremrPro" w:hAnsi="Sylfaen" w:cs="GaramondPremrPro"/>
              </w:rPr>
              <w:t>Gfx</w:t>
            </w:r>
          </w:p>
        </w:tc>
      </w:tr>
      <w:tr w:rsidR="004B49AC" w:rsidRPr="00C44D61" w:rsidTr="004B49AC">
        <w:trPr>
          <w:jc w:val="center"/>
        </w:trPr>
        <w:tc>
          <w:tcPr>
            <w:tcW w:w="6768" w:type="dxa"/>
          </w:tcPr>
          <w:p w:rsidR="004B49AC" w:rsidRPr="004B49AC" w:rsidRDefault="004B49AC" w:rsidP="0033149F">
            <w:pPr>
              <w:pStyle w:val="Default"/>
              <w:spacing w:line="276" w:lineRule="auto"/>
              <w:jc w:val="both"/>
              <w:rPr>
                <w:rFonts w:ascii="Sylfaen" w:hAnsi="Sylfaen"/>
                <w:sz w:val="22"/>
                <w:szCs w:val="22"/>
              </w:rPr>
            </w:pPr>
            <w:r w:rsidRPr="004B49AC">
              <w:rPr>
                <w:rFonts w:ascii="Sylfaen" w:hAnsi="Sylfaen"/>
                <w:bCs/>
                <w:sz w:val="22"/>
                <w:szCs w:val="22"/>
                <w:lang w:val="ka-GE"/>
              </w:rPr>
              <w:t xml:space="preserve">დაამატეთ </w:t>
            </w:r>
            <w:r w:rsidRPr="004B49AC">
              <w:rPr>
                <w:rFonts w:ascii="Sylfaen" w:hAnsi="Sylfaen"/>
                <w:bCs/>
                <w:sz w:val="22"/>
                <w:szCs w:val="22"/>
              </w:rPr>
              <w:t xml:space="preserve">II </w:t>
            </w:r>
            <w:r w:rsidRPr="004B49AC">
              <w:rPr>
                <w:rFonts w:ascii="Sylfaen" w:hAnsi="Sylfaen"/>
                <w:bCs/>
                <w:sz w:val="22"/>
                <w:szCs w:val="22"/>
                <w:lang w:val="ka-GE"/>
              </w:rPr>
              <w:t>რიგის ერთი საინექციო მედიკამენტი ჯგუფი</w:t>
            </w:r>
            <w:r w:rsidRPr="004B49AC">
              <w:rPr>
                <w:rFonts w:ascii="Sylfaen" w:hAnsi="Sylfaen"/>
                <w:bCs/>
                <w:sz w:val="22"/>
                <w:szCs w:val="22"/>
              </w:rPr>
              <w:t xml:space="preserve"> B</w:t>
            </w:r>
            <w:r w:rsidRPr="004B49AC">
              <w:rPr>
                <w:rFonts w:ascii="Sylfaen" w:hAnsi="Sylfaen"/>
                <w:bCs/>
                <w:sz w:val="22"/>
                <w:szCs w:val="22"/>
                <w:lang w:val="ka-GE"/>
              </w:rPr>
              <w:t>-დან</w:t>
            </w:r>
            <w:r w:rsidRPr="004B49AC">
              <w:rPr>
                <w:rFonts w:ascii="Sylfaen" w:hAnsi="Sylfaen"/>
                <w:bCs/>
                <w:sz w:val="22"/>
                <w:szCs w:val="22"/>
              </w:rPr>
              <w:t xml:space="preserve"> </w:t>
            </w:r>
          </w:p>
        </w:tc>
        <w:tc>
          <w:tcPr>
            <w:tcW w:w="1350"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B</w:t>
            </w:r>
          </w:p>
        </w:tc>
        <w:tc>
          <w:tcPr>
            <w:tcW w:w="1717"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Cm</w:t>
            </w:r>
          </w:p>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Am</w:t>
            </w:r>
          </w:p>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lastRenderedPageBreak/>
              <w:t>Km</w:t>
            </w:r>
          </w:p>
        </w:tc>
      </w:tr>
      <w:tr w:rsidR="004B49AC" w:rsidRPr="00C44D61" w:rsidTr="004B49AC">
        <w:trPr>
          <w:jc w:val="center"/>
        </w:trPr>
        <w:tc>
          <w:tcPr>
            <w:tcW w:w="6768" w:type="dxa"/>
          </w:tcPr>
          <w:p w:rsidR="004B49AC" w:rsidRPr="00B66218" w:rsidRDefault="004B49AC" w:rsidP="0033149F">
            <w:pPr>
              <w:pStyle w:val="Default"/>
              <w:spacing w:line="276" w:lineRule="auto"/>
              <w:jc w:val="both"/>
              <w:rPr>
                <w:rFonts w:ascii="Sylfaen" w:hAnsi="Sylfaen"/>
                <w:sz w:val="22"/>
                <w:szCs w:val="22"/>
              </w:rPr>
            </w:pPr>
            <w:r w:rsidRPr="00B66218">
              <w:rPr>
                <w:rFonts w:ascii="Sylfaen" w:hAnsi="Sylfaen"/>
                <w:bCs/>
                <w:sz w:val="22"/>
                <w:szCs w:val="22"/>
                <w:lang w:val="ka-GE"/>
              </w:rPr>
              <w:lastRenderedPageBreak/>
              <w:t xml:space="preserve">დაამატეთ ორი ან მეტი </w:t>
            </w:r>
            <w:r w:rsidRPr="00B66218">
              <w:rPr>
                <w:rFonts w:ascii="Sylfaen" w:hAnsi="Sylfaen"/>
                <w:bCs/>
                <w:sz w:val="22"/>
                <w:szCs w:val="22"/>
              </w:rPr>
              <w:t xml:space="preserve">II </w:t>
            </w:r>
            <w:r w:rsidRPr="00B66218">
              <w:rPr>
                <w:rFonts w:ascii="Sylfaen" w:hAnsi="Sylfaen"/>
                <w:bCs/>
                <w:sz w:val="22"/>
                <w:szCs w:val="22"/>
                <w:lang w:val="ka-GE"/>
              </w:rPr>
              <w:t xml:space="preserve">რიგის მედიკამენტი ჯგუფი </w:t>
            </w:r>
            <w:r w:rsidRPr="00B66218">
              <w:rPr>
                <w:rFonts w:ascii="Sylfaen" w:hAnsi="Sylfaen"/>
                <w:bCs/>
                <w:sz w:val="22"/>
                <w:szCs w:val="22"/>
              </w:rPr>
              <w:t>C</w:t>
            </w:r>
            <w:r w:rsidRPr="00B66218">
              <w:rPr>
                <w:rFonts w:ascii="Sylfaen" w:hAnsi="Sylfaen"/>
                <w:bCs/>
                <w:sz w:val="22"/>
                <w:szCs w:val="22"/>
                <w:lang w:val="ka-GE"/>
              </w:rPr>
              <w:t>-დან</w:t>
            </w:r>
            <w:r w:rsidRPr="00B66218">
              <w:rPr>
                <w:rFonts w:ascii="Sylfaen" w:hAnsi="Sylfaen"/>
                <w:bCs/>
                <w:sz w:val="22"/>
                <w:szCs w:val="22"/>
              </w:rPr>
              <w:t xml:space="preserve"> </w:t>
            </w:r>
          </w:p>
        </w:tc>
        <w:tc>
          <w:tcPr>
            <w:tcW w:w="1350"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C</w:t>
            </w:r>
          </w:p>
        </w:tc>
        <w:tc>
          <w:tcPr>
            <w:tcW w:w="1717" w:type="dxa"/>
          </w:tcPr>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Lzd</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rPr>
              <w:t>Cfz</w:t>
            </w:r>
            <w:r w:rsidRPr="004B49AC">
              <w:rPr>
                <w:rFonts w:ascii="Sylfaen" w:hAnsi="Sylfaen"/>
                <w:sz w:val="22"/>
                <w:szCs w:val="22"/>
              </w:rPr>
              <w:t xml:space="preserve"> </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Eto / Pto</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Cs / Trd</w:t>
            </w:r>
          </w:p>
        </w:tc>
      </w:tr>
      <w:tr w:rsidR="004B49AC" w:rsidRPr="00C44D61" w:rsidTr="004B49AC">
        <w:trPr>
          <w:jc w:val="center"/>
        </w:trPr>
        <w:tc>
          <w:tcPr>
            <w:tcW w:w="6768" w:type="dxa"/>
          </w:tcPr>
          <w:p w:rsidR="004B49AC" w:rsidRPr="00B66218" w:rsidRDefault="004B49AC" w:rsidP="00B66218">
            <w:pPr>
              <w:pStyle w:val="Default"/>
              <w:spacing w:line="276" w:lineRule="auto"/>
              <w:jc w:val="both"/>
              <w:rPr>
                <w:rFonts w:ascii="Sylfaen" w:eastAsia="GaramondPremrPro" w:hAnsi="Sylfaen" w:cs="GaramondPremrPro"/>
                <w:sz w:val="22"/>
                <w:szCs w:val="22"/>
              </w:rPr>
            </w:pPr>
            <w:r w:rsidRPr="00B66218">
              <w:rPr>
                <w:rFonts w:ascii="Sylfaen" w:hAnsi="Sylfaen"/>
                <w:bCs/>
                <w:sz w:val="22"/>
                <w:szCs w:val="22"/>
                <w:lang w:val="ka-GE"/>
              </w:rPr>
              <w:t xml:space="preserve">დაამატეთ პირაზინამიდი (უპირატესია), ან </w:t>
            </w:r>
            <w:r w:rsidR="00B66218" w:rsidRPr="00B66218">
              <w:rPr>
                <w:rFonts w:ascii="Sylfaen" w:hAnsi="Sylfaen"/>
                <w:bCs/>
                <w:sz w:val="22"/>
                <w:szCs w:val="22"/>
                <w:lang w:val="ka-GE"/>
              </w:rPr>
              <w:t>ნებისმიერი</w:t>
            </w:r>
            <w:r w:rsidRPr="00B66218">
              <w:rPr>
                <w:rFonts w:ascii="Sylfaen" w:hAnsi="Sylfaen"/>
                <w:bCs/>
                <w:sz w:val="22"/>
                <w:szCs w:val="22"/>
              </w:rPr>
              <w:t xml:space="preserve"> I </w:t>
            </w:r>
            <w:r w:rsidRPr="00B66218">
              <w:rPr>
                <w:rFonts w:ascii="Sylfaen" w:hAnsi="Sylfaen"/>
                <w:bCs/>
                <w:sz w:val="22"/>
                <w:szCs w:val="22"/>
                <w:lang w:val="ka-GE"/>
              </w:rPr>
              <w:t xml:space="preserve">რიგის მედიკამენტი </w:t>
            </w:r>
            <w:r w:rsidRPr="00B66218">
              <w:rPr>
                <w:rFonts w:ascii="Sylfaen" w:eastAsia="GaramondPremrPro" w:hAnsi="Sylfaen" w:cs="GaramondPremrPro"/>
                <w:sz w:val="22"/>
                <w:szCs w:val="22"/>
              </w:rPr>
              <w:t>D</w:t>
            </w:r>
            <w:r w:rsidRPr="00B66218">
              <w:rPr>
                <w:rFonts w:ascii="Sylfaen" w:eastAsia="GaramondPremrPro" w:hAnsi="Sylfaen" w:cs="GaramondPremrPro"/>
                <w:sz w:val="22"/>
                <w:szCs w:val="22"/>
                <w:lang w:val="ka-GE"/>
              </w:rPr>
              <w:t>1</w:t>
            </w:r>
            <w:r w:rsidR="00B66218" w:rsidRPr="00B66218">
              <w:rPr>
                <w:rFonts w:ascii="Sylfaen" w:eastAsia="GaramondPremrPro" w:hAnsi="Sylfaen" w:cs="GaramondPremrPro"/>
                <w:sz w:val="22"/>
                <w:szCs w:val="22"/>
                <w:lang w:val="ka-GE"/>
              </w:rPr>
              <w:t xml:space="preserve"> </w:t>
            </w:r>
            <w:r w:rsidR="00B66218" w:rsidRPr="00B66218">
              <w:rPr>
                <w:rFonts w:ascii="Sylfaen" w:hAnsi="Sylfaen"/>
                <w:bCs/>
                <w:sz w:val="22"/>
                <w:szCs w:val="22"/>
                <w:lang w:val="ka-GE"/>
              </w:rPr>
              <w:t>ჯგუფი</w:t>
            </w:r>
            <w:r w:rsidRPr="00B66218">
              <w:rPr>
                <w:rFonts w:ascii="Sylfaen" w:eastAsia="GaramondPremrPro" w:hAnsi="Sylfaen" w:cs="GaramondPremrPro"/>
                <w:sz w:val="22"/>
                <w:szCs w:val="22"/>
                <w:lang w:val="ka-GE"/>
              </w:rPr>
              <w:t xml:space="preserve">დან </w:t>
            </w:r>
            <w:r w:rsidR="00B66218" w:rsidRPr="00B66218">
              <w:rPr>
                <w:rFonts w:ascii="Sylfaen" w:eastAsia="GaramondPremrPro" w:hAnsi="Sylfaen" w:cs="GaramondPremrPro"/>
                <w:sz w:val="22"/>
                <w:szCs w:val="22"/>
                <w:lang w:val="ka-GE"/>
              </w:rPr>
              <w:t xml:space="preserve"> (საჭიროების შემთხვევაში)</w:t>
            </w:r>
          </w:p>
        </w:tc>
        <w:tc>
          <w:tcPr>
            <w:tcW w:w="1350"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D1</w:t>
            </w:r>
          </w:p>
        </w:tc>
        <w:tc>
          <w:tcPr>
            <w:tcW w:w="1717" w:type="dxa"/>
          </w:tcPr>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Z</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E</w:t>
            </w:r>
          </w:p>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hAnsi="Sylfaen"/>
              </w:rPr>
              <w:t>Hh</w:t>
            </w:r>
          </w:p>
        </w:tc>
      </w:tr>
      <w:tr w:rsidR="004B49AC" w:rsidRPr="00C44D61" w:rsidTr="004B49AC">
        <w:trPr>
          <w:jc w:val="center"/>
        </w:trPr>
        <w:tc>
          <w:tcPr>
            <w:tcW w:w="6768" w:type="dxa"/>
          </w:tcPr>
          <w:p w:rsidR="004B49AC" w:rsidRPr="00B66218" w:rsidRDefault="004B49AC" w:rsidP="0033149F">
            <w:pPr>
              <w:autoSpaceDE w:val="0"/>
              <w:autoSpaceDN w:val="0"/>
              <w:adjustRightInd w:val="0"/>
              <w:spacing w:after="0"/>
              <w:jc w:val="both"/>
              <w:rPr>
                <w:rFonts w:ascii="Sylfaen" w:eastAsia="GaramondPremrPro" w:hAnsi="Sylfaen" w:cs="GaramondPremrPro"/>
                <w:lang w:val="ka-GE"/>
              </w:rPr>
            </w:pPr>
            <w:r w:rsidRPr="00B66218">
              <w:rPr>
                <w:rFonts w:ascii="Sylfaen" w:eastAsia="GaramondPremrPro" w:hAnsi="Sylfaen" w:cs="GaramondPremrPro"/>
                <w:lang w:val="ka-GE"/>
              </w:rPr>
              <w:t>დაამატეთ ნებისმიერი მედიკამენტი ჯგუფი</w:t>
            </w:r>
            <w:r w:rsidRPr="00B66218">
              <w:rPr>
                <w:rFonts w:ascii="Sylfaen" w:eastAsia="GaramondPremrPro" w:hAnsi="Sylfaen" w:cs="GaramondPremrPro"/>
              </w:rPr>
              <w:t xml:space="preserve"> D3</w:t>
            </w:r>
            <w:r w:rsidRPr="00B66218">
              <w:rPr>
                <w:rFonts w:ascii="Sylfaen" w:eastAsia="GaramondPremrPro" w:hAnsi="Sylfaen" w:cs="GaramondPremrPro"/>
                <w:lang w:val="ka-GE"/>
              </w:rPr>
              <w:t>-დან (საჭიროების შემთხვევაში)</w:t>
            </w:r>
          </w:p>
        </w:tc>
        <w:tc>
          <w:tcPr>
            <w:tcW w:w="1350" w:type="dxa"/>
          </w:tcPr>
          <w:p w:rsidR="004B49AC" w:rsidRPr="004B49AC" w:rsidRDefault="004B49AC" w:rsidP="0033149F">
            <w:pPr>
              <w:autoSpaceDE w:val="0"/>
              <w:autoSpaceDN w:val="0"/>
              <w:adjustRightInd w:val="0"/>
              <w:spacing w:after="0"/>
              <w:jc w:val="center"/>
              <w:rPr>
                <w:rFonts w:ascii="Sylfaen" w:eastAsia="GaramondPremrPro" w:hAnsi="Sylfaen" w:cs="GaramondPremrPro"/>
              </w:rPr>
            </w:pPr>
            <w:r w:rsidRPr="004B49AC">
              <w:rPr>
                <w:rFonts w:ascii="Sylfaen" w:eastAsia="GaramondPremrPro" w:hAnsi="Sylfaen" w:cs="GaramondPremrPro"/>
              </w:rPr>
              <w:t>D3</w:t>
            </w:r>
          </w:p>
        </w:tc>
        <w:tc>
          <w:tcPr>
            <w:tcW w:w="1717" w:type="dxa"/>
          </w:tcPr>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PAS</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Ipm-Cln</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Mpm</w:t>
            </w:r>
          </w:p>
          <w:p w:rsidR="004B49AC" w:rsidRPr="004B49AC" w:rsidRDefault="004B49AC" w:rsidP="0033149F">
            <w:pPr>
              <w:pStyle w:val="Default"/>
              <w:spacing w:line="276" w:lineRule="auto"/>
              <w:jc w:val="center"/>
              <w:rPr>
                <w:rFonts w:ascii="Sylfaen" w:hAnsi="Sylfaen"/>
                <w:sz w:val="22"/>
                <w:szCs w:val="22"/>
              </w:rPr>
            </w:pPr>
            <w:r w:rsidRPr="004B49AC">
              <w:rPr>
                <w:rFonts w:ascii="Sylfaen" w:hAnsi="Sylfaen"/>
                <w:sz w:val="22"/>
                <w:szCs w:val="22"/>
              </w:rPr>
              <w:t>Amx-Clv</w:t>
            </w:r>
          </w:p>
        </w:tc>
      </w:tr>
    </w:tbl>
    <w:p w:rsidR="004B49AC" w:rsidRDefault="004B49AC" w:rsidP="0033149F">
      <w:pPr>
        <w:spacing w:after="0"/>
        <w:rPr>
          <w:rFonts w:ascii="Sylfaen" w:hAnsi="Sylfaen"/>
          <w:lang w:val="ka-GE"/>
        </w:rPr>
      </w:pPr>
    </w:p>
    <w:p w:rsidR="005A4DC4" w:rsidRPr="00013E06" w:rsidRDefault="005A4DC4" w:rsidP="005A4DC4">
      <w:pPr>
        <w:spacing w:after="0" w:line="240" w:lineRule="auto"/>
        <w:jc w:val="both"/>
        <w:rPr>
          <w:rFonts w:ascii="Sylfaen" w:hAnsi="Sylfaen"/>
        </w:rPr>
      </w:pPr>
      <w:r w:rsidRPr="00013E06">
        <w:rPr>
          <w:rFonts w:ascii="Sylfaen" w:hAnsi="Sylfaen"/>
        </w:rPr>
        <w:t>ბედაქილინი</w:t>
      </w:r>
      <w:r w:rsidRPr="00013E06">
        <w:rPr>
          <w:rFonts w:ascii="Sylfaen" w:hAnsi="Sylfaen"/>
          <w:lang w:val="ka-GE"/>
        </w:rPr>
        <w:t xml:space="preserve">ს </w:t>
      </w:r>
      <w:r w:rsidRPr="00013E06">
        <w:rPr>
          <w:rFonts w:ascii="Sylfaen" w:hAnsi="Sylfaen"/>
        </w:rPr>
        <w:t xml:space="preserve">დოზირების რეჟიმი </w:t>
      </w:r>
      <w:r w:rsidRPr="00013E06">
        <w:rPr>
          <w:rFonts w:ascii="Sylfaen" w:hAnsi="Sylfaen"/>
          <w:lang w:val="ka-GE"/>
        </w:rPr>
        <w:t>ასეთია</w:t>
      </w:r>
      <w:r w:rsidRPr="00013E06">
        <w:rPr>
          <w:rFonts w:ascii="Sylfaen" w:hAnsi="Sylfaen"/>
        </w:rPr>
        <w:t>:</w:t>
      </w:r>
    </w:p>
    <w:p w:rsidR="005A4DC4" w:rsidRPr="00013E06" w:rsidRDefault="005A4DC4" w:rsidP="003F7812">
      <w:pPr>
        <w:numPr>
          <w:ilvl w:val="0"/>
          <w:numId w:val="35"/>
        </w:numPr>
        <w:spacing w:after="0"/>
        <w:ind w:left="0" w:firstLine="0"/>
        <w:jc w:val="both"/>
        <w:rPr>
          <w:rFonts w:ascii="Sylfaen" w:hAnsi="Sylfaen"/>
        </w:rPr>
      </w:pPr>
      <w:r w:rsidRPr="00013E06">
        <w:rPr>
          <w:rFonts w:ascii="Sylfaen" w:hAnsi="Sylfaen"/>
          <w:lang w:val="ka-GE"/>
        </w:rPr>
        <w:t>0</w:t>
      </w:r>
      <w:r w:rsidRPr="00013E06">
        <w:rPr>
          <w:rFonts w:ascii="Sylfaen" w:hAnsi="Sylfaen"/>
        </w:rPr>
        <w:t>-2</w:t>
      </w:r>
      <w:r w:rsidRPr="00013E06">
        <w:rPr>
          <w:rFonts w:ascii="Sylfaen" w:hAnsi="Sylfaen"/>
          <w:lang w:val="ka-GE"/>
        </w:rPr>
        <w:t xml:space="preserve"> </w:t>
      </w:r>
      <w:r w:rsidRPr="00013E06">
        <w:rPr>
          <w:rFonts w:ascii="Sylfaen" w:hAnsi="Sylfaen"/>
        </w:rPr>
        <w:t xml:space="preserve">კვირა: ბედაქილინი 400 მგ (100 მგ-იანი 4 </w:t>
      </w:r>
      <w:r w:rsidRPr="00013E06">
        <w:rPr>
          <w:rFonts w:ascii="Sylfaen" w:hAnsi="Sylfaen"/>
          <w:lang w:val="ka-GE"/>
        </w:rPr>
        <w:t>აბი</w:t>
      </w:r>
      <w:r w:rsidRPr="00013E06">
        <w:rPr>
          <w:rFonts w:ascii="Sylfaen" w:hAnsi="Sylfaen"/>
        </w:rPr>
        <w:t>)</w:t>
      </w:r>
      <w:r w:rsidRPr="00013E06">
        <w:rPr>
          <w:rFonts w:ascii="Sylfaen" w:hAnsi="Sylfaen"/>
          <w:lang w:val="ka-GE"/>
        </w:rPr>
        <w:t xml:space="preserve"> </w:t>
      </w:r>
      <w:r w:rsidRPr="00013E06">
        <w:rPr>
          <w:rFonts w:ascii="Sylfaen" w:hAnsi="Sylfaen"/>
        </w:rPr>
        <w:t>ყოველდღიურად (კვირ</w:t>
      </w:r>
      <w:r w:rsidRPr="00013E06">
        <w:rPr>
          <w:rFonts w:ascii="Sylfaen" w:hAnsi="Sylfaen"/>
          <w:lang w:val="ka-GE"/>
        </w:rPr>
        <w:t>აშ</w:t>
      </w:r>
      <w:r w:rsidRPr="00013E06">
        <w:rPr>
          <w:rFonts w:ascii="Sylfaen" w:hAnsi="Sylfaen"/>
        </w:rPr>
        <w:t>ი</w:t>
      </w:r>
      <w:r w:rsidRPr="00013E06">
        <w:rPr>
          <w:rFonts w:ascii="Sylfaen" w:hAnsi="Sylfaen"/>
          <w:lang w:val="ka-GE"/>
        </w:rPr>
        <w:t xml:space="preserve"> </w:t>
      </w:r>
      <w:r w:rsidRPr="00013E06">
        <w:rPr>
          <w:rFonts w:ascii="Sylfaen" w:hAnsi="Sylfaen"/>
        </w:rPr>
        <w:t>შვიდი დღე);</w:t>
      </w:r>
    </w:p>
    <w:p w:rsidR="00013E06" w:rsidRPr="00013E06" w:rsidRDefault="005A4DC4" w:rsidP="003F7812">
      <w:pPr>
        <w:numPr>
          <w:ilvl w:val="0"/>
          <w:numId w:val="35"/>
        </w:numPr>
        <w:tabs>
          <w:tab w:val="left" w:pos="720"/>
        </w:tabs>
        <w:spacing w:after="0"/>
        <w:ind w:left="0" w:firstLine="0"/>
        <w:jc w:val="both"/>
        <w:rPr>
          <w:rFonts w:ascii="Sylfaen" w:hAnsi="Sylfaen"/>
        </w:rPr>
      </w:pPr>
      <w:r w:rsidRPr="00013E06">
        <w:rPr>
          <w:rFonts w:ascii="Sylfaen" w:hAnsi="Sylfaen"/>
        </w:rPr>
        <w:t>3-24</w:t>
      </w:r>
      <w:r w:rsidRPr="00013E06">
        <w:rPr>
          <w:rFonts w:ascii="Sylfaen" w:hAnsi="Sylfaen"/>
          <w:lang w:val="ka-GE"/>
        </w:rPr>
        <w:t xml:space="preserve"> </w:t>
      </w:r>
      <w:r w:rsidRPr="00013E06">
        <w:rPr>
          <w:rFonts w:ascii="Sylfaen" w:hAnsi="Sylfaen"/>
        </w:rPr>
        <w:t>კვირა:</w:t>
      </w:r>
      <w:r w:rsidRPr="00013E06">
        <w:rPr>
          <w:rFonts w:ascii="Sylfaen" w:hAnsi="Sylfaen"/>
          <w:lang w:val="ka-GE"/>
        </w:rPr>
        <w:t xml:space="preserve"> </w:t>
      </w:r>
      <w:r w:rsidRPr="00013E06">
        <w:rPr>
          <w:rFonts w:ascii="Sylfaen" w:hAnsi="Sylfaen"/>
        </w:rPr>
        <w:t xml:space="preserve">ბედაქილინი 200 მგ (100 მგ-იანი 2 </w:t>
      </w:r>
      <w:r w:rsidRPr="00013E06">
        <w:rPr>
          <w:rFonts w:ascii="Sylfaen" w:hAnsi="Sylfaen"/>
          <w:lang w:val="ka-GE"/>
        </w:rPr>
        <w:t>აბი</w:t>
      </w:r>
      <w:r w:rsidRPr="00013E06">
        <w:rPr>
          <w:rFonts w:ascii="Sylfaen" w:hAnsi="Sylfaen"/>
        </w:rPr>
        <w:t>)</w:t>
      </w:r>
      <w:r w:rsidRPr="00013E06">
        <w:rPr>
          <w:rFonts w:ascii="Sylfaen" w:hAnsi="Sylfaen"/>
          <w:lang w:val="ka-GE"/>
        </w:rPr>
        <w:t xml:space="preserve"> </w:t>
      </w:r>
      <w:r w:rsidRPr="00013E06">
        <w:rPr>
          <w:rFonts w:ascii="Sylfaen" w:hAnsi="Sylfaen"/>
        </w:rPr>
        <w:t>კვირაში 3-ჯერ (</w:t>
      </w:r>
      <w:r w:rsidRPr="00013E06">
        <w:rPr>
          <w:rFonts w:ascii="Sylfaen" w:hAnsi="Sylfaen"/>
          <w:lang w:val="ka-GE"/>
        </w:rPr>
        <w:t xml:space="preserve">სულ მცირე, </w:t>
      </w:r>
      <w:r w:rsidRPr="00013E06">
        <w:rPr>
          <w:rFonts w:ascii="Sylfaen" w:hAnsi="Sylfaen"/>
        </w:rPr>
        <w:t>48</w:t>
      </w:r>
      <w:r w:rsidRPr="00013E06">
        <w:rPr>
          <w:rFonts w:ascii="Sylfaen" w:hAnsi="Sylfaen"/>
          <w:lang w:val="ka-GE"/>
        </w:rPr>
        <w:t>-</w:t>
      </w:r>
      <w:r w:rsidRPr="00013E06">
        <w:rPr>
          <w:rFonts w:ascii="Sylfaen" w:hAnsi="Sylfaen"/>
        </w:rPr>
        <w:t>საათი</w:t>
      </w:r>
      <w:r w:rsidRPr="00013E06">
        <w:rPr>
          <w:rFonts w:ascii="Sylfaen" w:hAnsi="Sylfaen"/>
          <w:lang w:val="ka-GE"/>
        </w:rPr>
        <w:t xml:space="preserve">ანი </w:t>
      </w:r>
      <w:r w:rsidRPr="00013E06">
        <w:rPr>
          <w:rFonts w:ascii="Sylfaen" w:hAnsi="Sylfaen"/>
        </w:rPr>
        <w:t>ინტერვალით),</w:t>
      </w:r>
      <w:r w:rsidRPr="00013E06">
        <w:rPr>
          <w:rFonts w:ascii="Sylfaen" w:hAnsi="Sylfaen"/>
          <w:lang w:val="ka-GE"/>
        </w:rPr>
        <w:t xml:space="preserve"> </w:t>
      </w:r>
      <w:r w:rsidRPr="00013E06">
        <w:rPr>
          <w:rFonts w:ascii="Sylfaen" w:hAnsi="Sylfaen"/>
        </w:rPr>
        <w:t>სულ</w:t>
      </w:r>
      <w:r w:rsidRPr="00013E06">
        <w:rPr>
          <w:rFonts w:ascii="Sylfaen" w:hAnsi="Sylfaen"/>
          <w:lang w:val="ka-GE"/>
        </w:rPr>
        <w:t xml:space="preserve"> - </w:t>
      </w:r>
      <w:r w:rsidRPr="00013E06">
        <w:rPr>
          <w:rFonts w:ascii="Sylfaen" w:hAnsi="Sylfaen"/>
        </w:rPr>
        <w:t>600 მგ კვირაში.</w:t>
      </w:r>
    </w:p>
    <w:p w:rsidR="004E37E5" w:rsidRDefault="004E37E5" w:rsidP="00013E06">
      <w:pPr>
        <w:tabs>
          <w:tab w:val="left" w:pos="720"/>
        </w:tabs>
        <w:spacing w:after="0"/>
        <w:jc w:val="both"/>
        <w:rPr>
          <w:rFonts w:ascii="Sylfaen" w:hAnsi="Sylfaen"/>
          <w:lang w:val="ka-GE"/>
        </w:rPr>
      </w:pPr>
    </w:p>
    <w:p w:rsidR="00013E06" w:rsidRPr="00013E06" w:rsidRDefault="00013E06" w:rsidP="00013E06">
      <w:pPr>
        <w:tabs>
          <w:tab w:val="left" w:pos="720"/>
        </w:tabs>
        <w:spacing w:after="0"/>
        <w:jc w:val="both"/>
        <w:rPr>
          <w:rFonts w:ascii="Sylfaen" w:hAnsi="Sylfaen"/>
        </w:rPr>
      </w:pPr>
      <w:r w:rsidRPr="00013E06">
        <w:rPr>
          <w:rFonts w:ascii="Sylfaen" w:hAnsi="Sylfaen"/>
          <w:lang w:val="ka-GE"/>
        </w:rPr>
        <w:t xml:space="preserve">დელამანიდის </w:t>
      </w:r>
      <w:r w:rsidRPr="00013E06">
        <w:rPr>
          <w:rFonts w:ascii="Sylfaen" w:hAnsi="Sylfaen"/>
        </w:rPr>
        <w:t xml:space="preserve">დოზირების რეჟიმი </w:t>
      </w:r>
      <w:r w:rsidRPr="00013E06">
        <w:rPr>
          <w:rFonts w:ascii="Sylfaen" w:hAnsi="Sylfaen"/>
          <w:lang w:val="ka-GE"/>
        </w:rPr>
        <w:t>ასეთია</w:t>
      </w:r>
      <w:r w:rsidRPr="00013E06">
        <w:rPr>
          <w:rFonts w:ascii="Sylfaen" w:hAnsi="Sylfaen"/>
        </w:rPr>
        <w:t>:</w:t>
      </w:r>
    </w:p>
    <w:p w:rsidR="00013E06" w:rsidRPr="00013E06" w:rsidRDefault="00013E06" w:rsidP="00013E06">
      <w:pPr>
        <w:tabs>
          <w:tab w:val="left" w:pos="284"/>
        </w:tabs>
        <w:autoSpaceDE w:val="0"/>
        <w:autoSpaceDN w:val="0"/>
        <w:adjustRightInd w:val="0"/>
        <w:spacing w:before="120" w:after="0"/>
        <w:jc w:val="both"/>
        <w:rPr>
          <w:rFonts w:ascii="Sylfaen" w:hAnsi="Sylfaen"/>
          <w:u w:val="single"/>
          <w:lang w:val="ka-GE"/>
        </w:rPr>
      </w:pPr>
      <w:r w:rsidRPr="00013E06">
        <w:rPr>
          <w:rFonts w:ascii="Sylfaen" w:hAnsi="Sylfaen"/>
          <w:u w:val="single"/>
          <w:lang w:val="ka-GE"/>
        </w:rPr>
        <w:t>6-11 ასაკობრივი ჯგუფის ბავშვებში:</w:t>
      </w:r>
    </w:p>
    <w:p w:rsidR="00013E06" w:rsidRPr="00013E06" w:rsidRDefault="00013E06" w:rsidP="006B5F97">
      <w:pPr>
        <w:numPr>
          <w:ilvl w:val="0"/>
          <w:numId w:val="51"/>
        </w:numPr>
        <w:tabs>
          <w:tab w:val="left" w:pos="284"/>
        </w:tabs>
        <w:autoSpaceDE w:val="0"/>
        <w:autoSpaceDN w:val="0"/>
        <w:adjustRightInd w:val="0"/>
        <w:spacing w:before="120" w:after="0"/>
        <w:ind w:left="0" w:firstLine="0"/>
        <w:jc w:val="both"/>
        <w:rPr>
          <w:rFonts w:ascii="Sylfaen" w:hAnsi="Sylfaen"/>
          <w:lang w:val="ka-GE"/>
        </w:rPr>
      </w:pPr>
      <w:r w:rsidRPr="00013E06">
        <w:rPr>
          <w:rFonts w:ascii="Sylfaen" w:hAnsi="Sylfaen"/>
          <w:lang w:val="ka-GE"/>
        </w:rPr>
        <w:t>50 მგ დელამანიდი (50 მგ-იანი 1 აბი) დღეში 2-ჯერ (დღიური დოზა შეადგენს 100 მგ-ს), კვირაში 7 დღე, 24 კვირის განმავლობაში.</w:t>
      </w:r>
    </w:p>
    <w:p w:rsidR="00013E06" w:rsidRPr="00013E06" w:rsidRDefault="00013E06" w:rsidP="00013E06">
      <w:pPr>
        <w:autoSpaceDE w:val="0"/>
        <w:autoSpaceDN w:val="0"/>
        <w:adjustRightInd w:val="0"/>
        <w:spacing w:before="120" w:after="0"/>
        <w:jc w:val="both"/>
        <w:rPr>
          <w:rFonts w:ascii="Sylfaen" w:hAnsi="Sylfaen"/>
          <w:u w:val="single"/>
          <w:lang w:val="ka-GE"/>
        </w:rPr>
      </w:pPr>
      <w:r w:rsidRPr="00013E06">
        <w:rPr>
          <w:rFonts w:ascii="Sylfaen" w:hAnsi="Sylfaen"/>
          <w:u w:val="single"/>
          <w:lang w:val="ka-GE"/>
        </w:rPr>
        <w:t>12-17 ასაკობრივ ჯგუფში და მოზრდილებში (&gt;18 წ):</w:t>
      </w:r>
    </w:p>
    <w:p w:rsidR="00013E06" w:rsidRDefault="00013E06" w:rsidP="006B5F97">
      <w:pPr>
        <w:numPr>
          <w:ilvl w:val="0"/>
          <w:numId w:val="43"/>
        </w:numPr>
        <w:tabs>
          <w:tab w:val="left" w:pos="284"/>
        </w:tabs>
        <w:autoSpaceDE w:val="0"/>
        <w:autoSpaceDN w:val="0"/>
        <w:adjustRightInd w:val="0"/>
        <w:spacing w:before="120" w:after="0"/>
        <w:ind w:left="0" w:firstLine="0"/>
        <w:jc w:val="both"/>
        <w:rPr>
          <w:rFonts w:ascii="Sylfaen" w:hAnsi="Sylfaen"/>
          <w:lang w:val="ka-GE"/>
        </w:rPr>
      </w:pPr>
      <w:r w:rsidRPr="00CB15E8">
        <w:rPr>
          <w:rFonts w:ascii="Sylfaen" w:hAnsi="Sylfaen"/>
          <w:lang w:val="ka-GE"/>
        </w:rPr>
        <w:t>100 მგ დელამანიდი (50 მგ-იანი 2 აბი)</w:t>
      </w:r>
      <w:r>
        <w:rPr>
          <w:rFonts w:ascii="Sylfaen" w:hAnsi="Sylfaen"/>
          <w:lang w:val="ka-GE"/>
        </w:rPr>
        <w:t xml:space="preserve"> </w:t>
      </w:r>
      <w:r w:rsidRPr="00CB15E8">
        <w:rPr>
          <w:rFonts w:ascii="Sylfaen" w:hAnsi="Sylfaen"/>
          <w:lang w:val="ka-GE"/>
        </w:rPr>
        <w:t>დღეში 2</w:t>
      </w:r>
      <w:r>
        <w:rPr>
          <w:rFonts w:ascii="Sylfaen" w:hAnsi="Sylfaen"/>
          <w:lang w:val="ka-GE"/>
        </w:rPr>
        <w:t>-</w:t>
      </w:r>
      <w:r w:rsidRPr="00CB15E8">
        <w:rPr>
          <w:rFonts w:ascii="Sylfaen" w:hAnsi="Sylfaen"/>
          <w:lang w:val="ka-GE"/>
        </w:rPr>
        <w:t>ჯერ (დღიური დოზა შეადგენს 200 მგ-ს), კვირაში 7 დღე, 24 კვირის განმავლობაშ</w:t>
      </w:r>
      <w:r>
        <w:rPr>
          <w:rFonts w:ascii="Sylfaen" w:hAnsi="Sylfaen"/>
          <w:lang w:val="ka-GE"/>
        </w:rPr>
        <w:t>ი.</w:t>
      </w:r>
    </w:p>
    <w:p w:rsidR="00013E06" w:rsidRDefault="00013E06" w:rsidP="00013E06">
      <w:pPr>
        <w:spacing w:after="0" w:line="240" w:lineRule="auto"/>
        <w:rPr>
          <w:rFonts w:ascii="Sylfaen" w:hAnsi="Sylfaen"/>
          <w:lang w:val="ka-GE"/>
        </w:rPr>
      </w:pPr>
    </w:p>
    <w:p w:rsidR="00013E06" w:rsidRPr="00816D50" w:rsidRDefault="004876C9" w:rsidP="00013E06">
      <w:pPr>
        <w:spacing w:after="0"/>
        <w:jc w:val="both"/>
        <w:rPr>
          <w:rFonts w:ascii="Sylfaen" w:hAnsi="Sylfaen"/>
          <w:lang w:val="ka-GE"/>
        </w:rPr>
      </w:pPr>
      <w:r>
        <w:rPr>
          <w:rFonts w:ascii="Sylfaen" w:hAnsi="Sylfaen" w:cs="GaramondPremrPro"/>
          <w:color w:val="000000"/>
          <w:lang w:val="ka-GE"/>
        </w:rPr>
        <w:t>გაიდლაინზე მომუშავე ექპერტთა ჯგუფის გადაწყვეტილებით</w:t>
      </w:r>
      <w:r w:rsidRPr="00865565">
        <w:rPr>
          <w:rFonts w:ascii="Sylfaen" w:hAnsi="Sylfaen" w:cs="GaramondPremrPro"/>
          <w:color w:val="000000"/>
          <w:lang w:val="ka-GE"/>
        </w:rPr>
        <w:t xml:space="preserve"> </w:t>
      </w:r>
      <w:r>
        <w:rPr>
          <w:rFonts w:ascii="Sylfaen" w:hAnsi="Sylfaen" w:cs="GaramondPremrPro"/>
          <w:color w:val="000000"/>
          <w:lang w:val="ka-GE"/>
        </w:rPr>
        <w:t xml:space="preserve">რეკომენდებულია, რომ </w:t>
      </w:r>
      <w:r w:rsidR="00013E06" w:rsidRPr="00816D50">
        <w:rPr>
          <w:rFonts w:ascii="Sylfaen" w:hAnsi="Sylfaen"/>
          <w:lang w:val="ka-GE"/>
        </w:rPr>
        <w:t>თუ პაციენტი 35 კგ-ზე ნაკლებს იწონის ასაკობ</w:t>
      </w:r>
      <w:r w:rsidR="00A007F8">
        <w:rPr>
          <w:rFonts w:ascii="Sylfaen" w:hAnsi="Sylfaen"/>
          <w:lang w:val="ka-GE"/>
        </w:rPr>
        <w:t>რივი ჯგუფის მიუხედავად, კერძოდ,</w:t>
      </w:r>
      <w:r w:rsidR="00013E06" w:rsidRPr="00816D50">
        <w:rPr>
          <w:rFonts w:ascii="Sylfaen" w:hAnsi="Sylfaen"/>
          <w:lang w:val="ka-GE"/>
        </w:rPr>
        <w:t xml:space="preserve"> 12-17 ასაკობრივ ჯგუფშიც და მოზრდილებთანაც (&gt;18 წ), დელამანიდის პედიატრიული დოზა - 50 მგ, დღეში ორჯერ - უნდა დაინიშნოს. წონის მატებასთან ერთად დელამანიდის დოზა უნდა გაიზარდოს. </w:t>
      </w:r>
    </w:p>
    <w:p w:rsidR="005A4DC4" w:rsidRDefault="005A4DC4" w:rsidP="0033149F">
      <w:pPr>
        <w:autoSpaceDE w:val="0"/>
        <w:autoSpaceDN w:val="0"/>
        <w:adjustRightInd w:val="0"/>
        <w:spacing w:after="0"/>
        <w:jc w:val="both"/>
        <w:rPr>
          <w:rFonts w:ascii="Sylfaen" w:eastAsia="GaramondPremrPro" w:hAnsi="Sylfaen" w:cs="GaramondPremrPro"/>
          <w:lang w:val="ka-GE"/>
        </w:rPr>
      </w:pPr>
    </w:p>
    <w:p w:rsidR="00D540EB" w:rsidRPr="003723FC" w:rsidRDefault="00AA45A2" w:rsidP="003723FC">
      <w:pPr>
        <w:autoSpaceDE w:val="0"/>
        <w:autoSpaceDN w:val="0"/>
        <w:adjustRightInd w:val="0"/>
        <w:spacing w:after="0"/>
        <w:jc w:val="both"/>
        <w:rPr>
          <w:rFonts w:ascii="Sylfaen" w:eastAsia="GaramondPremrPro" w:hAnsi="Sylfaen" w:cs="GaramondPremrPro"/>
          <w:lang w:val="ka-GE"/>
        </w:rPr>
      </w:pPr>
      <w:r>
        <w:rPr>
          <w:rFonts w:ascii="Sylfaen" w:eastAsia="GaramondPremrPro" w:hAnsi="Sylfaen" w:cs="GaramondPremrPro"/>
          <w:lang w:val="ka-GE"/>
        </w:rPr>
        <w:t>ინდივიდუალური (ხანგრძლივი) MDR-TB რეჟიმის შედგენისას დელამანიდს და ბედაქილინს შორის არჩევანის გასაკეთებლად მნიშვნელოვანია რამოდენიმე ფაქტორის გათვალისწინება (იხ. ცხრილი</w:t>
      </w:r>
      <w:r w:rsidR="00AA7017">
        <w:rPr>
          <w:rFonts w:ascii="Sylfaen" w:eastAsia="GaramondPremrPro" w:hAnsi="Sylfaen" w:cs="GaramondPremrPro"/>
          <w:lang w:val="ka-GE"/>
        </w:rPr>
        <w:t xml:space="preserve"> N7.7</w:t>
      </w:r>
      <w:r>
        <w:rPr>
          <w:rFonts w:ascii="Sylfaen" w:eastAsia="GaramondPremrPro" w:hAnsi="Sylfaen" w:cs="GaramondPremrPro"/>
          <w:lang w:val="ka-GE"/>
        </w:rPr>
        <w:t>). მათ შორის ერთ-ერთია პაციენტის ასაკობრივი ჯგუფი. დღეს არსებული რეკომენდაციით დელამანიდი რეკომენდებულია როგორც მოზრდილებში, ისე 6-17 ასაკის ბავშვებში</w:t>
      </w:r>
      <w:r w:rsidR="0007627B">
        <w:rPr>
          <w:rFonts w:ascii="Sylfaen" w:eastAsia="GaramondPremrPro" w:hAnsi="Sylfaen" w:cs="GaramondPremrPro"/>
          <w:lang w:val="ka-GE"/>
        </w:rPr>
        <w:t>,</w:t>
      </w:r>
      <w:r w:rsidR="0007627B">
        <w:rPr>
          <w:rStyle w:val="EndnoteReference"/>
          <w:rFonts w:ascii="Sylfaen" w:eastAsia="GaramondPremrPro" w:hAnsi="Sylfaen" w:cs="GaramondPremrPro"/>
          <w:lang w:val="ka-GE"/>
        </w:rPr>
        <w:endnoteReference w:id="19"/>
      </w:r>
      <w:r w:rsidR="0007627B">
        <w:rPr>
          <w:rFonts w:ascii="Sylfaen" w:eastAsia="GaramondPremrPro" w:hAnsi="Sylfaen" w:cs="GaramondPremrPro"/>
          <w:lang w:val="ka-GE"/>
        </w:rPr>
        <w:t xml:space="preserve"> </w:t>
      </w:r>
      <w:r>
        <w:rPr>
          <w:rFonts w:ascii="Sylfaen" w:eastAsia="GaramondPremrPro" w:hAnsi="Sylfaen" w:cs="GaramondPremrPro"/>
          <w:lang w:val="ka-GE"/>
        </w:rPr>
        <w:t xml:space="preserve">მაშინ როცა </w:t>
      </w:r>
      <w:r w:rsidR="00D540EB">
        <w:rPr>
          <w:rFonts w:ascii="Sylfaen" w:eastAsia="GaramondPremrPro" w:hAnsi="Sylfaen" w:cs="GaramondPremrPro"/>
          <w:lang w:val="ka-GE"/>
        </w:rPr>
        <w:t>ბედაქილინი კ</w:t>
      </w:r>
      <w:r>
        <w:rPr>
          <w:rFonts w:ascii="Sylfaen" w:eastAsia="GaramondPremrPro" w:hAnsi="Sylfaen" w:cs="GaramondPremrPro"/>
          <w:lang w:val="ka-GE"/>
        </w:rPr>
        <w:t>ვლავ</w:t>
      </w:r>
      <w:r w:rsidR="00D540EB">
        <w:rPr>
          <w:rFonts w:ascii="Sylfaen" w:eastAsia="GaramondPremrPro" w:hAnsi="Sylfaen" w:cs="GaramondPremrPro"/>
          <w:lang w:val="ka-GE"/>
        </w:rPr>
        <w:t xml:space="preserve"> მოზრდილთა სამკურნალო მედიკამენტად რჩება, თუმცა აქვე გასათვალისწინებელია ბედაქილინის და დელემანიდის </w:t>
      </w:r>
      <w:r w:rsidR="00D12EA8" w:rsidRPr="00D12EA8">
        <w:rPr>
          <w:rFonts w:ascii="Sylfaen" w:eastAsia="GaramondPremrPro" w:hAnsi="Sylfaen" w:cs="GaramondPremrPro"/>
          <w:lang w:val="ka-GE"/>
        </w:rPr>
        <w:t>off-label</w:t>
      </w:r>
      <w:r w:rsidR="00D540EB">
        <w:rPr>
          <w:rFonts w:ascii="Sylfaen" w:eastAsia="GaramondPremrPro" w:hAnsi="Sylfaen" w:cs="GaramondPremrPro"/>
          <w:lang w:val="ka-GE"/>
        </w:rPr>
        <w:t xml:space="preserve"> გამოყენების შესაძლებლობაც (იხ. ქვემოთ). </w:t>
      </w:r>
    </w:p>
    <w:p w:rsidR="00D540EB" w:rsidRDefault="00D540EB" w:rsidP="0033149F">
      <w:pPr>
        <w:pStyle w:val="Subtitle"/>
        <w:rPr>
          <w:rFonts w:ascii="Sylfaen" w:eastAsia="ITCFranklinGothicStd-Book" w:hAnsi="Sylfaen" w:cs="Sylfaen"/>
          <w:lang w:val="ka-GE"/>
        </w:rPr>
      </w:pPr>
      <w:bookmarkStart w:id="80" w:name="_Toc511609027"/>
      <w:r w:rsidRPr="00CB15E8">
        <w:rPr>
          <w:rFonts w:ascii="Sylfaen" w:eastAsia="ITCFranklinGothicStd-Book" w:hAnsi="Sylfaen" w:cs="Sylfaen"/>
        </w:rPr>
        <w:lastRenderedPageBreak/>
        <w:t>ცხრილი</w:t>
      </w:r>
      <w:r w:rsidRPr="00CB15E8">
        <w:rPr>
          <w:rFonts w:ascii="Sylfaen" w:eastAsia="ITCFranklinGothicStd-Book" w:hAnsi="Sylfaen"/>
        </w:rPr>
        <w:t xml:space="preserve"> 7.</w:t>
      </w:r>
      <w:r w:rsidR="00AA7017">
        <w:rPr>
          <w:rFonts w:ascii="Sylfaen" w:eastAsia="ITCFranklinGothicStd-Book" w:hAnsi="Sylfaen"/>
          <w:lang w:val="ka-GE"/>
        </w:rPr>
        <w:t>7</w:t>
      </w:r>
      <w:r>
        <w:rPr>
          <w:rFonts w:ascii="Sylfaen" w:eastAsia="ITCFranklinGothicStd-Book" w:hAnsi="Sylfaen"/>
          <w:lang w:val="ka-GE"/>
        </w:rPr>
        <w:t xml:space="preserve"> დელამანიდს და ბედაქილინს შორის არჩევანი ინდივიდუალური (</w:t>
      </w:r>
      <w:r>
        <w:rPr>
          <w:rFonts w:ascii="Sylfaen" w:eastAsia="ITCFranklinGothicStd-Book" w:hAnsi="Sylfaen" w:cs="Sylfaen"/>
          <w:lang w:val="ka-GE"/>
        </w:rPr>
        <w:t>ხანგრძლივი) MDR-TB რეჟიმის შედგენისას</w:t>
      </w:r>
      <w:bookmarkEnd w:id="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9"/>
        <w:gridCol w:w="4910"/>
      </w:tblGrid>
      <w:tr w:rsidR="006131FF" w:rsidRPr="00A3738B" w:rsidTr="00A3738B">
        <w:tc>
          <w:tcPr>
            <w:tcW w:w="4909" w:type="dxa"/>
            <w:shd w:val="clear" w:color="auto" w:fill="8DB3E2"/>
          </w:tcPr>
          <w:p w:rsidR="006131FF" w:rsidRPr="00A3738B" w:rsidRDefault="006131FF" w:rsidP="00A3738B">
            <w:pPr>
              <w:jc w:val="center"/>
              <w:rPr>
                <w:rFonts w:ascii="Sylfaen" w:eastAsia="ITCFranklinGothicStd-Book" w:hAnsi="Sylfaen"/>
                <w:b/>
                <w:lang w:val="ka-GE"/>
              </w:rPr>
            </w:pPr>
            <w:r w:rsidRPr="00A3738B">
              <w:rPr>
                <w:rFonts w:ascii="Sylfaen" w:eastAsia="ITCFranklinGothicStd-Book" w:hAnsi="Sylfaen"/>
                <w:b/>
                <w:lang w:val="ka-GE"/>
              </w:rPr>
              <w:t>ინიშნება ბედაქილინი</w:t>
            </w:r>
          </w:p>
        </w:tc>
        <w:tc>
          <w:tcPr>
            <w:tcW w:w="4910" w:type="dxa"/>
            <w:shd w:val="clear" w:color="auto" w:fill="8DB3E2"/>
          </w:tcPr>
          <w:p w:rsidR="006131FF" w:rsidRPr="00A3738B" w:rsidRDefault="006131FF" w:rsidP="00A3738B">
            <w:pPr>
              <w:jc w:val="center"/>
              <w:rPr>
                <w:rFonts w:ascii="Sylfaen" w:eastAsia="ITCFranklinGothicStd-Book" w:hAnsi="Sylfaen"/>
                <w:b/>
                <w:lang w:val="ka-GE"/>
              </w:rPr>
            </w:pPr>
            <w:r w:rsidRPr="00A3738B">
              <w:rPr>
                <w:rFonts w:ascii="Sylfaen" w:eastAsia="ITCFranklinGothicStd-Book" w:hAnsi="Sylfaen"/>
                <w:b/>
                <w:lang w:val="ka-GE"/>
              </w:rPr>
              <w:t>ინიშნება დელამანიდი</w:t>
            </w:r>
          </w:p>
        </w:tc>
      </w:tr>
      <w:tr w:rsidR="006131FF" w:rsidRPr="00A3738B" w:rsidTr="00A3738B">
        <w:tc>
          <w:tcPr>
            <w:tcW w:w="4909" w:type="dxa"/>
          </w:tcPr>
          <w:p w:rsidR="006131FF" w:rsidRPr="00A3738B" w:rsidRDefault="006131FF" w:rsidP="0033149F">
            <w:pPr>
              <w:rPr>
                <w:rFonts w:ascii="Sylfaen" w:eastAsia="ITCFranklinGothicStd-Book" w:hAnsi="Sylfaen"/>
                <w:lang w:val="ka-GE"/>
              </w:rPr>
            </w:pPr>
            <w:r w:rsidRPr="00A3738B">
              <w:rPr>
                <w:rFonts w:ascii="Sylfaen" w:eastAsia="ITCFranklinGothicStd-Book" w:hAnsi="Sylfaen"/>
                <w:lang w:val="ka-GE"/>
              </w:rPr>
              <w:t>დელამანიდის აუტანლობა;</w:t>
            </w:r>
          </w:p>
        </w:tc>
        <w:tc>
          <w:tcPr>
            <w:tcW w:w="4910" w:type="dxa"/>
          </w:tcPr>
          <w:p w:rsidR="006131FF" w:rsidRPr="00A3738B" w:rsidRDefault="006131FF" w:rsidP="0033149F">
            <w:pPr>
              <w:rPr>
                <w:rFonts w:ascii="Sylfaen" w:eastAsia="ITCFranklinGothicStd-Book" w:hAnsi="Sylfaen"/>
                <w:lang w:val="ka-GE"/>
              </w:rPr>
            </w:pPr>
            <w:r w:rsidRPr="00A3738B">
              <w:rPr>
                <w:rFonts w:ascii="Sylfaen" w:eastAsia="ITCFranklinGothicStd-Book" w:hAnsi="Sylfaen"/>
                <w:lang w:val="ka-GE"/>
              </w:rPr>
              <w:t>ბედაქილინის აუტანლობა</w:t>
            </w:r>
            <w:r w:rsidR="00AA45A2" w:rsidRPr="00A3738B">
              <w:rPr>
                <w:rFonts w:ascii="Sylfaen" w:eastAsia="ITCFranklinGothicStd-Book" w:hAnsi="Sylfaen"/>
                <w:lang w:val="ka-GE"/>
              </w:rPr>
              <w:t>;</w:t>
            </w:r>
          </w:p>
        </w:tc>
      </w:tr>
      <w:tr w:rsidR="006131FF" w:rsidRPr="00A3738B" w:rsidTr="00A3738B">
        <w:trPr>
          <w:trHeight w:val="692"/>
        </w:trPr>
        <w:tc>
          <w:tcPr>
            <w:tcW w:w="4909" w:type="dxa"/>
          </w:tcPr>
          <w:p w:rsidR="006131FF" w:rsidRPr="00A3738B" w:rsidRDefault="006131FF" w:rsidP="0033149F">
            <w:pPr>
              <w:pStyle w:val="ListParagraph"/>
              <w:ind w:left="0"/>
              <w:rPr>
                <w:rFonts w:ascii="Sylfaen" w:hAnsi="Sylfaen"/>
              </w:rPr>
            </w:pPr>
            <w:r w:rsidRPr="00A3738B">
              <w:rPr>
                <w:rFonts w:ascii="Sylfaen" w:hAnsi="Sylfaen"/>
                <w:lang w:val="ka-GE"/>
              </w:rPr>
              <w:t>პაციენტისთვის უფრო მისაღებია მედიკამენტის დღეში ერთხელ მიღება;</w:t>
            </w:r>
          </w:p>
        </w:tc>
        <w:tc>
          <w:tcPr>
            <w:tcW w:w="4910" w:type="dxa"/>
          </w:tcPr>
          <w:p w:rsidR="006131FF" w:rsidRPr="00A3738B" w:rsidRDefault="006131FF" w:rsidP="00A3738B">
            <w:pPr>
              <w:pStyle w:val="NormalWeb"/>
              <w:spacing w:before="0" w:beforeAutospacing="0" w:after="0" w:afterAutospacing="0" w:line="276" w:lineRule="auto"/>
              <w:rPr>
                <w:rFonts w:ascii="Sylfaen" w:hAnsi="Sylfaen" w:cs="Arial"/>
                <w:sz w:val="22"/>
                <w:szCs w:val="22"/>
              </w:rPr>
            </w:pPr>
            <w:r w:rsidRPr="00A3738B">
              <w:rPr>
                <w:rFonts w:ascii="Sylfaen" w:eastAsia="Rockwell" w:hAnsi="Sylfaen" w:cs="Rockwell"/>
                <w:bCs/>
                <w:color w:val="000000"/>
                <w:kern w:val="24"/>
                <w:sz w:val="22"/>
                <w:szCs w:val="22"/>
              </w:rPr>
              <w:t xml:space="preserve">DR-TB/HIV </w:t>
            </w:r>
            <w:r w:rsidRPr="00A3738B">
              <w:rPr>
                <w:rFonts w:ascii="Sylfaen" w:eastAsia="Rockwell" w:hAnsi="Sylfaen" w:cs="Rockwell"/>
                <w:bCs/>
                <w:color w:val="000000"/>
                <w:kern w:val="24"/>
                <w:sz w:val="22"/>
                <w:szCs w:val="22"/>
                <w:lang w:val="ka-GE"/>
              </w:rPr>
              <w:t>კო-ინფიცირება</w:t>
            </w:r>
          </w:p>
        </w:tc>
      </w:tr>
      <w:tr w:rsidR="006131FF" w:rsidRPr="00A3738B" w:rsidTr="00A3738B">
        <w:tc>
          <w:tcPr>
            <w:tcW w:w="4909" w:type="dxa"/>
          </w:tcPr>
          <w:p w:rsidR="006131FF" w:rsidRPr="00A3738B" w:rsidRDefault="006131FF" w:rsidP="0033149F">
            <w:pPr>
              <w:rPr>
                <w:rFonts w:ascii="Sylfaen" w:eastAsia="ITCFranklinGothicStd-Book" w:hAnsi="Sylfaen"/>
                <w:lang w:val="ka-GE"/>
              </w:rPr>
            </w:pPr>
            <w:r w:rsidRPr="00A3738B">
              <w:rPr>
                <w:rFonts w:ascii="Sylfaen" w:eastAsia="ITCFranklinGothicStd-Book" w:hAnsi="Sylfaen"/>
                <w:lang w:val="ka-GE"/>
              </w:rPr>
              <w:t>ალბუმინის დაბალი მაჩვენებელი;</w:t>
            </w:r>
          </w:p>
        </w:tc>
        <w:tc>
          <w:tcPr>
            <w:tcW w:w="4910" w:type="dxa"/>
          </w:tcPr>
          <w:p w:rsidR="006131FF" w:rsidRPr="00A3738B" w:rsidRDefault="006131FF" w:rsidP="00A3738B">
            <w:pPr>
              <w:pStyle w:val="NormalWeb"/>
              <w:spacing w:before="0" w:beforeAutospacing="0" w:after="0" w:afterAutospacing="0" w:line="276" w:lineRule="auto"/>
              <w:rPr>
                <w:rFonts w:ascii="Sylfaen" w:hAnsi="Sylfaen" w:cs="Arial"/>
                <w:sz w:val="22"/>
                <w:szCs w:val="22"/>
              </w:rPr>
            </w:pPr>
            <w:r w:rsidRPr="00A3738B">
              <w:rPr>
                <w:rFonts w:ascii="Sylfaen" w:eastAsia="Rockwell" w:hAnsi="Sylfaen" w:cs="Rockwell"/>
                <w:color w:val="000000"/>
                <w:kern w:val="24"/>
                <w:sz w:val="22"/>
                <w:szCs w:val="22"/>
                <w:lang w:val="ka-GE"/>
              </w:rPr>
              <w:t>ფეხმძიმობა/ლაქტაცია</w:t>
            </w:r>
            <w:r w:rsidR="00AA45A2" w:rsidRPr="00A3738B">
              <w:rPr>
                <w:rFonts w:ascii="Sylfaen" w:eastAsia="Rockwell" w:hAnsi="Sylfaen" w:cs="Rockwell"/>
                <w:color w:val="000000"/>
                <w:kern w:val="24"/>
                <w:sz w:val="22"/>
                <w:szCs w:val="22"/>
                <w:lang w:val="ka-GE"/>
              </w:rPr>
              <w:t>;</w:t>
            </w:r>
          </w:p>
        </w:tc>
      </w:tr>
      <w:tr w:rsidR="006131FF" w:rsidRPr="00A3738B" w:rsidTr="00A3738B">
        <w:tc>
          <w:tcPr>
            <w:tcW w:w="4909" w:type="dxa"/>
          </w:tcPr>
          <w:p w:rsidR="006131FF" w:rsidRPr="00A3738B" w:rsidRDefault="006131FF" w:rsidP="0033149F">
            <w:pPr>
              <w:rPr>
                <w:rFonts w:ascii="Sylfaen" w:eastAsia="ITCFranklinGothicStd-Book" w:hAnsi="Sylfaen"/>
                <w:lang w:val="ka-GE"/>
              </w:rPr>
            </w:pPr>
            <w:r w:rsidRPr="00A3738B">
              <w:rPr>
                <w:rFonts w:ascii="Sylfaen" w:eastAsia="ITCFranklinGothicStd-Book" w:hAnsi="Sylfaen"/>
                <w:lang w:val="ka-GE"/>
              </w:rPr>
              <w:t>წარსულში რეზისტენტული ტუბერკულოზის გამო კლოფაზიმინით 2 თვეზე მეტი ხანგრძლივობით მკურნალობა</w:t>
            </w:r>
          </w:p>
        </w:tc>
        <w:tc>
          <w:tcPr>
            <w:tcW w:w="4910" w:type="dxa"/>
          </w:tcPr>
          <w:p w:rsidR="006131FF" w:rsidRPr="00A3738B" w:rsidRDefault="006131FF" w:rsidP="00DA5C85">
            <w:pPr>
              <w:pStyle w:val="NormalWeb"/>
              <w:spacing w:before="0" w:beforeAutospacing="0" w:after="0" w:afterAutospacing="0" w:line="276" w:lineRule="auto"/>
              <w:rPr>
                <w:rFonts w:ascii="Sylfaen" w:hAnsi="Sylfaen" w:cs="Arial"/>
                <w:sz w:val="22"/>
                <w:szCs w:val="22"/>
              </w:rPr>
            </w:pPr>
            <w:r w:rsidRPr="00A3738B">
              <w:rPr>
                <w:rFonts w:ascii="Sylfaen" w:eastAsia="Rockwell" w:hAnsi="Sylfaen" w:cs="Rockwell"/>
                <w:color w:val="000000"/>
                <w:kern w:val="24"/>
                <w:sz w:val="22"/>
                <w:szCs w:val="22"/>
              </w:rPr>
              <w:t xml:space="preserve">DR-TB </w:t>
            </w:r>
            <w:r w:rsidRPr="00A3738B">
              <w:rPr>
                <w:rFonts w:ascii="Sylfaen" w:eastAsia="Rockwell" w:hAnsi="Sylfaen" w:cs="Rockwell"/>
                <w:color w:val="000000"/>
                <w:kern w:val="24"/>
                <w:sz w:val="22"/>
                <w:szCs w:val="22"/>
                <w:lang w:val="ka-GE"/>
              </w:rPr>
              <w:t xml:space="preserve">-ის </w:t>
            </w:r>
            <w:r w:rsidR="00DA5C85">
              <w:rPr>
                <w:rFonts w:ascii="Sylfaen" w:eastAsia="Rockwell" w:hAnsi="Sylfaen" w:cs="Rockwell"/>
                <w:color w:val="000000"/>
                <w:kern w:val="24"/>
                <w:sz w:val="22"/>
                <w:szCs w:val="22"/>
                <w:lang w:val="ka-GE"/>
              </w:rPr>
              <w:t>გავრცელებული</w:t>
            </w:r>
            <w:r w:rsidRPr="00A3738B">
              <w:rPr>
                <w:rFonts w:ascii="Sylfaen" w:eastAsia="Rockwell" w:hAnsi="Sylfaen" w:cs="Rockwell"/>
                <w:color w:val="000000"/>
                <w:kern w:val="24"/>
                <w:sz w:val="22"/>
                <w:szCs w:val="22"/>
                <w:lang w:val="ka-GE"/>
              </w:rPr>
              <w:t xml:space="preserve"> ფორმა</w:t>
            </w:r>
            <w:r w:rsidR="00AA45A2" w:rsidRPr="00A3738B">
              <w:rPr>
                <w:rFonts w:ascii="Sylfaen" w:eastAsia="Rockwell" w:hAnsi="Sylfaen" w:cs="Rockwell"/>
                <w:color w:val="000000"/>
                <w:kern w:val="24"/>
                <w:sz w:val="22"/>
                <w:szCs w:val="22"/>
                <w:lang w:val="ka-GE"/>
              </w:rPr>
              <w:t>;</w:t>
            </w:r>
          </w:p>
        </w:tc>
      </w:tr>
      <w:tr w:rsidR="006131FF" w:rsidRPr="00A3738B" w:rsidTr="00A3738B">
        <w:tc>
          <w:tcPr>
            <w:tcW w:w="4909" w:type="dxa"/>
          </w:tcPr>
          <w:p w:rsidR="006131FF" w:rsidRPr="00A3738B" w:rsidRDefault="006131FF" w:rsidP="00A3738B">
            <w:pPr>
              <w:jc w:val="center"/>
              <w:rPr>
                <w:rFonts w:ascii="Sylfaen" w:eastAsia="ITCFranklinGothicStd-Book" w:hAnsi="Sylfaen"/>
                <w:lang w:val="ka-GE"/>
              </w:rPr>
            </w:pPr>
          </w:p>
        </w:tc>
        <w:tc>
          <w:tcPr>
            <w:tcW w:w="4910" w:type="dxa"/>
          </w:tcPr>
          <w:p w:rsidR="006131FF" w:rsidRPr="00A3738B" w:rsidRDefault="006131FF" w:rsidP="00A3738B">
            <w:pPr>
              <w:pStyle w:val="NormalWeb"/>
              <w:spacing w:before="0" w:beforeAutospacing="0" w:after="0" w:afterAutospacing="0" w:line="276" w:lineRule="auto"/>
              <w:rPr>
                <w:rFonts w:ascii="Sylfaen" w:hAnsi="Sylfaen" w:cs="Arial"/>
                <w:sz w:val="22"/>
                <w:szCs w:val="22"/>
              </w:rPr>
            </w:pPr>
            <w:r w:rsidRPr="00A3738B">
              <w:rPr>
                <w:rFonts w:ascii="Sylfaen" w:eastAsia="Rockwell" w:hAnsi="Sylfaen" w:cs="Rockwell"/>
                <w:color w:val="000000"/>
                <w:kern w:val="24"/>
                <w:sz w:val="22"/>
                <w:szCs w:val="22"/>
              </w:rPr>
              <w:t xml:space="preserve">DR-TB/HCV </w:t>
            </w:r>
            <w:r w:rsidRPr="00A3738B">
              <w:rPr>
                <w:rFonts w:ascii="Sylfaen" w:eastAsia="Rockwell" w:hAnsi="Sylfaen" w:cs="Rockwell"/>
                <w:color w:val="000000"/>
                <w:kern w:val="24"/>
                <w:sz w:val="22"/>
                <w:szCs w:val="22"/>
                <w:lang w:val="ka-GE"/>
              </w:rPr>
              <w:t>კო-ინფიცირება</w:t>
            </w:r>
            <w:r w:rsidR="00AA45A2" w:rsidRPr="00A3738B">
              <w:rPr>
                <w:rFonts w:ascii="Sylfaen" w:eastAsia="Rockwell" w:hAnsi="Sylfaen" w:cs="Rockwell"/>
                <w:color w:val="000000"/>
                <w:kern w:val="24"/>
                <w:sz w:val="22"/>
                <w:szCs w:val="22"/>
                <w:lang w:val="ka-GE"/>
              </w:rPr>
              <w:t>;</w:t>
            </w:r>
          </w:p>
        </w:tc>
      </w:tr>
      <w:tr w:rsidR="006131FF" w:rsidRPr="00A3738B" w:rsidTr="00A3738B">
        <w:tc>
          <w:tcPr>
            <w:tcW w:w="4909" w:type="dxa"/>
          </w:tcPr>
          <w:p w:rsidR="006131FF" w:rsidRPr="00A3738B" w:rsidRDefault="006131FF" w:rsidP="00A3738B">
            <w:pPr>
              <w:jc w:val="center"/>
              <w:rPr>
                <w:rFonts w:ascii="Sylfaen" w:eastAsia="ITCFranklinGothicStd-Book" w:hAnsi="Sylfaen"/>
                <w:lang w:val="ka-GE"/>
              </w:rPr>
            </w:pPr>
          </w:p>
        </w:tc>
        <w:tc>
          <w:tcPr>
            <w:tcW w:w="4910" w:type="dxa"/>
          </w:tcPr>
          <w:p w:rsidR="006131FF" w:rsidRPr="00A3738B" w:rsidRDefault="006131FF" w:rsidP="0033149F">
            <w:pPr>
              <w:rPr>
                <w:rFonts w:ascii="Sylfaen" w:eastAsia="ITCFranklinGothicStd-Book" w:hAnsi="Sylfaen"/>
                <w:lang w:val="ka-GE"/>
              </w:rPr>
            </w:pPr>
            <w:r w:rsidRPr="00A3738B">
              <w:rPr>
                <w:rFonts w:ascii="Sylfaen" w:eastAsia="ITCFranklinGothicStd-Book" w:hAnsi="Sylfaen"/>
                <w:lang w:val="ka-GE"/>
              </w:rPr>
              <w:t>ღვიძლის პათოლოგია/ალკოჰოლიზმი/ნარკომანია</w:t>
            </w:r>
            <w:r w:rsidR="00AA45A2" w:rsidRPr="00A3738B">
              <w:rPr>
                <w:rFonts w:ascii="Sylfaen" w:eastAsia="ITCFranklinGothicStd-Book" w:hAnsi="Sylfaen"/>
                <w:lang w:val="ka-GE"/>
              </w:rPr>
              <w:t>;</w:t>
            </w:r>
          </w:p>
        </w:tc>
      </w:tr>
      <w:tr w:rsidR="006131FF" w:rsidRPr="00A3738B" w:rsidTr="00A3738B">
        <w:tc>
          <w:tcPr>
            <w:tcW w:w="4909" w:type="dxa"/>
          </w:tcPr>
          <w:p w:rsidR="006131FF" w:rsidRPr="00A3738B" w:rsidRDefault="006131FF" w:rsidP="00A3738B">
            <w:pPr>
              <w:jc w:val="center"/>
              <w:rPr>
                <w:rFonts w:ascii="Sylfaen" w:eastAsia="ITCFranklinGothicStd-Book" w:hAnsi="Sylfaen"/>
                <w:lang w:val="ka-GE"/>
              </w:rPr>
            </w:pPr>
          </w:p>
        </w:tc>
        <w:tc>
          <w:tcPr>
            <w:tcW w:w="4910" w:type="dxa"/>
          </w:tcPr>
          <w:p w:rsidR="006131FF" w:rsidRPr="00A3738B" w:rsidRDefault="006131FF" w:rsidP="0033149F">
            <w:pPr>
              <w:rPr>
                <w:rFonts w:ascii="Sylfaen" w:eastAsia="ITCFranklinGothicStd-Book" w:hAnsi="Sylfaen"/>
                <w:lang w:val="ka-GE"/>
              </w:rPr>
            </w:pPr>
            <w:r w:rsidRPr="00A3738B">
              <w:rPr>
                <w:rFonts w:ascii="Sylfaen" w:eastAsia="ITCFranklinGothicStd-Book" w:hAnsi="Sylfaen"/>
                <w:lang w:val="ka-GE"/>
              </w:rPr>
              <w:t>6-18 ასაკობრივი ჯგუფი</w:t>
            </w:r>
            <w:r w:rsidR="00AA45A2" w:rsidRPr="00A3738B">
              <w:rPr>
                <w:rFonts w:ascii="Sylfaen" w:eastAsia="ITCFranklinGothicStd-Book" w:hAnsi="Sylfaen"/>
                <w:lang w:val="ka-GE"/>
              </w:rPr>
              <w:t>.</w:t>
            </w:r>
          </w:p>
        </w:tc>
      </w:tr>
    </w:tbl>
    <w:p w:rsidR="00D540EB" w:rsidRPr="00D540EB" w:rsidRDefault="00D540EB" w:rsidP="0033149F">
      <w:pPr>
        <w:spacing w:after="0"/>
        <w:rPr>
          <w:rFonts w:ascii="Sylfaen" w:hAnsi="Sylfaen"/>
          <w:lang w:val="ka-GE"/>
        </w:rPr>
      </w:pPr>
    </w:p>
    <w:p w:rsidR="008828C4" w:rsidRDefault="00C16C8B" w:rsidP="007718B8">
      <w:pPr>
        <w:spacing w:before="120" w:after="120"/>
        <w:jc w:val="both"/>
        <w:rPr>
          <w:rFonts w:ascii="Sylfaen" w:hAnsi="Sylfaen" w:cs="GaramondPremrPro-Bd"/>
          <w:lang w:val="ka-GE"/>
        </w:rPr>
      </w:pPr>
      <w:r>
        <w:rPr>
          <w:rFonts w:ascii="Sylfaen" w:hAnsi="Sylfaen" w:cs="Minion Pro"/>
          <w:lang w:val="ka-GE"/>
        </w:rPr>
        <w:t xml:space="preserve">ინდივიდუალური (ხანგრძლივი) </w:t>
      </w:r>
      <w:r w:rsidRPr="00862F75">
        <w:rPr>
          <w:rFonts w:ascii="Sylfaen" w:hAnsi="Sylfaen" w:cs="Minion Pro"/>
          <w:lang w:val="ka-GE"/>
        </w:rPr>
        <w:t xml:space="preserve">MDR-TB </w:t>
      </w:r>
      <w:r>
        <w:rPr>
          <w:rFonts w:ascii="Sylfaen" w:hAnsi="Sylfaen" w:cs="Minion Pro"/>
          <w:lang w:val="ka-GE"/>
        </w:rPr>
        <w:t>რეჟიმით მკურნალობისას ბედაქილინი ან დელამანიდი ჩვეულებრივ პირველი 6 თვის განმავლობაში ინიშნება (დეტალები განსხავებული მიდგომების შესახებ იხილეთ ბედა</w:t>
      </w:r>
      <w:r w:rsidR="004876C9">
        <w:rPr>
          <w:rFonts w:ascii="Sylfaen" w:hAnsi="Sylfaen" w:cs="Minion Pro"/>
          <w:lang w:val="ka-GE"/>
        </w:rPr>
        <w:t xml:space="preserve">ქილინის და დელამანიდის </w:t>
      </w:r>
      <w:r w:rsidR="00D12EA8" w:rsidRPr="00D12EA8">
        <w:rPr>
          <w:rFonts w:ascii="Sylfaen" w:hAnsi="Sylfaen" w:cs="Minion Pro"/>
          <w:lang w:val="ka-GE"/>
        </w:rPr>
        <w:t xml:space="preserve">off-label </w:t>
      </w:r>
      <w:r w:rsidRPr="00D12EA8">
        <w:rPr>
          <w:rFonts w:ascii="Sylfaen" w:hAnsi="Sylfaen" w:cs="Minion Pro"/>
          <w:lang w:val="ka-GE"/>
        </w:rPr>
        <w:t>გამოყენების ქვეთავში</w:t>
      </w:r>
      <w:r>
        <w:rPr>
          <w:rFonts w:ascii="Sylfaen" w:hAnsi="Sylfaen" w:cs="Minion Pro"/>
          <w:lang w:val="ka-GE"/>
        </w:rPr>
        <w:t xml:space="preserve"> </w:t>
      </w:r>
      <w:r w:rsidR="0033149F">
        <w:rPr>
          <w:rFonts w:ascii="Sylfaen" w:hAnsi="Sylfaen" w:cs="Minion Pro"/>
          <w:lang w:val="ka-GE"/>
        </w:rPr>
        <w:t>7.3.4.4</w:t>
      </w:r>
      <w:r w:rsidRPr="0033149F">
        <w:rPr>
          <w:rFonts w:ascii="Sylfaen" w:hAnsi="Sylfaen" w:cs="Minion Pro"/>
          <w:lang w:val="ka-GE"/>
        </w:rPr>
        <w:t>)</w:t>
      </w:r>
      <w:r w:rsidR="00862F75" w:rsidRPr="0033149F">
        <w:rPr>
          <w:rFonts w:ascii="Sylfaen" w:hAnsi="Sylfaen" w:cs="Minion Pro"/>
          <w:lang w:val="ka-GE"/>
        </w:rPr>
        <w:t>.</w:t>
      </w:r>
      <w:r w:rsidR="00862F75">
        <w:rPr>
          <w:rFonts w:ascii="Sylfaen" w:hAnsi="Sylfaen" w:cs="Minion Pro"/>
          <w:lang w:val="ka-GE"/>
        </w:rPr>
        <w:t xml:space="preserve"> რაც შეეხება</w:t>
      </w:r>
      <w:r>
        <w:rPr>
          <w:rFonts w:ascii="Sylfaen" w:hAnsi="Sylfaen" w:cs="Minion Pro"/>
          <w:lang w:val="ka-GE"/>
        </w:rPr>
        <w:t xml:space="preserve"> </w:t>
      </w:r>
      <w:r w:rsidR="00862F75">
        <w:rPr>
          <w:rFonts w:ascii="Sylfaen" w:hAnsi="Sylfaen" w:cs="Minion Pro"/>
          <w:lang w:val="ka-GE"/>
        </w:rPr>
        <w:t xml:space="preserve">ინდივიდუალური (ხანგრძლივი) </w:t>
      </w:r>
      <w:r w:rsidR="00862F75" w:rsidRPr="00862F75">
        <w:rPr>
          <w:rFonts w:ascii="Sylfaen" w:hAnsi="Sylfaen" w:cs="Minion Pro"/>
          <w:lang w:val="ka-GE"/>
        </w:rPr>
        <w:t xml:space="preserve">MDR-TB </w:t>
      </w:r>
      <w:r w:rsidR="00862F75">
        <w:rPr>
          <w:rFonts w:ascii="Sylfaen" w:hAnsi="Sylfaen" w:cs="Minion Pro"/>
          <w:lang w:val="ka-GE"/>
        </w:rPr>
        <w:t>რეჟიმით მკურნალობის ხანგრძლივობას - ინტენსიური ფაზის ხანგრძლივობა</w:t>
      </w:r>
      <w:r>
        <w:rPr>
          <w:rFonts w:ascii="Sylfaen" w:hAnsi="Sylfaen" w:cs="Minion Pro"/>
          <w:lang w:val="ka-GE"/>
        </w:rPr>
        <w:t xml:space="preserve"> </w:t>
      </w:r>
      <w:r w:rsidR="00862F75">
        <w:rPr>
          <w:rFonts w:ascii="Sylfaen" w:hAnsi="Sylfaen" w:cs="Minion Pro"/>
          <w:lang w:val="ka-GE"/>
        </w:rPr>
        <w:t xml:space="preserve">კვლავ </w:t>
      </w:r>
      <w:r w:rsidRPr="00CB15E8">
        <w:rPr>
          <w:rFonts w:ascii="Sylfaen" w:hAnsi="Sylfaen" w:cs="Minion Pro"/>
          <w:lang w:val="ka-GE"/>
        </w:rPr>
        <w:t>საინექციო საშუალების გამოყენების ხანგრძლივობა</w:t>
      </w:r>
      <w:r>
        <w:rPr>
          <w:rFonts w:ascii="Sylfaen" w:hAnsi="Sylfaen" w:cs="Minion Pro"/>
          <w:lang w:val="ka-GE"/>
        </w:rPr>
        <w:t>ზეა დამოკიდებული</w:t>
      </w:r>
      <w:r w:rsidRPr="00CB15E8">
        <w:rPr>
          <w:rFonts w:ascii="Sylfaen" w:hAnsi="Sylfaen" w:cs="Minion Pro"/>
          <w:lang w:val="ka-GE"/>
        </w:rPr>
        <w:t>. საინექციო მედიკამენტებით მკურნალობა უნდა გაგრძელდეს</w:t>
      </w:r>
      <w:r>
        <w:rPr>
          <w:rFonts w:ascii="Sylfaen" w:hAnsi="Sylfaen" w:cs="Minion Pro"/>
          <w:lang w:val="ka-GE"/>
        </w:rPr>
        <w:t>, სულ მცირე,</w:t>
      </w:r>
      <w:r w:rsidRPr="00CB15E8">
        <w:rPr>
          <w:rFonts w:ascii="Sylfaen" w:hAnsi="Sylfaen" w:cs="Minion Pro"/>
          <w:lang w:val="ka-GE"/>
        </w:rPr>
        <w:t xml:space="preserve"> 8 თვ</w:t>
      </w:r>
      <w:r>
        <w:rPr>
          <w:rFonts w:ascii="Sylfaen" w:hAnsi="Sylfaen" w:cs="Minion Pro"/>
          <w:lang w:val="ka-GE"/>
        </w:rPr>
        <w:t>ე</w:t>
      </w:r>
      <w:r w:rsidRPr="00CB15E8">
        <w:rPr>
          <w:rFonts w:ascii="Sylfaen" w:hAnsi="Sylfaen" w:cs="Minion Pro"/>
          <w:lang w:val="ka-GE"/>
        </w:rPr>
        <w:t>ს</w:t>
      </w:r>
      <w:r w:rsidR="00862F75">
        <w:rPr>
          <w:rFonts w:ascii="Sylfaen" w:hAnsi="Sylfaen" w:cs="Minion Pro"/>
          <w:lang w:val="ka-GE"/>
        </w:rPr>
        <w:t xml:space="preserve">, </w:t>
      </w:r>
      <w:r w:rsidRPr="00CB15E8">
        <w:rPr>
          <w:rFonts w:ascii="Sylfaen" w:eastAsia="GaramondPremrPro" w:hAnsi="Sylfaen" w:cs="GaramondPremrPro"/>
          <w:lang w:val="ka-GE"/>
        </w:rPr>
        <w:t xml:space="preserve">სრული კურსის შემოთავაზებული ხანგრძლივობა </w:t>
      </w:r>
      <w:r w:rsidR="00862F75">
        <w:rPr>
          <w:rFonts w:ascii="Sylfaen" w:eastAsia="GaramondPremrPro" w:hAnsi="Sylfaen" w:cs="GaramondPremrPro"/>
          <w:lang w:val="ka-GE"/>
        </w:rPr>
        <w:t xml:space="preserve">კი </w:t>
      </w:r>
      <w:r w:rsidRPr="00CB15E8">
        <w:rPr>
          <w:rFonts w:ascii="Sylfaen" w:eastAsia="GaramondPremrPro" w:hAnsi="Sylfaen" w:cs="GaramondPremrPro"/>
          <w:lang w:val="ka-GE"/>
        </w:rPr>
        <w:t>პაციენტ</w:t>
      </w:r>
      <w:r>
        <w:rPr>
          <w:rFonts w:ascii="Sylfaen" w:eastAsia="GaramondPremrPro" w:hAnsi="Sylfaen" w:cs="GaramondPremrPro"/>
          <w:lang w:val="ka-GE"/>
        </w:rPr>
        <w:t xml:space="preserve">თა </w:t>
      </w:r>
      <w:r w:rsidRPr="00CB15E8">
        <w:rPr>
          <w:rFonts w:ascii="Sylfaen" w:eastAsia="GaramondPremrPro" w:hAnsi="Sylfaen" w:cs="GaramondPremrPro"/>
          <w:lang w:val="ka-GE"/>
        </w:rPr>
        <w:t>უმეტესობისთვის 20 თვე</w:t>
      </w:r>
      <w:r>
        <w:rPr>
          <w:rFonts w:ascii="Sylfaen" w:eastAsia="GaramondPremrPro" w:hAnsi="Sylfaen" w:cs="GaramondPremrPro"/>
          <w:lang w:val="ka-GE"/>
        </w:rPr>
        <w:t xml:space="preserve">ა. </w:t>
      </w:r>
      <w:r w:rsidRPr="00CB15E8">
        <w:rPr>
          <w:rFonts w:ascii="Sylfaen" w:eastAsia="GaramondPremrPro" w:hAnsi="Sylfaen" w:cs="GaramondPremrPro"/>
          <w:lang w:val="ka-GE"/>
        </w:rPr>
        <w:t xml:space="preserve">მკურნალობაზე პაციენტის პასუხის მიხედვით </w:t>
      </w:r>
      <w:r>
        <w:rPr>
          <w:rFonts w:ascii="Sylfaen" w:eastAsia="GaramondPremrPro" w:hAnsi="Sylfaen" w:cs="GaramondPremrPro"/>
          <w:lang w:val="ka-GE"/>
        </w:rPr>
        <w:t xml:space="preserve">ეს </w:t>
      </w:r>
      <w:r w:rsidRPr="00CB15E8">
        <w:rPr>
          <w:rFonts w:ascii="Sylfaen" w:eastAsia="GaramondPremrPro" w:hAnsi="Sylfaen" w:cs="GaramondPremrPro"/>
          <w:lang w:val="ka-GE"/>
        </w:rPr>
        <w:t>ხანგრძლივობა</w:t>
      </w:r>
      <w:r>
        <w:rPr>
          <w:rFonts w:ascii="Sylfaen" w:eastAsia="GaramondPremrPro" w:hAnsi="Sylfaen" w:cs="GaramondPremrPro"/>
          <w:lang w:val="ka-GE"/>
        </w:rPr>
        <w:t xml:space="preserve"> </w:t>
      </w:r>
      <w:r w:rsidRPr="00CB15E8">
        <w:rPr>
          <w:rFonts w:ascii="Sylfaen" w:eastAsia="GaramondPremrPro" w:hAnsi="Sylfaen" w:cs="GaramondPremrPro"/>
          <w:lang w:val="ka-GE"/>
        </w:rPr>
        <w:t>შეიძლება შეიცვალოს</w:t>
      </w:r>
      <w:r>
        <w:rPr>
          <w:rFonts w:ascii="Sylfaen" w:eastAsia="GaramondPremrPro" w:hAnsi="Sylfaen" w:cs="GaramondPremrPro"/>
          <w:lang w:val="ka-GE"/>
        </w:rPr>
        <w:t xml:space="preserve">, </w:t>
      </w:r>
      <w:r w:rsidRPr="00CB15E8">
        <w:rPr>
          <w:rFonts w:ascii="Sylfaen" w:hAnsi="Sylfaen" w:cs="GaramondPremrPro-Bd"/>
          <w:lang w:val="ka-GE"/>
        </w:rPr>
        <w:t xml:space="preserve">მაგრამ </w:t>
      </w:r>
      <w:r w:rsidR="00862F75">
        <w:rPr>
          <w:rFonts w:ascii="Sylfaen" w:hAnsi="Sylfaen" w:cs="Minion Pro"/>
          <w:lang w:val="ka-GE"/>
        </w:rPr>
        <w:t xml:space="preserve">ინდივიდუალური (ხანგრძლივი) </w:t>
      </w:r>
      <w:r w:rsidR="00862F75" w:rsidRPr="00862F75">
        <w:rPr>
          <w:rFonts w:ascii="Sylfaen" w:hAnsi="Sylfaen" w:cs="Minion Pro"/>
          <w:lang w:val="ka-GE"/>
        </w:rPr>
        <w:t xml:space="preserve">MDR-TB </w:t>
      </w:r>
      <w:r w:rsidR="00862F75">
        <w:rPr>
          <w:rFonts w:ascii="Sylfaen" w:hAnsi="Sylfaen" w:cs="Minion Pro"/>
          <w:lang w:val="ka-GE"/>
        </w:rPr>
        <w:t xml:space="preserve">რეჟიმით </w:t>
      </w:r>
      <w:r w:rsidRPr="00CB15E8">
        <w:rPr>
          <w:rFonts w:ascii="Sylfaen" w:hAnsi="Sylfaen" w:cs="GaramondPremrPro-Bd"/>
          <w:lang w:val="ka-GE"/>
        </w:rPr>
        <w:t>მკურნალობის სრული კურსი ჯამში 20 თვეზე ნაკლებ</w:t>
      </w:r>
      <w:r>
        <w:rPr>
          <w:rFonts w:ascii="Sylfaen" w:hAnsi="Sylfaen" w:cs="GaramondPremrPro-Bd"/>
          <w:lang w:val="ka-GE"/>
        </w:rPr>
        <w:t xml:space="preserve"> ხანს </w:t>
      </w:r>
      <w:r w:rsidRPr="00CB15E8">
        <w:rPr>
          <w:rFonts w:ascii="Sylfaen" w:hAnsi="Sylfaen" w:cs="GaramondPremrPro-Bd"/>
          <w:lang w:val="ka-GE"/>
        </w:rPr>
        <w:t xml:space="preserve">არ უნდა </w:t>
      </w:r>
      <w:r>
        <w:rPr>
          <w:rFonts w:ascii="Sylfaen" w:hAnsi="Sylfaen" w:cs="GaramondPremrPro-Bd"/>
          <w:lang w:val="ka-GE"/>
        </w:rPr>
        <w:t>გაგრძელდეს</w:t>
      </w:r>
      <w:r w:rsidRPr="00CB15E8">
        <w:rPr>
          <w:rFonts w:ascii="Sylfaen" w:hAnsi="Sylfaen" w:cs="GaramondPremrPro-Bd"/>
          <w:lang w:val="ka-GE"/>
        </w:rPr>
        <w:t>.</w:t>
      </w:r>
    </w:p>
    <w:p w:rsidR="00706424" w:rsidRPr="008828C4" w:rsidRDefault="007718B8" w:rsidP="008828C4">
      <w:pPr>
        <w:spacing w:before="120" w:after="120"/>
        <w:jc w:val="both"/>
        <w:rPr>
          <w:rFonts w:ascii="Sylfaen" w:hAnsi="Sylfaen" w:cs="GaramondPremrPro-Bd"/>
          <w:lang w:val="ka-GE"/>
        </w:rPr>
      </w:pPr>
      <w:r w:rsidRPr="007718B8">
        <w:rPr>
          <w:rFonts w:ascii="Sylfaen" w:hAnsi="Sylfaen"/>
          <w:lang w:val="ka-GE"/>
        </w:rPr>
        <w:t xml:space="preserve">იმ შემთხვევაში, თუ პაციენტის (ბავშვის ან მოზრდილის) ინდივიდუალური DST პროფილი უცნობია და DR-TB </w:t>
      </w:r>
      <w:r w:rsidR="00706424" w:rsidRPr="007718B8">
        <w:rPr>
          <w:rFonts w:ascii="Sylfaen" w:hAnsi="Sylfaen"/>
          <w:lang w:val="ka-GE"/>
        </w:rPr>
        <w:t>კლინიკურად დიაგნოსტირებული</w:t>
      </w:r>
      <w:r w:rsidRPr="007718B8">
        <w:rPr>
          <w:rFonts w:ascii="Sylfaen" w:hAnsi="Sylfaen"/>
          <w:lang w:val="ka-GE"/>
        </w:rPr>
        <w:t>ა</w:t>
      </w:r>
      <w:r w:rsidR="0023326F">
        <w:rPr>
          <w:rFonts w:ascii="Sylfaen" w:hAnsi="Sylfaen"/>
          <w:lang w:val="ka-GE"/>
        </w:rPr>
        <w:t>,</w:t>
      </w:r>
      <w:r w:rsidRPr="007718B8">
        <w:rPr>
          <w:rFonts w:ascii="Sylfaen" w:hAnsi="Sylfaen"/>
          <w:lang w:val="ka-GE"/>
        </w:rPr>
        <w:t xml:space="preserve"> მკურნალობა შემდეგის გათვალისწინებით უნდა ჩატარდეს: </w:t>
      </w:r>
      <w:r w:rsidR="00706424" w:rsidRPr="007718B8">
        <w:rPr>
          <w:rFonts w:ascii="Sylfaen" w:hAnsi="Sylfaen"/>
          <w:lang w:val="ka-GE"/>
        </w:rPr>
        <w:t xml:space="preserve"> </w:t>
      </w:r>
    </w:p>
    <w:p w:rsidR="00706424" w:rsidRPr="00706424" w:rsidRDefault="00706424" w:rsidP="00706424">
      <w:pPr>
        <w:widowControl w:val="0"/>
        <w:autoSpaceDE w:val="0"/>
        <w:autoSpaceDN w:val="0"/>
        <w:adjustRightInd w:val="0"/>
        <w:spacing w:after="0"/>
        <w:jc w:val="both"/>
        <w:rPr>
          <w:rFonts w:ascii="Sylfaen" w:hAnsi="Sylfaen" w:cs="Times"/>
          <w:color w:val="000000"/>
          <w:lang w:val="ka-GE"/>
        </w:rPr>
      </w:pPr>
      <w:r w:rsidRPr="00706424">
        <w:rPr>
          <w:rFonts w:ascii="Sylfaen" w:hAnsi="Sylfaen" w:cs="Rockwell"/>
          <w:color w:val="000000"/>
          <w:lang w:val="ka-GE"/>
        </w:rPr>
        <w:t xml:space="preserve">თუ DR-TB პაციენტთან კონტაქტი ცნობილია: </w:t>
      </w:r>
    </w:p>
    <w:p w:rsidR="00706424" w:rsidRPr="00706424" w:rsidRDefault="00706424" w:rsidP="006B5F97">
      <w:pPr>
        <w:pStyle w:val="ListParagraph"/>
        <w:widowControl w:val="0"/>
        <w:numPr>
          <w:ilvl w:val="0"/>
          <w:numId w:val="95"/>
        </w:numPr>
        <w:autoSpaceDE w:val="0"/>
        <w:autoSpaceDN w:val="0"/>
        <w:adjustRightInd w:val="0"/>
        <w:spacing w:after="0"/>
        <w:jc w:val="both"/>
        <w:rPr>
          <w:rFonts w:ascii="Sylfaen" w:hAnsi="Sylfaen" w:cs="Rockwell"/>
          <w:color w:val="000000"/>
          <w:lang w:val="ka-GE"/>
        </w:rPr>
      </w:pPr>
      <w:r w:rsidRPr="00706424">
        <w:rPr>
          <w:rFonts w:ascii="Sylfaen" w:hAnsi="Sylfaen" w:cs="Rockwell"/>
          <w:color w:val="000000"/>
          <w:lang w:val="ka-GE"/>
        </w:rPr>
        <w:t>მოიძიეთ კონტაქტის SL LPA/DST შედეგები და/ან სამკურნალო რეჟიმი;</w:t>
      </w:r>
    </w:p>
    <w:p w:rsidR="00706424" w:rsidRPr="00706424" w:rsidRDefault="00706424" w:rsidP="006B5F97">
      <w:pPr>
        <w:pStyle w:val="ListParagraph"/>
        <w:widowControl w:val="0"/>
        <w:numPr>
          <w:ilvl w:val="0"/>
          <w:numId w:val="95"/>
        </w:numPr>
        <w:autoSpaceDE w:val="0"/>
        <w:autoSpaceDN w:val="0"/>
        <w:adjustRightInd w:val="0"/>
        <w:spacing w:after="0"/>
        <w:jc w:val="both"/>
        <w:rPr>
          <w:rFonts w:ascii="Sylfaen" w:hAnsi="Sylfaen" w:cs="Rockwell"/>
          <w:color w:val="000000"/>
          <w:lang w:val="ka-GE"/>
        </w:rPr>
      </w:pPr>
      <w:r w:rsidRPr="00706424">
        <w:rPr>
          <w:rFonts w:ascii="Sylfaen" w:hAnsi="Sylfaen" w:cs="Rockwell"/>
          <w:color w:val="000000"/>
          <w:lang w:val="ka-GE"/>
        </w:rPr>
        <w:t>მოახდინეთ პაციენტის ტრიაჟირება  ხანმოკლე ან ინდივიდუ</w:t>
      </w:r>
      <w:r w:rsidRPr="00706424">
        <w:rPr>
          <w:rFonts w:ascii="Sylfaen" w:hAnsi="Sylfaen" w:cs="Rockwell"/>
          <w:color w:val="000000"/>
        </w:rPr>
        <w:t>ა</w:t>
      </w:r>
      <w:r w:rsidRPr="00706424">
        <w:rPr>
          <w:rFonts w:ascii="Sylfaen" w:hAnsi="Sylfaen" w:cs="Rockwell"/>
          <w:color w:val="000000"/>
          <w:lang w:val="ka-GE"/>
        </w:rPr>
        <w:t xml:space="preserve">ლურ რეჟიმზე. </w:t>
      </w:r>
    </w:p>
    <w:p w:rsidR="00706424" w:rsidRPr="00706424" w:rsidRDefault="00706424" w:rsidP="00706424">
      <w:pPr>
        <w:widowControl w:val="0"/>
        <w:autoSpaceDE w:val="0"/>
        <w:autoSpaceDN w:val="0"/>
        <w:adjustRightInd w:val="0"/>
        <w:spacing w:after="0"/>
        <w:jc w:val="both"/>
        <w:rPr>
          <w:rFonts w:ascii="Sylfaen" w:hAnsi="Sylfaen" w:cs="Times"/>
          <w:color w:val="000000"/>
          <w:lang w:val="ka-GE"/>
        </w:rPr>
      </w:pPr>
      <w:r w:rsidRPr="00706424">
        <w:rPr>
          <w:rFonts w:ascii="Sylfaen" w:hAnsi="Sylfaen" w:cs="Rockwell"/>
          <w:color w:val="000000"/>
          <w:lang w:val="ka-GE"/>
        </w:rPr>
        <w:t>თუ DR-TB პაციენტთან კონტაქტი უცნობია</w:t>
      </w:r>
      <w:r w:rsidR="007718B8">
        <w:rPr>
          <w:rFonts w:ascii="Sylfaen" w:hAnsi="Sylfaen" w:cs="Rockwell"/>
          <w:color w:val="000000"/>
          <w:lang w:val="ka-GE"/>
        </w:rPr>
        <w:t>,</w:t>
      </w:r>
      <w:r w:rsidRPr="00706424">
        <w:rPr>
          <w:rFonts w:ascii="Sylfaen" w:hAnsi="Sylfaen" w:cs="Rockwell"/>
          <w:color w:val="000000"/>
          <w:lang w:val="ka-GE"/>
        </w:rPr>
        <w:t xml:space="preserve"> ან არ არის: </w:t>
      </w:r>
    </w:p>
    <w:p w:rsidR="00706424" w:rsidRPr="00706424" w:rsidRDefault="00706424" w:rsidP="006B5F97">
      <w:pPr>
        <w:pStyle w:val="ListParagraph"/>
        <w:widowControl w:val="0"/>
        <w:numPr>
          <w:ilvl w:val="0"/>
          <w:numId w:val="96"/>
        </w:numPr>
        <w:autoSpaceDE w:val="0"/>
        <w:autoSpaceDN w:val="0"/>
        <w:adjustRightInd w:val="0"/>
        <w:spacing w:after="0"/>
        <w:jc w:val="both"/>
        <w:rPr>
          <w:rFonts w:ascii="Sylfaen" w:hAnsi="Sylfaen" w:cs="Times"/>
          <w:color w:val="000000"/>
          <w:lang w:val="ka-GE"/>
        </w:rPr>
      </w:pPr>
      <w:r w:rsidRPr="00706424">
        <w:rPr>
          <w:rFonts w:ascii="Sylfaen" w:hAnsi="Sylfaen" w:cs="Rockwell"/>
          <w:color w:val="000000"/>
          <w:lang w:val="ka-GE"/>
        </w:rPr>
        <w:t xml:space="preserve">დაიწყეთ </w:t>
      </w:r>
      <w:r w:rsidRPr="00706424">
        <w:rPr>
          <w:rFonts w:ascii="Sylfaen" w:hAnsi="Sylfaen" w:cs="Rockwell"/>
          <w:color w:val="000000"/>
        </w:rPr>
        <w:t xml:space="preserve">DS-TB </w:t>
      </w:r>
      <w:r w:rsidRPr="00706424">
        <w:rPr>
          <w:rFonts w:ascii="Sylfaen" w:hAnsi="Sylfaen" w:cs="Rockwell"/>
          <w:color w:val="000000"/>
          <w:lang w:val="ka-GE"/>
        </w:rPr>
        <w:t xml:space="preserve">მკურნალობა. </w:t>
      </w:r>
    </w:p>
    <w:p w:rsidR="00706424" w:rsidRPr="00706424" w:rsidRDefault="00706424" w:rsidP="006B5F97">
      <w:pPr>
        <w:pStyle w:val="ListParagraph"/>
        <w:widowControl w:val="0"/>
        <w:numPr>
          <w:ilvl w:val="0"/>
          <w:numId w:val="96"/>
        </w:numPr>
        <w:autoSpaceDE w:val="0"/>
        <w:autoSpaceDN w:val="0"/>
        <w:adjustRightInd w:val="0"/>
        <w:spacing w:after="0"/>
        <w:jc w:val="both"/>
        <w:rPr>
          <w:rFonts w:ascii="Sylfaen" w:hAnsi="Sylfaen" w:cs="Rockwell"/>
          <w:color w:val="000000"/>
          <w:lang w:val="ka-GE"/>
        </w:rPr>
      </w:pPr>
      <w:r w:rsidRPr="00706424">
        <w:rPr>
          <w:rFonts w:ascii="Sylfaen" w:hAnsi="Sylfaen" w:cs="Rockwell"/>
          <w:color w:val="000000"/>
          <w:lang w:val="ka-GE"/>
        </w:rPr>
        <w:t>თუ DS-TB მკურნალობა უშედეგოა, კონსილიუმზე უნდა გადაწყდეს პაციენტის ემპ</w:t>
      </w:r>
      <w:r w:rsidR="007718B8">
        <w:rPr>
          <w:rFonts w:ascii="Sylfaen" w:hAnsi="Sylfaen" w:cs="Rockwell"/>
          <w:color w:val="000000"/>
          <w:lang w:val="ka-GE"/>
        </w:rPr>
        <w:t xml:space="preserve">ირიული DR-TB რეჟიმით მკურნალობა. </w:t>
      </w:r>
      <w:r w:rsidRPr="00706424">
        <w:rPr>
          <w:rFonts w:ascii="Sylfaen" w:hAnsi="Sylfaen" w:cs="Rockwell"/>
          <w:color w:val="000000"/>
          <w:lang w:val="ka-GE"/>
        </w:rPr>
        <w:t xml:space="preserve"> </w:t>
      </w:r>
    </w:p>
    <w:p w:rsidR="00706424" w:rsidRDefault="00706424" w:rsidP="00706424">
      <w:pPr>
        <w:autoSpaceDE w:val="0"/>
        <w:autoSpaceDN w:val="0"/>
        <w:adjustRightInd w:val="0"/>
        <w:spacing w:after="0"/>
        <w:rPr>
          <w:rFonts w:ascii="Sylfaen" w:eastAsia="GaramondPremrPro" w:hAnsi="Sylfaen" w:cs="GaramondPremrPro"/>
          <w:b/>
          <w:lang w:val="ka-GE"/>
        </w:rPr>
      </w:pPr>
    </w:p>
    <w:p w:rsidR="007718B8" w:rsidRPr="007718B8" w:rsidRDefault="007718B8" w:rsidP="007718B8">
      <w:pPr>
        <w:autoSpaceDE w:val="0"/>
        <w:autoSpaceDN w:val="0"/>
        <w:adjustRightInd w:val="0"/>
        <w:spacing w:after="0"/>
        <w:jc w:val="both"/>
        <w:rPr>
          <w:rFonts w:ascii="Sylfaen" w:hAnsi="Sylfaen"/>
          <w:lang w:val="ka-GE"/>
        </w:rPr>
      </w:pPr>
      <w:r w:rsidRPr="007718B8">
        <w:rPr>
          <w:rFonts w:ascii="Sylfaen" w:eastAsia="GaramondPremrPro" w:hAnsi="Sylfaen" w:cs="GaramondPremrPro"/>
          <w:lang w:val="ka-GE"/>
        </w:rPr>
        <w:lastRenderedPageBreak/>
        <w:t xml:space="preserve">ემპირიული რეჟიმი იმ </w:t>
      </w:r>
      <w:r w:rsidR="00743E00" w:rsidRPr="007718B8">
        <w:rPr>
          <w:rFonts w:ascii="Sylfaen" w:hAnsi="Sylfaen"/>
          <w:lang w:val="ka-GE"/>
        </w:rPr>
        <w:t>ლაბორატორიულად დიაგნოსტირებულ RR/MDR-TB პაციენტებთან</w:t>
      </w:r>
      <w:r w:rsidRPr="007718B8">
        <w:rPr>
          <w:rFonts w:ascii="Sylfaen" w:hAnsi="Sylfaen"/>
          <w:lang w:val="ka-GE"/>
        </w:rPr>
        <w:t>აც შეიძლება დაინიშნოს</w:t>
      </w:r>
      <w:r w:rsidR="00743E00" w:rsidRPr="007718B8">
        <w:rPr>
          <w:rFonts w:ascii="Sylfaen" w:hAnsi="Sylfaen"/>
          <w:lang w:val="ka-GE"/>
        </w:rPr>
        <w:t xml:space="preserve">, ვისთანაც სრული   </w:t>
      </w:r>
      <w:r w:rsidR="00243E9A" w:rsidRPr="007718B8">
        <w:rPr>
          <w:rFonts w:ascii="Sylfaen" w:hAnsi="Sylfaen"/>
          <w:lang w:val="ka-GE"/>
        </w:rPr>
        <w:t>DST პროფილი</w:t>
      </w:r>
      <w:r w:rsidR="00743E00" w:rsidRPr="007718B8">
        <w:rPr>
          <w:rFonts w:ascii="Sylfaen" w:hAnsi="Sylfaen"/>
          <w:lang w:val="ka-GE"/>
        </w:rPr>
        <w:t xml:space="preserve"> ჯერ უცნობია</w:t>
      </w:r>
      <w:r w:rsidRPr="007718B8">
        <w:rPr>
          <w:rFonts w:ascii="Sylfaen" w:hAnsi="Sylfaen"/>
          <w:lang w:val="ka-GE"/>
        </w:rPr>
        <w:t xml:space="preserve">. </w:t>
      </w:r>
    </w:p>
    <w:p w:rsidR="007718B8" w:rsidRDefault="00743E00" w:rsidP="007718B8">
      <w:pPr>
        <w:autoSpaceDE w:val="0"/>
        <w:autoSpaceDN w:val="0"/>
        <w:adjustRightInd w:val="0"/>
        <w:spacing w:after="0"/>
        <w:jc w:val="both"/>
        <w:rPr>
          <w:rFonts w:ascii="Sylfaen" w:hAnsi="Sylfaen"/>
          <w:lang w:val="ka-GE"/>
        </w:rPr>
      </w:pPr>
      <w:r>
        <w:rPr>
          <w:rFonts w:ascii="Sylfaen" w:hAnsi="Sylfaen"/>
          <w:lang w:val="ka-GE"/>
        </w:rPr>
        <w:t xml:space="preserve"> </w:t>
      </w:r>
    </w:p>
    <w:p w:rsidR="007718B8" w:rsidRDefault="004B49AC" w:rsidP="007718B8">
      <w:pPr>
        <w:autoSpaceDE w:val="0"/>
        <w:autoSpaceDN w:val="0"/>
        <w:adjustRightInd w:val="0"/>
        <w:spacing w:after="0"/>
        <w:jc w:val="both"/>
        <w:rPr>
          <w:rFonts w:ascii="Sylfaen" w:hAnsi="Sylfaen"/>
          <w:lang w:val="ka-GE"/>
        </w:rPr>
      </w:pPr>
      <w:r w:rsidRPr="0072782B">
        <w:rPr>
          <w:rFonts w:ascii="Sylfaen" w:hAnsi="Sylfaen"/>
          <w:lang w:val="ka-GE"/>
        </w:rPr>
        <w:t xml:space="preserve">ემპირიული </w:t>
      </w:r>
      <w:r w:rsidR="00243E9A" w:rsidRPr="0072782B">
        <w:rPr>
          <w:rFonts w:ascii="Sylfaen" w:hAnsi="Sylfaen"/>
          <w:lang w:val="ka-GE"/>
        </w:rPr>
        <w:t>რეჟიმი</w:t>
      </w:r>
      <w:r w:rsidR="007718B8" w:rsidRPr="0072782B">
        <w:rPr>
          <w:rFonts w:ascii="Sylfaen" w:hAnsi="Sylfaen"/>
          <w:lang w:val="ka-GE"/>
        </w:rPr>
        <w:t xml:space="preserve">ა - </w:t>
      </w:r>
      <w:r w:rsidR="00243E9A" w:rsidRPr="0072782B">
        <w:rPr>
          <w:rFonts w:ascii="Sylfaen" w:hAnsi="Sylfaen"/>
          <w:lang w:val="ka-GE"/>
        </w:rPr>
        <w:t xml:space="preserve">Z + Cm + Mfx + </w:t>
      </w:r>
      <w:r w:rsidR="00587EFF" w:rsidRPr="0072782B">
        <w:rPr>
          <w:rFonts w:ascii="Sylfaen" w:hAnsi="Sylfaen"/>
          <w:lang w:val="ka-GE"/>
        </w:rPr>
        <w:t>Pto</w:t>
      </w:r>
      <w:r w:rsidR="007718B8" w:rsidRPr="0072782B">
        <w:rPr>
          <w:rFonts w:ascii="Sylfaen" w:hAnsi="Sylfaen"/>
          <w:lang w:val="ka-GE"/>
        </w:rPr>
        <w:t xml:space="preserve"> </w:t>
      </w:r>
      <w:r w:rsidR="00243E9A" w:rsidRPr="0072782B">
        <w:rPr>
          <w:rFonts w:ascii="Sylfaen" w:hAnsi="Sylfaen"/>
          <w:lang w:val="ka-GE"/>
        </w:rPr>
        <w:t>+</w:t>
      </w:r>
      <w:r w:rsidR="007718B8" w:rsidRPr="0072782B">
        <w:rPr>
          <w:rFonts w:ascii="Sylfaen" w:hAnsi="Sylfaen"/>
          <w:lang w:val="ka-GE"/>
        </w:rPr>
        <w:t xml:space="preserve"> </w:t>
      </w:r>
      <w:r w:rsidR="00243E9A" w:rsidRPr="0072782B">
        <w:rPr>
          <w:rFonts w:ascii="Sylfaen" w:hAnsi="Sylfaen"/>
          <w:lang w:val="ka-GE"/>
        </w:rPr>
        <w:t>Cfz + Cs.</w:t>
      </w:r>
      <w:r w:rsidR="00587EFF">
        <w:rPr>
          <w:rFonts w:ascii="Sylfaen" w:hAnsi="Sylfaen"/>
          <w:lang w:val="ka-GE"/>
        </w:rPr>
        <w:t xml:space="preserve"> </w:t>
      </w:r>
    </w:p>
    <w:p w:rsidR="007718B8" w:rsidRDefault="007718B8" w:rsidP="007718B8">
      <w:pPr>
        <w:autoSpaceDE w:val="0"/>
        <w:autoSpaceDN w:val="0"/>
        <w:adjustRightInd w:val="0"/>
        <w:spacing w:after="0"/>
        <w:jc w:val="both"/>
        <w:rPr>
          <w:rFonts w:ascii="Sylfaen" w:hAnsi="Sylfaen"/>
          <w:lang w:val="ka-GE"/>
        </w:rPr>
      </w:pPr>
    </w:p>
    <w:p w:rsidR="00243E9A" w:rsidRPr="007718B8" w:rsidRDefault="00CB3B7C" w:rsidP="007718B8">
      <w:pPr>
        <w:autoSpaceDE w:val="0"/>
        <w:autoSpaceDN w:val="0"/>
        <w:adjustRightInd w:val="0"/>
        <w:spacing w:after="0"/>
        <w:jc w:val="both"/>
        <w:rPr>
          <w:rFonts w:ascii="Sylfaen" w:eastAsia="GaramondPremrPro" w:hAnsi="Sylfaen" w:cs="GaramondPremrPro"/>
          <w:b/>
          <w:lang w:val="ka-GE"/>
        </w:rPr>
      </w:pPr>
      <w:r>
        <w:rPr>
          <w:rFonts w:ascii="Sylfaen" w:hAnsi="Sylfaen"/>
          <w:lang w:val="ka-GE"/>
        </w:rPr>
        <w:t>პროთიონამიდის აუტანლობის,</w:t>
      </w:r>
      <w:r w:rsidR="00587EFF">
        <w:rPr>
          <w:rFonts w:ascii="Sylfaen" w:hAnsi="Sylfaen"/>
          <w:lang w:val="ka-GE"/>
        </w:rPr>
        <w:t xml:space="preserve"> ან ამ მედიკამე</w:t>
      </w:r>
      <w:r>
        <w:rPr>
          <w:rFonts w:ascii="Sylfaen" w:hAnsi="Sylfaen"/>
          <w:lang w:val="ka-GE"/>
        </w:rPr>
        <w:t xml:space="preserve">ნტით გამოწვეული </w:t>
      </w:r>
      <w:r w:rsidR="00A80AA3">
        <w:rPr>
          <w:rFonts w:ascii="Sylfaen" w:hAnsi="Sylfaen"/>
          <w:lang w:val="ka-GE"/>
        </w:rPr>
        <w:t>არასასურველი</w:t>
      </w:r>
      <w:r>
        <w:rPr>
          <w:rFonts w:ascii="Sylfaen" w:hAnsi="Sylfaen"/>
          <w:lang w:val="ka-GE"/>
        </w:rPr>
        <w:t xml:space="preserve"> მოვლენის განვითარების შემთხვევაში კო</w:t>
      </w:r>
      <w:r w:rsidRPr="00CB3B7C">
        <w:rPr>
          <w:rFonts w:ascii="Sylfaen" w:hAnsi="Sylfaen"/>
          <w:lang w:val="ka-GE"/>
        </w:rPr>
        <w:t>ნ</w:t>
      </w:r>
      <w:r>
        <w:rPr>
          <w:rFonts w:ascii="Sylfaen" w:hAnsi="Sylfaen"/>
          <w:lang w:val="ka-GE"/>
        </w:rPr>
        <w:t xml:space="preserve">სილიუმის გადაწყვეტილებით </w:t>
      </w:r>
      <w:r w:rsidR="0023326F">
        <w:rPr>
          <w:rFonts w:ascii="Sylfaen" w:hAnsi="Sylfaen"/>
          <w:lang w:val="ka-GE"/>
        </w:rPr>
        <w:t xml:space="preserve">ემპირიულ რეჟიმში </w:t>
      </w:r>
      <w:r>
        <w:rPr>
          <w:rFonts w:ascii="Sylfaen" w:hAnsi="Sylfaen"/>
          <w:lang w:val="ka-GE"/>
        </w:rPr>
        <w:t xml:space="preserve">პროთიონამიდი შეიძლება ლინეზოლიდით </w:t>
      </w:r>
      <w:r w:rsidR="007718B8">
        <w:rPr>
          <w:rFonts w:ascii="Sylfaen" w:hAnsi="Sylfaen"/>
          <w:lang w:val="ka-GE"/>
        </w:rPr>
        <w:t xml:space="preserve">ჩანაცვლდეს. </w:t>
      </w:r>
    </w:p>
    <w:p w:rsidR="006F27B7" w:rsidRPr="006F27B7" w:rsidRDefault="006F27B7" w:rsidP="0033149F">
      <w:pPr>
        <w:pStyle w:val="ListParagraph"/>
        <w:spacing w:after="0"/>
        <w:ind w:left="0"/>
        <w:jc w:val="both"/>
        <w:rPr>
          <w:rFonts w:ascii="Sylfaen" w:hAnsi="Sylfaen"/>
          <w:lang w:val="ka-GE"/>
        </w:rPr>
      </w:pPr>
    </w:p>
    <w:p w:rsidR="00D526C0" w:rsidRPr="00D526C0" w:rsidRDefault="007D09C3" w:rsidP="0033149F">
      <w:pPr>
        <w:pStyle w:val="Heading4"/>
        <w:spacing w:before="0"/>
        <w:rPr>
          <w:rFonts w:ascii="Sylfaen" w:hAnsi="Sylfaen" w:cs="Cambria"/>
          <w:lang w:val="ka-GE"/>
        </w:rPr>
      </w:pPr>
      <w:r w:rsidRPr="00CB15E8">
        <w:rPr>
          <w:rFonts w:ascii="Sylfaen" w:hAnsi="Sylfaen" w:cs="Sylfaen"/>
        </w:rPr>
        <w:t>რეკომენდაციები</w:t>
      </w:r>
      <w:r w:rsidRPr="00CB15E8">
        <w:rPr>
          <w:rFonts w:cs="Cambr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9081"/>
      </w:tblGrid>
      <w:tr w:rsidR="004A69FE" w:rsidRPr="00CB15E8" w:rsidTr="006F27B7">
        <w:trPr>
          <w:trHeight w:val="701"/>
        </w:trPr>
        <w:tc>
          <w:tcPr>
            <w:tcW w:w="738" w:type="dxa"/>
            <w:tcBorders>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bottom w:val="single" w:sz="4" w:space="0" w:color="auto"/>
            </w:tcBorders>
            <w:shd w:val="clear" w:color="auto" w:fill="auto"/>
          </w:tcPr>
          <w:p w:rsidR="004A69FE" w:rsidRPr="00CB15E8" w:rsidRDefault="004A69FE" w:rsidP="0033149F">
            <w:pPr>
              <w:pStyle w:val="ListParagraph"/>
              <w:tabs>
                <w:tab w:val="left" w:pos="284"/>
              </w:tabs>
              <w:spacing w:after="0"/>
              <w:ind w:left="0"/>
              <w:jc w:val="both"/>
              <w:rPr>
                <w:rFonts w:ascii="Sylfaen" w:hAnsi="Sylfaen"/>
                <w:lang w:val="ka-GE"/>
              </w:rPr>
            </w:pPr>
            <w:r w:rsidRPr="00CB15E8">
              <w:rPr>
                <w:rFonts w:ascii="Sylfaen" w:hAnsi="Sylfaen"/>
                <w:lang w:val="ka-GE"/>
              </w:rPr>
              <w:t xml:space="preserve">რეზისტენტული ტუბერკულოზის </w:t>
            </w:r>
            <w:r w:rsidRPr="00CB15E8">
              <w:rPr>
                <w:rFonts w:ascii="Sylfaen" w:hAnsi="Sylfaen"/>
              </w:rPr>
              <w:t>სამკურნალო რეჟიმი რეზისტენტობის პროფილზე დაყრდნობით უნდა შეირჩეს</w:t>
            </w:r>
            <w:r w:rsidRPr="00CB15E8">
              <w:rPr>
                <w:rFonts w:ascii="Sylfaen" w:hAnsi="Sylfaen"/>
                <w:lang w:val="ka-GE"/>
              </w:rPr>
              <w:t>.</w:t>
            </w:r>
          </w:p>
        </w:tc>
      </w:tr>
      <w:tr w:rsidR="004A69FE" w:rsidRPr="00B7149C" w:rsidTr="004A69FE">
        <w:trPr>
          <w:trHeight w:val="193"/>
        </w:trPr>
        <w:tc>
          <w:tcPr>
            <w:tcW w:w="738" w:type="dxa"/>
            <w:tcBorders>
              <w:top w:val="single" w:sz="4" w:space="0" w:color="auto"/>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4A69FE" w:rsidRPr="001B177F" w:rsidRDefault="004A69FE" w:rsidP="0033149F">
            <w:pPr>
              <w:pStyle w:val="ListParagraph"/>
              <w:tabs>
                <w:tab w:val="left" w:pos="284"/>
              </w:tabs>
              <w:spacing w:after="0"/>
              <w:ind w:left="0"/>
              <w:jc w:val="both"/>
              <w:rPr>
                <w:rFonts w:ascii="Sylfaen" w:hAnsi="Sylfaen"/>
                <w:lang w:val="ka-GE"/>
              </w:rPr>
            </w:pPr>
            <w:r>
              <w:rPr>
                <w:rFonts w:ascii="Sylfaen" w:hAnsi="Sylfaen"/>
                <w:lang w:val="ka-GE"/>
              </w:rPr>
              <w:t>იმისათვის</w:t>
            </w:r>
            <w:r w:rsidRPr="005A4241">
              <w:rPr>
                <w:rFonts w:ascii="Sylfaen" w:hAnsi="Sylfaen"/>
                <w:lang w:val="ka-GE"/>
              </w:rPr>
              <w:t xml:space="preserve"> რომ </w:t>
            </w:r>
            <w:r>
              <w:rPr>
                <w:rFonts w:ascii="Sylfaen" w:hAnsi="Sylfaen"/>
                <w:lang w:val="ka-GE"/>
              </w:rPr>
              <w:t>გადაწყდეს,</w:t>
            </w:r>
            <w:r w:rsidRPr="005A4241">
              <w:rPr>
                <w:rFonts w:ascii="Sylfaen" w:hAnsi="Sylfaen"/>
                <w:lang w:val="ka-GE"/>
              </w:rPr>
              <w:t xml:space="preserve"> ხანმოკლე თუ ხანგრძლივი </w:t>
            </w:r>
            <w:r w:rsidRPr="005A4241">
              <w:rPr>
                <w:rFonts w:ascii="Sylfaen" w:eastAsia="GaramondPremrPro" w:hAnsi="Sylfaen" w:cs="GaramondPremrPro"/>
                <w:lang w:val="ka-GE"/>
              </w:rPr>
              <w:t>MDR-TB რეჟიმი უნდა დაინიშნოს პაციენტთან</w:t>
            </w:r>
            <w:r>
              <w:rPr>
                <w:rFonts w:ascii="Sylfaen" w:eastAsia="GaramondPremrPro" w:hAnsi="Sylfaen" w:cs="GaramondPremrPro"/>
                <w:lang w:val="ka-GE"/>
              </w:rPr>
              <w:t>,</w:t>
            </w:r>
            <w:r w:rsidRPr="005A4241">
              <w:rPr>
                <w:rFonts w:ascii="Sylfaen" w:eastAsia="GaramondPremrPro" w:hAnsi="Sylfaen" w:cs="GaramondPremrPro"/>
                <w:lang w:val="ka-GE"/>
              </w:rPr>
              <w:t xml:space="preserve"> ფთორქინოლონებისადმი და მეორე რიგის მედიკამენტებისადმი მგრძნობელობა რეკომენდებულია დიაგნოსტიკისთანავე </w:t>
            </w:r>
            <w:r w:rsidRPr="005A4241">
              <w:rPr>
                <w:rFonts w:ascii="Sylfaen" w:hAnsi="Sylfaen"/>
                <w:lang w:val="ka-GE"/>
              </w:rPr>
              <w:t>MTBDR</w:t>
            </w:r>
            <w:r w:rsidRPr="005A4241">
              <w:rPr>
                <w:rFonts w:ascii="Sylfaen" w:hAnsi="Sylfaen"/>
                <w:i/>
                <w:lang w:val="ka-GE"/>
              </w:rPr>
              <w:t xml:space="preserve">sl </w:t>
            </w:r>
            <w:r w:rsidRPr="005A4241">
              <w:rPr>
                <w:rFonts w:ascii="Sylfaen" w:hAnsi="Sylfaen" w:cs="Calibri,Italic"/>
                <w:iCs/>
                <w:color w:val="000000"/>
                <w:lang w:val="ka-GE"/>
              </w:rPr>
              <w:t xml:space="preserve">(SL-LPA) </w:t>
            </w:r>
            <w:r w:rsidRPr="005A4241">
              <w:rPr>
                <w:rFonts w:ascii="Sylfaen" w:hAnsi="Sylfaen"/>
                <w:lang w:val="ka-GE"/>
              </w:rPr>
              <w:t>ტესტით</w:t>
            </w:r>
            <w:r w:rsidRPr="00862F75">
              <w:rPr>
                <w:rFonts w:ascii="Sylfaen" w:hAnsi="Sylfaen"/>
                <w:lang w:val="ka-GE"/>
              </w:rPr>
              <w:t xml:space="preserve"> </w:t>
            </w:r>
            <w:r w:rsidRPr="005A4241">
              <w:rPr>
                <w:rFonts w:ascii="Sylfaen" w:eastAsia="GaramondPremrPro" w:hAnsi="Sylfaen" w:cs="GaramondPremrPro"/>
                <w:lang w:val="ka-GE"/>
              </w:rPr>
              <w:t>განისაზღვროს</w:t>
            </w:r>
            <w:r w:rsidRPr="005A4241">
              <w:rPr>
                <w:rFonts w:ascii="Sylfaen" w:hAnsi="Sylfaen"/>
                <w:lang w:val="ka-GE"/>
              </w:rPr>
              <w:t xml:space="preserve">. </w:t>
            </w:r>
          </w:p>
        </w:tc>
      </w:tr>
      <w:tr w:rsidR="004A69FE" w:rsidRPr="00B7149C" w:rsidTr="00E02488">
        <w:trPr>
          <w:trHeight w:val="1788"/>
        </w:trPr>
        <w:tc>
          <w:tcPr>
            <w:tcW w:w="738" w:type="dxa"/>
            <w:tcBorders>
              <w:top w:val="single" w:sz="4" w:space="0" w:color="auto"/>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4A69FE" w:rsidRPr="005A4834" w:rsidRDefault="00E02488" w:rsidP="00E02488">
            <w:pPr>
              <w:autoSpaceDE w:val="0"/>
              <w:autoSpaceDN w:val="0"/>
              <w:adjustRightInd w:val="0"/>
              <w:spacing w:after="0"/>
              <w:jc w:val="both"/>
              <w:rPr>
                <w:rFonts w:ascii="Sylfaen" w:hAnsi="Sylfaen" w:cs="Calibri,Italic"/>
                <w:iCs/>
                <w:color w:val="0D0D0D"/>
                <w:highlight w:val="yellow"/>
                <w:lang w:val="ka-GE"/>
              </w:rPr>
            </w:pPr>
            <w:r w:rsidRPr="003D03F9">
              <w:rPr>
                <w:rFonts w:ascii="Sylfaen" w:hAnsi="Sylfaen" w:cs="Calibri,Italic"/>
                <w:iCs/>
                <w:color w:val="0D0D0D"/>
                <w:lang w:val="ka-GE"/>
              </w:rPr>
              <w:t>9-12 თვიანი ხანმოკლე</w:t>
            </w:r>
            <w:r>
              <w:rPr>
                <w:rFonts w:ascii="Sylfaen" w:hAnsi="Sylfaen"/>
                <w:lang w:val="ka-GE"/>
              </w:rPr>
              <w:t xml:space="preserve"> MDR-TB რეჟიმი </w:t>
            </w:r>
            <w:r w:rsidRPr="003D03F9">
              <w:rPr>
                <w:rFonts w:ascii="Sylfaen" w:hAnsi="Sylfaen" w:cs="Calibri,Italic"/>
                <w:iCs/>
                <w:color w:val="0D0D0D"/>
                <w:lang w:val="ka-GE"/>
              </w:rPr>
              <w:t>შეიძლება დაინიშნოს</w:t>
            </w:r>
            <w:r>
              <w:rPr>
                <w:rFonts w:ascii="Sylfaen" w:hAnsi="Sylfaen"/>
                <w:lang w:val="ka-GE"/>
              </w:rPr>
              <w:t xml:space="preserve">  </w:t>
            </w:r>
            <w:r w:rsidR="004A69FE" w:rsidRPr="003D03F9">
              <w:rPr>
                <w:rFonts w:ascii="Sylfaen" w:hAnsi="Sylfaen" w:cs="Calibri,Italic"/>
                <w:iCs/>
                <w:color w:val="0D0D0D"/>
                <w:lang w:val="ka-GE"/>
              </w:rPr>
              <w:t>რიფამპიცინისადმი რეზისტენტული (RR-TB) ან მულტირეზისტენტული ტუბერკულოზით (MDR-TB) დაავადებულ</w:t>
            </w:r>
            <w:r w:rsidR="004A69FE">
              <w:rPr>
                <w:rFonts w:ascii="Sylfaen" w:hAnsi="Sylfaen" w:cs="Calibri,Italic"/>
                <w:iCs/>
                <w:color w:val="0D0D0D"/>
                <w:lang w:val="ka-GE"/>
              </w:rPr>
              <w:t xml:space="preserve"> </w:t>
            </w:r>
            <w:r w:rsidR="004A69FE" w:rsidRPr="003D03F9">
              <w:rPr>
                <w:rFonts w:ascii="Sylfaen" w:hAnsi="Sylfaen" w:cs="Calibri,Italic"/>
                <w:iCs/>
                <w:color w:val="0D0D0D"/>
                <w:lang w:val="ka-GE"/>
              </w:rPr>
              <w:t>პაციენტებთან,</w:t>
            </w:r>
            <w:r>
              <w:rPr>
                <w:rFonts w:ascii="Sylfaen" w:hAnsi="Sylfaen" w:cs="Calibri,Italic"/>
                <w:iCs/>
                <w:color w:val="0D0D0D"/>
                <w:lang w:val="ka-GE"/>
              </w:rPr>
              <w:t xml:space="preserve"> ვისთანაც </w:t>
            </w:r>
            <w:r w:rsidR="004A69FE" w:rsidRPr="003D03F9">
              <w:rPr>
                <w:rFonts w:ascii="Sylfaen" w:hAnsi="Sylfaen" w:cs="Calibri,Italic"/>
                <w:iCs/>
                <w:color w:val="0D0D0D"/>
                <w:lang w:val="ka-GE"/>
              </w:rPr>
              <w:t xml:space="preserve"> </w:t>
            </w:r>
            <w:r w:rsidRPr="003D03F9">
              <w:rPr>
                <w:rFonts w:ascii="Sylfaen" w:hAnsi="Sylfaen" w:cs="Calibri,Italic"/>
                <w:iCs/>
                <w:color w:val="0D0D0D"/>
                <w:lang w:val="ka-GE"/>
              </w:rPr>
              <w:t>ფთორქინოლონების და მეორე რიგის საინექციო მედიკამენტების მიმართ რეზისტენტობა გამოირიცხა, ან ნაკლებად ს</w:t>
            </w:r>
            <w:r>
              <w:rPr>
                <w:rFonts w:ascii="Sylfaen" w:hAnsi="Sylfaen" w:cs="Calibri,Italic"/>
                <w:iCs/>
                <w:color w:val="0D0D0D"/>
                <w:lang w:val="ka-GE"/>
              </w:rPr>
              <w:t xml:space="preserve">ავარაუდოა და </w:t>
            </w:r>
            <w:r w:rsidR="004A69FE" w:rsidRPr="003D03F9">
              <w:rPr>
                <w:rFonts w:ascii="Sylfaen" w:hAnsi="Sylfaen" w:cs="Calibri,Italic"/>
                <w:iCs/>
                <w:color w:val="0D0D0D"/>
                <w:lang w:val="ka-GE"/>
              </w:rPr>
              <w:t>რომლებიც წარსულში მეორე რიგის მედიკამენტებით ნამკურნალები არ ყოფილან</w:t>
            </w:r>
            <w:r>
              <w:rPr>
                <w:rFonts w:ascii="Sylfaen" w:hAnsi="Sylfaen" w:cs="Calibri,Italic"/>
                <w:iCs/>
                <w:color w:val="0D0D0D"/>
                <w:lang w:val="ka-GE"/>
              </w:rPr>
              <w:t xml:space="preserve">. </w:t>
            </w:r>
          </w:p>
        </w:tc>
      </w:tr>
      <w:tr w:rsidR="00E02488" w:rsidRPr="00B7149C" w:rsidTr="00E02488">
        <w:trPr>
          <w:trHeight w:val="332"/>
        </w:trPr>
        <w:tc>
          <w:tcPr>
            <w:tcW w:w="738" w:type="dxa"/>
            <w:tcBorders>
              <w:top w:val="single" w:sz="4" w:space="0" w:color="auto"/>
              <w:bottom w:val="single" w:sz="4" w:space="0" w:color="auto"/>
            </w:tcBorders>
            <w:shd w:val="clear" w:color="auto" w:fill="B8CCE4"/>
          </w:tcPr>
          <w:p w:rsidR="00E02488" w:rsidRPr="00CB15E8" w:rsidRDefault="00E02488"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E02488" w:rsidRPr="005A4834" w:rsidRDefault="00E02488" w:rsidP="00E02488">
            <w:pPr>
              <w:autoSpaceDE w:val="0"/>
              <w:autoSpaceDN w:val="0"/>
              <w:adjustRightInd w:val="0"/>
              <w:spacing w:after="0"/>
              <w:jc w:val="both"/>
              <w:rPr>
                <w:rFonts w:ascii="Sylfaen" w:hAnsi="Sylfaen" w:cs="Calibri,Italic"/>
                <w:iCs/>
                <w:color w:val="0D0D0D"/>
                <w:highlight w:val="yellow"/>
                <w:lang w:val="ka-GE"/>
              </w:rPr>
            </w:pPr>
            <w:r w:rsidRPr="003D03F9">
              <w:rPr>
                <w:rFonts w:ascii="Sylfaen" w:hAnsi="Sylfaen" w:cs="Calibri,Italic"/>
                <w:iCs/>
                <w:color w:val="0D0D0D"/>
                <w:lang w:val="ka-GE"/>
              </w:rPr>
              <w:t>ხანმოკლე</w:t>
            </w:r>
            <w:r>
              <w:rPr>
                <w:rFonts w:ascii="Sylfaen" w:hAnsi="Sylfaen"/>
                <w:lang w:val="ka-GE"/>
              </w:rPr>
              <w:t xml:space="preserve"> MDR-TB რეჟიმია </w:t>
            </w:r>
            <w:r w:rsidRPr="00E02488">
              <w:rPr>
                <w:rFonts w:ascii="Sylfaen" w:hAnsi="Sylfaen"/>
                <w:bCs/>
                <w:lang w:val="ka-GE"/>
              </w:rPr>
              <w:t>4-6 Cm-Mfx</w:t>
            </w:r>
            <w:r w:rsidRPr="00E02488">
              <w:rPr>
                <w:rFonts w:ascii="Sylfaen" w:hAnsi="Sylfaen"/>
                <w:bCs/>
                <w:vertAlign w:val="subscript"/>
                <w:lang w:val="ka-GE"/>
              </w:rPr>
              <w:t>400</w:t>
            </w:r>
            <w:r w:rsidRPr="00E02488">
              <w:rPr>
                <w:rFonts w:ascii="Sylfaen" w:hAnsi="Sylfaen"/>
                <w:bCs/>
                <w:lang w:val="ka-GE"/>
              </w:rPr>
              <w:t>-Pto-Cfz-Z-H</w:t>
            </w:r>
            <w:r w:rsidRPr="00E02488">
              <w:rPr>
                <w:rFonts w:ascii="Sylfaen" w:hAnsi="Sylfaen"/>
                <w:bCs/>
                <w:vertAlign w:val="subscript"/>
                <w:lang w:val="ka-GE"/>
              </w:rPr>
              <w:t>მაღალი დოზა</w:t>
            </w:r>
            <w:r w:rsidRPr="00E02488">
              <w:rPr>
                <w:rFonts w:ascii="Sylfaen" w:hAnsi="Sylfaen"/>
                <w:bCs/>
                <w:lang w:val="ka-GE"/>
              </w:rPr>
              <w:t xml:space="preserve"> -E / 5 Mfx-Cfz-Z-E</w:t>
            </w:r>
          </w:p>
        </w:tc>
      </w:tr>
      <w:tr w:rsidR="004A69FE" w:rsidRPr="00B7149C" w:rsidTr="003D03F9">
        <w:trPr>
          <w:trHeight w:val="363"/>
        </w:trPr>
        <w:tc>
          <w:tcPr>
            <w:tcW w:w="738" w:type="dxa"/>
            <w:tcBorders>
              <w:top w:val="single" w:sz="4" w:space="0" w:color="auto"/>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4A69FE" w:rsidRPr="00FE51C9" w:rsidRDefault="0007627B" w:rsidP="0038046E">
            <w:pPr>
              <w:autoSpaceDE w:val="0"/>
              <w:autoSpaceDN w:val="0"/>
              <w:adjustRightInd w:val="0"/>
              <w:spacing w:after="0"/>
              <w:jc w:val="both"/>
              <w:rPr>
                <w:rFonts w:ascii="Sylfaen" w:eastAsia="GaramondPremrPro" w:hAnsi="Sylfaen" w:cs="GaramondPremrPro"/>
                <w:lang w:val="ka-GE"/>
              </w:rPr>
            </w:pPr>
            <w:r>
              <w:rPr>
                <w:rFonts w:ascii="Sylfaen" w:hAnsi="Sylfaen" w:cs="Calibri,Italic"/>
                <w:iCs/>
                <w:color w:val="0D0D0D"/>
                <w:lang w:val="ka-GE"/>
              </w:rPr>
              <w:t>ინდივიდუ</w:t>
            </w:r>
            <w:r w:rsidRPr="00DA5C85">
              <w:rPr>
                <w:rFonts w:ascii="Sylfaen" w:hAnsi="Sylfaen" w:cs="Calibri,Italic"/>
                <w:iCs/>
                <w:color w:val="0D0D0D"/>
                <w:lang w:val="ka-GE"/>
              </w:rPr>
              <w:t>ა</w:t>
            </w:r>
            <w:r w:rsidR="00776F8E" w:rsidRPr="00DA5C85">
              <w:rPr>
                <w:rFonts w:ascii="Sylfaen" w:hAnsi="Sylfaen" w:cs="Calibri,Italic"/>
                <w:iCs/>
                <w:color w:val="0D0D0D"/>
                <w:lang w:val="ka-GE"/>
              </w:rPr>
              <w:t>ლ</w:t>
            </w:r>
            <w:r>
              <w:rPr>
                <w:rFonts w:ascii="Sylfaen" w:hAnsi="Sylfaen" w:cs="Calibri,Italic"/>
                <w:iCs/>
                <w:color w:val="0D0D0D"/>
                <w:lang w:val="ka-GE"/>
              </w:rPr>
              <w:t xml:space="preserve">ური (ხანგრძლივი) </w:t>
            </w:r>
            <w:r w:rsidR="004A69FE" w:rsidRPr="003D03F9">
              <w:rPr>
                <w:rFonts w:ascii="Sylfaen" w:hAnsi="Sylfaen" w:cs="Calibri,Italic"/>
                <w:iCs/>
                <w:color w:val="0D0D0D"/>
                <w:lang w:val="ka-GE"/>
              </w:rPr>
              <w:t xml:space="preserve"> </w:t>
            </w:r>
            <w:r w:rsidR="00E02488" w:rsidRPr="005A4241">
              <w:rPr>
                <w:rFonts w:ascii="Sylfaen" w:eastAsia="GaramondPremrPro" w:hAnsi="Sylfaen" w:cs="GaramondPremrPro"/>
                <w:lang w:val="ka-GE"/>
              </w:rPr>
              <w:t>MDR-TB რეჟიმი</w:t>
            </w:r>
            <w:r w:rsidR="00E02488">
              <w:rPr>
                <w:rFonts w:ascii="Sylfaen" w:eastAsia="GaramondPremrPro" w:hAnsi="Sylfaen" w:cs="GaramondPremrPro"/>
                <w:lang w:val="ka-GE"/>
              </w:rPr>
              <w:t xml:space="preserve">თ მკურნალობისას </w:t>
            </w:r>
            <w:r w:rsidR="004A69FE" w:rsidRPr="003D03F9">
              <w:rPr>
                <w:rFonts w:ascii="Sylfaen" w:hAnsi="Sylfaen" w:cs="Calibri,Italic"/>
                <w:iCs/>
                <w:color w:val="0D0D0D"/>
                <w:lang w:val="ka-GE"/>
              </w:rPr>
              <w:t xml:space="preserve">ინტენსიურ ფაზაში რეკომენდებულია მინიმუმ 5 ეფექტური ტუბსაწინააღმდეგო მედიკამენტის - </w:t>
            </w:r>
            <w:r w:rsidR="004A69FE">
              <w:rPr>
                <w:rFonts w:ascii="Sylfaen" w:hAnsi="Sylfaen" w:cs="Calibri,Italic"/>
                <w:iCs/>
                <w:color w:val="0D0D0D"/>
                <w:lang w:val="ka-GE"/>
              </w:rPr>
              <w:t>ბედაქილინის, ან დელამანიდის (</w:t>
            </w:r>
            <w:r w:rsidR="004A69FE" w:rsidRPr="001F142C">
              <w:rPr>
                <w:rFonts w:ascii="Sylfaen" w:eastAsia="GaramondPremrPro" w:hAnsi="Sylfaen" w:cs="GaramondPremrPro"/>
                <w:lang w:val="ka-GE"/>
              </w:rPr>
              <w:t>D2</w:t>
            </w:r>
            <w:r w:rsidR="0033149F">
              <w:rPr>
                <w:rFonts w:ascii="Sylfaen" w:eastAsia="GaramondPremrPro" w:hAnsi="Sylfaen" w:cs="GaramondPremrPro"/>
                <w:lang w:val="ka-GE"/>
              </w:rPr>
              <w:t xml:space="preserve"> </w:t>
            </w:r>
            <w:r w:rsidR="0033149F">
              <w:rPr>
                <w:rFonts w:ascii="Sylfaen" w:hAnsi="Sylfaen" w:cs="Calibri,Italic"/>
                <w:iCs/>
                <w:color w:val="0D0D0D"/>
                <w:lang w:val="ka-GE"/>
              </w:rPr>
              <w:t>ჯგუფი</w:t>
            </w:r>
            <w:r w:rsidR="004A69FE">
              <w:rPr>
                <w:rFonts w:ascii="Sylfaen" w:eastAsia="GaramondPremrPro" w:hAnsi="Sylfaen" w:cs="GaramondPremrPro"/>
                <w:lang w:val="ka-GE"/>
              </w:rPr>
              <w:t>დან)</w:t>
            </w:r>
            <w:r w:rsidR="004A69FE" w:rsidRPr="003D03F9">
              <w:rPr>
                <w:rFonts w:ascii="Sylfaen" w:hAnsi="Sylfaen" w:cs="Calibri,Italic"/>
                <w:iCs/>
                <w:color w:val="0D0D0D"/>
                <w:lang w:val="ka-GE"/>
              </w:rPr>
              <w:t xml:space="preserve"> და </w:t>
            </w:r>
            <w:r w:rsidR="0038046E">
              <w:rPr>
                <w:rFonts w:ascii="Sylfaen" w:hAnsi="Sylfaen" w:cs="Calibri,Italic"/>
                <w:iCs/>
                <w:color w:val="0D0D0D"/>
                <w:lang w:val="ka-GE"/>
              </w:rPr>
              <w:t>ოთხი</w:t>
            </w:r>
            <w:r w:rsidR="004A69FE" w:rsidRPr="003D03F9">
              <w:rPr>
                <w:rFonts w:ascii="Sylfaen" w:hAnsi="Sylfaen" w:cs="Calibri,Italic"/>
                <w:iCs/>
                <w:color w:val="0D0D0D"/>
                <w:lang w:val="ka-GE"/>
              </w:rPr>
              <w:t xml:space="preserve"> ძირითადი მეორე რიგის მედიკამენტის დანიშვნა. ძირითადი მედიკამენტებიდან ერთი უნდა შეირჩეს A ჯგუფიდან, ერთი B</w:t>
            </w:r>
            <w:bookmarkStart w:id="81" w:name="num"/>
            <w:bookmarkEnd w:id="81"/>
            <w:r w:rsidR="004A69FE" w:rsidRPr="00C25F46">
              <w:rPr>
                <w:rFonts w:ascii="Sylfaen" w:hAnsi="Sylfaen" w:cs="Calibri,Italic"/>
                <w:iCs/>
                <w:color w:val="0D0D0D"/>
                <w:lang w:val="ka-GE"/>
              </w:rPr>
              <w:t xml:space="preserve"> </w:t>
            </w:r>
            <w:r w:rsidR="004A69FE" w:rsidRPr="003D03F9">
              <w:rPr>
                <w:rFonts w:ascii="Sylfaen" w:hAnsi="Sylfaen" w:cs="Calibri,Italic"/>
                <w:iCs/>
                <w:color w:val="0D0D0D"/>
                <w:lang w:val="ka-GE"/>
              </w:rPr>
              <w:t xml:space="preserve">ჯგუფიდან და მინიმუმ ორი მედიკამენტი C ჯგუფიდან. </w:t>
            </w:r>
            <w:r w:rsidR="004A69FE" w:rsidRPr="003D03F9">
              <w:rPr>
                <w:rFonts w:ascii="Sylfaen" w:hAnsi="Sylfaen"/>
                <w:lang w:val="ka-GE"/>
              </w:rPr>
              <w:t xml:space="preserve">იმ შემთხვევაში თუ ზემოთ მოცემული მიდგომით ეფექტური მედიკამენტების საკმარისი რაოდენობა არ შეიკრიბა, სამკურნალო რეჟიმს ხუთ </w:t>
            </w:r>
            <w:r w:rsidR="00776F8E" w:rsidRPr="00DA5C85">
              <w:rPr>
                <w:rFonts w:ascii="Sylfaen" w:hAnsi="Sylfaen"/>
                <w:lang w:val="ka-GE"/>
              </w:rPr>
              <w:t>ეფექტურ</w:t>
            </w:r>
            <w:r w:rsidR="00776F8E">
              <w:rPr>
                <w:rFonts w:ascii="Sylfaen" w:hAnsi="Sylfaen"/>
                <w:lang w:val="ka-GE"/>
              </w:rPr>
              <w:t xml:space="preserve"> </w:t>
            </w:r>
            <w:r w:rsidR="004A69FE" w:rsidRPr="003D03F9">
              <w:rPr>
                <w:rFonts w:ascii="Sylfaen" w:hAnsi="Sylfaen"/>
                <w:lang w:val="ka-GE"/>
              </w:rPr>
              <w:t xml:space="preserve">მედიკამენტამდე შესავსებად შეიძლება დაემატოს </w:t>
            </w:r>
            <w:r w:rsidR="004A69FE" w:rsidRPr="005A4241">
              <w:rPr>
                <w:rFonts w:ascii="Sylfaen" w:hAnsi="Sylfaen" w:cs="Calibri"/>
                <w:color w:val="0D0D0D"/>
                <w:lang w:val="ka-GE"/>
              </w:rPr>
              <w:t>D</w:t>
            </w:r>
            <w:r w:rsidR="004A69FE">
              <w:rPr>
                <w:rFonts w:ascii="Sylfaen" w:hAnsi="Sylfaen" w:cs="Calibri"/>
                <w:color w:val="0D0D0D"/>
                <w:lang w:val="ka-GE"/>
              </w:rPr>
              <w:t>1</w:t>
            </w:r>
            <w:r w:rsidR="004A69FE" w:rsidRPr="005A4241">
              <w:rPr>
                <w:rFonts w:ascii="Sylfaen" w:hAnsi="Sylfaen" w:cs="Calibri"/>
                <w:color w:val="0D0D0D"/>
                <w:lang w:val="ka-GE"/>
              </w:rPr>
              <w:t xml:space="preserve"> ჯგუფის </w:t>
            </w:r>
            <w:r w:rsidR="004A69FE" w:rsidRPr="005A4241">
              <w:rPr>
                <w:rFonts w:ascii="Sylfaen" w:hAnsi="Sylfaen"/>
                <w:lang w:val="ka-GE"/>
              </w:rPr>
              <w:t xml:space="preserve">მედიკამენტი  </w:t>
            </w:r>
            <w:r w:rsidR="004A69FE">
              <w:rPr>
                <w:rFonts w:ascii="Sylfaen" w:hAnsi="Sylfaen"/>
                <w:lang w:val="ka-GE"/>
              </w:rPr>
              <w:t xml:space="preserve">(უპირატესობა პირაზინამიდს უნდა მიენიჭოს) </w:t>
            </w:r>
            <w:r w:rsidR="004A69FE" w:rsidRPr="005A4241">
              <w:rPr>
                <w:rFonts w:ascii="Sylfaen" w:hAnsi="Sylfaen"/>
                <w:lang w:val="ka-GE"/>
              </w:rPr>
              <w:t xml:space="preserve">და </w:t>
            </w:r>
            <w:r w:rsidR="004A69FE">
              <w:rPr>
                <w:rFonts w:ascii="Sylfaen" w:hAnsi="Sylfaen"/>
                <w:lang w:val="ka-GE"/>
              </w:rPr>
              <w:t>სხვა მედიკამენტები D3 ჯგუფიდან</w:t>
            </w:r>
            <w:r w:rsidR="00345422">
              <w:rPr>
                <w:rFonts w:ascii="Sylfaen" w:hAnsi="Sylfaen"/>
                <w:lang w:val="ka-GE"/>
              </w:rPr>
              <w:t xml:space="preserve"> (ჯგუფები იხ. ცხრილში N 7.1). </w:t>
            </w:r>
          </w:p>
        </w:tc>
      </w:tr>
      <w:tr w:rsidR="004A69FE" w:rsidRPr="00CB15E8" w:rsidTr="006F27B7">
        <w:trPr>
          <w:trHeight w:val="896"/>
        </w:trPr>
        <w:tc>
          <w:tcPr>
            <w:tcW w:w="738" w:type="dxa"/>
            <w:tcBorders>
              <w:top w:val="single" w:sz="4" w:space="0" w:color="auto"/>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4A69FE" w:rsidRPr="00243E9A" w:rsidRDefault="006F27B7" w:rsidP="00345422">
            <w:pPr>
              <w:pStyle w:val="ListParagraph"/>
              <w:spacing w:after="0"/>
              <w:ind w:left="0"/>
              <w:jc w:val="both"/>
              <w:rPr>
                <w:rFonts w:ascii="Sylfaen" w:hAnsi="Sylfaen"/>
                <w:lang w:val="ka-GE"/>
              </w:rPr>
            </w:pPr>
            <w:r w:rsidRPr="00253B77">
              <w:rPr>
                <w:rFonts w:ascii="Sylfaen" w:hAnsi="Sylfaen"/>
                <w:lang w:val="ka-GE"/>
              </w:rPr>
              <w:t xml:space="preserve">დელამანიდი შეიძლება დაემატოს </w:t>
            </w:r>
            <w:r w:rsidR="00E02488">
              <w:rPr>
                <w:rFonts w:ascii="Sylfaen" w:hAnsi="Sylfaen"/>
                <w:lang w:val="ka-GE"/>
              </w:rPr>
              <w:t>რეზისტენტული ტუბერკულოზ</w:t>
            </w:r>
            <w:r w:rsidR="004876C9">
              <w:rPr>
                <w:rFonts w:ascii="Sylfaen" w:hAnsi="Sylfaen"/>
                <w:lang w:val="ka-GE"/>
              </w:rPr>
              <w:t>ი</w:t>
            </w:r>
            <w:r w:rsidR="00E02488">
              <w:rPr>
                <w:rFonts w:ascii="Sylfaen" w:hAnsi="Sylfaen"/>
                <w:lang w:val="ka-GE"/>
              </w:rPr>
              <w:t xml:space="preserve">თ დაავადებული 6-17 წლის ასაკობრივი ჯგუფის </w:t>
            </w:r>
            <w:r w:rsidR="00345422">
              <w:rPr>
                <w:rFonts w:ascii="Sylfaen" w:hAnsi="Sylfaen"/>
                <w:lang w:val="ka-GE"/>
              </w:rPr>
              <w:t xml:space="preserve">იმ </w:t>
            </w:r>
            <w:r w:rsidR="00E02488">
              <w:rPr>
                <w:rFonts w:ascii="Sylfaen" w:hAnsi="Sylfaen"/>
                <w:lang w:val="ka-GE"/>
              </w:rPr>
              <w:t xml:space="preserve">ბავშვების და მოზარდების </w:t>
            </w:r>
            <w:r>
              <w:rPr>
                <w:rFonts w:ascii="Sylfaen" w:hAnsi="Sylfaen"/>
                <w:lang w:val="ka-GE"/>
              </w:rPr>
              <w:t>ინდივიდუალურ (</w:t>
            </w:r>
            <w:r w:rsidRPr="00253B77">
              <w:rPr>
                <w:rFonts w:ascii="Sylfaen" w:hAnsi="Sylfaen"/>
                <w:lang w:val="ka-GE"/>
              </w:rPr>
              <w:t>ხანგრძლივ</w:t>
            </w:r>
            <w:r>
              <w:rPr>
                <w:rFonts w:ascii="Sylfaen" w:hAnsi="Sylfaen"/>
                <w:lang w:val="ka-GE"/>
              </w:rPr>
              <w:t>)</w:t>
            </w:r>
            <w:r w:rsidRPr="00253B77">
              <w:rPr>
                <w:rFonts w:ascii="Sylfaen" w:hAnsi="Sylfaen"/>
                <w:lang w:val="ka-GE"/>
              </w:rPr>
              <w:t xml:space="preserve"> რეჟიმებს, ვისთანაც  სპეციფიური მდგომარეობის გამო ხანმოკლე MDR-TB რეჟიმის დანიშვნის უფლება არ გვაქვს</w:t>
            </w:r>
            <w:r>
              <w:rPr>
                <w:rFonts w:ascii="Sylfaen" w:hAnsi="Sylfaen"/>
                <w:lang w:val="ka-GE"/>
              </w:rPr>
              <w:t>.</w:t>
            </w:r>
          </w:p>
        </w:tc>
      </w:tr>
      <w:tr w:rsidR="004A69FE" w:rsidRPr="00CB15E8" w:rsidTr="006F27B7">
        <w:trPr>
          <w:trHeight w:val="1007"/>
        </w:trPr>
        <w:tc>
          <w:tcPr>
            <w:tcW w:w="738" w:type="dxa"/>
            <w:tcBorders>
              <w:top w:val="single" w:sz="4" w:space="0" w:color="auto"/>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4A69FE" w:rsidRPr="00CB15E8" w:rsidRDefault="006F27B7" w:rsidP="0033149F">
            <w:pPr>
              <w:pStyle w:val="ListParagraph"/>
              <w:spacing w:after="0"/>
              <w:ind w:left="0"/>
              <w:jc w:val="both"/>
              <w:rPr>
                <w:rFonts w:ascii="Sylfaen" w:hAnsi="Sylfaen"/>
                <w:lang w:val="ka-GE"/>
              </w:rPr>
            </w:pPr>
            <w:r w:rsidRPr="00CB15E8">
              <w:rPr>
                <w:rFonts w:ascii="Sylfaen" w:hAnsi="Sylfaen"/>
                <w:lang w:val="ka-GE"/>
              </w:rPr>
              <w:t>სამკურნალო რეჟიმში ბედაქილინის ან დელამანიდის გამოყენებას ისეთ მედიკამენტებთან კომბინაციაში, რომლებიც იწვევ</w:t>
            </w:r>
            <w:r>
              <w:rPr>
                <w:rFonts w:ascii="Sylfaen" w:hAnsi="Sylfaen"/>
                <w:lang w:val="ka-GE"/>
              </w:rPr>
              <w:t>ს</w:t>
            </w:r>
            <w:r w:rsidRPr="00CB15E8">
              <w:rPr>
                <w:rFonts w:ascii="Sylfaen" w:hAnsi="Sylfaen"/>
                <w:lang w:val="ka-GE"/>
              </w:rPr>
              <w:t xml:space="preserve"> QT ინტერვალის გახანგრძლივებას</w:t>
            </w:r>
            <w:r>
              <w:rPr>
                <w:rFonts w:ascii="Sylfaen" w:hAnsi="Sylfaen"/>
                <w:lang w:val="ka-GE"/>
              </w:rPr>
              <w:t xml:space="preserve">, </w:t>
            </w:r>
            <w:r w:rsidRPr="00CB15E8">
              <w:rPr>
                <w:rFonts w:ascii="Sylfaen" w:hAnsi="Sylfaen"/>
                <w:lang w:val="ka-GE"/>
              </w:rPr>
              <w:t>თავი უნდა ავარიდოთ.</w:t>
            </w:r>
          </w:p>
        </w:tc>
      </w:tr>
      <w:tr w:rsidR="006F27B7" w:rsidRPr="00CB15E8" w:rsidTr="006F27B7">
        <w:trPr>
          <w:trHeight w:val="277"/>
        </w:trPr>
        <w:tc>
          <w:tcPr>
            <w:tcW w:w="738" w:type="dxa"/>
            <w:tcBorders>
              <w:top w:val="single" w:sz="4" w:space="0" w:color="auto"/>
              <w:bottom w:val="single" w:sz="4" w:space="0" w:color="auto"/>
            </w:tcBorders>
            <w:shd w:val="clear" w:color="auto" w:fill="B8CCE4"/>
          </w:tcPr>
          <w:p w:rsidR="006F27B7" w:rsidRPr="00CB15E8" w:rsidRDefault="006F27B7"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6F27B7" w:rsidRPr="00253B77" w:rsidRDefault="006F27B7" w:rsidP="0033149F">
            <w:pPr>
              <w:pStyle w:val="ListParagraph"/>
              <w:spacing w:after="0"/>
              <w:ind w:left="0"/>
              <w:jc w:val="both"/>
              <w:rPr>
                <w:rFonts w:ascii="Sylfaen" w:hAnsi="Sylfaen"/>
                <w:highlight w:val="yellow"/>
                <w:lang w:val="ka-GE"/>
              </w:rPr>
            </w:pPr>
            <w:r>
              <w:rPr>
                <w:rFonts w:ascii="Sylfaen" w:eastAsia="GaramondPremrPro" w:hAnsi="Sylfaen" w:cs="GaramondPremrPro"/>
                <w:lang w:val="ka-GE"/>
              </w:rPr>
              <w:t xml:space="preserve">ინდივიდუალური (ხანგრძლივი) </w:t>
            </w:r>
            <w:r w:rsidRPr="00CB15E8">
              <w:rPr>
                <w:rFonts w:ascii="Sylfaen" w:eastAsia="GaramondPremrPro" w:hAnsi="Sylfaen" w:cs="GaramondPremrPro"/>
                <w:lang w:val="ka-GE"/>
              </w:rPr>
              <w:t>MDR-</w:t>
            </w:r>
            <w:r>
              <w:rPr>
                <w:rFonts w:ascii="Sylfaen" w:eastAsia="GaramondPremrPro" w:hAnsi="Sylfaen" w:cs="GaramondPremrPro"/>
                <w:lang w:val="ka-GE"/>
              </w:rPr>
              <w:t xml:space="preserve">TB რეჟიმით </w:t>
            </w:r>
            <w:r w:rsidRPr="00CB15E8">
              <w:rPr>
                <w:rFonts w:ascii="Sylfaen" w:eastAsia="GaramondPremrPro" w:hAnsi="Sylfaen" w:cs="GaramondPremrPro"/>
                <w:lang w:val="ka-GE"/>
              </w:rPr>
              <w:t>მკურნალობის ინტენსიური ფაზის შემოთავაზებული ხანგრძლივობა პაციენტ</w:t>
            </w:r>
            <w:r>
              <w:rPr>
                <w:rFonts w:ascii="Sylfaen" w:eastAsia="GaramondPremrPro" w:hAnsi="Sylfaen" w:cs="GaramondPremrPro"/>
                <w:lang w:val="ka-GE"/>
              </w:rPr>
              <w:t xml:space="preserve">თა </w:t>
            </w:r>
            <w:r w:rsidRPr="00CB15E8">
              <w:rPr>
                <w:rFonts w:ascii="Sylfaen" w:eastAsia="GaramondPremrPro" w:hAnsi="Sylfaen" w:cs="GaramondPremrPro"/>
                <w:lang w:val="ka-GE"/>
              </w:rPr>
              <w:t>უმრავლესობისთვის 8 თვე</w:t>
            </w:r>
            <w:r>
              <w:rPr>
                <w:rFonts w:ascii="Sylfaen" w:eastAsia="GaramondPremrPro" w:hAnsi="Sylfaen" w:cs="GaramondPremrPro"/>
                <w:lang w:val="ka-GE"/>
              </w:rPr>
              <w:t>, სრული კურსის ხანგრძლივობა კი 20 თვეა.</w:t>
            </w:r>
          </w:p>
        </w:tc>
      </w:tr>
      <w:tr w:rsidR="004A69FE" w:rsidRPr="00B7149C" w:rsidTr="0023326F">
        <w:trPr>
          <w:trHeight w:val="1610"/>
        </w:trPr>
        <w:tc>
          <w:tcPr>
            <w:tcW w:w="738" w:type="dxa"/>
            <w:tcBorders>
              <w:top w:val="single" w:sz="4" w:space="0" w:color="auto"/>
              <w:bottom w:val="single" w:sz="4" w:space="0" w:color="auto"/>
            </w:tcBorders>
            <w:shd w:val="clear" w:color="auto" w:fill="B8CCE4"/>
          </w:tcPr>
          <w:p w:rsidR="004A69FE" w:rsidRPr="00CB15E8" w:rsidRDefault="004A69FE" w:rsidP="00A3738B">
            <w:pPr>
              <w:numPr>
                <w:ilvl w:val="0"/>
                <w:numId w:val="9"/>
              </w:numPr>
              <w:spacing w:after="0"/>
              <w:ind w:left="0" w:firstLine="0"/>
              <w:jc w:val="both"/>
              <w:rPr>
                <w:rFonts w:ascii="Sylfaen" w:hAnsi="Sylfaen" w:cs="Minion Pro"/>
                <w:iCs/>
                <w:color w:val="221E1F"/>
                <w:lang w:val="ka-GE"/>
              </w:rPr>
            </w:pPr>
          </w:p>
        </w:tc>
        <w:tc>
          <w:tcPr>
            <w:tcW w:w="9081" w:type="dxa"/>
            <w:tcBorders>
              <w:top w:val="single" w:sz="4" w:space="0" w:color="auto"/>
              <w:bottom w:val="single" w:sz="4" w:space="0" w:color="auto"/>
            </w:tcBorders>
            <w:shd w:val="clear" w:color="auto" w:fill="auto"/>
          </w:tcPr>
          <w:p w:rsidR="004A69FE" w:rsidRDefault="004A69FE" w:rsidP="0038046E">
            <w:pPr>
              <w:pStyle w:val="ListParagraph"/>
              <w:spacing w:after="0"/>
              <w:ind w:left="0"/>
              <w:jc w:val="both"/>
              <w:rPr>
                <w:rFonts w:ascii="Sylfaen" w:hAnsi="Sylfaen"/>
                <w:lang w:val="ka-GE"/>
              </w:rPr>
            </w:pPr>
            <w:r>
              <w:rPr>
                <w:rFonts w:ascii="Sylfaen" w:hAnsi="Sylfaen"/>
                <w:lang w:val="ka-GE"/>
              </w:rPr>
              <w:t xml:space="preserve">კლინიკურად დიაგნოსტირებულ პაციენტებთან, ვისთანაც </w:t>
            </w:r>
            <w:r w:rsidR="0023326F" w:rsidRPr="00743E00">
              <w:rPr>
                <w:rFonts w:ascii="Sylfaen" w:hAnsi="Sylfaen"/>
                <w:lang w:val="ka-GE"/>
              </w:rPr>
              <w:t>DR-TB</w:t>
            </w:r>
            <w:r w:rsidR="0023326F">
              <w:rPr>
                <w:rFonts w:ascii="Sylfaen" w:hAnsi="Sylfaen"/>
                <w:lang w:val="ka-GE"/>
              </w:rPr>
              <w:t xml:space="preserve"> კონტაქტი უცნობია</w:t>
            </w:r>
            <w:r w:rsidR="0023326F" w:rsidRPr="0023326F">
              <w:rPr>
                <w:rFonts w:ascii="Sylfaen" w:hAnsi="Sylfaen"/>
                <w:lang w:val="ka-GE"/>
              </w:rPr>
              <w:t xml:space="preserve"> (</w:t>
            </w:r>
            <w:r w:rsidR="0023326F">
              <w:rPr>
                <w:rFonts w:ascii="Sylfaen" w:hAnsi="Sylfaen"/>
                <w:lang w:val="ka-GE"/>
              </w:rPr>
              <w:t>ან არ არის) და</w:t>
            </w:r>
            <w:r w:rsidR="0023326F" w:rsidRPr="0023326F">
              <w:rPr>
                <w:rFonts w:ascii="Sylfaen" w:hAnsi="Sylfaen"/>
                <w:lang w:val="ka-GE"/>
              </w:rPr>
              <w:t xml:space="preserve"> DS-TB მკურნალობა უშედეგოა;</w:t>
            </w:r>
            <w:r w:rsidR="0023326F">
              <w:rPr>
                <w:rFonts w:ascii="Sylfaen" w:hAnsi="Sylfaen"/>
                <w:lang w:val="ka-GE"/>
              </w:rPr>
              <w:t xml:space="preserve"> </w:t>
            </w:r>
            <w:r>
              <w:rPr>
                <w:rFonts w:ascii="Sylfaen" w:hAnsi="Sylfaen"/>
                <w:lang w:val="ka-GE"/>
              </w:rPr>
              <w:t xml:space="preserve">ან ლაბორატორიულად დიაგნოსტირებულ </w:t>
            </w:r>
            <w:r w:rsidRPr="00743E00">
              <w:rPr>
                <w:rFonts w:ascii="Sylfaen" w:hAnsi="Sylfaen"/>
                <w:lang w:val="ka-GE"/>
              </w:rPr>
              <w:t>RR/MDR-TB პაციენტ</w:t>
            </w:r>
            <w:r>
              <w:rPr>
                <w:rFonts w:ascii="Sylfaen" w:hAnsi="Sylfaen"/>
                <w:lang w:val="ka-GE"/>
              </w:rPr>
              <w:t>ებ</w:t>
            </w:r>
            <w:r w:rsidRPr="00743E00">
              <w:rPr>
                <w:rFonts w:ascii="Sylfaen" w:hAnsi="Sylfaen"/>
                <w:lang w:val="ka-GE"/>
              </w:rPr>
              <w:t>თან</w:t>
            </w:r>
            <w:r>
              <w:rPr>
                <w:rFonts w:ascii="Sylfaen" w:hAnsi="Sylfaen"/>
                <w:lang w:val="ka-GE"/>
              </w:rPr>
              <w:t xml:space="preserve">, ვისთანაც სრული </w:t>
            </w:r>
            <w:r w:rsidRPr="00743E00">
              <w:rPr>
                <w:rFonts w:ascii="Sylfaen" w:hAnsi="Sylfaen"/>
                <w:lang w:val="ka-GE"/>
              </w:rPr>
              <w:t xml:space="preserve"> </w:t>
            </w:r>
            <w:r>
              <w:rPr>
                <w:rFonts w:ascii="Sylfaen" w:hAnsi="Sylfaen"/>
                <w:lang w:val="ka-GE"/>
              </w:rPr>
              <w:t xml:space="preserve"> DST პროფილი ჯერ უცნობია</w:t>
            </w:r>
            <w:r w:rsidR="00343109" w:rsidRPr="00343109">
              <w:rPr>
                <w:rFonts w:ascii="Sylfaen" w:hAnsi="Sylfaen"/>
                <w:lang w:val="ka-GE"/>
              </w:rPr>
              <w:t>,</w:t>
            </w:r>
            <w:r>
              <w:rPr>
                <w:rFonts w:ascii="Sylfaen" w:hAnsi="Sylfaen"/>
                <w:lang w:val="ka-GE"/>
              </w:rPr>
              <w:t xml:space="preserve"> მკურნალობა შესაძლოა შემდეგი ემპირიული რეჟიმით ჩატარდეს</w:t>
            </w:r>
            <w:r w:rsidRPr="00CB15E8">
              <w:rPr>
                <w:rFonts w:ascii="Sylfaen" w:hAnsi="Sylfaen"/>
                <w:lang w:val="ka-GE"/>
              </w:rPr>
              <w:t xml:space="preserve">: </w:t>
            </w:r>
            <w:r w:rsidRPr="00B8092F">
              <w:rPr>
                <w:rFonts w:ascii="Sylfaen" w:hAnsi="Sylfaen"/>
                <w:lang w:val="ka-GE"/>
              </w:rPr>
              <w:t xml:space="preserve">Z + Cm + Mfx + </w:t>
            </w:r>
            <w:r w:rsidR="00CB3B7C" w:rsidRPr="00CB3B7C">
              <w:rPr>
                <w:rFonts w:ascii="Sylfaen" w:hAnsi="Sylfaen"/>
                <w:lang w:val="ka-GE"/>
              </w:rPr>
              <w:t>Pto</w:t>
            </w:r>
            <w:r w:rsidRPr="00243E9A">
              <w:rPr>
                <w:rFonts w:ascii="Sylfaen" w:hAnsi="Sylfaen"/>
                <w:lang w:val="ka-GE"/>
              </w:rPr>
              <w:t>+</w:t>
            </w:r>
            <w:r w:rsidRPr="00B8092F">
              <w:rPr>
                <w:rFonts w:ascii="Sylfaen" w:hAnsi="Sylfaen"/>
                <w:lang w:val="ka-GE"/>
              </w:rPr>
              <w:t>Cfz + Cs.</w:t>
            </w:r>
          </w:p>
        </w:tc>
      </w:tr>
    </w:tbl>
    <w:p w:rsidR="006F27B7" w:rsidRDefault="006F27B7" w:rsidP="0033149F">
      <w:pPr>
        <w:pStyle w:val="Heading4"/>
        <w:rPr>
          <w:rFonts w:ascii="Sylfaen" w:hAnsi="Sylfaen" w:cs="Sylfaen"/>
          <w:sz w:val="22"/>
          <w:szCs w:val="22"/>
          <w:lang w:val="ka-GE"/>
        </w:rPr>
      </w:pPr>
      <w:r>
        <w:rPr>
          <w:rFonts w:ascii="Sylfaen" w:hAnsi="Sylfaen" w:cs="Sylfaen"/>
          <w:sz w:val="22"/>
          <w:szCs w:val="22"/>
          <w:lang w:val="ka-GE"/>
        </w:rPr>
        <w:t xml:space="preserve">ბედაქილინის და </w:t>
      </w:r>
      <w:r w:rsidRPr="00D12EA8">
        <w:rPr>
          <w:rFonts w:ascii="Sylfaen" w:hAnsi="Sylfaen" w:cs="Sylfaen"/>
          <w:sz w:val="22"/>
          <w:szCs w:val="22"/>
          <w:lang w:val="ka-GE"/>
        </w:rPr>
        <w:t xml:space="preserve">დელამანიდის </w:t>
      </w:r>
      <w:r w:rsidR="00D12EA8" w:rsidRPr="00D12EA8">
        <w:rPr>
          <w:rFonts w:ascii="Sylfaen" w:hAnsi="Sylfaen" w:cs="Sylfaen"/>
          <w:sz w:val="22"/>
          <w:szCs w:val="22"/>
          <w:lang w:val="ka-GE"/>
        </w:rPr>
        <w:t xml:space="preserve"> </w:t>
      </w:r>
      <w:r w:rsidR="00CB3B7C" w:rsidRPr="00D12EA8">
        <w:rPr>
          <w:rFonts w:ascii="Sylfaen" w:hAnsi="Sylfaen" w:cs="Sylfaen"/>
          <w:sz w:val="22"/>
          <w:szCs w:val="22"/>
        </w:rPr>
        <w:t>off-label</w:t>
      </w:r>
      <w:r w:rsidR="00D12EA8">
        <w:rPr>
          <w:rFonts w:ascii="Sylfaen" w:hAnsi="Sylfaen" w:cs="Sylfaen"/>
          <w:sz w:val="22"/>
          <w:szCs w:val="22"/>
          <w:lang w:val="ka-GE"/>
        </w:rPr>
        <w:t xml:space="preserve"> </w:t>
      </w:r>
      <w:r w:rsidRPr="00D12EA8">
        <w:rPr>
          <w:rFonts w:ascii="Sylfaen" w:hAnsi="Sylfaen" w:cs="Sylfaen"/>
          <w:sz w:val="22"/>
          <w:szCs w:val="22"/>
          <w:lang w:val="ka-GE"/>
        </w:rPr>
        <w:t>გამოყენება</w:t>
      </w:r>
    </w:p>
    <w:p w:rsidR="003552E8" w:rsidRPr="003552E8" w:rsidRDefault="006F27B7" w:rsidP="003552E8">
      <w:pPr>
        <w:spacing w:before="240"/>
        <w:jc w:val="both"/>
        <w:rPr>
          <w:rFonts w:ascii="Sylfaen" w:hAnsi="Sylfaen"/>
        </w:rPr>
      </w:pPr>
      <w:r>
        <w:rPr>
          <w:rFonts w:ascii="Sylfaen" w:hAnsi="Sylfaen"/>
          <w:lang w:val="ka-GE"/>
        </w:rPr>
        <w:t xml:space="preserve">რეზისტენტული ტუბერკულოზით გამოწვეული გლობალური და ნაციონალური ტვირთის გათვალისწინებით ჯანმო იძლევა რეკომენდაციას გარკვეულ შემთხვევებში </w:t>
      </w:r>
      <w:r w:rsidR="00CB3B7C">
        <w:rPr>
          <w:rFonts w:ascii="Sylfaen" w:hAnsi="Sylfaen"/>
        </w:rPr>
        <w:t xml:space="preserve">კონსილიუმის გადაწყვეტილებით </w:t>
      </w:r>
      <w:r w:rsidR="003552E8">
        <w:rPr>
          <w:rFonts w:ascii="Sylfaen" w:hAnsi="Sylfaen"/>
          <w:lang w:val="ka-GE"/>
        </w:rPr>
        <w:t xml:space="preserve">და პაციენტის ინდივიდუალური კლინიკური მდგომარეობის მჭიდრო მონიტორინგით </w:t>
      </w:r>
      <w:r>
        <w:rPr>
          <w:rFonts w:ascii="Sylfaen" w:hAnsi="Sylfaen"/>
          <w:lang w:val="ka-GE"/>
        </w:rPr>
        <w:t>მოხდეს ბედაქილინის და დელამანიდი</w:t>
      </w:r>
      <w:r w:rsidR="00FF5E4E">
        <w:rPr>
          <w:rFonts w:ascii="Sylfaen" w:hAnsi="Sylfaen"/>
          <w:lang w:val="ka-GE"/>
        </w:rPr>
        <w:t xml:space="preserve">ს </w:t>
      </w:r>
      <w:r w:rsidR="00D12EA8">
        <w:rPr>
          <w:rFonts w:ascii="Sylfaen" w:hAnsi="Sylfaen"/>
        </w:rPr>
        <w:t>off-label</w:t>
      </w:r>
      <w:r w:rsidR="003552E8">
        <w:rPr>
          <w:rFonts w:ascii="Sylfaen" w:hAnsi="Sylfaen"/>
        </w:rPr>
        <w:t xml:space="preserve"> </w:t>
      </w:r>
      <w:r w:rsidR="00FF5E4E">
        <w:rPr>
          <w:rFonts w:ascii="Sylfaen" w:hAnsi="Sylfaen"/>
          <w:lang w:val="ka-GE"/>
        </w:rPr>
        <w:t>გამოყენება, კერძოდ ჯანმო-ს რეკომენდაციით დასაშვებია:</w:t>
      </w:r>
    </w:p>
    <w:p w:rsidR="00FF5E4E" w:rsidRDefault="00FF5E4E" w:rsidP="006B5F97">
      <w:pPr>
        <w:numPr>
          <w:ilvl w:val="0"/>
          <w:numId w:val="69"/>
        </w:numPr>
        <w:tabs>
          <w:tab w:val="clear" w:pos="720"/>
          <w:tab w:val="num" w:pos="360"/>
        </w:tabs>
        <w:spacing w:after="0"/>
        <w:ind w:left="0" w:firstLine="0"/>
        <w:rPr>
          <w:rFonts w:ascii="Sylfaen" w:hAnsi="Sylfaen"/>
          <w:lang w:val="ka-GE"/>
        </w:rPr>
      </w:pPr>
      <w:r w:rsidRPr="00FF5E4E">
        <w:rPr>
          <w:rFonts w:ascii="Sylfaen" w:hAnsi="Sylfaen"/>
          <w:lang w:val="ka-GE"/>
        </w:rPr>
        <w:t>ბედაქილინით ან დელამანიდით მკურნალობ</w:t>
      </w:r>
      <w:r>
        <w:rPr>
          <w:rFonts w:ascii="Sylfaen" w:hAnsi="Sylfaen"/>
          <w:lang w:val="ka-GE"/>
        </w:rPr>
        <w:t>ის 6 თვეზე მეტად გახანგრძლივება;</w:t>
      </w:r>
      <w:r w:rsidRPr="00FF5E4E">
        <w:rPr>
          <w:rFonts w:ascii="Sylfaen" w:hAnsi="Sylfaen"/>
          <w:lang w:val="ka-GE"/>
        </w:rPr>
        <w:t xml:space="preserve"> </w:t>
      </w:r>
    </w:p>
    <w:p w:rsidR="00FF5E4E" w:rsidRDefault="00FF5E4E" w:rsidP="006B5F97">
      <w:pPr>
        <w:numPr>
          <w:ilvl w:val="0"/>
          <w:numId w:val="69"/>
        </w:numPr>
        <w:tabs>
          <w:tab w:val="clear" w:pos="720"/>
          <w:tab w:val="num" w:pos="360"/>
        </w:tabs>
        <w:spacing w:after="0"/>
        <w:ind w:left="0" w:firstLine="0"/>
        <w:rPr>
          <w:rFonts w:ascii="Sylfaen" w:hAnsi="Sylfaen"/>
          <w:lang w:val="ka-GE"/>
        </w:rPr>
      </w:pPr>
      <w:r>
        <w:rPr>
          <w:rFonts w:ascii="Sylfaen" w:hAnsi="Sylfaen"/>
          <w:lang w:val="ka-GE"/>
        </w:rPr>
        <w:t>ბედაქილინის და დელამანიდის ერთდროულად, კომბინაციაში გამოყენება;</w:t>
      </w:r>
    </w:p>
    <w:p w:rsidR="00FF5E4E" w:rsidRDefault="00FF5E4E" w:rsidP="006B5F97">
      <w:pPr>
        <w:numPr>
          <w:ilvl w:val="0"/>
          <w:numId w:val="69"/>
        </w:numPr>
        <w:tabs>
          <w:tab w:val="clear" w:pos="720"/>
          <w:tab w:val="num" w:pos="360"/>
        </w:tabs>
        <w:spacing w:after="0"/>
        <w:ind w:left="0" w:firstLine="0"/>
        <w:rPr>
          <w:rFonts w:ascii="Sylfaen" w:hAnsi="Sylfaen"/>
          <w:lang w:val="ka-GE"/>
        </w:rPr>
      </w:pPr>
      <w:r>
        <w:rPr>
          <w:rFonts w:ascii="Sylfaen" w:hAnsi="Sylfaen"/>
          <w:lang w:val="ka-GE"/>
        </w:rPr>
        <w:t xml:space="preserve">ბედაქილინის </w:t>
      </w:r>
      <w:r w:rsidR="00957D9E">
        <w:rPr>
          <w:rFonts w:ascii="Sylfaen" w:hAnsi="Sylfaen"/>
          <w:lang w:val="ka-GE"/>
        </w:rPr>
        <w:t>ან</w:t>
      </w:r>
      <w:r>
        <w:rPr>
          <w:rFonts w:ascii="Sylfaen" w:hAnsi="Sylfaen"/>
          <w:lang w:val="ka-GE"/>
        </w:rPr>
        <w:t xml:space="preserve"> დელამანიდის პედიატრიულ შემთხვევებში დანიშვნა;</w:t>
      </w:r>
    </w:p>
    <w:p w:rsidR="00FF5E4E" w:rsidRDefault="00FF5E4E" w:rsidP="006B5F97">
      <w:pPr>
        <w:numPr>
          <w:ilvl w:val="0"/>
          <w:numId w:val="69"/>
        </w:numPr>
        <w:tabs>
          <w:tab w:val="clear" w:pos="720"/>
          <w:tab w:val="num" w:pos="360"/>
        </w:tabs>
        <w:spacing w:after="0"/>
        <w:ind w:left="0" w:firstLine="0"/>
        <w:rPr>
          <w:rFonts w:ascii="Sylfaen" w:hAnsi="Sylfaen"/>
          <w:lang w:val="ka-GE"/>
        </w:rPr>
      </w:pPr>
      <w:r>
        <w:rPr>
          <w:rFonts w:ascii="Sylfaen" w:hAnsi="Sylfaen"/>
          <w:lang w:val="ka-GE"/>
        </w:rPr>
        <w:t xml:space="preserve">ბედაქილინის ან დელამანიდის ორსულებთან დანიშვნა. </w:t>
      </w:r>
    </w:p>
    <w:p w:rsidR="00EF65A3" w:rsidRDefault="00EF65A3" w:rsidP="00EF65A3">
      <w:pPr>
        <w:autoSpaceDE w:val="0"/>
        <w:autoSpaceDN w:val="0"/>
        <w:adjustRightInd w:val="0"/>
        <w:spacing w:after="0"/>
        <w:jc w:val="both"/>
        <w:rPr>
          <w:rFonts w:ascii="Sylfaen" w:hAnsi="Sylfaen"/>
          <w:bCs/>
          <w:lang w:val="ka-GE"/>
        </w:rPr>
      </w:pPr>
    </w:p>
    <w:p w:rsidR="00EF65A3" w:rsidRPr="00EF65A3" w:rsidRDefault="00EF65A3" w:rsidP="00EF65A3">
      <w:pPr>
        <w:autoSpaceDE w:val="0"/>
        <w:autoSpaceDN w:val="0"/>
        <w:adjustRightInd w:val="0"/>
        <w:spacing w:after="0"/>
        <w:jc w:val="both"/>
        <w:rPr>
          <w:rFonts w:ascii="Sylfaen" w:hAnsi="Sylfaen"/>
          <w:lang w:val="ka-GE"/>
        </w:rPr>
      </w:pPr>
      <w:r w:rsidRPr="00EF65A3">
        <w:rPr>
          <w:rFonts w:ascii="Sylfaen" w:hAnsi="Sylfaen"/>
          <w:bCs/>
          <w:lang w:val="ka-GE"/>
        </w:rPr>
        <w:t xml:space="preserve">განიხილეთ </w:t>
      </w:r>
      <w:r w:rsidRPr="00EF65A3">
        <w:rPr>
          <w:rFonts w:ascii="Sylfaen" w:hAnsi="Sylfaen"/>
          <w:bCs/>
        </w:rPr>
        <w:t>BDQ</w:t>
      </w:r>
      <w:r w:rsidRPr="00EF65A3">
        <w:rPr>
          <w:rFonts w:ascii="Sylfaen" w:hAnsi="Sylfaen"/>
          <w:bCs/>
          <w:lang w:val="ka-GE"/>
        </w:rPr>
        <w:t>-ის</w:t>
      </w:r>
      <w:r w:rsidRPr="00EF65A3">
        <w:rPr>
          <w:rFonts w:ascii="Sylfaen" w:hAnsi="Sylfaen"/>
          <w:bCs/>
        </w:rPr>
        <w:t xml:space="preserve"> </w:t>
      </w:r>
      <w:r w:rsidRPr="00EF65A3">
        <w:rPr>
          <w:rFonts w:ascii="Sylfaen" w:hAnsi="Sylfaen"/>
          <w:bCs/>
          <w:lang w:val="ka-GE"/>
        </w:rPr>
        <w:t>ან</w:t>
      </w:r>
      <w:r w:rsidRPr="00EF65A3">
        <w:rPr>
          <w:rFonts w:ascii="Sylfaen" w:hAnsi="Sylfaen"/>
          <w:bCs/>
        </w:rPr>
        <w:t xml:space="preserve"> DLM </w:t>
      </w:r>
      <w:r w:rsidRPr="00EF65A3">
        <w:rPr>
          <w:rFonts w:ascii="Sylfaen" w:hAnsi="Sylfaen"/>
          <w:bCs/>
          <w:lang w:val="ka-GE"/>
        </w:rPr>
        <w:t xml:space="preserve">-ის 6 თვეზე მეტდ გახანგრძლივება, თუ: </w:t>
      </w:r>
      <w:r w:rsidRPr="00EF65A3">
        <w:rPr>
          <w:rFonts w:ascii="Sylfaen" w:hAnsi="Sylfaen"/>
        </w:rPr>
        <w:t xml:space="preserve"> </w:t>
      </w:r>
    </w:p>
    <w:p w:rsidR="00EF65A3" w:rsidRDefault="00EF65A3" w:rsidP="006B5F97">
      <w:pPr>
        <w:numPr>
          <w:ilvl w:val="0"/>
          <w:numId w:val="70"/>
        </w:numPr>
        <w:spacing w:after="0"/>
        <w:jc w:val="both"/>
        <w:rPr>
          <w:rFonts w:ascii="Sylfaen" w:eastAsia="GaramondPremrPro" w:hAnsi="Sylfaen" w:cs="GaramondPremrPro"/>
          <w:lang w:val="ka-GE"/>
        </w:rPr>
      </w:pPr>
      <w:r>
        <w:rPr>
          <w:rFonts w:ascii="Sylfaen" w:hAnsi="Sylfaen"/>
          <w:lang w:val="ka-GE"/>
        </w:rPr>
        <w:t xml:space="preserve">პაციენტის ინდივიდუალურ </w:t>
      </w:r>
      <w:r w:rsidRPr="00FF5E4E">
        <w:rPr>
          <w:rFonts w:ascii="Sylfaen" w:eastAsia="GaramondPremrPro" w:hAnsi="Sylfaen" w:cs="GaramondPremrPro"/>
          <w:lang w:val="ka-GE"/>
        </w:rPr>
        <w:t xml:space="preserve">DST </w:t>
      </w:r>
      <w:r>
        <w:rPr>
          <w:rFonts w:ascii="Sylfaen" w:eastAsia="GaramondPremrPro" w:hAnsi="Sylfaen" w:cs="GaramondPremrPro"/>
          <w:lang w:val="ka-GE"/>
        </w:rPr>
        <w:t xml:space="preserve">პროფილზე დაყრდნობით, ან სერიოზული </w:t>
      </w:r>
      <w:r w:rsidR="00A80AA3">
        <w:rPr>
          <w:rFonts w:ascii="Sylfaen" w:eastAsia="GaramondPremrPro" w:hAnsi="Sylfaen" w:cs="GaramondPremrPro"/>
          <w:lang w:val="ka-GE"/>
        </w:rPr>
        <w:t xml:space="preserve">არასასურველი </w:t>
      </w:r>
      <w:r>
        <w:rPr>
          <w:rFonts w:ascii="Sylfaen" w:eastAsia="GaramondPremrPro" w:hAnsi="Sylfaen" w:cs="GaramondPremrPro"/>
          <w:lang w:val="ka-GE"/>
        </w:rPr>
        <w:t xml:space="preserve">მოვლენების განვითარების გამო სამკურნალო რეჟიმის ეფექტური მედიკამენტებით შედგენა ან გაგრძელება </w:t>
      </w:r>
      <w:r>
        <w:rPr>
          <w:rFonts w:ascii="Sylfaen" w:hAnsi="Sylfaen"/>
          <w:lang w:val="ka-GE"/>
        </w:rPr>
        <w:t>ვერ ხერხდება;</w:t>
      </w:r>
      <w:r>
        <w:rPr>
          <w:rFonts w:ascii="Sylfaen" w:eastAsia="GaramondPremrPro" w:hAnsi="Sylfaen" w:cs="GaramondPremrPro"/>
          <w:lang w:val="ka-GE"/>
        </w:rPr>
        <w:t xml:space="preserve"> </w:t>
      </w:r>
    </w:p>
    <w:p w:rsidR="00EF65A3" w:rsidRDefault="00EF65A3" w:rsidP="006B5F97">
      <w:pPr>
        <w:numPr>
          <w:ilvl w:val="0"/>
          <w:numId w:val="70"/>
        </w:numPr>
        <w:spacing w:after="0"/>
        <w:jc w:val="both"/>
        <w:rPr>
          <w:rFonts w:ascii="Sylfaen" w:eastAsia="GaramondPremrPro" w:hAnsi="Sylfaen" w:cs="GaramondPremrPro"/>
          <w:lang w:val="ka-GE"/>
        </w:rPr>
      </w:pPr>
      <w:r>
        <w:rPr>
          <w:rFonts w:ascii="Sylfaen" w:eastAsia="GaramondPremrPro" w:hAnsi="Sylfaen" w:cs="GaramondPremrPro"/>
          <w:lang w:val="ka-GE"/>
        </w:rPr>
        <w:t xml:space="preserve">ნაკლებად სავარაუდოა, რომ რეჟიმით მკურნალობა განკურნებით დასრულდეს ან არსებობს დამატებითი რეზისტენტობის განვითარების რისკი; </w:t>
      </w:r>
    </w:p>
    <w:p w:rsidR="00EF65A3" w:rsidRDefault="00EF65A3" w:rsidP="006B5F97">
      <w:pPr>
        <w:numPr>
          <w:ilvl w:val="0"/>
          <w:numId w:val="70"/>
        </w:numPr>
        <w:spacing w:after="0"/>
        <w:jc w:val="both"/>
        <w:rPr>
          <w:rFonts w:ascii="Sylfaen" w:eastAsia="GaramondPremrPro" w:hAnsi="Sylfaen" w:cs="GaramondPremrPro"/>
          <w:lang w:val="ka-GE"/>
        </w:rPr>
      </w:pPr>
      <w:r w:rsidRPr="00FF5E4E">
        <w:rPr>
          <w:rFonts w:ascii="Sylfaen" w:hAnsi="Sylfaen"/>
          <w:lang w:val="ka-GE"/>
        </w:rPr>
        <w:t xml:space="preserve">ბედაქილინით ან დელამანიდით </w:t>
      </w:r>
      <w:r>
        <w:rPr>
          <w:rFonts w:ascii="Sylfaen" w:eastAsia="GaramondPremrPro" w:hAnsi="Sylfaen" w:cs="GaramondPremrPro"/>
          <w:lang w:val="ka-GE"/>
        </w:rPr>
        <w:t xml:space="preserve">მკურნალობის მეოთხე თვეზე კულტურა დადებითი რჩება; </w:t>
      </w:r>
    </w:p>
    <w:p w:rsidR="00EF65A3" w:rsidRPr="00CB138F" w:rsidRDefault="00EF65A3" w:rsidP="006B5F97">
      <w:pPr>
        <w:numPr>
          <w:ilvl w:val="0"/>
          <w:numId w:val="70"/>
        </w:numPr>
        <w:spacing w:after="0"/>
        <w:jc w:val="both"/>
        <w:rPr>
          <w:rFonts w:ascii="Sylfaen" w:hAnsi="Sylfaen"/>
          <w:lang w:val="ka-GE"/>
        </w:rPr>
      </w:pPr>
      <w:r>
        <w:rPr>
          <w:rFonts w:ascii="Sylfaen" w:eastAsia="GaramondPremrPro" w:hAnsi="Sylfaen" w:cs="GaramondPremrPro"/>
          <w:lang w:val="ka-GE"/>
        </w:rPr>
        <w:t xml:space="preserve">პაციენტს დაავადების მძიმე ფორმა აქვს (აღინიშნება გავრცობილი, მოცულობითი დაზიანებები); </w:t>
      </w:r>
    </w:p>
    <w:p w:rsidR="00EF65A3" w:rsidRPr="00FF5E4E" w:rsidRDefault="00EF65A3" w:rsidP="006B5F97">
      <w:pPr>
        <w:numPr>
          <w:ilvl w:val="0"/>
          <w:numId w:val="70"/>
        </w:numPr>
        <w:spacing w:after="0"/>
        <w:jc w:val="both"/>
        <w:rPr>
          <w:rFonts w:ascii="Sylfaen" w:hAnsi="Sylfaen"/>
          <w:lang w:val="ka-GE"/>
        </w:rPr>
      </w:pPr>
      <w:r>
        <w:rPr>
          <w:rFonts w:ascii="Sylfaen" w:eastAsia="GaramondPremrPro" w:hAnsi="Sylfaen" w:cs="GaramondPremrPro"/>
          <w:lang w:val="ka-GE"/>
        </w:rPr>
        <w:t xml:space="preserve">ბედაქილინზე ან დელამანიდზე მყოფი პაციენტი მეთვალყურეობიდან დაიკარგა (&gt;2 თვე) (მედიკამენტი კონსილიუმზე უნდა შეირჩეს). </w:t>
      </w:r>
    </w:p>
    <w:p w:rsidR="00EF65A3" w:rsidRDefault="00EF65A3" w:rsidP="00EF65A3">
      <w:pPr>
        <w:autoSpaceDE w:val="0"/>
        <w:autoSpaceDN w:val="0"/>
        <w:adjustRightInd w:val="0"/>
        <w:spacing w:after="0"/>
        <w:jc w:val="both"/>
        <w:rPr>
          <w:rFonts w:ascii="Sylfaen" w:hAnsi="Sylfaen"/>
          <w:lang w:val="ka-GE"/>
        </w:rPr>
      </w:pPr>
    </w:p>
    <w:p w:rsidR="00EF65A3" w:rsidRPr="00EF65A3" w:rsidRDefault="00EF65A3" w:rsidP="00EF65A3">
      <w:pPr>
        <w:autoSpaceDE w:val="0"/>
        <w:autoSpaceDN w:val="0"/>
        <w:adjustRightInd w:val="0"/>
        <w:spacing w:after="0"/>
        <w:jc w:val="both"/>
        <w:rPr>
          <w:rFonts w:ascii="Sylfaen" w:hAnsi="Sylfaen"/>
          <w:bCs/>
          <w:lang w:val="ka-GE"/>
        </w:rPr>
      </w:pPr>
      <w:r w:rsidRPr="00EF65A3">
        <w:rPr>
          <w:rFonts w:ascii="Sylfaen" w:hAnsi="Sylfaen"/>
          <w:lang w:val="ka-GE"/>
        </w:rPr>
        <w:t xml:space="preserve">განიხილეთ </w:t>
      </w:r>
      <w:r w:rsidRPr="00EF65A3">
        <w:rPr>
          <w:rFonts w:ascii="Sylfaen" w:hAnsi="Sylfaen"/>
          <w:bCs/>
        </w:rPr>
        <w:t>BDQ</w:t>
      </w:r>
      <w:r w:rsidRPr="00EF65A3">
        <w:rPr>
          <w:rFonts w:ascii="Sylfaen" w:hAnsi="Sylfaen"/>
          <w:bCs/>
          <w:lang w:val="ka-GE"/>
        </w:rPr>
        <w:t>/</w:t>
      </w:r>
      <w:r w:rsidRPr="00EF65A3">
        <w:rPr>
          <w:rFonts w:ascii="Sylfaen" w:hAnsi="Sylfaen"/>
          <w:bCs/>
        </w:rPr>
        <w:t xml:space="preserve"> DLM </w:t>
      </w:r>
      <w:r w:rsidRPr="00EF65A3">
        <w:rPr>
          <w:rFonts w:ascii="Sylfaen" w:hAnsi="Sylfaen"/>
          <w:bCs/>
          <w:lang w:val="ka-GE"/>
        </w:rPr>
        <w:t xml:space="preserve">-ის კომბინაციაში გამოყენება, თუ: </w:t>
      </w:r>
    </w:p>
    <w:p w:rsidR="00EF65A3" w:rsidRDefault="00EF65A3" w:rsidP="006B5F97">
      <w:pPr>
        <w:numPr>
          <w:ilvl w:val="0"/>
          <w:numId w:val="94"/>
        </w:numPr>
        <w:spacing w:after="0"/>
        <w:jc w:val="both"/>
        <w:rPr>
          <w:rFonts w:ascii="Sylfaen" w:eastAsia="GaramondPremrPro" w:hAnsi="Sylfaen" w:cs="GaramondPremrPro"/>
          <w:lang w:val="ka-GE"/>
        </w:rPr>
      </w:pPr>
      <w:r>
        <w:rPr>
          <w:rFonts w:ascii="Sylfaen" w:eastAsia="GaramondPremrPro" w:hAnsi="Sylfaen" w:cs="GaramondPremrPro"/>
          <w:lang w:val="ka-GE"/>
        </w:rPr>
        <w:t xml:space="preserve">ნაკლებად სავარაუდოა, რომ რეჟიმით მკურნალობა განკურნებით დასრულდეს ან არსებობს დამატებითი რეზისტენტობის განვითარების რისკი; </w:t>
      </w:r>
    </w:p>
    <w:p w:rsidR="00EF65A3" w:rsidRPr="00F34F1C" w:rsidRDefault="00EF65A3" w:rsidP="006B5F97">
      <w:pPr>
        <w:numPr>
          <w:ilvl w:val="0"/>
          <w:numId w:val="94"/>
        </w:numPr>
        <w:autoSpaceDE w:val="0"/>
        <w:autoSpaceDN w:val="0"/>
        <w:adjustRightInd w:val="0"/>
        <w:spacing w:after="0"/>
        <w:jc w:val="both"/>
        <w:rPr>
          <w:rFonts w:ascii="Sylfaen" w:eastAsia="GaramondPremrPro" w:hAnsi="Sylfaen" w:cs="GaramondPremrPro"/>
          <w:lang w:val="ka-GE"/>
        </w:rPr>
      </w:pPr>
      <w:r w:rsidRPr="00F34F1C">
        <w:rPr>
          <w:rFonts w:ascii="Sylfaen" w:eastAsia="GaramondPremrPro" w:hAnsi="Sylfaen" w:cs="GaramondPremrPro"/>
          <w:lang w:val="ka-GE"/>
        </w:rPr>
        <w:t xml:space="preserve">Pre-XDR ან XDR-TB შემთხვევებში თუ ინდივიდუალურ DST პროფილზე დაყრდნობით ორივე მედიკამენტის ერთდროული დამატებაა საჭირო, რათა რეჟიმი 5 ეფექტური მედიკამენტით შეივსოს; </w:t>
      </w:r>
    </w:p>
    <w:p w:rsidR="00EF65A3" w:rsidRPr="00CB138F" w:rsidRDefault="00EF65A3" w:rsidP="006B5F97">
      <w:pPr>
        <w:numPr>
          <w:ilvl w:val="0"/>
          <w:numId w:val="94"/>
        </w:numPr>
        <w:autoSpaceDE w:val="0"/>
        <w:autoSpaceDN w:val="0"/>
        <w:adjustRightInd w:val="0"/>
        <w:spacing w:after="0"/>
        <w:jc w:val="both"/>
        <w:rPr>
          <w:rFonts w:ascii="Sylfaen" w:eastAsia="GaramondPremrPro" w:hAnsi="Sylfaen" w:cs="GaramondPremrPro"/>
        </w:rPr>
      </w:pPr>
      <w:r>
        <w:rPr>
          <w:rFonts w:ascii="Sylfaen" w:eastAsia="GaramondPremrPro" w:hAnsi="Sylfaen" w:cs="GaramondPremrPro"/>
          <w:lang w:val="ka-GE"/>
        </w:rPr>
        <w:t xml:space="preserve">თუ პაციენტს წარსულში მიღებული აქვს კლოფაზიმინი ან ლინეზოლიდი. </w:t>
      </w:r>
    </w:p>
    <w:p w:rsidR="00EF65A3" w:rsidRDefault="00EF65A3" w:rsidP="00EF65A3">
      <w:pPr>
        <w:autoSpaceDE w:val="0"/>
        <w:autoSpaceDN w:val="0"/>
        <w:adjustRightInd w:val="0"/>
        <w:spacing w:after="0"/>
        <w:jc w:val="both"/>
        <w:rPr>
          <w:rFonts w:ascii="Sylfaen" w:eastAsia="GaramondPremrPro" w:hAnsi="Sylfaen" w:cs="GaramondPremrPro"/>
          <w:lang w:val="ka-GE"/>
        </w:rPr>
      </w:pPr>
    </w:p>
    <w:p w:rsidR="00957D9E" w:rsidRDefault="00D12EA8" w:rsidP="0033149F">
      <w:pPr>
        <w:spacing w:before="200" w:after="0"/>
        <w:rPr>
          <w:rFonts w:ascii="Sylfaen" w:hAnsi="Sylfaen"/>
          <w:lang w:val="ka-GE"/>
        </w:rPr>
      </w:pPr>
      <w:r>
        <w:rPr>
          <w:rFonts w:ascii="Sylfaen" w:hAnsi="Sylfaen"/>
        </w:rPr>
        <w:t>Off-label</w:t>
      </w:r>
      <w:r w:rsidR="00957D9E">
        <w:rPr>
          <w:rFonts w:ascii="Sylfaen" w:hAnsi="Sylfaen"/>
          <w:lang w:val="ka-GE"/>
        </w:rPr>
        <w:t xml:space="preserve"> ბედაქილინის ან დელამანიდის პედიატრიულ შემთხვევებში დანიშვნა შეიძლება განხილულ იქნას</w:t>
      </w:r>
      <w:r w:rsidR="00A63A96">
        <w:rPr>
          <w:rFonts w:ascii="Sylfaen" w:hAnsi="Sylfaen"/>
          <w:lang w:val="ka-GE"/>
        </w:rPr>
        <w:t>,</w:t>
      </w:r>
      <w:r w:rsidR="00957D9E">
        <w:rPr>
          <w:rFonts w:ascii="Sylfaen" w:hAnsi="Sylfaen"/>
          <w:lang w:val="ka-GE"/>
        </w:rPr>
        <w:t xml:space="preserve"> თუ: </w:t>
      </w:r>
    </w:p>
    <w:p w:rsidR="00A3738B" w:rsidRPr="00957D9E" w:rsidRDefault="00957D9E" w:rsidP="006B5F97">
      <w:pPr>
        <w:numPr>
          <w:ilvl w:val="0"/>
          <w:numId w:val="71"/>
        </w:numPr>
        <w:spacing w:before="200" w:after="0"/>
        <w:rPr>
          <w:rFonts w:ascii="Sylfaen" w:hAnsi="Sylfaen"/>
          <w:lang w:val="ka-GE"/>
        </w:rPr>
      </w:pPr>
      <w:r>
        <w:rPr>
          <w:rFonts w:ascii="Sylfaen" w:hAnsi="Sylfaen"/>
          <w:lang w:val="ka-GE"/>
        </w:rPr>
        <w:lastRenderedPageBreak/>
        <w:t xml:space="preserve">ბედაქილინის 6-18 ასაკობრივ ჯგუფში დანიშვნა ეფექტური ხანგრძლივი სამკურნალო რეჟიმის შესადგენად აუცილებელია; </w:t>
      </w:r>
    </w:p>
    <w:p w:rsidR="00957D9E" w:rsidRPr="00957D9E" w:rsidRDefault="00957D9E" w:rsidP="006B5F97">
      <w:pPr>
        <w:numPr>
          <w:ilvl w:val="0"/>
          <w:numId w:val="71"/>
        </w:numPr>
        <w:spacing w:before="200" w:after="0"/>
        <w:rPr>
          <w:rFonts w:ascii="Sylfaen" w:hAnsi="Sylfaen"/>
          <w:lang w:val="ka-GE"/>
        </w:rPr>
      </w:pPr>
      <w:r w:rsidRPr="00957D9E">
        <w:rPr>
          <w:rFonts w:ascii="Sylfaen" w:hAnsi="Sylfaen"/>
          <w:lang w:val="ka-GE"/>
        </w:rPr>
        <w:t xml:space="preserve">დელამანიდის (ან ბედაქილინის) </w:t>
      </w:r>
      <w:r>
        <w:rPr>
          <w:rFonts w:ascii="Sylfaen" w:hAnsi="Sylfaen"/>
          <w:lang w:val="ka-GE"/>
        </w:rPr>
        <w:t>0-6 ასაკობრივ ჯგუფში დანიშვნა ეფექტური ხანგრძლივი სამკურნალო რეჟიმის შესადგენად აუცილებელია.</w:t>
      </w:r>
    </w:p>
    <w:p w:rsidR="00957D9E" w:rsidRDefault="00D12EA8" w:rsidP="0033149F">
      <w:pPr>
        <w:spacing w:before="200" w:after="0"/>
        <w:rPr>
          <w:rFonts w:ascii="Sylfaen" w:hAnsi="Sylfaen"/>
          <w:lang w:val="ka-GE"/>
        </w:rPr>
      </w:pPr>
      <w:r>
        <w:rPr>
          <w:rFonts w:ascii="Sylfaen" w:hAnsi="Sylfaen"/>
        </w:rPr>
        <w:t>Off-label</w:t>
      </w:r>
      <w:r w:rsidR="00957D9E">
        <w:rPr>
          <w:rFonts w:ascii="Sylfaen" w:hAnsi="Sylfaen"/>
          <w:lang w:val="ka-GE"/>
        </w:rPr>
        <w:t xml:space="preserve"> ბედაქილინის ან დ</w:t>
      </w:r>
      <w:r w:rsidR="00A63A96">
        <w:rPr>
          <w:rFonts w:ascii="Sylfaen" w:hAnsi="Sylfaen"/>
          <w:lang w:val="ka-GE"/>
        </w:rPr>
        <w:t xml:space="preserve">ელამანიდის ორსულებთან დანიშვნა შეიძლება განხილულ იქნას, თუ: </w:t>
      </w:r>
    </w:p>
    <w:p w:rsidR="00A63A96" w:rsidRDefault="00A3738B" w:rsidP="006B5F97">
      <w:pPr>
        <w:numPr>
          <w:ilvl w:val="0"/>
          <w:numId w:val="73"/>
        </w:numPr>
        <w:spacing w:before="200" w:after="0"/>
        <w:rPr>
          <w:rFonts w:ascii="Sylfaen" w:hAnsi="Sylfaen"/>
          <w:lang w:val="ka-GE"/>
        </w:rPr>
      </w:pPr>
      <w:r w:rsidRPr="00A63A96">
        <w:rPr>
          <w:rFonts w:ascii="Sylfaen" w:hAnsi="Sylfaen"/>
        </w:rPr>
        <w:t>BDQ</w:t>
      </w:r>
      <w:r w:rsidR="00A63A96">
        <w:rPr>
          <w:rFonts w:ascii="Sylfaen" w:hAnsi="Sylfaen"/>
          <w:lang w:val="ka-GE"/>
        </w:rPr>
        <w:t>-ის</w:t>
      </w:r>
      <w:r w:rsidRPr="00A63A96">
        <w:rPr>
          <w:rFonts w:ascii="Sylfaen" w:hAnsi="Sylfaen"/>
        </w:rPr>
        <w:t xml:space="preserve"> </w:t>
      </w:r>
      <w:r w:rsidR="00A63A96">
        <w:rPr>
          <w:rFonts w:ascii="Sylfaen" w:hAnsi="Sylfaen"/>
          <w:lang w:val="ka-GE"/>
        </w:rPr>
        <w:t>ან</w:t>
      </w:r>
      <w:r w:rsidRPr="00A63A96">
        <w:rPr>
          <w:rFonts w:ascii="Sylfaen" w:hAnsi="Sylfaen"/>
        </w:rPr>
        <w:t xml:space="preserve"> DLM</w:t>
      </w:r>
      <w:r w:rsidR="00A63A96">
        <w:rPr>
          <w:rFonts w:ascii="Sylfaen" w:hAnsi="Sylfaen"/>
          <w:lang w:val="ka-GE"/>
        </w:rPr>
        <w:t xml:space="preserve">-ის დანიშვნა ინდივიდუალურ </w:t>
      </w:r>
      <w:r w:rsidR="00A63A96" w:rsidRPr="00FF5E4E">
        <w:rPr>
          <w:rFonts w:ascii="Sylfaen" w:eastAsia="GaramondPremrPro" w:hAnsi="Sylfaen" w:cs="GaramondPremrPro"/>
          <w:lang w:val="ka-GE"/>
        </w:rPr>
        <w:t xml:space="preserve">DST </w:t>
      </w:r>
      <w:r w:rsidR="00A63A96">
        <w:rPr>
          <w:rFonts w:ascii="Sylfaen" w:eastAsia="GaramondPremrPro" w:hAnsi="Sylfaen" w:cs="GaramondPremrPro"/>
          <w:lang w:val="ka-GE"/>
        </w:rPr>
        <w:t xml:space="preserve">პროფილზე დაყრდნობით ეფექტური ხანგრძლივი რეჟიმის შესაქმნელადაა საჭირო;  </w:t>
      </w:r>
    </w:p>
    <w:p w:rsidR="00A3738B" w:rsidRPr="00A63A96" w:rsidRDefault="00A63A96" w:rsidP="006B5F97">
      <w:pPr>
        <w:numPr>
          <w:ilvl w:val="0"/>
          <w:numId w:val="72"/>
        </w:numPr>
        <w:spacing w:before="200" w:after="0"/>
        <w:rPr>
          <w:rFonts w:ascii="Sylfaen" w:hAnsi="Sylfaen"/>
          <w:lang w:val="ka-GE"/>
        </w:rPr>
      </w:pPr>
      <w:r>
        <w:rPr>
          <w:rFonts w:ascii="Sylfaen" w:hAnsi="Sylfaen"/>
          <w:lang w:val="ka-GE"/>
        </w:rPr>
        <w:t>ხანმოკლე რეჟიმი უშედეგო</w:t>
      </w:r>
      <w:r w:rsidR="00EF65A3">
        <w:rPr>
          <w:rFonts w:ascii="Sylfaen" w:hAnsi="Sylfaen"/>
          <w:lang w:val="ka-GE"/>
        </w:rPr>
        <w:t>ა;</w:t>
      </w:r>
      <w:r>
        <w:rPr>
          <w:rFonts w:ascii="Sylfaen" w:hAnsi="Sylfaen"/>
          <w:lang w:val="ka-GE"/>
        </w:rPr>
        <w:t xml:space="preserve"> </w:t>
      </w:r>
    </w:p>
    <w:p w:rsidR="00A3738B" w:rsidRPr="00A63A96" w:rsidRDefault="00A63A96" w:rsidP="006B5F97">
      <w:pPr>
        <w:numPr>
          <w:ilvl w:val="0"/>
          <w:numId w:val="72"/>
        </w:numPr>
        <w:spacing w:before="200" w:after="0"/>
        <w:rPr>
          <w:rFonts w:ascii="Sylfaen" w:hAnsi="Sylfaen"/>
        </w:rPr>
      </w:pPr>
      <w:r>
        <w:rPr>
          <w:rFonts w:ascii="Sylfaen" w:hAnsi="Sylfaen"/>
          <w:lang w:val="ka-GE"/>
        </w:rPr>
        <w:t>ორსულობა შეწყდა.</w:t>
      </w:r>
    </w:p>
    <w:p w:rsidR="00957D9E" w:rsidRDefault="00A63A96" w:rsidP="00677B89">
      <w:pPr>
        <w:spacing w:before="200" w:after="0"/>
        <w:jc w:val="both"/>
        <w:rPr>
          <w:rFonts w:ascii="Sylfaen" w:hAnsi="Sylfaen"/>
          <w:lang w:val="ka-GE"/>
        </w:rPr>
      </w:pPr>
      <w:r>
        <w:rPr>
          <w:rFonts w:ascii="Sylfaen" w:hAnsi="Sylfaen"/>
          <w:lang w:val="ka-GE"/>
        </w:rPr>
        <w:t xml:space="preserve">თუ პაციენტი </w:t>
      </w:r>
      <w:r w:rsidRPr="00A63A96">
        <w:rPr>
          <w:rFonts w:ascii="Sylfaen" w:hAnsi="Sylfaen"/>
          <w:lang w:val="ka-GE"/>
        </w:rPr>
        <w:t>BDQ</w:t>
      </w:r>
      <w:r>
        <w:rPr>
          <w:rFonts w:ascii="Sylfaen" w:hAnsi="Sylfaen"/>
          <w:lang w:val="ka-GE"/>
        </w:rPr>
        <w:t>-ით</w:t>
      </w:r>
      <w:r w:rsidRPr="00A63A96">
        <w:rPr>
          <w:rFonts w:ascii="Sylfaen" w:hAnsi="Sylfaen"/>
          <w:lang w:val="ka-GE"/>
        </w:rPr>
        <w:t xml:space="preserve"> </w:t>
      </w:r>
      <w:r>
        <w:rPr>
          <w:rFonts w:ascii="Sylfaen" w:hAnsi="Sylfaen"/>
          <w:lang w:val="ka-GE"/>
        </w:rPr>
        <w:t>ან</w:t>
      </w:r>
      <w:r w:rsidRPr="00A63A96">
        <w:rPr>
          <w:rFonts w:ascii="Sylfaen" w:hAnsi="Sylfaen"/>
          <w:lang w:val="ka-GE"/>
        </w:rPr>
        <w:t xml:space="preserve"> DLM</w:t>
      </w:r>
      <w:r>
        <w:rPr>
          <w:rFonts w:ascii="Sylfaen" w:hAnsi="Sylfaen"/>
          <w:lang w:val="ka-GE"/>
        </w:rPr>
        <w:t>-ი</w:t>
      </w:r>
      <w:r w:rsidR="00497146">
        <w:rPr>
          <w:rFonts w:ascii="Sylfaen" w:hAnsi="Sylfaen"/>
          <w:lang w:val="ka-GE"/>
        </w:rPr>
        <w:t xml:space="preserve">თ მკურნალობისას დაფეხმძიმდა, </w:t>
      </w:r>
      <w:r w:rsidR="00497146" w:rsidRPr="00A63A96">
        <w:rPr>
          <w:rFonts w:ascii="Sylfaen" w:hAnsi="Sylfaen"/>
          <w:lang w:val="ka-GE"/>
        </w:rPr>
        <w:t>BDQ</w:t>
      </w:r>
      <w:r w:rsidR="00497146">
        <w:rPr>
          <w:rFonts w:ascii="Sylfaen" w:hAnsi="Sylfaen"/>
          <w:lang w:val="ka-GE"/>
        </w:rPr>
        <w:t>-ით</w:t>
      </w:r>
      <w:r w:rsidR="00497146" w:rsidRPr="00A63A96">
        <w:rPr>
          <w:rFonts w:ascii="Sylfaen" w:hAnsi="Sylfaen"/>
          <w:lang w:val="ka-GE"/>
        </w:rPr>
        <w:t xml:space="preserve"> </w:t>
      </w:r>
      <w:r w:rsidR="00497146">
        <w:rPr>
          <w:rFonts w:ascii="Sylfaen" w:hAnsi="Sylfaen"/>
          <w:lang w:val="ka-GE"/>
        </w:rPr>
        <w:t>ან</w:t>
      </w:r>
      <w:r w:rsidR="00497146" w:rsidRPr="00A63A96">
        <w:rPr>
          <w:rFonts w:ascii="Sylfaen" w:hAnsi="Sylfaen"/>
          <w:lang w:val="ka-GE"/>
        </w:rPr>
        <w:t xml:space="preserve"> DLM</w:t>
      </w:r>
      <w:r w:rsidR="00497146">
        <w:rPr>
          <w:rFonts w:ascii="Sylfaen" w:hAnsi="Sylfaen"/>
          <w:lang w:val="ka-GE"/>
        </w:rPr>
        <w:t xml:space="preserve">-ით მკურნალობის 6 თვიანი კურსი უნდა დასრულდეს. </w:t>
      </w:r>
    </w:p>
    <w:p w:rsidR="00497146" w:rsidRPr="00957D9E" w:rsidRDefault="003552E8" w:rsidP="00677B89">
      <w:pPr>
        <w:spacing w:before="200" w:after="0"/>
        <w:jc w:val="both"/>
        <w:rPr>
          <w:rFonts w:ascii="Sylfaen" w:hAnsi="Sylfaen"/>
          <w:lang w:val="ka-GE"/>
        </w:rPr>
      </w:pPr>
      <w:r w:rsidRPr="003552E8">
        <w:rPr>
          <w:rFonts w:ascii="Sylfaen" w:hAnsi="Sylfaen"/>
          <w:i/>
          <w:u w:val="single"/>
          <w:lang w:val="ka-GE"/>
        </w:rPr>
        <w:t>გაითვალისწინეთ რომ:</w:t>
      </w:r>
      <w:r>
        <w:rPr>
          <w:rFonts w:ascii="Sylfaen" w:hAnsi="Sylfaen"/>
          <w:lang w:val="ka-GE"/>
        </w:rPr>
        <w:t xml:space="preserve"> </w:t>
      </w:r>
      <w:r>
        <w:rPr>
          <w:rFonts w:ascii="Sylfaen" w:hAnsi="Sylfaen"/>
        </w:rPr>
        <w:t>off-lab</w:t>
      </w:r>
      <w:r w:rsidR="00D12EA8">
        <w:rPr>
          <w:rFonts w:ascii="Sylfaen" w:hAnsi="Sylfaen"/>
        </w:rPr>
        <w:t>el</w:t>
      </w:r>
      <w:r>
        <w:rPr>
          <w:rFonts w:ascii="Sylfaen" w:hAnsi="Sylfaen"/>
        </w:rPr>
        <w:t xml:space="preserve"> </w:t>
      </w:r>
      <w:r w:rsidR="00497146">
        <w:rPr>
          <w:rFonts w:ascii="Sylfaen" w:hAnsi="Sylfaen"/>
          <w:lang w:val="ka-GE"/>
        </w:rPr>
        <w:t>ბედაქილინის ან/და დელამანიდის გამოყენების საკითხი კონსილიუმზე, პაციენტის ინდივიდუალუ</w:t>
      </w:r>
      <w:r w:rsidR="00C16995">
        <w:rPr>
          <w:rFonts w:ascii="Sylfaen" w:hAnsi="Sylfaen"/>
          <w:lang w:val="ka-GE"/>
        </w:rPr>
        <w:t>რი მდგომარეობის გათვალისწინებით</w:t>
      </w:r>
      <w:r w:rsidR="00497146">
        <w:rPr>
          <w:rFonts w:ascii="Sylfaen" w:hAnsi="Sylfaen"/>
          <w:lang w:val="ka-GE"/>
        </w:rPr>
        <w:t xml:space="preserve"> უნდა გადაწყდეს. ამასთან პაციენტმა (ან პედიატრიულ შემთხვევაში პაციენტზე მზრუნველმა პირმა) ხელი უნდა მოაწეროს ინფორმირებულ თანხმობას და მკურნალობა მჭიდრო მონიტორინგით უნდა წარიმართოს. </w:t>
      </w:r>
    </w:p>
    <w:p w:rsidR="00497146" w:rsidRPr="00E10FDC" w:rsidRDefault="00497146" w:rsidP="006F27B7">
      <w:pPr>
        <w:autoSpaceDE w:val="0"/>
        <w:autoSpaceDN w:val="0"/>
        <w:adjustRightInd w:val="0"/>
        <w:spacing w:after="0" w:line="240" w:lineRule="auto"/>
        <w:jc w:val="both"/>
        <w:rPr>
          <w:rFonts w:ascii="Sylfaen" w:eastAsia="GaramondPremrPro" w:hAnsi="Sylfaen" w:cs="GaramondPremrPro"/>
          <w:lang w:val="ka-GE"/>
        </w:rPr>
      </w:pPr>
    </w:p>
    <w:p w:rsidR="00DB3182" w:rsidRPr="00CB15E8" w:rsidRDefault="00DB3182" w:rsidP="00282447">
      <w:pPr>
        <w:pStyle w:val="Heading2"/>
        <w:ind w:left="0" w:firstLine="0"/>
        <w:rPr>
          <w:rFonts w:ascii="Sylfaen" w:hAnsi="Sylfaen"/>
        </w:rPr>
      </w:pPr>
      <w:bookmarkStart w:id="82" w:name="_Toc511608473"/>
      <w:r w:rsidRPr="00CB15E8">
        <w:rPr>
          <w:rFonts w:ascii="Sylfaen" w:hAnsi="Sylfaen" w:cs="Sylfaen"/>
        </w:rPr>
        <w:t>რეზისტენტული</w:t>
      </w:r>
      <w:r w:rsidRPr="00CB15E8">
        <w:rPr>
          <w:rFonts w:ascii="Sylfaen" w:hAnsi="Sylfaen"/>
        </w:rPr>
        <w:t xml:space="preserve"> </w:t>
      </w:r>
      <w:r w:rsidRPr="00CB15E8">
        <w:rPr>
          <w:rFonts w:ascii="Sylfaen" w:hAnsi="Sylfaen" w:cs="Sylfaen"/>
        </w:rPr>
        <w:t>ტუბერკულოზის</w:t>
      </w:r>
      <w:r w:rsidRPr="00CB15E8">
        <w:rPr>
          <w:rFonts w:ascii="Sylfaen" w:hAnsi="Sylfaen"/>
        </w:rPr>
        <w:t xml:space="preserve"> </w:t>
      </w:r>
      <w:r w:rsidRPr="00CB15E8">
        <w:rPr>
          <w:rFonts w:ascii="Sylfaen" w:hAnsi="Sylfaen" w:cs="Sylfaen"/>
        </w:rPr>
        <w:t>მონიტორინგი</w:t>
      </w:r>
      <w:bookmarkEnd w:id="82"/>
    </w:p>
    <w:p w:rsidR="00DB3182" w:rsidRPr="00CB15E8" w:rsidRDefault="00DB3182" w:rsidP="00282447">
      <w:pPr>
        <w:pStyle w:val="Heading3"/>
        <w:spacing w:before="120"/>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DB3182" w:rsidRPr="00CB15E8" w:rsidRDefault="00DB3182" w:rsidP="00282447">
      <w:pPr>
        <w:spacing w:before="120" w:after="120"/>
        <w:jc w:val="both"/>
        <w:rPr>
          <w:rFonts w:ascii="Sylfaen" w:hAnsi="Sylfaen" w:cs="Minion Pro"/>
          <w:lang w:val="ka-GE"/>
        </w:rPr>
      </w:pPr>
      <w:r w:rsidRPr="00CB15E8">
        <w:rPr>
          <w:rFonts w:ascii="Sylfaen" w:hAnsi="Sylfaen" w:cs="Minion Pro"/>
          <w:lang w:val="ka-GE"/>
        </w:rPr>
        <w:t>როგორია ნახველის ნაცხის მიკროსკოპიისა და კულტურალური გამოკვლევის ეფექტიანობა მულტირეზისტენტული ტუბერკულოზის მკურნალობის მონიტორინგი</w:t>
      </w:r>
      <w:r w:rsidR="00BE26E5" w:rsidRPr="00CB15E8">
        <w:rPr>
          <w:rFonts w:ascii="Sylfaen" w:hAnsi="Sylfaen" w:cs="Minion Pro"/>
          <w:lang w:val="ka-GE"/>
        </w:rPr>
        <w:t xml:space="preserve">სთვის </w:t>
      </w:r>
      <w:r w:rsidRPr="00CB15E8">
        <w:rPr>
          <w:rFonts w:ascii="Sylfaen" w:hAnsi="Sylfaen" w:cs="Minion Pro"/>
          <w:lang w:val="ka-GE"/>
        </w:rPr>
        <w:t>მხოლოდ ნახველის ნა</w:t>
      </w:r>
      <w:r w:rsidR="00EA1820" w:rsidRPr="00CB15E8">
        <w:rPr>
          <w:rFonts w:ascii="Sylfaen" w:hAnsi="Sylfaen" w:cs="Minion Pro"/>
          <w:lang w:val="ka-GE"/>
        </w:rPr>
        <w:t>ცხის მიკროსკოპიასთან შედარებით?</w:t>
      </w:r>
    </w:p>
    <w:p w:rsidR="00DB3182" w:rsidRPr="00CB15E8" w:rsidRDefault="00DB3182"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533B28" w:rsidRPr="00CB15E8" w:rsidRDefault="00533B28" w:rsidP="00282447">
      <w:pPr>
        <w:autoSpaceDE w:val="0"/>
        <w:autoSpaceDN w:val="0"/>
        <w:adjustRightInd w:val="0"/>
        <w:spacing w:after="0" w:line="240" w:lineRule="auto"/>
        <w:rPr>
          <w:rFonts w:ascii="Sylfaen" w:eastAsia="GaramondPremrPro" w:hAnsi="Sylfaen" w:cs="GaramondPremrPro"/>
          <w:lang w:val="ka-GE" w:eastAsia="ru-RU"/>
        </w:rPr>
      </w:pPr>
    </w:p>
    <w:p w:rsidR="002C0E2A" w:rsidRPr="00CB15E8" w:rsidRDefault="002C0E2A" w:rsidP="00282447">
      <w:pPr>
        <w:autoSpaceDE w:val="0"/>
        <w:autoSpaceDN w:val="0"/>
        <w:adjustRightInd w:val="0"/>
        <w:spacing w:after="0"/>
        <w:jc w:val="both"/>
        <w:rPr>
          <w:rFonts w:ascii="Sylfaen" w:hAnsi="Sylfaen" w:cs="Minion Pro"/>
          <w:lang w:val="ka-GE"/>
        </w:rPr>
      </w:pPr>
      <w:r w:rsidRPr="00CB15E8">
        <w:rPr>
          <w:rFonts w:ascii="Sylfaen" w:hAnsi="Sylfaen" w:cs="Minion Pro"/>
          <w:lang w:val="ka-GE"/>
        </w:rPr>
        <w:t>საფუძვლიან მონიტორინგს მულტირეზისტენტული ტუბერკულოზის მკურნალობი</w:t>
      </w:r>
      <w:r w:rsidR="00BE26E5" w:rsidRPr="00CB15E8">
        <w:rPr>
          <w:rFonts w:ascii="Sylfaen" w:hAnsi="Sylfaen" w:cs="Minion Pro"/>
          <w:lang w:val="ka-GE"/>
        </w:rPr>
        <w:t xml:space="preserve">სთვის </w:t>
      </w:r>
      <w:r w:rsidRPr="00CB15E8">
        <w:rPr>
          <w:rFonts w:ascii="Sylfaen" w:hAnsi="Sylfaen" w:cs="Minion Pro"/>
          <w:lang w:val="ka-GE"/>
        </w:rPr>
        <w:t>არსებითი მნიშვნელობა აქვს. მკურნალობაზე რეაქციის შე</w:t>
      </w:r>
      <w:r w:rsidR="007C7822">
        <w:rPr>
          <w:rFonts w:ascii="Sylfaen" w:hAnsi="Sylfaen" w:cs="Minion Pro"/>
          <w:lang w:val="ka-GE"/>
        </w:rPr>
        <w:t>სა</w:t>
      </w:r>
      <w:r w:rsidRPr="00CB15E8">
        <w:rPr>
          <w:rFonts w:ascii="Sylfaen" w:hAnsi="Sylfaen" w:cs="Minion Pro"/>
          <w:lang w:val="ka-GE"/>
        </w:rPr>
        <w:t>ფასებ</w:t>
      </w:r>
      <w:r w:rsidR="007C7822">
        <w:rPr>
          <w:rFonts w:ascii="Sylfaen" w:hAnsi="Sylfaen" w:cs="Minion Pro"/>
          <w:lang w:val="ka-GE"/>
        </w:rPr>
        <w:t xml:space="preserve">ლად </w:t>
      </w:r>
      <w:r w:rsidRPr="00CB15E8">
        <w:rPr>
          <w:rFonts w:ascii="Sylfaen" w:hAnsi="Sylfaen" w:cs="Minion Pro"/>
          <w:lang w:val="ka-GE"/>
        </w:rPr>
        <w:t>ნახველის ნაცხის მიკროსკოპია და კულტურალური კვლევა უნდა ჩატარდეს ყოველთვიურად, სანამ ნაცხის</w:t>
      </w:r>
      <w:r w:rsidR="007C7822">
        <w:rPr>
          <w:rFonts w:ascii="Sylfaen" w:hAnsi="Sylfaen" w:cs="Minion Pro"/>
          <w:lang w:val="ka-GE"/>
        </w:rPr>
        <w:t>ა</w:t>
      </w:r>
      <w:r w:rsidRPr="00CB15E8">
        <w:rPr>
          <w:rFonts w:ascii="Sylfaen" w:hAnsi="Sylfaen" w:cs="Minion Pro"/>
          <w:lang w:val="ka-GE"/>
        </w:rPr>
        <w:t xml:space="preserve"> და კულტურის კონვერსია არ მოხდება (კონვერსია გულისხმობს 30</w:t>
      </w:r>
      <w:r w:rsidR="007C7822">
        <w:rPr>
          <w:rFonts w:ascii="Sylfaen" w:hAnsi="Sylfaen" w:cs="Minion Pro"/>
          <w:lang w:val="ka-GE"/>
        </w:rPr>
        <w:t>-</w:t>
      </w:r>
      <w:r w:rsidRPr="00CB15E8">
        <w:rPr>
          <w:rFonts w:ascii="Sylfaen" w:hAnsi="Sylfaen" w:cs="Minion Pro"/>
          <w:lang w:val="ka-GE"/>
        </w:rPr>
        <w:t>დღი</w:t>
      </w:r>
      <w:r w:rsidR="007C7822">
        <w:rPr>
          <w:rFonts w:ascii="Sylfaen" w:hAnsi="Sylfaen" w:cs="Minion Pro"/>
          <w:lang w:val="ka-GE"/>
        </w:rPr>
        <w:t xml:space="preserve">ანი </w:t>
      </w:r>
      <w:r w:rsidRPr="00CB15E8">
        <w:rPr>
          <w:rFonts w:ascii="Sylfaen" w:hAnsi="Sylfaen" w:cs="Minion Pro"/>
          <w:lang w:val="ka-GE"/>
        </w:rPr>
        <w:t xml:space="preserve">ინტერვალით აღებული </w:t>
      </w:r>
      <w:r w:rsidR="004A4F31" w:rsidRPr="00CB15E8">
        <w:rPr>
          <w:rFonts w:ascii="Sylfaen" w:hAnsi="Sylfaen" w:cs="Minion Pro"/>
          <w:lang w:val="ka-GE"/>
        </w:rPr>
        <w:t>ორი თანმიმდევრული ნაცხის</w:t>
      </w:r>
      <w:r w:rsidRPr="00CB15E8">
        <w:rPr>
          <w:rFonts w:ascii="Sylfaen" w:hAnsi="Sylfaen" w:cs="Minion Pro"/>
          <w:lang w:val="ka-GE"/>
        </w:rPr>
        <w:t xml:space="preserve"> მიკროსკოპიისა და კულტურალური კვლევის უარყოფით შედეგს). კონვერსიის შემდეგ ბაქტერიოლოგიური მონიტორინგი</w:t>
      </w:r>
      <w:r w:rsidR="00BE26E5" w:rsidRPr="00CB15E8">
        <w:rPr>
          <w:rFonts w:ascii="Sylfaen" w:hAnsi="Sylfaen" w:cs="Minion Pro"/>
          <w:lang w:val="ka-GE"/>
        </w:rPr>
        <w:t xml:space="preserve">სთვის </w:t>
      </w:r>
      <w:r w:rsidR="000F2B26">
        <w:rPr>
          <w:rFonts w:ascii="Sylfaen" w:hAnsi="Sylfaen" w:cs="Minion Pro"/>
          <w:lang w:val="ka-GE"/>
        </w:rPr>
        <w:t xml:space="preserve">ა) </w:t>
      </w:r>
      <w:r w:rsidR="000F2B26">
        <w:rPr>
          <w:rFonts w:ascii="Sylfaen" w:hAnsi="Sylfaen" w:cs="Minion Pro"/>
        </w:rPr>
        <w:t xml:space="preserve">ხანგრძლივი მკურნალობის </w:t>
      </w:r>
      <w:r w:rsidR="000F2B26" w:rsidRPr="000F2B26">
        <w:rPr>
          <w:rFonts w:ascii="Sylfaen" w:hAnsi="Sylfaen" w:cs="Minion Pro"/>
        </w:rPr>
        <w:t xml:space="preserve">შემთხვევაში </w:t>
      </w:r>
      <w:r w:rsidRPr="000F2B26">
        <w:rPr>
          <w:rFonts w:ascii="Sylfaen" w:hAnsi="Sylfaen" w:cs="Minion Pro"/>
          <w:lang w:val="ka-GE"/>
        </w:rPr>
        <w:t>რეკომენდებულია ნახველის ნაცხის კვლევა</w:t>
      </w:r>
      <w:r w:rsidR="007C7822" w:rsidRPr="000F2B26">
        <w:rPr>
          <w:rFonts w:ascii="Sylfaen" w:hAnsi="Sylfaen" w:cs="Minion Pro"/>
          <w:lang w:val="ka-GE"/>
        </w:rPr>
        <w:t xml:space="preserve">, სულ მცირე, </w:t>
      </w:r>
      <w:r w:rsidRPr="000F2B26">
        <w:rPr>
          <w:rFonts w:ascii="Sylfaen" w:hAnsi="Sylfaen" w:cs="Minion Pro"/>
          <w:lang w:val="ka-GE"/>
        </w:rPr>
        <w:t>ყოველთვიურად, კულტურის</w:t>
      </w:r>
      <w:r w:rsidR="007C7822" w:rsidRPr="000F2B26">
        <w:rPr>
          <w:rFonts w:ascii="Sylfaen" w:hAnsi="Sylfaen" w:cs="Minion Pro"/>
          <w:lang w:val="ka-GE"/>
        </w:rPr>
        <w:t>ა</w:t>
      </w:r>
      <w:r w:rsidRPr="000F2B26">
        <w:rPr>
          <w:rFonts w:ascii="Sylfaen" w:hAnsi="Sylfaen" w:cs="Minion Pro"/>
          <w:lang w:val="ka-GE"/>
        </w:rPr>
        <w:t xml:space="preserve"> </w:t>
      </w:r>
      <w:r w:rsidR="000F2B26">
        <w:rPr>
          <w:rFonts w:ascii="Sylfaen" w:hAnsi="Sylfaen" w:cs="Minion Pro"/>
          <w:lang w:val="ka-GE"/>
        </w:rPr>
        <w:t xml:space="preserve">კი </w:t>
      </w:r>
      <w:r w:rsidR="00A90084">
        <w:rPr>
          <w:rFonts w:ascii="Sylfaen" w:hAnsi="Sylfaen" w:cs="Minion Pro"/>
        </w:rPr>
        <w:t>1</w:t>
      </w:r>
      <w:r w:rsidR="00A90084">
        <w:rPr>
          <w:rFonts w:ascii="Sylfaen" w:hAnsi="Sylfaen" w:cs="Minion Pro"/>
          <w:lang w:val="ka-GE"/>
        </w:rPr>
        <w:t xml:space="preserve"> ან </w:t>
      </w:r>
      <w:r w:rsidR="001C5D1A">
        <w:rPr>
          <w:rFonts w:ascii="Sylfaen" w:hAnsi="Sylfaen" w:cs="Minion Pro"/>
        </w:rPr>
        <w:t>2 თვეში ერთხელ შესაძლე</w:t>
      </w:r>
      <w:r w:rsidR="00A90084">
        <w:rPr>
          <w:rFonts w:ascii="Sylfaen" w:hAnsi="Sylfaen" w:cs="Minion Pro"/>
        </w:rPr>
        <w:t>ბლობის მიხედვ</w:t>
      </w:r>
      <w:r w:rsidR="00A90084">
        <w:rPr>
          <w:rFonts w:ascii="Sylfaen" w:hAnsi="Sylfaen" w:cs="Minion Pro"/>
          <w:lang w:val="ka-GE"/>
        </w:rPr>
        <w:t>ით;</w:t>
      </w:r>
      <w:r w:rsidRPr="00CB15E8">
        <w:rPr>
          <w:rFonts w:ascii="Sylfaen" w:hAnsi="Sylfaen" w:cs="Minion Pro"/>
          <w:lang w:val="ka-GE"/>
        </w:rPr>
        <w:t xml:space="preserve"> </w:t>
      </w:r>
      <w:r w:rsidR="000F2B26">
        <w:rPr>
          <w:rFonts w:ascii="Sylfaen" w:hAnsi="Sylfaen" w:cs="Minion Pro"/>
          <w:lang w:val="ka-GE"/>
        </w:rPr>
        <w:t xml:space="preserve">ბ) </w:t>
      </w:r>
      <w:r w:rsidR="000F2B26">
        <w:rPr>
          <w:rFonts w:ascii="Sylfaen" w:hAnsi="Sylfaen" w:cs="Minion Pro"/>
        </w:rPr>
        <w:t>ხან</w:t>
      </w:r>
      <w:r w:rsidR="000F2B26">
        <w:rPr>
          <w:rFonts w:ascii="Sylfaen" w:hAnsi="Sylfaen" w:cs="Minion Pro"/>
          <w:lang w:val="ka-GE"/>
        </w:rPr>
        <w:t>მოკლე</w:t>
      </w:r>
      <w:r w:rsidR="000F2B26">
        <w:rPr>
          <w:rFonts w:ascii="Sylfaen" w:hAnsi="Sylfaen" w:cs="Minion Pro"/>
        </w:rPr>
        <w:t xml:space="preserve"> მკურნალობის </w:t>
      </w:r>
      <w:r w:rsidR="000F2B26" w:rsidRPr="000F2B26">
        <w:rPr>
          <w:rFonts w:ascii="Sylfaen" w:hAnsi="Sylfaen" w:cs="Minion Pro"/>
        </w:rPr>
        <w:t xml:space="preserve">შემთხვევაში </w:t>
      </w:r>
      <w:r w:rsidR="000F2B26" w:rsidRPr="000F2B26">
        <w:rPr>
          <w:rFonts w:ascii="Sylfaen" w:hAnsi="Sylfaen" w:cs="Minion Pro"/>
          <w:lang w:val="ka-GE"/>
        </w:rPr>
        <w:t xml:space="preserve"> ნახველის ნაცხის </w:t>
      </w:r>
      <w:r w:rsidR="00A90084">
        <w:rPr>
          <w:rFonts w:ascii="Sylfaen" w:hAnsi="Sylfaen" w:cs="Minion Pro"/>
          <w:lang w:val="ka-GE"/>
        </w:rPr>
        <w:t xml:space="preserve">და კულტურალური </w:t>
      </w:r>
      <w:r w:rsidR="00BB740B">
        <w:rPr>
          <w:rFonts w:ascii="Sylfaen" w:hAnsi="Sylfaen" w:cs="Minion Pro"/>
          <w:lang w:val="ka-GE"/>
        </w:rPr>
        <w:t>კვლევა</w:t>
      </w:r>
      <w:r w:rsidR="00BB740B">
        <w:rPr>
          <w:rFonts w:ascii="Sylfaen" w:hAnsi="Sylfaen" w:cs="Minion Pro"/>
        </w:rPr>
        <w:t xml:space="preserve"> </w:t>
      </w:r>
      <w:r w:rsidR="00BB740B">
        <w:rPr>
          <w:rFonts w:ascii="Sylfaen" w:hAnsi="Sylfaen" w:cs="Minion Pro"/>
          <w:lang w:val="ka-GE"/>
        </w:rPr>
        <w:t xml:space="preserve">რეკომენდებულია </w:t>
      </w:r>
      <w:r w:rsidR="000F2B26" w:rsidRPr="000F2B26">
        <w:rPr>
          <w:rFonts w:ascii="Sylfaen" w:hAnsi="Sylfaen" w:cs="Minion Pro"/>
          <w:lang w:val="ka-GE"/>
        </w:rPr>
        <w:t>ყოველთვიურად</w:t>
      </w:r>
      <w:r w:rsidR="00BB740B">
        <w:rPr>
          <w:rFonts w:ascii="Sylfaen" w:hAnsi="Sylfaen" w:cs="Minion Pro"/>
          <w:lang w:val="ka-GE"/>
        </w:rPr>
        <w:t>.</w:t>
      </w:r>
      <w:r w:rsidR="00A90084">
        <w:rPr>
          <w:rFonts w:ascii="Sylfaen" w:hAnsi="Sylfaen" w:cs="Minion Pro"/>
          <w:lang w:val="ka-GE"/>
        </w:rPr>
        <w:t xml:space="preserve"> </w:t>
      </w:r>
      <w:r w:rsidRPr="00CB15E8">
        <w:rPr>
          <w:rFonts w:ascii="Sylfaen" w:hAnsi="Sylfaen" w:cs="Minion Pro"/>
          <w:lang w:val="ka-GE"/>
        </w:rPr>
        <w:t>მულტირეზისტენტული ტუბერკულოზის მქონე პაციენტების კლინიკური მონიტორინგი (ტუბერკულოზი</w:t>
      </w:r>
      <w:r w:rsidR="00BE26E5" w:rsidRPr="00CB15E8">
        <w:rPr>
          <w:rFonts w:ascii="Sylfaen" w:hAnsi="Sylfaen" w:cs="Minion Pro"/>
          <w:lang w:val="ka-GE"/>
        </w:rPr>
        <w:t xml:space="preserve">სთვის </w:t>
      </w:r>
      <w:r w:rsidRPr="00CB15E8">
        <w:rPr>
          <w:rFonts w:ascii="Sylfaen" w:hAnsi="Sylfaen" w:cs="Minion Pro"/>
          <w:lang w:val="ka-GE"/>
        </w:rPr>
        <w:t>დამახასიათებელი სიმპტომების/ნიშნების დინამიკის შეფასება) კლინიცისტ</w:t>
      </w:r>
      <w:r w:rsidR="007C7822">
        <w:rPr>
          <w:rFonts w:ascii="Sylfaen" w:hAnsi="Sylfaen" w:cs="Minion Pro"/>
          <w:lang w:val="ka-GE"/>
        </w:rPr>
        <w:t xml:space="preserve">მა </w:t>
      </w:r>
      <w:r w:rsidRPr="00CB15E8">
        <w:rPr>
          <w:rFonts w:ascii="Sylfaen" w:hAnsi="Sylfaen" w:cs="Minion Pro"/>
          <w:lang w:val="ka-GE"/>
        </w:rPr>
        <w:t xml:space="preserve">ნახველის კონვერსიამდე, სულ </w:t>
      </w:r>
      <w:r w:rsidRPr="00CB15E8">
        <w:rPr>
          <w:rFonts w:ascii="Sylfaen" w:hAnsi="Sylfaen" w:cs="Minion Pro"/>
          <w:lang w:val="ka-GE"/>
        </w:rPr>
        <w:lastRenderedPageBreak/>
        <w:t xml:space="preserve">მცირე, </w:t>
      </w:r>
      <w:r w:rsidRPr="000F2B26">
        <w:rPr>
          <w:rFonts w:ascii="Sylfaen" w:hAnsi="Sylfaen" w:cs="Minion Pro"/>
          <w:lang w:val="ka-GE"/>
        </w:rPr>
        <w:t>თვეში ერთხელ</w:t>
      </w:r>
      <w:r w:rsidR="007C7822" w:rsidRPr="000F2B26">
        <w:rPr>
          <w:rFonts w:ascii="Sylfaen" w:hAnsi="Sylfaen" w:cs="Minion Pro"/>
          <w:lang w:val="ka-GE"/>
        </w:rPr>
        <w:t xml:space="preserve">, მერე კი </w:t>
      </w:r>
      <w:r w:rsidR="000F2B26" w:rsidRPr="000F2B26">
        <w:rPr>
          <w:rFonts w:ascii="Sylfaen" w:hAnsi="Sylfaen" w:cs="Minion Pro"/>
          <w:lang w:val="ka-GE"/>
        </w:rPr>
        <w:t xml:space="preserve">ხანგრძლივი მკურნალობის შემთხვევაში </w:t>
      </w:r>
      <w:r w:rsidRPr="000F2B26">
        <w:rPr>
          <w:rFonts w:ascii="Sylfaen" w:hAnsi="Sylfaen" w:cs="Minion Pro"/>
          <w:lang w:val="ka-GE"/>
        </w:rPr>
        <w:t xml:space="preserve">2-3 თვეში </w:t>
      </w:r>
      <w:r w:rsidR="007C7822" w:rsidRPr="000F2B26">
        <w:rPr>
          <w:rFonts w:ascii="Sylfaen" w:hAnsi="Sylfaen" w:cs="Minion Pro"/>
          <w:lang w:val="ka-GE"/>
        </w:rPr>
        <w:t>ერთხელ</w:t>
      </w:r>
      <w:r w:rsidR="000F2B26" w:rsidRPr="000F2B26">
        <w:rPr>
          <w:rFonts w:ascii="Sylfaen" w:hAnsi="Sylfaen" w:cs="Minion Pro"/>
          <w:lang w:val="ka-GE"/>
        </w:rPr>
        <w:t>, ხანმოკლე</w:t>
      </w:r>
      <w:r w:rsidR="000F2B26">
        <w:rPr>
          <w:rFonts w:ascii="Sylfaen" w:hAnsi="Sylfaen" w:cs="Minion Pro"/>
          <w:lang w:val="ka-GE"/>
        </w:rPr>
        <w:t xml:space="preserve"> მკურნალობის შემთხვევაში კი </w:t>
      </w:r>
      <w:r w:rsidR="007C7822">
        <w:rPr>
          <w:rFonts w:ascii="Sylfaen" w:hAnsi="Sylfaen" w:cs="Minion Pro"/>
          <w:lang w:val="ka-GE"/>
        </w:rPr>
        <w:t xml:space="preserve"> </w:t>
      </w:r>
      <w:r w:rsidR="00A90084">
        <w:rPr>
          <w:rFonts w:ascii="Sylfaen" w:hAnsi="Sylfaen" w:cs="Minion Pro"/>
          <w:lang w:val="ka-GE"/>
        </w:rPr>
        <w:t>ყოველთვიურად</w:t>
      </w:r>
      <w:r w:rsidR="000F2B26">
        <w:rPr>
          <w:rFonts w:ascii="Sylfaen" w:hAnsi="Sylfaen" w:cs="Minion Pro"/>
          <w:lang w:val="ka-GE"/>
        </w:rPr>
        <w:t xml:space="preserve"> </w:t>
      </w:r>
      <w:r w:rsidRPr="00CB15E8">
        <w:rPr>
          <w:rFonts w:ascii="Sylfaen" w:hAnsi="Sylfaen" w:cs="Minion Pro"/>
          <w:lang w:val="ka-GE"/>
        </w:rPr>
        <w:t xml:space="preserve">უნდა </w:t>
      </w:r>
      <w:r w:rsidR="007C7822">
        <w:rPr>
          <w:rFonts w:ascii="Sylfaen" w:hAnsi="Sylfaen" w:cs="Minion Pro"/>
          <w:lang w:val="ka-GE"/>
        </w:rPr>
        <w:t>ჩაატაროს</w:t>
      </w:r>
      <w:r w:rsidRPr="00CB15E8">
        <w:rPr>
          <w:rFonts w:ascii="Sylfaen" w:hAnsi="Sylfaen" w:cs="Minion Pro"/>
          <w:lang w:val="ka-GE"/>
        </w:rPr>
        <w:t xml:space="preserve">. ყოველი პაციენტის წონის მონიტორინგი საჭიროა ყოველთვიურად. </w:t>
      </w:r>
    </w:p>
    <w:p w:rsidR="00DB3182" w:rsidRPr="00CB15E8" w:rsidRDefault="00E94E26" w:rsidP="00282447">
      <w:pPr>
        <w:pStyle w:val="Heading3"/>
        <w:ind w:left="0" w:firstLine="0"/>
        <w:jc w:val="both"/>
        <w:rPr>
          <w:rFonts w:ascii="Sylfaen" w:hAnsi="Sylfaen" w:cs="Sylfaen"/>
          <w:sz w:val="22"/>
          <w:lang w:val="ka-GE"/>
        </w:rPr>
      </w:pPr>
      <w:r>
        <w:rPr>
          <w:rFonts w:ascii="Sylfaen" w:hAnsi="Sylfaen" w:cs="Sylfaen"/>
          <w:sz w:val="22"/>
          <w:lang w:val="ka-GE"/>
        </w:rPr>
        <w:t>მტკიცებულებათა მიმოხილვა</w:t>
      </w:r>
      <w:r w:rsidR="00DB3182" w:rsidRPr="00CB15E8">
        <w:rPr>
          <w:rFonts w:ascii="Sylfaen" w:hAnsi="Sylfaen" w:cs="Sylfaen"/>
          <w:sz w:val="22"/>
          <w:lang w:val="ka-GE"/>
        </w:rPr>
        <w:t>/განმარტება</w:t>
      </w:r>
    </w:p>
    <w:p w:rsidR="00DB3182" w:rsidRPr="00CB15E8" w:rsidRDefault="00DB3182" w:rsidP="00282447">
      <w:pPr>
        <w:spacing w:before="120" w:after="120"/>
        <w:jc w:val="both"/>
        <w:rPr>
          <w:rFonts w:ascii="Sylfaen" w:hAnsi="Sylfaen" w:cs="Minion Pro"/>
          <w:lang w:val="ka-GE"/>
        </w:rPr>
      </w:pPr>
      <w:r w:rsidRPr="00CB15E8">
        <w:rPr>
          <w:rFonts w:ascii="Sylfaen" w:hAnsi="Sylfaen" w:cs="Minion Pro"/>
          <w:lang w:val="ka-GE"/>
        </w:rPr>
        <w:t>ნახველის ნაცხის მიკროსკოპიის</w:t>
      </w:r>
      <w:r w:rsidR="007C7822">
        <w:rPr>
          <w:rFonts w:ascii="Sylfaen" w:hAnsi="Sylfaen" w:cs="Minion Pro"/>
          <w:lang w:val="ka-GE"/>
        </w:rPr>
        <w:t xml:space="preserve">ა </w:t>
      </w:r>
      <w:r w:rsidRPr="00CB15E8">
        <w:rPr>
          <w:rFonts w:ascii="Sylfaen" w:hAnsi="Sylfaen" w:cs="Minion Pro"/>
          <w:lang w:val="ka-GE"/>
        </w:rPr>
        <w:t>და კულტურის ყოველთვიურად ჩატარება საუკეთესო სატრატეგიაა წარუმატებელი მკუ</w:t>
      </w:r>
      <w:r w:rsidR="00F226D9" w:rsidRPr="00CB15E8">
        <w:rPr>
          <w:rFonts w:ascii="Sylfaen" w:hAnsi="Sylfaen" w:cs="Minion Pro"/>
          <w:lang w:val="ka-GE"/>
        </w:rPr>
        <w:t>რნალობის ადრეული გამოვლენისთვის.</w:t>
      </w:r>
    </w:p>
    <w:p w:rsidR="00C80A9B" w:rsidRPr="00CB15E8" w:rsidRDefault="00DB3182" w:rsidP="00282447">
      <w:pPr>
        <w:spacing w:before="120" w:after="120"/>
        <w:jc w:val="both"/>
        <w:rPr>
          <w:rFonts w:ascii="Sylfaen" w:hAnsi="Sylfaen" w:cs="Minion Pro"/>
          <w:lang w:val="ka-GE"/>
        </w:rPr>
      </w:pPr>
      <w:r w:rsidRPr="00CB15E8">
        <w:rPr>
          <w:rFonts w:ascii="Sylfaen" w:hAnsi="Sylfaen" w:cs="Minion Pro"/>
          <w:lang w:val="ka-GE"/>
        </w:rPr>
        <w:t>ნახველის ნაცხის მიკროსკოპიის</w:t>
      </w:r>
      <w:r w:rsidR="007C7822">
        <w:rPr>
          <w:rFonts w:ascii="Sylfaen" w:hAnsi="Sylfaen" w:cs="Minion Pro"/>
          <w:lang w:val="ka-GE"/>
        </w:rPr>
        <w:t>ა</w:t>
      </w:r>
      <w:r w:rsidRPr="00CB15E8">
        <w:rPr>
          <w:rFonts w:ascii="Sylfaen" w:hAnsi="Sylfaen" w:cs="Minion Pro"/>
          <w:lang w:val="ka-GE"/>
        </w:rPr>
        <w:t xml:space="preserve"> და კულტურის ერთდროული გამოყენება გვეხმარება გამოვავლინოთ პაციენტები, რომლებიც ბაქტერიოლოგიურად დადებითი</w:t>
      </w:r>
      <w:r w:rsidR="008A3B40">
        <w:rPr>
          <w:rFonts w:ascii="Sylfaen" w:hAnsi="Sylfaen" w:cs="Minion Pro"/>
          <w:lang w:val="ka-GE"/>
        </w:rPr>
        <w:t xml:space="preserve"> </w:t>
      </w:r>
      <w:r w:rsidR="008A3B40" w:rsidRPr="00CB15E8">
        <w:rPr>
          <w:rFonts w:ascii="Sylfaen" w:hAnsi="Sylfaen" w:cs="Minion Pro"/>
          <w:lang w:val="ka-GE"/>
        </w:rPr>
        <w:t>დარჩნენ</w:t>
      </w:r>
      <w:r w:rsidR="00C63747" w:rsidRPr="00CB15E8">
        <w:rPr>
          <w:rFonts w:ascii="Sylfaen" w:hAnsi="Sylfaen" w:cs="Minion Pro"/>
          <w:lang w:val="ka-GE"/>
        </w:rPr>
        <w:t>,</w:t>
      </w:r>
      <w:r w:rsidRPr="00CB15E8">
        <w:rPr>
          <w:rFonts w:ascii="Sylfaen" w:hAnsi="Sylfaen" w:cs="Minion Pro"/>
          <w:lang w:val="ka-GE"/>
        </w:rPr>
        <w:t xml:space="preserve"> ან </w:t>
      </w:r>
      <w:r w:rsidR="008A3B40">
        <w:rPr>
          <w:rFonts w:ascii="Sylfaen" w:hAnsi="Sylfaen" w:cs="Minion Pro"/>
          <w:lang w:val="ka-GE"/>
        </w:rPr>
        <w:t xml:space="preserve">ვისთანაც </w:t>
      </w:r>
      <w:r w:rsidRPr="00CB15E8">
        <w:rPr>
          <w:rFonts w:ascii="Sylfaen" w:hAnsi="Sylfaen" w:cs="Minion Pro"/>
          <w:lang w:val="ka-GE"/>
        </w:rPr>
        <w:t xml:space="preserve">კონვერსიის შემდეგ ნაცხი </w:t>
      </w:r>
      <w:r w:rsidR="008A3B40">
        <w:rPr>
          <w:rFonts w:ascii="Sylfaen" w:hAnsi="Sylfaen" w:cs="Minion Pro"/>
          <w:lang w:val="ka-GE"/>
        </w:rPr>
        <w:t xml:space="preserve">კვლავ </w:t>
      </w:r>
      <w:r w:rsidRPr="00CB15E8">
        <w:rPr>
          <w:rFonts w:ascii="Sylfaen" w:hAnsi="Sylfaen" w:cs="Minion Pro"/>
          <w:lang w:val="ka-GE"/>
        </w:rPr>
        <w:t>დადებითი გახდა.</w:t>
      </w:r>
    </w:p>
    <w:p w:rsidR="009974D7" w:rsidRPr="00036585" w:rsidRDefault="009974D7" w:rsidP="009974D7">
      <w:pPr>
        <w:pStyle w:val="ListParagraph"/>
        <w:tabs>
          <w:tab w:val="left" w:pos="360"/>
        </w:tabs>
        <w:autoSpaceDE w:val="0"/>
        <w:autoSpaceDN w:val="0"/>
        <w:adjustRightInd w:val="0"/>
        <w:spacing w:after="0" w:line="240" w:lineRule="auto"/>
        <w:ind w:left="0"/>
        <w:jc w:val="both"/>
        <w:rPr>
          <w:rFonts w:ascii="Sylfaen" w:hAnsi="Sylfaen" w:cs="DIN-Light"/>
          <w:lang w:val="ka-GE"/>
        </w:rPr>
      </w:pPr>
      <w:r w:rsidRPr="00036585">
        <w:rPr>
          <w:rFonts w:ascii="Sylfaen" w:hAnsi="Sylfaen" w:cs="DIN-Light"/>
          <w:lang w:val="ka-GE"/>
        </w:rPr>
        <w:t xml:space="preserve">თუ ბაქტერიოსკოპია დადებითი გახდა და მაშინვე როგორც კი კულტურა დადებითი გახდება უნდა ჩატარდეს SL-LPA და pDST სხვა ტუბსაწინააღმდეგო მედიკამენტებისადმი მგრძნობელობის განსასაზღვრად (რიფამპიცინისადმი რეზისტენტობის განმსაზღვრელი საწყისი ტესტის განმეორება საჭირო არ არის, ვინაიდან რიფამპიცინისადმი რეზისტენტობა არ შეიცვლებოდა). </w:t>
      </w:r>
    </w:p>
    <w:p w:rsidR="008A3B40" w:rsidRPr="00CB15E8" w:rsidRDefault="008A3B40" w:rsidP="00282447">
      <w:pPr>
        <w:autoSpaceDE w:val="0"/>
        <w:autoSpaceDN w:val="0"/>
        <w:adjustRightInd w:val="0"/>
        <w:spacing w:after="0"/>
        <w:jc w:val="both"/>
        <w:rPr>
          <w:rFonts w:ascii="Sylfaen" w:eastAsia="GaramondPremrPro" w:hAnsi="Sylfaen" w:cs="GaramondPremrPro"/>
          <w:lang w:val="ka-GE" w:eastAsia="ru-RU"/>
        </w:rPr>
      </w:pPr>
    </w:p>
    <w:p w:rsidR="00100BF4" w:rsidRPr="00CB15E8" w:rsidRDefault="00C80A9B"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მონიტორინგის ფარგლებში მედიკამენტებისადმი მგრძნობელობის ტესტი (DST) განმეორებით უნდა ჩაუტარდეთ პაციენტებს</w:t>
      </w:r>
      <w:r w:rsidR="009974D7">
        <w:rPr>
          <w:rFonts w:ascii="Sylfaen" w:eastAsia="GaramondPremrPro" w:hAnsi="Sylfaen" w:cs="GaramondPremrPro"/>
          <w:lang w:val="ka-GE" w:eastAsia="ru-RU"/>
        </w:rPr>
        <w:t xml:space="preserve">აც, </w:t>
      </w:r>
      <w:r w:rsidRPr="00CB15E8">
        <w:rPr>
          <w:rFonts w:ascii="Sylfaen" w:eastAsia="GaramondPremrPro" w:hAnsi="Sylfaen" w:cs="GaramondPremrPro"/>
          <w:lang w:val="ka-GE" w:eastAsia="ru-RU"/>
        </w:rPr>
        <w:t>ვისთანაც სავარაუდოა უშედეგო მკურნალობა.</w:t>
      </w:r>
      <w:r w:rsidR="00EC7C12" w:rsidRPr="00CB15E8">
        <w:rPr>
          <w:rFonts w:ascii="Sylfaen" w:eastAsia="GaramondPremrPro" w:hAnsi="Sylfaen" w:cs="GaramondPremrPro"/>
          <w:lang w:val="ka-GE" w:eastAsia="ru-RU"/>
        </w:rPr>
        <w:t xml:space="preserve"> </w:t>
      </w:r>
    </w:p>
    <w:p w:rsidR="003B0140" w:rsidRPr="00CB15E8" w:rsidRDefault="00DB3182" w:rsidP="00282447">
      <w:pPr>
        <w:pStyle w:val="Heading3"/>
        <w:spacing w:after="120"/>
        <w:ind w:left="0" w:firstLine="0"/>
        <w:jc w:val="both"/>
        <w:rPr>
          <w:rFonts w:ascii="Sylfaen" w:hAnsi="Sylfaen" w:cs="Sylfaen"/>
          <w:sz w:val="22"/>
          <w:lang w:val="ka-GE"/>
        </w:rPr>
      </w:pPr>
      <w:r w:rsidRPr="00CB15E8">
        <w:rPr>
          <w:rFonts w:ascii="Sylfaen" w:hAnsi="Sylfaen" w:cs="Sylfaen"/>
          <w:sz w:val="22"/>
          <w:lang w:val="ka-GE"/>
        </w:rPr>
        <w:t>რეკომენდაციები</w:t>
      </w:r>
    </w:p>
    <w:tbl>
      <w:tblPr>
        <w:tblW w:w="0" w:type="auto"/>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918"/>
        <w:gridCol w:w="8820"/>
      </w:tblGrid>
      <w:tr w:rsidR="00DB3182" w:rsidRPr="00CB15E8" w:rsidTr="00550EF6">
        <w:trPr>
          <w:trHeight w:val="344"/>
        </w:trPr>
        <w:tc>
          <w:tcPr>
            <w:tcW w:w="918" w:type="dxa"/>
            <w:tcBorders>
              <w:bottom w:val="single" w:sz="4" w:space="0" w:color="auto"/>
            </w:tcBorders>
            <w:shd w:val="clear" w:color="auto" w:fill="C6D9F1"/>
          </w:tcPr>
          <w:p w:rsidR="00DB3182" w:rsidRPr="00CB15E8" w:rsidRDefault="00DB3182" w:rsidP="00A3738B">
            <w:pPr>
              <w:pStyle w:val="ListParagraph"/>
              <w:numPr>
                <w:ilvl w:val="0"/>
                <w:numId w:val="9"/>
              </w:numPr>
              <w:spacing w:after="0"/>
              <w:ind w:left="0" w:firstLine="0"/>
              <w:rPr>
                <w:rFonts w:ascii="Sylfaen" w:hAnsi="Sylfaen"/>
                <w:lang w:val="ka-GE"/>
              </w:rPr>
            </w:pPr>
          </w:p>
        </w:tc>
        <w:tc>
          <w:tcPr>
            <w:tcW w:w="8820" w:type="dxa"/>
            <w:tcBorders>
              <w:bottom w:val="single" w:sz="4" w:space="0" w:color="auto"/>
            </w:tcBorders>
            <w:shd w:val="clear" w:color="auto" w:fill="auto"/>
          </w:tcPr>
          <w:p w:rsidR="002F427E" w:rsidRPr="00CB15E8" w:rsidRDefault="00550EF6" w:rsidP="00282447">
            <w:pPr>
              <w:autoSpaceDE w:val="0"/>
              <w:autoSpaceDN w:val="0"/>
              <w:adjustRightInd w:val="0"/>
              <w:spacing w:after="0"/>
              <w:jc w:val="both"/>
              <w:rPr>
                <w:rFonts w:ascii="Sylfaen" w:eastAsia="GaramondPremrPro" w:hAnsi="Sylfaen" w:cs="GaramondPremrPro"/>
                <w:highlight w:val="green"/>
                <w:lang w:val="ka-GE" w:eastAsia="ru-RU"/>
              </w:rPr>
            </w:pPr>
            <w:r w:rsidRPr="00CB15E8">
              <w:rPr>
                <w:rFonts w:ascii="Sylfaen" w:eastAsia="GaramondPremrPro" w:hAnsi="Sylfaen" w:cs="GaramondPremrPro"/>
                <w:lang w:val="ka-GE" w:eastAsia="ru-RU"/>
              </w:rPr>
              <w:t xml:space="preserve">მულტირეზისტენტული ტუბერკულოზით </w:t>
            </w:r>
            <w:r w:rsidRPr="00CB15E8">
              <w:rPr>
                <w:rFonts w:ascii="Sylfaen" w:eastAsia="GaramondPremrPro" w:hAnsi="Sylfaen" w:cs="GaramondPremrPro-Bd"/>
                <w:lang w:val="ka-GE" w:eastAsia="ru-RU"/>
              </w:rPr>
              <w:t xml:space="preserve">(MDR-TB) </w:t>
            </w:r>
            <w:r w:rsidRPr="00CB15E8">
              <w:rPr>
                <w:rFonts w:ascii="Sylfaen" w:eastAsia="GaramondPremrPro" w:hAnsi="Sylfaen" w:cs="GaramondPremrPro"/>
                <w:lang w:val="ka-GE" w:eastAsia="ru-RU"/>
              </w:rPr>
              <w:t>დაავადებული პაციენტების მონიტორინგი მკურნალობის განმავლობაში რეკომენდებულია ნახველის ნაცხის მიკროსკოპიით და კულტურალური კვლევით ერთდროულად, ნაცვლად მხოლოდ ნახველის ნაცხის მიკროსკოპიისა.</w:t>
            </w:r>
          </w:p>
        </w:tc>
      </w:tr>
      <w:tr w:rsidR="00550EF6" w:rsidRPr="00CB15E8" w:rsidTr="007748CB">
        <w:trPr>
          <w:trHeight w:val="707"/>
        </w:trPr>
        <w:tc>
          <w:tcPr>
            <w:tcW w:w="918" w:type="dxa"/>
            <w:tcBorders>
              <w:top w:val="single" w:sz="4" w:space="0" w:color="auto"/>
              <w:bottom w:val="single" w:sz="4" w:space="0" w:color="auto"/>
            </w:tcBorders>
            <w:shd w:val="clear" w:color="auto" w:fill="C6D9F1"/>
          </w:tcPr>
          <w:p w:rsidR="00550EF6" w:rsidRPr="00CB15E8" w:rsidRDefault="00550EF6" w:rsidP="00A3738B">
            <w:pPr>
              <w:pStyle w:val="ListParagraph"/>
              <w:numPr>
                <w:ilvl w:val="0"/>
                <w:numId w:val="9"/>
              </w:numPr>
              <w:spacing w:after="0"/>
              <w:ind w:left="0" w:firstLine="0"/>
              <w:rPr>
                <w:rFonts w:ascii="Sylfaen" w:hAnsi="Sylfaen"/>
                <w:lang w:val="ka-GE"/>
              </w:rPr>
            </w:pPr>
          </w:p>
        </w:tc>
        <w:tc>
          <w:tcPr>
            <w:tcW w:w="8820" w:type="dxa"/>
            <w:tcBorders>
              <w:top w:val="single" w:sz="4" w:space="0" w:color="auto"/>
              <w:bottom w:val="single" w:sz="4" w:space="0" w:color="auto"/>
            </w:tcBorders>
            <w:shd w:val="clear" w:color="auto" w:fill="auto"/>
          </w:tcPr>
          <w:p w:rsidR="00550EF6" w:rsidRPr="00CB15E8" w:rsidRDefault="00550EF6" w:rsidP="00282447">
            <w:pPr>
              <w:spacing w:after="120"/>
              <w:jc w:val="both"/>
              <w:rPr>
                <w:rFonts w:ascii="Sylfaen" w:hAnsi="Sylfaen"/>
              </w:rPr>
            </w:pPr>
            <w:r w:rsidRPr="00CB15E8">
              <w:rPr>
                <w:rFonts w:ascii="Sylfaen" w:hAnsi="Sylfaen"/>
                <w:lang w:val="ka-GE"/>
              </w:rPr>
              <w:t xml:space="preserve">მულტირეზისტენტული ტუბერკულოზის </w:t>
            </w:r>
            <w:r w:rsidR="002074FD">
              <w:rPr>
                <w:rFonts w:ascii="Sylfaen" w:hAnsi="Sylfaen"/>
                <w:lang w:val="ka-GE"/>
              </w:rPr>
              <w:t xml:space="preserve">ხანმოკლე </w:t>
            </w:r>
            <w:r w:rsidRPr="00CB15E8">
              <w:rPr>
                <w:rFonts w:ascii="Sylfaen" w:hAnsi="Sylfaen"/>
                <w:lang w:val="ka-GE"/>
              </w:rPr>
              <w:t>მკურნალობის მონიტორინგი</w:t>
            </w:r>
            <w:r w:rsidR="00BE26E5" w:rsidRPr="00CB15E8">
              <w:rPr>
                <w:rFonts w:ascii="Sylfaen" w:hAnsi="Sylfaen"/>
                <w:lang w:val="ka-GE"/>
              </w:rPr>
              <w:t xml:space="preserve">სთვის </w:t>
            </w:r>
            <w:r w:rsidRPr="00CB15E8">
              <w:rPr>
                <w:rFonts w:ascii="Sylfaen" w:hAnsi="Sylfaen"/>
                <w:lang w:val="ka-GE"/>
              </w:rPr>
              <w:t>რეკომენდებულია შემდეგი სქემები:</w:t>
            </w:r>
          </w:p>
          <w:p w:rsidR="00550EF6" w:rsidRPr="00CB15E8" w:rsidRDefault="00550EF6" w:rsidP="00A3738B">
            <w:pPr>
              <w:pStyle w:val="ListParagraph"/>
              <w:numPr>
                <w:ilvl w:val="0"/>
                <w:numId w:val="24"/>
              </w:numPr>
              <w:spacing w:after="0"/>
              <w:ind w:left="0" w:firstLine="0"/>
              <w:jc w:val="both"/>
              <w:rPr>
                <w:rFonts w:ascii="Sylfaen" w:hAnsi="Sylfaen"/>
                <w:lang w:val="ka-GE"/>
              </w:rPr>
            </w:pPr>
            <w:r w:rsidRPr="00CB15E8">
              <w:rPr>
                <w:rFonts w:ascii="Sylfaen" w:hAnsi="Sylfaen"/>
                <w:lang w:val="ka-GE"/>
              </w:rPr>
              <w:t>ნახველის ნაცხის მიკროსკოპია</w:t>
            </w:r>
            <w:r w:rsidR="00A90084">
              <w:rPr>
                <w:rFonts w:ascii="Sylfaen" w:hAnsi="Sylfaen"/>
                <w:lang w:val="ka-GE"/>
              </w:rPr>
              <w:t xml:space="preserve"> და კულტურალური კვლევა</w:t>
            </w:r>
            <w:r w:rsidRPr="00CB15E8">
              <w:rPr>
                <w:rFonts w:ascii="Sylfaen" w:hAnsi="Sylfaen"/>
                <w:lang w:val="ka-GE"/>
              </w:rPr>
              <w:t xml:space="preserve"> თვეში ერთხელ</w:t>
            </w:r>
            <w:r w:rsidR="00A90084">
              <w:rPr>
                <w:rFonts w:ascii="Sylfaen" w:hAnsi="Sylfaen"/>
                <w:lang w:val="ka-GE"/>
              </w:rPr>
              <w:t xml:space="preserve"> მთელი მკურნალობის მანძილზე (როგორც</w:t>
            </w:r>
            <w:r w:rsidRPr="00CB15E8">
              <w:rPr>
                <w:rFonts w:ascii="Sylfaen" w:hAnsi="Sylfaen"/>
                <w:lang w:val="ka-GE"/>
              </w:rPr>
              <w:t xml:space="preserve"> ინტენს</w:t>
            </w:r>
            <w:r w:rsidR="00A90084">
              <w:rPr>
                <w:rFonts w:ascii="Sylfaen" w:hAnsi="Sylfaen"/>
                <w:lang w:val="ka-GE"/>
              </w:rPr>
              <w:t xml:space="preserve">იურ, ისე გაგრძელების </w:t>
            </w:r>
            <w:r w:rsidRPr="00CB15E8">
              <w:rPr>
                <w:rFonts w:ascii="Sylfaen" w:hAnsi="Sylfaen"/>
                <w:lang w:val="ka-GE"/>
              </w:rPr>
              <w:t>ფაზაში</w:t>
            </w:r>
            <w:r w:rsidR="00A90084">
              <w:rPr>
                <w:rFonts w:ascii="Sylfaen" w:hAnsi="Sylfaen"/>
                <w:lang w:val="ka-GE"/>
              </w:rPr>
              <w:t>).</w:t>
            </w:r>
          </w:p>
          <w:p w:rsidR="002074FD" w:rsidRDefault="002074FD" w:rsidP="002074FD">
            <w:pPr>
              <w:spacing w:after="120"/>
              <w:jc w:val="both"/>
              <w:rPr>
                <w:rFonts w:ascii="Sylfaen" w:hAnsi="Sylfaen"/>
                <w:lang w:val="ka-GE"/>
              </w:rPr>
            </w:pPr>
          </w:p>
          <w:p w:rsidR="002074FD" w:rsidRPr="00CB15E8" w:rsidRDefault="002074FD" w:rsidP="002074FD">
            <w:pPr>
              <w:spacing w:after="120"/>
              <w:jc w:val="both"/>
              <w:rPr>
                <w:rFonts w:ascii="Sylfaen" w:hAnsi="Sylfaen"/>
              </w:rPr>
            </w:pPr>
            <w:r w:rsidRPr="00CB15E8">
              <w:rPr>
                <w:rFonts w:ascii="Sylfaen" w:hAnsi="Sylfaen"/>
                <w:lang w:val="ka-GE"/>
              </w:rPr>
              <w:t xml:space="preserve">მულტირეზისტენტული ტუბერკულოზის </w:t>
            </w:r>
            <w:r>
              <w:rPr>
                <w:rFonts w:ascii="Sylfaen" w:hAnsi="Sylfaen"/>
                <w:lang w:val="ka-GE"/>
              </w:rPr>
              <w:t xml:space="preserve">ხანგრძლივი </w:t>
            </w:r>
            <w:r w:rsidRPr="00CB15E8">
              <w:rPr>
                <w:rFonts w:ascii="Sylfaen" w:hAnsi="Sylfaen"/>
                <w:lang w:val="ka-GE"/>
              </w:rPr>
              <w:t>მკურნალობის მონიტორინგისთვი</w:t>
            </w:r>
            <w:r w:rsidR="004F1C82">
              <w:rPr>
                <w:rFonts w:ascii="Sylfaen" w:hAnsi="Sylfaen"/>
                <w:lang w:val="ka-GE"/>
              </w:rPr>
              <w:t>ს რეკომენდებულია შემდეგი სქემა</w:t>
            </w:r>
            <w:r w:rsidRPr="00CB15E8">
              <w:rPr>
                <w:rFonts w:ascii="Sylfaen" w:hAnsi="Sylfaen"/>
                <w:lang w:val="ka-GE"/>
              </w:rPr>
              <w:t>:</w:t>
            </w:r>
          </w:p>
          <w:p w:rsidR="002074FD" w:rsidRPr="00CB15E8" w:rsidRDefault="002074FD" w:rsidP="00A3738B">
            <w:pPr>
              <w:pStyle w:val="ListParagraph"/>
              <w:numPr>
                <w:ilvl w:val="0"/>
                <w:numId w:val="24"/>
              </w:numPr>
              <w:spacing w:after="0"/>
              <w:ind w:left="0" w:firstLine="0"/>
              <w:jc w:val="both"/>
              <w:rPr>
                <w:rFonts w:ascii="Sylfaen" w:hAnsi="Sylfaen"/>
                <w:lang w:val="ka-GE"/>
              </w:rPr>
            </w:pPr>
            <w:r w:rsidRPr="00CB15E8">
              <w:rPr>
                <w:rFonts w:ascii="Sylfaen" w:hAnsi="Sylfaen"/>
                <w:lang w:val="ka-GE"/>
              </w:rPr>
              <w:t>ნახველის ნაცხის მიკროსკოპია თვეში ერთხელ</w:t>
            </w:r>
            <w:r w:rsidR="00A90084">
              <w:rPr>
                <w:rFonts w:ascii="Sylfaen" w:hAnsi="Sylfaen"/>
                <w:lang w:val="ka-GE"/>
              </w:rPr>
              <w:t xml:space="preserve"> მკურნალობის მთელი პერიოდის მანძილზე</w:t>
            </w:r>
            <w:r w:rsidRPr="00CB15E8">
              <w:rPr>
                <w:rFonts w:ascii="Sylfaen" w:hAnsi="Sylfaen"/>
                <w:lang w:val="ka-GE"/>
              </w:rPr>
              <w:t>; კულტურალური გამოკვლევა ინტენსიურ ფაზაში</w:t>
            </w:r>
            <w:r>
              <w:rPr>
                <w:rFonts w:ascii="Sylfaen" w:hAnsi="Sylfaen"/>
                <w:lang w:val="ka-GE"/>
              </w:rPr>
              <w:t xml:space="preserve"> -</w:t>
            </w:r>
            <w:r w:rsidRPr="00CB15E8">
              <w:rPr>
                <w:rFonts w:ascii="Sylfaen" w:hAnsi="Sylfaen"/>
                <w:lang w:val="ka-GE"/>
              </w:rPr>
              <w:t xml:space="preserve"> ყოველთვიურად, გაგრძელების ფაზაში</w:t>
            </w:r>
            <w:r>
              <w:rPr>
                <w:rFonts w:ascii="Sylfaen" w:hAnsi="Sylfaen"/>
                <w:lang w:val="ka-GE"/>
              </w:rPr>
              <w:t xml:space="preserve"> </w:t>
            </w:r>
            <w:r w:rsidR="004F1C82">
              <w:rPr>
                <w:rFonts w:ascii="Sylfaen" w:hAnsi="Sylfaen"/>
                <w:lang w:val="ka-GE"/>
              </w:rPr>
              <w:t>1 ან 2</w:t>
            </w:r>
            <w:r w:rsidRPr="00CB15E8">
              <w:rPr>
                <w:rFonts w:ascii="Sylfaen" w:hAnsi="Sylfaen"/>
                <w:lang w:val="ka-GE"/>
              </w:rPr>
              <w:t xml:space="preserve"> თვეში ერთხელ</w:t>
            </w:r>
            <w:r w:rsidR="004F1C82">
              <w:rPr>
                <w:rFonts w:ascii="Sylfaen" w:hAnsi="Sylfaen"/>
                <w:lang w:val="ka-GE"/>
              </w:rPr>
              <w:t xml:space="preserve"> შესაძლებლობის მიხედვით. </w:t>
            </w:r>
          </w:p>
          <w:p w:rsidR="00550EF6" w:rsidRPr="00CB15E8" w:rsidRDefault="00550EF6" w:rsidP="004926E1">
            <w:pPr>
              <w:spacing w:before="120"/>
              <w:jc w:val="both"/>
              <w:rPr>
                <w:rFonts w:ascii="Sylfaen" w:hAnsi="Sylfaen"/>
                <w:lang w:val="ka-GE"/>
              </w:rPr>
            </w:pPr>
            <w:r w:rsidRPr="00CB15E8">
              <w:rPr>
                <w:rFonts w:ascii="Sylfaen" w:hAnsi="Sylfaen"/>
                <w:lang w:val="ka-GE"/>
              </w:rPr>
              <w:t xml:space="preserve">შენიშვნა: </w:t>
            </w:r>
            <w:r w:rsidRPr="00CB15E8">
              <w:rPr>
                <w:rFonts w:ascii="Sylfaen" w:hAnsi="Sylfaen"/>
                <w:i/>
                <w:lang w:val="ka-GE"/>
              </w:rPr>
              <w:t>მონიტორინგის სქემის შერჩევა კონსილიუმის გადაწყვეტილებაზე</w:t>
            </w:r>
            <w:r w:rsidR="004926E1">
              <w:rPr>
                <w:rFonts w:ascii="Sylfaen" w:hAnsi="Sylfaen"/>
                <w:i/>
                <w:lang w:val="ka-GE"/>
              </w:rPr>
              <w:t>ა დამოკიდებული</w:t>
            </w:r>
            <w:r w:rsidRPr="00CB15E8">
              <w:rPr>
                <w:rFonts w:ascii="Sylfaen" w:hAnsi="Sylfaen"/>
                <w:i/>
                <w:lang w:val="ka-GE"/>
              </w:rPr>
              <w:t>.</w:t>
            </w:r>
          </w:p>
        </w:tc>
      </w:tr>
      <w:tr w:rsidR="00E22A27" w:rsidRPr="0043307A" w:rsidTr="00C72CBA">
        <w:trPr>
          <w:trHeight w:val="180"/>
        </w:trPr>
        <w:tc>
          <w:tcPr>
            <w:tcW w:w="918" w:type="dxa"/>
            <w:tcBorders>
              <w:top w:val="single" w:sz="4" w:space="0" w:color="auto"/>
              <w:bottom w:val="single" w:sz="4" w:space="0" w:color="auto"/>
            </w:tcBorders>
            <w:shd w:val="clear" w:color="auto" w:fill="C6D9F1"/>
          </w:tcPr>
          <w:p w:rsidR="00E22A27" w:rsidRPr="00CB15E8" w:rsidRDefault="00E22A27" w:rsidP="00A3738B">
            <w:pPr>
              <w:pStyle w:val="ListParagraph"/>
              <w:numPr>
                <w:ilvl w:val="0"/>
                <w:numId w:val="9"/>
              </w:numPr>
              <w:spacing w:after="0"/>
              <w:ind w:left="0" w:firstLine="0"/>
              <w:rPr>
                <w:rFonts w:ascii="Sylfaen" w:hAnsi="Sylfaen"/>
                <w:lang w:val="ka-GE"/>
              </w:rPr>
            </w:pPr>
          </w:p>
        </w:tc>
        <w:tc>
          <w:tcPr>
            <w:tcW w:w="8820" w:type="dxa"/>
            <w:tcBorders>
              <w:top w:val="single" w:sz="4" w:space="0" w:color="auto"/>
              <w:bottom w:val="single" w:sz="4" w:space="0" w:color="auto"/>
            </w:tcBorders>
            <w:shd w:val="clear" w:color="auto" w:fill="auto"/>
          </w:tcPr>
          <w:p w:rsidR="002074FD" w:rsidRPr="00CB15E8" w:rsidRDefault="005A7EFF" w:rsidP="007C465F">
            <w:pPr>
              <w:spacing w:after="120"/>
              <w:jc w:val="both"/>
              <w:rPr>
                <w:rFonts w:ascii="Sylfaen" w:hAnsi="Sylfaen"/>
                <w:lang w:val="ka-GE"/>
              </w:rPr>
            </w:pPr>
            <w:r w:rsidRPr="00CB15E8">
              <w:rPr>
                <w:rFonts w:ascii="Sylfaen" w:hAnsi="Sylfaen"/>
                <w:lang w:val="ka-GE"/>
              </w:rPr>
              <w:t>ბაქტერიოლოგიურ მონიტორინგთან</w:t>
            </w:r>
            <w:r w:rsidR="004926E1">
              <w:rPr>
                <w:rFonts w:ascii="Sylfaen" w:hAnsi="Sylfaen"/>
                <w:lang w:val="ka-GE"/>
              </w:rPr>
              <w:t xml:space="preserve"> </w:t>
            </w:r>
            <w:r w:rsidRPr="00CB15E8">
              <w:rPr>
                <w:rFonts w:ascii="Sylfaen" w:hAnsi="Sylfaen"/>
                <w:lang w:val="ka-GE"/>
              </w:rPr>
              <w:t>ერთად მულტირეზისტენტული ტუბერკულოზის მკურნალობის მონიტორინგის სხვა აქტივობები რეკომენდებულია განხორცილდეს ცხრილ</w:t>
            </w:r>
            <w:r w:rsidR="00B72AB8">
              <w:rPr>
                <w:rFonts w:ascii="Sylfaen" w:hAnsi="Sylfaen"/>
                <w:lang w:val="ka-GE"/>
              </w:rPr>
              <w:t>ში</w:t>
            </w:r>
            <w:r w:rsidR="004926E1">
              <w:rPr>
                <w:rFonts w:ascii="Sylfaen" w:hAnsi="Sylfaen"/>
                <w:lang w:val="ka-GE"/>
              </w:rPr>
              <w:t xml:space="preserve"> </w:t>
            </w:r>
            <w:r w:rsidR="00A65FD3">
              <w:rPr>
                <w:rFonts w:ascii="Sylfaen" w:hAnsi="Sylfaen"/>
                <w:lang w:val="ka-GE"/>
              </w:rPr>
              <w:t>N</w:t>
            </w:r>
            <w:r w:rsidR="0043307A">
              <w:rPr>
                <w:rFonts w:ascii="Sylfaen" w:hAnsi="Sylfaen"/>
                <w:lang w:val="ka-GE"/>
              </w:rPr>
              <w:t>7.</w:t>
            </w:r>
            <w:r w:rsidR="00AA7017">
              <w:rPr>
                <w:rFonts w:ascii="Sylfaen" w:hAnsi="Sylfaen"/>
                <w:lang w:val="ka-GE"/>
              </w:rPr>
              <w:t>8</w:t>
            </w:r>
            <w:r w:rsidR="007C465F">
              <w:rPr>
                <w:rFonts w:ascii="Sylfaen" w:hAnsi="Sylfaen"/>
                <w:lang w:val="ka-GE"/>
              </w:rPr>
              <w:t xml:space="preserve"> </w:t>
            </w:r>
            <w:r w:rsidR="00263A6C">
              <w:rPr>
                <w:rFonts w:ascii="Sylfaen" w:hAnsi="Sylfaen"/>
                <w:lang w:val="ka-GE"/>
              </w:rPr>
              <w:t>და დან</w:t>
            </w:r>
            <w:r w:rsidR="00012815">
              <w:rPr>
                <w:rFonts w:ascii="Sylfaen" w:hAnsi="Sylfaen"/>
                <w:lang w:val="ka-GE"/>
              </w:rPr>
              <w:t>ართ</w:t>
            </w:r>
            <w:r w:rsidR="00B72AB8">
              <w:rPr>
                <w:rFonts w:ascii="Sylfaen" w:hAnsi="Sylfaen"/>
                <w:lang w:val="ka-GE"/>
              </w:rPr>
              <w:t>ში</w:t>
            </w:r>
            <w:r w:rsidR="00F30B20">
              <w:rPr>
                <w:rFonts w:ascii="Sylfaen" w:hAnsi="Sylfaen"/>
                <w:lang w:val="ka-GE"/>
              </w:rPr>
              <w:t xml:space="preserve"> 6</w:t>
            </w:r>
            <w:r w:rsidR="00263A6C">
              <w:rPr>
                <w:rFonts w:ascii="Sylfaen" w:hAnsi="Sylfaen"/>
                <w:lang w:val="ka-GE"/>
              </w:rPr>
              <w:t xml:space="preserve"> </w:t>
            </w:r>
            <w:r w:rsidRPr="00CB15E8">
              <w:rPr>
                <w:rFonts w:ascii="Sylfaen" w:hAnsi="Sylfaen"/>
                <w:lang w:val="ka-GE"/>
              </w:rPr>
              <w:t>მოცემული პერიოდულობით</w:t>
            </w:r>
            <w:r w:rsidR="00DA6E3B">
              <w:rPr>
                <w:rFonts w:ascii="Sylfaen" w:hAnsi="Sylfaen"/>
                <w:lang w:val="ka-GE"/>
              </w:rPr>
              <w:t>.</w:t>
            </w:r>
          </w:p>
        </w:tc>
      </w:tr>
    </w:tbl>
    <w:p w:rsidR="00771D8A" w:rsidRPr="00CB15E8" w:rsidRDefault="005841D1" w:rsidP="00282447">
      <w:pPr>
        <w:pStyle w:val="Subtitle"/>
        <w:jc w:val="both"/>
        <w:rPr>
          <w:rFonts w:ascii="Sylfaen" w:hAnsi="Sylfaen"/>
          <w:lang w:val="ka-GE"/>
        </w:rPr>
      </w:pPr>
      <w:bookmarkStart w:id="83" w:name="_Toc511609028"/>
      <w:r>
        <w:rPr>
          <w:rFonts w:ascii="Sylfaen" w:hAnsi="Sylfaen" w:cs="Sylfaen"/>
        </w:rPr>
        <w:lastRenderedPageBreak/>
        <w:t>ცხრილ</w:t>
      </w:r>
      <w:r w:rsidR="00771D8A" w:rsidRPr="00CB15E8">
        <w:rPr>
          <w:rFonts w:ascii="Sylfaen" w:hAnsi="Sylfaen" w:cs="Sylfaen"/>
        </w:rPr>
        <w:t>ი</w:t>
      </w:r>
      <w:r w:rsidR="00771D8A" w:rsidRPr="00CB15E8">
        <w:rPr>
          <w:rFonts w:ascii="Sylfaen" w:hAnsi="Sylfaen"/>
        </w:rPr>
        <w:t xml:space="preserve"> </w:t>
      </w:r>
      <w:r w:rsidR="00771D8A" w:rsidRPr="00CB15E8">
        <w:rPr>
          <w:rFonts w:ascii="Sylfaen" w:hAnsi="Sylfaen"/>
          <w:lang w:val="ka-GE"/>
        </w:rPr>
        <w:t>7</w:t>
      </w:r>
      <w:r w:rsidR="00771D8A" w:rsidRPr="00CB15E8">
        <w:rPr>
          <w:rFonts w:ascii="Sylfaen" w:hAnsi="Sylfaen"/>
        </w:rPr>
        <w:t>.</w:t>
      </w:r>
      <w:r w:rsidR="00AA7017">
        <w:rPr>
          <w:rFonts w:ascii="Sylfaen" w:hAnsi="Sylfaen"/>
          <w:lang w:val="ka-GE"/>
        </w:rPr>
        <w:t>8</w:t>
      </w:r>
      <w:r w:rsidR="00771D8A" w:rsidRPr="00CB15E8">
        <w:rPr>
          <w:rFonts w:ascii="Sylfaen" w:hAnsi="Sylfaen"/>
        </w:rPr>
        <w:t xml:space="preserve">. </w:t>
      </w:r>
      <w:r w:rsidR="00771D8A" w:rsidRPr="00CB15E8">
        <w:rPr>
          <w:rFonts w:ascii="Sylfaen" w:hAnsi="Sylfaen" w:cs="Sylfaen"/>
        </w:rPr>
        <w:t>მულტირეზისტენტული</w:t>
      </w:r>
      <w:r w:rsidR="00771D8A" w:rsidRPr="00CB15E8">
        <w:rPr>
          <w:rFonts w:ascii="Sylfaen" w:hAnsi="Sylfaen"/>
        </w:rPr>
        <w:t xml:space="preserve"> </w:t>
      </w:r>
      <w:r w:rsidR="00771D8A" w:rsidRPr="00CB15E8">
        <w:rPr>
          <w:rFonts w:ascii="Sylfaen" w:hAnsi="Sylfaen" w:cs="Sylfaen"/>
        </w:rPr>
        <w:t>ტუბერკულოზის</w:t>
      </w:r>
      <w:r w:rsidR="00DA6E3B">
        <w:rPr>
          <w:rFonts w:ascii="Sylfaen" w:hAnsi="Sylfaen"/>
          <w:lang w:val="ka-GE"/>
        </w:rPr>
        <w:t xml:space="preserve"> </w:t>
      </w:r>
      <w:r w:rsidR="00771D8A" w:rsidRPr="00CB15E8">
        <w:rPr>
          <w:rFonts w:ascii="Sylfaen" w:hAnsi="Sylfaen" w:cs="Sylfaen"/>
        </w:rPr>
        <w:t>მკურნალობის</w:t>
      </w:r>
      <w:r w:rsidR="00771D8A" w:rsidRPr="00CB15E8">
        <w:rPr>
          <w:rFonts w:ascii="Sylfaen" w:hAnsi="Sylfaen"/>
        </w:rPr>
        <w:t xml:space="preserve"> </w:t>
      </w:r>
      <w:r w:rsidR="00BD0375" w:rsidRPr="00CB15E8">
        <w:rPr>
          <w:rFonts w:ascii="Sylfaen" w:hAnsi="Sylfaen" w:cs="Sylfaen"/>
        </w:rPr>
        <w:t>მონიტორინგი</w:t>
      </w:r>
      <w:r w:rsidR="00BD0375" w:rsidRPr="00CB15E8">
        <w:rPr>
          <w:rFonts w:ascii="Sylfaen" w:hAnsi="Sylfaen" w:cs="Sylfaen"/>
          <w:lang w:val="ka-GE"/>
        </w:rPr>
        <w:t>სთვის რეკომენდებული კვლევები</w:t>
      </w:r>
      <w:bookmarkEnd w:id="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7371"/>
      </w:tblGrid>
      <w:tr w:rsidR="00771D8A" w:rsidRPr="00CB15E8" w:rsidTr="00C72CBA">
        <w:tc>
          <w:tcPr>
            <w:tcW w:w="2183" w:type="dxa"/>
          </w:tcPr>
          <w:p w:rsidR="00771D8A" w:rsidRPr="00CB15E8" w:rsidRDefault="004926E1" w:rsidP="00282447">
            <w:pPr>
              <w:spacing w:after="0" w:line="240" w:lineRule="auto"/>
              <w:jc w:val="center"/>
              <w:rPr>
                <w:rFonts w:ascii="Sylfaen" w:hAnsi="Sylfaen" w:cs="Minion Pro"/>
                <w:b/>
                <w:sz w:val="20"/>
                <w:lang w:val="ka-GE"/>
              </w:rPr>
            </w:pPr>
            <w:r w:rsidRPr="00E22A27">
              <w:rPr>
                <w:rFonts w:ascii="Sylfaen" w:hAnsi="Sylfaen" w:cs="ITCFranklinGothicStd-Demi"/>
                <w:b/>
                <w:sz w:val="20"/>
                <w:lang w:val="ka-GE" w:eastAsia="ru-RU"/>
              </w:rPr>
              <w:t>მონიტორინგით გათვალისწინებული კვლევები</w:t>
            </w:r>
          </w:p>
        </w:tc>
        <w:tc>
          <w:tcPr>
            <w:tcW w:w="7636" w:type="dxa"/>
          </w:tcPr>
          <w:p w:rsidR="00771D8A" w:rsidRPr="00CB15E8" w:rsidRDefault="00771D8A" w:rsidP="00282447">
            <w:pPr>
              <w:spacing w:after="0" w:line="240" w:lineRule="auto"/>
              <w:jc w:val="center"/>
              <w:rPr>
                <w:rFonts w:ascii="Sylfaen" w:hAnsi="Sylfaen" w:cs="Minion Pro"/>
                <w:b/>
                <w:sz w:val="20"/>
                <w:lang w:val="ka-GE"/>
              </w:rPr>
            </w:pPr>
            <w:r w:rsidRPr="00CB15E8">
              <w:rPr>
                <w:rFonts w:ascii="Sylfaen" w:hAnsi="Sylfaen" w:cs="ITCFranklinGothicStd-Demi"/>
                <w:b/>
                <w:sz w:val="20"/>
                <w:lang w:val="ka-GE" w:eastAsia="ru-RU"/>
              </w:rPr>
              <w:t>რეკომენდებული სიხშირე</w:t>
            </w:r>
          </w:p>
        </w:tc>
      </w:tr>
      <w:tr w:rsidR="00771D8A" w:rsidRPr="00CB15E8" w:rsidTr="00C72CBA">
        <w:tc>
          <w:tcPr>
            <w:tcW w:w="2183" w:type="dxa"/>
          </w:tcPr>
          <w:p w:rsidR="00771D8A" w:rsidRPr="00CB15E8" w:rsidRDefault="00771D8A" w:rsidP="00282447">
            <w:pPr>
              <w:spacing w:after="0" w:line="240" w:lineRule="auto"/>
              <w:rPr>
                <w:rFonts w:ascii="Sylfaen" w:hAnsi="Sylfaen" w:cs="Minion Pro"/>
                <w:b/>
                <w:sz w:val="20"/>
                <w:lang w:val="ka-GE"/>
              </w:rPr>
            </w:pPr>
            <w:r w:rsidRPr="00CB15E8">
              <w:rPr>
                <w:rFonts w:ascii="Sylfaen" w:hAnsi="Sylfaen" w:cs="Minion Pro"/>
                <w:b/>
                <w:sz w:val="20"/>
                <w:lang w:val="ka-GE"/>
              </w:rPr>
              <w:t>შეფასება კლინიცისტის მიერ</w:t>
            </w:r>
          </w:p>
        </w:tc>
        <w:tc>
          <w:tcPr>
            <w:tcW w:w="7636" w:type="dxa"/>
          </w:tcPr>
          <w:p w:rsidR="004926E1" w:rsidRPr="00E22A27" w:rsidRDefault="004926E1" w:rsidP="004926E1">
            <w:pPr>
              <w:autoSpaceDE w:val="0"/>
              <w:autoSpaceDN w:val="0"/>
              <w:adjustRightInd w:val="0"/>
              <w:spacing w:after="0" w:line="240" w:lineRule="auto"/>
              <w:rPr>
                <w:rFonts w:ascii="Sylfaen" w:eastAsia="ITCFranklinGothicStd-BookIt" w:hAnsi="Sylfaen" w:cs="ITCFranklinGothicStd-BookIt"/>
                <w:i/>
                <w:iCs/>
                <w:sz w:val="20"/>
                <w:lang w:val="ka-GE" w:eastAsia="ru-RU"/>
              </w:rPr>
            </w:pPr>
            <w:r w:rsidRPr="00E22A27">
              <w:rPr>
                <w:rFonts w:ascii="Sylfaen" w:eastAsia="ITCFranklinGothicStd-BookIt" w:hAnsi="Sylfaen" w:cs="ITCFranklinGothicStd-BookIt"/>
                <w:i/>
                <w:iCs/>
                <w:sz w:val="20"/>
                <w:lang w:val="ka-GE" w:eastAsia="ru-RU"/>
              </w:rPr>
              <w:t>ინტენსიურ ფაზაში;</w:t>
            </w:r>
          </w:p>
          <w:p w:rsidR="004926E1" w:rsidRPr="00E22A27" w:rsidRDefault="004926E1" w:rsidP="004926E1">
            <w:pPr>
              <w:autoSpaceDE w:val="0"/>
              <w:autoSpaceDN w:val="0"/>
              <w:adjustRightInd w:val="0"/>
              <w:spacing w:after="0" w:line="240" w:lineRule="auto"/>
              <w:rPr>
                <w:rFonts w:ascii="Sylfaen" w:eastAsia="ITCFranklinGothicStd-BookIt" w:hAnsi="Sylfaen" w:cs="ITCFranklinGothicStd-BookIt"/>
                <w:iCs/>
                <w:sz w:val="20"/>
                <w:lang w:val="ka-GE" w:eastAsia="ru-RU"/>
              </w:rPr>
            </w:pPr>
            <w:r w:rsidRPr="00E22A27">
              <w:rPr>
                <w:rFonts w:ascii="Sylfaen" w:eastAsia="ITCFranklinGothicStd-BookIt" w:hAnsi="Sylfaen" w:cs="ITCFranklinGothicStd-BookIt"/>
                <w:iCs/>
                <w:sz w:val="20"/>
                <w:lang w:val="ka-GE" w:eastAsia="ru-RU"/>
              </w:rPr>
              <w:t xml:space="preserve">მკურნალობის პირველ კვირებში </w:t>
            </w:r>
            <w:r>
              <w:rPr>
                <w:rFonts w:ascii="Sylfaen" w:eastAsia="ITCFranklinGothicStd-BookIt" w:hAnsi="Sylfaen" w:cs="ITCFranklinGothicStd-BookIt"/>
                <w:iCs/>
                <w:sz w:val="20"/>
                <w:lang w:val="ka-GE" w:eastAsia="ru-RU"/>
              </w:rPr>
              <w:t xml:space="preserve">- </w:t>
            </w:r>
            <w:r w:rsidRPr="00E22A27">
              <w:rPr>
                <w:rFonts w:ascii="Sylfaen" w:eastAsia="ITCFranklinGothicStd-BookIt" w:hAnsi="Sylfaen" w:cs="ITCFranklinGothicStd-BookIt"/>
                <w:iCs/>
                <w:sz w:val="20"/>
                <w:lang w:val="ka-GE" w:eastAsia="ru-RU"/>
              </w:rPr>
              <w:t>მანამ</w:t>
            </w:r>
            <w:r>
              <w:rPr>
                <w:rFonts w:ascii="Sylfaen" w:eastAsia="ITCFranklinGothicStd-BookIt" w:hAnsi="Sylfaen" w:cs="ITCFranklinGothicStd-BookIt"/>
                <w:iCs/>
                <w:sz w:val="20"/>
                <w:lang w:val="ka-GE" w:eastAsia="ru-RU"/>
              </w:rPr>
              <w:t>დე</w:t>
            </w:r>
            <w:r w:rsidRPr="00E22A27">
              <w:rPr>
                <w:rFonts w:ascii="Sylfaen" w:eastAsia="ITCFranklinGothicStd-BookIt" w:hAnsi="Sylfaen" w:cs="ITCFranklinGothicStd-BookIt"/>
                <w:iCs/>
                <w:sz w:val="20"/>
                <w:lang w:val="ka-GE" w:eastAsia="ru-RU"/>
              </w:rPr>
              <w:t>, სანამ მკურნალობის კარგი ამტანობა არ იქნება მიღწეული</w:t>
            </w:r>
            <w:r>
              <w:rPr>
                <w:rFonts w:ascii="Sylfaen" w:eastAsia="ITCFranklinGothicStd-BookIt" w:hAnsi="Sylfaen" w:cs="ITCFranklinGothicStd-BookIt"/>
                <w:iCs/>
                <w:sz w:val="20"/>
                <w:lang w:val="ka-GE" w:eastAsia="ru-RU"/>
              </w:rPr>
              <w:t xml:space="preserve"> - </w:t>
            </w:r>
            <w:r w:rsidRPr="00E22A27">
              <w:rPr>
                <w:rFonts w:ascii="Sylfaen" w:eastAsia="ITCFranklinGothicStd-BookIt" w:hAnsi="Sylfaen" w:cs="ITCFranklinGothicStd-BookIt"/>
                <w:iCs/>
                <w:sz w:val="20"/>
                <w:lang w:val="ka-GE" w:eastAsia="ru-RU"/>
              </w:rPr>
              <w:t>პაციენტი უნდა შეფასდეს:</w:t>
            </w:r>
          </w:p>
          <w:p w:rsidR="004926E1" w:rsidRPr="00E22A27" w:rsidRDefault="004926E1" w:rsidP="003F7812">
            <w:pPr>
              <w:numPr>
                <w:ilvl w:val="0"/>
                <w:numId w:val="34"/>
              </w:numPr>
              <w:tabs>
                <w:tab w:val="left" w:pos="318"/>
              </w:tabs>
              <w:autoSpaceDE w:val="0"/>
              <w:autoSpaceDN w:val="0"/>
              <w:adjustRightInd w:val="0"/>
              <w:spacing w:after="0" w:line="240" w:lineRule="auto"/>
              <w:ind w:left="34" w:firstLine="0"/>
              <w:rPr>
                <w:rFonts w:ascii="Sylfaen" w:eastAsia="ITCFranklinGothicStd-Book" w:hAnsi="Sylfaen" w:cs="ITCFranklinGothicStd-Book"/>
                <w:sz w:val="20"/>
                <w:lang w:val="ka-GE" w:eastAsia="ru-RU"/>
              </w:rPr>
            </w:pPr>
            <w:r w:rsidRPr="00E22A27">
              <w:rPr>
                <w:rFonts w:ascii="Sylfaen" w:eastAsia="ITCFranklinGothicStd-BookIt" w:hAnsi="Sylfaen" w:cs="ITCFranklinGothicStd-BookIt"/>
                <w:iCs/>
                <w:sz w:val="20"/>
                <w:lang w:val="ka-GE" w:eastAsia="ru-RU"/>
              </w:rPr>
              <w:t xml:space="preserve">სტაციონარული მკურნალობის პირობებში </w:t>
            </w:r>
            <w:r>
              <w:rPr>
                <w:rFonts w:ascii="Sylfaen" w:eastAsia="ITCFranklinGothicStd-BookIt" w:hAnsi="Sylfaen" w:cs="ITCFranklinGothicStd-BookIt"/>
                <w:iCs/>
                <w:sz w:val="20"/>
                <w:lang w:val="ka-GE" w:eastAsia="ru-RU"/>
              </w:rPr>
              <w:t xml:space="preserve">- </w:t>
            </w:r>
            <w:r w:rsidRPr="00E22A27">
              <w:rPr>
                <w:rFonts w:ascii="Sylfaen" w:eastAsia="ITCFranklinGothicStd-BookIt" w:hAnsi="Sylfaen" w:cs="ITCFranklinGothicStd-BookIt"/>
                <w:iCs/>
                <w:sz w:val="20"/>
                <w:lang w:val="ka-GE" w:eastAsia="ru-RU"/>
              </w:rPr>
              <w:t>ყოველდღიურად;</w:t>
            </w:r>
          </w:p>
          <w:p w:rsidR="004926E1" w:rsidRPr="00E22A27" w:rsidRDefault="004926E1" w:rsidP="003F7812">
            <w:pPr>
              <w:numPr>
                <w:ilvl w:val="0"/>
                <w:numId w:val="34"/>
              </w:numPr>
              <w:tabs>
                <w:tab w:val="left" w:pos="318"/>
              </w:tabs>
              <w:autoSpaceDE w:val="0"/>
              <w:autoSpaceDN w:val="0"/>
              <w:adjustRightInd w:val="0"/>
              <w:spacing w:after="0" w:line="240" w:lineRule="auto"/>
              <w:ind w:left="34" w:firstLine="0"/>
              <w:rPr>
                <w:rFonts w:ascii="Sylfaen" w:eastAsia="ITCFranklinGothicStd-Book" w:hAnsi="Sylfaen" w:cs="ITCFranklinGothicStd-Book"/>
                <w:sz w:val="20"/>
                <w:lang w:val="ka-GE" w:eastAsia="ru-RU"/>
              </w:rPr>
            </w:pPr>
            <w:r w:rsidRPr="00E22A27">
              <w:rPr>
                <w:rFonts w:ascii="Sylfaen" w:eastAsia="ITCFranklinGothicStd-BookIt" w:hAnsi="Sylfaen" w:cs="ITCFranklinGothicStd-BookIt"/>
                <w:iCs/>
                <w:sz w:val="20"/>
                <w:lang w:val="ka-GE" w:eastAsia="ru-RU"/>
              </w:rPr>
              <w:t xml:space="preserve">ამბულატორიული მკურნალობის პირობებში </w:t>
            </w:r>
            <w:r>
              <w:rPr>
                <w:rFonts w:ascii="Sylfaen" w:eastAsia="ITCFranklinGothicStd-BookIt" w:hAnsi="Sylfaen" w:cs="ITCFranklinGothicStd-BookIt"/>
                <w:iCs/>
                <w:sz w:val="20"/>
                <w:lang w:val="ka-GE" w:eastAsia="ru-RU"/>
              </w:rPr>
              <w:t xml:space="preserve">- </w:t>
            </w:r>
            <w:r w:rsidRPr="00E22A27">
              <w:rPr>
                <w:rFonts w:ascii="Sylfaen" w:eastAsia="ITCFranklinGothicStd-BookIt" w:hAnsi="Sylfaen" w:cs="ITCFranklinGothicStd-BookIt"/>
                <w:iCs/>
                <w:sz w:val="20"/>
                <w:lang w:val="ka-GE" w:eastAsia="ru-RU"/>
              </w:rPr>
              <w:t>სულ მცირე</w:t>
            </w:r>
            <w:r>
              <w:rPr>
                <w:rFonts w:ascii="Sylfaen" w:eastAsia="ITCFranklinGothicStd-BookIt" w:hAnsi="Sylfaen" w:cs="ITCFranklinGothicStd-BookIt"/>
                <w:iCs/>
                <w:sz w:val="20"/>
                <w:lang w:val="ka-GE" w:eastAsia="ru-RU"/>
              </w:rPr>
              <w:t xml:space="preserve">, </w:t>
            </w:r>
            <w:r w:rsidRPr="00E22A27">
              <w:rPr>
                <w:rFonts w:ascii="Sylfaen" w:eastAsia="ITCFranklinGothicStd-BookIt" w:hAnsi="Sylfaen" w:cs="ITCFranklinGothicStd-BookIt"/>
                <w:iCs/>
                <w:sz w:val="20"/>
                <w:lang w:val="ka-GE" w:eastAsia="ru-RU"/>
              </w:rPr>
              <w:t>კვირაში ერთხელ.</w:t>
            </w:r>
          </w:p>
          <w:p w:rsidR="004926E1" w:rsidRPr="00E22A27" w:rsidRDefault="004926E1" w:rsidP="004926E1">
            <w:pPr>
              <w:autoSpaceDE w:val="0"/>
              <w:autoSpaceDN w:val="0"/>
              <w:adjustRightInd w:val="0"/>
              <w:spacing w:after="0" w:line="240" w:lineRule="auto"/>
              <w:rPr>
                <w:rFonts w:ascii="Sylfaen" w:eastAsia="ITCFranklinGothicStd-Book" w:hAnsi="Sylfaen" w:cs="ITCFranklinGothicStd-Book"/>
                <w:sz w:val="20"/>
                <w:lang w:val="ka-GE" w:eastAsia="ru-RU"/>
              </w:rPr>
            </w:pPr>
            <w:r w:rsidRPr="00E22A27">
              <w:rPr>
                <w:rFonts w:ascii="Sylfaen" w:eastAsia="ITCFranklinGothicStd-Book" w:hAnsi="Sylfaen" w:cs="ITCFranklinGothicStd-Book"/>
                <w:sz w:val="20"/>
                <w:lang w:val="ka-GE" w:eastAsia="ru-RU"/>
              </w:rPr>
              <w:t>სტაბილური მდგომარეობის მიღწევის შემდეგ</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პაციენტის კონსულტირება</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შე</w:t>
            </w:r>
            <w:r>
              <w:rPr>
                <w:rFonts w:ascii="Sylfaen" w:eastAsia="ITCFranklinGothicStd-Book" w:hAnsi="Sylfaen" w:cs="ITCFranklinGothicStd-Book"/>
                <w:sz w:val="20"/>
                <w:lang w:val="ka-GE" w:eastAsia="ru-RU"/>
              </w:rPr>
              <w:t xml:space="preserve">იძლება </w:t>
            </w:r>
            <w:r w:rsidRPr="00E22A27">
              <w:rPr>
                <w:rFonts w:ascii="Sylfaen" w:eastAsia="ITCFranklinGothicStd-Book" w:hAnsi="Sylfaen" w:cs="ITCFranklinGothicStd-Book"/>
                <w:sz w:val="20"/>
                <w:lang w:val="ka-GE" w:eastAsia="ru-RU"/>
              </w:rPr>
              <w:t>თვეში ორჯერ</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 xml:space="preserve">ან ერთხელ. </w:t>
            </w:r>
          </w:p>
          <w:p w:rsidR="004926E1" w:rsidRPr="00E22A27" w:rsidRDefault="004926E1" w:rsidP="004926E1">
            <w:pPr>
              <w:autoSpaceDE w:val="0"/>
              <w:autoSpaceDN w:val="0"/>
              <w:adjustRightInd w:val="0"/>
              <w:spacing w:after="0" w:line="240" w:lineRule="auto"/>
              <w:rPr>
                <w:rFonts w:ascii="Sylfaen" w:eastAsia="ITCFranklinGothicStd-BookIt" w:hAnsi="Sylfaen" w:cs="ITCFranklinGothicStd-BookIt"/>
                <w:i/>
                <w:iCs/>
                <w:sz w:val="20"/>
                <w:lang w:val="ka-GE" w:eastAsia="ru-RU"/>
              </w:rPr>
            </w:pPr>
            <w:r w:rsidRPr="00E22A27">
              <w:rPr>
                <w:rFonts w:ascii="Sylfaen" w:eastAsia="ITCFranklinGothicStd-BookIt" w:hAnsi="Sylfaen" w:cs="ITCFranklinGothicStd-BookIt"/>
                <w:i/>
                <w:iCs/>
                <w:sz w:val="20"/>
                <w:lang w:val="ka-GE" w:eastAsia="ru-RU"/>
              </w:rPr>
              <w:t>გაგრძელების ფაზაში:</w:t>
            </w:r>
          </w:p>
          <w:p w:rsidR="00771D8A" w:rsidRPr="00CB15E8" w:rsidRDefault="004926E1" w:rsidP="005F6971">
            <w:pPr>
              <w:autoSpaceDE w:val="0"/>
              <w:autoSpaceDN w:val="0"/>
              <w:adjustRightInd w:val="0"/>
              <w:spacing w:after="0" w:line="240" w:lineRule="auto"/>
              <w:rPr>
                <w:rFonts w:ascii="Sylfaen" w:eastAsia="ITCFranklinGothicStd-Book" w:hAnsi="Sylfaen" w:cs="ITCFranklinGothicStd-Book"/>
                <w:sz w:val="20"/>
                <w:lang w:val="ka-GE" w:eastAsia="ru-RU"/>
              </w:rPr>
            </w:pPr>
            <w:r w:rsidRPr="00E22A27">
              <w:rPr>
                <w:rFonts w:ascii="Sylfaen" w:eastAsia="ITCFranklinGothicStd-Book" w:hAnsi="Sylfaen" w:cs="ITCFranklinGothicStd-Book"/>
                <w:sz w:val="20"/>
                <w:lang w:val="ka-GE" w:eastAsia="ru-RU"/>
              </w:rPr>
              <w:t>პაციენტი უნდა შეფასდეს თვეში ერთხელ, თუ კლინიკური მდგომარეობის გამო ექიმთან მისი</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უფრო ხშირი ვიზიტი საჭირო არ არის.</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ექიმთან ვიზიტებს შორის DOT მუშაკი პაციენტს ყოველდღე ნახულობს და ნებისმიერი საგულისხმო მდგომარეობის შესახებ აცნობ</w:t>
            </w:r>
            <w:r>
              <w:rPr>
                <w:rFonts w:ascii="Sylfaen" w:eastAsia="ITCFranklinGothicStd-Book" w:hAnsi="Sylfaen" w:cs="ITCFranklinGothicStd-Book"/>
                <w:sz w:val="20"/>
                <w:lang w:val="ka-GE" w:eastAsia="ru-RU"/>
              </w:rPr>
              <w:t>ებ</w:t>
            </w:r>
            <w:r w:rsidRPr="00E22A27">
              <w:rPr>
                <w:rFonts w:ascii="Sylfaen" w:eastAsia="ITCFranklinGothicStd-Book" w:hAnsi="Sylfaen" w:cs="ITCFranklinGothicStd-Book"/>
                <w:sz w:val="20"/>
                <w:lang w:val="ka-GE" w:eastAsia="ru-RU"/>
              </w:rPr>
              <w:t>ს ექიმს.</w:t>
            </w:r>
          </w:p>
        </w:tc>
      </w:tr>
      <w:tr w:rsidR="00771D8A" w:rsidRPr="00CB15E8" w:rsidTr="00C72CBA">
        <w:tc>
          <w:tcPr>
            <w:tcW w:w="2183" w:type="dxa"/>
          </w:tcPr>
          <w:p w:rsidR="00771D8A" w:rsidRPr="00CB15E8" w:rsidRDefault="00771D8A" w:rsidP="00282447">
            <w:pPr>
              <w:spacing w:after="0" w:line="240" w:lineRule="auto"/>
              <w:rPr>
                <w:rFonts w:ascii="Sylfaen" w:hAnsi="Sylfaen" w:cs="Minion Pro"/>
                <w:b/>
                <w:sz w:val="20"/>
                <w:lang w:val="ka-GE"/>
              </w:rPr>
            </w:pPr>
            <w:r w:rsidRPr="00CB15E8">
              <w:rPr>
                <w:rFonts w:ascii="Sylfaen" w:hAnsi="Sylfaen" w:cs="Minion Pro"/>
                <w:b/>
                <w:sz w:val="20"/>
                <w:lang w:val="ka-GE"/>
              </w:rPr>
              <w:t>მკურნალობისადმი დამყოლობის შეფასება</w:t>
            </w:r>
          </w:p>
        </w:tc>
        <w:tc>
          <w:tcPr>
            <w:tcW w:w="7636" w:type="dxa"/>
          </w:tcPr>
          <w:p w:rsidR="00771D8A" w:rsidRPr="00CB15E8" w:rsidRDefault="004926E1" w:rsidP="00282447">
            <w:pPr>
              <w:spacing w:after="0" w:line="240" w:lineRule="auto"/>
              <w:jc w:val="both"/>
              <w:rPr>
                <w:rFonts w:ascii="Sylfaen" w:hAnsi="Sylfaen" w:cs="Minion Pro"/>
                <w:sz w:val="20"/>
                <w:lang w:val="ka-GE"/>
              </w:rPr>
            </w:pPr>
            <w:r w:rsidRPr="00E22A27">
              <w:rPr>
                <w:rFonts w:ascii="Sylfaen" w:hAnsi="Sylfaen" w:cs="Minion Pro"/>
                <w:sz w:val="20"/>
                <w:lang w:val="ka-GE"/>
              </w:rPr>
              <w:t xml:space="preserve">მკურნალობისადმი დამყოლობა </w:t>
            </w:r>
            <w:r w:rsidRPr="00E22A27">
              <w:rPr>
                <w:rFonts w:ascii="Sylfaen" w:eastAsia="ITCFranklinGothicStd-Book" w:hAnsi="Sylfaen" w:cs="ITCFranklinGothicStd-Book"/>
                <w:sz w:val="20"/>
                <w:lang w:val="ka-GE" w:eastAsia="ru-RU"/>
              </w:rPr>
              <w:t>მედიკამენტების DOT მუშაკის</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უშუალო მეთვალყურეობით მი</w:t>
            </w:r>
            <w:r>
              <w:rPr>
                <w:rFonts w:ascii="Sylfaen" w:eastAsia="ITCFranklinGothicStd-Book" w:hAnsi="Sylfaen" w:cs="ITCFranklinGothicStd-Book"/>
                <w:sz w:val="20"/>
                <w:lang w:val="ka-GE" w:eastAsia="ru-RU"/>
              </w:rPr>
              <w:t>ღებ</w:t>
            </w:r>
            <w:r w:rsidRPr="00E22A27">
              <w:rPr>
                <w:rFonts w:ascii="Sylfaen" w:eastAsia="ITCFranklinGothicStd-Book" w:hAnsi="Sylfaen" w:cs="ITCFranklinGothicStd-Book"/>
                <w:sz w:val="20"/>
                <w:lang w:val="ka-GE" w:eastAsia="ru-RU"/>
              </w:rPr>
              <w:t>ის დროს</w:t>
            </w:r>
            <w:r>
              <w:rPr>
                <w:rFonts w:ascii="Sylfaen" w:eastAsia="ITCFranklinGothicStd-Book" w:hAnsi="Sylfaen" w:cs="ITCFranklinGothicStd-Book"/>
                <w:sz w:val="20"/>
                <w:lang w:val="ka-GE" w:eastAsia="ru-RU"/>
              </w:rPr>
              <w:t xml:space="preserve"> </w:t>
            </w:r>
            <w:r w:rsidRPr="00E22A27">
              <w:rPr>
                <w:rFonts w:ascii="Sylfaen" w:eastAsia="ITCFranklinGothicStd-Book" w:hAnsi="Sylfaen" w:cs="ITCFranklinGothicStd-Book"/>
                <w:sz w:val="20"/>
                <w:lang w:val="ka-GE" w:eastAsia="ru-RU"/>
              </w:rPr>
              <w:t>ყოველდღიურად უნდა შეფასდეს.</w:t>
            </w:r>
          </w:p>
        </w:tc>
      </w:tr>
      <w:tr w:rsidR="00771D8A" w:rsidRPr="00CB15E8" w:rsidTr="00C72CBA">
        <w:tc>
          <w:tcPr>
            <w:tcW w:w="2183" w:type="dxa"/>
          </w:tcPr>
          <w:p w:rsidR="00771D8A" w:rsidRPr="00CB15E8" w:rsidRDefault="00771D8A" w:rsidP="00282447">
            <w:pPr>
              <w:spacing w:after="0" w:line="240" w:lineRule="auto"/>
              <w:rPr>
                <w:rFonts w:ascii="Sylfaen" w:hAnsi="Sylfaen" w:cs="Minion Pro"/>
                <w:b/>
                <w:sz w:val="20"/>
                <w:lang w:val="ka-GE"/>
              </w:rPr>
            </w:pPr>
            <w:r w:rsidRPr="00CB15E8">
              <w:rPr>
                <w:rFonts w:ascii="Sylfaen" w:hAnsi="Sylfaen" w:cs="Minion Pro"/>
                <w:b/>
                <w:sz w:val="20"/>
                <w:lang w:val="ka-GE"/>
              </w:rPr>
              <w:t>პაციენტის წონის განსაზღვრა</w:t>
            </w:r>
          </w:p>
        </w:tc>
        <w:tc>
          <w:tcPr>
            <w:tcW w:w="7636" w:type="dxa"/>
          </w:tcPr>
          <w:p w:rsidR="00771D8A" w:rsidRPr="00CB15E8" w:rsidRDefault="00771D8A" w:rsidP="00A47096">
            <w:pPr>
              <w:autoSpaceDE w:val="0"/>
              <w:autoSpaceDN w:val="0"/>
              <w:adjustRightInd w:val="0"/>
              <w:spacing w:after="0" w:line="240" w:lineRule="auto"/>
              <w:rPr>
                <w:rFonts w:ascii="Sylfaen" w:hAnsi="Sylfaen" w:cs="Minion Pro"/>
                <w:sz w:val="20"/>
                <w:lang w:val="ka-GE"/>
              </w:rPr>
            </w:pPr>
            <w:r w:rsidRPr="00CB15E8">
              <w:rPr>
                <w:rFonts w:ascii="Sylfaen" w:eastAsia="ITCFranklinGothicStd-Book" w:hAnsi="Sylfaen" w:cs="ITCFranklinGothicStd-Book"/>
                <w:sz w:val="20"/>
                <w:lang w:val="ka-GE" w:eastAsia="ru-RU"/>
              </w:rPr>
              <w:t>პაციენტის წონა უნდა განისაზღვროს მკურნალობის დასაწყისში</w:t>
            </w:r>
            <w:r w:rsidR="004926E1">
              <w:rPr>
                <w:rFonts w:ascii="Sylfaen" w:eastAsia="ITCFranklinGothicStd-Book" w:hAnsi="Sylfaen" w:cs="ITCFranklinGothicStd-Book"/>
                <w:sz w:val="20"/>
                <w:lang w:val="ka-GE" w:eastAsia="ru-RU"/>
              </w:rPr>
              <w:t>,</w:t>
            </w:r>
            <w:r w:rsidRPr="00CB15E8">
              <w:rPr>
                <w:rFonts w:ascii="Sylfaen" w:eastAsia="ITCFranklinGothicStd-Book" w:hAnsi="Sylfaen" w:cs="ITCFranklinGothicStd-Book"/>
                <w:sz w:val="20"/>
                <w:lang w:val="ka-GE" w:eastAsia="ru-RU"/>
              </w:rPr>
              <w:t xml:space="preserve"> შემდეგ </w:t>
            </w:r>
            <w:r w:rsidR="00A47096">
              <w:rPr>
                <w:rFonts w:ascii="Sylfaen" w:eastAsia="ITCFranklinGothicStd-Book" w:hAnsi="Sylfaen" w:cs="ITCFranklinGothicStd-Book"/>
                <w:sz w:val="20"/>
                <w:lang w:val="ka-GE" w:eastAsia="ru-RU"/>
              </w:rPr>
              <w:t>ყოველთვიურად (ყოველი სამკურნალო თვის ბოლოს).</w:t>
            </w:r>
          </w:p>
        </w:tc>
      </w:tr>
      <w:tr w:rsidR="00771D8A" w:rsidRPr="00CB15E8" w:rsidTr="00C72CBA">
        <w:tc>
          <w:tcPr>
            <w:tcW w:w="2183" w:type="dxa"/>
          </w:tcPr>
          <w:p w:rsidR="00771D8A" w:rsidRPr="00CB15E8" w:rsidRDefault="00771D8A" w:rsidP="00282447">
            <w:pPr>
              <w:spacing w:after="0" w:line="240" w:lineRule="auto"/>
              <w:rPr>
                <w:rFonts w:ascii="Sylfaen" w:hAnsi="Sylfaen" w:cs="Minion Pro"/>
                <w:b/>
                <w:sz w:val="20"/>
                <w:lang w:val="ka-GE"/>
              </w:rPr>
            </w:pPr>
            <w:r w:rsidRPr="00CB15E8">
              <w:rPr>
                <w:rFonts w:ascii="Sylfaen" w:hAnsi="Sylfaen" w:cs="Minion Pro"/>
                <w:b/>
                <w:sz w:val="20"/>
                <w:lang w:val="ka-GE"/>
              </w:rPr>
              <w:t>პაციენტის სიმაღლის განსაზღვრა</w:t>
            </w:r>
          </w:p>
        </w:tc>
        <w:tc>
          <w:tcPr>
            <w:tcW w:w="7636" w:type="dxa"/>
          </w:tcPr>
          <w:p w:rsidR="00771D8A" w:rsidRPr="00CB15E8" w:rsidRDefault="00771D8A" w:rsidP="00A47096">
            <w:pPr>
              <w:spacing w:after="0" w:line="240" w:lineRule="auto"/>
              <w:jc w:val="both"/>
              <w:rPr>
                <w:rFonts w:ascii="Sylfaen" w:hAnsi="Sylfaen" w:cs="Minion Pro"/>
                <w:sz w:val="20"/>
                <w:lang w:val="ka-GE"/>
              </w:rPr>
            </w:pPr>
            <w:r w:rsidRPr="00CB15E8">
              <w:rPr>
                <w:rFonts w:ascii="Sylfaen" w:hAnsi="Sylfaen" w:cs="Minion Pro"/>
                <w:sz w:val="20"/>
                <w:lang w:val="ka-GE"/>
              </w:rPr>
              <w:t xml:space="preserve">მკურნალობის დასაწყისში უნდა განისაზღვროს ყველა მოზრდილი პაციენტის სიმაღლე (რათა მკურნალობის </w:t>
            </w:r>
            <w:r w:rsidR="004926E1">
              <w:rPr>
                <w:rFonts w:ascii="Sylfaen" w:hAnsi="Sylfaen" w:cs="Minion Pro"/>
                <w:sz w:val="20"/>
                <w:lang w:val="ka-GE"/>
              </w:rPr>
              <w:t xml:space="preserve">განმავლობაში </w:t>
            </w:r>
            <w:r w:rsidR="00E22A27" w:rsidRPr="00CB15E8">
              <w:rPr>
                <w:rFonts w:ascii="Sylfaen" w:hAnsi="Sylfaen" w:cs="Minion Pro"/>
                <w:sz w:val="20"/>
                <w:lang w:val="ka-GE"/>
              </w:rPr>
              <w:t>სხეულის მასის ინდექსი</w:t>
            </w:r>
            <w:r w:rsidR="00A47096">
              <w:rPr>
                <w:rFonts w:ascii="Sylfaen" w:hAnsi="Sylfaen" w:cs="Minion Pro"/>
                <w:sz w:val="20"/>
                <w:lang w:val="ka-GE"/>
              </w:rPr>
              <w:t xml:space="preserve"> </w:t>
            </w:r>
            <w:r w:rsidR="00A47096" w:rsidRPr="00CB15E8">
              <w:rPr>
                <w:rFonts w:ascii="Sylfaen" w:hAnsi="Sylfaen" w:cs="Minion Pro"/>
                <w:sz w:val="20"/>
                <w:lang w:val="ka-GE"/>
              </w:rPr>
              <w:t>შეფასდეს</w:t>
            </w:r>
            <w:r w:rsidRPr="00CB15E8">
              <w:rPr>
                <w:rFonts w:ascii="Sylfaen" w:hAnsi="Sylfaen" w:cs="Minion Pro"/>
                <w:sz w:val="20"/>
                <w:lang w:val="ka-GE"/>
              </w:rPr>
              <w:t>)</w:t>
            </w:r>
            <w:r w:rsidR="004926E1">
              <w:rPr>
                <w:rFonts w:ascii="Sylfaen" w:hAnsi="Sylfaen" w:cs="Minion Pro"/>
                <w:sz w:val="20"/>
                <w:lang w:val="ka-GE"/>
              </w:rPr>
              <w:t>.</w:t>
            </w:r>
          </w:p>
        </w:tc>
      </w:tr>
      <w:tr w:rsidR="00771D8A" w:rsidRPr="00D45996" w:rsidTr="00C72CBA">
        <w:tc>
          <w:tcPr>
            <w:tcW w:w="2183" w:type="dxa"/>
          </w:tcPr>
          <w:p w:rsidR="00771D8A" w:rsidRPr="00CB15E8" w:rsidRDefault="00771D8A" w:rsidP="00282447">
            <w:pPr>
              <w:spacing w:after="0" w:line="240" w:lineRule="auto"/>
              <w:rPr>
                <w:rFonts w:ascii="Sylfaen" w:hAnsi="Sylfaen" w:cs="Minion Pro"/>
                <w:b/>
                <w:sz w:val="20"/>
                <w:lang w:val="ka-GE"/>
              </w:rPr>
            </w:pPr>
            <w:r w:rsidRPr="00CB15E8">
              <w:rPr>
                <w:rFonts w:ascii="Sylfaen" w:hAnsi="Sylfaen" w:cs="Minion Pro"/>
                <w:b/>
                <w:sz w:val="20"/>
                <w:lang w:val="ka-GE"/>
              </w:rPr>
              <w:t>მედიკამენტებისადმი მგრძნობელობის ტესტი</w:t>
            </w:r>
          </w:p>
        </w:tc>
        <w:tc>
          <w:tcPr>
            <w:tcW w:w="7636" w:type="dxa"/>
          </w:tcPr>
          <w:p w:rsidR="005D61FD" w:rsidRPr="005F6971" w:rsidRDefault="005D61FD" w:rsidP="005D61FD">
            <w:pPr>
              <w:spacing w:after="0" w:line="240" w:lineRule="auto"/>
              <w:jc w:val="both"/>
              <w:rPr>
                <w:rFonts w:ascii="Sylfaen" w:hAnsi="Sylfaen" w:cs="Minion Pro"/>
                <w:sz w:val="20"/>
                <w:lang w:val="ka-GE"/>
              </w:rPr>
            </w:pPr>
            <w:r w:rsidRPr="001A29B2">
              <w:rPr>
                <w:rFonts w:ascii="Sylfaen" w:hAnsi="Sylfaen" w:cs="Minion Pro"/>
                <w:sz w:val="20"/>
                <w:lang w:val="ka-GE"/>
              </w:rPr>
              <w:t xml:space="preserve">ხანმოკლე და ხანგრძლივი </w:t>
            </w:r>
            <w:r w:rsidRPr="001A29B2">
              <w:rPr>
                <w:rFonts w:ascii="Sylfaen" w:hAnsi="Sylfaen" w:cs="Minion Pro"/>
                <w:sz w:val="20"/>
                <w:szCs w:val="20"/>
                <w:lang w:val="ka-GE"/>
              </w:rPr>
              <w:t xml:space="preserve">რეჟიმებით მკურნალობის მესამე თვიდან მკურნალობის დასრულებამდე, </w:t>
            </w:r>
            <w:r w:rsidRPr="001A29B2">
              <w:rPr>
                <w:rFonts w:ascii="Sylfaen" w:hAnsi="Sylfaen"/>
                <w:sz w:val="20"/>
                <w:szCs w:val="20"/>
                <w:lang w:val="ka-GE"/>
              </w:rPr>
              <w:t xml:space="preserve">თუ ნაცხი ან კულტურა დადებითია, უნდა ჩატარდეს </w:t>
            </w:r>
            <w:r w:rsidRPr="001A29B2">
              <w:rPr>
                <w:rFonts w:ascii="Sylfaen" w:hAnsi="Sylfaen" w:cs="Minion Pro"/>
                <w:sz w:val="20"/>
                <w:szCs w:val="20"/>
                <w:lang w:val="ka-GE"/>
              </w:rPr>
              <w:t xml:space="preserve"> ფ</w:t>
            </w:r>
            <w:r w:rsidRPr="001A29B2">
              <w:rPr>
                <w:rFonts w:ascii="Sylfaen" w:eastAsia="ITCFranklinGothicStd-Book" w:hAnsi="Sylfaen" w:cs="ITCFranklinGothicStd-Book"/>
                <w:sz w:val="20"/>
                <w:szCs w:val="20"/>
                <w:lang w:val="ka-GE" w:eastAsia="ru-RU"/>
              </w:rPr>
              <w:t>თორქინოლონების და საინექციო მედიკამენტებისადმი მგრძნობელობის გენოტიპირების ტესტი (</w:t>
            </w:r>
            <w:r w:rsidRPr="001A29B2">
              <w:rPr>
                <w:rFonts w:ascii="Sylfaen" w:hAnsi="Sylfaen"/>
                <w:sz w:val="20"/>
                <w:szCs w:val="20"/>
                <w:lang w:val="ka-GE"/>
              </w:rPr>
              <w:t>GenoType MTBDRsl).</w:t>
            </w:r>
            <w:r w:rsidRPr="005F6971">
              <w:rPr>
                <w:rFonts w:ascii="Sylfaen" w:hAnsi="Sylfaen"/>
                <w:sz w:val="20"/>
                <w:szCs w:val="20"/>
                <w:lang w:val="ka-GE"/>
              </w:rPr>
              <w:t xml:space="preserve"> </w:t>
            </w:r>
          </w:p>
          <w:p w:rsidR="005D61FD" w:rsidRDefault="005D61FD" w:rsidP="005D61FD">
            <w:pPr>
              <w:spacing w:after="0" w:line="240" w:lineRule="auto"/>
              <w:jc w:val="both"/>
              <w:rPr>
                <w:rFonts w:ascii="Sylfaen" w:hAnsi="Sylfaen" w:cs="Minion Pro"/>
                <w:sz w:val="20"/>
                <w:lang w:val="ka-GE"/>
              </w:rPr>
            </w:pPr>
          </w:p>
          <w:p w:rsidR="005D61FD" w:rsidRPr="00D45996" w:rsidRDefault="005D61FD" w:rsidP="0051733B">
            <w:pPr>
              <w:spacing w:after="0" w:line="240" w:lineRule="auto"/>
              <w:jc w:val="both"/>
              <w:rPr>
                <w:rFonts w:ascii="Sylfaen" w:hAnsi="Sylfaen" w:cs="Minion Pro"/>
                <w:sz w:val="20"/>
                <w:lang w:val="ka-GE"/>
              </w:rPr>
            </w:pPr>
            <w:r w:rsidRPr="001A29B2">
              <w:rPr>
                <w:rFonts w:ascii="Sylfaen" w:hAnsi="Sylfaen" w:cs="Minion Pro"/>
                <w:sz w:val="20"/>
                <w:lang w:val="ka-GE"/>
              </w:rPr>
              <w:t xml:space="preserve">ხანმოკლე და ხანგრძლივი </w:t>
            </w:r>
            <w:r w:rsidRPr="001A29B2">
              <w:rPr>
                <w:rFonts w:ascii="Sylfaen" w:hAnsi="Sylfaen" w:cs="Minion Pro"/>
                <w:sz w:val="20"/>
                <w:szCs w:val="20"/>
                <w:lang w:val="ka-GE"/>
              </w:rPr>
              <w:t xml:space="preserve">რეჟიმებით მკურნალობის მესამე თვიდან მკურნალობის დასრულებამდე </w:t>
            </w:r>
            <w:r w:rsidR="00264306" w:rsidRPr="001A29B2">
              <w:rPr>
                <w:rFonts w:ascii="Sylfaen" w:hAnsi="Sylfaen"/>
                <w:sz w:val="20"/>
                <w:szCs w:val="20"/>
                <w:lang w:val="ka-GE"/>
              </w:rPr>
              <w:t>თუ ნაცხი ან კულტურა დადებითია</w:t>
            </w:r>
            <w:r w:rsidR="00264306" w:rsidRPr="008E3F31">
              <w:rPr>
                <w:rFonts w:ascii="Sylfaen" w:hAnsi="Sylfaen"/>
                <w:sz w:val="20"/>
                <w:szCs w:val="20"/>
                <w:lang w:val="ka-GE"/>
              </w:rPr>
              <w:t xml:space="preserve">. </w:t>
            </w:r>
            <w:r w:rsidRPr="001A29B2">
              <w:rPr>
                <w:rFonts w:ascii="Sylfaen" w:hAnsi="Sylfaen" w:cs="Minion Pro"/>
                <w:sz w:val="20"/>
                <w:szCs w:val="20"/>
                <w:lang w:val="ka-GE"/>
              </w:rPr>
              <w:t xml:space="preserve"> II რიგ</w:t>
            </w:r>
            <w:r w:rsidR="008E3F31">
              <w:rPr>
                <w:rFonts w:ascii="Sylfaen" w:hAnsi="Sylfaen" w:cs="Minion Pro"/>
                <w:sz w:val="20"/>
                <w:szCs w:val="20"/>
                <w:lang w:val="ka-GE"/>
              </w:rPr>
              <w:t>ის მედიკამენტებზე</w:t>
            </w:r>
            <w:r w:rsidRPr="001A29B2">
              <w:rPr>
                <w:rFonts w:ascii="Sylfaen" w:hAnsi="Sylfaen" w:cs="Minion Pro"/>
                <w:sz w:val="20"/>
                <w:szCs w:val="20"/>
                <w:lang w:val="ka-GE"/>
              </w:rPr>
              <w:t xml:space="preserve"> </w:t>
            </w:r>
            <w:r w:rsidRPr="001A29B2">
              <w:rPr>
                <w:rFonts w:ascii="Sylfaen" w:eastAsia="GaramondPremrPro" w:hAnsi="Sylfaen" w:cs="GaramondPremrPro"/>
                <w:sz w:val="20"/>
                <w:lang w:val="ka-GE" w:eastAsia="ru-RU"/>
              </w:rPr>
              <w:t xml:space="preserve">კულტურალური DST </w:t>
            </w:r>
            <w:r w:rsidR="008E3F31" w:rsidRPr="008E3F31">
              <w:rPr>
                <w:rFonts w:ascii="Sylfaen" w:eastAsia="GaramondPremrPro" w:hAnsi="Sylfaen" w:cs="GaramondPremrPro"/>
                <w:sz w:val="20"/>
                <w:lang w:val="ka-GE" w:eastAsia="ru-RU"/>
              </w:rPr>
              <w:t>(pDST</w:t>
            </w:r>
            <w:r w:rsidR="00B7433C">
              <w:rPr>
                <w:rFonts w:ascii="Sylfaen" w:eastAsia="GaramondPremrPro" w:hAnsi="Sylfaen" w:cs="GaramondPremrPro"/>
                <w:sz w:val="20"/>
                <w:lang w:val="ka-GE" w:eastAsia="ru-RU"/>
              </w:rPr>
              <w:t>)</w:t>
            </w:r>
            <w:r w:rsidR="008E3F31" w:rsidRPr="008E3F31">
              <w:rPr>
                <w:rFonts w:ascii="Sylfaen" w:eastAsia="GaramondPremrPro" w:hAnsi="Sylfaen" w:cs="GaramondPremrPro"/>
                <w:sz w:val="20"/>
                <w:lang w:val="ka-GE" w:eastAsia="ru-RU"/>
              </w:rPr>
              <w:t xml:space="preserve"> </w:t>
            </w:r>
            <w:r w:rsidRPr="001A29B2">
              <w:rPr>
                <w:rFonts w:ascii="Sylfaen" w:hAnsi="Sylfaen"/>
                <w:sz w:val="20"/>
                <w:szCs w:val="20"/>
                <w:lang w:val="ka-GE"/>
              </w:rPr>
              <w:t>უნდა ჩატარდეს</w:t>
            </w:r>
            <w:r w:rsidR="00264306" w:rsidRPr="008E3F31">
              <w:rPr>
                <w:rFonts w:ascii="Sylfaen" w:hAnsi="Sylfaen"/>
                <w:sz w:val="20"/>
                <w:szCs w:val="20"/>
                <w:lang w:val="ka-GE"/>
              </w:rPr>
              <w:t>.</w:t>
            </w:r>
            <w:r w:rsidR="008E3F31">
              <w:rPr>
                <w:rFonts w:ascii="Sylfaen" w:hAnsi="Sylfaen"/>
                <w:sz w:val="20"/>
                <w:szCs w:val="20"/>
                <w:lang w:val="ka-GE"/>
              </w:rPr>
              <w:t xml:space="preserve"> </w:t>
            </w:r>
          </w:p>
        </w:tc>
      </w:tr>
      <w:tr w:rsidR="00771D8A" w:rsidRPr="00CB15E8" w:rsidTr="00FC52B3">
        <w:trPr>
          <w:trHeight w:val="1956"/>
        </w:trPr>
        <w:tc>
          <w:tcPr>
            <w:tcW w:w="2183" w:type="dxa"/>
            <w:tcBorders>
              <w:bottom w:val="single" w:sz="4" w:space="0" w:color="auto"/>
            </w:tcBorders>
          </w:tcPr>
          <w:p w:rsidR="00771D8A" w:rsidRPr="00CB15E8" w:rsidRDefault="00771D8A" w:rsidP="00282447">
            <w:pPr>
              <w:spacing w:after="0" w:line="240" w:lineRule="auto"/>
              <w:rPr>
                <w:rFonts w:ascii="Sylfaen" w:hAnsi="Sylfaen" w:cs="Minion Pro"/>
                <w:b/>
                <w:sz w:val="20"/>
                <w:lang w:val="ka-GE"/>
              </w:rPr>
            </w:pPr>
            <w:r w:rsidRPr="00CB15E8">
              <w:rPr>
                <w:rFonts w:ascii="Sylfaen" w:hAnsi="Sylfaen" w:cs="Minion Pro"/>
                <w:b/>
                <w:sz w:val="20"/>
                <w:lang w:val="ka-GE"/>
              </w:rPr>
              <w:t>გულმკერდის რენტგენოგრაფია</w:t>
            </w:r>
          </w:p>
        </w:tc>
        <w:tc>
          <w:tcPr>
            <w:tcW w:w="7636" w:type="dxa"/>
            <w:tcBorders>
              <w:bottom w:val="single" w:sz="4" w:space="0" w:color="auto"/>
            </w:tcBorders>
          </w:tcPr>
          <w:p w:rsidR="00DA6E3B" w:rsidRDefault="00A62208" w:rsidP="004926E1">
            <w:pPr>
              <w:spacing w:after="0" w:line="240" w:lineRule="auto"/>
              <w:jc w:val="both"/>
              <w:rPr>
                <w:rFonts w:ascii="Sylfaen" w:hAnsi="Sylfaen" w:cs="Minion Pro"/>
                <w:sz w:val="20"/>
                <w:lang w:val="ka-GE"/>
              </w:rPr>
            </w:pPr>
            <w:r w:rsidRPr="00DA6E3B">
              <w:rPr>
                <w:rFonts w:ascii="Sylfaen" w:hAnsi="Sylfaen" w:cs="Minion Pro"/>
                <w:sz w:val="20"/>
                <w:lang w:val="ka-GE"/>
              </w:rPr>
              <w:t>ხან</w:t>
            </w:r>
            <w:r>
              <w:rPr>
                <w:rFonts w:ascii="Sylfaen" w:hAnsi="Sylfaen" w:cs="Minion Pro"/>
                <w:sz w:val="20"/>
                <w:lang w:val="ka-GE"/>
              </w:rPr>
              <w:t>მოკლე</w:t>
            </w:r>
            <w:r w:rsidRPr="00DA6E3B">
              <w:rPr>
                <w:rFonts w:ascii="Sylfaen" w:hAnsi="Sylfaen" w:cs="Minion Pro"/>
                <w:sz w:val="20"/>
                <w:lang w:val="ka-GE"/>
              </w:rPr>
              <w:t xml:space="preserve"> MDR-TB რეჟიმზე </w:t>
            </w:r>
            <w:r w:rsidRPr="006919FD">
              <w:rPr>
                <w:rFonts w:ascii="Sylfaen" w:hAnsi="Sylfaen" w:cs="Minion Pro"/>
                <w:sz w:val="20"/>
                <w:lang w:val="ka-GE"/>
              </w:rPr>
              <w:t xml:space="preserve">მყოფ პაციენტებს გულმკერდის რენტგენოგრაფია </w:t>
            </w:r>
            <w:r w:rsidR="00335612" w:rsidRPr="006919FD">
              <w:rPr>
                <w:rFonts w:ascii="Sylfaen" w:hAnsi="Sylfaen" w:cs="Minion Pro"/>
                <w:sz w:val="20"/>
                <w:lang w:val="ka-GE"/>
              </w:rPr>
              <w:t>დიაგნოსტიკისას</w:t>
            </w:r>
            <w:r w:rsidR="008E2870" w:rsidRPr="006919FD">
              <w:rPr>
                <w:rFonts w:ascii="Sylfaen" w:hAnsi="Sylfaen" w:cs="Minion Pro"/>
                <w:sz w:val="20"/>
                <w:lang w:val="ka-GE"/>
              </w:rPr>
              <w:t xml:space="preserve">, </w:t>
            </w:r>
            <w:r w:rsidRPr="006919FD">
              <w:rPr>
                <w:rFonts w:ascii="Sylfaen" w:hAnsi="Sylfaen" w:cs="Minion Pro"/>
                <w:sz w:val="20"/>
                <w:lang w:val="ka-GE"/>
              </w:rPr>
              <w:t xml:space="preserve">მკურნალობის მესამე და მეექვსე თვეზე </w:t>
            </w:r>
            <w:r w:rsidR="008E2870" w:rsidRPr="006919FD">
              <w:rPr>
                <w:rFonts w:ascii="Sylfaen" w:hAnsi="Sylfaen" w:cs="Minion Pro"/>
                <w:sz w:val="20"/>
                <w:lang w:val="ka-GE"/>
              </w:rPr>
              <w:t>და მკურნალობის</w:t>
            </w:r>
            <w:r w:rsidR="008E2870" w:rsidRPr="00811B25">
              <w:rPr>
                <w:rFonts w:ascii="Sylfaen" w:hAnsi="Sylfaen" w:cs="Minion Pro"/>
                <w:sz w:val="20"/>
                <w:lang w:val="ka-GE"/>
              </w:rPr>
              <w:t xml:space="preserve"> დასრულებისას </w:t>
            </w:r>
            <w:r w:rsidRPr="00811B25">
              <w:rPr>
                <w:rFonts w:ascii="Sylfaen" w:hAnsi="Sylfaen" w:cs="Minion Pro"/>
                <w:sz w:val="20"/>
                <w:lang w:val="ka-GE"/>
              </w:rPr>
              <w:t>უნდა ჩაუტარდეთ.</w:t>
            </w:r>
          </w:p>
          <w:p w:rsidR="00A62208" w:rsidRDefault="00A62208" w:rsidP="004926E1">
            <w:pPr>
              <w:spacing w:after="0" w:line="240" w:lineRule="auto"/>
              <w:jc w:val="both"/>
              <w:rPr>
                <w:rFonts w:ascii="Sylfaen" w:hAnsi="Sylfaen" w:cs="Minion Pro"/>
                <w:sz w:val="20"/>
                <w:lang w:val="ka-GE"/>
              </w:rPr>
            </w:pPr>
          </w:p>
          <w:p w:rsidR="00DA6E3B" w:rsidRPr="00CB15E8" w:rsidRDefault="00DA6E3B" w:rsidP="00335612">
            <w:pPr>
              <w:spacing w:after="0" w:line="240" w:lineRule="auto"/>
              <w:jc w:val="both"/>
              <w:rPr>
                <w:rFonts w:ascii="Sylfaen" w:hAnsi="Sylfaen" w:cs="Minion Pro"/>
                <w:sz w:val="20"/>
                <w:lang w:val="ka-GE"/>
              </w:rPr>
            </w:pPr>
            <w:r w:rsidRPr="00DA6E3B">
              <w:rPr>
                <w:rFonts w:ascii="Sylfaen" w:hAnsi="Sylfaen" w:cs="Minion Pro"/>
                <w:sz w:val="20"/>
                <w:lang w:val="ka-GE"/>
              </w:rPr>
              <w:t xml:space="preserve">ხანგრძლივ MDR-TB რეჟიმზე მყოფ პაციენტებს გულმკერდის რენტგენოგრაფია </w:t>
            </w:r>
            <w:r w:rsidR="00335612">
              <w:rPr>
                <w:rFonts w:ascii="Sylfaen" w:hAnsi="Sylfaen" w:cs="Minion Pro"/>
                <w:sz w:val="20"/>
                <w:lang w:val="ka-GE"/>
              </w:rPr>
              <w:t>დიაგნოსტიკისას,</w:t>
            </w:r>
            <w:r w:rsidRPr="00DA6E3B">
              <w:rPr>
                <w:rFonts w:ascii="Sylfaen" w:hAnsi="Sylfaen" w:cs="Minion Pro"/>
                <w:sz w:val="20"/>
                <w:lang w:val="ka-GE"/>
              </w:rPr>
              <w:t xml:space="preserve"> </w:t>
            </w:r>
            <w:r w:rsidR="00A62208">
              <w:rPr>
                <w:rFonts w:ascii="Sylfaen" w:hAnsi="Sylfaen" w:cs="Minion Pro"/>
                <w:sz w:val="20"/>
                <w:lang w:val="ka-GE"/>
              </w:rPr>
              <w:t>ინტენსიურ ფაზაში მკურნალობის მესამე და მეექვსე თვეზე, გაგრძელების ფაზაში</w:t>
            </w:r>
            <w:r w:rsidRPr="00DA6E3B">
              <w:rPr>
                <w:rFonts w:ascii="Sylfaen" w:hAnsi="Sylfaen" w:cs="Minion Pro"/>
                <w:sz w:val="20"/>
                <w:lang w:val="ka-GE"/>
              </w:rPr>
              <w:t xml:space="preserve"> კი 6 თვეში ერთხელ </w:t>
            </w:r>
            <w:r w:rsidR="006919FD">
              <w:rPr>
                <w:rFonts w:ascii="Sylfaen" w:hAnsi="Sylfaen" w:cs="Minion Pro"/>
                <w:sz w:val="20"/>
                <w:lang w:val="ka-GE"/>
              </w:rPr>
              <w:t xml:space="preserve">და მკურნალობის დასრულებისას </w:t>
            </w:r>
            <w:r w:rsidRPr="00DA6E3B">
              <w:rPr>
                <w:rFonts w:ascii="Sylfaen" w:hAnsi="Sylfaen" w:cs="Minion Pro"/>
                <w:sz w:val="20"/>
                <w:lang w:val="ka-GE"/>
              </w:rPr>
              <w:t>უნდა ჩაუტარდეთ.</w:t>
            </w:r>
          </w:p>
        </w:tc>
      </w:tr>
      <w:tr w:rsidR="00FC52B3" w:rsidRPr="00CB15E8" w:rsidTr="00FC52B3">
        <w:trPr>
          <w:trHeight w:val="157"/>
        </w:trPr>
        <w:tc>
          <w:tcPr>
            <w:tcW w:w="2183" w:type="dxa"/>
            <w:tcBorders>
              <w:top w:val="single" w:sz="4" w:space="0" w:color="auto"/>
            </w:tcBorders>
          </w:tcPr>
          <w:p w:rsidR="00FC52B3" w:rsidRPr="00CB15E8" w:rsidRDefault="00FC52B3" w:rsidP="00282447">
            <w:pPr>
              <w:rPr>
                <w:rFonts w:ascii="Sylfaen" w:hAnsi="Sylfaen" w:cs="Minion Pro"/>
                <w:b/>
                <w:sz w:val="20"/>
                <w:lang w:val="ka-GE"/>
              </w:rPr>
            </w:pPr>
            <w:r>
              <w:rPr>
                <w:rFonts w:ascii="Sylfaen" w:hAnsi="Sylfaen" w:cs="Minion Pro"/>
                <w:b/>
                <w:sz w:val="20"/>
                <w:lang w:val="ka-GE"/>
              </w:rPr>
              <w:t>მკურნალობისშემდგომი მიდევნება (მეთვალყურეობა)</w:t>
            </w:r>
          </w:p>
        </w:tc>
        <w:tc>
          <w:tcPr>
            <w:tcW w:w="7636" w:type="dxa"/>
            <w:tcBorders>
              <w:top w:val="single" w:sz="4" w:space="0" w:color="auto"/>
            </w:tcBorders>
          </w:tcPr>
          <w:p w:rsidR="00FC52B3" w:rsidRPr="00A47096" w:rsidRDefault="00FC52B3" w:rsidP="00A47096">
            <w:pPr>
              <w:spacing w:after="0" w:line="240" w:lineRule="auto"/>
              <w:jc w:val="both"/>
              <w:rPr>
                <w:rFonts w:ascii="Sylfaen" w:hAnsi="Sylfaen"/>
                <w:sz w:val="20"/>
                <w:szCs w:val="20"/>
                <w:lang w:val="ka-GE"/>
              </w:rPr>
            </w:pPr>
            <w:r w:rsidRPr="00A47096">
              <w:rPr>
                <w:rFonts w:ascii="Sylfaen" w:hAnsi="Sylfaen" w:cs="Minion Pro"/>
                <w:sz w:val="20"/>
                <w:szCs w:val="20"/>
                <w:lang w:val="ka-GE"/>
              </w:rPr>
              <w:t xml:space="preserve">ხანმოკლე და ხანგრძლივ MDR-TB რეჟიმზე მყოფ პაციენტებს ფთიზიატრთან ვიზიტი </w:t>
            </w:r>
            <w:r w:rsidR="00B7433C" w:rsidRPr="00A47096">
              <w:rPr>
                <w:rFonts w:ascii="Sylfaen" w:hAnsi="Sylfaen" w:cs="Minion Pro"/>
                <w:sz w:val="20"/>
                <w:szCs w:val="20"/>
                <w:lang w:val="ka-GE"/>
              </w:rPr>
              <w:t xml:space="preserve">და საჭიროების შემთხვევაში ლაბორატორიული კვლევები </w:t>
            </w:r>
            <w:r w:rsidRPr="00A47096">
              <w:rPr>
                <w:rFonts w:ascii="Sylfaen" w:hAnsi="Sylfaen"/>
                <w:sz w:val="20"/>
                <w:szCs w:val="20"/>
                <w:lang w:val="ka-GE"/>
              </w:rPr>
              <w:t xml:space="preserve">მკურნალობის დასრულებიდან 2 წლის განმავლობაში ყოველ 6 თვეში ერთხელ (მკურნალობის დასრულებისას, დასრულებიდან მე-6-ე, მე12-ე, მე-18-ე და 24-ე თვეზე) უნდა ჩაუტარდეთ. </w:t>
            </w:r>
          </w:p>
        </w:tc>
      </w:tr>
    </w:tbl>
    <w:p w:rsidR="00774331" w:rsidRPr="00CB15E8" w:rsidRDefault="00774331" w:rsidP="00282447">
      <w:pPr>
        <w:spacing w:before="120" w:after="120"/>
        <w:jc w:val="both"/>
        <w:rPr>
          <w:rFonts w:ascii="Sylfaen" w:hAnsi="Sylfaen" w:cs="Minion Pro"/>
          <w:lang w:val="ka-GE"/>
        </w:rPr>
      </w:pPr>
    </w:p>
    <w:p w:rsidR="00972E17" w:rsidRDefault="00972E17" w:rsidP="00972E17">
      <w:pPr>
        <w:pStyle w:val="Heading2"/>
        <w:spacing w:before="0"/>
        <w:ind w:left="0" w:firstLine="0"/>
        <w:jc w:val="both"/>
        <w:rPr>
          <w:rFonts w:ascii="Sylfaen" w:hAnsi="Sylfaen" w:cs="Sylfaen"/>
          <w:sz w:val="22"/>
          <w:szCs w:val="22"/>
        </w:rPr>
      </w:pPr>
      <w:bookmarkStart w:id="84" w:name="_Toc511608474"/>
      <w:r w:rsidRPr="002325B8">
        <w:rPr>
          <w:rFonts w:ascii="Sylfaen" w:hAnsi="Sylfaen" w:cs="Sylfaen"/>
          <w:sz w:val="22"/>
          <w:szCs w:val="22"/>
        </w:rPr>
        <w:t>რეზისტენტული</w:t>
      </w:r>
      <w:r w:rsidRPr="002325B8">
        <w:rPr>
          <w:rFonts w:ascii="Sylfaen" w:hAnsi="Sylfaen"/>
          <w:sz w:val="22"/>
          <w:szCs w:val="22"/>
        </w:rPr>
        <w:t xml:space="preserve"> </w:t>
      </w:r>
      <w:r w:rsidRPr="002325B8">
        <w:rPr>
          <w:rFonts w:ascii="Sylfaen" w:hAnsi="Sylfaen" w:cs="Sylfaen"/>
          <w:sz w:val="22"/>
          <w:szCs w:val="22"/>
        </w:rPr>
        <w:t>ტუბერკულოზის</w:t>
      </w:r>
      <w:r w:rsidRPr="002325B8">
        <w:rPr>
          <w:rFonts w:ascii="Sylfaen" w:hAnsi="Sylfaen"/>
          <w:sz w:val="22"/>
          <w:szCs w:val="22"/>
        </w:rPr>
        <w:t xml:space="preserve"> </w:t>
      </w:r>
      <w:r w:rsidRPr="002325B8">
        <w:rPr>
          <w:rFonts w:ascii="Sylfaen" w:hAnsi="Sylfaen" w:cs="Sylfaen"/>
          <w:sz w:val="22"/>
          <w:szCs w:val="22"/>
        </w:rPr>
        <w:t>სამკურნალო</w:t>
      </w:r>
      <w:r w:rsidRPr="002325B8">
        <w:rPr>
          <w:rFonts w:ascii="Sylfaen" w:hAnsi="Sylfaen"/>
          <w:sz w:val="22"/>
          <w:szCs w:val="22"/>
        </w:rPr>
        <w:t xml:space="preserve"> </w:t>
      </w:r>
      <w:r w:rsidRPr="002325B8">
        <w:rPr>
          <w:rFonts w:ascii="Sylfaen" w:hAnsi="Sylfaen" w:cs="Sylfaen"/>
          <w:sz w:val="22"/>
          <w:szCs w:val="22"/>
        </w:rPr>
        <w:t>მედიკამენტებით</w:t>
      </w:r>
      <w:r w:rsidRPr="002325B8">
        <w:rPr>
          <w:rFonts w:ascii="Sylfaen" w:hAnsi="Sylfaen"/>
          <w:sz w:val="22"/>
          <w:szCs w:val="22"/>
        </w:rPr>
        <w:t xml:space="preserve"> </w:t>
      </w:r>
      <w:r w:rsidRPr="002325B8">
        <w:rPr>
          <w:rFonts w:ascii="Sylfaen" w:hAnsi="Sylfaen" w:cs="Sylfaen"/>
          <w:sz w:val="22"/>
          <w:szCs w:val="22"/>
        </w:rPr>
        <w:t>გამოწვეული</w:t>
      </w:r>
      <w:r w:rsidRPr="002325B8">
        <w:rPr>
          <w:rFonts w:ascii="Sylfaen" w:hAnsi="Sylfaen"/>
          <w:sz w:val="22"/>
          <w:szCs w:val="22"/>
        </w:rPr>
        <w:t xml:space="preserve"> </w:t>
      </w:r>
      <w:r w:rsidRPr="002325B8">
        <w:rPr>
          <w:rFonts w:ascii="Sylfaen" w:hAnsi="Sylfaen" w:cs="Sylfaen"/>
          <w:sz w:val="22"/>
          <w:szCs w:val="22"/>
        </w:rPr>
        <w:t>არასასურველი მოვლენები</w:t>
      </w:r>
      <w:r w:rsidRPr="002325B8">
        <w:rPr>
          <w:rFonts w:ascii="Sylfaen" w:hAnsi="Sylfaen"/>
          <w:sz w:val="22"/>
          <w:szCs w:val="22"/>
        </w:rPr>
        <w:t xml:space="preserve">ს </w:t>
      </w:r>
      <w:r w:rsidRPr="002325B8">
        <w:rPr>
          <w:rFonts w:ascii="Sylfaen" w:hAnsi="Sylfaen" w:cs="Sylfaen"/>
          <w:sz w:val="22"/>
          <w:szCs w:val="22"/>
        </w:rPr>
        <w:t>მართვა</w:t>
      </w:r>
      <w:r w:rsidRPr="002325B8">
        <w:rPr>
          <w:rFonts w:ascii="Sylfaen" w:hAnsi="Sylfaen" w:cs="Sylfaen"/>
          <w:sz w:val="22"/>
          <w:szCs w:val="22"/>
          <w:lang w:val="ka-GE"/>
        </w:rPr>
        <w:t xml:space="preserve"> და ფარმაკოზედამხედველობა</w:t>
      </w:r>
      <w:bookmarkEnd w:id="84"/>
    </w:p>
    <w:p w:rsidR="00972E17" w:rsidRPr="00972E17" w:rsidRDefault="00972E17" w:rsidP="00972E17"/>
    <w:p w:rsidR="00972E17" w:rsidRPr="002325B8" w:rsidRDefault="00972E17" w:rsidP="00972E17">
      <w:pPr>
        <w:pStyle w:val="Heading3"/>
        <w:spacing w:before="0"/>
        <w:ind w:left="0" w:firstLine="0"/>
        <w:jc w:val="both"/>
        <w:rPr>
          <w:rFonts w:ascii="Sylfaen" w:hAnsi="Sylfaen" w:cs="Sylfaen"/>
          <w:sz w:val="22"/>
          <w:szCs w:val="22"/>
          <w:lang w:val="ka-GE"/>
        </w:rPr>
      </w:pPr>
      <w:r w:rsidRPr="002325B8">
        <w:rPr>
          <w:rFonts w:ascii="Sylfaen" w:hAnsi="Sylfaen" w:cs="Sylfaen"/>
          <w:sz w:val="22"/>
          <w:szCs w:val="22"/>
          <w:lang w:val="ka-GE"/>
        </w:rPr>
        <w:lastRenderedPageBreak/>
        <w:t xml:space="preserve">კლინიკური შეკითხვა </w:t>
      </w:r>
    </w:p>
    <w:p w:rsidR="00972E17" w:rsidRPr="002325B8" w:rsidRDefault="00972E17" w:rsidP="00972E17">
      <w:pPr>
        <w:spacing w:after="120"/>
        <w:jc w:val="both"/>
        <w:rPr>
          <w:rFonts w:ascii="Sylfaen" w:hAnsi="Sylfaen"/>
          <w:lang w:val="ka-GE"/>
        </w:rPr>
      </w:pPr>
      <w:r w:rsidRPr="002325B8">
        <w:rPr>
          <w:rFonts w:ascii="Sylfaen" w:hAnsi="Sylfaen" w:cs="Sylfaen"/>
          <w:lang w:val="ka-GE"/>
        </w:rPr>
        <w:t>როგორ</w:t>
      </w:r>
      <w:r w:rsidRPr="002325B8">
        <w:rPr>
          <w:rFonts w:ascii="Sylfaen" w:hAnsi="Sylfaen"/>
          <w:lang w:val="ka-GE"/>
        </w:rPr>
        <w:t xml:space="preserve"> </w:t>
      </w:r>
      <w:r w:rsidRPr="002325B8">
        <w:rPr>
          <w:rFonts w:ascii="Sylfaen" w:hAnsi="Sylfaen" w:cs="Sylfaen"/>
          <w:lang w:val="ka-GE"/>
        </w:rPr>
        <w:t>უნდა</w:t>
      </w:r>
      <w:r w:rsidRPr="002325B8">
        <w:rPr>
          <w:rFonts w:ascii="Sylfaen" w:hAnsi="Sylfaen"/>
          <w:lang w:val="ka-GE"/>
        </w:rPr>
        <w:t xml:space="preserve"> </w:t>
      </w:r>
      <w:r w:rsidRPr="002325B8">
        <w:rPr>
          <w:rFonts w:ascii="Sylfaen" w:hAnsi="Sylfaen" w:cs="Sylfaen"/>
          <w:lang w:val="ka-GE"/>
        </w:rPr>
        <w:t>მოხდეს</w:t>
      </w:r>
      <w:r w:rsidRPr="002325B8">
        <w:rPr>
          <w:rFonts w:ascii="Sylfaen" w:hAnsi="Sylfaen"/>
          <w:lang w:val="ka-GE"/>
        </w:rPr>
        <w:t xml:space="preserve"> </w:t>
      </w:r>
      <w:r w:rsidRPr="002325B8">
        <w:rPr>
          <w:rFonts w:ascii="Sylfaen" w:hAnsi="Sylfaen" w:cs="Sylfaen"/>
          <w:lang w:val="ka-GE"/>
        </w:rPr>
        <w:t>მეორე</w:t>
      </w:r>
      <w:r w:rsidRPr="002325B8">
        <w:rPr>
          <w:rFonts w:ascii="Sylfaen" w:hAnsi="Sylfaen"/>
          <w:lang w:val="ka-GE"/>
        </w:rPr>
        <w:t xml:space="preserve"> </w:t>
      </w:r>
      <w:r w:rsidRPr="002325B8">
        <w:rPr>
          <w:rFonts w:ascii="Sylfaen" w:hAnsi="Sylfaen" w:cs="Sylfaen"/>
          <w:lang w:val="ka-GE"/>
        </w:rPr>
        <w:t>რიგის</w:t>
      </w:r>
      <w:r w:rsidRPr="002325B8">
        <w:rPr>
          <w:rFonts w:ascii="Sylfaen" w:hAnsi="Sylfaen"/>
          <w:lang w:val="ka-GE"/>
        </w:rPr>
        <w:t xml:space="preserve"> </w:t>
      </w:r>
      <w:r w:rsidRPr="002325B8">
        <w:rPr>
          <w:rFonts w:ascii="Sylfaen" w:hAnsi="Sylfaen" w:cs="Sylfaen"/>
          <w:lang w:val="ka-GE"/>
        </w:rPr>
        <w:t>მედიკამენტებით</w:t>
      </w:r>
      <w:r w:rsidRPr="002325B8">
        <w:rPr>
          <w:rFonts w:ascii="Sylfaen" w:hAnsi="Sylfaen"/>
          <w:lang w:val="ka-GE"/>
        </w:rPr>
        <w:t xml:space="preserve"> </w:t>
      </w:r>
      <w:r w:rsidRPr="002325B8">
        <w:rPr>
          <w:rFonts w:ascii="Sylfaen" w:hAnsi="Sylfaen" w:cs="Sylfaen"/>
          <w:lang w:val="ka-GE"/>
        </w:rPr>
        <w:t>გამოწვეული</w:t>
      </w:r>
      <w:r w:rsidRPr="002325B8">
        <w:rPr>
          <w:rFonts w:ascii="Sylfaen" w:hAnsi="Sylfaen"/>
          <w:lang w:val="ka-GE"/>
        </w:rPr>
        <w:t xml:space="preserve"> </w:t>
      </w:r>
      <w:r w:rsidRPr="002325B8">
        <w:rPr>
          <w:rFonts w:ascii="Sylfaen" w:hAnsi="Sylfaen" w:cs="Sylfaen"/>
          <w:lang w:val="ka-GE"/>
        </w:rPr>
        <w:t>არასასურველი მოვლენების</w:t>
      </w:r>
      <w:r w:rsidRPr="002325B8">
        <w:rPr>
          <w:rFonts w:ascii="Sylfaen" w:hAnsi="Sylfaen"/>
          <w:lang w:val="ka-GE"/>
        </w:rPr>
        <w:t xml:space="preserve"> გამოვლენა, მათი </w:t>
      </w:r>
      <w:r w:rsidRPr="002325B8">
        <w:rPr>
          <w:rFonts w:ascii="Sylfaen" w:hAnsi="Sylfaen" w:cs="Sylfaen"/>
          <w:lang w:val="ka-GE"/>
        </w:rPr>
        <w:t>მართვა და მათზე ფარმაკოზედამხედველობა</w:t>
      </w:r>
      <w:r w:rsidRPr="002325B8">
        <w:rPr>
          <w:rFonts w:ascii="Sylfaen" w:hAnsi="Sylfaen"/>
        </w:rPr>
        <w:t>?</w:t>
      </w:r>
    </w:p>
    <w:p w:rsidR="00972E17" w:rsidRPr="002325B8" w:rsidRDefault="00972E17" w:rsidP="00972E17">
      <w:pPr>
        <w:pStyle w:val="Heading3"/>
        <w:spacing w:before="0"/>
        <w:ind w:left="0" w:firstLine="0"/>
        <w:jc w:val="both"/>
        <w:rPr>
          <w:rFonts w:ascii="Sylfaen" w:hAnsi="Sylfaen" w:cs="Sylfaen"/>
          <w:sz w:val="22"/>
          <w:szCs w:val="22"/>
          <w:lang w:val="ka-GE"/>
        </w:rPr>
      </w:pPr>
      <w:r w:rsidRPr="002325B8">
        <w:rPr>
          <w:rFonts w:ascii="Sylfaen" w:hAnsi="Sylfaen" w:cs="Sylfaen"/>
          <w:sz w:val="22"/>
          <w:szCs w:val="22"/>
          <w:lang w:val="ka-GE"/>
        </w:rPr>
        <w:t>მონიტორინგის პრინციპები</w:t>
      </w:r>
    </w:p>
    <w:p w:rsidR="00972E17" w:rsidRPr="002325B8" w:rsidRDefault="00972E17" w:rsidP="00972E17">
      <w:pPr>
        <w:spacing w:after="120"/>
        <w:jc w:val="both"/>
        <w:rPr>
          <w:rFonts w:ascii="Sylfaen" w:hAnsi="Sylfaen" w:cs="Minion Pro"/>
          <w:lang w:val="ka-GE"/>
        </w:rPr>
      </w:pPr>
      <w:r w:rsidRPr="002325B8">
        <w:rPr>
          <w:rFonts w:ascii="Sylfaen" w:hAnsi="Sylfaen" w:cs="Minion Pro"/>
          <w:lang w:val="ka-GE"/>
        </w:rPr>
        <w:t xml:space="preserve">მეორე რიგის მედიკამენტებს პირველი რიგის წამლებზე გაცილებით მეტი გვერდითი ეფექტი აქვს, მაგრამ მათი მართვა მწირი რესურსების პირობებშიც კი შესაძლებელია. უშუალო მეთვალყურეობით წამლის მიღებისას და კლინიცისტთან ყოველი შეხვედრისას უნდა მოხდეს პაციენტების სკრინინგი მედიკამენტების გვერდითი ეფექტების გამოსავლენად. ასევე მნიშვნელოვანია პაციენტების გათვითცნობიერება შესაძლო გვერდითი ეფექტების შესახებ და შესაბამის შემთხვევაში კლინიკური თუ ლაბორატორიული სამსახურებისა და გვერდითი ეფექტების სამკურნალო მედიკამენტების ხელმისაწვდომობის უზრუნველყოფა. მეორე რიგის მედიკამენტების გვერდითი ეფექტების დროულ და ინტენსიურ მონიტორინგსა და მართვას მულტირეზისტენტული ტუბერკულოზის მკურნალობისთვის არსებითი მნიშვნელობა აქვს. </w:t>
      </w:r>
    </w:p>
    <w:p w:rsidR="00972E17" w:rsidRPr="002325B8" w:rsidRDefault="00972E17" w:rsidP="00972E17">
      <w:pPr>
        <w:spacing w:after="120"/>
        <w:jc w:val="both"/>
        <w:rPr>
          <w:rFonts w:ascii="Sylfaen" w:hAnsi="Sylfaen"/>
        </w:rPr>
      </w:pPr>
      <w:r w:rsidRPr="002325B8">
        <w:rPr>
          <w:rFonts w:ascii="Sylfaen" w:hAnsi="Sylfaen" w:cs="Sylfaen"/>
          <w:lang w:val="ka-GE"/>
        </w:rPr>
        <w:t>რეზისტენტული ტუბერკულოზის უშუალო მეთვალყურეობით მკურნალობისას (ყოველდღიური DOT-ის პროცესში) პაციენტების სისტემატური სკრინინგული გამოკითხვა საშუალებას იძლევა დროულად გამოვლინდეს სიმპტომებით მიმდინარე ნებისმიერი სიმწვავის სერიოზული თუ არასერიოზული არასასურველი მოვლენა (მათგან ყველაზე ხშირად დამახასიათებლები მოცემულია ცხრილში</w:t>
      </w:r>
      <w:r w:rsidR="00AA7017">
        <w:rPr>
          <w:rFonts w:ascii="Sylfaen" w:hAnsi="Sylfaen" w:cs="Sylfaen"/>
          <w:lang w:val="ka-GE"/>
        </w:rPr>
        <w:t xml:space="preserve"> N7.8</w:t>
      </w:r>
      <w:r w:rsidRPr="002325B8">
        <w:rPr>
          <w:rFonts w:ascii="Sylfaen" w:hAnsi="Sylfaen" w:cs="Sylfaen"/>
          <w:lang w:val="ka-GE"/>
        </w:rPr>
        <w:t>). თუმცა ტუბსაწინააღმდეგო მკურნალობას ახასიათებს ისეთი არასასურველი მოვლენებიც, რომლებიც განვითარების ყველა ეტაპზე გამოხატული სიმპტომატიკით არ ხასიათდებიან და მათ გამოსავლენად ლაბორატორიული მონიტ</w:t>
      </w:r>
      <w:r w:rsidR="00AA7017">
        <w:rPr>
          <w:rFonts w:ascii="Sylfaen" w:hAnsi="Sylfaen" w:cs="Sylfaen"/>
          <w:lang w:val="ka-GE"/>
        </w:rPr>
        <w:t>ორინგია საჭირო (იხ.ცხრილი N 7.9</w:t>
      </w:r>
      <w:r w:rsidRPr="002325B8">
        <w:rPr>
          <w:rFonts w:ascii="Sylfaen" w:hAnsi="Sylfaen" w:cs="Sylfaen"/>
          <w:lang w:val="ka-GE"/>
        </w:rPr>
        <w:t xml:space="preserve"> და დანართი N6). </w:t>
      </w:r>
    </w:p>
    <w:p w:rsidR="00972E17" w:rsidRPr="002325B8" w:rsidRDefault="00972E17" w:rsidP="00972E17">
      <w:pPr>
        <w:spacing w:after="0"/>
        <w:jc w:val="both"/>
        <w:rPr>
          <w:rFonts w:ascii="Sylfaen" w:hAnsi="Sylfaen"/>
          <w:lang w:val="ka-GE"/>
        </w:rPr>
      </w:pPr>
    </w:p>
    <w:p w:rsidR="00972E17" w:rsidRPr="002325B8" w:rsidRDefault="00972E17" w:rsidP="00972E17">
      <w:pPr>
        <w:pStyle w:val="Subtitle"/>
        <w:jc w:val="both"/>
        <w:rPr>
          <w:rFonts w:ascii="Sylfaen" w:hAnsi="Sylfaen"/>
          <w:sz w:val="22"/>
          <w:szCs w:val="22"/>
          <w:lang w:val="ka-GE"/>
        </w:rPr>
      </w:pPr>
      <w:bookmarkStart w:id="85" w:name="_Toc511609029"/>
      <w:r w:rsidRPr="002325B8">
        <w:rPr>
          <w:rFonts w:ascii="Sylfaen" w:hAnsi="Sylfaen" w:cs="Sylfaen"/>
          <w:sz w:val="22"/>
          <w:szCs w:val="22"/>
        </w:rPr>
        <w:t>ცხრილი</w:t>
      </w:r>
      <w:r w:rsidRPr="002325B8">
        <w:rPr>
          <w:rFonts w:ascii="Sylfaen" w:hAnsi="Sylfaen"/>
          <w:sz w:val="22"/>
          <w:szCs w:val="22"/>
        </w:rPr>
        <w:t xml:space="preserve"> </w:t>
      </w:r>
      <w:r w:rsidRPr="002325B8">
        <w:rPr>
          <w:rFonts w:ascii="Sylfaen" w:hAnsi="Sylfaen"/>
          <w:sz w:val="22"/>
          <w:szCs w:val="22"/>
          <w:lang w:val="ka-GE"/>
        </w:rPr>
        <w:t>7</w:t>
      </w:r>
      <w:r w:rsidRPr="002325B8">
        <w:rPr>
          <w:rFonts w:ascii="Sylfaen" w:hAnsi="Sylfaen"/>
          <w:sz w:val="22"/>
          <w:szCs w:val="22"/>
        </w:rPr>
        <w:t>.</w:t>
      </w:r>
      <w:r w:rsidR="00AA7017">
        <w:rPr>
          <w:rFonts w:ascii="Sylfaen" w:hAnsi="Sylfaen"/>
          <w:sz w:val="22"/>
          <w:szCs w:val="22"/>
          <w:lang w:val="ka-GE"/>
        </w:rPr>
        <w:t>9</w:t>
      </w:r>
      <w:r w:rsidRPr="002325B8">
        <w:rPr>
          <w:rFonts w:ascii="Sylfaen" w:hAnsi="Sylfaen"/>
          <w:sz w:val="22"/>
          <w:szCs w:val="22"/>
        </w:rPr>
        <w:t xml:space="preserve">. </w:t>
      </w:r>
      <w:r w:rsidRPr="002325B8">
        <w:rPr>
          <w:rFonts w:ascii="Sylfaen" w:hAnsi="Sylfaen" w:cs="Sylfaen"/>
          <w:sz w:val="22"/>
          <w:szCs w:val="22"/>
        </w:rPr>
        <w:t>მულტირეზისტენტული</w:t>
      </w:r>
      <w:r w:rsidRPr="002325B8">
        <w:rPr>
          <w:rFonts w:ascii="Sylfaen" w:hAnsi="Sylfaen"/>
          <w:sz w:val="22"/>
          <w:szCs w:val="22"/>
        </w:rPr>
        <w:t xml:space="preserve"> </w:t>
      </w:r>
      <w:r w:rsidRPr="002325B8">
        <w:rPr>
          <w:rFonts w:ascii="Sylfaen" w:hAnsi="Sylfaen" w:cs="Sylfaen"/>
          <w:sz w:val="22"/>
          <w:szCs w:val="22"/>
        </w:rPr>
        <w:t>ტუბერკულოზის</w:t>
      </w:r>
      <w:r w:rsidRPr="002325B8">
        <w:rPr>
          <w:rFonts w:ascii="Sylfaen" w:hAnsi="Sylfaen"/>
          <w:sz w:val="22"/>
          <w:szCs w:val="22"/>
          <w:lang w:val="ka-GE"/>
        </w:rPr>
        <w:t xml:space="preserve"> </w:t>
      </w:r>
      <w:r w:rsidRPr="002325B8">
        <w:rPr>
          <w:rFonts w:ascii="Sylfaen" w:hAnsi="Sylfaen" w:cs="Sylfaen"/>
          <w:sz w:val="22"/>
          <w:szCs w:val="22"/>
        </w:rPr>
        <w:t>მკურნალობის</w:t>
      </w:r>
      <w:r w:rsidRPr="002325B8">
        <w:rPr>
          <w:rFonts w:ascii="Sylfaen" w:hAnsi="Sylfaen" w:cs="Sylfaen"/>
          <w:sz w:val="22"/>
          <w:szCs w:val="22"/>
          <w:lang w:val="ka-GE"/>
        </w:rPr>
        <w:t>ათვის დამახასიათებელი</w:t>
      </w:r>
      <w:r w:rsidRPr="002325B8">
        <w:rPr>
          <w:rFonts w:ascii="Sylfaen" w:hAnsi="Sylfaen"/>
          <w:sz w:val="22"/>
          <w:szCs w:val="22"/>
        </w:rPr>
        <w:t xml:space="preserve"> </w:t>
      </w:r>
      <w:r w:rsidRPr="002325B8">
        <w:rPr>
          <w:rFonts w:ascii="Sylfaen" w:hAnsi="Sylfaen" w:cs="Sylfaen"/>
          <w:sz w:val="22"/>
          <w:szCs w:val="22"/>
          <w:lang w:val="ka-GE"/>
        </w:rPr>
        <w:t>არასასურველი მოვლენები</w:t>
      </w:r>
      <w:bookmarkEnd w:id="85"/>
    </w:p>
    <w:tbl>
      <w:tblPr>
        <w:tblW w:w="10587"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600"/>
        <w:gridCol w:w="3150"/>
        <w:gridCol w:w="3837"/>
      </w:tblGrid>
      <w:tr w:rsidR="00972E17" w:rsidRPr="002325B8" w:rsidTr="00465990">
        <w:tc>
          <w:tcPr>
            <w:tcW w:w="10587" w:type="dxa"/>
            <w:gridSpan w:val="3"/>
            <w:shd w:val="clear" w:color="auto" w:fill="4F81BD"/>
          </w:tcPr>
          <w:p w:rsidR="00972E17" w:rsidRPr="002325B8" w:rsidRDefault="00972E17" w:rsidP="00465990">
            <w:pPr>
              <w:spacing w:after="120"/>
              <w:jc w:val="center"/>
              <w:rPr>
                <w:rFonts w:ascii="Sylfaen" w:hAnsi="Sylfaen" w:cs="Sylfaen"/>
                <w:b/>
                <w:bCs/>
                <w:color w:val="FFFFFF"/>
                <w:lang w:val="ka-GE"/>
              </w:rPr>
            </w:pPr>
            <w:r w:rsidRPr="002325B8">
              <w:rPr>
                <w:rFonts w:ascii="Sylfaen" w:hAnsi="Sylfaen" w:cs="Sylfaen"/>
                <w:b/>
                <w:bCs/>
                <w:color w:val="FFFFFF"/>
                <w:lang w:val="ka-GE"/>
              </w:rPr>
              <w:t>რეზისტენტული ტუბერკულოზის მკურნალობისათვის დამახასიათებელი არასასურველი მოვლენები</w:t>
            </w:r>
          </w:p>
        </w:tc>
      </w:tr>
      <w:tr w:rsidR="00972E17" w:rsidRPr="002325B8" w:rsidTr="00465990">
        <w:tc>
          <w:tcPr>
            <w:tcW w:w="3600" w:type="dxa"/>
            <w:tcBorders>
              <w:top w:val="single" w:sz="8" w:space="0" w:color="4F81BD"/>
              <w:left w:val="single" w:sz="8" w:space="0" w:color="4F81BD"/>
              <w:bottom w:val="single" w:sz="8" w:space="0" w:color="4F81BD"/>
            </w:tcBorders>
          </w:tcPr>
          <w:p w:rsidR="00972E17" w:rsidRPr="002325B8" w:rsidRDefault="00972E17" w:rsidP="00465990">
            <w:pPr>
              <w:spacing w:after="0"/>
              <w:jc w:val="both"/>
              <w:rPr>
                <w:rFonts w:ascii="Sylfaen" w:hAnsi="Sylfaen" w:cs="Sylfaen"/>
                <w:bCs/>
                <w:lang w:val="ka-GE"/>
              </w:rPr>
            </w:pPr>
            <w:r w:rsidRPr="002325B8">
              <w:rPr>
                <w:rFonts w:ascii="Sylfaen" w:hAnsi="Sylfaen" w:cs="Sylfaen"/>
                <w:bCs/>
                <w:lang w:val="ka-GE"/>
              </w:rPr>
              <w:t>გულის რევა/პირღებინება</w:t>
            </w:r>
          </w:p>
          <w:p w:rsidR="00972E17" w:rsidRPr="002325B8" w:rsidRDefault="00972E17" w:rsidP="00465990">
            <w:pPr>
              <w:autoSpaceDE w:val="0"/>
              <w:autoSpaceDN w:val="0"/>
              <w:adjustRightInd w:val="0"/>
              <w:spacing w:after="0"/>
              <w:rPr>
                <w:rFonts w:ascii="Sylfaen" w:eastAsia="ITCFranklinGothicStd-Book" w:hAnsi="Sylfaen" w:cs="ITCFranklinGothicStd-Book"/>
                <w:bCs/>
                <w:lang w:val="ka-GE"/>
              </w:rPr>
            </w:pPr>
            <w:r w:rsidRPr="002325B8">
              <w:rPr>
                <w:rFonts w:ascii="Sylfaen" w:eastAsia="ITCFranklinGothicStd-Book" w:hAnsi="Sylfaen" w:cs="ITCFranklinGothicStd-Book"/>
                <w:bCs/>
                <w:lang w:val="ka-GE"/>
              </w:rPr>
              <w:t>დიარეა</w:t>
            </w:r>
          </w:p>
          <w:p w:rsidR="00972E17" w:rsidRPr="002325B8" w:rsidRDefault="00972E17" w:rsidP="00465990">
            <w:pPr>
              <w:autoSpaceDE w:val="0"/>
              <w:autoSpaceDN w:val="0"/>
              <w:adjustRightInd w:val="0"/>
              <w:spacing w:after="0"/>
              <w:rPr>
                <w:rFonts w:ascii="Sylfaen" w:eastAsia="ITCFranklinGothicStd-Book" w:hAnsi="Sylfaen" w:cs="ITCFranklinGothicStd-Book"/>
                <w:bCs/>
                <w:lang w:val="ka-GE"/>
              </w:rPr>
            </w:pPr>
            <w:r w:rsidRPr="002325B8">
              <w:rPr>
                <w:rFonts w:ascii="Sylfaen" w:eastAsia="ITCFranklinGothicStd-Book" w:hAnsi="Sylfaen" w:cs="ITCFranklinGothicStd-Book"/>
                <w:bCs/>
                <w:lang w:val="ka-GE"/>
              </w:rPr>
              <w:t>ართრალგია</w:t>
            </w:r>
          </w:p>
          <w:p w:rsidR="00972E17" w:rsidRPr="002325B8" w:rsidRDefault="00972E17" w:rsidP="00465990">
            <w:pPr>
              <w:autoSpaceDE w:val="0"/>
              <w:autoSpaceDN w:val="0"/>
              <w:adjustRightInd w:val="0"/>
              <w:spacing w:after="0"/>
              <w:rPr>
                <w:rFonts w:ascii="Sylfaen" w:eastAsia="ITCFranklinGothicStd-Book" w:hAnsi="Sylfaen" w:cs="ITCFranklinGothicStd-Book"/>
                <w:bCs/>
                <w:lang w:val="ka-GE"/>
              </w:rPr>
            </w:pPr>
            <w:r w:rsidRPr="002325B8">
              <w:rPr>
                <w:rFonts w:ascii="Sylfaen" w:eastAsia="ITCFranklinGothicStd-Book" w:hAnsi="Sylfaen" w:cs="ITCFranklinGothicStd-Book"/>
                <w:bCs/>
                <w:lang w:val="ka-GE"/>
              </w:rPr>
              <w:t>თავბრუსხვევა/გონების დაკარგვა</w:t>
            </w:r>
          </w:p>
          <w:p w:rsidR="00972E17" w:rsidRPr="002325B8" w:rsidRDefault="00972E17" w:rsidP="00465990">
            <w:pPr>
              <w:autoSpaceDE w:val="0"/>
              <w:autoSpaceDN w:val="0"/>
              <w:adjustRightInd w:val="0"/>
              <w:spacing w:after="0"/>
              <w:rPr>
                <w:rFonts w:ascii="Sylfaen" w:eastAsia="ITCFranklinGothicStd-Book" w:hAnsi="Sylfaen" w:cs="ITCFranklinGothicStd-Book"/>
                <w:bCs/>
                <w:lang w:val="ka-GE"/>
              </w:rPr>
            </w:pPr>
            <w:r w:rsidRPr="002325B8">
              <w:rPr>
                <w:rFonts w:ascii="Sylfaen" w:eastAsia="ITCFranklinGothicStd-Book" w:hAnsi="Sylfaen" w:cs="ITCFranklinGothicStd-Book"/>
                <w:bCs/>
                <w:lang w:val="ka-GE"/>
              </w:rPr>
              <w:t>სმენის დაქვეითება</w:t>
            </w:r>
          </w:p>
          <w:p w:rsidR="00972E17" w:rsidRPr="002325B8" w:rsidRDefault="00972E17" w:rsidP="00465990">
            <w:pPr>
              <w:autoSpaceDE w:val="0"/>
              <w:autoSpaceDN w:val="0"/>
              <w:adjustRightInd w:val="0"/>
              <w:spacing w:after="0"/>
              <w:rPr>
                <w:rFonts w:ascii="Sylfaen" w:eastAsia="ITCFranklinGothicStd-Book" w:hAnsi="Sylfaen" w:cs="ITCFranklinGothicStd-Book"/>
                <w:bCs/>
                <w:lang w:val="ka-GE"/>
              </w:rPr>
            </w:pPr>
            <w:r w:rsidRPr="002325B8">
              <w:rPr>
                <w:rFonts w:ascii="Sylfaen" w:eastAsia="ITCFranklinGothicStd-Book" w:hAnsi="Sylfaen" w:cs="ITCFranklinGothicStd-Book"/>
                <w:bCs/>
                <w:lang w:val="ka-GE"/>
              </w:rPr>
              <w:t>თავის ტკივილი</w:t>
            </w:r>
          </w:p>
          <w:p w:rsidR="00972E17" w:rsidRPr="002325B8" w:rsidRDefault="00972E17" w:rsidP="00465990">
            <w:pPr>
              <w:autoSpaceDE w:val="0"/>
              <w:autoSpaceDN w:val="0"/>
              <w:adjustRightInd w:val="0"/>
              <w:spacing w:after="0"/>
              <w:rPr>
                <w:rFonts w:ascii="Sylfaen" w:eastAsia="ITCFranklinGothicStd-Book" w:hAnsi="Sylfaen" w:cs="ITCFranklinGothicStd-Book"/>
                <w:bCs/>
                <w:lang w:val="ka-GE"/>
              </w:rPr>
            </w:pPr>
            <w:r w:rsidRPr="002325B8">
              <w:rPr>
                <w:rFonts w:ascii="Sylfaen" w:eastAsia="ITCFranklinGothicStd-Book" w:hAnsi="Sylfaen" w:cs="ITCFranklinGothicStd-Book"/>
                <w:bCs/>
                <w:lang w:val="ka-GE"/>
              </w:rPr>
              <w:t>ძილის რიტმის დარღვევა</w:t>
            </w:r>
          </w:p>
          <w:p w:rsidR="00972E17" w:rsidRPr="002325B8" w:rsidRDefault="00972E17" w:rsidP="00465990">
            <w:pPr>
              <w:spacing w:after="0"/>
              <w:jc w:val="both"/>
              <w:rPr>
                <w:rFonts w:ascii="Sylfaen" w:hAnsi="Sylfaen" w:cs="Sylfaen"/>
                <w:bCs/>
                <w:lang w:val="ka-GE"/>
              </w:rPr>
            </w:pPr>
            <w:r w:rsidRPr="002325B8">
              <w:rPr>
                <w:rFonts w:ascii="Sylfaen" w:eastAsia="ITCFranklinGothicStd-Book" w:hAnsi="Sylfaen" w:cs="ITCFranklinGothicStd-Book"/>
                <w:bCs/>
                <w:lang w:val="ka-GE"/>
              </w:rPr>
              <w:t>ელექტროლიტარული დისბალანსი</w:t>
            </w:r>
          </w:p>
        </w:tc>
        <w:tc>
          <w:tcPr>
            <w:tcW w:w="3150" w:type="dxa"/>
            <w:tcBorders>
              <w:top w:val="single" w:sz="8" w:space="0" w:color="4F81BD"/>
              <w:bottom w:val="single" w:sz="8" w:space="0" w:color="4F81BD"/>
            </w:tcBorders>
          </w:tcPr>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მუცლის ტკივილი</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ანორექსია</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გასტრიტი</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პერიფერიული ნეიროპათია</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დეპრესია</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ხმაური ყურში</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ალერგიული რეაქცია</w:t>
            </w:r>
          </w:p>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გამონაყარი</w:t>
            </w:r>
          </w:p>
        </w:tc>
        <w:tc>
          <w:tcPr>
            <w:tcW w:w="3837" w:type="dxa"/>
            <w:tcBorders>
              <w:top w:val="single" w:sz="8" w:space="0" w:color="4F81BD"/>
              <w:bottom w:val="single" w:sz="8" w:space="0" w:color="4F81BD"/>
              <w:right w:val="single" w:sz="8" w:space="0" w:color="4F81BD"/>
            </w:tcBorders>
          </w:tcPr>
          <w:p w:rsidR="00972E17" w:rsidRPr="002325B8" w:rsidRDefault="00972E17" w:rsidP="00465990">
            <w:pPr>
              <w:spacing w:after="0"/>
              <w:jc w:val="both"/>
              <w:rPr>
                <w:rFonts w:ascii="Sylfaen" w:hAnsi="Sylfaen" w:cs="Sylfaen"/>
                <w:lang w:val="ka-GE"/>
              </w:rPr>
            </w:pPr>
            <w:r w:rsidRPr="002325B8">
              <w:rPr>
                <w:rFonts w:ascii="Sylfaen" w:hAnsi="Sylfaen" w:cs="Sylfaen"/>
                <w:lang w:val="ka-GE"/>
              </w:rPr>
              <w:t>მხედველობის დაქვეითება</w:t>
            </w:r>
          </w:p>
          <w:p w:rsidR="00972E17" w:rsidRPr="002325B8" w:rsidRDefault="00972E17" w:rsidP="00465990">
            <w:pPr>
              <w:autoSpaceDE w:val="0"/>
              <w:autoSpaceDN w:val="0"/>
              <w:adjustRightInd w:val="0"/>
              <w:spacing w:after="0"/>
              <w:rPr>
                <w:rFonts w:ascii="Sylfaen" w:eastAsia="ITCFranklinGothicStd-Book" w:hAnsi="Sylfaen" w:cs="ITCFranklinGothicStd-Book"/>
                <w:lang w:val="ka-GE"/>
              </w:rPr>
            </w:pPr>
            <w:r w:rsidRPr="002325B8">
              <w:rPr>
                <w:rFonts w:ascii="Sylfaen" w:eastAsia="ITCFranklinGothicStd-Book" w:hAnsi="Sylfaen" w:cs="ITCFranklinGothicStd-Book"/>
                <w:lang w:val="ka-GE"/>
              </w:rPr>
              <w:t>კრუნჩხვები</w:t>
            </w:r>
          </w:p>
          <w:p w:rsidR="00972E17" w:rsidRPr="002325B8" w:rsidRDefault="00972E17" w:rsidP="00465990">
            <w:pPr>
              <w:autoSpaceDE w:val="0"/>
              <w:autoSpaceDN w:val="0"/>
              <w:adjustRightInd w:val="0"/>
              <w:spacing w:after="0"/>
              <w:rPr>
                <w:rFonts w:ascii="Sylfaen" w:eastAsia="ITCFranklinGothicStd-Book" w:hAnsi="Sylfaen" w:cs="ITCFranklinGothicStd-Book"/>
                <w:lang w:val="ka-GE"/>
              </w:rPr>
            </w:pPr>
            <w:r w:rsidRPr="002325B8">
              <w:rPr>
                <w:rFonts w:ascii="Sylfaen" w:eastAsia="ITCFranklinGothicStd-Book" w:hAnsi="Sylfaen" w:cs="ITCFranklinGothicStd-Book"/>
                <w:lang w:val="ka-GE"/>
              </w:rPr>
              <w:t>ჰიპოთირეოიდიზმი</w:t>
            </w:r>
          </w:p>
          <w:p w:rsidR="00972E17" w:rsidRPr="002325B8" w:rsidRDefault="00972E17" w:rsidP="00465990">
            <w:pPr>
              <w:autoSpaceDE w:val="0"/>
              <w:autoSpaceDN w:val="0"/>
              <w:adjustRightInd w:val="0"/>
              <w:spacing w:after="0"/>
              <w:rPr>
                <w:rFonts w:ascii="Sylfaen" w:eastAsia="ITCFranklinGothicStd-Book" w:hAnsi="Sylfaen" w:cs="ITCFranklinGothicStd-Book"/>
                <w:lang w:val="ka-GE"/>
              </w:rPr>
            </w:pPr>
            <w:r w:rsidRPr="002325B8">
              <w:rPr>
                <w:rFonts w:ascii="Sylfaen" w:eastAsia="ITCFranklinGothicStd-Book" w:hAnsi="Sylfaen" w:cs="ITCFranklinGothicStd-Book"/>
                <w:lang w:val="ka-GE"/>
              </w:rPr>
              <w:t>ფსიქოზი</w:t>
            </w:r>
          </w:p>
          <w:p w:rsidR="00972E17" w:rsidRPr="002325B8" w:rsidRDefault="00972E17" w:rsidP="00465990">
            <w:pPr>
              <w:autoSpaceDE w:val="0"/>
              <w:autoSpaceDN w:val="0"/>
              <w:adjustRightInd w:val="0"/>
              <w:spacing w:after="0"/>
              <w:rPr>
                <w:rFonts w:ascii="Sylfaen" w:eastAsia="ITCFranklinGothicStd-Book" w:hAnsi="Sylfaen" w:cs="ITCFranklinGothicStd-Book"/>
                <w:lang w:val="ka-GE"/>
              </w:rPr>
            </w:pPr>
            <w:r w:rsidRPr="002325B8">
              <w:rPr>
                <w:rFonts w:ascii="Sylfaen" w:eastAsia="ITCFranklinGothicStd-Book" w:hAnsi="Sylfaen" w:cs="ITCFranklinGothicStd-Book"/>
                <w:lang w:val="ka-GE"/>
              </w:rPr>
              <w:t>სუიციდი</w:t>
            </w:r>
          </w:p>
          <w:p w:rsidR="00972E17" w:rsidRPr="002325B8" w:rsidRDefault="00972E17" w:rsidP="00465990">
            <w:pPr>
              <w:autoSpaceDE w:val="0"/>
              <w:autoSpaceDN w:val="0"/>
              <w:adjustRightInd w:val="0"/>
              <w:spacing w:after="0"/>
              <w:rPr>
                <w:rFonts w:ascii="Sylfaen" w:eastAsia="ITCFranklinGothicStd-Book" w:hAnsi="Sylfaen" w:cs="ITCFranklinGothicStd-Book"/>
                <w:lang w:val="ka-GE"/>
              </w:rPr>
            </w:pPr>
            <w:r w:rsidRPr="002325B8">
              <w:rPr>
                <w:rFonts w:ascii="Sylfaen" w:eastAsia="ITCFranklinGothicStd-Book" w:hAnsi="Sylfaen" w:cs="ITCFranklinGothicStd-Book"/>
                <w:lang w:val="ka-GE"/>
              </w:rPr>
              <w:t>ჰეპატიტები (ჰეპატოტოქსიურობა)</w:t>
            </w:r>
          </w:p>
          <w:p w:rsidR="00972E17" w:rsidRPr="002325B8" w:rsidRDefault="00972E17" w:rsidP="00465990">
            <w:pPr>
              <w:autoSpaceDE w:val="0"/>
              <w:autoSpaceDN w:val="0"/>
              <w:adjustRightInd w:val="0"/>
              <w:spacing w:after="0"/>
              <w:rPr>
                <w:rFonts w:ascii="Sylfaen" w:eastAsia="ITCFranklinGothicStd-Book" w:hAnsi="Sylfaen" w:cs="ITCFranklinGothicStd-Book"/>
                <w:lang w:val="ka-GE"/>
              </w:rPr>
            </w:pPr>
            <w:r w:rsidRPr="002325B8">
              <w:rPr>
                <w:rFonts w:ascii="Sylfaen" w:eastAsia="ITCFranklinGothicStd-Book" w:hAnsi="Sylfaen" w:cs="ITCFranklinGothicStd-Book"/>
                <w:lang w:val="ka-GE"/>
              </w:rPr>
              <w:t>თირკმლის უკმარისობა (ნეფროტოქსიურობა)</w:t>
            </w:r>
          </w:p>
          <w:p w:rsidR="00972E17" w:rsidRPr="002325B8" w:rsidRDefault="00972E17" w:rsidP="00465990">
            <w:pPr>
              <w:spacing w:after="0"/>
              <w:jc w:val="both"/>
              <w:rPr>
                <w:rFonts w:ascii="Sylfaen" w:hAnsi="Sylfaen" w:cs="Sylfaen"/>
                <w:lang w:val="ka-GE"/>
              </w:rPr>
            </w:pPr>
            <w:r w:rsidRPr="002325B8">
              <w:rPr>
                <w:rFonts w:ascii="Sylfaen" w:eastAsia="ITCFranklinGothicStd-Book" w:hAnsi="Sylfaen" w:cs="ITCFranklinGothicStd-Book"/>
              </w:rPr>
              <w:t>QT</w:t>
            </w:r>
            <w:r w:rsidRPr="002325B8">
              <w:rPr>
                <w:rFonts w:ascii="Sylfaen" w:eastAsia="ITCFranklinGothicStd-Book" w:hAnsi="Sylfaen" w:cs="ITCFranklinGothicStd-Book"/>
                <w:lang w:val="ka-GE"/>
              </w:rPr>
              <w:t>-ს გახანგრძლივება</w:t>
            </w:r>
            <w:r w:rsidRPr="002325B8">
              <w:rPr>
                <w:rFonts w:ascii="Sylfaen" w:eastAsia="ITCFranklinGothicStd-Book" w:hAnsi="Sylfaen" w:cs="ITCFranklinGothicStd-Book"/>
              </w:rPr>
              <w:t xml:space="preserve"> </w:t>
            </w:r>
          </w:p>
        </w:tc>
      </w:tr>
    </w:tbl>
    <w:p w:rsidR="00972E17" w:rsidRPr="002325B8" w:rsidRDefault="00972E17" w:rsidP="00972E17">
      <w:pPr>
        <w:pStyle w:val="Subtitle"/>
        <w:spacing w:after="0"/>
        <w:jc w:val="both"/>
        <w:rPr>
          <w:rFonts w:ascii="Sylfaen" w:hAnsi="Sylfaen" w:cs="Sylfaen"/>
          <w:sz w:val="22"/>
          <w:szCs w:val="22"/>
        </w:rPr>
      </w:pPr>
    </w:p>
    <w:p w:rsidR="00972E17" w:rsidRPr="002325B8" w:rsidRDefault="00972E17" w:rsidP="00972E17">
      <w:pPr>
        <w:pStyle w:val="Subtitle"/>
        <w:jc w:val="both"/>
        <w:rPr>
          <w:rFonts w:ascii="Sylfaen" w:hAnsi="Sylfaen"/>
          <w:sz w:val="22"/>
          <w:szCs w:val="22"/>
          <w:lang w:val="ka-GE"/>
        </w:rPr>
      </w:pPr>
      <w:bookmarkStart w:id="86" w:name="_Toc511609030"/>
      <w:r w:rsidRPr="002325B8">
        <w:rPr>
          <w:rFonts w:ascii="Sylfaen" w:hAnsi="Sylfaen" w:cs="Sylfaen"/>
          <w:sz w:val="22"/>
          <w:szCs w:val="22"/>
        </w:rPr>
        <w:t>ცხრილი</w:t>
      </w:r>
      <w:r w:rsidRPr="002325B8">
        <w:rPr>
          <w:rFonts w:ascii="Sylfaen" w:hAnsi="Sylfaen"/>
          <w:sz w:val="22"/>
          <w:szCs w:val="22"/>
        </w:rPr>
        <w:t xml:space="preserve"> </w:t>
      </w:r>
      <w:r w:rsidRPr="002325B8">
        <w:rPr>
          <w:rFonts w:ascii="Sylfaen" w:hAnsi="Sylfaen"/>
          <w:sz w:val="22"/>
          <w:szCs w:val="22"/>
          <w:lang w:val="ka-GE"/>
        </w:rPr>
        <w:t>7</w:t>
      </w:r>
      <w:r w:rsidRPr="002325B8">
        <w:rPr>
          <w:rFonts w:ascii="Sylfaen" w:hAnsi="Sylfaen"/>
          <w:sz w:val="22"/>
          <w:szCs w:val="22"/>
        </w:rPr>
        <w:t>.</w:t>
      </w:r>
      <w:r w:rsidR="00AA7017">
        <w:rPr>
          <w:rFonts w:ascii="Sylfaen" w:hAnsi="Sylfaen"/>
          <w:sz w:val="22"/>
          <w:szCs w:val="22"/>
          <w:lang w:val="ka-GE"/>
        </w:rPr>
        <w:t>10</w:t>
      </w:r>
      <w:r w:rsidRPr="002325B8">
        <w:rPr>
          <w:rFonts w:ascii="Sylfaen" w:hAnsi="Sylfaen"/>
          <w:sz w:val="22"/>
          <w:szCs w:val="22"/>
        </w:rPr>
        <w:t xml:space="preserve">. </w:t>
      </w:r>
      <w:r w:rsidRPr="002325B8">
        <w:rPr>
          <w:rFonts w:ascii="Sylfaen" w:hAnsi="Sylfaen" w:cs="Sylfaen"/>
          <w:sz w:val="22"/>
          <w:szCs w:val="22"/>
        </w:rPr>
        <w:t xml:space="preserve">MDR-TB რეჟიმზე მყოფი პაციენტების </w:t>
      </w:r>
      <w:r w:rsidRPr="002325B8">
        <w:rPr>
          <w:rFonts w:ascii="Sylfaen" w:hAnsi="Sylfaen" w:cs="Sylfaen"/>
          <w:sz w:val="22"/>
          <w:szCs w:val="22"/>
          <w:lang w:val="ka-GE"/>
        </w:rPr>
        <w:t>არასასურველი მოვლენების ლაბორატორიული მონიტორინგი</w:t>
      </w:r>
      <w:bookmarkEnd w:id="86"/>
    </w:p>
    <w:tbl>
      <w:tblPr>
        <w:tblW w:w="100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448"/>
        <w:gridCol w:w="7560"/>
      </w:tblGrid>
      <w:tr w:rsidR="00972E17" w:rsidRPr="002325B8" w:rsidTr="00465990">
        <w:tc>
          <w:tcPr>
            <w:tcW w:w="2448" w:type="dxa"/>
            <w:tcBorders>
              <w:top w:val="single" w:sz="8" w:space="0" w:color="7BA0CD"/>
              <w:left w:val="single" w:sz="8" w:space="0" w:color="7BA0CD"/>
              <w:bottom w:val="single" w:sz="8" w:space="0" w:color="7BA0CD"/>
              <w:right w:val="nil"/>
            </w:tcBorders>
            <w:shd w:val="clear" w:color="auto" w:fill="4F81BD"/>
          </w:tcPr>
          <w:p w:rsidR="00972E17" w:rsidRPr="002325B8" w:rsidRDefault="00972E17" w:rsidP="00465990">
            <w:pPr>
              <w:spacing w:after="0"/>
              <w:jc w:val="center"/>
              <w:rPr>
                <w:rFonts w:ascii="Sylfaen" w:hAnsi="Sylfaen"/>
                <w:b/>
                <w:bCs/>
                <w:color w:val="FFFFFF"/>
                <w:lang w:val="ka-GE"/>
              </w:rPr>
            </w:pPr>
            <w:r w:rsidRPr="002325B8">
              <w:rPr>
                <w:rFonts w:ascii="Sylfaen" w:hAnsi="Sylfaen"/>
                <w:b/>
                <w:bCs/>
                <w:color w:val="FFFFFF"/>
                <w:lang w:val="ka-GE"/>
              </w:rPr>
              <w:t>მონიტორინგით გათვალისწინებული კვლევა</w:t>
            </w:r>
          </w:p>
        </w:tc>
        <w:tc>
          <w:tcPr>
            <w:tcW w:w="7560" w:type="dxa"/>
            <w:tcBorders>
              <w:top w:val="single" w:sz="8" w:space="0" w:color="7BA0CD"/>
              <w:left w:val="nil"/>
              <w:bottom w:val="single" w:sz="8" w:space="0" w:color="7BA0CD"/>
              <w:right w:val="single" w:sz="8" w:space="0" w:color="7BA0CD"/>
            </w:tcBorders>
            <w:shd w:val="clear" w:color="auto" w:fill="4F81BD"/>
          </w:tcPr>
          <w:p w:rsidR="00972E17" w:rsidRPr="002325B8" w:rsidRDefault="00972E17" w:rsidP="00465990">
            <w:pPr>
              <w:spacing w:after="0"/>
              <w:jc w:val="center"/>
              <w:rPr>
                <w:rFonts w:ascii="Sylfaen" w:hAnsi="Sylfaen"/>
                <w:b/>
                <w:bCs/>
                <w:color w:val="FFFFFF"/>
                <w:lang w:val="ka-GE"/>
              </w:rPr>
            </w:pPr>
            <w:r w:rsidRPr="002325B8">
              <w:rPr>
                <w:rFonts w:ascii="Sylfaen" w:hAnsi="Sylfaen"/>
                <w:b/>
                <w:bCs/>
                <w:color w:val="FFFFFF"/>
                <w:lang w:val="ka-GE"/>
              </w:rPr>
              <w:t>კვლევის რეკომენდებული სიხშირე</w:t>
            </w:r>
          </w:p>
        </w:tc>
      </w:tr>
      <w:tr w:rsidR="00972E17" w:rsidRPr="002325B8" w:rsidTr="00465990">
        <w:trPr>
          <w:trHeight w:val="263"/>
        </w:trPr>
        <w:tc>
          <w:tcPr>
            <w:tcW w:w="2448" w:type="dxa"/>
            <w:tcBorders>
              <w:bottom w:val="single" w:sz="4" w:space="0" w:color="auto"/>
              <w:right w:val="nil"/>
            </w:tcBorders>
            <w:shd w:val="clear" w:color="auto" w:fill="D3DFEE"/>
          </w:tcPr>
          <w:p w:rsidR="00972E17" w:rsidRPr="002325B8" w:rsidRDefault="00972E17" w:rsidP="00465990">
            <w:pPr>
              <w:spacing w:after="0"/>
              <w:rPr>
                <w:rFonts w:ascii="Sylfaen" w:hAnsi="Sylfaen"/>
                <w:b/>
                <w:bCs/>
                <w:lang w:val="ka-GE"/>
              </w:rPr>
            </w:pPr>
            <w:r w:rsidRPr="002325B8">
              <w:rPr>
                <w:rFonts w:ascii="Sylfaen" w:hAnsi="Sylfaen"/>
                <w:b/>
                <w:bCs/>
                <w:lang w:val="ka-GE"/>
              </w:rPr>
              <w:lastRenderedPageBreak/>
              <w:t>აუდიომეტრია</w:t>
            </w:r>
          </w:p>
        </w:tc>
        <w:tc>
          <w:tcPr>
            <w:tcW w:w="7560" w:type="dxa"/>
            <w:tcBorders>
              <w:left w:val="nil"/>
              <w:bottom w:val="single" w:sz="4" w:space="0" w:color="auto"/>
            </w:tcBorders>
            <w:shd w:val="clear" w:color="auto" w:fill="D3DFEE"/>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ინტენსიურ ფაზაში ყოველთვიურად; გაგრძელების ფაზაშიც ყოველთვიურად სანამ პაციენტი საინექციო მედიკამენტზეა.  </w:t>
            </w:r>
          </w:p>
        </w:tc>
      </w:tr>
      <w:tr w:rsidR="00972E17" w:rsidRPr="002325B8" w:rsidTr="00465990">
        <w:trPr>
          <w:trHeight w:val="969"/>
        </w:trPr>
        <w:tc>
          <w:tcPr>
            <w:tcW w:w="2448" w:type="dxa"/>
            <w:tcBorders>
              <w:top w:val="single" w:sz="4" w:space="0" w:color="auto"/>
              <w:bottom w:val="single" w:sz="4" w:space="0" w:color="auto"/>
              <w:right w:val="nil"/>
            </w:tcBorders>
          </w:tcPr>
          <w:p w:rsidR="00972E17" w:rsidRPr="002325B8" w:rsidRDefault="00972E17" w:rsidP="00465990">
            <w:pPr>
              <w:spacing w:after="0"/>
              <w:rPr>
                <w:rFonts w:ascii="Sylfaen" w:hAnsi="Sylfaen"/>
                <w:b/>
                <w:bCs/>
                <w:lang w:val="ka-GE"/>
              </w:rPr>
            </w:pPr>
            <w:r w:rsidRPr="002325B8">
              <w:rPr>
                <w:rFonts w:ascii="Sylfaen" w:hAnsi="Sylfaen"/>
                <w:b/>
                <w:bCs/>
                <w:lang w:val="ka-GE"/>
              </w:rPr>
              <w:t xml:space="preserve">მხედველობისა და ფერთა აღქმის ტესტირება </w:t>
            </w:r>
          </w:p>
        </w:tc>
        <w:tc>
          <w:tcPr>
            <w:tcW w:w="7560" w:type="dxa"/>
            <w:tcBorders>
              <w:top w:val="single" w:sz="4" w:space="0" w:color="auto"/>
              <w:left w:val="nil"/>
              <w:bottom w:val="single" w:sz="4" w:space="0" w:color="auto"/>
            </w:tcBorders>
          </w:tcPr>
          <w:p w:rsidR="00972E17" w:rsidRPr="002325B8" w:rsidRDefault="00972E17" w:rsidP="00465990">
            <w:pPr>
              <w:spacing w:after="0"/>
              <w:rPr>
                <w:rFonts w:ascii="Sylfaen" w:hAnsi="Sylfaen"/>
                <w:lang w:val="ka-GE"/>
              </w:rPr>
            </w:pPr>
            <w:r w:rsidRPr="002325B8">
              <w:rPr>
                <w:rFonts w:ascii="Sylfaen" w:hAnsi="Sylfaen"/>
                <w:lang w:val="ka-GE"/>
              </w:rPr>
              <w:t>დიაგნოსტიკისას და მკურნალობის მესამე და მეექვსე თვეზე (შენიშვნა:კვარტალში ერთხელ პაციენტებისთვის, რომლებიც</w:t>
            </w:r>
            <w:r w:rsidRPr="002325B8">
              <w:rPr>
                <w:rFonts w:ascii="Sylfaen" w:hAnsi="Sylfaen"/>
                <w:lang w:val="en-GB"/>
              </w:rPr>
              <w:t xml:space="preserve"> Lzd</w:t>
            </w:r>
            <w:r w:rsidRPr="002325B8">
              <w:rPr>
                <w:rFonts w:ascii="Sylfaen" w:hAnsi="Sylfaen"/>
                <w:lang w:val="ka-GE"/>
              </w:rPr>
              <w:t>-ზე ან/და ეტამბუტოლზე არიან)</w:t>
            </w:r>
          </w:p>
        </w:tc>
      </w:tr>
      <w:tr w:rsidR="00972E17" w:rsidRPr="002325B8" w:rsidTr="00465990">
        <w:trPr>
          <w:trHeight w:val="217"/>
        </w:trPr>
        <w:tc>
          <w:tcPr>
            <w:tcW w:w="2448" w:type="dxa"/>
            <w:tcBorders>
              <w:top w:val="single" w:sz="4" w:space="0" w:color="auto"/>
              <w:bottom w:val="single" w:sz="4" w:space="0" w:color="auto"/>
              <w:right w:val="nil"/>
            </w:tcBorders>
            <w:shd w:val="clear" w:color="auto" w:fill="D3DFEE"/>
          </w:tcPr>
          <w:p w:rsidR="00972E17" w:rsidRPr="002325B8" w:rsidRDefault="00972E17" w:rsidP="00465990">
            <w:pPr>
              <w:spacing w:after="0"/>
              <w:rPr>
                <w:rFonts w:ascii="Sylfaen" w:hAnsi="Sylfaen"/>
                <w:b/>
                <w:bCs/>
                <w:lang w:val="ka-GE"/>
              </w:rPr>
            </w:pPr>
            <w:r w:rsidRPr="002325B8">
              <w:rPr>
                <w:rFonts w:ascii="Sylfaen" w:hAnsi="Sylfaen"/>
                <w:b/>
                <w:bCs/>
                <w:lang w:val="ka-GE"/>
              </w:rPr>
              <w:t>ნევროლოგიური გამოკვლევა</w:t>
            </w:r>
          </w:p>
        </w:tc>
        <w:tc>
          <w:tcPr>
            <w:tcW w:w="7560" w:type="dxa"/>
            <w:tcBorders>
              <w:top w:val="single" w:sz="4" w:space="0" w:color="auto"/>
              <w:left w:val="nil"/>
              <w:bottom w:val="single" w:sz="4" w:space="0" w:color="auto"/>
            </w:tcBorders>
            <w:shd w:val="clear" w:color="auto" w:fill="D3DFEE"/>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ინტენსიურ ფაზაში ყოველთვიურად; გაგრძელების ფაზაში ყოველთვიურად სანამ პაციენტი იღებს ლინეზოლიდს (შენიშვნა: საწყისი კვლევის ფარგლებში უნდა აწარმოოოს ნევროლოგმა, შემდეგ ყოველთვიურად - კლინიცისტმა, სანამ პაციენტი იღებს Lzd-ს. თუ სავარაუდოა ნევროლოგიური დარღვევა, პაციენტი უნდა გაიგზავნოს ნევროლოგთან).  </w:t>
            </w:r>
          </w:p>
        </w:tc>
      </w:tr>
      <w:tr w:rsidR="00972E17" w:rsidRPr="002325B8" w:rsidTr="00465990">
        <w:trPr>
          <w:trHeight w:val="291"/>
        </w:trPr>
        <w:tc>
          <w:tcPr>
            <w:tcW w:w="2448" w:type="dxa"/>
            <w:tcBorders>
              <w:top w:val="single" w:sz="4" w:space="0" w:color="auto"/>
              <w:bottom w:val="single" w:sz="4" w:space="0" w:color="auto"/>
              <w:right w:val="nil"/>
            </w:tcBorders>
          </w:tcPr>
          <w:p w:rsidR="00972E17" w:rsidRPr="002325B8" w:rsidRDefault="00972E17" w:rsidP="00465990">
            <w:pPr>
              <w:spacing w:after="0"/>
              <w:rPr>
                <w:rFonts w:ascii="Sylfaen" w:hAnsi="Sylfaen"/>
                <w:b/>
                <w:bCs/>
                <w:lang w:val="ka-GE"/>
              </w:rPr>
            </w:pPr>
            <w:r w:rsidRPr="002325B8">
              <w:rPr>
                <w:rFonts w:ascii="Sylfaen" w:hAnsi="Sylfaen"/>
                <w:b/>
                <w:bCs/>
                <w:lang w:val="ka-GE"/>
              </w:rPr>
              <w:t>სისხლის საერთო ანალიზი</w:t>
            </w:r>
          </w:p>
        </w:tc>
        <w:tc>
          <w:tcPr>
            <w:tcW w:w="7560" w:type="dxa"/>
            <w:tcBorders>
              <w:top w:val="single" w:sz="4" w:space="0" w:color="auto"/>
              <w:left w:val="nil"/>
              <w:bottom w:val="single" w:sz="4" w:space="0" w:color="auto"/>
            </w:tcBorders>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მკურნალობის I თვეში ორჯერ (ლინეზოლოდის მიღების შემთხვევაში ყოველკვირეულად); მეორე თვიდან ინტენსიურ ფაზაში ყოველთვიურად; გაგრძელების ფაზაში 2 თვეში ერთხელ (ლინეზოლოდის მიღების შემთხვევაში ყოველთვიურად) (შენიშვნა: სიმპტომების, შედეგებისა და რისკის გათვალისწინებით საჭიროებისამებრ  განმეორდეს). </w:t>
            </w:r>
          </w:p>
        </w:tc>
      </w:tr>
      <w:tr w:rsidR="00972E17" w:rsidRPr="002325B8" w:rsidTr="00465990">
        <w:trPr>
          <w:trHeight w:val="1662"/>
        </w:trPr>
        <w:tc>
          <w:tcPr>
            <w:tcW w:w="2448" w:type="dxa"/>
            <w:tcBorders>
              <w:top w:val="single" w:sz="4" w:space="0" w:color="auto"/>
              <w:right w:val="nil"/>
            </w:tcBorders>
            <w:shd w:val="clear" w:color="auto" w:fill="D3DFEE"/>
          </w:tcPr>
          <w:p w:rsidR="00972E17" w:rsidRPr="002325B8" w:rsidRDefault="00972E17" w:rsidP="00465990">
            <w:pPr>
              <w:spacing w:after="0"/>
              <w:rPr>
                <w:rFonts w:ascii="Sylfaen" w:hAnsi="Sylfaen"/>
                <w:b/>
                <w:bCs/>
                <w:lang w:val="ka-GE"/>
              </w:rPr>
            </w:pPr>
            <w:r w:rsidRPr="002325B8">
              <w:rPr>
                <w:rFonts w:ascii="Sylfaen" w:hAnsi="Sylfaen"/>
                <w:b/>
                <w:bCs/>
                <w:lang w:val="ka-GE"/>
              </w:rPr>
              <w:t>კრეატინინი შრატში</w:t>
            </w:r>
          </w:p>
        </w:tc>
        <w:tc>
          <w:tcPr>
            <w:tcW w:w="7560" w:type="dxa"/>
            <w:tcBorders>
              <w:top w:val="single" w:sz="4" w:space="0" w:color="auto"/>
              <w:left w:val="nil"/>
            </w:tcBorders>
            <w:shd w:val="clear" w:color="auto" w:fill="D3DFEE"/>
          </w:tcPr>
          <w:p w:rsidR="00972E17" w:rsidRPr="002325B8" w:rsidRDefault="00972E17" w:rsidP="00465990">
            <w:pPr>
              <w:spacing w:after="0"/>
              <w:jc w:val="both"/>
              <w:rPr>
                <w:rFonts w:ascii="Sylfaen" w:hAnsi="Sylfaen"/>
                <w:lang w:val="ka-GE"/>
              </w:rPr>
            </w:pPr>
            <w:r w:rsidRPr="002325B8">
              <w:rPr>
                <w:rFonts w:ascii="Sylfaen" w:hAnsi="Sylfaen"/>
                <w:lang w:val="ka-GE"/>
              </w:rPr>
              <w:t>დიაგნოსტიკისას; მკურნალობის I თვეში ყოველკვირეულად; II თვეში -2 კვირაში ერთხელ; მესამე თვიდან ინტენსიურ ფაზაში ყოველთვიურად; გაგრძელების ფაზაში 3 თვეში ერთხელ (შენიშვნა: ყოველთვიურად - სანამ პაციენტი საინექციო მედიკამენტზეა. თუ შესაძლებელია - ყოველ 1-3 კვირაში, თუ პაციენტთან დადასტურებულია აივ ინფექცია ან დიაბეტი).</w:t>
            </w:r>
          </w:p>
        </w:tc>
      </w:tr>
      <w:tr w:rsidR="00972E17" w:rsidRPr="002325B8" w:rsidTr="00465990">
        <w:tc>
          <w:tcPr>
            <w:tcW w:w="2448" w:type="dxa"/>
            <w:tcBorders>
              <w:right w:val="nil"/>
            </w:tcBorders>
          </w:tcPr>
          <w:p w:rsidR="00972E17" w:rsidRPr="002325B8" w:rsidRDefault="00972E17" w:rsidP="00465990">
            <w:pPr>
              <w:spacing w:after="0"/>
              <w:rPr>
                <w:rFonts w:ascii="Sylfaen" w:hAnsi="Sylfaen"/>
                <w:b/>
                <w:bCs/>
                <w:lang w:val="ka-GE"/>
              </w:rPr>
            </w:pPr>
            <w:r w:rsidRPr="002325B8">
              <w:rPr>
                <w:rFonts w:ascii="Sylfaen" w:hAnsi="Sylfaen"/>
                <w:b/>
                <w:bCs/>
                <w:lang w:val="ka-GE"/>
              </w:rPr>
              <w:t>ელექტროლიტები შრატში</w:t>
            </w:r>
          </w:p>
        </w:tc>
        <w:tc>
          <w:tcPr>
            <w:tcW w:w="7560" w:type="dxa"/>
            <w:tcBorders>
              <w:left w:val="nil"/>
            </w:tcBorders>
          </w:tcPr>
          <w:p w:rsidR="00972E17" w:rsidRPr="002325B8" w:rsidRDefault="00972E17" w:rsidP="00465990">
            <w:pPr>
              <w:spacing w:after="0"/>
              <w:rPr>
                <w:rFonts w:ascii="Sylfaen" w:hAnsi="Sylfaen"/>
                <w:lang w:val="ka-GE"/>
              </w:rPr>
            </w:pPr>
            <w:r w:rsidRPr="002325B8">
              <w:rPr>
                <w:rFonts w:ascii="Sylfaen" w:hAnsi="Sylfaen"/>
                <w:lang w:val="ka-GE"/>
              </w:rPr>
              <w:t>დიაგნოსტიკისას; მკურნალობის I თვეში ყოველკვირეულად; II თვეში -2 კვირაში ერთხელ; მესამე თვიდან ყოველთვიურად სანამ პაციენტი საინექციო მედიკამენტზეა.</w:t>
            </w:r>
          </w:p>
        </w:tc>
      </w:tr>
      <w:tr w:rsidR="00972E17" w:rsidRPr="002325B8" w:rsidTr="00465990">
        <w:tc>
          <w:tcPr>
            <w:tcW w:w="2448" w:type="dxa"/>
            <w:tcBorders>
              <w:right w:val="nil"/>
            </w:tcBorders>
            <w:shd w:val="clear" w:color="auto" w:fill="D3DFEE"/>
          </w:tcPr>
          <w:p w:rsidR="00972E17" w:rsidRPr="002325B8" w:rsidRDefault="00972E17" w:rsidP="00465990">
            <w:pPr>
              <w:spacing w:after="0"/>
              <w:rPr>
                <w:rFonts w:ascii="Sylfaen" w:hAnsi="Sylfaen"/>
                <w:b/>
                <w:bCs/>
              </w:rPr>
            </w:pPr>
            <w:r w:rsidRPr="002325B8">
              <w:rPr>
                <w:rFonts w:ascii="Sylfaen" w:hAnsi="Sylfaen"/>
                <w:b/>
                <w:bCs/>
              </w:rPr>
              <w:t>TSH</w:t>
            </w:r>
          </w:p>
        </w:tc>
        <w:tc>
          <w:tcPr>
            <w:tcW w:w="7560" w:type="dxa"/>
            <w:tcBorders>
              <w:left w:val="nil"/>
            </w:tcBorders>
            <w:shd w:val="clear" w:color="auto" w:fill="D3DFEE"/>
          </w:tcPr>
          <w:p w:rsidR="00972E17" w:rsidRPr="002325B8" w:rsidRDefault="00972E17" w:rsidP="00465990">
            <w:pPr>
              <w:spacing w:after="0"/>
              <w:rPr>
                <w:rFonts w:ascii="Sylfaen" w:hAnsi="Sylfaen"/>
                <w:lang w:val="ka-GE"/>
              </w:rPr>
            </w:pPr>
            <w:r w:rsidRPr="002325B8">
              <w:rPr>
                <w:rFonts w:ascii="Sylfaen" w:hAnsi="Sylfaen"/>
              </w:rPr>
              <w:t>დიაგნოსტიკისას; შემდგომ საჭიორების შემთხვევაშ</w:t>
            </w:r>
            <w:r w:rsidRPr="002325B8">
              <w:rPr>
                <w:rFonts w:ascii="Sylfaen" w:hAnsi="Sylfaen"/>
                <w:lang w:val="ka-GE"/>
              </w:rPr>
              <w:t>ი</w:t>
            </w:r>
            <w:r w:rsidRPr="002325B8">
              <w:rPr>
                <w:rFonts w:ascii="Sylfaen" w:hAnsi="Sylfaen"/>
              </w:rPr>
              <w:t xml:space="preserve"> (</w:t>
            </w:r>
            <w:r w:rsidRPr="002325B8">
              <w:rPr>
                <w:rFonts w:ascii="Sylfaen" w:hAnsi="Sylfaen"/>
                <w:lang w:val="ka-GE"/>
              </w:rPr>
              <w:t xml:space="preserve">შენიშვნა:საჭიროა მჭიდრო მონიტორინგი, თუ პაციენტი იღებს </w:t>
            </w:r>
            <w:r w:rsidRPr="002325B8">
              <w:rPr>
                <w:rFonts w:ascii="Sylfaen" w:hAnsi="Sylfaen"/>
                <w:lang w:val="en-GB"/>
              </w:rPr>
              <w:t>Eto / Pto</w:t>
            </w:r>
            <w:r w:rsidRPr="002325B8">
              <w:rPr>
                <w:rFonts w:ascii="Sylfaen" w:hAnsi="Sylfaen"/>
                <w:lang w:val="ka-GE"/>
              </w:rPr>
              <w:t>-ს და</w:t>
            </w:r>
            <w:r w:rsidRPr="002325B8">
              <w:rPr>
                <w:rFonts w:ascii="Sylfaen" w:hAnsi="Sylfaen"/>
                <w:lang w:val="en-GB"/>
              </w:rPr>
              <w:t xml:space="preserve"> PAS</w:t>
            </w:r>
            <w:r w:rsidRPr="002325B8">
              <w:rPr>
                <w:rFonts w:ascii="Sylfaen" w:hAnsi="Sylfaen"/>
                <w:lang w:val="ka-GE"/>
              </w:rPr>
              <w:t>-ს</w:t>
            </w:r>
            <w:r w:rsidRPr="002325B8">
              <w:rPr>
                <w:rFonts w:ascii="Sylfaen" w:hAnsi="Sylfaen"/>
              </w:rPr>
              <w:t>)</w:t>
            </w:r>
          </w:p>
        </w:tc>
      </w:tr>
      <w:tr w:rsidR="00972E17" w:rsidRPr="002325B8" w:rsidTr="00465990">
        <w:tc>
          <w:tcPr>
            <w:tcW w:w="2448" w:type="dxa"/>
            <w:tcBorders>
              <w:right w:val="nil"/>
            </w:tcBorders>
          </w:tcPr>
          <w:p w:rsidR="00972E17" w:rsidRPr="002325B8" w:rsidRDefault="00972E17" w:rsidP="00465990">
            <w:pPr>
              <w:spacing w:after="0"/>
              <w:rPr>
                <w:rFonts w:ascii="Sylfaen" w:hAnsi="Sylfaen"/>
                <w:b/>
                <w:bCs/>
                <w:lang w:val="ka-GE"/>
              </w:rPr>
            </w:pPr>
            <w:r w:rsidRPr="002325B8">
              <w:rPr>
                <w:rFonts w:ascii="Sylfaen" w:hAnsi="Sylfaen"/>
                <w:b/>
                <w:bCs/>
                <w:lang w:val="ka-GE"/>
              </w:rPr>
              <w:t>ღვიძლის ფერმენტები</w:t>
            </w:r>
            <w:r w:rsidRPr="002325B8">
              <w:rPr>
                <w:rFonts w:ascii="Sylfaen" w:hAnsi="Sylfaen"/>
                <w:b/>
                <w:bCs/>
                <w:lang w:val="en-GB"/>
              </w:rPr>
              <w:t xml:space="preserve"> ( ALT, AST, </w:t>
            </w:r>
            <w:r w:rsidRPr="002325B8">
              <w:rPr>
                <w:rFonts w:ascii="Sylfaen" w:hAnsi="Sylfaen"/>
                <w:b/>
                <w:bCs/>
                <w:lang w:val="ka-GE"/>
              </w:rPr>
              <w:t>საერთო ბილირუბინი)</w:t>
            </w:r>
          </w:p>
        </w:tc>
        <w:tc>
          <w:tcPr>
            <w:tcW w:w="7560" w:type="dxa"/>
            <w:tcBorders>
              <w:left w:val="nil"/>
            </w:tcBorders>
          </w:tcPr>
          <w:p w:rsidR="00972E17" w:rsidRPr="002325B8" w:rsidRDefault="00972E17" w:rsidP="00465990">
            <w:pPr>
              <w:spacing w:after="0"/>
              <w:rPr>
                <w:rFonts w:ascii="Sylfaen" w:hAnsi="Sylfaen"/>
                <w:lang w:val="ka-GE"/>
              </w:rPr>
            </w:pPr>
            <w:r w:rsidRPr="002325B8">
              <w:rPr>
                <w:rFonts w:ascii="Sylfaen" w:hAnsi="Sylfaen"/>
                <w:lang w:val="ka-GE"/>
              </w:rPr>
              <w:t>დიაგნოსტიკისას; მკურნალობის I თვეში ყოველკვირეულად; II თვეში -2 კვირაში ერთხელ; მესამე თვიდან ინტენსიურ და გაგრძელების ფაზაში ყოველთვიურად (შენიშვნა:</w:t>
            </w:r>
            <w:r w:rsidR="002C24B8">
              <w:rPr>
                <w:rFonts w:ascii="Sylfaen" w:hAnsi="Sylfaen"/>
                <w:lang w:val="ka-GE"/>
              </w:rPr>
              <w:t xml:space="preserve"> </w:t>
            </w:r>
            <w:r w:rsidRPr="002325B8">
              <w:rPr>
                <w:rFonts w:ascii="Sylfaen" w:hAnsi="Sylfaen"/>
                <w:lang w:val="ka-GE"/>
              </w:rPr>
              <w:t>აივ</w:t>
            </w:r>
            <w:r w:rsidR="002C24B8">
              <w:rPr>
                <w:rFonts w:ascii="Sylfaen" w:hAnsi="Sylfaen"/>
                <w:lang w:val="ka-GE"/>
              </w:rPr>
              <w:t xml:space="preserve"> </w:t>
            </w:r>
            <w:r w:rsidRPr="002325B8">
              <w:rPr>
                <w:rFonts w:ascii="Sylfaen" w:hAnsi="Sylfaen"/>
                <w:lang w:val="ka-GE"/>
              </w:rPr>
              <w:t>ინფიცირებულებისთვის საჭიროა ყოველთვიური მონიტორინგი. თუ პაციენტთან დადასტურებულია ვირუსული ჰეპატიტი, პირველ თვეს - ყოველკვირეულად, შემდეგ - 1-4 კვირაში ერთხელ).</w:t>
            </w:r>
          </w:p>
        </w:tc>
      </w:tr>
      <w:tr w:rsidR="00972E17" w:rsidRPr="002325B8" w:rsidTr="00465990">
        <w:tc>
          <w:tcPr>
            <w:tcW w:w="2448" w:type="dxa"/>
            <w:tcBorders>
              <w:right w:val="nil"/>
            </w:tcBorders>
            <w:shd w:val="clear" w:color="auto" w:fill="D3DFEE"/>
          </w:tcPr>
          <w:p w:rsidR="00972E17" w:rsidRPr="002325B8" w:rsidRDefault="00972E17" w:rsidP="00465990">
            <w:pPr>
              <w:spacing w:after="0"/>
              <w:rPr>
                <w:rFonts w:ascii="Sylfaen" w:hAnsi="Sylfaen"/>
                <w:b/>
                <w:bCs/>
                <w:lang w:val="ka-GE"/>
              </w:rPr>
            </w:pPr>
            <w:r w:rsidRPr="002325B8">
              <w:rPr>
                <w:rFonts w:ascii="Sylfaen" w:hAnsi="Sylfaen"/>
                <w:b/>
                <w:bCs/>
                <w:lang w:val="ka-GE"/>
              </w:rPr>
              <w:t>ლიპაზა/ამილაზა</w:t>
            </w:r>
          </w:p>
        </w:tc>
        <w:tc>
          <w:tcPr>
            <w:tcW w:w="7560" w:type="dxa"/>
            <w:tcBorders>
              <w:left w:val="nil"/>
            </w:tcBorders>
            <w:shd w:val="clear" w:color="auto" w:fill="D3DFEE"/>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მკურნალობის პერიოდში უნდა განმეორდეს კლინიკური საჭიროების შემთხვევაში (შენიშვნა: მონიტორინგი საჭიროა მანამ, სანამ პაციენტი ბედაქილინზეა). </w:t>
            </w:r>
          </w:p>
        </w:tc>
      </w:tr>
      <w:tr w:rsidR="00972E17" w:rsidRPr="002325B8" w:rsidTr="00465990">
        <w:trPr>
          <w:trHeight w:val="595"/>
        </w:trPr>
        <w:tc>
          <w:tcPr>
            <w:tcW w:w="2448" w:type="dxa"/>
            <w:tcBorders>
              <w:bottom w:val="single" w:sz="4" w:space="0" w:color="auto"/>
              <w:right w:val="nil"/>
            </w:tcBorders>
          </w:tcPr>
          <w:p w:rsidR="00972E17" w:rsidRPr="002325B8" w:rsidRDefault="00972E17" w:rsidP="00465990">
            <w:pPr>
              <w:spacing w:after="0"/>
              <w:rPr>
                <w:rFonts w:ascii="Sylfaen" w:hAnsi="Sylfaen"/>
                <w:b/>
                <w:bCs/>
                <w:lang w:val="ka-GE"/>
              </w:rPr>
            </w:pPr>
            <w:r w:rsidRPr="002325B8">
              <w:rPr>
                <w:rFonts w:ascii="Sylfaen" w:hAnsi="Sylfaen"/>
                <w:b/>
                <w:bCs/>
                <w:lang w:val="ka-GE"/>
              </w:rPr>
              <w:t xml:space="preserve">ალბუმინი შრატში </w:t>
            </w:r>
          </w:p>
        </w:tc>
        <w:tc>
          <w:tcPr>
            <w:tcW w:w="7560" w:type="dxa"/>
            <w:tcBorders>
              <w:left w:val="nil"/>
              <w:bottom w:val="single" w:sz="4" w:space="0" w:color="auto"/>
            </w:tcBorders>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შემდგომ მკურნალობის მანძილზე თუ დაბალია, საჭიროა მონიტორინგი სანამ რეჟიმში დელამანიდია ჩართული. </w:t>
            </w:r>
          </w:p>
        </w:tc>
      </w:tr>
      <w:tr w:rsidR="00972E17" w:rsidRPr="00B7149C" w:rsidTr="00465990">
        <w:trPr>
          <w:trHeight w:val="637"/>
        </w:trPr>
        <w:tc>
          <w:tcPr>
            <w:tcW w:w="2448" w:type="dxa"/>
            <w:tcBorders>
              <w:top w:val="single" w:sz="4" w:space="0" w:color="auto"/>
              <w:bottom w:val="single" w:sz="4" w:space="0" w:color="auto"/>
              <w:right w:val="nil"/>
            </w:tcBorders>
            <w:shd w:val="clear" w:color="auto" w:fill="D3DFEE"/>
          </w:tcPr>
          <w:p w:rsidR="00972E17" w:rsidRPr="002325B8" w:rsidRDefault="00972E17" w:rsidP="00465990">
            <w:pPr>
              <w:spacing w:after="0"/>
              <w:rPr>
                <w:rFonts w:ascii="Sylfaen" w:hAnsi="Sylfaen"/>
                <w:b/>
                <w:bCs/>
                <w:lang w:val="ka-GE"/>
              </w:rPr>
            </w:pPr>
            <w:r w:rsidRPr="002325B8">
              <w:rPr>
                <w:rFonts w:ascii="Sylfaen" w:hAnsi="Sylfaen"/>
                <w:b/>
                <w:bCs/>
                <w:lang w:val="ka-GE"/>
              </w:rPr>
              <w:t>ეკგ</w:t>
            </w:r>
          </w:p>
        </w:tc>
        <w:tc>
          <w:tcPr>
            <w:tcW w:w="7560" w:type="dxa"/>
            <w:tcBorders>
              <w:top w:val="single" w:sz="4" w:space="0" w:color="auto"/>
              <w:left w:val="nil"/>
              <w:bottom w:val="single" w:sz="4" w:space="0" w:color="auto"/>
            </w:tcBorders>
            <w:shd w:val="clear" w:color="auto" w:fill="D3DFEE"/>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მკურნალობის I თვეში ყოველკვირეულად; II თვიდან თვეში ერთხელ, თუ ეკგ ნორმაშია. თუ ეკგ ნორმიდან გადახრას აჩვენებს, ის საჭიროებისამებრ უნდა ჩატარდეს. ეკგ მონიტორინგი ბედაქილინით </w:t>
            </w:r>
            <w:r w:rsidRPr="002325B8">
              <w:rPr>
                <w:rFonts w:ascii="Sylfaen" w:hAnsi="Sylfaen"/>
                <w:lang w:val="ka-GE"/>
              </w:rPr>
              <w:lastRenderedPageBreak/>
              <w:t>და დელამანიდით მკურნალობის მთელი პერიოდის მანძილზეა საჭირო (შენიშვნა :განსაკუთრებული ყურადღებაა საჭირო პაციენტებთან, რომლებიც QT ინტერვალის გამახანგრძლივებელ ერთზე მეტ მედიკამენტს იღებენ (Bdq, Dlm, Mfx, Lfx, Cfz) ან ვისთანაც ალბუმინი დაბალია (&lt;3,4g/dl)).</w:t>
            </w:r>
          </w:p>
        </w:tc>
      </w:tr>
      <w:tr w:rsidR="00972E17" w:rsidRPr="002325B8" w:rsidTr="00465990">
        <w:trPr>
          <w:trHeight w:val="989"/>
        </w:trPr>
        <w:tc>
          <w:tcPr>
            <w:tcW w:w="2448" w:type="dxa"/>
            <w:tcBorders>
              <w:top w:val="single" w:sz="4" w:space="0" w:color="auto"/>
              <w:bottom w:val="single" w:sz="4" w:space="0" w:color="auto"/>
              <w:right w:val="nil"/>
            </w:tcBorders>
          </w:tcPr>
          <w:p w:rsidR="00972E17" w:rsidRPr="002325B8" w:rsidRDefault="00972E17" w:rsidP="00465990">
            <w:pPr>
              <w:spacing w:after="0"/>
              <w:rPr>
                <w:rFonts w:ascii="Sylfaen" w:hAnsi="Sylfaen"/>
                <w:b/>
                <w:bCs/>
                <w:lang w:val="ka-GE"/>
              </w:rPr>
            </w:pPr>
            <w:r w:rsidRPr="002325B8">
              <w:rPr>
                <w:rFonts w:ascii="Sylfaen" w:hAnsi="Sylfaen"/>
                <w:b/>
                <w:bCs/>
                <w:lang w:val="ka-GE"/>
              </w:rPr>
              <w:lastRenderedPageBreak/>
              <w:t>C და B ვირუსული ჰეპატიტების კვლევა (anti HCV, HBsAg)</w:t>
            </w:r>
          </w:p>
        </w:tc>
        <w:tc>
          <w:tcPr>
            <w:tcW w:w="7560" w:type="dxa"/>
            <w:tcBorders>
              <w:top w:val="single" w:sz="4" w:space="0" w:color="auto"/>
              <w:left w:val="nil"/>
              <w:bottom w:val="single" w:sz="4" w:space="0" w:color="auto"/>
            </w:tcBorders>
          </w:tcPr>
          <w:p w:rsidR="00972E17" w:rsidRPr="002325B8" w:rsidRDefault="00972E17" w:rsidP="00465990">
            <w:pPr>
              <w:rPr>
                <w:rFonts w:ascii="Sylfaen" w:hAnsi="Sylfaen"/>
                <w:lang w:val="ka-GE"/>
              </w:rPr>
            </w:pPr>
            <w:r w:rsidRPr="002325B8">
              <w:rPr>
                <w:rFonts w:ascii="Sylfaen" w:hAnsi="Sylfaen"/>
                <w:lang w:val="ka-GE"/>
              </w:rPr>
              <w:t xml:space="preserve">დიაგნოსტიკისას; მკურნალობის პერიოდში საჭიროების შემთხვევაში შეიძლება განმეორდეს.  </w:t>
            </w:r>
          </w:p>
        </w:tc>
      </w:tr>
      <w:tr w:rsidR="00972E17" w:rsidRPr="002325B8" w:rsidTr="00465990">
        <w:trPr>
          <w:trHeight w:val="941"/>
        </w:trPr>
        <w:tc>
          <w:tcPr>
            <w:tcW w:w="2448" w:type="dxa"/>
            <w:tcBorders>
              <w:top w:val="single" w:sz="4" w:space="0" w:color="auto"/>
              <w:bottom w:val="single" w:sz="4" w:space="0" w:color="auto"/>
              <w:right w:val="nil"/>
            </w:tcBorders>
            <w:shd w:val="clear" w:color="auto" w:fill="D3DFEE"/>
          </w:tcPr>
          <w:p w:rsidR="00972E17" w:rsidRPr="002325B8" w:rsidRDefault="00972E17" w:rsidP="00465990">
            <w:pPr>
              <w:spacing w:after="0"/>
              <w:rPr>
                <w:rFonts w:ascii="Sylfaen" w:hAnsi="Sylfaen"/>
                <w:b/>
                <w:bCs/>
                <w:lang w:val="ka-GE"/>
              </w:rPr>
            </w:pPr>
            <w:r w:rsidRPr="002325B8">
              <w:rPr>
                <w:rFonts w:ascii="Sylfaen" w:hAnsi="Sylfaen"/>
                <w:b/>
                <w:bCs/>
                <w:lang w:val="ka-GE"/>
              </w:rPr>
              <w:t>შაქარი სისხლში</w:t>
            </w:r>
          </w:p>
        </w:tc>
        <w:tc>
          <w:tcPr>
            <w:tcW w:w="7560" w:type="dxa"/>
            <w:tcBorders>
              <w:top w:val="single" w:sz="4" w:space="0" w:color="auto"/>
              <w:left w:val="nil"/>
              <w:bottom w:val="single" w:sz="4" w:space="0" w:color="auto"/>
            </w:tcBorders>
            <w:shd w:val="clear" w:color="auto" w:fill="D3DFEE"/>
          </w:tcPr>
          <w:p w:rsidR="00972E17" w:rsidRPr="002325B8" w:rsidRDefault="00972E17" w:rsidP="00465990">
            <w:pPr>
              <w:spacing w:after="0"/>
              <w:rPr>
                <w:rFonts w:ascii="Sylfaen" w:hAnsi="Sylfaen"/>
                <w:lang w:val="ka-GE"/>
              </w:rPr>
            </w:pPr>
            <w:r w:rsidRPr="002325B8">
              <w:rPr>
                <w:rFonts w:ascii="Sylfaen" w:hAnsi="Sylfaen"/>
                <w:lang w:val="ka-GE"/>
              </w:rPr>
              <w:t xml:space="preserve">დიაგნოსტიკისას; მკურნალობის პერიოდში  დიაბეტით დაავადებული პაციენტებისთვის საჭიროა რეგულარული მონიტორინგი ენდოკრინოლოგის რეკომენდაციის შესაბამისად. </w:t>
            </w:r>
          </w:p>
        </w:tc>
      </w:tr>
      <w:tr w:rsidR="00972E17" w:rsidRPr="002325B8" w:rsidTr="00465990">
        <w:tc>
          <w:tcPr>
            <w:tcW w:w="10008" w:type="dxa"/>
            <w:gridSpan w:val="2"/>
          </w:tcPr>
          <w:p w:rsidR="00972E17" w:rsidRPr="002325B8" w:rsidRDefault="00972E17" w:rsidP="00465990">
            <w:pPr>
              <w:pStyle w:val="ListParagraph"/>
              <w:ind w:left="0"/>
              <w:rPr>
                <w:rFonts w:ascii="Sylfaen" w:hAnsi="Sylfaen"/>
                <w:bCs/>
                <w:lang w:val="ka-GE"/>
              </w:rPr>
            </w:pPr>
            <w:r w:rsidRPr="002325B8">
              <w:rPr>
                <w:rFonts w:ascii="Sylfaen" w:hAnsi="Sylfaen"/>
                <w:bCs/>
                <w:lang w:val="ka-GE"/>
              </w:rPr>
              <w:t xml:space="preserve">ცხრილში ინტენსიურ ფაზაზე გაწერილი კვლევების პერიოდულობა განკუთვნილია: </w:t>
            </w:r>
          </w:p>
          <w:p w:rsidR="00972E17" w:rsidRPr="002325B8" w:rsidRDefault="00972E17" w:rsidP="006B5F97">
            <w:pPr>
              <w:pStyle w:val="ListParagraph"/>
              <w:numPr>
                <w:ilvl w:val="0"/>
                <w:numId w:val="54"/>
              </w:numPr>
              <w:tabs>
                <w:tab w:val="left" w:pos="180"/>
              </w:tabs>
              <w:spacing w:after="0"/>
              <w:ind w:left="0" w:firstLine="0"/>
              <w:rPr>
                <w:rFonts w:ascii="Sylfaen" w:hAnsi="Sylfaen"/>
                <w:bCs/>
                <w:lang w:val="ka-GE"/>
              </w:rPr>
            </w:pPr>
            <w:r w:rsidRPr="002325B8">
              <w:rPr>
                <w:rFonts w:ascii="Sylfaen" w:hAnsi="Sylfaen"/>
                <w:bCs/>
                <w:lang w:val="ka-GE"/>
              </w:rPr>
              <w:t>ხანმოკლე MDR-TB რეჟიმზე მყოფი პაციენტებისათვის სრული მკურნალობის მანძილზე;</w:t>
            </w:r>
          </w:p>
          <w:p w:rsidR="00972E17" w:rsidRPr="002325B8" w:rsidRDefault="00972E17" w:rsidP="006B5F97">
            <w:pPr>
              <w:pStyle w:val="ListParagraph"/>
              <w:numPr>
                <w:ilvl w:val="0"/>
                <w:numId w:val="54"/>
              </w:numPr>
              <w:tabs>
                <w:tab w:val="left" w:pos="180"/>
              </w:tabs>
              <w:spacing w:after="0"/>
              <w:ind w:left="0" w:firstLine="0"/>
              <w:rPr>
                <w:rFonts w:ascii="Sylfaen" w:hAnsi="Sylfaen"/>
                <w:bCs/>
                <w:lang w:val="ka-GE"/>
              </w:rPr>
            </w:pPr>
            <w:r w:rsidRPr="002325B8">
              <w:rPr>
                <w:rFonts w:ascii="Sylfaen" w:hAnsi="Sylfaen"/>
                <w:bCs/>
                <w:lang w:val="ka-GE"/>
              </w:rPr>
              <w:t xml:space="preserve">ხანგრძლივ MDR-TB რეჟიმზე მყოფი პაციენტებისათვის მკურნალობის ინტენსიურ ფაზაში. </w:t>
            </w:r>
          </w:p>
          <w:p w:rsidR="00972E17" w:rsidRPr="002325B8" w:rsidRDefault="00972E17" w:rsidP="00465990">
            <w:pPr>
              <w:pStyle w:val="ListParagraph"/>
              <w:ind w:left="0"/>
              <w:rPr>
                <w:rFonts w:ascii="Sylfaen" w:hAnsi="Sylfaen"/>
                <w:bCs/>
                <w:lang w:val="ka-GE"/>
              </w:rPr>
            </w:pPr>
            <w:r w:rsidRPr="002325B8">
              <w:rPr>
                <w:rFonts w:ascii="Sylfaen" w:hAnsi="Sylfaen"/>
                <w:bCs/>
                <w:lang w:val="ka-GE"/>
              </w:rPr>
              <w:t>ცხრილში გაგრძელების ფაზაში მოცემული კვლევების პერიოდულობა მხოლოდ ხანგრძლივ MDR-TB რეჟიმზე მყოფი პაციენტების გაგრძელების ფაზისთვისაა გაწერილი.</w:t>
            </w:r>
          </w:p>
          <w:p w:rsidR="00972E17" w:rsidRPr="002325B8" w:rsidRDefault="00972E17" w:rsidP="00465990">
            <w:pPr>
              <w:pStyle w:val="ListParagraph"/>
              <w:ind w:left="0"/>
              <w:rPr>
                <w:rFonts w:ascii="Sylfaen" w:hAnsi="Sylfaen"/>
                <w:bCs/>
                <w:lang w:val="ka-GE"/>
              </w:rPr>
            </w:pPr>
            <w:r w:rsidRPr="002325B8">
              <w:rPr>
                <w:rFonts w:ascii="Sylfaen" w:hAnsi="Sylfaen"/>
                <w:bCs/>
                <w:lang w:val="ka-GE"/>
              </w:rPr>
              <w:t>სრულად მულტირეზისტენტული ტუბერკულოზის მკურნალობის მონიტორინგის სქემა იხილეთ დანართში 6.</w:t>
            </w:r>
            <w:r w:rsidRPr="002325B8">
              <w:rPr>
                <w:rFonts w:ascii="Sylfaen" w:hAnsi="Sylfaen"/>
                <w:b/>
                <w:bCs/>
                <w:lang w:val="ka-GE"/>
              </w:rPr>
              <w:t xml:space="preserve"> </w:t>
            </w:r>
            <w:r w:rsidRPr="002325B8">
              <w:rPr>
                <w:rFonts w:ascii="Sylfaen" w:hAnsi="Sylfaen"/>
                <w:b/>
                <w:bCs/>
              </w:rPr>
              <w:t xml:space="preserve"> </w:t>
            </w:r>
          </w:p>
        </w:tc>
      </w:tr>
    </w:tbl>
    <w:p w:rsidR="00972E17" w:rsidRPr="002325B8" w:rsidRDefault="00972E17" w:rsidP="00972E17">
      <w:pPr>
        <w:spacing w:after="0"/>
        <w:rPr>
          <w:rFonts w:ascii="Sylfaen" w:hAnsi="Sylfaen"/>
          <w:lang w:val="ka-GE"/>
        </w:rPr>
      </w:pPr>
    </w:p>
    <w:p w:rsidR="00972E17" w:rsidRPr="002325B8" w:rsidRDefault="00972E17" w:rsidP="00972E17">
      <w:pPr>
        <w:pStyle w:val="Heading3"/>
        <w:spacing w:before="0" w:after="120"/>
        <w:ind w:left="0" w:firstLine="0"/>
        <w:jc w:val="both"/>
        <w:rPr>
          <w:rFonts w:ascii="Sylfaen" w:hAnsi="Sylfaen" w:cs="Sylfaen"/>
          <w:sz w:val="22"/>
          <w:szCs w:val="22"/>
          <w:lang w:val="ka-GE"/>
        </w:rPr>
      </w:pPr>
      <w:r w:rsidRPr="002325B8">
        <w:rPr>
          <w:rFonts w:ascii="Sylfaen" w:hAnsi="Sylfaen" w:cs="Sylfaen"/>
          <w:sz w:val="22"/>
          <w:szCs w:val="22"/>
          <w:lang w:val="ka-GE"/>
        </w:rPr>
        <w:t>რეკომენდაციები</w:t>
      </w:r>
    </w:p>
    <w:tbl>
      <w:tblPr>
        <w:tblW w:w="0" w:type="auto"/>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918"/>
        <w:gridCol w:w="8820"/>
      </w:tblGrid>
      <w:tr w:rsidR="00972E17" w:rsidRPr="002325B8" w:rsidTr="00465990">
        <w:trPr>
          <w:trHeight w:val="290"/>
        </w:trPr>
        <w:tc>
          <w:tcPr>
            <w:tcW w:w="918" w:type="dxa"/>
            <w:tcBorders>
              <w:top w:val="single" w:sz="4" w:space="0" w:color="auto"/>
              <w:bottom w:val="single" w:sz="4" w:space="0" w:color="auto"/>
            </w:tcBorders>
            <w:shd w:val="clear" w:color="auto" w:fill="C6D9F1"/>
          </w:tcPr>
          <w:p w:rsidR="00972E17" w:rsidRPr="002325B8" w:rsidRDefault="00972E17" w:rsidP="00972E17">
            <w:pPr>
              <w:pStyle w:val="ListParagraph"/>
              <w:numPr>
                <w:ilvl w:val="0"/>
                <w:numId w:val="9"/>
              </w:numPr>
              <w:spacing w:after="0"/>
              <w:ind w:left="0" w:firstLine="0"/>
              <w:rPr>
                <w:rFonts w:ascii="Sylfaen" w:hAnsi="Sylfaen"/>
                <w:lang w:val="ka-GE"/>
              </w:rPr>
            </w:pPr>
          </w:p>
        </w:tc>
        <w:tc>
          <w:tcPr>
            <w:tcW w:w="8820" w:type="dxa"/>
            <w:tcBorders>
              <w:top w:val="single" w:sz="4" w:space="0" w:color="auto"/>
              <w:bottom w:val="single" w:sz="4" w:space="0" w:color="auto"/>
            </w:tcBorders>
            <w:shd w:val="clear" w:color="auto" w:fill="auto"/>
          </w:tcPr>
          <w:p w:rsidR="00972E17" w:rsidRPr="002325B8" w:rsidRDefault="00972E17" w:rsidP="00465990">
            <w:pPr>
              <w:spacing w:after="120"/>
              <w:jc w:val="both"/>
              <w:rPr>
                <w:rFonts w:ascii="Sylfaen" w:hAnsi="Sylfaen"/>
                <w:lang w:val="ka-GE"/>
              </w:rPr>
            </w:pPr>
            <w:r w:rsidRPr="002325B8">
              <w:rPr>
                <w:rFonts w:ascii="Sylfaen" w:hAnsi="Sylfaen"/>
                <w:lang w:val="ka-GE"/>
              </w:rPr>
              <w:t xml:space="preserve">სამკურნალო სქემაში ბედაქილინის ჩართვისას მონიტორინგისთვის რეკომენდებულია: </w:t>
            </w:r>
          </w:p>
          <w:p w:rsidR="00972E17" w:rsidRPr="002325B8" w:rsidRDefault="00972E17" w:rsidP="006B5F97">
            <w:pPr>
              <w:numPr>
                <w:ilvl w:val="0"/>
                <w:numId w:val="45"/>
              </w:numPr>
              <w:spacing w:after="0"/>
              <w:ind w:left="0" w:firstLine="0"/>
              <w:jc w:val="both"/>
              <w:rPr>
                <w:rFonts w:ascii="Sylfaen" w:hAnsi="Sylfaen"/>
                <w:b/>
              </w:rPr>
            </w:pPr>
            <w:r w:rsidRPr="002325B8">
              <w:rPr>
                <w:rFonts w:ascii="Sylfaen" w:hAnsi="Sylfaen"/>
              </w:rPr>
              <w:t>ეკგ მკურნალობის დაწყების წინ და</w:t>
            </w:r>
            <w:r w:rsidRPr="002325B8">
              <w:rPr>
                <w:rFonts w:ascii="Sylfaen" w:hAnsi="Sylfaen"/>
                <w:lang w:val="ka-GE"/>
              </w:rPr>
              <w:t xml:space="preserve"> </w:t>
            </w:r>
            <w:r w:rsidRPr="002325B8">
              <w:rPr>
                <w:rFonts w:ascii="Sylfaen" w:hAnsi="Sylfaen"/>
              </w:rPr>
              <w:t>ბედაქილინით მკურნალობის დაწყებიდან</w:t>
            </w:r>
            <w:r w:rsidRPr="002325B8">
              <w:rPr>
                <w:rFonts w:ascii="Sylfaen" w:hAnsi="Sylfaen"/>
                <w:lang w:val="ka-GE"/>
              </w:rPr>
              <w:t>, სულ მცირე,</w:t>
            </w:r>
            <w:r w:rsidRPr="002325B8">
              <w:rPr>
                <w:rFonts w:ascii="Sylfaen" w:hAnsi="Sylfaen"/>
              </w:rPr>
              <w:t xml:space="preserve"> მე-2, </w:t>
            </w:r>
            <w:r w:rsidRPr="002325B8">
              <w:rPr>
                <w:rFonts w:ascii="Sylfaen" w:hAnsi="Sylfaen"/>
                <w:lang w:val="ka-GE"/>
              </w:rPr>
              <w:t>მე-4, მე-8, მე-</w:t>
            </w:r>
            <w:r w:rsidRPr="002325B8">
              <w:rPr>
                <w:rFonts w:ascii="Sylfaen" w:hAnsi="Sylfaen"/>
              </w:rPr>
              <w:t>12</w:t>
            </w:r>
            <w:r w:rsidRPr="002325B8">
              <w:rPr>
                <w:rFonts w:ascii="Sylfaen" w:hAnsi="Sylfaen"/>
                <w:lang w:val="ka-GE"/>
              </w:rPr>
              <w:t xml:space="preserve"> და </w:t>
            </w:r>
            <w:r w:rsidRPr="002325B8">
              <w:rPr>
                <w:rFonts w:ascii="Sylfaen" w:hAnsi="Sylfaen"/>
              </w:rPr>
              <w:t>24</w:t>
            </w:r>
            <w:r w:rsidRPr="002325B8">
              <w:rPr>
                <w:rFonts w:ascii="Sylfaen" w:hAnsi="Sylfaen"/>
                <w:lang w:val="ka-GE"/>
              </w:rPr>
              <w:t xml:space="preserve">-ე </w:t>
            </w:r>
            <w:r w:rsidRPr="002325B8">
              <w:rPr>
                <w:rFonts w:ascii="Sylfaen" w:hAnsi="Sylfaen"/>
              </w:rPr>
              <w:t>კვირ</w:t>
            </w:r>
            <w:r w:rsidRPr="002325B8">
              <w:rPr>
                <w:rFonts w:ascii="Sylfaen" w:hAnsi="Sylfaen"/>
                <w:lang w:val="ka-GE"/>
              </w:rPr>
              <w:t>ას</w:t>
            </w:r>
            <w:r w:rsidRPr="002325B8">
              <w:rPr>
                <w:rFonts w:ascii="Sylfaen" w:hAnsi="Sylfaen"/>
              </w:rPr>
              <w:t>.</w:t>
            </w:r>
            <w:r w:rsidRPr="002325B8">
              <w:rPr>
                <w:rFonts w:ascii="Sylfaen" w:hAnsi="Sylfaen"/>
                <w:lang w:val="ka-GE"/>
              </w:rPr>
              <w:t xml:space="preserve"> </w:t>
            </w:r>
            <w:r w:rsidRPr="002325B8">
              <w:rPr>
                <w:rFonts w:ascii="Sylfaen" w:hAnsi="Sylfaen"/>
              </w:rPr>
              <w:t>ეკგ უნდა ჩატარდეს</w:t>
            </w:r>
            <w:r w:rsidRPr="002325B8">
              <w:rPr>
                <w:rFonts w:ascii="Sylfaen" w:hAnsi="Sylfaen"/>
                <w:lang w:val="ka-GE"/>
              </w:rPr>
              <w:t>, სულ მცირე,</w:t>
            </w:r>
            <w:r w:rsidRPr="002325B8">
              <w:rPr>
                <w:rFonts w:ascii="Sylfaen" w:hAnsi="Sylfaen"/>
              </w:rPr>
              <w:t xml:space="preserve"> თვეში ერთხელ, თუ მკურნალობის რეჟიმში შედის QT ინტერვალის გახანგრძლივების გამომწვევი სხვა პრეპარატები.</w:t>
            </w:r>
          </w:p>
          <w:p w:rsidR="00972E17" w:rsidRPr="002325B8" w:rsidRDefault="00972E17" w:rsidP="006B5F97">
            <w:pPr>
              <w:numPr>
                <w:ilvl w:val="0"/>
                <w:numId w:val="45"/>
              </w:numPr>
              <w:spacing w:after="0"/>
              <w:ind w:left="0" w:firstLine="0"/>
              <w:jc w:val="both"/>
              <w:rPr>
                <w:rFonts w:ascii="Sylfaen" w:hAnsi="Sylfaen"/>
              </w:rPr>
            </w:pPr>
            <w:r w:rsidRPr="002325B8">
              <w:rPr>
                <w:rFonts w:ascii="Sylfaen" w:hAnsi="Sylfaen"/>
              </w:rPr>
              <w:t>მკურნალობის დაწყების წინ აუცილებელია შრატში კალიუმის (K</w:t>
            </w:r>
            <w:r w:rsidRPr="002325B8">
              <w:rPr>
                <w:rFonts w:ascii="Sylfaen" w:hAnsi="Sylfaen"/>
                <w:vertAlign w:val="superscript"/>
              </w:rPr>
              <w:t>+</w:t>
            </w:r>
            <w:r w:rsidRPr="002325B8">
              <w:rPr>
                <w:rFonts w:ascii="Sylfaen" w:hAnsi="Sylfaen"/>
              </w:rPr>
              <w:t>), კალციუმის</w:t>
            </w:r>
            <w:r w:rsidRPr="002325B8">
              <w:rPr>
                <w:rFonts w:ascii="Sylfaen" w:hAnsi="Sylfaen"/>
                <w:lang w:val="ka-GE"/>
              </w:rPr>
              <w:t>ა</w:t>
            </w:r>
            <w:r w:rsidRPr="002325B8">
              <w:rPr>
                <w:rFonts w:ascii="Sylfaen" w:hAnsi="Sylfaen"/>
              </w:rPr>
              <w:t xml:space="preserve"> (Ca</w:t>
            </w:r>
            <w:r w:rsidRPr="002325B8">
              <w:rPr>
                <w:rFonts w:ascii="Sylfaen" w:hAnsi="Sylfaen"/>
                <w:vertAlign w:val="superscript"/>
              </w:rPr>
              <w:t>++</w:t>
            </w:r>
            <w:r w:rsidRPr="002325B8">
              <w:rPr>
                <w:rFonts w:ascii="Sylfaen" w:hAnsi="Sylfaen"/>
              </w:rPr>
              <w:t>) და მაგნიუმის (Mg</w:t>
            </w:r>
            <w:r w:rsidRPr="002325B8">
              <w:rPr>
                <w:rFonts w:ascii="Sylfaen" w:hAnsi="Sylfaen"/>
                <w:vertAlign w:val="superscript"/>
              </w:rPr>
              <w:t>++</w:t>
            </w:r>
            <w:r w:rsidRPr="002325B8">
              <w:rPr>
                <w:rFonts w:ascii="Sylfaen" w:hAnsi="Sylfaen"/>
              </w:rPr>
              <w:t>) დონის განსაზღვრა და ნორმიდან გადახრის შემთხვევაში</w:t>
            </w:r>
            <w:r w:rsidRPr="002325B8">
              <w:rPr>
                <w:rFonts w:ascii="Sylfaen" w:hAnsi="Sylfaen"/>
                <w:lang w:val="ka-GE"/>
              </w:rPr>
              <w:t xml:space="preserve"> -</w:t>
            </w:r>
            <w:r w:rsidRPr="002325B8">
              <w:rPr>
                <w:rFonts w:ascii="Sylfaen" w:hAnsi="Sylfaen"/>
              </w:rPr>
              <w:t xml:space="preserve"> კორექტირება. ელექტროლიტების დონის ზუსტი განსაზღვრისთვის საჭიროა მაქსიმალური ძალისხმევა.</w:t>
            </w:r>
          </w:p>
          <w:p w:rsidR="00972E17" w:rsidRPr="002325B8" w:rsidRDefault="00972E17" w:rsidP="006B5F97">
            <w:pPr>
              <w:pStyle w:val="ListParagraph"/>
              <w:numPr>
                <w:ilvl w:val="0"/>
                <w:numId w:val="45"/>
              </w:numPr>
              <w:spacing w:after="0"/>
              <w:ind w:left="0" w:firstLine="0"/>
              <w:contextualSpacing w:val="0"/>
              <w:jc w:val="both"/>
              <w:rPr>
                <w:rFonts w:ascii="Sylfaen" w:hAnsi="Sylfaen"/>
                <w:lang w:val="ka-GE"/>
              </w:rPr>
            </w:pPr>
            <w:r w:rsidRPr="002325B8">
              <w:rPr>
                <w:rFonts w:ascii="Sylfaen" w:hAnsi="Sylfaen"/>
                <w:lang w:val="ka-GE"/>
              </w:rPr>
              <w:t>ბედაქილინით მკურნალობის პროცესში საჭიროა K</w:t>
            </w:r>
            <w:r w:rsidRPr="002325B8">
              <w:rPr>
                <w:rFonts w:ascii="Sylfaen" w:hAnsi="Sylfaen"/>
                <w:vertAlign w:val="superscript"/>
                <w:lang w:val="ka-GE"/>
              </w:rPr>
              <w:t>+</w:t>
            </w:r>
            <w:r w:rsidRPr="002325B8">
              <w:rPr>
                <w:rFonts w:ascii="Sylfaen" w:hAnsi="Sylfaen"/>
                <w:lang w:val="ka-GE"/>
              </w:rPr>
              <w:t>-ის, Mg</w:t>
            </w:r>
            <w:r w:rsidRPr="002325B8">
              <w:rPr>
                <w:rFonts w:ascii="Sylfaen" w:hAnsi="Sylfaen"/>
                <w:vertAlign w:val="superscript"/>
                <w:lang w:val="ka-GE"/>
              </w:rPr>
              <w:t>++</w:t>
            </w:r>
            <w:r w:rsidRPr="002325B8">
              <w:rPr>
                <w:rFonts w:ascii="Sylfaen" w:hAnsi="Sylfaen"/>
                <w:lang w:val="ka-GE"/>
              </w:rPr>
              <w:t>-ისა და Ca</w:t>
            </w:r>
            <w:r w:rsidRPr="002325B8">
              <w:rPr>
                <w:rFonts w:ascii="Sylfaen" w:hAnsi="Sylfaen"/>
                <w:vertAlign w:val="superscript"/>
                <w:lang w:val="ka-GE"/>
              </w:rPr>
              <w:t>++</w:t>
            </w:r>
            <w:r w:rsidRPr="002325B8">
              <w:rPr>
                <w:rFonts w:ascii="Sylfaen" w:hAnsi="Sylfaen"/>
                <w:lang w:val="ka-GE"/>
              </w:rPr>
              <w:t>-ის</w:t>
            </w:r>
            <w:r w:rsidRPr="002325B8">
              <w:rPr>
                <w:rFonts w:ascii="Sylfaen" w:hAnsi="Sylfaen"/>
                <w:vertAlign w:val="superscript"/>
                <w:lang w:val="ka-GE"/>
              </w:rPr>
              <w:t xml:space="preserve"> </w:t>
            </w:r>
            <w:r w:rsidRPr="002325B8">
              <w:rPr>
                <w:rFonts w:ascii="Sylfaen" w:hAnsi="Sylfaen"/>
                <w:lang w:val="ka-GE"/>
              </w:rPr>
              <w:t>მონიტორინგი თვეში ერთხელ (გასათვალისწინებელია, რომ ტუბსაწინააღმდეგო საინექციო მედიკამენტმა შესაძლოა შეცვალოს შრატის ელექტროლიტების დონე).</w:t>
            </w:r>
          </w:p>
          <w:p w:rsidR="00972E17" w:rsidRPr="002325B8" w:rsidRDefault="00972E17" w:rsidP="006B5F97">
            <w:pPr>
              <w:pStyle w:val="CM26"/>
              <w:numPr>
                <w:ilvl w:val="0"/>
                <w:numId w:val="45"/>
              </w:numPr>
              <w:spacing w:line="276" w:lineRule="auto"/>
              <w:ind w:left="0" w:firstLine="0"/>
              <w:jc w:val="both"/>
              <w:rPr>
                <w:rFonts w:ascii="Sylfaen" w:hAnsi="Sylfaen"/>
                <w:sz w:val="22"/>
                <w:szCs w:val="22"/>
                <w:lang w:val="ka-GE"/>
              </w:rPr>
            </w:pPr>
            <w:r w:rsidRPr="002325B8">
              <w:rPr>
                <w:rFonts w:ascii="Sylfaen" w:hAnsi="Sylfaen"/>
                <w:sz w:val="22"/>
                <w:szCs w:val="22"/>
                <w:lang w:val="ka-GE"/>
              </w:rPr>
              <w:t>ღვიძლის ფუნქციების გაუარესებასთან დაკავშირებული სიმპტომებისა და ლაბორატორიული ტესტების (ALT, AST და ბილირუბინი) მონიტორინგი უნდა ჩატარდეს მკურნალობის დასაწყისში და თვეში ერთხელ - მკურნალობის განმავლობაში, ასევე - საჭიროებისამებრ.</w:t>
            </w:r>
          </w:p>
          <w:p w:rsidR="00972E17" w:rsidRPr="002325B8" w:rsidRDefault="00972E17" w:rsidP="006B5F97">
            <w:pPr>
              <w:pStyle w:val="CM26"/>
              <w:numPr>
                <w:ilvl w:val="0"/>
                <w:numId w:val="45"/>
              </w:numPr>
              <w:spacing w:line="276" w:lineRule="auto"/>
              <w:ind w:left="0" w:firstLine="0"/>
              <w:jc w:val="both"/>
              <w:rPr>
                <w:rFonts w:ascii="Sylfaen" w:hAnsi="Sylfaen"/>
                <w:sz w:val="22"/>
                <w:szCs w:val="22"/>
              </w:rPr>
            </w:pPr>
            <w:r w:rsidRPr="002325B8">
              <w:rPr>
                <w:rFonts w:ascii="Sylfaen" w:hAnsi="Sylfaen"/>
                <w:sz w:val="22"/>
                <w:szCs w:val="22"/>
                <w:lang w:val="ka-GE"/>
              </w:rPr>
              <w:t xml:space="preserve">შრატის ამინოტრანსფერაზების რაოდენობის მომატებას ნორმის ზედა ზღვრის </w:t>
            </w:r>
            <w:r w:rsidRPr="002325B8">
              <w:rPr>
                <w:rFonts w:ascii="Sylfaen" w:hAnsi="Sylfaen"/>
                <w:sz w:val="22"/>
                <w:szCs w:val="22"/>
                <w:lang w:val="ka-GE"/>
              </w:rPr>
              <w:br/>
              <w:t xml:space="preserve">3-ჯერად მაჩვენებელზე მეტად უნდა მოჰყვეს განმეორებითი ანალიზი 48 საათის განმავლობაში. უნდა ჩატარდეს ტესტი ვირუსულ ჰეპატიტზე, გადაიხედოს სხვა ჰეპატოტოქსიკური პრეპარატები და განხილულ იქნეს მათი მოხსნის საკითხი. </w:t>
            </w:r>
          </w:p>
        </w:tc>
      </w:tr>
      <w:tr w:rsidR="00972E17" w:rsidRPr="002325B8" w:rsidTr="00465990">
        <w:trPr>
          <w:trHeight w:val="5603"/>
        </w:trPr>
        <w:tc>
          <w:tcPr>
            <w:tcW w:w="918" w:type="dxa"/>
            <w:tcBorders>
              <w:top w:val="single" w:sz="4" w:space="0" w:color="auto"/>
              <w:bottom w:val="single" w:sz="4" w:space="0" w:color="auto"/>
            </w:tcBorders>
            <w:shd w:val="clear" w:color="auto" w:fill="C6D9F1"/>
          </w:tcPr>
          <w:p w:rsidR="00972E17" w:rsidRPr="002325B8" w:rsidRDefault="00972E17" w:rsidP="00972E17">
            <w:pPr>
              <w:pStyle w:val="ListParagraph"/>
              <w:numPr>
                <w:ilvl w:val="0"/>
                <w:numId w:val="9"/>
              </w:numPr>
              <w:spacing w:after="0"/>
              <w:ind w:left="0" w:firstLine="0"/>
              <w:rPr>
                <w:rFonts w:ascii="Sylfaen" w:hAnsi="Sylfaen"/>
                <w:lang w:val="ka-GE"/>
              </w:rPr>
            </w:pPr>
          </w:p>
        </w:tc>
        <w:tc>
          <w:tcPr>
            <w:tcW w:w="8820" w:type="dxa"/>
            <w:tcBorders>
              <w:top w:val="single" w:sz="4" w:space="0" w:color="auto"/>
              <w:bottom w:val="single" w:sz="4" w:space="0" w:color="auto"/>
            </w:tcBorders>
            <w:shd w:val="clear" w:color="auto" w:fill="auto"/>
          </w:tcPr>
          <w:p w:rsidR="00972E17" w:rsidRPr="002325B8" w:rsidRDefault="00972E17" w:rsidP="00465990">
            <w:pPr>
              <w:spacing w:after="120"/>
              <w:jc w:val="both"/>
              <w:rPr>
                <w:rFonts w:ascii="Sylfaen" w:hAnsi="Sylfaen"/>
                <w:lang w:val="ka-GE"/>
              </w:rPr>
            </w:pPr>
            <w:r w:rsidRPr="002325B8">
              <w:rPr>
                <w:rFonts w:ascii="Sylfaen" w:hAnsi="Sylfaen"/>
                <w:lang w:val="ka-GE"/>
              </w:rPr>
              <w:t xml:space="preserve">სამკურნალო სქემაში დელამანიდის ჩართვისას მონიტორინგისთვის რეკომენდებულია: </w:t>
            </w:r>
          </w:p>
          <w:p w:rsidR="00972E17" w:rsidRPr="002325B8" w:rsidRDefault="00972E17" w:rsidP="006B5F97">
            <w:pPr>
              <w:numPr>
                <w:ilvl w:val="0"/>
                <w:numId w:val="44"/>
              </w:numPr>
              <w:spacing w:after="0"/>
              <w:ind w:left="0" w:firstLine="0"/>
              <w:jc w:val="both"/>
              <w:rPr>
                <w:rFonts w:ascii="Sylfaen" w:hAnsi="Sylfaen"/>
                <w:b/>
              </w:rPr>
            </w:pPr>
            <w:r w:rsidRPr="002325B8">
              <w:rPr>
                <w:rFonts w:ascii="Sylfaen" w:hAnsi="Sylfaen"/>
              </w:rPr>
              <w:t>ეკგ მკურნალობის დაწყების წინ</w:t>
            </w:r>
            <w:r w:rsidRPr="002325B8">
              <w:rPr>
                <w:rFonts w:ascii="Sylfaen" w:hAnsi="Sylfaen"/>
                <w:lang w:val="ka-GE"/>
              </w:rPr>
              <w:t xml:space="preserve"> </w:t>
            </w:r>
            <w:r w:rsidRPr="002325B8">
              <w:rPr>
                <w:rFonts w:ascii="Sylfaen" w:hAnsi="Sylfaen"/>
              </w:rPr>
              <w:t xml:space="preserve">და </w:t>
            </w:r>
            <w:r w:rsidRPr="002325B8">
              <w:rPr>
                <w:rFonts w:ascii="Sylfaen" w:hAnsi="Sylfaen"/>
                <w:lang w:val="ka-GE"/>
              </w:rPr>
              <w:t>დელამანიდით</w:t>
            </w:r>
            <w:r w:rsidRPr="002325B8">
              <w:rPr>
                <w:rFonts w:ascii="Sylfaen" w:hAnsi="Sylfaen"/>
              </w:rPr>
              <w:t xml:space="preserve"> მკურნალობის დაწყებიდან</w:t>
            </w:r>
            <w:r w:rsidRPr="002325B8">
              <w:rPr>
                <w:rFonts w:ascii="Sylfaen" w:hAnsi="Sylfaen"/>
                <w:lang w:val="ka-GE"/>
              </w:rPr>
              <w:t xml:space="preserve">, სულ მცირე, </w:t>
            </w:r>
            <w:r w:rsidRPr="002325B8">
              <w:rPr>
                <w:rFonts w:ascii="Sylfaen" w:hAnsi="Sylfaen"/>
              </w:rPr>
              <w:t xml:space="preserve">მე-2, </w:t>
            </w:r>
            <w:r w:rsidRPr="002325B8">
              <w:rPr>
                <w:rFonts w:ascii="Sylfaen" w:hAnsi="Sylfaen"/>
                <w:lang w:val="ka-GE"/>
              </w:rPr>
              <w:t>მე-4, მე-8, მე-</w:t>
            </w:r>
            <w:r w:rsidRPr="002325B8">
              <w:rPr>
                <w:rFonts w:ascii="Sylfaen" w:hAnsi="Sylfaen"/>
              </w:rPr>
              <w:t>12</w:t>
            </w:r>
            <w:r w:rsidRPr="002325B8">
              <w:rPr>
                <w:rFonts w:ascii="Sylfaen" w:hAnsi="Sylfaen"/>
                <w:lang w:val="ka-GE"/>
              </w:rPr>
              <w:t xml:space="preserve"> და </w:t>
            </w:r>
            <w:r w:rsidRPr="002325B8">
              <w:rPr>
                <w:rFonts w:ascii="Sylfaen" w:hAnsi="Sylfaen"/>
              </w:rPr>
              <w:t>24</w:t>
            </w:r>
            <w:r w:rsidRPr="002325B8">
              <w:rPr>
                <w:rFonts w:ascii="Sylfaen" w:hAnsi="Sylfaen"/>
                <w:lang w:val="ka-GE"/>
              </w:rPr>
              <w:t>-ე</w:t>
            </w:r>
            <w:r w:rsidRPr="002325B8">
              <w:rPr>
                <w:rFonts w:ascii="Sylfaen" w:hAnsi="Sylfaen"/>
              </w:rPr>
              <w:t xml:space="preserve"> კვირ</w:t>
            </w:r>
            <w:r w:rsidRPr="002325B8">
              <w:rPr>
                <w:rFonts w:ascii="Sylfaen" w:hAnsi="Sylfaen"/>
                <w:lang w:val="ka-GE"/>
              </w:rPr>
              <w:t>ას</w:t>
            </w:r>
            <w:r w:rsidRPr="002325B8">
              <w:rPr>
                <w:rFonts w:ascii="Sylfaen" w:hAnsi="Sylfaen"/>
              </w:rPr>
              <w:t>.</w:t>
            </w:r>
            <w:r w:rsidRPr="002325B8">
              <w:rPr>
                <w:rFonts w:ascii="Sylfaen" w:hAnsi="Sylfaen"/>
                <w:lang w:val="ka-GE"/>
              </w:rPr>
              <w:t xml:space="preserve"> </w:t>
            </w:r>
            <w:r w:rsidRPr="002325B8">
              <w:rPr>
                <w:rFonts w:ascii="Sylfaen" w:hAnsi="Sylfaen"/>
              </w:rPr>
              <w:t>ეკგ უნდა ჩატარდეს</w:t>
            </w:r>
            <w:r w:rsidRPr="002325B8">
              <w:rPr>
                <w:rFonts w:ascii="Sylfaen" w:hAnsi="Sylfaen"/>
                <w:lang w:val="ka-GE"/>
              </w:rPr>
              <w:t xml:space="preserve">, სულ მცირე, </w:t>
            </w:r>
            <w:r w:rsidRPr="002325B8">
              <w:rPr>
                <w:rFonts w:ascii="Sylfaen" w:hAnsi="Sylfaen"/>
              </w:rPr>
              <w:t>თვეში ერთხელ, თუ მკურნალობის რეჟიმში შედის QT ინტერვალის გახანგრძლივების გამომწვევი სხვა პრეპარატები.</w:t>
            </w:r>
          </w:p>
          <w:p w:rsidR="00972E17" w:rsidRPr="002325B8" w:rsidRDefault="00972E17" w:rsidP="006B5F97">
            <w:pPr>
              <w:numPr>
                <w:ilvl w:val="0"/>
                <w:numId w:val="44"/>
              </w:numPr>
              <w:spacing w:after="0"/>
              <w:ind w:left="0" w:firstLine="0"/>
              <w:jc w:val="both"/>
              <w:rPr>
                <w:rFonts w:ascii="Sylfaen" w:hAnsi="Sylfaen"/>
              </w:rPr>
            </w:pPr>
            <w:r w:rsidRPr="002325B8">
              <w:rPr>
                <w:rFonts w:ascii="Sylfaen" w:hAnsi="Sylfaen"/>
              </w:rPr>
              <w:t>მკურნალობის დაწყების</w:t>
            </w:r>
            <w:r w:rsidRPr="002325B8">
              <w:rPr>
                <w:rFonts w:ascii="Sylfaen" w:hAnsi="Sylfaen"/>
                <w:lang w:val="ka-GE"/>
              </w:rPr>
              <w:t xml:space="preserve"> </w:t>
            </w:r>
            <w:r w:rsidRPr="002325B8">
              <w:rPr>
                <w:rFonts w:ascii="Sylfaen" w:hAnsi="Sylfaen"/>
              </w:rPr>
              <w:t>წინ აუცილებელია შრატში კალიუმის (K</w:t>
            </w:r>
            <w:r w:rsidRPr="002325B8">
              <w:rPr>
                <w:rFonts w:ascii="Sylfaen" w:hAnsi="Sylfaen"/>
                <w:vertAlign w:val="superscript"/>
              </w:rPr>
              <w:t>+</w:t>
            </w:r>
            <w:r w:rsidRPr="002325B8">
              <w:rPr>
                <w:rFonts w:ascii="Sylfaen" w:hAnsi="Sylfaen"/>
              </w:rPr>
              <w:t xml:space="preserve">), </w:t>
            </w:r>
            <w:r w:rsidRPr="002325B8">
              <w:rPr>
                <w:rFonts w:ascii="Sylfaen" w:hAnsi="Sylfaen"/>
                <w:lang w:val="ka-GE"/>
              </w:rPr>
              <w:t xml:space="preserve">იონიზებული </w:t>
            </w:r>
            <w:r w:rsidRPr="002325B8">
              <w:rPr>
                <w:rFonts w:ascii="Sylfaen" w:hAnsi="Sylfaen"/>
              </w:rPr>
              <w:t>კალციუმის</w:t>
            </w:r>
            <w:r w:rsidRPr="002325B8">
              <w:rPr>
                <w:rFonts w:ascii="Sylfaen" w:hAnsi="Sylfaen"/>
                <w:lang w:val="ka-GE"/>
              </w:rPr>
              <w:t>ა</w:t>
            </w:r>
            <w:r w:rsidRPr="002325B8">
              <w:rPr>
                <w:rFonts w:ascii="Sylfaen" w:hAnsi="Sylfaen"/>
              </w:rPr>
              <w:t xml:space="preserve"> (Ca</w:t>
            </w:r>
            <w:r w:rsidRPr="002325B8">
              <w:rPr>
                <w:rFonts w:ascii="Sylfaen" w:hAnsi="Sylfaen"/>
                <w:vertAlign w:val="superscript"/>
              </w:rPr>
              <w:t>++</w:t>
            </w:r>
            <w:r w:rsidRPr="002325B8">
              <w:rPr>
                <w:rFonts w:ascii="Sylfaen" w:hAnsi="Sylfaen"/>
              </w:rPr>
              <w:t>) და მაგნიუმის (Mg</w:t>
            </w:r>
            <w:r w:rsidRPr="002325B8">
              <w:rPr>
                <w:rFonts w:ascii="Sylfaen" w:hAnsi="Sylfaen"/>
                <w:vertAlign w:val="superscript"/>
              </w:rPr>
              <w:t>++</w:t>
            </w:r>
            <w:r w:rsidRPr="002325B8">
              <w:rPr>
                <w:rFonts w:ascii="Sylfaen" w:hAnsi="Sylfaen"/>
              </w:rPr>
              <w:t xml:space="preserve">) დონის განსაზღვრა და ნორმიდან გადახრის შემთხვევაში </w:t>
            </w:r>
            <w:r w:rsidRPr="002325B8">
              <w:rPr>
                <w:rFonts w:ascii="Sylfaen" w:hAnsi="Sylfaen"/>
                <w:lang w:val="ka-GE"/>
              </w:rPr>
              <w:t xml:space="preserve">- </w:t>
            </w:r>
            <w:r w:rsidRPr="002325B8">
              <w:rPr>
                <w:rFonts w:ascii="Sylfaen" w:hAnsi="Sylfaen"/>
              </w:rPr>
              <w:t>კორექტირება. ელექტროლიტების დონის ზუსტი განსაზღვრისთვის საჭიროა მაქსიმალური ძალისხმევა.</w:t>
            </w:r>
          </w:p>
          <w:p w:rsidR="00972E17" w:rsidRPr="002325B8" w:rsidRDefault="00972E17" w:rsidP="006B5F97">
            <w:pPr>
              <w:pStyle w:val="ListParagraph"/>
              <w:numPr>
                <w:ilvl w:val="0"/>
                <w:numId w:val="44"/>
              </w:numPr>
              <w:spacing w:after="0"/>
              <w:ind w:left="0" w:firstLine="0"/>
              <w:contextualSpacing w:val="0"/>
              <w:jc w:val="both"/>
              <w:rPr>
                <w:rFonts w:ascii="Sylfaen" w:hAnsi="Sylfaen"/>
                <w:lang w:val="ka-GE"/>
              </w:rPr>
            </w:pPr>
            <w:r w:rsidRPr="002325B8">
              <w:rPr>
                <w:rFonts w:ascii="Sylfaen" w:hAnsi="Sylfaen"/>
                <w:lang w:val="ka-GE"/>
              </w:rPr>
              <w:t>დელამანიდით მკურნალობის პროცესში საჭიროა K</w:t>
            </w:r>
            <w:r w:rsidRPr="002325B8">
              <w:rPr>
                <w:rFonts w:ascii="Sylfaen" w:hAnsi="Sylfaen"/>
                <w:vertAlign w:val="superscript"/>
                <w:lang w:val="ka-GE"/>
              </w:rPr>
              <w:t>+</w:t>
            </w:r>
            <w:r w:rsidRPr="002325B8">
              <w:rPr>
                <w:rFonts w:ascii="Sylfaen" w:hAnsi="Sylfaen"/>
                <w:lang w:val="ka-GE"/>
              </w:rPr>
              <w:t>-ის, Mg</w:t>
            </w:r>
            <w:r w:rsidRPr="002325B8">
              <w:rPr>
                <w:rFonts w:ascii="Sylfaen" w:hAnsi="Sylfaen"/>
                <w:vertAlign w:val="superscript"/>
                <w:lang w:val="ka-GE"/>
              </w:rPr>
              <w:t>++</w:t>
            </w:r>
            <w:r w:rsidRPr="002325B8">
              <w:rPr>
                <w:rFonts w:ascii="Sylfaen" w:hAnsi="Sylfaen"/>
                <w:lang w:val="ka-GE"/>
              </w:rPr>
              <w:t>-ისა და Ca</w:t>
            </w:r>
            <w:r w:rsidRPr="002325B8">
              <w:rPr>
                <w:rFonts w:ascii="Sylfaen" w:hAnsi="Sylfaen"/>
                <w:vertAlign w:val="superscript"/>
                <w:lang w:val="ka-GE"/>
              </w:rPr>
              <w:t>++</w:t>
            </w:r>
            <w:r w:rsidRPr="002325B8">
              <w:rPr>
                <w:rFonts w:ascii="Sylfaen" w:hAnsi="Sylfaen"/>
                <w:lang w:val="ka-GE"/>
              </w:rPr>
              <w:t>-ის მონიტორინგი თვეში ერთხელ (გასათვალისწინებელია, რომ ტუბსაწინააღმდეგო საინექციო მედიკამენტმა შესაძლოა შეცვალოს შრატის ელექტროლიტების დონე).</w:t>
            </w:r>
          </w:p>
          <w:p w:rsidR="00972E17" w:rsidRPr="002325B8" w:rsidRDefault="00972E17" w:rsidP="006B5F97">
            <w:pPr>
              <w:numPr>
                <w:ilvl w:val="0"/>
                <w:numId w:val="44"/>
              </w:numPr>
              <w:spacing w:after="120"/>
              <w:ind w:left="-18" w:firstLine="0"/>
              <w:jc w:val="both"/>
              <w:rPr>
                <w:rFonts w:ascii="Sylfaen" w:hAnsi="Sylfaen"/>
                <w:lang w:val="ka-GE"/>
              </w:rPr>
            </w:pPr>
            <w:r w:rsidRPr="002325B8">
              <w:rPr>
                <w:rFonts w:ascii="Sylfaen" w:hAnsi="Sylfaen"/>
                <w:lang w:val="ka-GE"/>
              </w:rPr>
              <w:t>პაციენტებს, ვისაც დელამანიდი შრატში ალბუმინის 2.9-3.4 გ/დლ მაჩვენებლის დროს ენიშნება ან დელამანიდით მკურნალობის პერიოდში აღენიშნება ალბუმინის ეს დონე, ეკგ ყოველკვირეულად უნდა ჩაუტარდეს, სანამ შრატში ალბუმინის დონე ნორმას არ დაუბრუნდება.</w:t>
            </w:r>
          </w:p>
        </w:tc>
      </w:tr>
    </w:tbl>
    <w:p w:rsidR="00972E17" w:rsidRPr="002325B8" w:rsidRDefault="00972E17" w:rsidP="00972E17">
      <w:pPr>
        <w:spacing w:after="0"/>
        <w:rPr>
          <w:rFonts w:ascii="Sylfaen" w:hAnsi="Sylfaen"/>
          <w:lang w:val="ka-GE"/>
        </w:rPr>
      </w:pPr>
    </w:p>
    <w:p w:rsidR="00972E17" w:rsidRPr="002325B8" w:rsidRDefault="00972E17" w:rsidP="00972E17">
      <w:pPr>
        <w:jc w:val="both"/>
        <w:rPr>
          <w:rFonts w:ascii="Sylfaen" w:hAnsi="Sylfaen"/>
          <w:lang w:val="ka-GE"/>
        </w:rPr>
      </w:pPr>
      <w:r w:rsidRPr="002325B8">
        <w:rPr>
          <w:rFonts w:ascii="Sylfaen" w:hAnsi="Sylfaen"/>
          <w:lang w:val="ka-GE"/>
        </w:rPr>
        <w:t xml:space="preserve">გასათვალისწინებელია, რომ რეზისტენტული ტუბერკულოზის მკურნალობისას პარალელურად შეიძლება დანიშნული იყოს სხვა თანმხლები დაავადებების, ან მდგომარეობების სამართავი მედიკამენტები, რომლებიც თავის მხრივ შეიძლება იყვენენ ტუბსაწინააღმდეგო მკურნალობისათვის დამახასიათებელი არასასურველი მოვლენების გამომწვევი, ან ზრდიან ამ არასასურველი მოვლენების განვითარების რისკს. შესაბამისად  ამ მედიკამენტების შესახებ კლინიცისტების ინფორმირება და მათი მხრიდან პრევენციული მიდგომების უზრუნველყოფა აუცილებელია. </w:t>
      </w:r>
    </w:p>
    <w:p w:rsidR="00972E17" w:rsidRPr="002325B8" w:rsidRDefault="00972E17" w:rsidP="00972E17">
      <w:pPr>
        <w:jc w:val="both"/>
        <w:rPr>
          <w:rFonts w:ascii="Sylfaen" w:hAnsi="Sylfaen"/>
          <w:lang w:val="ka-GE"/>
        </w:rPr>
      </w:pPr>
      <w:r w:rsidRPr="002325B8">
        <w:rPr>
          <w:rFonts w:ascii="Sylfaen" w:hAnsi="Sylfaen"/>
          <w:lang w:val="ka-GE"/>
        </w:rPr>
        <w:t>რეზისტენტული ტუბერკულოზის მკურნალობისათვის დამახასიათებელი ყველაზე ხშირი არასასურველი მოვლენები, მათი გამომწვევი როგორც ტუბსაწინააღმდეგო, ისე არატუბსაწინააღმდეგო მედიკამენტები და მართვის რეკომენდებული სტრატეგიები</w:t>
      </w:r>
      <w:r w:rsidRPr="002325B8">
        <w:rPr>
          <w:rFonts w:ascii="Sylfaen" w:hAnsi="Sylfaen"/>
        </w:rPr>
        <w:t xml:space="preserve">, </w:t>
      </w:r>
      <w:r w:rsidRPr="002325B8">
        <w:rPr>
          <w:rFonts w:ascii="Sylfaen" w:hAnsi="Sylfaen"/>
          <w:lang w:val="ka-GE"/>
        </w:rPr>
        <w:t xml:space="preserve">ასევე არასასურველი მოვლენების სამართავად გამოყენებული მედიკამენტები იხილეთ დანართში 7 </w:t>
      </w:r>
      <w:r w:rsidR="009E210A">
        <w:rPr>
          <w:rFonts w:ascii="Sylfaen" w:hAnsi="Sylfaen"/>
        </w:rPr>
        <w:t>ცხრილ</w:t>
      </w:r>
      <w:r w:rsidRPr="002325B8">
        <w:rPr>
          <w:rFonts w:ascii="Sylfaen" w:hAnsi="Sylfaen"/>
        </w:rPr>
        <w:t xml:space="preserve">ის D </w:t>
      </w:r>
      <w:r w:rsidRPr="002325B8">
        <w:rPr>
          <w:rFonts w:ascii="Sylfaen" w:hAnsi="Sylfaen"/>
          <w:lang w:val="ka-GE"/>
        </w:rPr>
        <w:t>7</w:t>
      </w:r>
      <w:r w:rsidRPr="002325B8">
        <w:rPr>
          <w:rFonts w:ascii="Sylfaen" w:hAnsi="Sylfaen"/>
        </w:rPr>
        <w:t>.1</w:t>
      </w:r>
      <w:r w:rsidR="009E210A">
        <w:rPr>
          <w:rFonts w:ascii="Sylfaen" w:hAnsi="Sylfaen"/>
        </w:rPr>
        <w:t xml:space="preserve"> </w:t>
      </w:r>
      <w:r w:rsidRPr="002325B8">
        <w:rPr>
          <w:rFonts w:ascii="Sylfaen" w:hAnsi="Sylfaen"/>
        </w:rPr>
        <w:t>სახით</w:t>
      </w:r>
      <w:r w:rsidRPr="002325B8">
        <w:rPr>
          <w:rFonts w:ascii="Sylfaen" w:hAnsi="Sylfaen"/>
          <w:lang w:val="ka-GE"/>
        </w:rPr>
        <w:t>.</w:t>
      </w:r>
    </w:p>
    <w:p w:rsidR="00972E17" w:rsidRPr="002325B8" w:rsidRDefault="00972E17" w:rsidP="00972E17">
      <w:pPr>
        <w:pStyle w:val="Heading3"/>
        <w:spacing w:before="0"/>
        <w:ind w:left="0" w:firstLine="0"/>
        <w:rPr>
          <w:rFonts w:ascii="Sylfaen" w:hAnsi="Sylfaen"/>
          <w:sz w:val="22"/>
          <w:szCs w:val="22"/>
        </w:rPr>
      </w:pPr>
      <w:r w:rsidRPr="002325B8">
        <w:rPr>
          <w:rFonts w:ascii="Sylfaen" w:hAnsi="Sylfaen" w:cs="Sylfaen"/>
          <w:sz w:val="22"/>
          <w:szCs w:val="22"/>
          <w:lang w:val="ka-GE"/>
        </w:rPr>
        <w:t xml:space="preserve">ტუბსაწინააღმდეგო მედიკამენტების უსაფრთხოების აქტიური </w:t>
      </w:r>
      <w:r w:rsidRPr="002325B8">
        <w:rPr>
          <w:rFonts w:ascii="Sylfaen" w:hAnsi="Sylfaen" w:cs="Sylfaen"/>
          <w:sz w:val="22"/>
          <w:szCs w:val="22"/>
        </w:rPr>
        <w:t>მონიტორინგი</w:t>
      </w:r>
      <w:r w:rsidRPr="002325B8">
        <w:rPr>
          <w:rFonts w:ascii="Sylfaen" w:hAnsi="Sylfaen" w:cs="Sylfaen"/>
          <w:sz w:val="22"/>
          <w:szCs w:val="22"/>
          <w:lang w:val="ka-GE"/>
        </w:rPr>
        <w:t xml:space="preserve"> და მართვა</w:t>
      </w:r>
    </w:p>
    <w:p w:rsidR="00972E17" w:rsidRPr="002325B8" w:rsidRDefault="00972E17" w:rsidP="00972E17">
      <w:pPr>
        <w:spacing w:after="0"/>
        <w:rPr>
          <w:rFonts w:ascii="Sylfaen" w:hAnsi="Sylfaen" w:cs="ITCFranklinGothicStd-Demi"/>
          <w:color w:val="84235F"/>
          <w:lang w:val="ka-GE"/>
        </w:rPr>
      </w:pPr>
    </w:p>
    <w:p w:rsidR="00972E17" w:rsidRPr="002325B8" w:rsidRDefault="00972E17" w:rsidP="00972E17">
      <w:pPr>
        <w:jc w:val="both"/>
        <w:rPr>
          <w:rFonts w:ascii="Sylfaen" w:hAnsi="Sylfaen" w:cs="Sylfaen"/>
          <w:lang w:val="ka-GE"/>
        </w:rPr>
      </w:pPr>
      <w:r w:rsidRPr="002325B8">
        <w:rPr>
          <w:rFonts w:ascii="Sylfaen" w:hAnsi="Sylfaen" w:cs="Sylfaen"/>
          <w:lang w:val="ka-GE"/>
        </w:rPr>
        <w:t xml:space="preserve">ფარმაკოუსაფრთხოება არის მეცნიერება იმ მოქმედებათა შესახებ, რომლებიც გამოავლენს, შეაფასებს, შეისწავლის და თავიდან აგვაცილებს წამლის გვერდით მოქმედებებს, ან წამალთან დაკავშირებულ ნებისმიერ არასასურველ მოვლენას. </w:t>
      </w:r>
    </w:p>
    <w:p w:rsidR="00972E17" w:rsidRPr="002325B8" w:rsidRDefault="00972E17" w:rsidP="00972E17">
      <w:pPr>
        <w:jc w:val="both"/>
        <w:rPr>
          <w:rFonts w:ascii="Sylfaen" w:hAnsi="Sylfaen" w:cs="Sylfaen"/>
          <w:lang w:val="ka-GE"/>
        </w:rPr>
      </w:pPr>
      <w:r w:rsidRPr="002325B8">
        <w:rPr>
          <w:rFonts w:ascii="Sylfaen" w:hAnsi="Sylfaen" w:cs="Sylfaen"/>
          <w:lang w:val="ka-GE"/>
        </w:rPr>
        <w:t xml:space="preserve">ფარმაკოუსაფრთხოების მიზანია იმ არასასურველი მოვლენებით გამოწვეული ზიანის თავიდან აცილება, რომელიც წარმოიშობა წამლის გამოყენებისას ნებისმიერ ეტაპზე; ასევე, ფარმაცევტული პროდუქტის უსაფრთხო და ეფექტური გამოყენების ხელშეწყობა საზოგადოების დროული ინფორმირების გზით. </w:t>
      </w:r>
      <w:r w:rsidRPr="002325B8">
        <w:rPr>
          <w:rFonts w:ascii="Sylfaen" w:hAnsi="Sylfaen" w:cs="Sylfaen"/>
          <w:lang w:val="en-GB"/>
        </w:rPr>
        <w:t xml:space="preserve"> </w:t>
      </w:r>
    </w:p>
    <w:p w:rsidR="00972E17" w:rsidRPr="002325B8" w:rsidRDefault="00972E17" w:rsidP="00972E17">
      <w:pPr>
        <w:jc w:val="both"/>
        <w:rPr>
          <w:rFonts w:ascii="Sylfaen" w:hAnsi="Sylfaen" w:cs="Sylfaen"/>
          <w:lang w:val="ka-GE"/>
        </w:rPr>
      </w:pPr>
      <w:r w:rsidRPr="002325B8">
        <w:rPr>
          <w:rFonts w:ascii="Sylfaen" w:hAnsi="Sylfaen" w:cs="Sylfaen"/>
          <w:lang w:val="ka-GE"/>
        </w:rPr>
        <w:lastRenderedPageBreak/>
        <w:t xml:space="preserve">ახალი ტუბსაწინააღმდეგო მედიკამენტების და ხანმოკლე </w:t>
      </w:r>
      <w:r w:rsidRPr="00C02EE7">
        <w:rPr>
          <w:rFonts w:ascii="Sylfaen" w:hAnsi="Sylfaen" w:cs="Sylfaen"/>
          <w:lang w:val="ka-GE"/>
        </w:rPr>
        <w:t xml:space="preserve">MDR-TB </w:t>
      </w:r>
      <w:r w:rsidRPr="002325B8">
        <w:rPr>
          <w:rFonts w:ascii="Sylfaen" w:hAnsi="Sylfaen" w:cs="Sylfaen"/>
          <w:lang w:val="ka-GE"/>
        </w:rPr>
        <w:t>სამკურნალო რეჟიმის დანერგვის ერთ-ერთ აუცილებელ წინაპირობას წარმოადგენს სამკურნალო საშუალებების უსაფრთხო გამოყენებაზე აქტიური მონიტორინგის წარმოება. აღნიშნული ამოცანის შესასრულებლად ჯანდაცვის მსოფლიო ორგანიზაციამ 2016 წელს გამოსცა სახელმძღვანელო ჩარჩო დოკუმენტი ტუბსაწინააღმდეგო მედიკამენტების უსაფრთხოების აქტიური მონიტორინგის და მართვის შესახებ</w:t>
      </w:r>
      <w:r w:rsidRPr="00C02EE7">
        <w:rPr>
          <w:rFonts w:ascii="Sylfaen" w:hAnsi="Sylfaen" w:cs="Sylfaen"/>
          <w:lang w:val="ka-GE"/>
        </w:rPr>
        <w:t xml:space="preserve"> (aDSM)</w:t>
      </w:r>
      <w:r w:rsidRPr="002325B8">
        <w:rPr>
          <w:rStyle w:val="EndnoteReference"/>
          <w:rFonts w:ascii="Sylfaen" w:hAnsi="Sylfaen" w:cs="Sylfaen"/>
          <w:lang w:val="ka-GE"/>
        </w:rPr>
        <w:endnoteReference w:id="20"/>
      </w:r>
      <w:r w:rsidRPr="002325B8">
        <w:rPr>
          <w:rFonts w:ascii="Sylfaen" w:hAnsi="Sylfaen" w:cs="Sylfaen"/>
          <w:lang w:val="ka-GE"/>
        </w:rPr>
        <w:t xml:space="preserve">. </w:t>
      </w:r>
    </w:p>
    <w:p w:rsidR="00972E17" w:rsidRPr="002325B8" w:rsidRDefault="00972E17" w:rsidP="00972E17">
      <w:pPr>
        <w:jc w:val="both"/>
        <w:rPr>
          <w:rFonts w:ascii="Sylfaen" w:hAnsi="Sylfaen" w:cs="Sylfaen"/>
          <w:lang w:val="ka-GE"/>
        </w:rPr>
      </w:pPr>
      <w:r w:rsidRPr="00C02EE7">
        <w:rPr>
          <w:rFonts w:ascii="Sylfaen" w:hAnsi="Sylfaen" w:cs="Sylfaen"/>
          <w:lang w:val="ka-GE"/>
        </w:rPr>
        <w:t>aDSM</w:t>
      </w:r>
      <w:r w:rsidRPr="002325B8">
        <w:rPr>
          <w:rFonts w:ascii="Sylfaen" w:hAnsi="Sylfaen" w:cs="Sylfaen"/>
          <w:lang w:val="ka-GE"/>
        </w:rPr>
        <w:t xml:space="preserve">-ის </w:t>
      </w:r>
      <w:r w:rsidRPr="002325B8">
        <w:rPr>
          <w:rFonts w:ascii="Sylfaen" w:hAnsi="Sylfaen" w:cs="Sylfaen"/>
          <w:b/>
          <w:bCs/>
          <w:i/>
          <w:iCs/>
          <w:lang w:val="ka-GE"/>
        </w:rPr>
        <w:t>მიზანია</w:t>
      </w:r>
      <w:r w:rsidRPr="002325B8">
        <w:rPr>
          <w:rFonts w:ascii="Sylfaen" w:hAnsi="Sylfaen" w:cs="Sylfaen"/>
          <w:lang w:val="ka-GE"/>
        </w:rPr>
        <w:t xml:space="preserve"> შეამციროს მეორე რიგის ტუბსაწინააღმდეგო მკურნალობაზე მყოფ პაციენტებში წამლისმიერი ზიანი და უზრუნველყოს ისეთი ინფორმაციის მობილიზება რომელიც განსაზღვრავს ამ მედიკამენტების გამოყენების სამომავლო პოლიტიკას და მიდგომებს. </w:t>
      </w:r>
    </w:p>
    <w:p w:rsidR="00972E17" w:rsidRPr="002325B8" w:rsidRDefault="00972E17" w:rsidP="00972E17">
      <w:pPr>
        <w:jc w:val="both"/>
        <w:rPr>
          <w:rFonts w:ascii="Sylfaen" w:hAnsi="Sylfaen" w:cs="Sylfaen"/>
          <w:lang w:val="ka-GE"/>
        </w:rPr>
      </w:pPr>
      <w:r w:rsidRPr="00C02EE7">
        <w:rPr>
          <w:rFonts w:ascii="Sylfaen" w:hAnsi="Sylfaen" w:cs="Sylfaen"/>
          <w:lang w:val="ka-GE"/>
        </w:rPr>
        <w:t>aDSM</w:t>
      </w:r>
      <w:r w:rsidRPr="002325B8">
        <w:rPr>
          <w:rFonts w:ascii="Sylfaen" w:hAnsi="Sylfaen" w:cs="Sylfaen"/>
          <w:lang w:val="ka-GE"/>
        </w:rPr>
        <w:t>-ის მიზნის შესასრულებლად აუცილებელია განხორციელდეს შემდეგი აქტივობები:</w:t>
      </w:r>
    </w:p>
    <w:p w:rsidR="00972E17" w:rsidRPr="002325B8" w:rsidRDefault="00972E17" w:rsidP="006B5F97">
      <w:pPr>
        <w:numPr>
          <w:ilvl w:val="0"/>
          <w:numId w:val="100"/>
        </w:numPr>
        <w:jc w:val="both"/>
        <w:rPr>
          <w:rFonts w:ascii="Sylfaen" w:hAnsi="Sylfaen" w:cs="Sylfaen"/>
        </w:rPr>
      </w:pPr>
      <w:r w:rsidRPr="002325B8">
        <w:rPr>
          <w:rFonts w:ascii="Sylfaen" w:hAnsi="Sylfaen" w:cs="Sylfaen"/>
          <w:lang w:val="ka-GE"/>
        </w:rPr>
        <w:t xml:space="preserve">პაციენტებს მკურნალობის დაწყებისას და მის განმავლობაში უნდა ჩაუტარდეთ აქტიური და რეგულარული კლინიკური, ლაბორატორიული თუ ინსტრუმენტული გამოკვლევები წამლისმიერი ტოქსიურობის და/ან არასასურველი მოვლენის გამოსავლენად; </w:t>
      </w:r>
    </w:p>
    <w:p w:rsidR="00972E17" w:rsidRPr="002325B8" w:rsidRDefault="00972E17" w:rsidP="006B5F97">
      <w:pPr>
        <w:numPr>
          <w:ilvl w:val="0"/>
          <w:numId w:val="100"/>
        </w:numPr>
        <w:jc w:val="both"/>
        <w:rPr>
          <w:rFonts w:ascii="Sylfaen" w:hAnsi="Sylfaen" w:cs="Sylfaen"/>
        </w:rPr>
      </w:pPr>
      <w:r w:rsidRPr="002325B8">
        <w:rPr>
          <w:rFonts w:ascii="Sylfaen" w:hAnsi="Sylfaen" w:cs="Sylfaen"/>
          <w:lang w:val="ka-GE"/>
        </w:rPr>
        <w:t>ყველა გამოვლენილი არასასურველი მოვლენის მართვა უნდა მოხდეს დროულად კლინიკური მართვის საუკეთესო ინტერესებიდან გამომდინარე;</w:t>
      </w:r>
    </w:p>
    <w:p w:rsidR="00972E17" w:rsidRPr="002325B8" w:rsidRDefault="00972E17" w:rsidP="006B5F97">
      <w:pPr>
        <w:numPr>
          <w:ilvl w:val="0"/>
          <w:numId w:val="100"/>
        </w:numPr>
        <w:jc w:val="both"/>
        <w:rPr>
          <w:rFonts w:ascii="Sylfaen" w:hAnsi="Sylfaen" w:cs="Sylfaen"/>
        </w:rPr>
      </w:pPr>
      <w:r w:rsidRPr="002325B8">
        <w:rPr>
          <w:rFonts w:ascii="Sylfaen" w:hAnsi="Sylfaen" w:cs="Sylfaen"/>
          <w:lang w:val="ka-GE"/>
        </w:rPr>
        <w:t>რეგულარულად უნდა შეგროვდეს ნებისმიერი სერიოზული არასასურველი მოვლენების (</w:t>
      </w:r>
      <w:r w:rsidRPr="002325B8">
        <w:rPr>
          <w:rFonts w:ascii="Sylfaen" w:hAnsi="Sylfaen" w:cs="Sylfaen"/>
        </w:rPr>
        <w:t>SAE)</w:t>
      </w:r>
      <w:r w:rsidRPr="002325B8">
        <w:rPr>
          <w:rFonts w:ascii="Sylfaen" w:hAnsi="Sylfaen" w:cs="Sylfaen"/>
          <w:lang w:val="ka-GE"/>
        </w:rPr>
        <w:t xml:space="preserve"> ამსახველი სტანდარტიზირებული მონაცემები და ანგარიშის სახით გაიგზავნოს შესაბამის ორგანოში რათა გამოყენებულ იქნას არსებული ინფორმაცია მედიკამენტის(ების) შესახებ.</w:t>
      </w:r>
    </w:p>
    <w:p w:rsidR="00972E17" w:rsidRPr="002325B8" w:rsidRDefault="00972E17" w:rsidP="00972E17">
      <w:pPr>
        <w:jc w:val="both"/>
        <w:rPr>
          <w:rFonts w:ascii="Sylfaen" w:hAnsi="Sylfaen" w:cs="Sylfaen"/>
        </w:rPr>
      </w:pPr>
      <w:r w:rsidRPr="002325B8">
        <w:rPr>
          <w:rFonts w:ascii="Sylfaen" w:hAnsi="Sylfaen" w:cs="Sylfaen"/>
          <w:lang w:val="ka-GE"/>
        </w:rPr>
        <w:t xml:space="preserve">ჯანმოს ჩარჩო სახელმძღვანელო ტუბსაწინააღმდეგო პროგრამებს სთავაზობს </w:t>
      </w:r>
      <w:r w:rsidRPr="002325B8">
        <w:rPr>
          <w:rFonts w:ascii="Sylfaen" w:hAnsi="Sylfaen" w:cs="Sylfaen"/>
        </w:rPr>
        <w:t>aDSM</w:t>
      </w:r>
      <w:r w:rsidRPr="002325B8">
        <w:rPr>
          <w:rFonts w:ascii="Sylfaen" w:hAnsi="Sylfaen" w:cs="Sylfaen"/>
          <w:lang w:val="ka-GE"/>
        </w:rPr>
        <w:t xml:space="preserve"> აქტივობების დანერგვის 3 დონეს, ე.წ. „პაკეტს“:</w:t>
      </w:r>
    </w:p>
    <w:p w:rsidR="00972E17" w:rsidRPr="002325B8" w:rsidRDefault="00972E17" w:rsidP="006B5F97">
      <w:pPr>
        <w:numPr>
          <w:ilvl w:val="0"/>
          <w:numId w:val="101"/>
        </w:numPr>
        <w:jc w:val="both"/>
        <w:rPr>
          <w:rFonts w:ascii="Sylfaen" w:hAnsi="Sylfaen" w:cs="Sylfaen"/>
        </w:rPr>
      </w:pPr>
      <w:r w:rsidRPr="002325B8">
        <w:rPr>
          <w:rFonts w:ascii="Sylfaen" w:hAnsi="Sylfaen" w:cs="Sylfaen"/>
          <w:b/>
          <w:bCs/>
          <w:lang w:val="ka-GE"/>
        </w:rPr>
        <w:t>ძირითადი პაკეტი</w:t>
      </w:r>
      <w:r w:rsidRPr="002325B8">
        <w:rPr>
          <w:rFonts w:ascii="Sylfaen" w:hAnsi="Sylfaen" w:cs="Sylfaen"/>
        </w:rPr>
        <w:t xml:space="preserve">: </w:t>
      </w:r>
      <w:r w:rsidRPr="002325B8">
        <w:rPr>
          <w:rFonts w:ascii="Sylfaen" w:hAnsi="Sylfaen" w:cs="Sylfaen"/>
          <w:lang w:val="ka-GE"/>
        </w:rPr>
        <w:t>რომელიც მოითხოვს ყველა</w:t>
      </w:r>
      <w:r w:rsidRPr="002325B8">
        <w:rPr>
          <w:rFonts w:ascii="Sylfaen" w:hAnsi="Sylfaen" w:cs="Sylfaen"/>
        </w:rPr>
        <w:t xml:space="preserve"> </w:t>
      </w:r>
      <w:r w:rsidRPr="002325B8">
        <w:rPr>
          <w:rFonts w:ascii="Sylfaen" w:hAnsi="Sylfaen" w:cs="Sylfaen"/>
          <w:b/>
          <w:lang w:val="ka-GE"/>
        </w:rPr>
        <w:t>სერიოზული არასასურველი მოვლენის (</w:t>
      </w:r>
      <w:r w:rsidRPr="002325B8">
        <w:rPr>
          <w:rFonts w:ascii="Sylfaen" w:hAnsi="Sylfaen" w:cs="Sylfaen"/>
          <w:b/>
        </w:rPr>
        <w:t>SAE)</w:t>
      </w:r>
      <w:r w:rsidRPr="002325B8">
        <w:rPr>
          <w:rFonts w:ascii="Sylfaen" w:hAnsi="Sylfaen" w:cs="Sylfaen"/>
          <w:lang w:val="ka-GE"/>
        </w:rPr>
        <w:t xml:space="preserve"> მონიტორინგს</w:t>
      </w:r>
      <w:r w:rsidRPr="002325B8">
        <w:rPr>
          <w:rFonts w:ascii="Sylfaen" w:hAnsi="Sylfaen" w:cs="Sylfaen"/>
        </w:rPr>
        <w:t xml:space="preserve"> </w:t>
      </w:r>
      <w:r w:rsidRPr="002325B8">
        <w:rPr>
          <w:rFonts w:ascii="Sylfaen" w:hAnsi="Sylfaen" w:cs="Sylfaen"/>
          <w:lang w:val="ka-GE"/>
        </w:rPr>
        <w:t>და ანგარიშგებას</w:t>
      </w:r>
      <w:r w:rsidRPr="002325B8">
        <w:rPr>
          <w:rFonts w:ascii="Sylfaen" w:hAnsi="Sylfaen" w:cs="Sylfaen"/>
        </w:rPr>
        <w:t>;</w:t>
      </w:r>
    </w:p>
    <w:p w:rsidR="00972E17" w:rsidRPr="002325B8" w:rsidRDefault="00972E17" w:rsidP="006B5F97">
      <w:pPr>
        <w:numPr>
          <w:ilvl w:val="0"/>
          <w:numId w:val="101"/>
        </w:numPr>
        <w:jc w:val="both"/>
        <w:rPr>
          <w:rFonts w:ascii="Sylfaen" w:hAnsi="Sylfaen" w:cs="Sylfaen"/>
        </w:rPr>
      </w:pPr>
      <w:r w:rsidRPr="002325B8">
        <w:rPr>
          <w:rFonts w:ascii="Sylfaen" w:hAnsi="Sylfaen" w:cs="Sylfaen"/>
          <w:b/>
          <w:bCs/>
          <w:lang w:val="ka-GE"/>
        </w:rPr>
        <w:t>შუალედური პაკეტი:</w:t>
      </w:r>
      <w:r w:rsidRPr="002325B8">
        <w:rPr>
          <w:rFonts w:ascii="Sylfaen" w:hAnsi="Sylfaen" w:cs="Sylfaen"/>
          <w:lang w:val="ka-GE"/>
        </w:rPr>
        <w:t xml:space="preserve"> რომელიც მოიცავს ყველა</w:t>
      </w:r>
      <w:r w:rsidRPr="002325B8">
        <w:rPr>
          <w:rFonts w:ascii="Sylfaen" w:hAnsi="Sylfaen" w:cs="Sylfaen"/>
        </w:rPr>
        <w:t xml:space="preserve"> </w:t>
      </w:r>
      <w:r w:rsidRPr="002325B8">
        <w:rPr>
          <w:rFonts w:ascii="Sylfaen" w:hAnsi="Sylfaen" w:cs="Sylfaen"/>
          <w:b/>
          <w:lang w:val="ka-GE"/>
        </w:rPr>
        <w:t>სერიოზული არასასურველი მოვლენის (</w:t>
      </w:r>
      <w:r w:rsidRPr="002325B8">
        <w:rPr>
          <w:rFonts w:ascii="Sylfaen" w:hAnsi="Sylfaen" w:cs="Sylfaen"/>
          <w:b/>
        </w:rPr>
        <w:t>SAE)</w:t>
      </w:r>
      <w:r w:rsidRPr="002325B8">
        <w:rPr>
          <w:rFonts w:ascii="Sylfaen" w:hAnsi="Sylfaen" w:cs="Sylfaen"/>
          <w:lang w:val="ka-GE"/>
        </w:rPr>
        <w:t xml:space="preserve"> და არა-სერიოზული </w:t>
      </w:r>
      <w:r w:rsidRPr="002325B8">
        <w:rPr>
          <w:rFonts w:ascii="Sylfaen" w:hAnsi="Sylfaen" w:cs="Sylfaen"/>
          <w:b/>
          <w:lang w:val="ka-GE"/>
        </w:rPr>
        <w:t>განსაკუთრებული ინტერესის მქონე (საყურადღებო) არასასურველი მოვლენის (</w:t>
      </w:r>
      <w:r w:rsidRPr="002325B8">
        <w:rPr>
          <w:rFonts w:ascii="Sylfaen" w:hAnsi="Sylfaen" w:cs="Sylfaen"/>
          <w:b/>
        </w:rPr>
        <w:t>AE)</w:t>
      </w:r>
      <w:r w:rsidRPr="002325B8">
        <w:rPr>
          <w:rFonts w:ascii="Sylfaen" w:hAnsi="Sylfaen" w:cs="Sylfaen"/>
          <w:lang w:val="ka-GE"/>
        </w:rPr>
        <w:t xml:space="preserve"> მონიტორინგს</w:t>
      </w:r>
      <w:r w:rsidRPr="002325B8">
        <w:rPr>
          <w:rFonts w:ascii="Sylfaen" w:hAnsi="Sylfaen" w:cs="Sylfaen"/>
        </w:rPr>
        <w:t xml:space="preserve"> </w:t>
      </w:r>
      <w:r w:rsidRPr="002325B8">
        <w:rPr>
          <w:rFonts w:ascii="Sylfaen" w:hAnsi="Sylfaen" w:cs="Sylfaen"/>
          <w:lang w:val="ka-GE"/>
        </w:rPr>
        <w:t>და ანგარიშგებას</w:t>
      </w:r>
      <w:r w:rsidRPr="002325B8">
        <w:rPr>
          <w:rFonts w:ascii="Sylfaen" w:hAnsi="Sylfaen" w:cs="Sylfaen"/>
        </w:rPr>
        <w:t>;</w:t>
      </w:r>
      <w:r w:rsidRPr="002325B8">
        <w:rPr>
          <w:rFonts w:ascii="Sylfaen" w:hAnsi="Sylfaen" w:cs="Sylfaen"/>
          <w:lang w:val="ka-GE"/>
        </w:rPr>
        <w:t xml:space="preserve"> </w:t>
      </w:r>
    </w:p>
    <w:p w:rsidR="00972E17" w:rsidRPr="002325B8" w:rsidRDefault="00972E17" w:rsidP="006B5F97">
      <w:pPr>
        <w:numPr>
          <w:ilvl w:val="0"/>
          <w:numId w:val="101"/>
        </w:numPr>
        <w:jc w:val="both"/>
        <w:rPr>
          <w:rFonts w:ascii="Sylfaen" w:hAnsi="Sylfaen" w:cs="Sylfaen"/>
        </w:rPr>
      </w:pPr>
      <w:r w:rsidRPr="002325B8">
        <w:rPr>
          <w:rFonts w:ascii="Sylfaen" w:hAnsi="Sylfaen" w:cs="Sylfaen"/>
          <w:b/>
          <w:bCs/>
          <w:lang w:val="ka-GE"/>
        </w:rPr>
        <w:t>სრული პაკეტი</w:t>
      </w:r>
      <w:r w:rsidRPr="002325B8">
        <w:rPr>
          <w:rFonts w:ascii="Sylfaen" w:hAnsi="Sylfaen" w:cs="Sylfaen"/>
        </w:rPr>
        <w:t xml:space="preserve">: </w:t>
      </w:r>
      <w:r w:rsidRPr="002325B8">
        <w:rPr>
          <w:rFonts w:ascii="Sylfaen" w:hAnsi="Sylfaen" w:cs="Sylfaen"/>
          <w:lang w:val="ka-GE"/>
        </w:rPr>
        <w:t xml:space="preserve">რომელიც მოიცავს </w:t>
      </w:r>
      <w:r w:rsidRPr="002325B8">
        <w:rPr>
          <w:rFonts w:ascii="Sylfaen" w:hAnsi="Sylfaen" w:cs="Sylfaen"/>
          <w:b/>
          <w:lang w:val="ka-GE"/>
        </w:rPr>
        <w:t>ნებისმიერ კლინიკურად საყურადღებო არასასურველი მოვლენის (</w:t>
      </w:r>
      <w:r w:rsidRPr="002325B8">
        <w:rPr>
          <w:rFonts w:ascii="Sylfaen" w:hAnsi="Sylfaen" w:cs="Sylfaen"/>
          <w:b/>
        </w:rPr>
        <w:t>AE)</w:t>
      </w:r>
      <w:r w:rsidRPr="002325B8">
        <w:rPr>
          <w:rFonts w:ascii="Sylfaen" w:hAnsi="Sylfaen" w:cs="Sylfaen"/>
          <w:b/>
          <w:lang w:val="ka-GE"/>
        </w:rPr>
        <w:t xml:space="preserve"> </w:t>
      </w:r>
      <w:r w:rsidRPr="002325B8">
        <w:rPr>
          <w:rFonts w:ascii="Sylfaen" w:hAnsi="Sylfaen" w:cs="Sylfaen"/>
          <w:lang w:val="ka-GE"/>
        </w:rPr>
        <w:t>მონიტორინგს</w:t>
      </w:r>
      <w:r w:rsidRPr="002325B8">
        <w:rPr>
          <w:rFonts w:ascii="Sylfaen" w:hAnsi="Sylfaen" w:cs="Sylfaen"/>
        </w:rPr>
        <w:t xml:space="preserve"> </w:t>
      </w:r>
      <w:r w:rsidRPr="002325B8">
        <w:rPr>
          <w:rFonts w:ascii="Sylfaen" w:hAnsi="Sylfaen" w:cs="Sylfaen"/>
          <w:lang w:val="ka-GE"/>
        </w:rPr>
        <w:t>და ანგარიშგებას.</w:t>
      </w:r>
    </w:p>
    <w:p w:rsidR="00972E17" w:rsidRPr="002325B8" w:rsidRDefault="00972E17" w:rsidP="00972E17">
      <w:pPr>
        <w:jc w:val="both"/>
        <w:rPr>
          <w:rFonts w:ascii="Sylfaen" w:hAnsi="Sylfaen" w:cs="Sylfaen"/>
          <w:b/>
          <w:bCs/>
        </w:rPr>
      </w:pPr>
      <w:r w:rsidRPr="002325B8">
        <w:rPr>
          <w:rFonts w:ascii="Sylfaen" w:hAnsi="Sylfaen" w:cs="Sylfaen"/>
          <w:b/>
          <w:bCs/>
          <w:lang w:val="ka-GE"/>
        </w:rPr>
        <w:t>სერიოზული არასასურველი მოვლენა (</w:t>
      </w:r>
      <w:r w:rsidRPr="002325B8">
        <w:rPr>
          <w:rFonts w:ascii="Sylfaen" w:hAnsi="Sylfaen" w:cs="Sylfaen"/>
          <w:b/>
          <w:bCs/>
        </w:rPr>
        <w:t>SAE)</w:t>
      </w:r>
    </w:p>
    <w:p w:rsidR="00972E17" w:rsidRPr="002325B8" w:rsidRDefault="00972E17" w:rsidP="00972E17">
      <w:pPr>
        <w:jc w:val="both"/>
        <w:rPr>
          <w:rFonts w:ascii="Sylfaen" w:hAnsi="Sylfaen" w:cs="Sylfaen"/>
          <w:bCs/>
        </w:rPr>
      </w:pPr>
      <w:r w:rsidRPr="002325B8">
        <w:rPr>
          <w:rFonts w:ascii="Sylfaen" w:hAnsi="Sylfaen" w:cs="Sylfaen"/>
          <w:bCs/>
          <w:lang w:val="ka-GE"/>
        </w:rPr>
        <w:t>სერიოზული არასასურველი მოვლენების სავალდებულო რეგისტრაციასა და ანგარიშგების შესახებ</w:t>
      </w:r>
      <w:r w:rsidRPr="002325B8">
        <w:rPr>
          <w:rFonts w:ascii="Sylfaen" w:hAnsi="Sylfaen" w:cs="Sylfaen"/>
          <w:bCs/>
        </w:rPr>
        <w:t xml:space="preserve"> </w:t>
      </w:r>
      <w:r w:rsidRPr="002325B8">
        <w:rPr>
          <w:rFonts w:ascii="Sylfaen" w:hAnsi="Sylfaen" w:cs="Sylfaen"/>
          <w:bCs/>
          <w:lang w:val="ka-GE"/>
        </w:rPr>
        <w:t xml:space="preserve">შრომის, ჯანმრთელობის, და სოციალური დაცვის მინისტრის ბრძანება #01-18/ნ-ის თანახმად, ტუბერკულოზის წამალგამძლე ფორმების მქონე პაციენტების ტუბერკულოზის საწინააღმდეგო წამლებით მკურნალობის დროს ნებისმიერი სერიოზული არასასურველი და/ან გვერდითი მოქმედების (SAE) გამოვლინების შემთხვევაში, აუცილებლად უნდა შეივსოს </w:t>
      </w:r>
      <w:r w:rsidRPr="002325B8">
        <w:rPr>
          <w:rFonts w:ascii="Sylfaen" w:hAnsi="Sylfaen" w:cs="Sylfaen"/>
          <w:bCs/>
          <w:lang w:val="ka-GE"/>
        </w:rPr>
        <w:lastRenderedPageBreak/>
        <w:t xml:space="preserve">ამავე ბრძანებით დამტკიცებული შეტყობინების ფორმა </w:t>
      </w:r>
      <w:r w:rsidRPr="008A65BD">
        <w:rPr>
          <w:rFonts w:ascii="Sylfaen" w:hAnsi="Sylfaen" w:cs="Sylfaen"/>
          <w:bCs/>
          <w:lang w:val="ka-GE"/>
        </w:rPr>
        <w:t>(იხ. დანართი 7.</w:t>
      </w:r>
      <w:r w:rsidR="008A65BD" w:rsidRPr="008A65BD">
        <w:rPr>
          <w:rFonts w:ascii="Sylfaen" w:hAnsi="Sylfaen" w:cs="Sylfaen"/>
          <w:bCs/>
          <w:lang w:val="ka-GE"/>
        </w:rPr>
        <w:t>2</w:t>
      </w:r>
      <w:r w:rsidRPr="008A65BD">
        <w:rPr>
          <w:rFonts w:ascii="Sylfaen" w:hAnsi="Sylfaen" w:cs="Sylfaen"/>
          <w:bCs/>
        </w:rPr>
        <w:t>),</w:t>
      </w:r>
      <w:r w:rsidRPr="008A65BD">
        <w:rPr>
          <w:rFonts w:ascii="Sylfaen" w:hAnsi="Sylfaen" w:cs="Sylfaen"/>
          <w:bCs/>
          <w:lang w:val="ka-GE"/>
        </w:rPr>
        <w:t xml:space="preserve"> ასევე დამტკიცებული ფორმის შევსების წესის</w:t>
      </w:r>
      <w:r w:rsidRPr="008A65BD">
        <w:rPr>
          <w:rFonts w:ascii="Sylfaen" w:hAnsi="Sylfaen" w:cs="Sylfaen"/>
          <w:bCs/>
        </w:rPr>
        <w:t xml:space="preserve"> (</w:t>
      </w:r>
      <w:r w:rsidR="008A65BD">
        <w:rPr>
          <w:rFonts w:ascii="Sylfaen" w:hAnsi="Sylfaen" w:cs="Sylfaen"/>
          <w:bCs/>
          <w:lang w:val="ka-GE"/>
        </w:rPr>
        <w:t>იხ. დანართი 7.</w:t>
      </w:r>
      <w:r w:rsidR="008A65BD" w:rsidRPr="008A65BD">
        <w:rPr>
          <w:rFonts w:ascii="Sylfaen" w:hAnsi="Sylfaen" w:cs="Sylfaen"/>
          <w:bCs/>
          <w:lang w:val="ka-GE"/>
        </w:rPr>
        <w:t>3</w:t>
      </w:r>
      <w:r w:rsidRPr="008A65BD">
        <w:rPr>
          <w:rFonts w:ascii="Sylfaen" w:hAnsi="Sylfaen" w:cs="Sylfaen"/>
          <w:bCs/>
        </w:rPr>
        <w:t>)</w:t>
      </w:r>
      <w:r w:rsidRPr="002325B8">
        <w:rPr>
          <w:rFonts w:ascii="Sylfaen" w:hAnsi="Sylfaen" w:cs="Sylfaen"/>
          <w:bCs/>
        </w:rPr>
        <w:t xml:space="preserve"> </w:t>
      </w:r>
      <w:r w:rsidRPr="002325B8">
        <w:rPr>
          <w:rFonts w:ascii="Sylfaen" w:hAnsi="Sylfaen" w:cs="Sylfaen"/>
          <w:bCs/>
          <w:lang w:val="ka-GE"/>
        </w:rPr>
        <w:t xml:space="preserve">შესაბამისად და გაიგზავნოს სს „ტუბერკულოზისა და ფილტვის დაავადებათა ეროვნულ ცენტრში“. </w:t>
      </w:r>
    </w:p>
    <w:p w:rsidR="00972E17" w:rsidRPr="002325B8" w:rsidRDefault="00972E17" w:rsidP="00972E17">
      <w:pPr>
        <w:jc w:val="both"/>
        <w:rPr>
          <w:rFonts w:ascii="Sylfaen" w:hAnsi="Sylfaen"/>
          <w:lang w:val="ka-GE"/>
        </w:rPr>
      </w:pPr>
      <w:r w:rsidRPr="002325B8">
        <w:rPr>
          <w:rFonts w:ascii="Sylfaen" w:hAnsi="Sylfaen"/>
          <w:b/>
          <w:lang w:val="ka-GE"/>
        </w:rPr>
        <w:t xml:space="preserve">სერიოზული არასასურველი მოვლენა </w:t>
      </w:r>
      <w:r w:rsidRPr="002325B8">
        <w:rPr>
          <w:rFonts w:ascii="Sylfaen" w:hAnsi="Sylfaen"/>
          <w:b/>
        </w:rPr>
        <w:t>(SAE)</w:t>
      </w:r>
      <w:r w:rsidRPr="002325B8">
        <w:rPr>
          <w:rFonts w:ascii="Sylfaen" w:hAnsi="Sylfaen"/>
        </w:rPr>
        <w:t xml:space="preserve"> </w:t>
      </w:r>
      <w:r w:rsidRPr="002325B8">
        <w:rPr>
          <w:rFonts w:ascii="Sylfaen" w:hAnsi="Sylfaen"/>
          <w:lang w:val="ka-GE"/>
        </w:rPr>
        <w:t>არის ფარმაცევტული პროდუქტის მიმღებ პაციენტში გამოვლენილი ნებისმიერი  ეფექტი, ნიშანი, სიმპტომი ან დაავადება, რომელიც ამ პროდუქტის(ების) ნებისმიერი დოზით მიღებისას:</w:t>
      </w:r>
    </w:p>
    <w:p w:rsidR="00972E17" w:rsidRPr="002325B8" w:rsidRDefault="00972E17" w:rsidP="006B5F97">
      <w:pPr>
        <w:numPr>
          <w:ilvl w:val="0"/>
          <w:numId w:val="102"/>
        </w:numPr>
        <w:spacing w:after="120"/>
        <w:ind w:left="284" w:hanging="284"/>
        <w:jc w:val="both"/>
        <w:rPr>
          <w:rFonts w:ascii="Sylfaen" w:hAnsi="Sylfaen"/>
        </w:rPr>
      </w:pPr>
      <w:r w:rsidRPr="002325B8">
        <w:rPr>
          <w:rFonts w:ascii="Sylfaen" w:hAnsi="Sylfaen"/>
          <w:lang w:val="ka-GE"/>
        </w:rPr>
        <w:t>იწვევს სიკვდილს;</w:t>
      </w:r>
    </w:p>
    <w:p w:rsidR="00972E17" w:rsidRPr="002325B8" w:rsidRDefault="00972E17" w:rsidP="006B5F97">
      <w:pPr>
        <w:numPr>
          <w:ilvl w:val="0"/>
          <w:numId w:val="102"/>
        </w:numPr>
        <w:spacing w:after="120"/>
        <w:ind w:left="284" w:hanging="284"/>
        <w:jc w:val="both"/>
        <w:rPr>
          <w:rFonts w:ascii="Sylfaen" w:hAnsi="Sylfaen"/>
        </w:rPr>
      </w:pPr>
      <w:r w:rsidRPr="002325B8">
        <w:rPr>
          <w:rFonts w:ascii="Sylfaen" w:hAnsi="Sylfaen"/>
          <w:lang w:val="ka-GE"/>
        </w:rPr>
        <w:t>არის მყისვე სიცოცხლისათვის საშიში, რაც ნიშნავს რომ პაციენტი ამ გამოვლინების დროს დადგა სიკვდილის საშიშროების წინაშე. ეს არ ეხება იმ შემთხვევებს, რომლებიც თეორიულად გამოიწვევდნენ სიკვდილს, თუ მოვლენა უფრო მძიმე ფორმით გამოვლინდებოდა;</w:t>
      </w:r>
    </w:p>
    <w:p w:rsidR="00972E17" w:rsidRPr="002325B8" w:rsidRDefault="00972E17" w:rsidP="006B5F97">
      <w:pPr>
        <w:numPr>
          <w:ilvl w:val="0"/>
          <w:numId w:val="102"/>
        </w:numPr>
        <w:spacing w:after="120"/>
        <w:ind w:left="284" w:hanging="284"/>
        <w:jc w:val="both"/>
        <w:rPr>
          <w:rFonts w:ascii="Sylfaen" w:hAnsi="Sylfaen"/>
        </w:rPr>
      </w:pPr>
      <w:r w:rsidRPr="002325B8">
        <w:rPr>
          <w:rFonts w:ascii="Sylfaen" w:hAnsi="Sylfaen"/>
          <w:lang w:val="ka-GE"/>
        </w:rPr>
        <w:t>მოითხოვს ჰოსპიტალიზაციას ან ჰოსპიტალიზაციის გახანგრძლივებას. სერიოზულობის ეს კრიტერიუმი არ ეხება საავადმყოფოში პაციენტის ამბულატორიულ ვიზიტებს;</w:t>
      </w:r>
    </w:p>
    <w:p w:rsidR="00972E17" w:rsidRPr="002325B8" w:rsidRDefault="00972E17" w:rsidP="006B5F97">
      <w:pPr>
        <w:numPr>
          <w:ilvl w:val="0"/>
          <w:numId w:val="102"/>
        </w:numPr>
        <w:spacing w:after="120"/>
        <w:ind w:left="284" w:hanging="284"/>
        <w:jc w:val="both"/>
        <w:rPr>
          <w:rFonts w:ascii="Sylfaen" w:hAnsi="Sylfaen"/>
        </w:rPr>
      </w:pPr>
      <w:r w:rsidRPr="002325B8">
        <w:rPr>
          <w:rFonts w:ascii="Sylfaen" w:hAnsi="Sylfaen"/>
          <w:lang w:val="ka-GE"/>
        </w:rPr>
        <w:t xml:space="preserve">იწვევს მდგრად ან მნიშვნელოვან </w:t>
      </w:r>
      <w:r w:rsidR="00D12EA8">
        <w:rPr>
          <w:rFonts w:ascii="Sylfaen" w:hAnsi="Sylfaen"/>
          <w:lang w:val="ka-GE"/>
        </w:rPr>
        <w:t>ქმედ</w:t>
      </w:r>
      <w:r w:rsidRPr="00D12EA8">
        <w:rPr>
          <w:rFonts w:ascii="Sylfaen" w:hAnsi="Sylfaen"/>
          <w:lang w:val="ka-GE"/>
        </w:rPr>
        <w:t>უუნარობას/შრომისუუნარობას,</w:t>
      </w:r>
      <w:r w:rsidRPr="002325B8">
        <w:rPr>
          <w:rFonts w:ascii="Sylfaen" w:hAnsi="Sylfaen"/>
          <w:lang w:val="ka-GE"/>
        </w:rPr>
        <w:t xml:space="preserve"> რაც ნიშნავს, რომ პაციენტს ეზღუდება უნარი, წარმართოს ჩვეული საქმიანობა იყოს ჩვეულად აქტიური;</w:t>
      </w:r>
    </w:p>
    <w:p w:rsidR="00972E17" w:rsidRPr="002325B8" w:rsidRDefault="00972E17" w:rsidP="006B5F97">
      <w:pPr>
        <w:numPr>
          <w:ilvl w:val="0"/>
          <w:numId w:val="102"/>
        </w:numPr>
        <w:spacing w:after="120"/>
        <w:ind w:left="284" w:hanging="284"/>
        <w:jc w:val="both"/>
        <w:rPr>
          <w:rFonts w:ascii="Sylfaen" w:hAnsi="Sylfaen"/>
        </w:rPr>
      </w:pPr>
      <w:r w:rsidRPr="002325B8">
        <w:rPr>
          <w:rFonts w:ascii="Sylfaen" w:hAnsi="Sylfaen"/>
          <w:lang w:val="ka-GE"/>
        </w:rPr>
        <w:t>იწვევს თანდაყოლილ ანომალიას/დაბადების დეფექტს იმ ბავშვში,  რომლის მშობელიც (მამა ან დედა) იმყოფებოდა ფარმაცევტული პროდუქტის ზეგავლენის ქვეშ, ჩასახვამდე ან ორსულობის პერიოდში;</w:t>
      </w:r>
    </w:p>
    <w:p w:rsidR="00972E17" w:rsidRPr="002325B8" w:rsidRDefault="00972E17" w:rsidP="006B5F97">
      <w:pPr>
        <w:numPr>
          <w:ilvl w:val="0"/>
          <w:numId w:val="102"/>
        </w:numPr>
        <w:spacing w:after="120"/>
        <w:ind w:left="284" w:hanging="284"/>
        <w:jc w:val="both"/>
        <w:rPr>
          <w:rFonts w:ascii="Sylfaen" w:hAnsi="Sylfaen"/>
        </w:rPr>
      </w:pPr>
      <w:r w:rsidRPr="002325B8">
        <w:rPr>
          <w:rFonts w:ascii="Sylfaen" w:hAnsi="Sylfaen"/>
          <w:lang w:val="ka-GE"/>
        </w:rPr>
        <w:t>ადგილი აქვს სხვა სამედიცინო მნიშვნელოვან გამოვლინებას: სერიოზულად ასევე შეიძლება ჩაითვალოს ის სხვა სამედიცინო მდგომარეობები, რომლებიც არ არის მაშინვე სიცოცხლისთვის საშიში ან არ იწვევს სიკვდილს თუ ჰოსპიტალიზაციას, მაგრამ საფრთხეს უქმნის პაციენტს, ან მოითხოვს ჩარევას რათა თავიდან ავიცილოთ ზემოთ ჩამოთვლილი შედეგები  (მაგ. პაციენტის მკურნალობა ალერგიული ბრონქოსპაზმის წინააღმდეგ გადაუდებელი სამედიცინო დახმარების ცენტრში). სამედიცინო შემთხვევის სერიოზულობის შეფასებაში სამედიცინო აზრს ყოველთვის უნდა ენიჭებოდეს უპირატესობა.</w:t>
      </w:r>
    </w:p>
    <w:p w:rsidR="00972E17" w:rsidRPr="002325B8" w:rsidRDefault="00972E17" w:rsidP="00972E17">
      <w:pPr>
        <w:jc w:val="both"/>
        <w:rPr>
          <w:rFonts w:ascii="Sylfaen" w:hAnsi="Sylfaen"/>
          <w:lang w:val="ka-GE"/>
        </w:rPr>
      </w:pPr>
      <w:r w:rsidRPr="002325B8">
        <w:rPr>
          <w:rFonts w:ascii="Sylfaen" w:hAnsi="Sylfaen"/>
          <w:lang w:val="ka-GE"/>
        </w:rPr>
        <w:t>ერთი არასასურველი მოვლენა შესაძლოა აკმაყოფილებლდეს ზემოთჩამოთვლილი სერიოზულობის ერთ ან ერთზე მეტ კრიტერიუმს ერთდროულად. ნებისმიერი ზემოაღნიშნული სერიოზული გვერდითი მოქმედების გამოვლინების (</w:t>
      </w:r>
      <w:r w:rsidRPr="002325B8">
        <w:rPr>
          <w:rFonts w:ascii="Sylfaen" w:hAnsi="Sylfaen"/>
        </w:rPr>
        <w:t>SAE</w:t>
      </w:r>
      <w:r w:rsidRPr="002325B8">
        <w:rPr>
          <w:rFonts w:ascii="Sylfaen" w:hAnsi="Sylfaen"/>
          <w:lang w:val="ka-GE"/>
        </w:rPr>
        <w:t xml:space="preserve">) შესახებ, </w:t>
      </w:r>
      <w:r w:rsidRPr="002325B8">
        <w:rPr>
          <w:rFonts w:ascii="Sylfaen" w:hAnsi="Sylfaen"/>
          <w:b/>
          <w:lang w:val="ka-GE"/>
        </w:rPr>
        <w:t xml:space="preserve">უნდა ეცნობოს სს „ტუბერკულოზისა და ფილტვის დაავადებათა ეროვნული ცენტრის“ ფარმაკოზედამხედველობის კომიტეტს </w:t>
      </w:r>
      <w:r w:rsidRPr="002325B8">
        <w:rPr>
          <w:rFonts w:ascii="Sylfaen" w:hAnsi="Sylfaen" w:cs="Sylfaen"/>
          <w:b/>
          <w:lang w:val="ka-GE"/>
        </w:rPr>
        <w:t xml:space="preserve">სერიოზული არასასურველი მოვლენის შესახებ </w:t>
      </w:r>
      <w:r w:rsidRPr="002325B8">
        <w:rPr>
          <w:rFonts w:ascii="Sylfaen" w:hAnsi="Sylfaen" w:cs="Sylfaen"/>
          <w:b/>
        </w:rPr>
        <w:t xml:space="preserve">ინფორმაციის მიღებიდან </w:t>
      </w:r>
      <w:r w:rsidRPr="002325B8">
        <w:rPr>
          <w:rFonts w:ascii="Sylfaen" w:hAnsi="Sylfaen" w:cs="Sylfaen"/>
          <w:b/>
          <w:lang w:val="ka-GE"/>
        </w:rPr>
        <w:t xml:space="preserve"> მომდევნო სამუშაო დღის ბოლომდე</w:t>
      </w:r>
      <w:r w:rsidRPr="002325B8">
        <w:rPr>
          <w:rFonts w:ascii="Sylfaen" w:hAnsi="Sylfaen"/>
          <w:b/>
          <w:lang w:val="ka-GE"/>
        </w:rPr>
        <w:t>,</w:t>
      </w:r>
      <w:r w:rsidRPr="002325B8">
        <w:rPr>
          <w:rFonts w:ascii="Sylfaen" w:hAnsi="Sylfaen"/>
          <w:lang w:val="ka-GE"/>
        </w:rPr>
        <w:t xml:space="preserve"> სერიოზული არასასურველი მოვლენის (</w:t>
      </w:r>
      <w:r w:rsidRPr="002325B8">
        <w:rPr>
          <w:rFonts w:ascii="Sylfaen" w:hAnsi="Sylfaen"/>
        </w:rPr>
        <w:t>SAE</w:t>
      </w:r>
      <w:r w:rsidRPr="002325B8">
        <w:rPr>
          <w:rFonts w:ascii="Sylfaen" w:hAnsi="Sylfaen"/>
          <w:lang w:val="ka-GE"/>
        </w:rPr>
        <w:t>) შეტყობინების ფორმის გამოყენებით.</w:t>
      </w:r>
    </w:p>
    <w:p w:rsidR="00972E17" w:rsidRPr="002325B8" w:rsidRDefault="00972E17" w:rsidP="00972E17">
      <w:pPr>
        <w:shd w:val="clear" w:color="auto" w:fill="FFFFFF"/>
        <w:spacing w:after="120"/>
        <w:jc w:val="both"/>
        <w:rPr>
          <w:rFonts w:ascii="Sylfaen" w:hAnsi="Sylfaen"/>
          <w:lang w:val="ka-GE" w:eastAsia="fr-CH"/>
        </w:rPr>
      </w:pPr>
      <w:r w:rsidRPr="002325B8">
        <w:rPr>
          <w:rFonts w:ascii="Sylfaen" w:hAnsi="Sylfaen"/>
        </w:rPr>
        <w:t>SAE</w:t>
      </w:r>
      <w:r w:rsidRPr="002325B8">
        <w:rPr>
          <w:rFonts w:ascii="Sylfaen" w:hAnsi="Sylfaen"/>
          <w:lang w:val="ka-GE"/>
        </w:rPr>
        <w:t xml:space="preserve"> შეტყობინების ფორმაში, სერიოზულობის კრიტერიუმის გარდა, </w:t>
      </w:r>
      <w:r w:rsidRPr="002325B8">
        <w:rPr>
          <w:rFonts w:ascii="Sylfaen" w:hAnsi="Sylfaen"/>
          <w:lang w:val="ka-GE" w:eastAsia="fr-CH"/>
        </w:rPr>
        <w:t xml:space="preserve">თითოეული სერიოზული არასასურველი მოვლენისთვის სავალდებულოა </w:t>
      </w:r>
      <w:r w:rsidRPr="002325B8">
        <w:rPr>
          <w:rFonts w:ascii="Sylfaen" w:hAnsi="Sylfaen"/>
          <w:lang w:val="ka-GE"/>
        </w:rPr>
        <w:t xml:space="preserve">მოხდეს </w:t>
      </w:r>
      <w:r w:rsidRPr="002325B8">
        <w:rPr>
          <w:rFonts w:ascii="Sylfaen" w:hAnsi="Sylfaen"/>
          <w:b/>
          <w:lang w:val="ka-GE" w:eastAsia="fr-CH"/>
        </w:rPr>
        <w:t>სიმძიმის ხარისხის</w:t>
      </w:r>
      <w:r w:rsidRPr="002325B8">
        <w:rPr>
          <w:rFonts w:ascii="Sylfaen" w:hAnsi="Sylfaen"/>
          <w:lang w:val="ka-GE" w:eastAsia="fr-CH"/>
        </w:rPr>
        <w:t xml:space="preserve"> შეფასება (</w:t>
      </w:r>
      <w:r w:rsidRPr="002325B8">
        <w:rPr>
          <w:rFonts w:ascii="Sylfaen" w:hAnsi="Sylfaen"/>
          <w:lang w:eastAsia="fr-CH"/>
        </w:rPr>
        <w:t>SAE</w:t>
      </w:r>
      <w:r w:rsidRPr="002325B8">
        <w:rPr>
          <w:rFonts w:ascii="Sylfaen" w:hAnsi="Sylfaen"/>
          <w:lang w:val="ka-GE" w:eastAsia="fr-CH"/>
        </w:rPr>
        <w:t xml:space="preserve">) და იგი უნდა შესრულეს საგანგებოდ შემუშავებული სიმძიმის ხარისხის შკალის დოკუმენტის გამოყენებით 1-დან 4 ხარისხამდე </w:t>
      </w:r>
      <w:r w:rsidRPr="008A65BD">
        <w:rPr>
          <w:rFonts w:ascii="Sylfaen" w:hAnsi="Sylfaen"/>
          <w:lang w:val="ka-GE" w:eastAsia="fr-CH"/>
        </w:rPr>
        <w:t xml:space="preserve">(იხ. </w:t>
      </w:r>
      <w:r w:rsidR="008A65BD">
        <w:rPr>
          <w:rFonts w:ascii="Sylfaen" w:hAnsi="Sylfaen"/>
          <w:lang w:val="ka-GE" w:eastAsia="fr-CH"/>
        </w:rPr>
        <w:t>ცალკე გამოცემა „სიმძიმის ხარისხის შკალა“</w:t>
      </w:r>
      <w:r w:rsidRPr="008A65BD">
        <w:rPr>
          <w:rFonts w:ascii="Sylfaen" w:hAnsi="Sylfaen"/>
          <w:lang w:eastAsia="fr-CH"/>
        </w:rPr>
        <w:t>).</w:t>
      </w:r>
      <w:r w:rsidRPr="002325B8">
        <w:rPr>
          <w:rFonts w:ascii="Sylfaen" w:hAnsi="Sylfaen"/>
          <w:lang w:eastAsia="fr-CH"/>
        </w:rPr>
        <w:t xml:space="preserve"> </w:t>
      </w:r>
    </w:p>
    <w:p w:rsidR="00972E17" w:rsidRPr="002325B8" w:rsidRDefault="00972E17" w:rsidP="00972E17">
      <w:pPr>
        <w:shd w:val="clear" w:color="auto" w:fill="FFFFFF"/>
        <w:spacing w:after="120"/>
        <w:jc w:val="both"/>
        <w:rPr>
          <w:rFonts w:ascii="Sylfaen" w:hAnsi="Sylfaen"/>
          <w:lang w:val="ka-GE" w:eastAsia="fr-CH"/>
        </w:rPr>
      </w:pPr>
      <w:r w:rsidRPr="002325B8">
        <w:rPr>
          <w:rFonts w:ascii="Sylfaen" w:hAnsi="Sylfaen"/>
          <w:lang w:val="ka-GE" w:eastAsia="fr-CH"/>
        </w:rPr>
        <w:lastRenderedPageBreak/>
        <w:t xml:space="preserve">თუ ცნობილია, </w:t>
      </w:r>
      <w:r w:rsidRPr="002325B8">
        <w:rPr>
          <w:rFonts w:ascii="Sylfaen" w:hAnsi="Sylfaen"/>
        </w:rPr>
        <w:t>SAE</w:t>
      </w:r>
      <w:r w:rsidRPr="002325B8">
        <w:rPr>
          <w:rFonts w:ascii="Sylfaen" w:hAnsi="Sylfaen"/>
          <w:lang w:val="ka-GE"/>
        </w:rPr>
        <w:t xml:space="preserve"> შეტყობინების ფორმაში, </w:t>
      </w:r>
      <w:r w:rsidRPr="002325B8">
        <w:rPr>
          <w:rFonts w:ascii="Sylfaen" w:hAnsi="Sylfaen"/>
          <w:lang w:val="ka-GE" w:eastAsia="fr-CH"/>
        </w:rPr>
        <w:t xml:space="preserve">უნდა აღიწეროს </w:t>
      </w:r>
      <w:r w:rsidRPr="002325B8">
        <w:rPr>
          <w:rFonts w:ascii="Sylfaen" w:hAnsi="Sylfaen"/>
          <w:b/>
          <w:lang w:val="ka-GE" w:eastAsia="fr-CH"/>
        </w:rPr>
        <w:t>მოვლენის გამოსავალი.</w:t>
      </w:r>
      <w:r w:rsidRPr="002325B8">
        <w:rPr>
          <w:rFonts w:ascii="Sylfaen" w:hAnsi="Sylfaen"/>
          <w:lang w:val="ka-GE" w:eastAsia="fr-CH"/>
        </w:rPr>
        <w:t xml:space="preserve"> იმ შემთხვევებში, როდესაც მოვლენა ალაგდა, მაგრამ აღინიშნება ნარჩენი მოვლენები, საჭიროა წარმოდგენილ იქნას ნარჩენი მოვლენების აღწერა </w:t>
      </w:r>
      <w:r w:rsidRPr="002325B8">
        <w:rPr>
          <w:rFonts w:ascii="Sylfaen" w:hAnsi="Sylfaen"/>
          <w:shd w:val="clear" w:color="auto" w:fill="FFFFFF"/>
          <w:lang w:val="ka-GE" w:eastAsia="fr-CH"/>
        </w:rPr>
        <w:t>გვერდითი მოქმედების გამოვლინების აღწერის გრაფაში</w:t>
      </w:r>
      <w:r w:rsidRPr="002325B8">
        <w:rPr>
          <w:rFonts w:ascii="Sylfaen" w:hAnsi="Sylfaen"/>
          <w:lang w:val="ka-GE" w:eastAsia="fr-CH"/>
        </w:rPr>
        <w:t>. არასასურველ მოვლენას შესაძლოა ქონდეს შემდეგი გამოსავლები:</w:t>
      </w:r>
    </w:p>
    <w:p w:rsidR="00972E17" w:rsidRPr="002325B8" w:rsidRDefault="00972E17" w:rsidP="006B5F97">
      <w:pPr>
        <w:numPr>
          <w:ilvl w:val="0"/>
          <w:numId w:val="103"/>
        </w:numPr>
        <w:spacing w:after="80"/>
        <w:jc w:val="both"/>
        <w:rPr>
          <w:rFonts w:ascii="Sylfaen" w:hAnsi="Sylfaen"/>
          <w:lang w:eastAsia="fr-CH"/>
        </w:rPr>
      </w:pPr>
      <w:r w:rsidRPr="002325B8">
        <w:rPr>
          <w:rFonts w:ascii="Sylfaen" w:hAnsi="Sylfaen"/>
          <w:u w:val="single"/>
          <w:lang w:val="ka-GE" w:eastAsia="fr-CH"/>
        </w:rPr>
        <w:t>ლეტალური გამოსავალი:</w:t>
      </w:r>
      <w:r w:rsidRPr="002325B8">
        <w:rPr>
          <w:rFonts w:ascii="Sylfaen" w:hAnsi="Sylfaen"/>
          <w:lang w:val="ka-GE" w:eastAsia="fr-CH"/>
        </w:rPr>
        <w:t xml:space="preserve"> მოვლენა წარმოადგენს პაციენტის სიკვდილის მიზეზს, ან ერთ-ერთ მიზეზს;</w:t>
      </w:r>
    </w:p>
    <w:p w:rsidR="00972E17" w:rsidRPr="002325B8" w:rsidRDefault="00972E17" w:rsidP="006B5F97">
      <w:pPr>
        <w:numPr>
          <w:ilvl w:val="0"/>
          <w:numId w:val="103"/>
        </w:numPr>
        <w:spacing w:after="80"/>
        <w:jc w:val="both"/>
        <w:rPr>
          <w:rFonts w:ascii="Sylfaen" w:hAnsi="Sylfaen"/>
          <w:lang w:eastAsia="fr-CH"/>
        </w:rPr>
      </w:pPr>
      <w:r w:rsidRPr="002325B8">
        <w:rPr>
          <w:rFonts w:ascii="Sylfaen" w:hAnsi="Sylfaen"/>
          <w:u w:val="single"/>
          <w:lang w:val="ka-GE" w:eastAsia="fr-CH"/>
        </w:rPr>
        <w:t>არ ალაგდა (უკუგანვითარება არ განიცადა)</w:t>
      </w:r>
      <w:r w:rsidRPr="002325B8">
        <w:rPr>
          <w:rFonts w:ascii="Sylfaen" w:hAnsi="Sylfaen"/>
          <w:lang w:eastAsia="fr-CH"/>
        </w:rPr>
        <w:t>:</w:t>
      </w:r>
      <w:r w:rsidRPr="002325B8">
        <w:rPr>
          <w:rFonts w:ascii="Sylfaen" w:hAnsi="Sylfaen"/>
          <w:lang w:val="ka-GE" w:eastAsia="fr-CH"/>
        </w:rPr>
        <w:t xml:space="preserve"> მოვლენა გრძელდება, გაუმჯობესება არ შეინიშნება;</w:t>
      </w:r>
    </w:p>
    <w:p w:rsidR="00972E17" w:rsidRPr="002325B8" w:rsidRDefault="00972E17" w:rsidP="006B5F97">
      <w:pPr>
        <w:numPr>
          <w:ilvl w:val="0"/>
          <w:numId w:val="103"/>
        </w:numPr>
        <w:spacing w:after="80"/>
        <w:jc w:val="both"/>
        <w:rPr>
          <w:rFonts w:ascii="Sylfaen" w:hAnsi="Sylfaen"/>
          <w:lang w:eastAsia="fr-CH"/>
        </w:rPr>
      </w:pPr>
      <w:r w:rsidRPr="002325B8">
        <w:rPr>
          <w:rFonts w:ascii="Sylfaen" w:hAnsi="Sylfaen"/>
          <w:u w:val="single"/>
          <w:lang w:val="ka-GE" w:eastAsia="fr-CH"/>
        </w:rPr>
        <w:t>ალაგდა (უკუგანვითარდა)</w:t>
      </w:r>
      <w:r w:rsidRPr="002325B8">
        <w:rPr>
          <w:rFonts w:ascii="Sylfaen" w:hAnsi="Sylfaen"/>
          <w:lang w:eastAsia="fr-CH"/>
        </w:rPr>
        <w:t xml:space="preserve">: </w:t>
      </w:r>
      <w:r w:rsidRPr="002325B8">
        <w:rPr>
          <w:rFonts w:ascii="Sylfaen" w:hAnsi="Sylfaen"/>
          <w:lang w:val="ka-GE" w:eastAsia="fr-CH"/>
        </w:rPr>
        <w:t xml:space="preserve">მოვლენა მთლიანად აღმოიფხვრა ან დასტაბილურდა; ქრონიკული დაავადების შემთხვევაში - დაუბრუნდა საწყის მდგომარეობას; </w:t>
      </w:r>
    </w:p>
    <w:p w:rsidR="00972E17" w:rsidRPr="002325B8" w:rsidRDefault="00972E17" w:rsidP="006B5F97">
      <w:pPr>
        <w:numPr>
          <w:ilvl w:val="0"/>
          <w:numId w:val="103"/>
        </w:numPr>
        <w:spacing w:after="80"/>
        <w:jc w:val="both"/>
        <w:rPr>
          <w:rFonts w:ascii="Sylfaen" w:hAnsi="Sylfaen"/>
          <w:lang w:eastAsia="fr-CH"/>
        </w:rPr>
      </w:pPr>
      <w:r w:rsidRPr="002325B8">
        <w:rPr>
          <w:rFonts w:ascii="Sylfaen" w:hAnsi="Sylfaen"/>
          <w:u w:val="single"/>
          <w:lang w:val="ka-GE" w:eastAsia="fr-CH"/>
        </w:rPr>
        <w:t>ალაგდა (უკუგანვითარდა) ნარჩენი მოვლენებით:</w:t>
      </w:r>
      <w:r w:rsidRPr="002325B8">
        <w:rPr>
          <w:rFonts w:ascii="Sylfaen" w:hAnsi="Sylfaen"/>
          <w:lang w:val="ka-GE" w:eastAsia="fr-CH"/>
        </w:rPr>
        <w:t xml:space="preserve"> მოვლენა აღმოიფხვრა, თუმცა პაციენტს აღენიშნება გარკვეული პერმანენტული ნარჩენი მოვლენა, რაც გამოწვეულია ამ შემთხვევით (მაგ., სმენის ნერვის დაზიანება საინექციო მედიკამენტის გამოყენების შემთხვევაში);</w:t>
      </w:r>
    </w:p>
    <w:p w:rsidR="00972E17" w:rsidRPr="002325B8" w:rsidRDefault="00972E17" w:rsidP="006B5F97">
      <w:pPr>
        <w:numPr>
          <w:ilvl w:val="0"/>
          <w:numId w:val="103"/>
        </w:numPr>
        <w:spacing w:after="80"/>
        <w:jc w:val="both"/>
        <w:rPr>
          <w:rFonts w:ascii="Sylfaen" w:hAnsi="Sylfaen"/>
          <w:lang w:eastAsia="fr-CH"/>
        </w:rPr>
      </w:pPr>
      <w:r w:rsidRPr="002325B8">
        <w:rPr>
          <w:rFonts w:ascii="Sylfaen" w:hAnsi="Sylfaen"/>
          <w:u w:val="single"/>
          <w:lang w:val="ka-GE" w:eastAsia="fr-CH"/>
        </w:rPr>
        <w:t>ალაგების (უკუგანვითარების) პროცესში:</w:t>
      </w:r>
      <w:r w:rsidRPr="002325B8">
        <w:rPr>
          <w:rFonts w:ascii="Sylfaen" w:hAnsi="Sylfaen"/>
          <w:lang w:val="ka-GE" w:eastAsia="fr-CH"/>
        </w:rPr>
        <w:t xml:space="preserve"> მდგომარეობა უმჯობესდება. ლაბორატორიული მაჩვენებლები უბრუნდება ნორმას, პაციენტის ზოგადი მდგომარეობა გაუმჯობესებულია, თუმცა პრობლემა არ არის სრულად აღმოფხვრილი/დასტაბილურებული ან პაციენტი ჯერ არ დაბრუნებია საწყის მდგომარეობას. </w:t>
      </w:r>
    </w:p>
    <w:p w:rsidR="00972E17" w:rsidRPr="002325B8" w:rsidRDefault="00972E17" w:rsidP="006B5F97">
      <w:pPr>
        <w:numPr>
          <w:ilvl w:val="0"/>
          <w:numId w:val="103"/>
        </w:numPr>
        <w:spacing w:after="80"/>
        <w:jc w:val="both"/>
        <w:rPr>
          <w:rFonts w:ascii="Sylfaen" w:hAnsi="Sylfaen"/>
          <w:lang w:eastAsia="fr-CH"/>
        </w:rPr>
      </w:pPr>
      <w:r w:rsidRPr="002325B8">
        <w:rPr>
          <w:rFonts w:ascii="Sylfaen" w:hAnsi="Sylfaen"/>
          <w:u w:val="single"/>
          <w:lang w:val="ka-GE" w:eastAsia="fr-CH"/>
        </w:rPr>
        <w:t>გამოსავალი უცნობია:</w:t>
      </w:r>
      <w:r w:rsidRPr="002325B8">
        <w:rPr>
          <w:rFonts w:ascii="Sylfaen" w:hAnsi="Sylfaen"/>
          <w:lang w:val="ka-GE" w:eastAsia="fr-CH"/>
        </w:rPr>
        <w:t xml:space="preserve"> ანგარიშის შემდგენს არ გააჩნია ინფორმაცია მოვლენის გამოსავალის შესახებ.</w:t>
      </w:r>
    </w:p>
    <w:p w:rsidR="00972E17" w:rsidRPr="002325B8" w:rsidRDefault="00972E17" w:rsidP="00972E17">
      <w:pPr>
        <w:spacing w:after="80"/>
        <w:jc w:val="both"/>
        <w:rPr>
          <w:rFonts w:ascii="Sylfaen" w:hAnsi="Sylfaen"/>
          <w:u w:val="single"/>
          <w:lang w:val="ka-GE" w:eastAsia="fr-CH"/>
        </w:rPr>
      </w:pPr>
      <w:r w:rsidRPr="002325B8">
        <w:rPr>
          <w:rFonts w:ascii="Sylfaen" w:hAnsi="Sylfaen"/>
          <w:b/>
          <w:u w:val="single"/>
          <w:lang w:val="ka-GE" w:eastAsia="fr-CH"/>
        </w:rPr>
        <w:t>არასასურველი მოვლენის დასახელების</w:t>
      </w:r>
      <w:r w:rsidRPr="002325B8">
        <w:rPr>
          <w:rFonts w:ascii="Sylfaen" w:hAnsi="Sylfaen"/>
          <w:u w:val="single"/>
          <w:lang w:val="ka-GE" w:eastAsia="fr-CH"/>
        </w:rPr>
        <w:t xml:space="preserve"> შევსებისას სასურველია გათვალისწინებული იყოს შემდეგი მოთხოვნები: </w:t>
      </w:r>
    </w:p>
    <w:p w:rsidR="00972E17" w:rsidRPr="002325B8" w:rsidRDefault="00972E17" w:rsidP="006B5F97">
      <w:pPr>
        <w:numPr>
          <w:ilvl w:val="0"/>
          <w:numId w:val="104"/>
        </w:numPr>
        <w:spacing w:after="80"/>
        <w:jc w:val="both"/>
        <w:rPr>
          <w:rFonts w:ascii="Sylfaen" w:hAnsi="Sylfaen"/>
          <w:lang w:eastAsia="fr-CH"/>
        </w:rPr>
      </w:pPr>
      <w:r w:rsidRPr="002325B8">
        <w:rPr>
          <w:rFonts w:ascii="Sylfaen" w:hAnsi="Sylfaen" w:cs="Sylfaen"/>
          <w:lang w:val="ka-GE" w:eastAsia="fr-CH"/>
        </w:rPr>
        <w:t xml:space="preserve">თუ </w:t>
      </w:r>
      <w:r w:rsidRPr="002325B8">
        <w:rPr>
          <w:rFonts w:ascii="Sylfaen" w:hAnsi="Sylfaen" w:cs="Sylfaen"/>
          <w:b/>
          <w:lang w:val="ka-GE" w:eastAsia="fr-CH"/>
        </w:rPr>
        <w:t>რამოდენიმე მოვლენის ერთობლიობა</w:t>
      </w:r>
      <w:r w:rsidRPr="002325B8">
        <w:rPr>
          <w:rFonts w:ascii="Sylfaen" w:hAnsi="Sylfaen" w:cs="Sylfaen"/>
          <w:lang w:val="ka-GE" w:eastAsia="fr-CH"/>
        </w:rPr>
        <w:t xml:space="preserve"> წარმოადგენს ერთი</w:t>
      </w:r>
      <w:r w:rsidRPr="002325B8">
        <w:rPr>
          <w:rFonts w:ascii="Sylfaen" w:hAnsi="Sylfaen" w:cs="Calibri"/>
          <w:lang w:val="ka-GE" w:eastAsia="fr-CH"/>
        </w:rPr>
        <w:t xml:space="preserve"> </w:t>
      </w:r>
      <w:r w:rsidRPr="002325B8">
        <w:rPr>
          <w:rFonts w:ascii="Sylfaen" w:hAnsi="Sylfaen" w:cs="Sylfaen"/>
          <w:lang w:val="ka-GE" w:eastAsia="fr-CH"/>
        </w:rPr>
        <w:t>დიაგნოზის</w:t>
      </w:r>
      <w:r w:rsidRPr="002325B8">
        <w:rPr>
          <w:rFonts w:ascii="Sylfaen" w:hAnsi="Sylfaen" w:cs="Calibri"/>
          <w:lang w:val="ka-GE" w:eastAsia="fr-CH"/>
        </w:rPr>
        <w:t xml:space="preserve"> </w:t>
      </w:r>
      <w:r w:rsidRPr="002325B8">
        <w:rPr>
          <w:rFonts w:ascii="Sylfaen" w:hAnsi="Sylfaen" w:cs="Sylfaen"/>
          <w:lang w:val="ka-GE" w:eastAsia="fr-CH"/>
        </w:rPr>
        <w:t>შემადგენელ</w:t>
      </w:r>
      <w:r w:rsidRPr="002325B8">
        <w:rPr>
          <w:rFonts w:ascii="Sylfaen" w:hAnsi="Sylfaen" w:cs="Calibri"/>
          <w:lang w:val="ka-GE" w:eastAsia="fr-CH"/>
        </w:rPr>
        <w:t xml:space="preserve"> </w:t>
      </w:r>
      <w:r w:rsidRPr="002325B8">
        <w:rPr>
          <w:rFonts w:ascii="Sylfaen" w:hAnsi="Sylfaen" w:cs="Sylfaen"/>
          <w:lang w:val="ka-GE" w:eastAsia="fr-CH"/>
        </w:rPr>
        <w:t>ნიშნებს</w:t>
      </w:r>
      <w:r w:rsidRPr="002325B8">
        <w:rPr>
          <w:rFonts w:ascii="Sylfaen" w:hAnsi="Sylfaen" w:cs="Calibri"/>
          <w:lang w:val="ka-GE" w:eastAsia="fr-CH"/>
        </w:rPr>
        <w:t xml:space="preserve"> </w:t>
      </w:r>
      <w:r w:rsidRPr="002325B8">
        <w:rPr>
          <w:rFonts w:ascii="Sylfaen" w:hAnsi="Sylfaen" w:cs="Sylfaen"/>
          <w:lang w:val="ka-GE" w:eastAsia="fr-CH"/>
        </w:rPr>
        <w:t>და</w:t>
      </w:r>
      <w:r w:rsidRPr="002325B8">
        <w:rPr>
          <w:rFonts w:ascii="Sylfaen" w:hAnsi="Sylfaen" w:cs="Calibri"/>
          <w:lang w:val="ka-GE" w:eastAsia="fr-CH"/>
        </w:rPr>
        <w:t xml:space="preserve"> </w:t>
      </w:r>
      <w:r w:rsidRPr="002325B8">
        <w:rPr>
          <w:rFonts w:ascii="Sylfaen" w:hAnsi="Sylfaen" w:cs="Sylfaen"/>
          <w:lang w:val="ka-GE" w:eastAsia="fr-CH"/>
        </w:rPr>
        <w:t>სიმპტომებს</w:t>
      </w:r>
      <w:r w:rsidRPr="002325B8">
        <w:rPr>
          <w:rFonts w:ascii="Sylfaen" w:hAnsi="Sylfaen" w:cs="Calibri"/>
          <w:lang w:val="ka-GE" w:eastAsia="fr-CH"/>
        </w:rPr>
        <w:t>,</w:t>
      </w:r>
      <w:r w:rsidRPr="002325B8">
        <w:rPr>
          <w:rFonts w:ascii="Sylfaen" w:hAnsi="Sylfaen"/>
          <w:lang w:eastAsia="fr-CH"/>
        </w:rPr>
        <w:t xml:space="preserve"> </w:t>
      </w:r>
      <w:r w:rsidRPr="002325B8">
        <w:rPr>
          <w:rFonts w:ascii="Sylfaen" w:hAnsi="Sylfaen" w:cs="Sylfaen"/>
          <w:lang w:val="ka-GE" w:eastAsia="fr-CH"/>
        </w:rPr>
        <w:t>მაშინ</w:t>
      </w:r>
      <w:r w:rsidRPr="002325B8">
        <w:rPr>
          <w:rFonts w:ascii="Sylfaen" w:hAnsi="Sylfaen" w:cs="Calibri"/>
          <w:lang w:val="ka-GE" w:eastAsia="fr-CH"/>
        </w:rPr>
        <w:t xml:space="preserve"> </w:t>
      </w:r>
      <w:r w:rsidRPr="002325B8">
        <w:rPr>
          <w:rFonts w:ascii="Sylfaen" w:hAnsi="Sylfaen" w:cs="Sylfaen"/>
          <w:lang w:val="ka-GE" w:eastAsia="fr-CH"/>
        </w:rPr>
        <w:t>უმჯობესია</w:t>
      </w:r>
      <w:r w:rsidRPr="002325B8">
        <w:rPr>
          <w:rFonts w:ascii="Sylfaen" w:hAnsi="Sylfaen" w:cs="Calibri"/>
          <w:lang w:val="ka-GE" w:eastAsia="fr-CH"/>
        </w:rPr>
        <w:t xml:space="preserve"> „</w:t>
      </w:r>
      <w:r w:rsidRPr="002325B8">
        <w:rPr>
          <w:rFonts w:ascii="Sylfaen" w:hAnsi="Sylfaen" w:cs="Sylfaen"/>
          <w:lang w:val="ka-GE" w:eastAsia="fr-CH"/>
        </w:rPr>
        <w:t>გვერდითი</w:t>
      </w:r>
      <w:r w:rsidRPr="002325B8">
        <w:rPr>
          <w:rFonts w:ascii="Sylfaen" w:hAnsi="Sylfaen" w:cs="Calibri"/>
          <w:lang w:val="ka-GE" w:eastAsia="fr-CH"/>
        </w:rPr>
        <w:t xml:space="preserve"> </w:t>
      </w:r>
      <w:r w:rsidRPr="002325B8">
        <w:rPr>
          <w:rFonts w:ascii="Sylfaen" w:hAnsi="Sylfaen" w:cs="Sylfaen"/>
          <w:lang w:val="ka-GE" w:eastAsia="fr-CH"/>
        </w:rPr>
        <w:t>მოქმედების</w:t>
      </w:r>
      <w:r w:rsidRPr="002325B8">
        <w:rPr>
          <w:rFonts w:ascii="Sylfaen" w:hAnsi="Sylfaen" w:cs="Calibri"/>
          <w:lang w:val="ka-GE" w:eastAsia="fr-CH"/>
        </w:rPr>
        <w:t xml:space="preserve"> </w:t>
      </w:r>
      <w:r w:rsidRPr="002325B8">
        <w:rPr>
          <w:rFonts w:ascii="Sylfaen" w:hAnsi="Sylfaen" w:cs="Sylfaen"/>
          <w:lang w:val="ka-GE" w:eastAsia="fr-CH"/>
        </w:rPr>
        <w:t>დასახელება</w:t>
      </w:r>
      <w:r w:rsidRPr="002325B8">
        <w:rPr>
          <w:rFonts w:ascii="Sylfaen" w:hAnsi="Sylfaen" w:cs="Calibri"/>
          <w:lang w:val="ka-GE" w:eastAsia="fr-CH"/>
        </w:rPr>
        <w:t>“-</w:t>
      </w:r>
      <w:r w:rsidRPr="002325B8">
        <w:rPr>
          <w:rFonts w:ascii="Sylfaen" w:hAnsi="Sylfaen" w:cs="Sylfaen"/>
          <w:lang w:val="ka-GE" w:eastAsia="fr-CH"/>
        </w:rPr>
        <w:t>ში</w:t>
      </w:r>
      <w:r w:rsidRPr="002325B8">
        <w:rPr>
          <w:rFonts w:ascii="Sylfaen" w:hAnsi="Sylfaen" w:cs="Calibri"/>
          <w:lang w:val="ka-GE" w:eastAsia="fr-CH"/>
        </w:rPr>
        <w:t xml:space="preserve"> </w:t>
      </w:r>
      <w:r w:rsidRPr="002325B8">
        <w:rPr>
          <w:rFonts w:ascii="Sylfaen" w:hAnsi="Sylfaen" w:cs="Sylfaen"/>
          <w:lang w:val="ka-GE" w:eastAsia="fr-CH"/>
        </w:rPr>
        <w:t>დაიწეროს</w:t>
      </w:r>
      <w:r w:rsidRPr="002325B8">
        <w:rPr>
          <w:rFonts w:ascii="Sylfaen" w:hAnsi="Sylfaen" w:cs="Calibri"/>
          <w:lang w:val="ka-GE" w:eastAsia="fr-CH"/>
        </w:rPr>
        <w:t xml:space="preserve"> </w:t>
      </w:r>
      <w:r w:rsidRPr="002325B8">
        <w:rPr>
          <w:rFonts w:ascii="Sylfaen" w:hAnsi="Sylfaen" w:cs="Sylfaen"/>
          <w:b/>
          <w:lang w:val="ka-GE" w:eastAsia="fr-CH"/>
        </w:rPr>
        <w:t>დიაგნოზი</w:t>
      </w:r>
      <w:r w:rsidRPr="002325B8">
        <w:rPr>
          <w:rFonts w:ascii="Sylfaen" w:hAnsi="Sylfaen" w:cs="Calibri"/>
          <w:lang w:val="ka-GE" w:eastAsia="fr-CH"/>
        </w:rPr>
        <w:t>.</w:t>
      </w:r>
      <w:r w:rsidRPr="002325B8">
        <w:rPr>
          <w:rFonts w:ascii="Sylfaen" w:hAnsi="Sylfaen"/>
          <w:lang w:eastAsia="fr-CH"/>
        </w:rPr>
        <w:t xml:space="preserve"> </w:t>
      </w:r>
      <w:r w:rsidRPr="002325B8">
        <w:rPr>
          <w:rFonts w:ascii="Sylfaen" w:hAnsi="Sylfaen" w:cs="Sylfaen"/>
          <w:lang w:val="ka-GE" w:eastAsia="fr-CH"/>
        </w:rPr>
        <w:t>რელევანტური</w:t>
      </w:r>
      <w:r w:rsidRPr="002325B8">
        <w:rPr>
          <w:rFonts w:ascii="Sylfaen" w:hAnsi="Sylfaen" w:cs="Calibri"/>
          <w:lang w:val="ka-GE" w:eastAsia="fr-CH"/>
        </w:rPr>
        <w:t xml:space="preserve"> </w:t>
      </w:r>
      <w:r w:rsidRPr="002325B8">
        <w:rPr>
          <w:rFonts w:ascii="Sylfaen" w:hAnsi="Sylfaen" w:cs="Sylfaen"/>
          <w:lang w:val="ka-GE" w:eastAsia="fr-CH"/>
        </w:rPr>
        <w:t>ნიშნები</w:t>
      </w:r>
      <w:r w:rsidRPr="002325B8">
        <w:rPr>
          <w:rFonts w:ascii="Sylfaen" w:hAnsi="Sylfaen" w:cs="Calibri"/>
          <w:lang w:val="ka-GE" w:eastAsia="fr-CH"/>
        </w:rPr>
        <w:t xml:space="preserve"> </w:t>
      </w:r>
      <w:r w:rsidRPr="002325B8">
        <w:rPr>
          <w:rFonts w:ascii="Sylfaen" w:hAnsi="Sylfaen" w:cs="Sylfaen"/>
          <w:lang w:val="ka-GE" w:eastAsia="fr-CH"/>
        </w:rPr>
        <w:t>და</w:t>
      </w:r>
      <w:r w:rsidRPr="002325B8">
        <w:rPr>
          <w:rFonts w:ascii="Sylfaen" w:hAnsi="Sylfaen" w:cs="Calibri"/>
          <w:lang w:val="ka-GE" w:eastAsia="fr-CH"/>
        </w:rPr>
        <w:t xml:space="preserve"> </w:t>
      </w:r>
      <w:r w:rsidRPr="002325B8">
        <w:rPr>
          <w:rFonts w:ascii="Sylfaen" w:hAnsi="Sylfaen" w:cs="Sylfaen"/>
          <w:lang w:val="ka-GE" w:eastAsia="fr-CH"/>
        </w:rPr>
        <w:t>სიმპტომები</w:t>
      </w:r>
      <w:r w:rsidRPr="002325B8">
        <w:rPr>
          <w:rFonts w:ascii="Sylfaen" w:hAnsi="Sylfaen" w:cs="Calibri"/>
          <w:lang w:val="ka-GE" w:eastAsia="fr-CH"/>
        </w:rPr>
        <w:t xml:space="preserve"> </w:t>
      </w:r>
      <w:r w:rsidRPr="002325B8">
        <w:rPr>
          <w:rFonts w:ascii="Sylfaen" w:hAnsi="Sylfaen" w:cs="Sylfaen"/>
          <w:lang w:val="ka-GE" w:eastAsia="fr-CH"/>
        </w:rPr>
        <w:t>კი</w:t>
      </w:r>
      <w:r w:rsidRPr="002325B8">
        <w:rPr>
          <w:rFonts w:ascii="Sylfaen" w:hAnsi="Sylfaen" w:cs="Calibri"/>
          <w:lang w:val="ka-GE" w:eastAsia="fr-CH"/>
        </w:rPr>
        <w:t xml:space="preserve"> </w:t>
      </w:r>
      <w:r w:rsidRPr="002325B8">
        <w:rPr>
          <w:rFonts w:ascii="Sylfaen" w:hAnsi="Sylfaen" w:cs="Sylfaen"/>
          <w:lang w:val="ka-GE" w:eastAsia="fr-CH"/>
        </w:rPr>
        <w:t>აღიწეროს</w:t>
      </w:r>
      <w:r w:rsidRPr="002325B8">
        <w:rPr>
          <w:rFonts w:ascii="Sylfaen" w:hAnsi="Sylfaen" w:cs="Calibri"/>
          <w:lang w:val="ka-GE" w:eastAsia="fr-CH"/>
        </w:rPr>
        <w:t xml:space="preserve"> </w:t>
      </w:r>
      <w:r w:rsidRPr="002325B8">
        <w:rPr>
          <w:rFonts w:ascii="Sylfaen" w:hAnsi="Sylfaen" w:cs="Sylfaen"/>
          <w:lang w:val="ka-GE" w:eastAsia="fr-CH"/>
        </w:rPr>
        <w:t>თავისუფალი</w:t>
      </w:r>
      <w:r w:rsidRPr="002325B8">
        <w:rPr>
          <w:rFonts w:ascii="Sylfaen" w:hAnsi="Sylfaen" w:cs="Calibri"/>
          <w:lang w:val="ka-GE" w:eastAsia="fr-CH"/>
        </w:rPr>
        <w:t xml:space="preserve"> </w:t>
      </w:r>
      <w:r w:rsidRPr="002325B8">
        <w:rPr>
          <w:rFonts w:ascii="Sylfaen" w:hAnsi="Sylfaen" w:cs="Sylfaen"/>
          <w:lang w:val="ka-GE" w:eastAsia="fr-CH"/>
        </w:rPr>
        <w:t>ტექსტის</w:t>
      </w:r>
      <w:r w:rsidRPr="002325B8">
        <w:rPr>
          <w:rFonts w:ascii="Sylfaen" w:hAnsi="Sylfaen" w:cs="Calibri"/>
          <w:lang w:val="ka-GE" w:eastAsia="fr-CH"/>
        </w:rPr>
        <w:t xml:space="preserve"> </w:t>
      </w:r>
      <w:r w:rsidRPr="002325B8">
        <w:rPr>
          <w:rFonts w:ascii="Sylfaen" w:hAnsi="Sylfaen" w:cs="Sylfaen"/>
          <w:lang w:val="ka-GE" w:eastAsia="fr-CH"/>
        </w:rPr>
        <w:t>გრაფაში</w:t>
      </w:r>
      <w:r w:rsidRPr="002325B8">
        <w:rPr>
          <w:rFonts w:ascii="Sylfaen" w:hAnsi="Sylfaen" w:cs="Calibri"/>
          <w:lang w:val="ka-GE" w:eastAsia="fr-CH"/>
        </w:rPr>
        <w:t xml:space="preserve">, </w:t>
      </w:r>
      <w:r w:rsidRPr="002325B8">
        <w:rPr>
          <w:rFonts w:ascii="Sylfaen" w:hAnsi="Sylfaen" w:cs="Sylfaen"/>
          <w:lang w:val="ka-GE" w:eastAsia="fr-CH"/>
        </w:rPr>
        <w:t>როგორც</w:t>
      </w:r>
      <w:r w:rsidRPr="002325B8">
        <w:rPr>
          <w:rFonts w:ascii="Sylfaen" w:hAnsi="Sylfaen" w:cs="Calibri"/>
          <w:lang w:val="ka-GE" w:eastAsia="fr-CH"/>
        </w:rPr>
        <w:t xml:space="preserve"> </w:t>
      </w:r>
      <w:r w:rsidRPr="002325B8">
        <w:rPr>
          <w:rFonts w:ascii="Sylfaen" w:hAnsi="Sylfaen" w:cs="Sylfaen"/>
          <w:lang w:val="ka-GE" w:eastAsia="fr-CH"/>
        </w:rPr>
        <w:t>მოვლენის</w:t>
      </w:r>
      <w:r w:rsidRPr="002325B8">
        <w:rPr>
          <w:rFonts w:ascii="Sylfaen" w:hAnsi="Sylfaen" w:cs="Calibri"/>
          <w:lang w:val="ka-GE" w:eastAsia="fr-CH"/>
        </w:rPr>
        <w:t>/</w:t>
      </w:r>
      <w:r w:rsidRPr="002325B8">
        <w:rPr>
          <w:rFonts w:ascii="Sylfaen" w:hAnsi="Sylfaen" w:cs="Sylfaen"/>
          <w:lang w:val="ka-GE" w:eastAsia="fr-CH"/>
        </w:rPr>
        <w:t>მოქმედების</w:t>
      </w:r>
      <w:r w:rsidRPr="002325B8">
        <w:rPr>
          <w:rFonts w:ascii="Sylfaen" w:hAnsi="Sylfaen" w:cs="Calibri"/>
          <w:lang w:val="ka-GE" w:eastAsia="fr-CH"/>
        </w:rPr>
        <w:t xml:space="preserve"> </w:t>
      </w:r>
      <w:r w:rsidRPr="002325B8">
        <w:rPr>
          <w:rFonts w:ascii="Sylfaen" w:hAnsi="Sylfaen" w:cs="Sylfaen"/>
          <w:lang w:val="ka-GE" w:eastAsia="fr-CH"/>
        </w:rPr>
        <w:t>აღწერა</w:t>
      </w:r>
      <w:r w:rsidRPr="002325B8">
        <w:rPr>
          <w:rFonts w:ascii="Sylfaen" w:hAnsi="Sylfaen"/>
          <w:lang w:val="ka-GE" w:eastAsia="fr-CH"/>
        </w:rPr>
        <w:t>;</w:t>
      </w:r>
    </w:p>
    <w:p w:rsidR="00972E17" w:rsidRPr="002325B8" w:rsidRDefault="00972E17" w:rsidP="006B5F97">
      <w:pPr>
        <w:numPr>
          <w:ilvl w:val="0"/>
          <w:numId w:val="104"/>
        </w:numPr>
        <w:spacing w:after="80"/>
        <w:jc w:val="both"/>
        <w:rPr>
          <w:rFonts w:ascii="Sylfaen" w:hAnsi="Sylfaen"/>
          <w:lang w:eastAsia="fr-CH"/>
        </w:rPr>
      </w:pPr>
      <w:r w:rsidRPr="002325B8">
        <w:rPr>
          <w:rFonts w:ascii="Sylfaen" w:hAnsi="Sylfaen" w:cs="Sylfaen"/>
          <w:b/>
          <w:bCs/>
          <w:u w:val="single"/>
          <w:lang w:val="ka-GE" w:eastAsia="fr-CH"/>
        </w:rPr>
        <w:t>სიკვდილის</w:t>
      </w:r>
      <w:r w:rsidRPr="002325B8">
        <w:rPr>
          <w:rFonts w:ascii="Sylfaen" w:hAnsi="Sylfaen" w:cs="Calibri"/>
          <w:b/>
          <w:bCs/>
          <w:u w:val="single"/>
          <w:lang w:val="ka-GE" w:eastAsia="fr-CH"/>
        </w:rPr>
        <w:t xml:space="preserve"> </w:t>
      </w:r>
      <w:r w:rsidRPr="002325B8">
        <w:rPr>
          <w:rFonts w:ascii="Sylfaen" w:hAnsi="Sylfaen" w:cs="Sylfaen"/>
          <w:b/>
          <w:bCs/>
          <w:u w:val="single"/>
          <w:lang w:val="ka-GE" w:eastAsia="fr-CH"/>
        </w:rPr>
        <w:t>ყველა</w:t>
      </w:r>
      <w:r w:rsidRPr="002325B8">
        <w:rPr>
          <w:rFonts w:ascii="Sylfaen" w:hAnsi="Sylfaen" w:cs="Calibri"/>
          <w:b/>
          <w:bCs/>
          <w:u w:val="single"/>
          <w:lang w:val="ka-GE" w:eastAsia="fr-CH"/>
        </w:rPr>
        <w:t xml:space="preserve"> </w:t>
      </w:r>
      <w:r w:rsidRPr="002325B8">
        <w:rPr>
          <w:rFonts w:ascii="Sylfaen" w:hAnsi="Sylfaen" w:cs="Sylfaen"/>
          <w:b/>
          <w:bCs/>
          <w:u w:val="single"/>
          <w:lang w:val="ka-GE" w:eastAsia="fr-CH"/>
        </w:rPr>
        <w:t>შემთხვევა</w:t>
      </w:r>
      <w:r w:rsidRPr="002325B8">
        <w:rPr>
          <w:rFonts w:ascii="Sylfaen" w:hAnsi="Sylfaen"/>
          <w:b/>
          <w:bCs/>
          <w:lang w:val="ka-GE" w:eastAsia="fr-CH"/>
        </w:rPr>
        <w:t xml:space="preserve"> </w:t>
      </w:r>
      <w:r w:rsidRPr="002325B8">
        <w:rPr>
          <w:rFonts w:ascii="Sylfaen" w:hAnsi="Sylfaen" w:cs="Sylfaen"/>
          <w:lang w:val="ka-GE" w:eastAsia="fr-CH"/>
        </w:rPr>
        <w:t>ხსენდება</w:t>
      </w:r>
      <w:r w:rsidRPr="002325B8">
        <w:rPr>
          <w:rFonts w:ascii="Sylfaen" w:hAnsi="Sylfaen" w:cs="Calibri"/>
          <w:lang w:val="ka-GE" w:eastAsia="fr-CH"/>
        </w:rPr>
        <w:t xml:space="preserve">, </w:t>
      </w:r>
      <w:r w:rsidRPr="002325B8">
        <w:rPr>
          <w:rFonts w:ascii="Sylfaen" w:hAnsi="Sylfaen" w:cs="Sylfaen"/>
          <w:lang w:val="ka-GE" w:eastAsia="fr-CH"/>
        </w:rPr>
        <w:t>როგორც</w:t>
      </w:r>
      <w:r w:rsidRPr="002325B8">
        <w:rPr>
          <w:rFonts w:ascii="Sylfaen" w:hAnsi="Sylfaen" w:cs="Calibri"/>
          <w:lang w:val="ka-GE" w:eastAsia="fr-CH"/>
        </w:rPr>
        <w:t xml:space="preserve"> </w:t>
      </w:r>
      <w:r w:rsidRPr="002325B8">
        <w:rPr>
          <w:rFonts w:ascii="Sylfaen" w:hAnsi="Sylfaen"/>
          <w:lang w:eastAsia="fr-CH"/>
        </w:rPr>
        <w:t>SAE</w:t>
      </w:r>
      <w:r w:rsidRPr="002325B8">
        <w:rPr>
          <w:rFonts w:ascii="Sylfaen" w:hAnsi="Sylfaen"/>
          <w:lang w:val="ka-GE" w:eastAsia="fr-CH"/>
        </w:rPr>
        <w:t xml:space="preserve">, </w:t>
      </w:r>
      <w:r w:rsidRPr="002325B8">
        <w:rPr>
          <w:rFonts w:ascii="Sylfaen" w:hAnsi="Sylfaen" w:cs="Sylfaen"/>
          <w:lang w:val="ka-GE" w:eastAsia="fr-CH"/>
        </w:rPr>
        <w:t>მიუხედავად</w:t>
      </w:r>
      <w:r w:rsidRPr="002325B8">
        <w:rPr>
          <w:rFonts w:ascii="Sylfaen" w:hAnsi="Sylfaen" w:cs="Calibri"/>
          <w:lang w:val="ka-GE" w:eastAsia="fr-CH"/>
        </w:rPr>
        <w:t xml:space="preserve"> </w:t>
      </w:r>
      <w:r w:rsidRPr="002325B8">
        <w:rPr>
          <w:rFonts w:ascii="Sylfaen" w:hAnsi="Sylfaen" w:cs="Sylfaen"/>
          <w:lang w:val="ka-GE" w:eastAsia="fr-CH"/>
        </w:rPr>
        <w:t>მიზეზისა</w:t>
      </w:r>
      <w:r w:rsidRPr="002325B8">
        <w:rPr>
          <w:rFonts w:ascii="Sylfaen" w:hAnsi="Sylfaen" w:cs="Calibri"/>
          <w:lang w:val="ka-GE" w:eastAsia="fr-CH"/>
        </w:rPr>
        <w:t xml:space="preserve"> (</w:t>
      </w:r>
      <w:r w:rsidRPr="002325B8">
        <w:rPr>
          <w:rFonts w:ascii="Sylfaen" w:hAnsi="Sylfaen" w:cs="Sylfaen"/>
          <w:lang w:val="ka-GE" w:eastAsia="fr-CH"/>
        </w:rPr>
        <w:t>ტუბ</w:t>
      </w:r>
      <w:r w:rsidRPr="002325B8">
        <w:rPr>
          <w:rFonts w:ascii="Sylfaen" w:hAnsi="Sylfaen" w:cs="Calibri"/>
          <w:lang w:val="ka-GE" w:eastAsia="fr-CH"/>
        </w:rPr>
        <w:t xml:space="preserve">. </w:t>
      </w:r>
      <w:r w:rsidRPr="002325B8">
        <w:rPr>
          <w:rFonts w:ascii="Sylfaen" w:hAnsi="Sylfaen" w:cs="Sylfaen"/>
          <w:lang w:val="ka-GE" w:eastAsia="fr-CH"/>
        </w:rPr>
        <w:t>დაავადების</w:t>
      </w:r>
      <w:r w:rsidRPr="002325B8">
        <w:rPr>
          <w:rFonts w:ascii="Sylfaen" w:hAnsi="Sylfaen" w:cs="Calibri"/>
          <w:lang w:val="ka-GE" w:eastAsia="fr-CH"/>
        </w:rPr>
        <w:t xml:space="preserve"> </w:t>
      </w:r>
      <w:r w:rsidRPr="002325B8">
        <w:rPr>
          <w:rFonts w:ascii="Sylfaen" w:hAnsi="Sylfaen" w:cs="Sylfaen"/>
          <w:lang w:val="ka-GE" w:eastAsia="fr-CH"/>
        </w:rPr>
        <w:t>პროგრესია, თანმხლები დაავადება, ავტოკატასტროფა, დ.ა.შ). თუ სიკვდილის</w:t>
      </w:r>
      <w:r w:rsidRPr="002325B8">
        <w:rPr>
          <w:rFonts w:ascii="Sylfaen" w:hAnsi="Sylfaen" w:cs="Calibri"/>
          <w:lang w:val="ka-GE" w:eastAsia="fr-CH"/>
        </w:rPr>
        <w:t xml:space="preserve"> </w:t>
      </w:r>
      <w:r w:rsidRPr="002325B8">
        <w:rPr>
          <w:rFonts w:ascii="Sylfaen" w:hAnsi="Sylfaen" w:cs="Sylfaen"/>
          <w:lang w:val="ka-GE" w:eastAsia="fr-CH"/>
        </w:rPr>
        <w:t>მიზეზი</w:t>
      </w:r>
      <w:r w:rsidRPr="002325B8">
        <w:rPr>
          <w:rFonts w:ascii="Sylfaen" w:hAnsi="Sylfaen" w:cs="Calibri"/>
          <w:lang w:val="ka-GE" w:eastAsia="fr-CH"/>
        </w:rPr>
        <w:t xml:space="preserve"> </w:t>
      </w:r>
      <w:r w:rsidRPr="002325B8">
        <w:rPr>
          <w:rFonts w:ascii="Sylfaen" w:hAnsi="Sylfaen" w:cs="Sylfaen"/>
          <w:lang w:val="ka-GE" w:eastAsia="fr-CH"/>
        </w:rPr>
        <w:t>ცნობილია</w:t>
      </w:r>
      <w:r w:rsidRPr="002325B8">
        <w:rPr>
          <w:rFonts w:ascii="Sylfaen" w:hAnsi="Sylfaen"/>
          <w:lang w:val="ka-GE" w:eastAsia="fr-CH"/>
        </w:rPr>
        <w:t xml:space="preserve">, </w:t>
      </w:r>
      <w:r w:rsidRPr="002325B8">
        <w:rPr>
          <w:rFonts w:ascii="Sylfaen" w:hAnsi="Sylfaen"/>
          <w:lang w:eastAsia="fr-CH"/>
        </w:rPr>
        <w:t>SAE</w:t>
      </w:r>
      <w:r w:rsidRPr="002325B8">
        <w:rPr>
          <w:rFonts w:ascii="Sylfaen" w:hAnsi="Sylfaen"/>
          <w:lang w:val="ka-GE" w:eastAsia="fr-CH"/>
        </w:rPr>
        <w:t xml:space="preserve"> ფორმის მოვლენის დასახელების გრაფაში უნდა ჩაიწეროს ის მიზეზი (</w:t>
      </w:r>
      <w:r w:rsidRPr="002325B8">
        <w:rPr>
          <w:rFonts w:ascii="Sylfaen" w:hAnsi="Sylfaen" w:cs="Sylfaen"/>
          <w:lang w:val="ka-GE" w:eastAsia="fr-CH"/>
        </w:rPr>
        <w:t>მაგ</w:t>
      </w:r>
      <w:r w:rsidRPr="002325B8">
        <w:rPr>
          <w:rFonts w:ascii="Sylfaen" w:hAnsi="Sylfaen" w:cs="Calibri"/>
          <w:lang w:val="ka-GE" w:eastAsia="fr-CH"/>
        </w:rPr>
        <w:t xml:space="preserve">., თუ </w:t>
      </w:r>
      <w:r w:rsidRPr="002325B8">
        <w:rPr>
          <w:rFonts w:ascii="Sylfaen" w:hAnsi="Sylfaen" w:cs="Sylfaen"/>
          <w:lang w:val="ka-GE" w:eastAsia="fr-CH"/>
        </w:rPr>
        <w:t>პაციენტი</w:t>
      </w:r>
      <w:r w:rsidRPr="002325B8">
        <w:rPr>
          <w:rFonts w:ascii="Sylfaen" w:hAnsi="Sylfaen" w:cs="Calibri"/>
          <w:lang w:val="ka-GE" w:eastAsia="fr-CH"/>
        </w:rPr>
        <w:t xml:space="preserve"> </w:t>
      </w:r>
      <w:r w:rsidRPr="002325B8">
        <w:rPr>
          <w:rFonts w:ascii="Sylfaen" w:hAnsi="Sylfaen" w:cs="Sylfaen"/>
          <w:lang w:val="ka-GE" w:eastAsia="fr-CH"/>
        </w:rPr>
        <w:t>გარდაიცვალა</w:t>
      </w:r>
      <w:r w:rsidRPr="002325B8">
        <w:rPr>
          <w:rFonts w:ascii="Sylfaen" w:hAnsi="Sylfaen" w:cs="Calibri"/>
          <w:lang w:val="ka-GE" w:eastAsia="fr-CH"/>
        </w:rPr>
        <w:t xml:space="preserve"> </w:t>
      </w:r>
      <w:r w:rsidRPr="002325B8">
        <w:rPr>
          <w:rFonts w:ascii="Sylfaen" w:hAnsi="Sylfaen" w:cs="Sylfaen"/>
          <w:b/>
          <w:bCs/>
          <w:lang w:val="ka-GE" w:eastAsia="fr-CH"/>
        </w:rPr>
        <w:t>გულის</w:t>
      </w:r>
      <w:r w:rsidRPr="002325B8">
        <w:rPr>
          <w:rFonts w:ascii="Sylfaen" w:hAnsi="Sylfaen" w:cs="Calibri"/>
          <w:b/>
          <w:bCs/>
          <w:lang w:val="ka-GE" w:eastAsia="fr-CH"/>
        </w:rPr>
        <w:t xml:space="preserve"> </w:t>
      </w:r>
      <w:r w:rsidRPr="002325B8">
        <w:rPr>
          <w:rFonts w:ascii="Sylfaen" w:hAnsi="Sylfaen" w:cs="Sylfaen"/>
          <w:b/>
          <w:bCs/>
          <w:lang w:val="ka-GE" w:eastAsia="fr-CH"/>
        </w:rPr>
        <w:t>შეტევით</w:t>
      </w:r>
      <w:r w:rsidRPr="002325B8">
        <w:rPr>
          <w:rFonts w:ascii="Sylfaen" w:hAnsi="Sylfaen"/>
          <w:b/>
          <w:bCs/>
          <w:lang w:val="ka-GE" w:eastAsia="fr-CH"/>
        </w:rPr>
        <w:t xml:space="preserve">, </w:t>
      </w:r>
      <w:r w:rsidRPr="002325B8">
        <w:rPr>
          <w:rFonts w:ascii="Sylfaen" w:hAnsi="Sylfaen" w:cs="Sylfaen"/>
          <w:lang w:val="ka-GE" w:eastAsia="fr-CH"/>
        </w:rPr>
        <w:t>აღნიშნეთ</w:t>
      </w:r>
      <w:r w:rsidRPr="002325B8">
        <w:rPr>
          <w:rFonts w:ascii="Sylfaen" w:hAnsi="Sylfaen" w:cs="Calibri"/>
          <w:lang w:val="ka-GE" w:eastAsia="fr-CH"/>
        </w:rPr>
        <w:t xml:space="preserve"> </w:t>
      </w:r>
      <w:r w:rsidRPr="002325B8">
        <w:rPr>
          <w:rFonts w:ascii="Sylfaen" w:hAnsi="Sylfaen" w:cs="Sylfaen"/>
          <w:lang w:val="ka-GE" w:eastAsia="fr-CH"/>
        </w:rPr>
        <w:t>ფორმაში</w:t>
      </w:r>
      <w:r w:rsidRPr="002325B8">
        <w:rPr>
          <w:rFonts w:ascii="Sylfaen" w:hAnsi="Sylfaen" w:cs="Calibri"/>
          <w:lang w:val="ka-GE" w:eastAsia="fr-CH"/>
        </w:rPr>
        <w:t xml:space="preserve"> </w:t>
      </w:r>
      <w:r w:rsidRPr="002325B8">
        <w:rPr>
          <w:rFonts w:ascii="Sylfaen" w:hAnsi="Sylfaen"/>
          <w:lang w:eastAsia="fr-CH"/>
        </w:rPr>
        <w:t xml:space="preserve"> </w:t>
      </w:r>
      <w:r w:rsidRPr="002325B8">
        <w:rPr>
          <w:rFonts w:ascii="Sylfaen" w:hAnsi="Sylfaen" w:cs="Sylfaen"/>
          <w:b/>
          <w:bCs/>
          <w:lang w:val="ka-GE" w:eastAsia="fr-CH"/>
        </w:rPr>
        <w:t>გულის</w:t>
      </w:r>
      <w:r w:rsidRPr="002325B8">
        <w:rPr>
          <w:rFonts w:ascii="Sylfaen" w:hAnsi="Sylfaen" w:cs="Calibri"/>
          <w:b/>
          <w:bCs/>
          <w:lang w:val="ka-GE" w:eastAsia="fr-CH"/>
        </w:rPr>
        <w:t xml:space="preserve"> </w:t>
      </w:r>
      <w:r w:rsidRPr="002325B8">
        <w:rPr>
          <w:rFonts w:ascii="Sylfaen" w:hAnsi="Sylfaen" w:cs="Sylfaen"/>
          <w:b/>
          <w:bCs/>
          <w:lang w:val="ka-GE" w:eastAsia="fr-CH"/>
        </w:rPr>
        <w:t>შეტევა</w:t>
      </w:r>
      <w:r w:rsidRPr="002325B8">
        <w:rPr>
          <w:rFonts w:ascii="Sylfaen" w:hAnsi="Sylfaen" w:cs="Calibri"/>
          <w:b/>
          <w:bCs/>
          <w:lang w:val="ka-GE" w:eastAsia="fr-CH"/>
        </w:rPr>
        <w:t xml:space="preserve">, </w:t>
      </w:r>
      <w:r w:rsidRPr="002325B8">
        <w:rPr>
          <w:rFonts w:ascii="Sylfaen" w:hAnsi="Sylfaen" w:cs="Sylfaen"/>
          <w:b/>
          <w:bCs/>
          <w:lang w:val="ka-GE" w:eastAsia="fr-CH"/>
        </w:rPr>
        <w:t>როგორც</w:t>
      </w:r>
      <w:r w:rsidRPr="002325B8">
        <w:rPr>
          <w:rFonts w:ascii="Sylfaen" w:hAnsi="Sylfaen" w:cs="Calibri"/>
          <w:b/>
          <w:bCs/>
          <w:lang w:val="ka-GE" w:eastAsia="fr-CH"/>
        </w:rPr>
        <w:t xml:space="preserve"> </w:t>
      </w:r>
      <w:r w:rsidRPr="002325B8">
        <w:rPr>
          <w:rFonts w:ascii="Sylfaen" w:hAnsi="Sylfaen" w:cs="Sylfaen"/>
          <w:b/>
          <w:bCs/>
          <w:lang w:val="ka-GE" w:eastAsia="fr-CH"/>
        </w:rPr>
        <w:t>გვერდითი</w:t>
      </w:r>
      <w:r w:rsidRPr="002325B8">
        <w:rPr>
          <w:rFonts w:ascii="Sylfaen" w:hAnsi="Sylfaen" w:cs="Calibri"/>
          <w:b/>
          <w:bCs/>
          <w:lang w:val="ka-GE" w:eastAsia="fr-CH"/>
        </w:rPr>
        <w:t xml:space="preserve"> </w:t>
      </w:r>
      <w:r w:rsidRPr="002325B8">
        <w:rPr>
          <w:rFonts w:ascii="Sylfaen" w:hAnsi="Sylfaen" w:cs="Sylfaen"/>
          <w:b/>
          <w:bCs/>
          <w:lang w:val="ka-GE" w:eastAsia="fr-CH"/>
        </w:rPr>
        <w:t>მოვლენის</w:t>
      </w:r>
      <w:r w:rsidRPr="002325B8">
        <w:rPr>
          <w:rFonts w:ascii="Sylfaen" w:hAnsi="Sylfaen" w:cs="Calibri"/>
          <w:b/>
          <w:bCs/>
          <w:lang w:val="ka-GE" w:eastAsia="fr-CH"/>
        </w:rPr>
        <w:t xml:space="preserve"> </w:t>
      </w:r>
      <w:r w:rsidRPr="002325B8">
        <w:rPr>
          <w:rFonts w:ascii="Sylfaen" w:hAnsi="Sylfaen" w:cs="Sylfaen"/>
          <w:b/>
          <w:bCs/>
          <w:lang w:val="ka-GE" w:eastAsia="fr-CH"/>
        </w:rPr>
        <w:t>დასახელება</w:t>
      </w:r>
      <w:r w:rsidRPr="002325B8">
        <w:rPr>
          <w:rFonts w:ascii="Sylfaen" w:hAnsi="Sylfaen"/>
          <w:lang w:val="ka-GE" w:eastAsia="fr-CH"/>
        </w:rPr>
        <w:t xml:space="preserve">). თუ </w:t>
      </w:r>
      <w:r w:rsidRPr="002325B8">
        <w:rPr>
          <w:rFonts w:ascii="Sylfaen" w:hAnsi="Sylfaen" w:cs="Sylfaen"/>
          <w:lang w:val="ka-GE" w:eastAsia="fr-CH"/>
        </w:rPr>
        <w:t>სიკვდილის</w:t>
      </w:r>
      <w:r w:rsidRPr="002325B8">
        <w:rPr>
          <w:rFonts w:ascii="Sylfaen" w:hAnsi="Sylfaen" w:cs="Calibri"/>
          <w:lang w:val="ka-GE" w:eastAsia="fr-CH"/>
        </w:rPr>
        <w:t xml:space="preserve"> </w:t>
      </w:r>
      <w:r w:rsidRPr="002325B8">
        <w:rPr>
          <w:rFonts w:ascii="Sylfaen" w:hAnsi="Sylfaen" w:cs="Sylfaen"/>
          <w:lang w:val="ka-GE" w:eastAsia="fr-CH"/>
        </w:rPr>
        <w:t>მიზეზი</w:t>
      </w:r>
      <w:r w:rsidRPr="002325B8">
        <w:rPr>
          <w:rFonts w:ascii="Sylfaen" w:hAnsi="Sylfaen" w:cs="Calibri"/>
          <w:lang w:val="ka-GE" w:eastAsia="fr-CH"/>
        </w:rPr>
        <w:t xml:space="preserve"> </w:t>
      </w:r>
      <w:r w:rsidRPr="002325B8">
        <w:rPr>
          <w:rFonts w:ascii="Sylfaen" w:hAnsi="Sylfaen" w:cs="Sylfaen"/>
          <w:lang w:val="ka-GE" w:eastAsia="fr-CH"/>
        </w:rPr>
        <w:t>უცნობია</w:t>
      </w:r>
      <w:r w:rsidRPr="002325B8">
        <w:rPr>
          <w:rFonts w:ascii="Sylfaen" w:hAnsi="Sylfaen" w:cs="Calibri"/>
          <w:lang w:val="ka-GE" w:eastAsia="fr-CH"/>
        </w:rPr>
        <w:t xml:space="preserve">, </w:t>
      </w:r>
      <w:r w:rsidRPr="002325B8">
        <w:rPr>
          <w:rFonts w:ascii="Sylfaen" w:hAnsi="Sylfaen" w:cs="Sylfaen"/>
          <w:lang w:val="ka-GE" w:eastAsia="fr-CH"/>
        </w:rPr>
        <w:t>ან</w:t>
      </w:r>
      <w:r w:rsidRPr="002325B8">
        <w:rPr>
          <w:rFonts w:ascii="Sylfaen" w:hAnsi="Sylfaen" w:cs="Calibri"/>
          <w:lang w:val="ka-GE" w:eastAsia="fr-CH"/>
        </w:rPr>
        <w:t xml:space="preserve"> </w:t>
      </w:r>
      <w:r w:rsidRPr="002325B8">
        <w:rPr>
          <w:rFonts w:ascii="Sylfaen" w:hAnsi="Sylfaen" w:cs="Sylfaen"/>
          <w:lang w:val="ka-GE" w:eastAsia="fr-CH"/>
        </w:rPr>
        <w:t>საორჭოფოა</w:t>
      </w:r>
      <w:r w:rsidRPr="002325B8">
        <w:rPr>
          <w:rFonts w:ascii="Sylfaen" w:hAnsi="Sylfaen"/>
          <w:lang w:val="ka-GE" w:eastAsia="fr-CH"/>
        </w:rPr>
        <w:t>, (</w:t>
      </w:r>
      <w:r w:rsidRPr="002325B8">
        <w:rPr>
          <w:rFonts w:ascii="Sylfaen" w:hAnsi="Sylfaen" w:cs="Sylfaen"/>
          <w:lang w:val="ka-GE" w:eastAsia="fr-CH"/>
        </w:rPr>
        <w:t>მაგ</w:t>
      </w:r>
      <w:r w:rsidRPr="002325B8">
        <w:rPr>
          <w:rFonts w:ascii="Sylfaen" w:hAnsi="Sylfaen" w:cs="Calibri"/>
          <w:lang w:val="ka-GE" w:eastAsia="fr-CH"/>
        </w:rPr>
        <w:t xml:space="preserve">., </w:t>
      </w:r>
      <w:r w:rsidRPr="002325B8">
        <w:rPr>
          <w:rFonts w:ascii="Sylfaen" w:hAnsi="Sylfaen" w:cs="Sylfaen"/>
          <w:lang w:val="ka-GE" w:eastAsia="fr-CH"/>
        </w:rPr>
        <w:t>კლინიცისტი</w:t>
      </w:r>
      <w:r w:rsidRPr="002325B8">
        <w:rPr>
          <w:rFonts w:ascii="Sylfaen" w:hAnsi="Sylfaen" w:cs="Calibri"/>
          <w:lang w:val="ka-GE" w:eastAsia="fr-CH"/>
        </w:rPr>
        <w:t xml:space="preserve"> </w:t>
      </w:r>
      <w:r w:rsidRPr="002325B8">
        <w:rPr>
          <w:rFonts w:ascii="Sylfaen" w:hAnsi="Sylfaen" w:cs="Sylfaen"/>
          <w:lang w:val="ka-GE" w:eastAsia="fr-CH"/>
        </w:rPr>
        <w:t>იგებს</w:t>
      </w:r>
      <w:r w:rsidRPr="002325B8">
        <w:rPr>
          <w:rFonts w:ascii="Sylfaen" w:hAnsi="Sylfaen" w:cs="Calibri"/>
          <w:lang w:val="ka-GE" w:eastAsia="fr-CH"/>
        </w:rPr>
        <w:t xml:space="preserve"> </w:t>
      </w:r>
      <w:r w:rsidRPr="002325B8">
        <w:rPr>
          <w:rFonts w:ascii="Sylfaen" w:hAnsi="Sylfaen" w:cs="Sylfaen"/>
          <w:lang w:val="ka-GE" w:eastAsia="fr-CH"/>
        </w:rPr>
        <w:t>ოჯახის</w:t>
      </w:r>
      <w:r w:rsidRPr="002325B8">
        <w:rPr>
          <w:rFonts w:ascii="Sylfaen" w:hAnsi="Sylfaen" w:cs="Calibri"/>
          <w:lang w:val="ka-GE" w:eastAsia="fr-CH"/>
        </w:rPr>
        <w:t xml:space="preserve"> </w:t>
      </w:r>
      <w:r w:rsidRPr="002325B8">
        <w:rPr>
          <w:rFonts w:ascii="Sylfaen" w:hAnsi="Sylfaen" w:cs="Sylfaen"/>
          <w:lang w:val="ka-GE" w:eastAsia="fr-CH"/>
        </w:rPr>
        <w:t>წევრებისგან</w:t>
      </w:r>
      <w:r w:rsidRPr="002325B8">
        <w:rPr>
          <w:rFonts w:ascii="Sylfaen" w:hAnsi="Sylfaen" w:cs="Calibri"/>
          <w:lang w:val="ka-GE" w:eastAsia="fr-CH"/>
        </w:rPr>
        <w:t xml:space="preserve">, </w:t>
      </w:r>
      <w:r w:rsidRPr="002325B8">
        <w:rPr>
          <w:rFonts w:ascii="Sylfaen" w:hAnsi="Sylfaen" w:cs="Sylfaen"/>
          <w:lang w:val="ka-GE" w:eastAsia="fr-CH"/>
        </w:rPr>
        <w:t>რომ</w:t>
      </w:r>
      <w:r w:rsidRPr="002325B8">
        <w:rPr>
          <w:rFonts w:ascii="Sylfaen" w:hAnsi="Sylfaen" w:cs="Calibri"/>
          <w:lang w:val="ka-GE" w:eastAsia="fr-CH"/>
        </w:rPr>
        <w:t xml:space="preserve"> </w:t>
      </w:r>
      <w:r w:rsidRPr="002325B8">
        <w:rPr>
          <w:rFonts w:ascii="Sylfaen" w:hAnsi="Sylfaen" w:cs="Sylfaen"/>
          <w:lang w:val="ka-GE" w:eastAsia="fr-CH"/>
        </w:rPr>
        <w:t>პაციენტი</w:t>
      </w:r>
      <w:r w:rsidRPr="002325B8">
        <w:rPr>
          <w:rFonts w:ascii="Sylfaen" w:hAnsi="Sylfaen" w:cs="Calibri"/>
          <w:lang w:val="ka-GE" w:eastAsia="fr-CH"/>
        </w:rPr>
        <w:t xml:space="preserve"> </w:t>
      </w:r>
      <w:r w:rsidRPr="002325B8">
        <w:rPr>
          <w:rFonts w:ascii="Sylfaen" w:hAnsi="Sylfaen" w:cs="Sylfaen"/>
          <w:lang w:val="ka-GE" w:eastAsia="fr-CH"/>
        </w:rPr>
        <w:t>გარდაიცვალა</w:t>
      </w:r>
      <w:r w:rsidRPr="002325B8">
        <w:rPr>
          <w:rFonts w:ascii="Sylfaen" w:hAnsi="Sylfaen" w:cs="Calibri"/>
          <w:lang w:val="ka-GE" w:eastAsia="fr-CH"/>
        </w:rPr>
        <w:t xml:space="preserve"> </w:t>
      </w:r>
      <w:r w:rsidRPr="002325B8">
        <w:rPr>
          <w:rFonts w:ascii="Sylfaen" w:hAnsi="Sylfaen" w:cs="Sylfaen"/>
          <w:lang w:val="ka-GE" w:eastAsia="fr-CH"/>
        </w:rPr>
        <w:t>სახლში</w:t>
      </w:r>
      <w:r w:rsidRPr="002325B8">
        <w:rPr>
          <w:rFonts w:ascii="Sylfaen" w:hAnsi="Sylfaen" w:cs="Calibri"/>
          <w:lang w:val="ka-GE" w:eastAsia="fr-CH"/>
        </w:rPr>
        <w:t xml:space="preserve"> - </w:t>
      </w:r>
      <w:r w:rsidRPr="002325B8">
        <w:rPr>
          <w:rFonts w:ascii="Sylfaen" w:hAnsi="Sylfaen" w:cs="Sylfaen"/>
          <w:lang w:val="ka-GE" w:eastAsia="fr-CH"/>
        </w:rPr>
        <w:t>მეტი</w:t>
      </w:r>
      <w:r w:rsidRPr="002325B8">
        <w:rPr>
          <w:rFonts w:ascii="Sylfaen" w:hAnsi="Sylfaen" w:cs="Calibri"/>
          <w:lang w:val="ka-GE" w:eastAsia="fr-CH"/>
        </w:rPr>
        <w:t xml:space="preserve"> </w:t>
      </w:r>
      <w:r w:rsidRPr="002325B8">
        <w:rPr>
          <w:rFonts w:ascii="Sylfaen" w:hAnsi="Sylfaen" w:cs="Sylfaen"/>
          <w:lang w:val="ka-GE" w:eastAsia="fr-CH"/>
        </w:rPr>
        <w:t>ინფორმაცია</w:t>
      </w:r>
      <w:r w:rsidRPr="002325B8">
        <w:rPr>
          <w:rFonts w:ascii="Sylfaen" w:hAnsi="Sylfaen" w:cs="Calibri"/>
          <w:lang w:val="ka-GE" w:eastAsia="fr-CH"/>
        </w:rPr>
        <w:t xml:space="preserve"> </w:t>
      </w:r>
      <w:r w:rsidRPr="002325B8">
        <w:rPr>
          <w:rFonts w:ascii="Sylfaen" w:hAnsi="Sylfaen" w:cs="Sylfaen"/>
          <w:lang w:val="ka-GE" w:eastAsia="fr-CH"/>
        </w:rPr>
        <w:t>არ</w:t>
      </w:r>
      <w:r w:rsidRPr="002325B8">
        <w:rPr>
          <w:rFonts w:ascii="Sylfaen" w:hAnsi="Sylfaen" w:cs="Calibri"/>
          <w:lang w:val="ka-GE" w:eastAsia="fr-CH"/>
        </w:rPr>
        <w:t xml:space="preserve"> </w:t>
      </w:r>
      <w:r w:rsidRPr="002325B8">
        <w:rPr>
          <w:rFonts w:ascii="Sylfaen" w:hAnsi="Sylfaen" w:cs="Sylfaen"/>
          <w:lang w:val="ka-GE" w:eastAsia="fr-CH"/>
        </w:rPr>
        <w:t>აქვს), ფორმაში</w:t>
      </w:r>
      <w:r w:rsidRPr="002325B8">
        <w:rPr>
          <w:rFonts w:ascii="Sylfaen" w:hAnsi="Sylfaen" w:cs="Calibri"/>
          <w:lang w:val="ka-GE" w:eastAsia="fr-CH"/>
        </w:rPr>
        <w:t xml:space="preserve"> </w:t>
      </w:r>
      <w:r w:rsidRPr="002325B8">
        <w:rPr>
          <w:rFonts w:ascii="Sylfaen" w:hAnsi="Sylfaen" w:cs="Sylfaen"/>
          <w:lang w:val="ka-GE" w:eastAsia="fr-CH"/>
        </w:rPr>
        <w:t>აღნიშნება</w:t>
      </w:r>
      <w:r w:rsidRPr="002325B8">
        <w:rPr>
          <w:rFonts w:ascii="Sylfaen" w:hAnsi="Sylfaen" w:cs="Calibri"/>
          <w:lang w:val="ka-GE" w:eastAsia="fr-CH"/>
        </w:rPr>
        <w:t xml:space="preserve"> </w:t>
      </w:r>
      <w:r w:rsidRPr="002325B8">
        <w:rPr>
          <w:rFonts w:ascii="Sylfaen" w:hAnsi="Sylfaen"/>
          <w:lang w:eastAsia="fr-CH"/>
        </w:rPr>
        <w:t xml:space="preserve"> </w:t>
      </w:r>
      <w:r w:rsidRPr="002325B8">
        <w:rPr>
          <w:rFonts w:ascii="Sylfaen" w:hAnsi="Sylfaen"/>
          <w:b/>
          <w:bCs/>
          <w:lang w:val="ka-GE" w:eastAsia="fr-CH"/>
        </w:rPr>
        <w:t>„</w:t>
      </w:r>
      <w:r w:rsidRPr="002325B8">
        <w:rPr>
          <w:rFonts w:ascii="Sylfaen" w:hAnsi="Sylfaen" w:cs="Sylfaen"/>
          <w:b/>
          <w:bCs/>
          <w:lang w:val="ka-GE" w:eastAsia="fr-CH"/>
        </w:rPr>
        <w:t>სიკვდილი</w:t>
      </w:r>
      <w:r w:rsidRPr="002325B8">
        <w:rPr>
          <w:rFonts w:ascii="Sylfaen" w:hAnsi="Sylfaen" w:cs="Calibri"/>
          <w:b/>
          <w:bCs/>
          <w:lang w:val="ka-GE" w:eastAsia="fr-CH"/>
        </w:rPr>
        <w:t xml:space="preserve">“, </w:t>
      </w:r>
      <w:r w:rsidRPr="002325B8">
        <w:rPr>
          <w:rFonts w:ascii="Sylfaen" w:hAnsi="Sylfaen" w:cs="Sylfaen"/>
          <w:b/>
          <w:bCs/>
          <w:lang w:val="ka-GE" w:eastAsia="fr-CH"/>
        </w:rPr>
        <w:t>როგორც</w:t>
      </w:r>
      <w:r w:rsidRPr="002325B8">
        <w:rPr>
          <w:rFonts w:ascii="Sylfaen" w:hAnsi="Sylfaen" w:cs="Calibri"/>
          <w:b/>
          <w:bCs/>
          <w:lang w:val="ka-GE" w:eastAsia="fr-CH"/>
        </w:rPr>
        <w:t xml:space="preserve"> </w:t>
      </w:r>
      <w:r w:rsidRPr="002325B8">
        <w:rPr>
          <w:rFonts w:ascii="Sylfaen" w:hAnsi="Sylfaen" w:cs="Sylfaen"/>
          <w:b/>
          <w:bCs/>
          <w:lang w:val="ka-GE" w:eastAsia="fr-CH"/>
        </w:rPr>
        <w:t>გვერდითი</w:t>
      </w:r>
      <w:r w:rsidRPr="002325B8">
        <w:rPr>
          <w:rFonts w:ascii="Sylfaen" w:hAnsi="Sylfaen" w:cs="Calibri"/>
          <w:b/>
          <w:bCs/>
          <w:lang w:val="ka-GE" w:eastAsia="fr-CH"/>
        </w:rPr>
        <w:t xml:space="preserve"> </w:t>
      </w:r>
      <w:r w:rsidRPr="002325B8">
        <w:rPr>
          <w:rFonts w:ascii="Sylfaen" w:hAnsi="Sylfaen" w:cs="Sylfaen"/>
          <w:b/>
          <w:bCs/>
          <w:lang w:val="ka-GE" w:eastAsia="fr-CH"/>
        </w:rPr>
        <w:t>მოვლენის</w:t>
      </w:r>
      <w:r w:rsidRPr="002325B8">
        <w:rPr>
          <w:rFonts w:ascii="Sylfaen" w:hAnsi="Sylfaen" w:cs="Calibri"/>
          <w:b/>
          <w:bCs/>
          <w:lang w:val="ka-GE" w:eastAsia="fr-CH"/>
        </w:rPr>
        <w:t xml:space="preserve"> </w:t>
      </w:r>
      <w:r w:rsidRPr="002325B8">
        <w:rPr>
          <w:rFonts w:ascii="Sylfaen" w:hAnsi="Sylfaen" w:cs="Sylfaen"/>
          <w:b/>
          <w:bCs/>
          <w:lang w:val="ka-GE" w:eastAsia="fr-CH"/>
        </w:rPr>
        <w:t>დასახელება</w:t>
      </w:r>
      <w:r w:rsidRPr="002325B8">
        <w:rPr>
          <w:rFonts w:ascii="Sylfaen" w:hAnsi="Sylfaen"/>
          <w:lang w:eastAsia="fr-CH"/>
        </w:rPr>
        <w:t>.</w:t>
      </w:r>
    </w:p>
    <w:p w:rsidR="00972E17" w:rsidRPr="002325B8" w:rsidRDefault="00972E17" w:rsidP="00972E17">
      <w:pPr>
        <w:spacing w:after="80"/>
        <w:jc w:val="both"/>
        <w:rPr>
          <w:rFonts w:ascii="Sylfaen" w:hAnsi="Sylfaen"/>
          <w:lang w:val="ka-GE" w:eastAsia="fr-CH"/>
        </w:rPr>
      </w:pPr>
      <w:r w:rsidRPr="002325B8">
        <w:rPr>
          <w:rFonts w:ascii="Sylfaen" w:hAnsi="Sylfaen" w:cs="Sylfaen"/>
          <w:b/>
          <w:lang w:val="ka-GE" w:eastAsia="fr-CH"/>
        </w:rPr>
        <w:t>ყველა ტუბსაწინააღმდეგო მედიკამენტი რომელსაც პაციენტი იღებდა არასაურველი მოვლენის გამოვლინების მომენტში</w:t>
      </w:r>
      <w:r w:rsidRPr="002325B8">
        <w:rPr>
          <w:rFonts w:ascii="Sylfaen" w:hAnsi="Sylfaen" w:cs="Calibri"/>
          <w:b/>
          <w:lang w:val="ka-GE" w:eastAsia="fr-CH"/>
        </w:rPr>
        <w:t xml:space="preserve">, და </w:t>
      </w:r>
      <w:r w:rsidRPr="002325B8">
        <w:rPr>
          <w:rFonts w:ascii="Sylfaen" w:hAnsi="Sylfaen" w:cs="Calibri"/>
          <w:lang w:val="ka-GE" w:eastAsia="fr-CH"/>
        </w:rPr>
        <w:t xml:space="preserve">რომელთათვისაც </w:t>
      </w:r>
      <w:r w:rsidRPr="002325B8">
        <w:rPr>
          <w:rFonts w:ascii="Sylfaen" w:hAnsi="Sylfaen" w:cs="Sylfaen"/>
          <w:lang w:val="ka-GE" w:eastAsia="fr-CH"/>
        </w:rPr>
        <w:t>საჭიროა</w:t>
      </w:r>
      <w:r w:rsidRPr="002325B8">
        <w:rPr>
          <w:rFonts w:ascii="Sylfaen" w:hAnsi="Sylfaen" w:cs="Calibri"/>
          <w:lang w:val="ka-GE" w:eastAsia="fr-CH"/>
        </w:rPr>
        <w:t xml:space="preserve"> </w:t>
      </w:r>
      <w:r w:rsidRPr="002325B8">
        <w:rPr>
          <w:rFonts w:ascii="Sylfaen" w:hAnsi="Sylfaen" w:cs="Sylfaen"/>
          <w:lang w:val="ka-GE" w:eastAsia="fr-CH"/>
        </w:rPr>
        <w:t>დადგინდეს</w:t>
      </w:r>
      <w:r w:rsidRPr="002325B8">
        <w:rPr>
          <w:rFonts w:ascii="Sylfaen" w:hAnsi="Sylfaen" w:cs="Calibri"/>
          <w:lang w:val="ka-GE" w:eastAsia="fr-CH"/>
        </w:rPr>
        <w:t xml:space="preserve"> </w:t>
      </w:r>
      <w:r w:rsidRPr="002325B8">
        <w:rPr>
          <w:rFonts w:ascii="Sylfaen" w:hAnsi="Sylfaen" w:cs="Sylfaen"/>
          <w:lang w:val="ka-GE" w:eastAsia="fr-CH"/>
        </w:rPr>
        <w:t>მიზეზობრივი</w:t>
      </w:r>
      <w:r w:rsidRPr="002325B8">
        <w:rPr>
          <w:rFonts w:ascii="Sylfaen" w:hAnsi="Sylfaen" w:cs="Calibri"/>
          <w:lang w:val="ka-GE" w:eastAsia="fr-CH"/>
        </w:rPr>
        <w:t xml:space="preserve"> </w:t>
      </w:r>
      <w:r w:rsidRPr="002325B8">
        <w:rPr>
          <w:rFonts w:ascii="Sylfaen" w:hAnsi="Sylfaen" w:cs="Sylfaen"/>
          <w:lang w:val="ka-GE" w:eastAsia="fr-CH"/>
        </w:rPr>
        <w:t>კავშირი</w:t>
      </w:r>
      <w:r w:rsidRPr="002325B8">
        <w:rPr>
          <w:rFonts w:ascii="Sylfaen" w:hAnsi="Sylfaen" w:cs="Calibri"/>
          <w:lang w:val="ka-GE" w:eastAsia="fr-CH"/>
        </w:rPr>
        <w:t xml:space="preserve">, </w:t>
      </w:r>
      <w:r w:rsidRPr="002325B8">
        <w:rPr>
          <w:rFonts w:ascii="Sylfaen" w:hAnsi="Sylfaen" w:cs="Calibri"/>
          <w:b/>
          <w:lang w:val="ka-GE" w:eastAsia="fr-CH"/>
        </w:rPr>
        <w:t>როგორც წესი უნდა ჩაითვალოს საეჭვოდ</w:t>
      </w:r>
      <w:r w:rsidRPr="002325B8">
        <w:rPr>
          <w:rFonts w:ascii="Sylfaen" w:hAnsi="Sylfaen" w:cs="Calibri"/>
          <w:lang w:val="ka-GE" w:eastAsia="fr-CH"/>
        </w:rPr>
        <w:t xml:space="preserve">. თუმცა, </w:t>
      </w:r>
      <w:r w:rsidRPr="002325B8">
        <w:rPr>
          <w:rFonts w:ascii="Sylfaen" w:hAnsi="Sylfaen" w:cs="Sylfaen"/>
          <w:b/>
          <w:bCs/>
          <w:lang w:val="ka-GE" w:eastAsia="fr-CH"/>
        </w:rPr>
        <w:t>საეჭვო</w:t>
      </w:r>
      <w:r w:rsidRPr="002325B8">
        <w:rPr>
          <w:rFonts w:ascii="Sylfaen" w:hAnsi="Sylfaen" w:cs="Calibri"/>
          <w:b/>
          <w:bCs/>
          <w:lang w:val="ka-GE" w:eastAsia="fr-CH"/>
        </w:rPr>
        <w:t xml:space="preserve"> </w:t>
      </w:r>
      <w:r w:rsidRPr="002325B8">
        <w:rPr>
          <w:rFonts w:ascii="Sylfaen" w:hAnsi="Sylfaen" w:cs="Sylfaen"/>
          <w:b/>
          <w:bCs/>
          <w:lang w:val="ka-GE" w:eastAsia="fr-CH"/>
        </w:rPr>
        <w:t>არ</w:t>
      </w:r>
      <w:r w:rsidRPr="002325B8">
        <w:rPr>
          <w:rFonts w:ascii="Sylfaen" w:hAnsi="Sylfaen" w:cs="Calibri"/>
          <w:b/>
          <w:bCs/>
          <w:lang w:val="ka-GE" w:eastAsia="fr-CH"/>
        </w:rPr>
        <w:t xml:space="preserve"> </w:t>
      </w:r>
      <w:r w:rsidRPr="002325B8">
        <w:rPr>
          <w:rFonts w:ascii="Sylfaen" w:hAnsi="Sylfaen" w:cs="Sylfaen"/>
          <w:b/>
          <w:bCs/>
          <w:lang w:val="ka-GE" w:eastAsia="fr-CH"/>
        </w:rPr>
        <w:t>ნიშნავს</w:t>
      </w:r>
      <w:r w:rsidRPr="002325B8">
        <w:rPr>
          <w:rFonts w:ascii="Sylfaen" w:hAnsi="Sylfaen" w:cs="Calibri"/>
          <w:b/>
          <w:bCs/>
          <w:lang w:val="ka-GE" w:eastAsia="fr-CH"/>
        </w:rPr>
        <w:t xml:space="preserve"> </w:t>
      </w:r>
      <w:r w:rsidRPr="002325B8">
        <w:rPr>
          <w:rFonts w:ascii="Sylfaen" w:hAnsi="Sylfaen" w:cs="Sylfaen"/>
          <w:b/>
          <w:bCs/>
          <w:lang w:val="ka-GE" w:eastAsia="fr-CH"/>
        </w:rPr>
        <w:t>დამნაშავეს</w:t>
      </w:r>
      <w:r w:rsidRPr="002325B8">
        <w:rPr>
          <w:rFonts w:ascii="Sylfaen" w:hAnsi="Sylfaen"/>
          <w:b/>
          <w:bCs/>
          <w:lang w:val="ka-GE" w:eastAsia="fr-CH"/>
        </w:rPr>
        <w:t xml:space="preserve">. </w:t>
      </w:r>
      <w:r w:rsidRPr="002325B8">
        <w:rPr>
          <w:rFonts w:ascii="Sylfaen" w:hAnsi="Sylfaen"/>
          <w:bCs/>
          <w:lang w:val="ka-GE" w:eastAsia="fr-CH"/>
        </w:rPr>
        <w:t xml:space="preserve">უბრალოდ თითოეული მედიკამენტი იმსახურებს </w:t>
      </w:r>
      <w:r w:rsidRPr="002325B8">
        <w:rPr>
          <w:rFonts w:ascii="Sylfaen" w:hAnsi="Sylfaen" w:cs="Sylfaen"/>
          <w:lang w:val="ka-GE" w:eastAsia="fr-CH"/>
        </w:rPr>
        <w:t>სამართლიან</w:t>
      </w:r>
      <w:r w:rsidRPr="002325B8">
        <w:rPr>
          <w:rFonts w:ascii="Sylfaen" w:hAnsi="Sylfaen" w:cs="Calibri"/>
          <w:lang w:val="ka-GE" w:eastAsia="fr-CH"/>
        </w:rPr>
        <w:t xml:space="preserve"> მიზემობრივ </w:t>
      </w:r>
      <w:r w:rsidRPr="002325B8">
        <w:rPr>
          <w:rFonts w:ascii="Sylfaen" w:hAnsi="Sylfaen" w:cs="Sylfaen"/>
          <w:lang w:val="ka-GE" w:eastAsia="fr-CH"/>
        </w:rPr>
        <w:t>შეფასებას</w:t>
      </w:r>
      <w:r w:rsidRPr="002325B8">
        <w:rPr>
          <w:rFonts w:ascii="Sylfaen" w:hAnsi="Sylfaen" w:cs="Calibri"/>
          <w:lang w:val="ka-GE" w:eastAsia="fr-CH"/>
        </w:rPr>
        <w:t xml:space="preserve">, რა დროსაც დადგინდება </w:t>
      </w:r>
      <w:r w:rsidRPr="002325B8">
        <w:rPr>
          <w:rFonts w:ascii="Sylfaen" w:hAnsi="Sylfaen" w:cs="Sylfaen"/>
          <w:bCs/>
          <w:lang w:val="ka-GE" w:eastAsia="fr-CH"/>
        </w:rPr>
        <w:t>დაკავშირებულია</w:t>
      </w:r>
      <w:r w:rsidRPr="002325B8">
        <w:rPr>
          <w:rFonts w:ascii="Sylfaen" w:hAnsi="Sylfaen" w:cs="Calibri"/>
          <w:bCs/>
          <w:lang w:val="ka-GE" w:eastAsia="fr-CH"/>
        </w:rPr>
        <w:t xml:space="preserve"> </w:t>
      </w:r>
      <w:r w:rsidRPr="002325B8">
        <w:rPr>
          <w:rFonts w:ascii="Sylfaen" w:hAnsi="Sylfaen"/>
          <w:lang w:val="ka-GE" w:eastAsia="fr-CH"/>
        </w:rPr>
        <w:t xml:space="preserve"> </w:t>
      </w:r>
      <w:r w:rsidRPr="002325B8">
        <w:rPr>
          <w:rFonts w:ascii="Sylfaen" w:hAnsi="Sylfaen" w:cs="Sylfaen"/>
          <w:lang w:val="ka-GE" w:eastAsia="fr-CH"/>
        </w:rPr>
        <w:t>თუ</w:t>
      </w:r>
      <w:r w:rsidRPr="002325B8">
        <w:rPr>
          <w:rFonts w:ascii="Sylfaen" w:hAnsi="Sylfaen" w:cs="Calibri"/>
          <w:lang w:val="ka-GE" w:eastAsia="fr-CH"/>
        </w:rPr>
        <w:t xml:space="preserve"> </w:t>
      </w:r>
      <w:r w:rsidRPr="002325B8">
        <w:rPr>
          <w:rFonts w:ascii="Sylfaen" w:hAnsi="Sylfaen" w:cs="Sylfaen"/>
          <w:bCs/>
          <w:lang w:val="ka-GE" w:eastAsia="fr-CH"/>
        </w:rPr>
        <w:t>არ</w:t>
      </w:r>
      <w:r w:rsidRPr="002325B8">
        <w:rPr>
          <w:rFonts w:ascii="Sylfaen" w:hAnsi="Sylfaen" w:cs="Calibri"/>
          <w:bCs/>
          <w:lang w:val="ka-GE" w:eastAsia="fr-CH"/>
        </w:rPr>
        <w:t xml:space="preserve"> </w:t>
      </w:r>
      <w:r w:rsidRPr="002325B8">
        <w:rPr>
          <w:rFonts w:ascii="Sylfaen" w:hAnsi="Sylfaen" w:cs="Sylfaen"/>
          <w:bCs/>
          <w:lang w:val="ka-GE" w:eastAsia="fr-CH"/>
        </w:rPr>
        <w:t>არის</w:t>
      </w:r>
      <w:r w:rsidRPr="002325B8">
        <w:rPr>
          <w:rFonts w:ascii="Sylfaen" w:hAnsi="Sylfaen" w:cs="Calibri"/>
          <w:bCs/>
          <w:lang w:val="ka-GE" w:eastAsia="fr-CH"/>
        </w:rPr>
        <w:t xml:space="preserve"> </w:t>
      </w:r>
      <w:r w:rsidRPr="002325B8">
        <w:rPr>
          <w:rFonts w:ascii="Sylfaen" w:hAnsi="Sylfaen" w:cs="Sylfaen"/>
          <w:bCs/>
          <w:lang w:val="ka-GE" w:eastAsia="fr-CH"/>
        </w:rPr>
        <w:t>დაკავშირებული</w:t>
      </w:r>
      <w:r w:rsidRPr="002325B8">
        <w:rPr>
          <w:rFonts w:ascii="Sylfaen" w:hAnsi="Sylfaen"/>
          <w:lang w:val="ka-GE" w:eastAsia="fr-CH"/>
        </w:rPr>
        <w:t xml:space="preserve"> მედიკამენტი არასასურველ მოვლენასთან.</w:t>
      </w:r>
    </w:p>
    <w:p w:rsidR="00972E17" w:rsidRPr="002325B8" w:rsidRDefault="00972E17" w:rsidP="00972E17">
      <w:pPr>
        <w:spacing w:after="80"/>
        <w:jc w:val="both"/>
        <w:rPr>
          <w:rFonts w:ascii="Sylfaen" w:hAnsi="Sylfaen"/>
          <w:lang w:val="ka-GE" w:eastAsia="fr-CH"/>
        </w:rPr>
      </w:pPr>
    </w:p>
    <w:p w:rsidR="00972E17" w:rsidRPr="002325B8" w:rsidRDefault="00972E17" w:rsidP="00972E17">
      <w:pPr>
        <w:spacing w:after="80"/>
        <w:jc w:val="both"/>
        <w:rPr>
          <w:rFonts w:ascii="Sylfaen" w:hAnsi="Sylfaen"/>
          <w:b/>
          <w:lang w:val="ka-GE" w:eastAsia="fr-CH"/>
        </w:rPr>
      </w:pPr>
      <w:r w:rsidRPr="002325B8">
        <w:rPr>
          <w:rFonts w:ascii="Sylfaen" w:hAnsi="Sylfaen"/>
          <w:b/>
          <w:lang w:val="ka-GE" w:eastAsia="fr-CH"/>
        </w:rPr>
        <w:lastRenderedPageBreak/>
        <w:t>მიზეზ-შედეგობრივი კავშირის შეფასება</w:t>
      </w:r>
    </w:p>
    <w:p w:rsidR="00972E17" w:rsidRPr="002325B8" w:rsidRDefault="00972E17" w:rsidP="00972E17">
      <w:pPr>
        <w:shd w:val="clear" w:color="auto" w:fill="FFFFFF"/>
        <w:jc w:val="both"/>
        <w:rPr>
          <w:rFonts w:ascii="Sylfaen" w:hAnsi="Sylfaen"/>
        </w:rPr>
      </w:pPr>
      <w:bookmarkStart w:id="87" w:name="_Ref416254404"/>
      <w:r w:rsidRPr="002325B8">
        <w:rPr>
          <w:rFonts w:ascii="Sylfaen" w:hAnsi="Sylfaen"/>
        </w:rPr>
        <w:t xml:space="preserve">SAE </w:t>
      </w:r>
      <w:r w:rsidRPr="002325B8">
        <w:rPr>
          <w:rFonts w:ascii="Sylfaen" w:hAnsi="Sylfaen"/>
          <w:lang w:val="ka-GE"/>
        </w:rPr>
        <w:t>ანგარიშის შემდგენმა (ექიმმა, მკვლევარმა)</w:t>
      </w:r>
      <w:r w:rsidRPr="002325B8">
        <w:rPr>
          <w:rFonts w:ascii="Sylfaen" w:hAnsi="Sylfaen"/>
        </w:rPr>
        <w:t xml:space="preserve"> </w:t>
      </w:r>
      <w:r w:rsidRPr="002325B8">
        <w:rPr>
          <w:rFonts w:ascii="Sylfaen" w:hAnsi="Sylfaen"/>
          <w:lang w:val="ka-GE"/>
        </w:rPr>
        <w:t>უნდა განსაზღვროს მიზეზობრივი კავშირი ყოველ სერიოზული არასასურველ მოვლენასა (</w:t>
      </w:r>
      <w:r w:rsidRPr="002325B8">
        <w:rPr>
          <w:rFonts w:ascii="Sylfaen" w:hAnsi="Sylfaen"/>
          <w:lang w:eastAsia="fr-CH"/>
        </w:rPr>
        <w:t>SAE</w:t>
      </w:r>
      <w:r w:rsidRPr="002325B8">
        <w:rPr>
          <w:rFonts w:ascii="Sylfaen" w:hAnsi="Sylfaen"/>
          <w:lang w:val="ka-GE" w:eastAsia="fr-CH"/>
        </w:rPr>
        <w:t>) და</w:t>
      </w:r>
      <w:r w:rsidRPr="002325B8">
        <w:rPr>
          <w:rFonts w:ascii="Sylfaen" w:hAnsi="Sylfaen"/>
          <w:lang w:val="ka-GE"/>
        </w:rPr>
        <w:t xml:space="preserve"> ყოველ საეჭვო მედიკამენტს შორის შემდეგი კატეგორიების მიხედვით: </w:t>
      </w:r>
    </w:p>
    <w:p w:rsidR="00972E17" w:rsidRPr="002325B8" w:rsidRDefault="00972E17" w:rsidP="006B5F97">
      <w:pPr>
        <w:numPr>
          <w:ilvl w:val="0"/>
          <w:numId w:val="105"/>
        </w:numPr>
        <w:shd w:val="clear" w:color="auto" w:fill="FFFFFF"/>
        <w:spacing w:after="120"/>
        <w:jc w:val="both"/>
        <w:rPr>
          <w:rFonts w:ascii="Sylfaen" w:hAnsi="Sylfaen"/>
        </w:rPr>
      </w:pPr>
      <w:r w:rsidRPr="002325B8">
        <w:rPr>
          <w:rFonts w:ascii="Sylfaen" w:hAnsi="Sylfaen"/>
          <w:b/>
          <w:bCs/>
          <w:lang w:val="ka-GE"/>
        </w:rPr>
        <w:t>დაკავშირებულია მედიკამენტთან</w:t>
      </w:r>
      <w:r w:rsidRPr="002325B8">
        <w:rPr>
          <w:rFonts w:ascii="Sylfaen" w:hAnsi="Sylfaen"/>
          <w:bCs/>
        </w:rPr>
        <w:t xml:space="preserve">: </w:t>
      </w:r>
      <w:r w:rsidRPr="002325B8">
        <w:rPr>
          <w:rFonts w:ascii="Sylfaen" w:hAnsi="Sylfaen"/>
          <w:bCs/>
          <w:lang w:val="ka-GE"/>
        </w:rPr>
        <w:t xml:space="preserve">არსებობს საფუძვლიანი ალბათობა, რომ </w:t>
      </w:r>
      <w:r w:rsidRPr="002325B8">
        <w:rPr>
          <w:rFonts w:ascii="Sylfaen" w:hAnsi="Sylfaen"/>
          <w:lang w:val="ka-GE"/>
        </w:rPr>
        <w:t>სერიოზული არასასურველ მოვლენა</w:t>
      </w:r>
      <w:r w:rsidRPr="002325B8">
        <w:rPr>
          <w:rFonts w:ascii="Sylfaen" w:hAnsi="Sylfaen"/>
          <w:bCs/>
          <w:lang w:val="ka-GE"/>
        </w:rPr>
        <w:t xml:space="preserve"> </w:t>
      </w:r>
      <w:r w:rsidRPr="002325B8">
        <w:rPr>
          <w:rFonts w:ascii="Sylfaen" w:hAnsi="Sylfaen"/>
          <w:lang w:val="ka-GE"/>
        </w:rPr>
        <w:t>(</w:t>
      </w:r>
      <w:r w:rsidRPr="002325B8">
        <w:rPr>
          <w:rFonts w:ascii="Sylfaen" w:hAnsi="Sylfaen"/>
          <w:lang w:eastAsia="fr-CH"/>
        </w:rPr>
        <w:t>SAE</w:t>
      </w:r>
      <w:r w:rsidRPr="002325B8">
        <w:rPr>
          <w:rFonts w:ascii="Sylfaen" w:hAnsi="Sylfaen"/>
          <w:lang w:val="ka-GE" w:eastAsia="fr-CH"/>
        </w:rPr>
        <w:t>)</w:t>
      </w:r>
      <w:r w:rsidRPr="002325B8">
        <w:rPr>
          <w:rFonts w:ascii="Sylfaen" w:hAnsi="Sylfaen"/>
          <w:bCs/>
          <w:lang w:val="ka-GE"/>
        </w:rPr>
        <w:t xml:space="preserve"> დაკავშირებულია მედიკამენტ(ებ)თან. ზოგიერთი ელემენტი, რომლებიც იძლევა მიზეზობრივი კავშირის არსებობის ალბათობის საფუძველს, არის: </w:t>
      </w:r>
    </w:p>
    <w:p w:rsidR="00972E17" w:rsidRPr="002325B8" w:rsidRDefault="00972E17" w:rsidP="006B5F97">
      <w:pPr>
        <w:numPr>
          <w:ilvl w:val="0"/>
          <w:numId w:val="106"/>
        </w:numPr>
        <w:shd w:val="clear" w:color="auto" w:fill="FFFFFF"/>
        <w:spacing w:after="120"/>
        <w:jc w:val="both"/>
        <w:rPr>
          <w:rFonts w:ascii="Sylfaen" w:hAnsi="Sylfaen"/>
        </w:rPr>
      </w:pPr>
      <w:r w:rsidRPr="002325B8">
        <w:rPr>
          <w:rFonts w:ascii="Sylfaen" w:hAnsi="Sylfaen"/>
          <w:lang w:val="ka-GE"/>
        </w:rPr>
        <w:t>კავშირი დროში - მოვლენის განვითარებას წინ უსწრებდა მედიკამენტ(ებ)ის მიღება;</w:t>
      </w:r>
    </w:p>
    <w:p w:rsidR="00972E17" w:rsidRPr="002325B8" w:rsidRDefault="00972E17" w:rsidP="006B5F97">
      <w:pPr>
        <w:numPr>
          <w:ilvl w:val="0"/>
          <w:numId w:val="106"/>
        </w:numPr>
        <w:shd w:val="clear" w:color="auto" w:fill="FFFFFF"/>
        <w:spacing w:after="120"/>
        <w:jc w:val="both"/>
        <w:rPr>
          <w:rFonts w:ascii="Sylfaen" w:hAnsi="Sylfaen"/>
        </w:rPr>
      </w:pPr>
      <w:r w:rsidRPr="002325B8">
        <w:rPr>
          <w:rFonts w:ascii="Sylfaen" w:hAnsi="Sylfaen"/>
          <w:b/>
          <w:lang w:val="ka-GE"/>
        </w:rPr>
        <w:t xml:space="preserve">დადებითი </w:t>
      </w:r>
      <w:r w:rsidRPr="002325B8">
        <w:rPr>
          <w:rFonts w:ascii="Sylfaen" w:hAnsi="Sylfaen"/>
          <w:b/>
        </w:rPr>
        <w:t>de</w:t>
      </w:r>
      <w:r w:rsidRPr="002325B8">
        <w:rPr>
          <w:rFonts w:ascii="Sylfaen" w:hAnsi="Sylfaen"/>
          <w:b/>
          <w:lang w:val="ka-GE"/>
        </w:rPr>
        <w:t>-</w:t>
      </w:r>
      <w:r w:rsidRPr="002325B8">
        <w:rPr>
          <w:rFonts w:ascii="Sylfaen" w:hAnsi="Sylfaen"/>
          <w:b/>
        </w:rPr>
        <w:t>challenge</w:t>
      </w:r>
      <w:r w:rsidRPr="002325B8">
        <w:rPr>
          <w:rFonts w:ascii="Sylfaen" w:hAnsi="Sylfaen"/>
        </w:rPr>
        <w:t xml:space="preserve">, </w:t>
      </w:r>
      <w:r w:rsidRPr="002325B8">
        <w:rPr>
          <w:rFonts w:ascii="Sylfaen" w:hAnsi="Sylfaen"/>
          <w:lang w:val="ka-GE"/>
        </w:rPr>
        <w:t xml:space="preserve">რაც გულისხმობს, რომ სიმპტომები მცირდება, ან საერთოდ ქრება, როდესაც მედიკამენტის დოზა მცირდება ან მედიკამენტი იხსნება. </w:t>
      </w:r>
    </w:p>
    <w:p w:rsidR="00972E17" w:rsidRPr="002325B8" w:rsidRDefault="00972E17" w:rsidP="006B5F97">
      <w:pPr>
        <w:numPr>
          <w:ilvl w:val="0"/>
          <w:numId w:val="106"/>
        </w:numPr>
        <w:shd w:val="clear" w:color="auto" w:fill="FFFFFF"/>
        <w:spacing w:after="120"/>
        <w:jc w:val="both"/>
        <w:rPr>
          <w:rFonts w:ascii="Sylfaen" w:hAnsi="Sylfaen"/>
        </w:rPr>
      </w:pPr>
      <w:r w:rsidRPr="002325B8">
        <w:rPr>
          <w:rFonts w:ascii="Sylfaen" w:hAnsi="Sylfaen"/>
          <w:b/>
          <w:lang w:val="ka-GE"/>
        </w:rPr>
        <w:t>დადებითი</w:t>
      </w:r>
      <w:r w:rsidRPr="002325B8">
        <w:rPr>
          <w:rFonts w:ascii="Sylfaen" w:hAnsi="Sylfaen"/>
          <w:b/>
        </w:rPr>
        <w:t xml:space="preserve"> re</w:t>
      </w:r>
      <w:r w:rsidRPr="002325B8">
        <w:rPr>
          <w:rFonts w:ascii="Sylfaen" w:hAnsi="Sylfaen"/>
          <w:b/>
          <w:lang w:val="ka-GE"/>
        </w:rPr>
        <w:t>-</w:t>
      </w:r>
      <w:r w:rsidRPr="002325B8">
        <w:rPr>
          <w:rFonts w:ascii="Sylfaen" w:hAnsi="Sylfaen"/>
          <w:b/>
        </w:rPr>
        <w:t>challenge</w:t>
      </w:r>
      <w:r w:rsidRPr="002325B8">
        <w:rPr>
          <w:rFonts w:ascii="Sylfaen" w:hAnsi="Sylfaen"/>
          <w:color w:val="00B050"/>
        </w:rPr>
        <w:t>,</w:t>
      </w:r>
      <w:r w:rsidRPr="002325B8">
        <w:rPr>
          <w:rFonts w:ascii="Sylfaen" w:hAnsi="Sylfaen"/>
        </w:rPr>
        <w:t xml:space="preserve"> </w:t>
      </w:r>
      <w:r w:rsidRPr="002325B8">
        <w:rPr>
          <w:rFonts w:ascii="Sylfaen" w:hAnsi="Sylfaen"/>
          <w:lang w:val="ka-GE"/>
        </w:rPr>
        <w:t>რაც იმას ნიშნავს, რომ სიმპტომები ხელახლა ჩნდება მედიკამენტის მიღების განახლებისას, ან მისი სრული დოზით მიღებისას.</w:t>
      </w:r>
      <w:r w:rsidRPr="002325B8">
        <w:rPr>
          <w:rFonts w:ascii="Sylfaen" w:hAnsi="Sylfaen"/>
        </w:rPr>
        <w:t xml:space="preserve"> </w:t>
      </w:r>
    </w:p>
    <w:p w:rsidR="00972E17" w:rsidRPr="002325B8" w:rsidRDefault="00972E17" w:rsidP="006B5F97">
      <w:pPr>
        <w:numPr>
          <w:ilvl w:val="0"/>
          <w:numId w:val="106"/>
        </w:numPr>
        <w:shd w:val="clear" w:color="auto" w:fill="FFFFFF"/>
        <w:spacing w:after="120"/>
        <w:jc w:val="both"/>
        <w:rPr>
          <w:rFonts w:ascii="Sylfaen" w:hAnsi="Sylfaen"/>
        </w:rPr>
      </w:pPr>
      <w:r w:rsidRPr="002325B8">
        <w:rPr>
          <w:rFonts w:ascii="Sylfaen" w:hAnsi="Sylfaen"/>
          <w:lang w:val="ka-GE"/>
        </w:rPr>
        <w:t>მართებული ფარმაკოლოგიური/ბიოლოგიური მოქმედების მექანიზმი (დამტკიცებული ან პოტენციური)</w:t>
      </w:r>
    </w:p>
    <w:p w:rsidR="00972E17" w:rsidRPr="002325B8" w:rsidRDefault="00972E17" w:rsidP="006B5F97">
      <w:pPr>
        <w:numPr>
          <w:ilvl w:val="0"/>
          <w:numId w:val="106"/>
        </w:numPr>
        <w:shd w:val="clear" w:color="auto" w:fill="FFFFFF"/>
        <w:spacing w:after="120"/>
        <w:jc w:val="both"/>
        <w:rPr>
          <w:rFonts w:ascii="Sylfaen" w:hAnsi="Sylfaen"/>
        </w:rPr>
      </w:pPr>
      <w:r w:rsidRPr="002325B8">
        <w:rPr>
          <w:rFonts w:ascii="Sylfaen" w:hAnsi="Sylfaen"/>
          <w:lang w:val="ka-GE"/>
        </w:rPr>
        <w:t xml:space="preserve">წარსულში ამ მედიკამენტზე მსგავსი რეაქციის შესახებ ინფორმაცია </w:t>
      </w:r>
    </w:p>
    <w:p w:rsidR="00972E17" w:rsidRPr="002325B8" w:rsidRDefault="00972E17" w:rsidP="006B5F97">
      <w:pPr>
        <w:numPr>
          <w:ilvl w:val="0"/>
          <w:numId w:val="106"/>
        </w:numPr>
        <w:shd w:val="clear" w:color="auto" w:fill="FFFFFF"/>
        <w:spacing w:after="120"/>
        <w:jc w:val="both"/>
        <w:rPr>
          <w:rFonts w:ascii="Sylfaen" w:hAnsi="Sylfaen"/>
        </w:rPr>
      </w:pPr>
      <w:r w:rsidRPr="002325B8">
        <w:rPr>
          <w:rFonts w:ascii="Sylfaen" w:hAnsi="Sylfaen"/>
          <w:lang w:val="ka-GE"/>
        </w:rPr>
        <w:t>სხვა აშკარა მიზეზის არ ქონა</w:t>
      </w:r>
      <w:r w:rsidRPr="002325B8">
        <w:rPr>
          <w:rFonts w:ascii="Sylfaen" w:hAnsi="Sylfaen"/>
        </w:rPr>
        <w:t xml:space="preserve"> (</w:t>
      </w:r>
      <w:r w:rsidRPr="002325B8">
        <w:rPr>
          <w:rFonts w:ascii="Sylfaen" w:hAnsi="Sylfaen"/>
          <w:lang w:val="ka-GE"/>
        </w:rPr>
        <w:t>მგ</w:t>
      </w:r>
      <w:r w:rsidRPr="002325B8">
        <w:rPr>
          <w:rFonts w:ascii="Sylfaen" w:hAnsi="Sylfaen"/>
        </w:rPr>
        <w:t xml:space="preserve">. </w:t>
      </w:r>
      <w:r w:rsidRPr="002325B8">
        <w:rPr>
          <w:rFonts w:ascii="Sylfaen" w:hAnsi="Sylfaen"/>
          <w:lang w:val="ka-GE"/>
        </w:rPr>
        <w:t>გადატანილი დაავადებები</w:t>
      </w:r>
      <w:r w:rsidRPr="002325B8">
        <w:rPr>
          <w:rFonts w:ascii="Sylfaen" w:hAnsi="Sylfaen"/>
        </w:rPr>
        <w:t xml:space="preserve">, </w:t>
      </w:r>
      <w:r w:rsidRPr="002325B8">
        <w:rPr>
          <w:rFonts w:ascii="Sylfaen" w:hAnsi="Sylfaen"/>
          <w:lang w:val="ka-GE"/>
        </w:rPr>
        <w:t>სხვა მედიკამენტები</w:t>
      </w:r>
      <w:r w:rsidRPr="002325B8">
        <w:rPr>
          <w:rFonts w:ascii="Sylfaen" w:hAnsi="Sylfaen"/>
        </w:rPr>
        <w:t>).</w:t>
      </w:r>
    </w:p>
    <w:p w:rsidR="00972E17" w:rsidRPr="002325B8" w:rsidRDefault="00972E17" w:rsidP="006B5F97">
      <w:pPr>
        <w:numPr>
          <w:ilvl w:val="0"/>
          <w:numId w:val="105"/>
        </w:numPr>
        <w:shd w:val="clear" w:color="auto" w:fill="FFFFFF"/>
        <w:spacing w:after="120"/>
        <w:jc w:val="both"/>
        <w:rPr>
          <w:rFonts w:ascii="Sylfaen" w:hAnsi="Sylfaen"/>
        </w:rPr>
      </w:pPr>
      <w:r w:rsidRPr="002325B8">
        <w:rPr>
          <w:rFonts w:ascii="Sylfaen" w:hAnsi="Sylfaen"/>
          <w:b/>
          <w:bCs/>
          <w:lang w:val="ka-GE"/>
        </w:rPr>
        <w:t>არ არის დაკავშირებული მედიკამენტთან</w:t>
      </w:r>
      <w:r w:rsidRPr="002325B8">
        <w:rPr>
          <w:rFonts w:ascii="Sylfaen" w:hAnsi="Sylfaen"/>
          <w:bCs/>
        </w:rPr>
        <w:t xml:space="preserve">: </w:t>
      </w:r>
      <w:r w:rsidRPr="002325B8">
        <w:rPr>
          <w:rFonts w:ascii="Sylfaen" w:hAnsi="Sylfaen"/>
          <w:bCs/>
          <w:lang w:val="ka-GE"/>
        </w:rPr>
        <w:t xml:space="preserve">არ არსებობს რეალური საფუძველი იმისა, რომ </w:t>
      </w:r>
      <w:r w:rsidRPr="002325B8">
        <w:rPr>
          <w:rFonts w:ascii="Sylfaen" w:hAnsi="Sylfaen"/>
          <w:lang w:val="ka-GE"/>
        </w:rPr>
        <w:t>სერიოზული არასასურველ</w:t>
      </w:r>
      <w:r w:rsidR="00425F7B">
        <w:rPr>
          <w:rFonts w:ascii="Sylfaen" w:hAnsi="Sylfaen"/>
          <w:lang w:val="ka-GE"/>
        </w:rPr>
        <w:t>ი</w:t>
      </w:r>
      <w:r w:rsidRPr="002325B8">
        <w:rPr>
          <w:rFonts w:ascii="Sylfaen" w:hAnsi="Sylfaen"/>
          <w:lang w:val="ka-GE"/>
        </w:rPr>
        <w:t xml:space="preserve"> მოვლენა (</w:t>
      </w:r>
      <w:r w:rsidRPr="002325B8">
        <w:rPr>
          <w:rFonts w:ascii="Sylfaen" w:hAnsi="Sylfaen"/>
          <w:lang w:eastAsia="fr-CH"/>
        </w:rPr>
        <w:t>SAE</w:t>
      </w:r>
      <w:r w:rsidRPr="002325B8">
        <w:rPr>
          <w:rFonts w:ascii="Sylfaen" w:hAnsi="Sylfaen"/>
          <w:lang w:val="ka-GE" w:eastAsia="fr-CH"/>
        </w:rPr>
        <w:t>)</w:t>
      </w:r>
      <w:r w:rsidRPr="002325B8">
        <w:rPr>
          <w:rFonts w:ascii="Sylfaen" w:hAnsi="Sylfaen"/>
          <w:bCs/>
          <w:lang w:val="ka-GE"/>
        </w:rPr>
        <w:t xml:space="preserve"> დაკავშირებულ იქნას მედიკამენტ(ებ)თან. რაც გულისხმობს, რომ არსებობს </w:t>
      </w:r>
      <w:r w:rsidRPr="002325B8">
        <w:rPr>
          <w:rFonts w:ascii="Sylfaen" w:hAnsi="Sylfaen"/>
          <w:lang w:val="ka-GE"/>
        </w:rPr>
        <w:t>სერიოზული არასასურველ</w:t>
      </w:r>
      <w:r w:rsidR="00425F7B">
        <w:rPr>
          <w:rFonts w:ascii="Sylfaen" w:hAnsi="Sylfaen"/>
          <w:lang w:val="ka-GE"/>
        </w:rPr>
        <w:t>ი</w:t>
      </w:r>
      <w:r w:rsidRPr="002325B8">
        <w:rPr>
          <w:rFonts w:ascii="Sylfaen" w:hAnsi="Sylfaen"/>
          <w:lang w:val="ka-GE"/>
        </w:rPr>
        <w:t xml:space="preserve"> მოვლენის (</w:t>
      </w:r>
      <w:r w:rsidRPr="002325B8">
        <w:rPr>
          <w:rFonts w:ascii="Sylfaen" w:hAnsi="Sylfaen"/>
          <w:lang w:eastAsia="fr-CH"/>
        </w:rPr>
        <w:t>SAE</w:t>
      </w:r>
      <w:r w:rsidRPr="002325B8">
        <w:rPr>
          <w:rFonts w:ascii="Sylfaen" w:hAnsi="Sylfaen"/>
          <w:lang w:val="ka-GE" w:eastAsia="fr-CH"/>
        </w:rPr>
        <w:t>)</w:t>
      </w:r>
      <w:r w:rsidRPr="002325B8">
        <w:rPr>
          <w:rFonts w:ascii="Sylfaen" w:hAnsi="Sylfaen"/>
          <w:bCs/>
          <w:lang w:val="ka-GE"/>
        </w:rPr>
        <w:t xml:space="preserve">  გამომწვევი სხვა დამაჯერებელი, ალტერნატიული მიზეზი, რომელიც უკეთესად ახსნის ამ მოვლენას ან დიდი ეჭვის ქვეშ დააყენებს მედიკამენტსა და </w:t>
      </w:r>
      <w:r w:rsidRPr="002325B8">
        <w:rPr>
          <w:rFonts w:ascii="Sylfaen" w:hAnsi="Sylfaen"/>
          <w:lang w:eastAsia="fr-CH"/>
        </w:rPr>
        <w:t>SAE</w:t>
      </w:r>
      <w:r w:rsidRPr="002325B8">
        <w:rPr>
          <w:rFonts w:ascii="Sylfaen" w:hAnsi="Sylfaen"/>
          <w:lang w:val="ka-GE" w:eastAsia="fr-CH"/>
        </w:rPr>
        <w:t>-ს</w:t>
      </w:r>
      <w:r w:rsidRPr="002325B8">
        <w:rPr>
          <w:rFonts w:ascii="Sylfaen" w:hAnsi="Sylfaen"/>
          <w:bCs/>
          <w:lang w:val="ka-GE"/>
        </w:rPr>
        <w:t xml:space="preserve">  შორის მიზეზობრივ კავშირს. </w:t>
      </w:r>
    </w:p>
    <w:p w:rsidR="00972E17" w:rsidRPr="002325B8" w:rsidRDefault="00972E17" w:rsidP="00972E17">
      <w:pPr>
        <w:shd w:val="clear" w:color="auto" w:fill="FFFFFF"/>
        <w:jc w:val="both"/>
        <w:rPr>
          <w:rFonts w:ascii="Sylfaen" w:hAnsi="Sylfaen"/>
          <w:lang w:val="ka-GE"/>
        </w:rPr>
      </w:pPr>
      <w:r w:rsidRPr="002325B8">
        <w:rPr>
          <w:rFonts w:ascii="Sylfaen" w:hAnsi="Sylfaen"/>
          <w:bCs/>
          <w:lang w:val="ka-GE"/>
        </w:rPr>
        <w:t xml:space="preserve">ისეთ სიტუაციაში, როდესაც არ არსებობს საკმარისი ინფორმაცია, რათა შეფასდეს მედიკამენტსა და </w:t>
      </w:r>
      <w:r w:rsidRPr="002325B8">
        <w:rPr>
          <w:rFonts w:ascii="Sylfaen" w:hAnsi="Sylfaen"/>
          <w:bCs/>
        </w:rPr>
        <w:t>SAE</w:t>
      </w:r>
      <w:r w:rsidRPr="002325B8">
        <w:rPr>
          <w:rFonts w:ascii="Sylfaen" w:hAnsi="Sylfaen"/>
          <w:bCs/>
          <w:lang w:val="ka-GE"/>
        </w:rPr>
        <w:t xml:space="preserve">-ს შორის მიზეზობრივი კავშირი, ავტომატურად უნდა აღნიშნოს „დაკავშირებულია მედიკამენტთან“. </w:t>
      </w:r>
      <w:bookmarkStart w:id="88" w:name="_Toc417382146"/>
      <w:r w:rsidRPr="002325B8">
        <w:rPr>
          <w:rFonts w:ascii="Sylfaen" w:hAnsi="Sylfaen"/>
          <w:lang w:val="ka-GE" w:eastAsia="en-GB"/>
        </w:rPr>
        <w:t xml:space="preserve">ნებისმიერი სხვა მიზეზობრივი ფაქტორი:  მანამდე არსებული მდგომარეობები, რისკ-ფაქტორები, კვლევის პროცედურები და ა. შ, უნდა მოხსენდეს, როგორც თავისუფალი ტექსტი. </w:t>
      </w:r>
      <w:bookmarkEnd w:id="88"/>
    </w:p>
    <w:bookmarkEnd w:id="87"/>
    <w:p w:rsidR="00972E17" w:rsidRPr="002325B8" w:rsidRDefault="00972E17" w:rsidP="00972E17">
      <w:pPr>
        <w:spacing w:after="80"/>
        <w:jc w:val="both"/>
        <w:rPr>
          <w:rFonts w:ascii="Sylfaen" w:hAnsi="Sylfaen"/>
          <w:b/>
          <w:lang w:val="ka-GE" w:eastAsia="fr-CH"/>
        </w:rPr>
      </w:pPr>
      <w:r w:rsidRPr="002325B8">
        <w:rPr>
          <w:rFonts w:ascii="Sylfaen" w:hAnsi="Sylfaen"/>
          <w:b/>
          <w:lang w:val="ka-GE" w:eastAsia="fr-CH"/>
        </w:rPr>
        <w:t>არასერიოზული არასასურველი მოვლენის კლასიფიკაცია</w:t>
      </w:r>
    </w:p>
    <w:p w:rsidR="00972E17" w:rsidRPr="002325B8" w:rsidRDefault="00972E17" w:rsidP="00972E17">
      <w:pPr>
        <w:jc w:val="both"/>
        <w:rPr>
          <w:rFonts w:ascii="Sylfaen" w:hAnsi="Sylfaen" w:cs="Sylfaen"/>
          <w:lang w:val="ka-GE"/>
        </w:rPr>
      </w:pPr>
      <w:r w:rsidRPr="002325B8">
        <w:rPr>
          <w:rFonts w:ascii="Sylfaen" w:hAnsi="Sylfaen"/>
          <w:lang w:val="ka-GE" w:eastAsia="fr-CH"/>
        </w:rPr>
        <w:t xml:space="preserve">როგორც ზემოთ აღინიშნა, </w:t>
      </w:r>
      <w:r w:rsidRPr="002325B8">
        <w:rPr>
          <w:rFonts w:ascii="Sylfaen" w:hAnsi="Sylfaen" w:cs="Sylfaen"/>
          <w:lang w:val="ka-GE"/>
        </w:rPr>
        <w:t xml:space="preserve">ჯანმოს ჩარჩო სახელმძღვანელო ტუბსაწინააღმდეგო პროგრამებს სთავაზობს </w:t>
      </w:r>
      <w:r w:rsidRPr="002325B8">
        <w:rPr>
          <w:rFonts w:ascii="Sylfaen" w:hAnsi="Sylfaen" w:cs="Sylfaen"/>
        </w:rPr>
        <w:t>aDSM</w:t>
      </w:r>
      <w:r w:rsidRPr="002325B8">
        <w:rPr>
          <w:rFonts w:ascii="Sylfaen" w:hAnsi="Sylfaen" w:cs="Sylfaen"/>
          <w:lang w:val="ka-GE"/>
        </w:rPr>
        <w:t xml:space="preserve"> აქტივობების დანერგვის 3 დონეს, ე.წ. „პაკეტს“, სადაც პირველი დონე შეესაბამება უკვე განხილული სერიოზული არასასურველი მოვლენების მონიტორინგს და ანგარიშგებას. რაც შეეხება მეორე და მესამე დონეებს, სერიოზული არასასურველი მოვლენების გარდა ისინი მოიცავენ მოვლენების მეტად დიდ ჯგუფს - </w:t>
      </w:r>
      <w:r w:rsidRPr="002325B8">
        <w:rPr>
          <w:rFonts w:ascii="Sylfaen" w:hAnsi="Sylfaen" w:cs="Sylfaen"/>
          <w:b/>
          <w:lang w:val="ka-GE"/>
        </w:rPr>
        <w:t>არასერიოზულ არასასურველ მოვლენებს</w:t>
      </w:r>
      <w:r w:rsidRPr="002325B8">
        <w:rPr>
          <w:rFonts w:ascii="Sylfaen" w:hAnsi="Sylfaen" w:cs="Sylfaen"/>
          <w:lang w:val="ka-GE"/>
        </w:rPr>
        <w:t>.</w:t>
      </w:r>
    </w:p>
    <w:p w:rsidR="00972E17" w:rsidRPr="002325B8" w:rsidRDefault="00972E17" w:rsidP="00972E17">
      <w:pPr>
        <w:jc w:val="both"/>
        <w:rPr>
          <w:rFonts w:ascii="Sylfaen" w:hAnsi="Sylfaen" w:cs="Sylfaen"/>
          <w:lang w:val="ka-GE"/>
        </w:rPr>
      </w:pPr>
      <w:r w:rsidRPr="002325B8">
        <w:rPr>
          <w:rFonts w:ascii="Sylfaen" w:hAnsi="Sylfaen" w:cs="Sylfaen"/>
          <w:b/>
          <w:lang w:val="ka-GE"/>
        </w:rPr>
        <w:t>არასერიოზული არასასურველი მოვლენები</w:t>
      </w:r>
      <w:r w:rsidRPr="002325B8">
        <w:rPr>
          <w:rFonts w:ascii="Sylfaen" w:hAnsi="Sylfaen" w:cs="Sylfaen"/>
          <w:lang w:val="ka-GE"/>
        </w:rPr>
        <w:t xml:space="preserve"> 3 ძირითად ჯგუფად კლასიფიცირდება:</w:t>
      </w:r>
    </w:p>
    <w:p w:rsidR="00972E17" w:rsidRPr="002325B8" w:rsidRDefault="00972E17" w:rsidP="00972E17">
      <w:pPr>
        <w:jc w:val="both"/>
        <w:rPr>
          <w:rFonts w:ascii="Sylfaen" w:hAnsi="Sylfaen" w:cs="Sylfaen"/>
          <w:b/>
          <w:lang w:val="ka-GE"/>
        </w:rPr>
      </w:pPr>
      <w:r w:rsidRPr="002325B8">
        <w:rPr>
          <w:rFonts w:ascii="Sylfaen" w:hAnsi="Sylfaen" w:cs="Sylfaen"/>
          <w:b/>
          <w:lang w:val="ka-GE"/>
        </w:rPr>
        <w:t>ჯგუფი 1. საყურადღებო არასასურველი მოვლენა:</w:t>
      </w:r>
    </w:p>
    <w:p w:rsidR="00972E17" w:rsidRPr="002325B8" w:rsidRDefault="00972E17" w:rsidP="00972E17">
      <w:pPr>
        <w:jc w:val="both"/>
        <w:rPr>
          <w:rFonts w:ascii="Sylfaen" w:hAnsi="Sylfaen" w:cs="Sylfaen"/>
          <w:lang w:val="ka-GE"/>
        </w:rPr>
      </w:pPr>
      <w:r w:rsidRPr="002325B8">
        <w:rPr>
          <w:rFonts w:ascii="Sylfaen" w:hAnsi="Sylfaen" w:cs="Sylfaen"/>
          <w:lang w:val="ka-GE"/>
        </w:rPr>
        <w:lastRenderedPageBreak/>
        <w:t xml:space="preserve">იდენტიფიცირებული არასასურველი მოვლენა, რომელიც ასოცირდება მედიკამენტების მოქმედებასთან (ჩვეულებისამებრ იდენტიფიცირდება კლინიკური კვლევების დროს), რომლისთვისაც სპეციალური მონიტორინგი არის საჭირო. </w:t>
      </w:r>
      <w:r w:rsidRPr="002325B8">
        <w:rPr>
          <w:rFonts w:ascii="Sylfaen" w:hAnsi="Sylfaen" w:cs="Sylfaen"/>
        </w:rPr>
        <w:t xml:space="preserve">EndTB </w:t>
      </w:r>
      <w:r w:rsidRPr="002325B8">
        <w:rPr>
          <w:rFonts w:ascii="Sylfaen" w:hAnsi="Sylfaen" w:cs="Sylfaen"/>
          <w:lang w:val="ka-GE"/>
        </w:rPr>
        <w:t xml:space="preserve">პროგრამის ფარგლებში საყურადრებო არასასურველ მოვლენებს მიეკუთვნება შემდეგი </w:t>
      </w:r>
      <w:r w:rsidRPr="002325B8">
        <w:rPr>
          <w:rFonts w:ascii="Sylfaen" w:hAnsi="Sylfaen" w:cs="Sylfaen"/>
          <w:b/>
          <w:lang w:val="ka-GE"/>
        </w:rPr>
        <w:t>9 მოვლენა</w:t>
      </w:r>
      <w:r w:rsidRPr="002325B8">
        <w:rPr>
          <w:rFonts w:ascii="Sylfaen" w:hAnsi="Sylfaen" w:cs="Sylfaen"/>
          <w:lang w:val="ka-GE"/>
        </w:rPr>
        <w:t xml:space="preserve">: </w:t>
      </w:r>
      <w:r w:rsidRPr="002325B8">
        <w:rPr>
          <w:rFonts w:ascii="Sylfaen" w:hAnsi="Sylfaen" w:cs="Sylfaen"/>
          <w:b/>
          <w:lang w:val="ka-GE"/>
        </w:rPr>
        <w:t xml:space="preserve">1. პერიფერიული ნეიროპათია, 2. მიელოსუპრესია, (ანემია, თრომბოციტოპენია, ნეიტროპენია), 3.გახანგრძლივებული </w:t>
      </w:r>
      <w:r w:rsidRPr="002325B8">
        <w:rPr>
          <w:rFonts w:ascii="Sylfaen" w:hAnsi="Sylfaen" w:cs="Sylfaen"/>
          <w:b/>
          <w:lang w:val="en-GB"/>
        </w:rPr>
        <w:t xml:space="preserve"> QTcF </w:t>
      </w:r>
      <w:r w:rsidRPr="002325B8">
        <w:rPr>
          <w:rFonts w:ascii="Sylfaen" w:hAnsi="Sylfaen" w:cs="Sylfaen"/>
          <w:b/>
          <w:lang w:val="ka-GE"/>
        </w:rPr>
        <w:t>ინტერვალი, 4. ოპტიკური ნერვის დაზიანება, 5.ჰეპატიტი, 6. ჰიპოთირეოზი, 7. ჰიპოკალემია, 8. თირკმლის მწვავე დაზიანება და 9. ოტოტოქსიურობა</w:t>
      </w:r>
      <w:r w:rsidRPr="002325B8">
        <w:rPr>
          <w:rFonts w:ascii="Sylfaen" w:hAnsi="Sylfaen" w:cs="Sylfaen"/>
          <w:lang w:val="ka-GE"/>
        </w:rPr>
        <w:t>.</w:t>
      </w:r>
    </w:p>
    <w:p w:rsidR="00972E17" w:rsidRPr="002325B8" w:rsidRDefault="00972E17" w:rsidP="00972E17">
      <w:pPr>
        <w:jc w:val="both"/>
        <w:rPr>
          <w:rFonts w:ascii="Sylfaen" w:hAnsi="Sylfaen" w:cs="Sylfaen"/>
          <w:bCs/>
          <w:lang w:val="ka-GE"/>
        </w:rPr>
      </w:pPr>
      <w:r w:rsidRPr="002325B8">
        <w:rPr>
          <w:rFonts w:ascii="Sylfaen" w:hAnsi="Sylfaen" w:cs="Sylfaen"/>
          <w:b/>
          <w:lang w:val="ka-GE"/>
        </w:rPr>
        <w:t>ჯგუფი 2.</w:t>
      </w:r>
      <w:r w:rsidRPr="002325B8">
        <w:rPr>
          <w:rFonts w:ascii="Sylfaen" w:hAnsi="Sylfaen" w:cs="Sylfaen"/>
          <w:lang w:val="ka-GE"/>
        </w:rPr>
        <w:t xml:space="preserve"> არასასურველი მოვლენა, რომელიც იწვევს </w:t>
      </w:r>
      <w:r w:rsidRPr="002325B8">
        <w:rPr>
          <w:rFonts w:ascii="Sylfaen" w:hAnsi="Sylfaen" w:cs="Sylfaen"/>
          <w:b/>
          <w:lang w:val="ka-GE"/>
        </w:rPr>
        <w:t>ტუბერკულოზის საწინააღმდეგო მკურნალობის ცვლილებას</w:t>
      </w:r>
      <w:r w:rsidRPr="002325B8">
        <w:rPr>
          <w:rFonts w:ascii="Sylfaen" w:hAnsi="Sylfaen" w:cs="Sylfaen"/>
          <w:lang w:val="ka-GE"/>
        </w:rPr>
        <w:t xml:space="preserve"> -  მედიკამენტ(ებ)ის შეწყვეტას მუდმივი ან დროებითი შეჩერების ჩათვლით ან მედიკამენტის  დოზის ან მკურნალობის რეჟიმის ცვლილებას </w:t>
      </w:r>
      <w:r w:rsidRPr="002325B8">
        <w:rPr>
          <w:rFonts w:ascii="Sylfaen" w:hAnsi="Sylfaen" w:cs="Sylfaen"/>
          <w:bCs/>
          <w:lang w:val="ka-GE"/>
        </w:rPr>
        <w:t xml:space="preserve">ექიმის გადაწყვეტილების თანახმად. </w:t>
      </w:r>
    </w:p>
    <w:p w:rsidR="008025BF" w:rsidRPr="008025BF" w:rsidRDefault="00972E17" w:rsidP="008025BF">
      <w:pPr>
        <w:jc w:val="both"/>
        <w:rPr>
          <w:rFonts w:ascii="Sylfaen" w:hAnsi="Sylfaen"/>
          <w:lang w:val="ka-GE"/>
        </w:rPr>
      </w:pPr>
      <w:r w:rsidRPr="008025BF">
        <w:rPr>
          <w:rFonts w:ascii="Sylfaen" w:hAnsi="Sylfaen" w:cs="Sylfaen"/>
          <w:b/>
          <w:lang w:val="ka-GE"/>
        </w:rPr>
        <w:t>ჯგუფი</w:t>
      </w:r>
      <w:r w:rsidRPr="008025BF">
        <w:rPr>
          <w:rFonts w:ascii="Sylfaen" w:hAnsi="Sylfaen" w:cs="Calibri"/>
          <w:b/>
          <w:lang w:val="ka-GE"/>
        </w:rPr>
        <w:t xml:space="preserve"> 3.</w:t>
      </w:r>
      <w:r w:rsidRPr="008025BF">
        <w:rPr>
          <w:rFonts w:ascii="Sylfaen" w:hAnsi="Sylfaen" w:cs="Calibri"/>
          <w:lang w:val="ka-GE"/>
        </w:rPr>
        <w:t xml:space="preserve"> - </w:t>
      </w:r>
      <w:r w:rsidRPr="008025BF">
        <w:rPr>
          <w:rFonts w:ascii="Sylfaen" w:hAnsi="Sylfaen" w:cs="Sylfaen"/>
          <w:lang w:val="ka-GE"/>
        </w:rPr>
        <w:t>სხვა</w:t>
      </w:r>
      <w:r w:rsidRPr="008025BF">
        <w:rPr>
          <w:rFonts w:ascii="Sylfaen" w:hAnsi="Sylfaen" w:cs="Calibri"/>
          <w:lang w:val="ka-GE"/>
        </w:rPr>
        <w:t xml:space="preserve"> </w:t>
      </w:r>
      <w:r w:rsidRPr="008025BF">
        <w:rPr>
          <w:rFonts w:ascii="Sylfaen" w:hAnsi="Sylfaen" w:cs="Sylfaen"/>
          <w:lang w:val="ka-GE"/>
        </w:rPr>
        <w:t>კლინიკურად</w:t>
      </w:r>
      <w:r w:rsidRPr="008025BF">
        <w:rPr>
          <w:rFonts w:ascii="Sylfaen" w:hAnsi="Sylfaen" w:cs="Calibri"/>
          <w:lang w:val="ka-GE"/>
        </w:rPr>
        <w:t xml:space="preserve"> </w:t>
      </w:r>
      <w:r w:rsidRPr="008025BF">
        <w:rPr>
          <w:rFonts w:ascii="Sylfaen" w:hAnsi="Sylfaen" w:cs="Sylfaen"/>
          <w:lang w:val="ka-GE"/>
        </w:rPr>
        <w:t>მნიშვნელოვანი</w:t>
      </w:r>
      <w:r w:rsidRPr="008025BF">
        <w:rPr>
          <w:rFonts w:ascii="Sylfaen" w:hAnsi="Sylfaen" w:cs="Calibri"/>
          <w:lang w:val="ka-GE"/>
        </w:rPr>
        <w:t xml:space="preserve"> </w:t>
      </w:r>
      <w:r w:rsidRPr="008025BF">
        <w:rPr>
          <w:rFonts w:ascii="Sylfaen" w:hAnsi="Sylfaen" w:cs="Sylfaen"/>
          <w:lang w:val="ka-GE"/>
        </w:rPr>
        <w:t>არასასურველი</w:t>
      </w:r>
      <w:r w:rsidRPr="008025BF">
        <w:rPr>
          <w:rFonts w:ascii="Sylfaen" w:hAnsi="Sylfaen" w:cs="Calibri"/>
          <w:lang w:val="ka-GE"/>
        </w:rPr>
        <w:t xml:space="preserve"> </w:t>
      </w:r>
      <w:r w:rsidRPr="008025BF">
        <w:rPr>
          <w:rFonts w:ascii="Sylfaen" w:hAnsi="Sylfaen" w:cs="Sylfaen"/>
          <w:lang w:val="ka-GE"/>
        </w:rPr>
        <w:t>მოვლენა</w:t>
      </w:r>
      <w:r w:rsidRPr="008025BF">
        <w:rPr>
          <w:rFonts w:ascii="Sylfaen" w:hAnsi="Sylfaen" w:cs="Calibri"/>
          <w:lang w:val="ka-GE"/>
        </w:rPr>
        <w:t xml:space="preserve">, </w:t>
      </w:r>
      <w:r w:rsidRPr="008025BF">
        <w:rPr>
          <w:rFonts w:ascii="Sylfaen" w:hAnsi="Sylfaen" w:cs="Sylfaen"/>
          <w:lang w:val="ka-GE"/>
        </w:rPr>
        <w:t>რომელიც</w:t>
      </w:r>
      <w:r w:rsidRPr="008025BF">
        <w:rPr>
          <w:rFonts w:ascii="Sylfaen" w:hAnsi="Sylfaen" w:cs="Calibri"/>
          <w:lang w:val="ka-GE"/>
        </w:rPr>
        <w:t xml:space="preserve"> </w:t>
      </w:r>
      <w:r w:rsidRPr="008025BF">
        <w:rPr>
          <w:rFonts w:ascii="Sylfaen" w:hAnsi="Sylfaen" w:cs="Sylfaen"/>
          <w:lang w:val="ka-GE"/>
        </w:rPr>
        <w:t>არ</w:t>
      </w:r>
      <w:r w:rsidRPr="008025BF">
        <w:rPr>
          <w:rFonts w:ascii="Sylfaen" w:hAnsi="Sylfaen" w:cs="Calibri"/>
          <w:lang w:val="ka-GE"/>
        </w:rPr>
        <w:t xml:space="preserve"> </w:t>
      </w:r>
      <w:r w:rsidRPr="008025BF">
        <w:rPr>
          <w:rFonts w:ascii="Sylfaen" w:hAnsi="Sylfaen" w:cs="Sylfaen"/>
          <w:lang w:val="ka-GE"/>
        </w:rPr>
        <w:t>მიეკუთვნება</w:t>
      </w:r>
      <w:r w:rsidRPr="008025BF">
        <w:rPr>
          <w:rFonts w:ascii="Sylfaen" w:hAnsi="Sylfaen" w:cs="Calibri"/>
          <w:lang w:val="ka-GE"/>
        </w:rPr>
        <w:t xml:space="preserve"> </w:t>
      </w:r>
      <w:r w:rsidRPr="008025BF">
        <w:rPr>
          <w:rFonts w:ascii="Sylfaen" w:hAnsi="Sylfaen" w:cs="Sylfaen"/>
          <w:lang w:val="ka-GE"/>
        </w:rPr>
        <w:t>სხვა</w:t>
      </w:r>
      <w:r w:rsidRPr="008025BF">
        <w:rPr>
          <w:rFonts w:ascii="Sylfaen" w:hAnsi="Sylfaen" w:cs="Calibri"/>
          <w:lang w:val="ka-GE"/>
        </w:rPr>
        <w:t xml:space="preserve"> </w:t>
      </w:r>
      <w:r w:rsidRPr="008025BF">
        <w:rPr>
          <w:rFonts w:ascii="Sylfaen" w:hAnsi="Sylfaen" w:cs="Sylfaen"/>
          <w:lang w:val="ka-GE"/>
        </w:rPr>
        <w:t>რომელიმე</w:t>
      </w:r>
      <w:r w:rsidRPr="008025BF">
        <w:rPr>
          <w:rFonts w:ascii="Sylfaen" w:hAnsi="Sylfaen" w:cs="Calibri"/>
          <w:lang w:val="ka-GE"/>
        </w:rPr>
        <w:t xml:space="preserve"> </w:t>
      </w:r>
      <w:r w:rsidRPr="008025BF">
        <w:rPr>
          <w:rFonts w:ascii="Sylfaen" w:hAnsi="Sylfaen" w:cs="Sylfaen"/>
          <w:lang w:val="ka-GE"/>
        </w:rPr>
        <w:t>კატეგორიას</w:t>
      </w:r>
      <w:r w:rsidRPr="008025BF">
        <w:rPr>
          <w:rFonts w:ascii="Sylfaen" w:hAnsi="Sylfaen" w:cs="Calibri"/>
          <w:lang w:val="ka-GE"/>
        </w:rPr>
        <w:t xml:space="preserve">, </w:t>
      </w:r>
      <w:r w:rsidRPr="008025BF">
        <w:rPr>
          <w:rFonts w:ascii="Sylfaen" w:hAnsi="Sylfaen" w:cs="Sylfaen"/>
          <w:lang w:val="ka-GE"/>
        </w:rPr>
        <w:t>მაგრამ</w:t>
      </w:r>
      <w:r w:rsidRPr="008025BF">
        <w:rPr>
          <w:rFonts w:ascii="Sylfaen" w:hAnsi="Sylfaen" w:cs="Calibri"/>
          <w:lang w:val="ka-GE"/>
        </w:rPr>
        <w:t xml:space="preserve"> </w:t>
      </w:r>
      <w:r w:rsidRPr="008025BF">
        <w:rPr>
          <w:rFonts w:ascii="Sylfaen" w:hAnsi="Sylfaen" w:cs="Sylfaen"/>
          <w:lang w:val="ka-GE"/>
        </w:rPr>
        <w:t>მკურნალი</w:t>
      </w:r>
      <w:r w:rsidRPr="008025BF">
        <w:rPr>
          <w:rFonts w:ascii="Sylfaen" w:hAnsi="Sylfaen" w:cs="Calibri"/>
          <w:lang w:val="ka-GE"/>
        </w:rPr>
        <w:t xml:space="preserve"> </w:t>
      </w:r>
      <w:r w:rsidRPr="008025BF">
        <w:rPr>
          <w:rFonts w:ascii="Sylfaen" w:hAnsi="Sylfaen" w:cs="Sylfaen"/>
          <w:lang w:val="ka-GE"/>
        </w:rPr>
        <w:t>ექიმის</w:t>
      </w:r>
      <w:r w:rsidRPr="008025BF">
        <w:rPr>
          <w:rFonts w:ascii="Sylfaen" w:hAnsi="Sylfaen" w:cs="Calibri"/>
          <w:lang w:val="ka-GE"/>
        </w:rPr>
        <w:t xml:space="preserve"> </w:t>
      </w:r>
      <w:r w:rsidRPr="008025BF">
        <w:rPr>
          <w:rFonts w:ascii="Sylfaen" w:hAnsi="Sylfaen" w:cs="Sylfaen"/>
          <w:lang w:val="ka-GE"/>
        </w:rPr>
        <w:t>მიერ</w:t>
      </w:r>
      <w:r w:rsidRPr="008025BF">
        <w:rPr>
          <w:rFonts w:ascii="Sylfaen" w:hAnsi="Sylfaen" w:cs="Calibri"/>
          <w:lang w:val="ka-GE"/>
        </w:rPr>
        <w:t xml:space="preserve"> </w:t>
      </w:r>
      <w:r w:rsidRPr="008025BF">
        <w:rPr>
          <w:rFonts w:ascii="Sylfaen" w:hAnsi="Sylfaen" w:cs="Sylfaen"/>
          <w:lang w:val="ka-GE"/>
        </w:rPr>
        <w:t>მიიჩნევა</w:t>
      </w:r>
      <w:r w:rsidRPr="008025BF">
        <w:rPr>
          <w:rFonts w:ascii="Sylfaen" w:hAnsi="Sylfaen" w:cs="Calibri"/>
          <w:lang w:val="ka-GE"/>
        </w:rPr>
        <w:t xml:space="preserve"> </w:t>
      </w:r>
      <w:r w:rsidRPr="008025BF">
        <w:rPr>
          <w:rFonts w:ascii="Sylfaen" w:hAnsi="Sylfaen" w:cs="Sylfaen"/>
          <w:lang w:val="ka-GE"/>
        </w:rPr>
        <w:t>რომ</w:t>
      </w:r>
      <w:r w:rsidRPr="008025BF">
        <w:rPr>
          <w:rFonts w:ascii="Sylfaen" w:hAnsi="Sylfaen" w:cs="Calibri"/>
          <w:lang w:val="ka-GE"/>
        </w:rPr>
        <w:t xml:space="preserve"> </w:t>
      </w:r>
      <w:r w:rsidRPr="008025BF">
        <w:rPr>
          <w:rFonts w:ascii="Sylfaen" w:hAnsi="Sylfaen" w:cs="Sylfaen"/>
          <w:lang w:val="ka-GE"/>
        </w:rPr>
        <w:t>კლინიკურად</w:t>
      </w:r>
      <w:r w:rsidRPr="008025BF">
        <w:rPr>
          <w:rFonts w:ascii="Sylfaen" w:hAnsi="Sylfaen" w:cs="Calibri"/>
          <w:lang w:val="ka-GE"/>
        </w:rPr>
        <w:t xml:space="preserve"> </w:t>
      </w:r>
      <w:r w:rsidRPr="008025BF">
        <w:rPr>
          <w:rFonts w:ascii="Sylfaen" w:hAnsi="Sylfaen" w:cs="Sylfaen"/>
          <w:lang w:val="ka-GE"/>
        </w:rPr>
        <w:t>მნიშვნელოვანია</w:t>
      </w:r>
      <w:r w:rsidRPr="008025BF">
        <w:rPr>
          <w:rFonts w:ascii="Sylfaen" w:hAnsi="Sylfaen" w:cs="Calibri"/>
          <w:lang w:val="ka-GE"/>
        </w:rPr>
        <w:t>.</w:t>
      </w:r>
      <w:r w:rsidRPr="008025BF">
        <w:rPr>
          <w:rFonts w:ascii="Sylfaen" w:hAnsi="Sylfaen"/>
          <w:lang w:val="fr-CH"/>
        </w:rPr>
        <w:t xml:space="preserve"> </w:t>
      </w:r>
    </w:p>
    <w:p w:rsidR="00A211F3" w:rsidRDefault="00A211F3" w:rsidP="00A211F3">
      <w:pPr>
        <w:pStyle w:val="Heading3"/>
        <w:spacing w:line="240" w:lineRule="auto"/>
        <w:ind w:left="0" w:firstLine="0"/>
        <w:rPr>
          <w:rFonts w:ascii="Sylfaen" w:hAnsi="Sylfaen" w:cs="Sylfaen"/>
        </w:rPr>
      </w:pPr>
      <w:r w:rsidRPr="00A211F3">
        <w:rPr>
          <w:rFonts w:ascii="Sylfaen" w:hAnsi="Sylfaen" w:cs="Sylfaen"/>
          <w:lang w:val="ka-GE"/>
        </w:rPr>
        <w:t>ტუბსაწინააღმდეგო</w:t>
      </w:r>
      <w:r w:rsidRPr="00A211F3">
        <w:rPr>
          <w:rFonts w:cs="Cambria"/>
          <w:lang w:val="ka-GE"/>
        </w:rPr>
        <w:t xml:space="preserve"> </w:t>
      </w:r>
      <w:r w:rsidRPr="00A211F3">
        <w:rPr>
          <w:rFonts w:ascii="Sylfaen" w:hAnsi="Sylfaen" w:cs="Sylfaen"/>
          <w:lang w:val="ka-GE"/>
        </w:rPr>
        <w:t xml:space="preserve">და სხვა მედიკამენტებს შორის წამალთაშორისი ურთიერთქმედება </w:t>
      </w:r>
    </w:p>
    <w:p w:rsidR="00972E17" w:rsidRPr="00972E17" w:rsidRDefault="00972E17" w:rsidP="00972E17">
      <w:pPr>
        <w:spacing w:after="0"/>
      </w:pPr>
    </w:p>
    <w:p w:rsidR="00246D45" w:rsidRDefault="00A80AA3" w:rsidP="001329FF">
      <w:pPr>
        <w:spacing w:after="0"/>
        <w:jc w:val="both"/>
        <w:rPr>
          <w:rFonts w:ascii="Sylfaen" w:hAnsi="Sylfaen"/>
          <w:lang w:val="ka-GE"/>
        </w:rPr>
      </w:pPr>
      <w:r>
        <w:rPr>
          <w:rFonts w:ascii="Sylfaen" w:hAnsi="Sylfaen"/>
          <w:lang w:val="ka-GE"/>
        </w:rPr>
        <w:t>არასასურველი</w:t>
      </w:r>
      <w:r w:rsidR="00A211F3">
        <w:rPr>
          <w:rFonts w:ascii="Sylfaen" w:hAnsi="Sylfaen"/>
          <w:lang w:val="ka-GE"/>
        </w:rPr>
        <w:t xml:space="preserve"> მოვლენების განვითარების და სხვა</w:t>
      </w:r>
      <w:r w:rsidR="004E0F83">
        <w:rPr>
          <w:rFonts w:ascii="Sylfaen" w:hAnsi="Sylfaen"/>
          <w:lang w:val="ka-GE"/>
        </w:rPr>
        <w:t xml:space="preserve">დასხვა თანმხლები მდგომარეობების, თუ </w:t>
      </w:r>
      <w:r w:rsidR="00A211F3">
        <w:rPr>
          <w:rFonts w:ascii="Sylfaen" w:hAnsi="Sylfaen"/>
          <w:lang w:val="ka-GE"/>
        </w:rPr>
        <w:t xml:space="preserve">დაავადებების არსებობის </w:t>
      </w:r>
      <w:r w:rsidR="004E0F83">
        <w:rPr>
          <w:rFonts w:ascii="Sylfaen" w:hAnsi="Sylfaen"/>
          <w:lang w:val="ka-GE"/>
        </w:rPr>
        <w:t xml:space="preserve">შემთხვევაში სტანდარტულ </w:t>
      </w:r>
      <w:r w:rsidR="00A211F3">
        <w:rPr>
          <w:rFonts w:ascii="Sylfaen" w:hAnsi="Sylfaen"/>
          <w:lang w:val="ka-GE"/>
        </w:rPr>
        <w:t>ტუბსაწინააღმდეგო მკურნალობ</w:t>
      </w:r>
      <w:r w:rsidR="004E0F83">
        <w:rPr>
          <w:rFonts w:ascii="Sylfaen" w:hAnsi="Sylfaen"/>
          <w:lang w:val="ka-GE"/>
        </w:rPr>
        <w:t>ასთან ერთად სხვა მედიკამენტების გამოყენებაც ხდება საჭირო. შედეგად</w:t>
      </w:r>
      <w:r w:rsidR="00024CFC">
        <w:rPr>
          <w:rFonts w:ascii="Sylfaen" w:hAnsi="Sylfaen"/>
          <w:lang w:val="ka-GE"/>
        </w:rPr>
        <w:t xml:space="preserve"> პაციენტების გარკვეულ ნაწილთან </w:t>
      </w:r>
      <w:r w:rsidR="004E0F83">
        <w:rPr>
          <w:rFonts w:ascii="Sylfaen" w:hAnsi="Sylfaen"/>
          <w:lang w:val="ka-GE"/>
        </w:rPr>
        <w:t xml:space="preserve"> წამალთაშორისი ურთიერთქმედების პრობლემა</w:t>
      </w:r>
      <w:r w:rsidR="00024CFC">
        <w:rPr>
          <w:rFonts w:ascii="Sylfaen" w:hAnsi="Sylfaen"/>
          <w:lang w:val="ka-GE"/>
        </w:rPr>
        <w:t xml:space="preserve"> დგება. შესაბამისად </w:t>
      </w:r>
      <w:r w:rsidR="004E0F83">
        <w:rPr>
          <w:rFonts w:ascii="Sylfaen" w:hAnsi="Sylfaen"/>
          <w:lang w:val="ka-GE"/>
        </w:rPr>
        <w:t>წამალთაშორისი ურთიერთქმედების შესახებ კლინიცისტთ</w:t>
      </w:r>
      <w:r w:rsidR="00024CFC">
        <w:rPr>
          <w:rFonts w:ascii="Sylfaen" w:hAnsi="Sylfaen"/>
          <w:lang w:val="ka-GE"/>
        </w:rPr>
        <w:t>ა სწორად ინფორმირება</w:t>
      </w:r>
      <w:r w:rsidR="004E0F83">
        <w:rPr>
          <w:rFonts w:ascii="Sylfaen" w:hAnsi="Sylfaen"/>
          <w:lang w:val="ka-GE"/>
        </w:rPr>
        <w:t xml:space="preserve">, </w:t>
      </w:r>
      <w:r w:rsidR="00024CFC">
        <w:rPr>
          <w:rFonts w:ascii="Sylfaen" w:hAnsi="Sylfaen"/>
          <w:lang w:val="ka-GE"/>
        </w:rPr>
        <w:t xml:space="preserve">მისი პრევენცია და სწორად მართვა დღეისთვის მეტად აქტუალურია. </w:t>
      </w:r>
      <w:r w:rsidR="00C84DF3">
        <w:rPr>
          <w:rFonts w:ascii="Sylfaen" w:hAnsi="Sylfaen"/>
          <w:lang w:val="ka-GE"/>
        </w:rPr>
        <w:t>კერძოდ</w:t>
      </w:r>
      <w:r w:rsidR="00246D45">
        <w:rPr>
          <w:rFonts w:ascii="Sylfaen" w:hAnsi="Sylfaen"/>
          <w:lang w:val="ka-GE"/>
        </w:rPr>
        <w:t xml:space="preserve">, </w:t>
      </w:r>
      <w:r w:rsidR="00C84DF3">
        <w:rPr>
          <w:rFonts w:ascii="Sylfaen" w:hAnsi="Sylfaen"/>
          <w:lang w:val="ka-GE"/>
        </w:rPr>
        <w:t>მნიშვნელოვანია ნებისმიერი მედიკამენტით, თუ მედიკამენტებს შორის წამალთაშორისი ურთიერთქმედებით გამოწვეული არასასურველი მოვლენის პრევენცია და მართვა</w:t>
      </w:r>
      <w:r w:rsidR="00246D45">
        <w:rPr>
          <w:rFonts w:ascii="Sylfaen" w:hAnsi="Sylfaen"/>
          <w:lang w:val="ka-GE"/>
        </w:rPr>
        <w:t xml:space="preserve">. </w:t>
      </w:r>
    </w:p>
    <w:p w:rsidR="001329FF" w:rsidRPr="001329FF" w:rsidRDefault="001329FF" w:rsidP="001329FF">
      <w:pPr>
        <w:spacing w:after="0"/>
        <w:jc w:val="both"/>
        <w:rPr>
          <w:rFonts w:ascii="Sylfaen" w:hAnsi="Sylfaen"/>
          <w:lang w:val="ka-GE"/>
        </w:rPr>
      </w:pPr>
    </w:p>
    <w:p w:rsidR="00246D45" w:rsidRDefault="00246D45" w:rsidP="001329FF">
      <w:pPr>
        <w:spacing w:after="0"/>
        <w:jc w:val="both"/>
        <w:rPr>
          <w:rFonts w:ascii="Sylfaen" w:hAnsi="Sylfaen"/>
          <w:lang w:val="ka-GE"/>
        </w:rPr>
      </w:pPr>
      <w:r w:rsidRPr="001329FF">
        <w:rPr>
          <w:rFonts w:ascii="Sylfaen" w:hAnsi="Sylfaen"/>
          <w:lang w:val="ka-GE"/>
        </w:rPr>
        <w:t xml:space="preserve">ბოლო წლებში ახალი მედიკამენტების ტუბსაწინააღმდეგოდ პროგრამულმა გამოყენებამ და მკურნალობაზე მჭიდრო ფარმაკოზედამხედველობამ გამოავლინა, რომ QTc ინტერვალის გახანგრძლივებას </w:t>
      </w:r>
      <w:r w:rsidR="001329FF" w:rsidRPr="001329FF">
        <w:rPr>
          <w:rFonts w:ascii="Sylfaen" w:hAnsi="Sylfaen"/>
          <w:lang w:val="ka-GE"/>
        </w:rPr>
        <w:t xml:space="preserve">ბედაქილინთან და დელამანიდთან ერთად სხვა </w:t>
      </w:r>
      <w:r w:rsidRPr="001329FF">
        <w:rPr>
          <w:rFonts w:ascii="Sylfaen" w:hAnsi="Sylfaen"/>
          <w:lang w:val="ka-GE"/>
        </w:rPr>
        <w:t xml:space="preserve">ტუბსაწინააღმდეგო და </w:t>
      </w:r>
      <w:r w:rsidR="001329FF">
        <w:rPr>
          <w:rFonts w:ascii="Sylfaen" w:hAnsi="Sylfaen"/>
          <w:lang w:val="ka-GE"/>
        </w:rPr>
        <w:t xml:space="preserve">არასასურველი მოვლენების სიმპტომური მართვისთვის გამოყენებული </w:t>
      </w:r>
      <w:r w:rsidRPr="001329FF">
        <w:rPr>
          <w:rFonts w:ascii="Sylfaen" w:hAnsi="Sylfaen"/>
          <w:lang w:val="ka-GE"/>
        </w:rPr>
        <w:t>არატუბსაწინააღმდეგო მედიკამენტ</w:t>
      </w:r>
      <w:r w:rsidR="001329FF" w:rsidRPr="001329FF">
        <w:rPr>
          <w:rFonts w:ascii="Sylfaen" w:hAnsi="Sylfaen"/>
          <w:lang w:val="ka-GE"/>
        </w:rPr>
        <w:t>ებიც</w:t>
      </w:r>
      <w:r w:rsidRPr="001329FF">
        <w:rPr>
          <w:rFonts w:ascii="Sylfaen" w:hAnsi="Sylfaen"/>
          <w:lang w:val="ka-GE"/>
        </w:rPr>
        <w:t xml:space="preserve"> </w:t>
      </w:r>
      <w:r w:rsidR="001329FF" w:rsidRPr="001329FF">
        <w:rPr>
          <w:rFonts w:ascii="Sylfaen" w:hAnsi="Sylfaen"/>
          <w:lang w:val="ka-GE"/>
        </w:rPr>
        <w:t xml:space="preserve">იწვევენ, შესაბამისად </w:t>
      </w:r>
      <w:r w:rsidR="001329FF">
        <w:rPr>
          <w:rFonts w:ascii="Sylfaen" w:hAnsi="Sylfaen"/>
          <w:lang w:val="ka-GE"/>
        </w:rPr>
        <w:t>სამკურნალო რეჟიმების შედგენი</w:t>
      </w:r>
      <w:r w:rsidR="001329FF" w:rsidRPr="001329FF">
        <w:rPr>
          <w:rFonts w:ascii="Sylfaen" w:hAnsi="Sylfaen"/>
          <w:lang w:val="ka-GE"/>
        </w:rPr>
        <w:t xml:space="preserve">სას </w:t>
      </w:r>
      <w:r w:rsidR="001329FF">
        <w:rPr>
          <w:rFonts w:ascii="Sylfaen" w:hAnsi="Sylfaen"/>
          <w:lang w:val="ka-GE"/>
        </w:rPr>
        <w:t>და არასასურველი მოვლენების სიმპტომური მართვისას ამ მედიკამენტების</w:t>
      </w:r>
      <w:r w:rsidR="001329FF" w:rsidRPr="001329FF">
        <w:rPr>
          <w:rFonts w:ascii="Sylfaen" w:hAnsi="Sylfaen"/>
          <w:lang w:val="ka-GE"/>
        </w:rPr>
        <w:t xml:space="preserve"> ურთი</w:t>
      </w:r>
      <w:r w:rsidR="001329FF">
        <w:rPr>
          <w:rFonts w:ascii="Sylfaen" w:hAnsi="Sylfaen"/>
          <w:lang w:val="ka-GE"/>
        </w:rPr>
        <w:t>ე</w:t>
      </w:r>
      <w:r w:rsidR="001329FF" w:rsidRPr="001329FF">
        <w:rPr>
          <w:rFonts w:ascii="Sylfaen" w:hAnsi="Sylfaen"/>
          <w:lang w:val="ka-GE"/>
        </w:rPr>
        <w:t xml:space="preserve">რთგავლენის გათვალისწინება ძალზედ მნიშვნელოვანია (იხ. ცხრილი </w:t>
      </w:r>
      <w:r w:rsidR="00AA7017">
        <w:rPr>
          <w:rFonts w:ascii="Sylfaen" w:hAnsi="Sylfaen"/>
          <w:lang w:val="ka-GE"/>
        </w:rPr>
        <w:t>N 7.11</w:t>
      </w:r>
      <w:r w:rsidR="001329FF" w:rsidRPr="001329FF">
        <w:rPr>
          <w:rFonts w:ascii="Sylfaen" w:hAnsi="Sylfaen"/>
          <w:lang w:val="ka-GE"/>
        </w:rPr>
        <w:t>)</w:t>
      </w:r>
      <w:r w:rsidR="00371D2C">
        <w:rPr>
          <w:rFonts w:ascii="Sylfaen" w:hAnsi="Sylfaen"/>
          <w:lang w:val="ka-GE"/>
        </w:rPr>
        <w:t>.</w:t>
      </w:r>
    </w:p>
    <w:p w:rsidR="00371D2C" w:rsidRDefault="00371D2C" w:rsidP="001329FF">
      <w:pPr>
        <w:spacing w:after="0"/>
        <w:jc w:val="both"/>
        <w:rPr>
          <w:rFonts w:ascii="Sylfaen" w:hAnsi="Sylfaen"/>
          <w:lang w:val="ka-GE"/>
        </w:rPr>
      </w:pPr>
    </w:p>
    <w:p w:rsidR="001329FF" w:rsidRPr="00371D2C" w:rsidRDefault="00371D2C" w:rsidP="00371D2C">
      <w:pPr>
        <w:pStyle w:val="Subtitle"/>
        <w:jc w:val="both"/>
        <w:rPr>
          <w:rFonts w:ascii="Sylfaen" w:hAnsi="Sylfaen"/>
          <w:sz w:val="22"/>
          <w:szCs w:val="22"/>
          <w:lang w:val="ka-GE"/>
        </w:rPr>
      </w:pPr>
      <w:bookmarkStart w:id="89" w:name="_Toc511609031"/>
      <w:r w:rsidRPr="002325B8">
        <w:rPr>
          <w:rFonts w:ascii="Sylfaen" w:hAnsi="Sylfaen" w:cs="Sylfaen"/>
          <w:sz w:val="22"/>
          <w:szCs w:val="22"/>
        </w:rPr>
        <w:t>ცხრილი</w:t>
      </w:r>
      <w:r w:rsidRPr="002325B8">
        <w:rPr>
          <w:rFonts w:ascii="Sylfaen" w:hAnsi="Sylfaen"/>
          <w:sz w:val="22"/>
          <w:szCs w:val="22"/>
        </w:rPr>
        <w:t xml:space="preserve"> </w:t>
      </w:r>
      <w:r w:rsidRPr="002325B8">
        <w:rPr>
          <w:rFonts w:ascii="Sylfaen" w:hAnsi="Sylfaen"/>
          <w:sz w:val="22"/>
          <w:szCs w:val="22"/>
          <w:lang w:val="ka-GE"/>
        </w:rPr>
        <w:t>7</w:t>
      </w:r>
      <w:r w:rsidRPr="002325B8">
        <w:rPr>
          <w:rFonts w:ascii="Sylfaen" w:hAnsi="Sylfaen"/>
          <w:sz w:val="22"/>
          <w:szCs w:val="22"/>
        </w:rPr>
        <w:t>.</w:t>
      </w:r>
      <w:r w:rsidR="00AA7017">
        <w:rPr>
          <w:rFonts w:ascii="Sylfaen" w:hAnsi="Sylfaen"/>
          <w:sz w:val="22"/>
          <w:szCs w:val="22"/>
          <w:lang w:val="ka-GE"/>
        </w:rPr>
        <w:t>11</w:t>
      </w:r>
      <w:r w:rsidRPr="002325B8">
        <w:rPr>
          <w:rFonts w:ascii="Sylfaen" w:hAnsi="Sylfaen"/>
          <w:sz w:val="22"/>
          <w:szCs w:val="22"/>
        </w:rPr>
        <w:t xml:space="preserve">. </w:t>
      </w:r>
      <w:r>
        <w:rPr>
          <w:rFonts w:ascii="Sylfaen" w:hAnsi="Sylfaen"/>
          <w:sz w:val="22"/>
          <w:szCs w:val="22"/>
          <w:lang w:val="ka-GE"/>
        </w:rPr>
        <w:t xml:space="preserve">საგულისხმო მედიკამენტები და მედიკამენტთა ჯგუფები, რომლებიც QTc </w:t>
      </w:r>
      <w:r>
        <w:rPr>
          <w:rFonts w:ascii="Sylfaen" w:hAnsi="Sylfaen" w:cs="Sylfaen"/>
          <w:sz w:val="22"/>
          <w:szCs w:val="22"/>
          <w:lang w:val="ka-GE"/>
        </w:rPr>
        <w:t xml:space="preserve">ინტერვალის გახანგრძლივებას </w:t>
      </w:r>
      <w:r>
        <w:rPr>
          <w:rFonts w:ascii="Sylfaen" w:hAnsi="Sylfaen"/>
          <w:sz w:val="22"/>
          <w:szCs w:val="22"/>
          <w:lang w:val="ka-GE"/>
        </w:rPr>
        <w:t>იწვევენ</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48"/>
      </w:tblGrid>
      <w:tr w:rsidR="001329FF" w:rsidRPr="001329FF" w:rsidTr="00371D2C">
        <w:trPr>
          <w:trHeight w:val="390"/>
        </w:trPr>
        <w:tc>
          <w:tcPr>
            <w:tcW w:w="4428" w:type="dxa"/>
            <w:shd w:val="clear" w:color="auto" w:fill="95B3D7" w:themeFill="accent1" w:themeFillTint="99"/>
          </w:tcPr>
          <w:p w:rsidR="001329FF" w:rsidRPr="001329FF" w:rsidRDefault="001329FF" w:rsidP="001329FF">
            <w:pPr>
              <w:spacing w:after="0"/>
              <w:jc w:val="both"/>
              <w:rPr>
                <w:rFonts w:ascii="Sylfaen" w:hAnsi="Sylfaen"/>
                <w:b/>
                <w:lang w:val="ka-GE"/>
              </w:rPr>
            </w:pPr>
            <w:r w:rsidRPr="001329FF">
              <w:rPr>
                <w:rFonts w:ascii="Sylfaen" w:hAnsi="Sylfaen"/>
                <w:b/>
                <w:lang w:val="ka-GE"/>
              </w:rPr>
              <w:t>ტუბსაწინააღმდეგო მედიკამენტები</w:t>
            </w:r>
          </w:p>
        </w:tc>
        <w:tc>
          <w:tcPr>
            <w:tcW w:w="5148" w:type="dxa"/>
            <w:shd w:val="clear" w:color="auto" w:fill="95B3D7" w:themeFill="accent1" w:themeFillTint="99"/>
          </w:tcPr>
          <w:p w:rsidR="001329FF" w:rsidRPr="001329FF" w:rsidRDefault="001329FF" w:rsidP="001329FF">
            <w:pPr>
              <w:spacing w:after="0"/>
              <w:jc w:val="both"/>
              <w:rPr>
                <w:rFonts w:ascii="Sylfaen" w:hAnsi="Sylfaen"/>
                <w:b/>
                <w:lang w:val="ka-GE"/>
              </w:rPr>
            </w:pPr>
            <w:r w:rsidRPr="001329FF">
              <w:rPr>
                <w:rFonts w:ascii="Sylfaen" w:hAnsi="Sylfaen"/>
                <w:b/>
                <w:lang w:val="ka-GE"/>
              </w:rPr>
              <w:t>არატუბსაწინააღმდეგო მედიკამენტები</w:t>
            </w:r>
          </w:p>
        </w:tc>
      </w:tr>
      <w:tr w:rsidR="001329FF" w:rsidRPr="001329FF" w:rsidTr="00371D2C">
        <w:tc>
          <w:tcPr>
            <w:tcW w:w="442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დელამანიდი</w:t>
            </w:r>
          </w:p>
        </w:tc>
        <w:tc>
          <w:tcPr>
            <w:tcW w:w="514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კარდიალური</w:t>
            </w:r>
            <w:r w:rsidRPr="001329FF">
              <w:rPr>
                <w:rFonts w:ascii="Sylfaen" w:hAnsi="Sylfaen"/>
              </w:rPr>
              <w:t xml:space="preserve"> </w:t>
            </w:r>
            <w:r w:rsidRPr="001329FF">
              <w:rPr>
                <w:rFonts w:ascii="Sylfaen" w:hAnsi="Sylfaen"/>
                <w:lang w:val="ka-GE"/>
              </w:rPr>
              <w:t>მედიკამენტები</w:t>
            </w:r>
            <w:r w:rsidRPr="001329FF">
              <w:rPr>
                <w:rFonts w:ascii="Sylfaen" w:hAnsi="Sylfaen"/>
              </w:rPr>
              <w:t xml:space="preserve"> - </w:t>
            </w:r>
            <w:r w:rsidRPr="001329FF">
              <w:rPr>
                <w:rFonts w:ascii="Sylfaen" w:hAnsi="Sylfaen"/>
                <w:lang w:val="ka-GE"/>
              </w:rPr>
              <w:t xml:space="preserve">ამიოდარონი </w:t>
            </w:r>
          </w:p>
        </w:tc>
      </w:tr>
      <w:tr w:rsidR="001329FF" w:rsidRPr="001329FF" w:rsidTr="00371D2C">
        <w:tc>
          <w:tcPr>
            <w:tcW w:w="442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ბედაქილინი</w:t>
            </w:r>
          </w:p>
        </w:tc>
        <w:tc>
          <w:tcPr>
            <w:tcW w:w="514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 xml:space="preserve">ანტიდეპრესანტები </w:t>
            </w:r>
            <w:r w:rsidRPr="001329FF">
              <w:rPr>
                <w:rFonts w:ascii="Sylfaen" w:hAnsi="Sylfaen"/>
              </w:rPr>
              <w:t xml:space="preserve">– </w:t>
            </w:r>
            <w:r w:rsidRPr="001329FF">
              <w:rPr>
                <w:rFonts w:ascii="Sylfaen" w:hAnsi="Sylfaen"/>
                <w:lang w:val="ka-GE"/>
              </w:rPr>
              <w:t xml:space="preserve">ამიტრიპტილინი, სხვა ტრიციკლური ანტიდეპრესანტები </w:t>
            </w:r>
            <w:r w:rsidRPr="001329FF">
              <w:rPr>
                <w:rFonts w:ascii="Sylfaen" w:hAnsi="Sylfaen"/>
              </w:rPr>
              <w:t xml:space="preserve">(TCAs) </w:t>
            </w:r>
            <w:r w:rsidRPr="001329FF">
              <w:rPr>
                <w:rFonts w:ascii="Sylfaen" w:hAnsi="Sylfaen"/>
                <w:lang w:val="ka-GE"/>
              </w:rPr>
              <w:t>და</w:t>
            </w:r>
            <w:r w:rsidRPr="001329FF">
              <w:rPr>
                <w:rFonts w:ascii="Sylfaen" w:hAnsi="Sylfaen"/>
              </w:rPr>
              <w:t xml:space="preserve"> </w:t>
            </w:r>
            <w:r w:rsidRPr="001329FF">
              <w:rPr>
                <w:rFonts w:ascii="Sylfaen" w:hAnsi="Sylfaen"/>
                <w:lang w:val="ka-GE"/>
              </w:rPr>
              <w:t xml:space="preserve">სეროტონინის უკუმიტაცების სელექტიური </w:t>
            </w:r>
            <w:r w:rsidRPr="001329FF">
              <w:rPr>
                <w:rFonts w:ascii="Sylfaen" w:hAnsi="Sylfaen"/>
                <w:lang w:val="ka-GE"/>
              </w:rPr>
              <w:lastRenderedPageBreak/>
              <w:t>ინჰიბიტორები</w:t>
            </w:r>
            <w:r w:rsidRPr="001329FF">
              <w:rPr>
                <w:rFonts w:ascii="Sylfaen" w:hAnsi="Sylfaen"/>
              </w:rPr>
              <w:t xml:space="preserve"> (SSRIs)</w:t>
            </w:r>
          </w:p>
        </w:tc>
      </w:tr>
      <w:tr w:rsidR="001329FF" w:rsidRPr="001329FF" w:rsidTr="00371D2C">
        <w:tc>
          <w:tcPr>
            <w:tcW w:w="442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lastRenderedPageBreak/>
              <w:t>კლოფაზიმინი</w:t>
            </w:r>
          </w:p>
        </w:tc>
        <w:tc>
          <w:tcPr>
            <w:tcW w:w="514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ანტირეტროვირუსული</w:t>
            </w:r>
            <w:r w:rsidRPr="001329FF">
              <w:rPr>
                <w:rFonts w:ascii="Sylfaen" w:hAnsi="Sylfaen"/>
              </w:rPr>
              <w:t xml:space="preserve"> </w:t>
            </w:r>
            <w:r w:rsidRPr="001329FF">
              <w:rPr>
                <w:rFonts w:ascii="Sylfaen" w:hAnsi="Sylfaen"/>
                <w:lang w:val="ka-GE"/>
              </w:rPr>
              <w:t>მედიკამენტები</w:t>
            </w:r>
            <w:r w:rsidRPr="001329FF">
              <w:rPr>
                <w:rFonts w:ascii="Sylfaen" w:hAnsi="Sylfaen"/>
              </w:rPr>
              <w:t xml:space="preserve"> -</w:t>
            </w:r>
            <w:r w:rsidRPr="001329FF">
              <w:rPr>
                <w:rFonts w:ascii="Sylfaen" w:hAnsi="Sylfaen"/>
                <w:lang w:val="ka-GE"/>
              </w:rPr>
              <w:t xml:space="preserve"> რიტონავირი, ატაზანავირი </w:t>
            </w:r>
          </w:p>
        </w:tc>
      </w:tr>
      <w:tr w:rsidR="001329FF" w:rsidRPr="001329FF" w:rsidTr="00371D2C">
        <w:tc>
          <w:tcPr>
            <w:tcW w:w="442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მოქსიფლოქსაცინი</w:t>
            </w:r>
          </w:p>
        </w:tc>
        <w:tc>
          <w:tcPr>
            <w:tcW w:w="514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 xml:space="preserve">ღებინების საწინააღმდეგო საშუალებები - დომპერიდონი, ონდანსეტრონი </w:t>
            </w:r>
          </w:p>
        </w:tc>
      </w:tr>
      <w:tr w:rsidR="001329FF" w:rsidRPr="001329FF" w:rsidTr="00371D2C">
        <w:tc>
          <w:tcPr>
            <w:tcW w:w="442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 xml:space="preserve">ლევოფლოქსაცინი (თუმცა ნაკლებად ვიდრე მოქსიფლოქსაცინი) </w:t>
            </w:r>
          </w:p>
        </w:tc>
        <w:tc>
          <w:tcPr>
            <w:tcW w:w="514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სოკოს საწინააღმდეგო</w:t>
            </w:r>
            <w:r w:rsidRPr="001329FF">
              <w:rPr>
                <w:rFonts w:ascii="Sylfaen" w:hAnsi="Sylfaen"/>
              </w:rPr>
              <w:t xml:space="preserve"> </w:t>
            </w:r>
            <w:r w:rsidRPr="001329FF">
              <w:rPr>
                <w:rFonts w:ascii="Sylfaen" w:hAnsi="Sylfaen"/>
                <w:lang w:val="ka-GE"/>
              </w:rPr>
              <w:t xml:space="preserve">მედიკამენტი </w:t>
            </w:r>
            <w:r w:rsidRPr="001329FF">
              <w:rPr>
                <w:rFonts w:ascii="Sylfaen" w:hAnsi="Sylfaen"/>
              </w:rPr>
              <w:t xml:space="preserve">– </w:t>
            </w:r>
            <w:r w:rsidRPr="001329FF">
              <w:rPr>
                <w:rFonts w:ascii="Sylfaen" w:hAnsi="Sylfaen"/>
                <w:lang w:val="ka-GE"/>
              </w:rPr>
              <w:t>ფლუკონაზოლი</w:t>
            </w:r>
          </w:p>
        </w:tc>
      </w:tr>
      <w:tr w:rsidR="001329FF" w:rsidRPr="001329FF" w:rsidTr="00371D2C">
        <w:tc>
          <w:tcPr>
            <w:tcW w:w="4428" w:type="dxa"/>
            <w:shd w:val="clear" w:color="auto" w:fill="auto"/>
          </w:tcPr>
          <w:p w:rsidR="001329FF" w:rsidRPr="001329FF" w:rsidRDefault="001329FF" w:rsidP="001329FF">
            <w:pPr>
              <w:spacing w:after="0"/>
              <w:jc w:val="both"/>
              <w:rPr>
                <w:rFonts w:ascii="Sylfaen" w:hAnsi="Sylfaen"/>
              </w:rPr>
            </w:pPr>
          </w:p>
        </w:tc>
        <w:tc>
          <w:tcPr>
            <w:tcW w:w="514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ანტიფსიქოზური</w:t>
            </w:r>
            <w:r w:rsidRPr="001329FF">
              <w:rPr>
                <w:rFonts w:ascii="Sylfaen" w:hAnsi="Sylfaen"/>
              </w:rPr>
              <w:t xml:space="preserve"> </w:t>
            </w:r>
            <w:r w:rsidRPr="001329FF">
              <w:rPr>
                <w:rFonts w:ascii="Sylfaen" w:hAnsi="Sylfaen"/>
                <w:lang w:val="ka-GE"/>
              </w:rPr>
              <w:t xml:space="preserve">მედიკამენტები </w:t>
            </w:r>
            <w:r w:rsidRPr="001329FF">
              <w:rPr>
                <w:rFonts w:ascii="Sylfaen" w:hAnsi="Sylfaen"/>
              </w:rPr>
              <w:t>–</w:t>
            </w:r>
            <w:r w:rsidRPr="001329FF">
              <w:rPr>
                <w:rFonts w:ascii="Sylfaen" w:hAnsi="Sylfaen"/>
                <w:lang w:val="ka-GE"/>
              </w:rPr>
              <w:t xml:space="preserve"> რისპერიდონი, ქუეტიაპინი, ოლანზაპინი </w:t>
            </w:r>
          </w:p>
        </w:tc>
      </w:tr>
    </w:tbl>
    <w:p w:rsidR="001329FF" w:rsidRPr="001329FF" w:rsidRDefault="001329FF" w:rsidP="001329FF">
      <w:pPr>
        <w:spacing w:after="0"/>
        <w:jc w:val="both"/>
        <w:rPr>
          <w:rFonts w:ascii="Sylfaen" w:hAnsi="Sylfaen"/>
        </w:rPr>
      </w:pPr>
    </w:p>
    <w:p w:rsidR="001329FF" w:rsidRDefault="00371D2C" w:rsidP="001329FF">
      <w:pPr>
        <w:spacing w:after="0"/>
        <w:jc w:val="both"/>
        <w:rPr>
          <w:rFonts w:ascii="Sylfaen" w:hAnsi="Sylfaen"/>
          <w:lang w:val="ka-GE"/>
        </w:rPr>
      </w:pPr>
      <w:r>
        <w:rPr>
          <w:rFonts w:ascii="Sylfaen" w:hAnsi="Sylfaen"/>
          <w:lang w:val="ka-GE"/>
        </w:rPr>
        <w:t xml:space="preserve">გასათვალისწინებელია, რომ </w:t>
      </w:r>
      <w:r w:rsidR="001329FF" w:rsidRPr="001329FF">
        <w:rPr>
          <w:rFonts w:ascii="Sylfaen" w:hAnsi="Sylfaen"/>
          <w:lang w:val="ka-GE"/>
        </w:rPr>
        <w:t xml:space="preserve">ზოგიერთ მედიკამენტს ციტოქრომ </w:t>
      </w:r>
      <w:r w:rsidR="001329FF" w:rsidRPr="001329FF">
        <w:rPr>
          <w:rFonts w:ascii="Sylfaen" w:hAnsi="Sylfaen"/>
        </w:rPr>
        <w:t xml:space="preserve">P450 </w:t>
      </w:r>
      <w:r w:rsidR="001329FF" w:rsidRPr="001329FF">
        <w:rPr>
          <w:rFonts w:ascii="Sylfaen" w:hAnsi="Sylfaen"/>
          <w:lang w:val="ka-GE"/>
        </w:rPr>
        <w:t xml:space="preserve"> სისტემაში ფერმენტების ინჰიბირებით ან ინდუცირებით შეუძლია გაზარდოს ან შეამციროს დელამანიდის და ბედაქილინის კონცენტრაცია. მათგან ყველაზე საგულისხმო მედიკამენტები მოცემულია ცხრილში</w:t>
      </w:r>
      <w:r w:rsidR="00AA7017">
        <w:rPr>
          <w:rFonts w:ascii="Sylfaen" w:hAnsi="Sylfaen"/>
          <w:lang w:val="ka-GE"/>
        </w:rPr>
        <w:t xml:space="preserve"> N 7.12</w:t>
      </w:r>
      <w:r w:rsidR="001329FF" w:rsidRPr="001329FF">
        <w:rPr>
          <w:rFonts w:ascii="Sylfaen" w:hAnsi="Sylfaen"/>
          <w:lang w:val="ka-GE"/>
        </w:rPr>
        <w:t xml:space="preserve">. </w:t>
      </w:r>
    </w:p>
    <w:p w:rsidR="001329FF" w:rsidRDefault="001329FF" w:rsidP="001329FF">
      <w:pPr>
        <w:spacing w:after="0"/>
        <w:jc w:val="both"/>
        <w:rPr>
          <w:rFonts w:ascii="Sylfaen" w:hAnsi="Sylfaen"/>
          <w:lang w:val="ka-GE"/>
        </w:rPr>
      </w:pPr>
    </w:p>
    <w:p w:rsidR="00371D2C" w:rsidRPr="00853CEA" w:rsidRDefault="00371D2C" w:rsidP="00853CEA">
      <w:pPr>
        <w:pStyle w:val="Subtitle"/>
        <w:jc w:val="both"/>
        <w:rPr>
          <w:rFonts w:ascii="Sylfaen" w:hAnsi="Sylfaen"/>
          <w:sz w:val="22"/>
          <w:szCs w:val="22"/>
        </w:rPr>
      </w:pPr>
      <w:bookmarkStart w:id="90" w:name="_Toc511609032"/>
      <w:r w:rsidRPr="002325B8">
        <w:rPr>
          <w:rFonts w:ascii="Sylfaen" w:hAnsi="Sylfaen" w:cs="Sylfaen"/>
          <w:sz w:val="22"/>
          <w:szCs w:val="22"/>
        </w:rPr>
        <w:t>ცხრილი</w:t>
      </w:r>
      <w:r w:rsidRPr="002325B8">
        <w:rPr>
          <w:rFonts w:ascii="Sylfaen" w:hAnsi="Sylfaen"/>
          <w:sz w:val="22"/>
          <w:szCs w:val="22"/>
        </w:rPr>
        <w:t xml:space="preserve"> </w:t>
      </w:r>
      <w:r w:rsidRPr="002325B8">
        <w:rPr>
          <w:rFonts w:ascii="Sylfaen" w:hAnsi="Sylfaen"/>
          <w:sz w:val="22"/>
          <w:szCs w:val="22"/>
          <w:lang w:val="ka-GE"/>
        </w:rPr>
        <w:t>7</w:t>
      </w:r>
      <w:r w:rsidRPr="002325B8">
        <w:rPr>
          <w:rFonts w:ascii="Sylfaen" w:hAnsi="Sylfaen"/>
          <w:sz w:val="22"/>
          <w:szCs w:val="22"/>
        </w:rPr>
        <w:t>.</w:t>
      </w:r>
      <w:r w:rsidR="00AA7017">
        <w:rPr>
          <w:rFonts w:ascii="Sylfaen" w:hAnsi="Sylfaen"/>
          <w:sz w:val="22"/>
          <w:szCs w:val="22"/>
          <w:lang w:val="ka-GE"/>
        </w:rPr>
        <w:t>12</w:t>
      </w:r>
      <w:r w:rsidRPr="002325B8">
        <w:rPr>
          <w:rFonts w:ascii="Sylfaen" w:hAnsi="Sylfaen"/>
          <w:sz w:val="22"/>
          <w:szCs w:val="22"/>
        </w:rPr>
        <w:t xml:space="preserve">. </w:t>
      </w:r>
      <w:r>
        <w:rPr>
          <w:rFonts w:ascii="Sylfaen" w:hAnsi="Sylfaen"/>
          <w:sz w:val="22"/>
          <w:szCs w:val="22"/>
          <w:lang w:val="ka-GE"/>
        </w:rPr>
        <w:t>მედიკამენტები, რომლებიც გავლენას ახდენენ დელამანიდის და ბედაქილინის კონცენტრაციაზე</w:t>
      </w:r>
      <w:bookmarkEnd w:id="90"/>
    </w:p>
    <w:p w:rsidR="00371D2C" w:rsidRPr="00853CEA" w:rsidRDefault="00371D2C" w:rsidP="001329FF">
      <w:pPr>
        <w:spacing w:after="0"/>
        <w:jc w:val="both"/>
        <w:rPr>
          <w:rFonts w:ascii="Sylfaen" w:hAnsi="Sylfa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329FF" w:rsidRPr="001329FF" w:rsidTr="00371D2C">
        <w:tc>
          <w:tcPr>
            <w:tcW w:w="4788" w:type="dxa"/>
            <w:shd w:val="clear" w:color="auto" w:fill="95B3D7" w:themeFill="accent1" w:themeFillTint="99"/>
          </w:tcPr>
          <w:p w:rsidR="001329FF" w:rsidRPr="001329FF" w:rsidRDefault="001329FF" w:rsidP="001329FF">
            <w:pPr>
              <w:spacing w:after="0"/>
              <w:jc w:val="both"/>
              <w:rPr>
                <w:rFonts w:ascii="Sylfaen" w:hAnsi="Sylfaen"/>
                <w:b/>
                <w:lang w:val="ka-GE"/>
              </w:rPr>
            </w:pPr>
            <w:r w:rsidRPr="001329FF">
              <w:rPr>
                <w:rFonts w:ascii="Sylfaen" w:hAnsi="Sylfaen"/>
                <w:b/>
              </w:rPr>
              <w:t xml:space="preserve">CYP3A4 </w:t>
            </w:r>
            <w:r w:rsidRPr="001329FF">
              <w:rPr>
                <w:rFonts w:ascii="Sylfaen" w:hAnsi="Sylfaen"/>
                <w:b/>
                <w:lang w:val="ka-GE"/>
              </w:rPr>
              <w:t>ინდუქტორები</w:t>
            </w:r>
            <w:r w:rsidRPr="001329FF">
              <w:rPr>
                <w:rFonts w:ascii="Sylfaen" w:hAnsi="Sylfaen"/>
                <w:b/>
              </w:rPr>
              <w:t xml:space="preserve">  </w:t>
            </w:r>
          </w:p>
          <w:p w:rsidR="001329FF" w:rsidRPr="001329FF" w:rsidRDefault="001329FF" w:rsidP="001329FF">
            <w:pPr>
              <w:spacing w:after="0"/>
              <w:jc w:val="both"/>
              <w:rPr>
                <w:rFonts w:ascii="Sylfaen" w:hAnsi="Sylfaen"/>
                <w:b/>
                <w:lang w:val="ka-GE"/>
              </w:rPr>
            </w:pPr>
            <w:r w:rsidRPr="001329FF">
              <w:rPr>
                <w:rFonts w:ascii="Sylfaen" w:hAnsi="Sylfaen"/>
                <w:b/>
              </w:rPr>
              <w:t>(Dlm /Bdq</w:t>
            </w:r>
            <w:r w:rsidRPr="001329FF">
              <w:rPr>
                <w:rFonts w:ascii="Sylfaen" w:hAnsi="Sylfaen"/>
                <w:b/>
                <w:lang w:val="ka-GE"/>
              </w:rPr>
              <w:t>-ის  დონეს ამცირებენ)</w:t>
            </w:r>
          </w:p>
        </w:tc>
        <w:tc>
          <w:tcPr>
            <w:tcW w:w="4788" w:type="dxa"/>
            <w:shd w:val="clear" w:color="auto" w:fill="95B3D7" w:themeFill="accent1" w:themeFillTint="99"/>
          </w:tcPr>
          <w:p w:rsidR="001329FF" w:rsidRPr="001329FF" w:rsidRDefault="001329FF" w:rsidP="001329FF">
            <w:pPr>
              <w:spacing w:after="0"/>
              <w:jc w:val="both"/>
              <w:rPr>
                <w:rFonts w:ascii="Sylfaen" w:hAnsi="Sylfaen"/>
                <w:b/>
                <w:lang w:val="ka-GE"/>
              </w:rPr>
            </w:pPr>
            <w:r w:rsidRPr="001329FF">
              <w:rPr>
                <w:rFonts w:ascii="Sylfaen" w:hAnsi="Sylfaen"/>
                <w:b/>
              </w:rPr>
              <w:t xml:space="preserve">CYP3A4 </w:t>
            </w:r>
            <w:r w:rsidRPr="001329FF">
              <w:rPr>
                <w:rFonts w:ascii="Sylfaen" w:hAnsi="Sylfaen"/>
                <w:b/>
                <w:lang w:val="ka-GE"/>
              </w:rPr>
              <w:t>ინჰიბიტორები</w:t>
            </w:r>
            <w:r w:rsidRPr="001329FF">
              <w:rPr>
                <w:rFonts w:ascii="Sylfaen" w:hAnsi="Sylfaen"/>
                <w:b/>
              </w:rPr>
              <w:t xml:space="preserve"> </w:t>
            </w:r>
          </w:p>
          <w:p w:rsidR="001329FF" w:rsidRPr="001329FF" w:rsidRDefault="001329FF" w:rsidP="001329FF">
            <w:pPr>
              <w:spacing w:after="0"/>
              <w:jc w:val="both"/>
              <w:rPr>
                <w:rFonts w:ascii="Sylfaen" w:hAnsi="Sylfaen"/>
                <w:b/>
              </w:rPr>
            </w:pPr>
            <w:r w:rsidRPr="001329FF">
              <w:rPr>
                <w:rFonts w:ascii="Sylfaen" w:hAnsi="Sylfaen"/>
                <w:b/>
              </w:rPr>
              <w:t>(Dlm/Bdq</w:t>
            </w:r>
            <w:r w:rsidRPr="001329FF">
              <w:rPr>
                <w:rFonts w:ascii="Sylfaen" w:hAnsi="Sylfaen"/>
                <w:b/>
                <w:lang w:val="ka-GE"/>
              </w:rPr>
              <w:t>-ის დონეს ზრდიან</w:t>
            </w:r>
            <w:r w:rsidRPr="001329FF">
              <w:rPr>
                <w:rFonts w:ascii="Sylfaen" w:hAnsi="Sylfaen"/>
                <w:b/>
              </w:rPr>
              <w:t>)</w:t>
            </w:r>
          </w:p>
        </w:tc>
      </w:tr>
      <w:tr w:rsidR="001329FF" w:rsidRPr="001329FF" w:rsidTr="00371D2C">
        <w:tc>
          <w:tcPr>
            <w:tcW w:w="478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 xml:space="preserve">კარბამაზეპინი </w:t>
            </w:r>
          </w:p>
        </w:t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ამიოდარონი</w:t>
            </w:r>
          </w:p>
        </w:tc>
      </w:tr>
      <w:tr w:rsidR="001329FF" w:rsidRPr="001329FF" w:rsidTr="00371D2C">
        <w:tc>
          <w:tcPr>
            <w:tcW w:w="478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 xml:space="preserve">რიფამპიცინი </w:t>
            </w:r>
          </w:p>
        </w:t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ფლუკონაზოლი</w:t>
            </w:r>
          </w:p>
        </w:tc>
      </w:tr>
      <w:tr w:rsidR="001329FF" w:rsidRPr="001329FF" w:rsidTr="00371D2C">
        <w:tc>
          <w:tcPr>
            <w:tcW w:w="478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 xml:space="preserve">ალკოჰოლის ჭარბი მოხმარება </w:t>
            </w:r>
          </w:p>
        </w:t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ალკოჰოლის ჭარბი მოხმარება</w:t>
            </w:r>
          </w:p>
        </w:tc>
      </w:tr>
      <w:tr w:rsidR="001329FF" w:rsidRPr="001329FF" w:rsidTr="00371D2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ფენიტოინი</w:t>
            </w:r>
          </w:p>
        </w:t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ნატრიუმის ვალპროატი</w:t>
            </w:r>
          </w:p>
        </w:tc>
      </w:tr>
      <w:tr w:rsidR="001329FF" w:rsidRPr="001329FF" w:rsidTr="00371D2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ბარბიტურატები</w:t>
            </w:r>
          </w:p>
        </w:tc>
        <w:tc>
          <w:tcPr>
            <w:tcW w:w="478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სეროტონინის უკუმიტაცების სელექტიური ინჰიბიტორები</w:t>
            </w:r>
            <w:r w:rsidRPr="001329FF">
              <w:rPr>
                <w:rFonts w:ascii="Sylfaen" w:hAnsi="Sylfaen"/>
              </w:rPr>
              <w:t xml:space="preserve"> (SSRIs)</w:t>
            </w:r>
          </w:p>
        </w:tc>
      </w:tr>
      <w:tr w:rsidR="001329FF" w:rsidRPr="001329FF" w:rsidTr="00371D2C">
        <w:tc>
          <w:tcPr>
            <w:tcW w:w="4788" w:type="dxa"/>
            <w:shd w:val="clear" w:color="auto" w:fill="auto"/>
          </w:tcPr>
          <w:p w:rsidR="001329FF" w:rsidRPr="001329FF" w:rsidRDefault="001329FF" w:rsidP="001329FF">
            <w:pPr>
              <w:spacing w:after="0"/>
              <w:jc w:val="both"/>
              <w:rPr>
                <w:rFonts w:ascii="Sylfaen" w:hAnsi="Sylfaen"/>
              </w:rPr>
            </w:pPr>
            <w:r w:rsidRPr="001329FF">
              <w:rPr>
                <w:rFonts w:ascii="Sylfaen" w:hAnsi="Sylfaen"/>
                <w:lang w:val="ka-GE"/>
              </w:rPr>
              <w:t>ეფავირენზი</w:t>
            </w:r>
            <w:r w:rsidRPr="001329FF">
              <w:rPr>
                <w:rFonts w:ascii="Sylfaen" w:hAnsi="Sylfaen"/>
              </w:rPr>
              <w:t xml:space="preserve"> (</w:t>
            </w:r>
            <w:r w:rsidRPr="001329FF">
              <w:rPr>
                <w:rFonts w:ascii="Sylfaen" w:hAnsi="Sylfaen"/>
                <w:lang w:val="ka-GE"/>
              </w:rPr>
              <w:t xml:space="preserve">როგორც წესი </w:t>
            </w:r>
            <w:r w:rsidRPr="001329FF">
              <w:rPr>
                <w:rFonts w:ascii="Sylfaen" w:hAnsi="Sylfaen"/>
              </w:rPr>
              <w:t>Dlm</w:t>
            </w:r>
            <w:r w:rsidRPr="001329FF">
              <w:rPr>
                <w:rFonts w:ascii="Sylfaen" w:hAnsi="Sylfaen"/>
                <w:lang w:val="ka-GE"/>
              </w:rPr>
              <w:t xml:space="preserve">-თან არ ურთიერთქმედებს, თავი აარიდეთ </w:t>
            </w:r>
            <w:r w:rsidRPr="001329FF">
              <w:rPr>
                <w:rFonts w:ascii="Sylfaen" w:hAnsi="Sylfaen"/>
              </w:rPr>
              <w:t>Bdq</w:t>
            </w:r>
            <w:r w:rsidRPr="001329FF">
              <w:rPr>
                <w:rFonts w:ascii="Sylfaen" w:hAnsi="Sylfaen"/>
                <w:lang w:val="ka-GE"/>
              </w:rPr>
              <w:t>-თან დანიშვნას</w:t>
            </w:r>
            <w:r w:rsidRPr="001329FF">
              <w:rPr>
                <w:rFonts w:ascii="Sylfaen" w:hAnsi="Sylfaen"/>
              </w:rPr>
              <w:t>)</w:t>
            </w:r>
          </w:p>
        </w:tc>
        <w:tc>
          <w:tcPr>
            <w:tcW w:w="4788" w:type="dxa"/>
            <w:shd w:val="clear" w:color="auto" w:fill="auto"/>
          </w:tcPr>
          <w:p w:rsidR="001329FF" w:rsidRPr="001329FF" w:rsidRDefault="001329FF" w:rsidP="001329FF">
            <w:pPr>
              <w:spacing w:after="0"/>
              <w:jc w:val="both"/>
              <w:rPr>
                <w:rFonts w:ascii="Sylfaen" w:hAnsi="Sylfaen"/>
                <w:lang w:val="ka-GE"/>
              </w:rPr>
            </w:pPr>
            <w:r w:rsidRPr="001329FF">
              <w:rPr>
                <w:rFonts w:ascii="Sylfaen" w:hAnsi="Sylfaen"/>
                <w:lang w:val="ka-GE"/>
              </w:rPr>
              <w:t>რიტონავირი</w:t>
            </w:r>
          </w:p>
        </w:tc>
      </w:tr>
    </w:tbl>
    <w:p w:rsidR="001329FF" w:rsidRPr="001329FF" w:rsidRDefault="001329FF" w:rsidP="001329FF">
      <w:pPr>
        <w:spacing w:after="0"/>
        <w:jc w:val="both"/>
        <w:rPr>
          <w:rFonts w:ascii="Sylfaen" w:hAnsi="Sylfaen"/>
          <w:lang w:val="ka-GE"/>
        </w:rPr>
      </w:pPr>
    </w:p>
    <w:p w:rsidR="00AB372F" w:rsidRDefault="00AB372F" w:rsidP="001329FF">
      <w:pPr>
        <w:spacing w:after="0"/>
        <w:jc w:val="both"/>
        <w:rPr>
          <w:rFonts w:ascii="Sylfaen" w:hAnsi="Sylfaen"/>
          <w:lang w:val="ka-GE"/>
        </w:rPr>
      </w:pPr>
      <w:r>
        <w:rPr>
          <w:rFonts w:ascii="Sylfaen" w:hAnsi="Sylfaen"/>
          <w:lang w:val="ka-GE"/>
        </w:rPr>
        <w:t>ტუბერკულოზის მართვის გაიდლაინის წინა ვერსიებში მსგავსი საკითხები განხილული არ იყო, მაგრამ დღეს ტუბერკულოზით დაავადებულ პაციენტებთან, განსაკუთრებით კი ახალ სამკურნალო მედიკამენტებზე და რეჟიმებზე მყოფ მულტი და ექსტენსიურად რეზისტენტულ პირებთან</w:t>
      </w:r>
      <w:r w:rsidR="00043427">
        <w:rPr>
          <w:rFonts w:ascii="Sylfaen" w:hAnsi="Sylfaen"/>
          <w:lang w:val="ka-GE"/>
        </w:rPr>
        <w:t>,</w:t>
      </w:r>
      <w:r>
        <w:rPr>
          <w:rFonts w:ascii="Sylfaen" w:hAnsi="Sylfaen"/>
          <w:lang w:val="ka-GE"/>
        </w:rPr>
        <w:t xml:space="preserve"> </w:t>
      </w:r>
      <w:r w:rsidR="00043427">
        <w:rPr>
          <w:rFonts w:ascii="Sylfaen" w:hAnsi="Sylfaen"/>
          <w:lang w:val="ka-GE"/>
        </w:rPr>
        <w:t xml:space="preserve">წამალთაშორისი ურთიერთქმედების გათვალისწინების გარეშე მკურნალობის დამყოლობის და მისი წარმატებით დასრულების უზრუნველყოფა ხშირად შეუძლებელია. შესაბამისად </w:t>
      </w:r>
      <w:r w:rsidR="00043427" w:rsidRPr="00F64B57">
        <w:rPr>
          <w:rFonts w:ascii="Sylfaen" w:hAnsi="Sylfaen"/>
          <w:lang w:val="ka-GE"/>
        </w:rPr>
        <w:t xml:space="preserve">წინამდებარე გაიდლაინზე მომუშავე ექსპერტთა ჯგუფის  </w:t>
      </w:r>
      <w:r w:rsidR="001113F3" w:rsidRPr="00F64B57">
        <w:rPr>
          <w:rFonts w:ascii="Sylfaen" w:hAnsi="Sylfaen"/>
          <w:lang w:val="ka-GE"/>
        </w:rPr>
        <w:t>გადაწყვეტილებით დამუშავდა</w:t>
      </w:r>
      <w:r w:rsidR="00F64B57" w:rsidRPr="00F64B57">
        <w:rPr>
          <w:rFonts w:ascii="Sylfaen" w:hAnsi="Sylfaen"/>
        </w:rPr>
        <w:t xml:space="preserve"> [</w:t>
      </w:r>
      <w:r w:rsidR="00F64B57">
        <w:rPr>
          <w:rFonts w:ascii="Sylfaen" w:hAnsi="Sylfaen"/>
        </w:rPr>
        <w:t>53</w:t>
      </w:r>
      <w:r w:rsidR="00F64B57" w:rsidRPr="00F64B57">
        <w:rPr>
          <w:rFonts w:ascii="Sylfaen" w:hAnsi="Sylfaen"/>
        </w:rPr>
        <w:t>-79]</w:t>
      </w:r>
      <w:r w:rsidR="001113F3" w:rsidRPr="00F64B57">
        <w:rPr>
          <w:rFonts w:ascii="Sylfaen" w:hAnsi="Sylfaen"/>
          <w:lang w:val="ka-GE"/>
        </w:rPr>
        <w:t xml:space="preserve"> წყაროში მოცემული</w:t>
      </w:r>
      <w:r w:rsidR="00043427" w:rsidRPr="00F64B57">
        <w:rPr>
          <w:rFonts w:ascii="Sylfaen" w:hAnsi="Sylfaen"/>
          <w:lang w:val="ka-GE"/>
        </w:rPr>
        <w:t xml:space="preserve"> ინფორმაცია და </w:t>
      </w:r>
      <w:r w:rsidR="001113F3" w:rsidRPr="00F64B57">
        <w:rPr>
          <w:rFonts w:ascii="Sylfaen" w:hAnsi="Sylfaen"/>
          <w:lang w:val="ka-GE"/>
        </w:rPr>
        <w:t>ტუბსაწინააღმდეგო და სხვა მედიკამენტების წამალთაშორისი</w:t>
      </w:r>
      <w:r w:rsidR="001113F3">
        <w:rPr>
          <w:rFonts w:ascii="Sylfaen" w:hAnsi="Sylfaen"/>
          <w:lang w:val="ka-GE"/>
        </w:rPr>
        <w:t xml:space="preserve"> ურთიერთქმედების შესახებ </w:t>
      </w:r>
      <w:r w:rsidR="003B7CDE">
        <w:rPr>
          <w:rFonts w:ascii="Sylfaen" w:hAnsi="Sylfaen"/>
          <w:lang w:val="ka-GE"/>
        </w:rPr>
        <w:t xml:space="preserve">მნიშვნელოვანი დეტალების მომცველი ვრცელი დოკუმენტი ცალკე </w:t>
      </w:r>
      <w:r w:rsidR="009E210A">
        <w:rPr>
          <w:rFonts w:ascii="Sylfaen" w:hAnsi="Sylfaen"/>
          <w:lang w:val="ka-GE"/>
        </w:rPr>
        <w:t xml:space="preserve">ბროშურის </w:t>
      </w:r>
      <w:r w:rsidR="00480467">
        <w:rPr>
          <w:rFonts w:ascii="Sylfaen" w:hAnsi="Sylfaen"/>
          <w:lang w:val="ka-GE"/>
        </w:rPr>
        <w:t xml:space="preserve">(„ტუბსაწინააღმდეგო და სხვა მედიკამენტების წამალთაშორისი ურთიერთქმედება“) </w:t>
      </w:r>
      <w:r w:rsidR="009E210A">
        <w:rPr>
          <w:rFonts w:ascii="Sylfaen" w:hAnsi="Sylfaen"/>
          <w:lang w:val="ka-GE"/>
        </w:rPr>
        <w:t xml:space="preserve">სახით მომზადდა. </w:t>
      </w:r>
    </w:p>
    <w:p w:rsidR="00832003" w:rsidRPr="00832003" w:rsidRDefault="00832003" w:rsidP="001113F3">
      <w:pPr>
        <w:pStyle w:val="Heading2"/>
        <w:ind w:left="0" w:firstLine="0"/>
        <w:jc w:val="both"/>
        <w:rPr>
          <w:rFonts w:ascii="Sylfaen" w:hAnsi="Sylfaen" w:cs="Sylfaen"/>
          <w:lang w:val="ka-GE"/>
        </w:rPr>
      </w:pPr>
      <w:bookmarkStart w:id="91" w:name="_Toc511608475"/>
      <w:r>
        <w:rPr>
          <w:rFonts w:ascii="Sylfaen" w:hAnsi="Sylfaen" w:cs="Sylfaen"/>
          <w:lang w:val="ka-GE"/>
        </w:rPr>
        <w:lastRenderedPageBreak/>
        <w:t>სენსიტიური და რეზისტენტული ტუბერკულოზის მკურნალობის შემდგომი მეთვალყურეობა</w:t>
      </w:r>
      <w:bookmarkEnd w:id="91"/>
    </w:p>
    <w:p w:rsidR="00832003" w:rsidRDefault="00832003" w:rsidP="00832003">
      <w:pPr>
        <w:spacing w:after="0"/>
        <w:jc w:val="both"/>
        <w:rPr>
          <w:rFonts w:ascii="Sylfaen" w:hAnsi="Sylfaen"/>
          <w:lang w:val="ka-GE"/>
        </w:rPr>
      </w:pPr>
    </w:p>
    <w:p w:rsidR="00832003" w:rsidRPr="00FA004D" w:rsidRDefault="001330C7" w:rsidP="00FA004D">
      <w:pPr>
        <w:spacing w:after="0"/>
        <w:jc w:val="both"/>
        <w:rPr>
          <w:rFonts w:ascii="Sylfaen" w:hAnsi="Sylfaen" w:cs="Minion Pro"/>
          <w:sz w:val="20"/>
          <w:lang w:val="ka-GE"/>
        </w:rPr>
      </w:pPr>
      <w:r>
        <w:rPr>
          <w:rFonts w:ascii="Sylfaen" w:hAnsi="Sylfaen"/>
          <w:lang w:val="ka-GE"/>
        </w:rPr>
        <w:t>ტუბერკულოზის მართვა პაციენტზე მეთვალყურეობას არა მარტო მკურნალობის მიმდინარეობისას, არამედ მკურნალობის შემდგომ პერიოდშიც გულისხმობს. წარსულში ტუბერკულოზით დაავადებულ პაციენტთან განმეორებითი ეპიზოდის პრევენციის და დაავადების კვლავ განვითარების შემთხვევაში დროული დიაგნოსტიკის მიზნით პაციენტ</w:t>
      </w:r>
      <w:r w:rsidR="00FA004D">
        <w:rPr>
          <w:rFonts w:ascii="Sylfaen" w:hAnsi="Sylfaen"/>
          <w:lang w:val="ka-GE"/>
        </w:rPr>
        <w:t xml:space="preserve">ზე მეთვალყურეობა გარკვეული პერიოდით და სიხშირით მკურნალობის </w:t>
      </w:r>
      <w:r w:rsidR="00FA004D" w:rsidRPr="00FA004D">
        <w:rPr>
          <w:rFonts w:ascii="Sylfaen" w:hAnsi="Sylfaen"/>
          <w:lang w:val="ka-GE"/>
        </w:rPr>
        <w:t xml:space="preserve">დასრულების შემდეგაც არის რეკომენდებული. კერძოდ, </w:t>
      </w:r>
      <w:r w:rsidRPr="00FA004D">
        <w:rPr>
          <w:rFonts w:ascii="Sylfaen" w:hAnsi="Sylfaen"/>
          <w:lang w:val="ka-GE"/>
        </w:rPr>
        <w:t xml:space="preserve"> </w:t>
      </w:r>
      <w:r w:rsidR="00FA004D" w:rsidRPr="00FA004D">
        <w:rPr>
          <w:rFonts w:ascii="Sylfaen" w:hAnsi="Sylfaen"/>
          <w:lang w:val="ka-GE"/>
        </w:rPr>
        <w:t xml:space="preserve">როგორც სენსიტიური, ისე რეზისტენტული ტუბერკულოზის მკურნალობის შემდგომი მეთვაყურეობა (მიდევნება) </w:t>
      </w:r>
      <w:r w:rsidR="00832003" w:rsidRPr="00FA004D">
        <w:rPr>
          <w:rFonts w:ascii="Sylfaen" w:hAnsi="Sylfaen" w:cs="Minion Pro"/>
          <w:lang w:val="ka-GE"/>
        </w:rPr>
        <w:t xml:space="preserve">მკურნალობის დასრულების შემდეგ </w:t>
      </w:r>
      <w:r w:rsidR="00832003" w:rsidRPr="00FA004D">
        <w:rPr>
          <w:rFonts w:ascii="Sylfaen" w:hAnsi="Sylfaen"/>
          <w:lang w:val="ka-GE"/>
        </w:rPr>
        <w:t xml:space="preserve">2 წლის განმავლობაში ყოველ 6 თვეში ერთხელ (მკურნალობის დასრულებისას, დასრულებიდან მე-6-ე, მე12-ე, მე-18-ე და 24-ე თვეზე) ფთიზიატრთან ვიზიტის სახით და ფთიზიატრის გადაწყვეტილებით </w:t>
      </w:r>
      <w:r w:rsidR="00FA004D" w:rsidRPr="00FA004D">
        <w:rPr>
          <w:rFonts w:ascii="Sylfaen" w:hAnsi="Sylfaen"/>
          <w:lang w:val="ka-GE"/>
        </w:rPr>
        <w:t>ინსტრუმენტულ-</w:t>
      </w:r>
      <w:r w:rsidR="00832003" w:rsidRPr="00FA004D">
        <w:rPr>
          <w:rFonts w:ascii="Sylfaen" w:hAnsi="Sylfaen"/>
          <w:lang w:val="ka-GE"/>
        </w:rPr>
        <w:t>ლაბორატორიული კვლევებით უნდა განხორციელდეს.</w:t>
      </w:r>
      <w:r w:rsidR="00832003">
        <w:rPr>
          <w:rFonts w:ascii="Sylfaen" w:hAnsi="Sylfaen"/>
          <w:lang w:val="ka-GE"/>
        </w:rPr>
        <w:t xml:space="preserve"> </w:t>
      </w:r>
    </w:p>
    <w:p w:rsidR="00FA004D" w:rsidRPr="00FA004D" w:rsidRDefault="00FA004D" w:rsidP="001113F3">
      <w:pPr>
        <w:pStyle w:val="Heading3"/>
        <w:spacing w:after="120"/>
        <w:ind w:left="0" w:firstLine="0"/>
        <w:jc w:val="both"/>
        <w:rPr>
          <w:rFonts w:ascii="Sylfaen" w:hAnsi="Sylfaen" w:cs="Sylfaen"/>
          <w:sz w:val="22"/>
          <w:lang w:val="ka-GE"/>
        </w:rPr>
      </w:pPr>
      <w:r w:rsidRPr="00CB15E8">
        <w:rPr>
          <w:rFonts w:ascii="Sylfaen" w:hAnsi="Sylfaen" w:cs="Sylfaen"/>
          <w:sz w:val="22"/>
          <w:lang w:val="ka-GE"/>
        </w:rPr>
        <w:t>რეკომენდაციები</w:t>
      </w:r>
    </w:p>
    <w:tbl>
      <w:tblPr>
        <w:tblW w:w="9720" w:type="dxa"/>
        <w:tblInd w:w="1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810"/>
        <w:gridCol w:w="8910"/>
      </w:tblGrid>
      <w:tr w:rsidR="00246642" w:rsidTr="00B17D02">
        <w:trPr>
          <w:trHeight w:val="147"/>
        </w:trPr>
        <w:tc>
          <w:tcPr>
            <w:tcW w:w="810" w:type="dxa"/>
            <w:tcBorders>
              <w:top w:val="single" w:sz="4" w:space="0" w:color="auto"/>
              <w:left w:val="single" w:sz="4" w:space="0" w:color="auto"/>
            </w:tcBorders>
            <w:shd w:val="clear" w:color="auto" w:fill="8DB3E2"/>
          </w:tcPr>
          <w:p w:rsidR="00246642" w:rsidRPr="00D87CF0" w:rsidRDefault="00246642" w:rsidP="00B17D02">
            <w:pPr>
              <w:pStyle w:val="ListParagraph"/>
              <w:numPr>
                <w:ilvl w:val="0"/>
                <w:numId w:val="9"/>
              </w:numPr>
              <w:spacing w:after="0"/>
              <w:ind w:left="0" w:firstLine="0"/>
              <w:rPr>
                <w:rFonts w:ascii="Sylfaen" w:hAnsi="Sylfaen"/>
                <w:lang w:val="ka-GE"/>
              </w:rPr>
            </w:pPr>
          </w:p>
        </w:tc>
        <w:tc>
          <w:tcPr>
            <w:tcW w:w="8910" w:type="dxa"/>
            <w:tcBorders>
              <w:top w:val="single" w:sz="4" w:space="0" w:color="auto"/>
            </w:tcBorders>
          </w:tcPr>
          <w:p w:rsidR="00246642" w:rsidRDefault="00246642" w:rsidP="00FA004D">
            <w:pPr>
              <w:spacing w:after="0"/>
              <w:jc w:val="both"/>
              <w:rPr>
                <w:rFonts w:ascii="Sylfaen" w:hAnsi="Sylfaen"/>
                <w:lang w:val="ka-GE"/>
              </w:rPr>
            </w:pPr>
            <w:r>
              <w:rPr>
                <w:rFonts w:ascii="Sylfaen" w:hAnsi="Sylfaen"/>
                <w:lang w:val="ka-GE"/>
              </w:rPr>
              <w:t xml:space="preserve">სენსიტიური </w:t>
            </w:r>
            <w:r w:rsidR="00FA004D">
              <w:rPr>
                <w:rFonts w:ascii="Sylfaen" w:hAnsi="Sylfaen"/>
                <w:lang w:val="ka-GE"/>
              </w:rPr>
              <w:t xml:space="preserve">და რეზისტენტული </w:t>
            </w:r>
            <w:r>
              <w:rPr>
                <w:rFonts w:ascii="Sylfaen" w:hAnsi="Sylfaen" w:cs="DIN-Light"/>
                <w:color w:val="000000"/>
                <w:lang w:val="ka-GE"/>
              </w:rPr>
              <w:t xml:space="preserve">ტუბერკულოზით </w:t>
            </w:r>
            <w:r w:rsidRPr="00FA004D">
              <w:rPr>
                <w:rFonts w:ascii="Sylfaen" w:hAnsi="Sylfaen" w:cs="DIN-Light"/>
                <w:color w:val="000000"/>
                <w:lang w:val="ka-GE"/>
              </w:rPr>
              <w:t xml:space="preserve">დაავადებული პაციენტის </w:t>
            </w:r>
            <w:r w:rsidR="00FA004D" w:rsidRPr="00FA004D">
              <w:rPr>
                <w:rFonts w:ascii="Sylfaen" w:hAnsi="Sylfaen" w:cs="DIN-Light"/>
                <w:color w:val="000000"/>
                <w:lang w:val="ka-GE"/>
              </w:rPr>
              <w:t>როგორც ხანმოკლე, ისე ხანგრძლივი მკურნალობის შემდგომი მეთვალყურეობა 2 წლის განმავლობაში ყოველ 6 თვეში ერთხელ (მკურნალობის დასრულებისას, დასრულებიდან მე-6-ე, მე12-ე, მე-18-ე და 24-ე თვეზე) უნდა განხორციელდეს.</w:t>
            </w:r>
          </w:p>
        </w:tc>
      </w:tr>
    </w:tbl>
    <w:p w:rsidR="00246642" w:rsidRPr="00C81505" w:rsidRDefault="00246642" w:rsidP="001113F3">
      <w:pPr>
        <w:jc w:val="both"/>
        <w:rPr>
          <w:rFonts w:ascii="Sylfaen" w:hAnsi="Sylfaen"/>
          <w:lang w:val="ka-GE"/>
        </w:rPr>
      </w:pPr>
    </w:p>
    <w:p w:rsidR="00BB049E" w:rsidRPr="00CB15E8" w:rsidRDefault="00BB049E" w:rsidP="00282447">
      <w:pPr>
        <w:pStyle w:val="Heading2"/>
        <w:ind w:left="0" w:firstLine="0"/>
        <w:jc w:val="both"/>
        <w:rPr>
          <w:rFonts w:ascii="Sylfaen" w:hAnsi="Sylfaen" w:cs="Sylfaen"/>
          <w:sz w:val="22"/>
          <w:lang w:val="ka-GE"/>
        </w:rPr>
      </w:pPr>
      <w:bookmarkStart w:id="92" w:name="_Toc511608476"/>
      <w:r w:rsidRPr="00CB15E8">
        <w:rPr>
          <w:rFonts w:ascii="Sylfaen" w:hAnsi="Sylfaen" w:cs="Sylfaen"/>
          <w:lang w:val="ka-GE"/>
        </w:rPr>
        <w:t>პალიატიური მოვლა და სიცოცხლის ბოლო პერიოდის მართვა</w:t>
      </w:r>
      <w:bookmarkEnd w:id="92"/>
    </w:p>
    <w:p w:rsidR="00BB049E" w:rsidRPr="00CB15E8" w:rsidRDefault="00BB049E"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BB049E" w:rsidRPr="00CB15E8" w:rsidRDefault="00BB049E" w:rsidP="00282447">
      <w:pPr>
        <w:spacing w:before="120" w:after="120"/>
        <w:jc w:val="both"/>
        <w:rPr>
          <w:rFonts w:ascii="Sylfaen" w:hAnsi="Sylfaen" w:cs="Minion Pro"/>
          <w:lang w:val="ka-GE"/>
        </w:rPr>
      </w:pPr>
      <w:r w:rsidRPr="00CB15E8">
        <w:rPr>
          <w:rFonts w:ascii="Sylfaen" w:hAnsi="Sylfaen" w:cs="Minion Pro"/>
          <w:lang w:val="ka-GE"/>
        </w:rPr>
        <w:t>როგორია ტუბერკულოზით დაავადებული პაციენტის პალიატიური მოვლის</w:t>
      </w:r>
      <w:r w:rsidR="00825BE7">
        <w:rPr>
          <w:rFonts w:ascii="Sylfaen" w:hAnsi="Sylfaen" w:cs="Minion Pro"/>
          <w:lang w:val="ka-GE"/>
        </w:rPr>
        <w:t>ა</w:t>
      </w:r>
      <w:r w:rsidRPr="00CB15E8">
        <w:rPr>
          <w:rFonts w:ascii="Sylfaen" w:hAnsi="Sylfaen" w:cs="Minion Pro"/>
          <w:lang w:val="ka-GE"/>
        </w:rPr>
        <w:t xml:space="preserve"> და სიცოცხლის ბოლო პერიოდის მართვის პრინციპები?</w:t>
      </w:r>
      <w:r w:rsidR="00EC7C12" w:rsidRPr="00CB15E8">
        <w:rPr>
          <w:rFonts w:ascii="Sylfaen" w:hAnsi="Sylfaen" w:cs="Minion Pro"/>
          <w:lang w:val="ka-GE"/>
        </w:rPr>
        <w:t xml:space="preserve"> </w:t>
      </w:r>
    </w:p>
    <w:p w:rsidR="00BB049E" w:rsidRPr="00CB15E8" w:rsidRDefault="00BB049E"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BB049E" w:rsidRPr="00CB15E8" w:rsidRDefault="00BB049E" w:rsidP="00282447">
      <w:pPr>
        <w:autoSpaceDE w:val="0"/>
        <w:autoSpaceDN w:val="0"/>
        <w:adjustRightInd w:val="0"/>
        <w:spacing w:after="0" w:line="240" w:lineRule="auto"/>
        <w:jc w:val="both"/>
        <w:rPr>
          <w:rFonts w:ascii="Sylfaen" w:eastAsia="GaramondPremrPro" w:hAnsi="Sylfaen" w:cs="GaramondPremrPro"/>
          <w:lang w:val="ka-GE" w:eastAsia="ru-RU"/>
        </w:rPr>
      </w:pP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ტუბერკულოზით დაავადებული პაციენტების მართვა განსაკუთრებით რთულია, როცა ჩატარებული მკურნალობა უშედეგოა და ამოწურულია</w:t>
      </w:r>
      <w:r w:rsidR="00825BE7">
        <w:rPr>
          <w:rFonts w:ascii="Sylfaen" w:eastAsia="GaramondPremrPro" w:hAnsi="Sylfaen" w:cs="GaramondPremrPro"/>
          <w:lang w:val="ka-GE" w:eastAsia="ru-RU"/>
        </w:rPr>
        <w:t xml:space="preserve"> </w:t>
      </w:r>
      <w:r w:rsidR="00825BE7" w:rsidRPr="00CB15E8">
        <w:rPr>
          <w:rFonts w:ascii="Sylfaen" w:eastAsia="GaramondPremrPro" w:hAnsi="Sylfaen" w:cs="GaramondPremrPro"/>
          <w:lang w:val="ka-GE" w:eastAsia="ru-RU"/>
        </w:rPr>
        <w:t>მკურნალო</w:t>
      </w:r>
      <w:r w:rsidR="00825BE7">
        <w:rPr>
          <w:rFonts w:ascii="Sylfaen" w:eastAsia="GaramondPremrPro" w:hAnsi="Sylfaen" w:cs="GaramondPremrPro"/>
          <w:lang w:val="ka-GE" w:eastAsia="ru-RU"/>
        </w:rPr>
        <w:t xml:space="preserve">ბის </w:t>
      </w:r>
      <w:r w:rsidR="00825BE7" w:rsidRPr="00CB15E8">
        <w:rPr>
          <w:rFonts w:ascii="Sylfaen" w:eastAsia="GaramondPremrPro" w:hAnsi="Sylfaen" w:cs="GaramondPremrPro"/>
          <w:lang w:val="ka-GE" w:eastAsia="ru-RU"/>
        </w:rPr>
        <w:t>ყველა</w:t>
      </w:r>
      <w:r w:rsidR="00825BE7">
        <w:rPr>
          <w:rFonts w:ascii="Sylfaen" w:eastAsia="GaramondPremrPro" w:hAnsi="Sylfaen" w:cs="GaramondPremrPro"/>
          <w:lang w:val="ka-GE" w:eastAsia="ru-RU"/>
        </w:rPr>
        <w:t xml:space="preserve"> </w:t>
      </w:r>
      <w:r w:rsidR="00825BE7" w:rsidRPr="00CB15E8">
        <w:rPr>
          <w:rFonts w:ascii="Sylfaen" w:eastAsia="GaramondPremrPro" w:hAnsi="Sylfaen" w:cs="GaramondPremrPro"/>
          <w:lang w:val="ka-GE" w:eastAsia="ru-RU"/>
        </w:rPr>
        <w:t>შესაძლებლობა</w:t>
      </w:r>
      <w:r w:rsidRPr="00CB15E8">
        <w:rPr>
          <w:rFonts w:ascii="Sylfaen" w:eastAsia="GaramondPremrPro" w:hAnsi="Sylfaen" w:cs="GaramondPremrPro"/>
          <w:lang w:val="ka-GE" w:eastAsia="ru-RU"/>
        </w:rPr>
        <w:t>.</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პაციენტების</w:t>
      </w:r>
      <w:r w:rsidR="00825BE7">
        <w:rPr>
          <w:rFonts w:ascii="Sylfaen" w:eastAsia="GaramondPremrPro" w:hAnsi="Sylfaen" w:cs="GaramondPremrPro"/>
          <w:lang w:val="ka-GE" w:eastAsia="ru-RU"/>
        </w:rPr>
        <w:t>ა</w:t>
      </w:r>
      <w:r w:rsidRPr="00CB15E8">
        <w:rPr>
          <w:rFonts w:ascii="Sylfaen" w:eastAsia="GaramondPremrPro" w:hAnsi="Sylfaen" w:cs="GaramondPremrPro"/>
          <w:lang w:val="ka-GE" w:eastAsia="ru-RU"/>
        </w:rPr>
        <w:t xml:space="preserve"> და საზოგადოებრივი ჯანდაცვის ინტერესების </w:t>
      </w:r>
      <w:r w:rsidR="00825BE7">
        <w:rPr>
          <w:rFonts w:ascii="Sylfaen" w:eastAsia="GaramondPremrPro" w:hAnsi="Sylfaen" w:cs="GaramondPremrPro"/>
          <w:lang w:val="ka-GE" w:eastAsia="ru-RU"/>
        </w:rPr>
        <w:t xml:space="preserve">გათვალისწინებით, </w:t>
      </w:r>
      <w:r w:rsidRPr="00CB15E8">
        <w:rPr>
          <w:rFonts w:ascii="Sylfaen" w:eastAsia="GaramondPremrPro" w:hAnsi="Sylfaen" w:cs="GaramondPremrPro"/>
          <w:lang w:val="ka-GE" w:eastAsia="ru-RU"/>
        </w:rPr>
        <w:t>მნიშვნელოვანია იმ პაციენტების სათანადოდ შეფასება, ვისთანაც მოსალოდნელია მკურნალობის უშედეგო მიმდინარეობა და ამით განპირობებული მკურნალობის შეჩერება. პაციენტებ</w:t>
      </w:r>
      <w:r w:rsidR="00825BE7">
        <w:rPr>
          <w:rFonts w:ascii="Sylfaen" w:eastAsia="GaramondPremrPro" w:hAnsi="Sylfaen" w:cs="GaramondPremrPro"/>
          <w:lang w:val="ka-GE" w:eastAsia="ru-RU"/>
        </w:rPr>
        <w:t>ს</w:t>
      </w:r>
      <w:r w:rsidRPr="00CB15E8">
        <w:rPr>
          <w:rFonts w:ascii="Sylfaen" w:eastAsia="GaramondPremrPro" w:hAnsi="Sylfaen" w:cs="GaramondPremrPro"/>
          <w:lang w:val="ka-GE" w:eastAsia="ru-RU"/>
        </w:rPr>
        <w:t xml:space="preserve">, </w:t>
      </w:r>
      <w:r w:rsidR="00825BE7">
        <w:rPr>
          <w:rFonts w:ascii="Sylfaen" w:eastAsia="GaramondPremrPro" w:hAnsi="Sylfaen" w:cs="GaramondPremrPro"/>
          <w:lang w:val="ka-GE" w:eastAsia="ru-RU"/>
        </w:rPr>
        <w:t xml:space="preserve">რომლებსაც </w:t>
      </w:r>
      <w:r w:rsidRPr="00CB15E8">
        <w:rPr>
          <w:rFonts w:ascii="Sylfaen" w:eastAsia="GaramondPremrPro" w:hAnsi="Sylfaen" w:cs="GaramondPremrPro"/>
          <w:lang w:val="ka-GE" w:eastAsia="ru-RU"/>
        </w:rPr>
        <w:t xml:space="preserve">ტუბსაწინააღმდეგო მკურნალობა </w:t>
      </w:r>
      <w:r w:rsidR="00825BE7" w:rsidRPr="00CB15E8">
        <w:rPr>
          <w:rFonts w:ascii="Sylfaen" w:eastAsia="GaramondPremrPro" w:hAnsi="Sylfaen" w:cs="GaramondPremrPro"/>
          <w:lang w:val="ka-GE" w:eastAsia="ru-RU"/>
        </w:rPr>
        <w:t>შე</w:t>
      </w:r>
      <w:r w:rsidR="00825BE7">
        <w:rPr>
          <w:rFonts w:ascii="Sylfaen" w:eastAsia="GaramondPremrPro" w:hAnsi="Sylfaen" w:cs="GaramondPremrPro"/>
          <w:lang w:val="ka-GE" w:eastAsia="ru-RU"/>
        </w:rPr>
        <w:t>უ</w:t>
      </w:r>
      <w:r w:rsidR="00825BE7" w:rsidRPr="00CB15E8">
        <w:rPr>
          <w:rFonts w:ascii="Sylfaen" w:eastAsia="GaramondPremrPro" w:hAnsi="Sylfaen" w:cs="GaramondPremrPro"/>
          <w:lang w:val="ka-GE" w:eastAsia="ru-RU"/>
        </w:rPr>
        <w:t>ჩერდა</w:t>
      </w:r>
      <w:r w:rsidR="00825BE7">
        <w:rPr>
          <w:rFonts w:ascii="Sylfaen" w:eastAsia="GaramondPremrPro" w:hAnsi="Sylfaen" w:cs="GaramondPremrPro"/>
          <w:lang w:val="ka-GE" w:eastAsia="ru-RU"/>
        </w:rPr>
        <w:t xml:space="preserve">თ, </w:t>
      </w:r>
      <w:r w:rsidRPr="00CB15E8">
        <w:rPr>
          <w:rFonts w:ascii="Sylfaen" w:eastAsia="GaramondPremrPro" w:hAnsi="Sylfaen" w:cs="GaramondPremrPro"/>
          <w:lang w:val="ka-GE" w:eastAsia="ru-RU"/>
        </w:rPr>
        <w:t>კვლავ სჭირ</w:t>
      </w:r>
      <w:r w:rsidR="00825BE7">
        <w:rPr>
          <w:rFonts w:ascii="Sylfaen" w:eastAsia="GaramondPremrPro" w:hAnsi="Sylfaen" w:cs="GaramondPremrPro"/>
          <w:lang w:val="ka-GE" w:eastAsia="ru-RU"/>
        </w:rPr>
        <w:t>დ</w:t>
      </w:r>
      <w:r w:rsidRPr="00CB15E8">
        <w:rPr>
          <w:rFonts w:ascii="Sylfaen" w:eastAsia="GaramondPremrPro" w:hAnsi="Sylfaen" w:cs="GaramondPremrPro"/>
          <w:lang w:val="ka-GE" w:eastAsia="ru-RU"/>
        </w:rPr>
        <w:t>ებ</w:t>
      </w:r>
      <w:r w:rsidR="00825BE7">
        <w:rPr>
          <w:rFonts w:ascii="Sylfaen" w:eastAsia="GaramondPremrPro" w:hAnsi="Sylfaen" w:cs="GaramondPremrPro"/>
          <w:lang w:val="ka-GE" w:eastAsia="ru-RU"/>
        </w:rPr>
        <w:t xml:space="preserve">ათ </w:t>
      </w:r>
      <w:r w:rsidR="00825BE7" w:rsidRPr="00CB15E8">
        <w:rPr>
          <w:rFonts w:ascii="Sylfaen" w:eastAsia="GaramondPremrPro" w:hAnsi="Sylfaen" w:cs="GaramondPremrPro"/>
          <w:lang w:val="ka-GE" w:eastAsia="ru-RU"/>
        </w:rPr>
        <w:t>მოვლა</w:t>
      </w:r>
      <w:r w:rsidRPr="00CB15E8">
        <w:rPr>
          <w:rFonts w:ascii="Sylfaen" w:eastAsia="GaramondPremrPro" w:hAnsi="Sylfaen" w:cs="GaramondPremrPro"/>
          <w:lang w:val="ka-GE" w:eastAsia="ru-RU"/>
        </w:rPr>
        <w:t>, რათა შემსუბუქდეს</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დაავადებით გამოწვეული </w:t>
      </w:r>
      <w:r w:rsidRPr="00CB15E8">
        <w:rPr>
          <w:rFonts w:ascii="Sylfaen" w:eastAsia="GaramondPremrPro" w:hAnsi="Sylfaen" w:cs="GaramondPremrPro"/>
          <w:lang w:eastAsia="ru-RU"/>
        </w:rPr>
        <w:t>ტვირთი</w:t>
      </w:r>
      <w:r w:rsidRPr="00CB15E8">
        <w:rPr>
          <w:rFonts w:ascii="Sylfaen" w:eastAsia="GaramondPremrPro" w:hAnsi="Sylfaen" w:cs="GaramondPremrPro"/>
          <w:lang w:val="ka-GE" w:eastAsia="ru-RU"/>
        </w:rPr>
        <w:t xml:space="preserve"> და უზრუნველყოფილ</w:t>
      </w:r>
      <w:r w:rsidR="00825BE7">
        <w:rPr>
          <w:rFonts w:ascii="Sylfaen" w:eastAsia="GaramondPremrPro" w:hAnsi="Sylfaen" w:cs="GaramondPremrPro"/>
          <w:lang w:val="ka-GE" w:eastAsia="ru-RU"/>
        </w:rPr>
        <w:t xml:space="preserve"> იქნეს </w:t>
      </w:r>
      <w:r w:rsidRPr="00CB15E8">
        <w:rPr>
          <w:rFonts w:ascii="Sylfaen" w:eastAsia="GaramondPremrPro" w:hAnsi="Sylfaen" w:cs="GaramondPremrPro"/>
          <w:lang w:val="ka-GE" w:eastAsia="ru-RU"/>
        </w:rPr>
        <w:t>საზოგადოებაში დაავადების</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ტრანსმისიის პრევენცია. როცა პაციენტთან ტუბსაწინააღმდეგო მკურნალობის შეჩერების საკითხი დგება, მისი ფსიქოსოციალური მხარდაჭერა განსაკუთრებით რელევანტური ხდება. პაციენტის პალიატიური მოვლა ეთიკური თვალსაზრისით მნიშვნელოვანია</w:t>
      </w:r>
      <w:r w:rsidR="00EC7C12" w:rsidRPr="00CB15E8">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მკურნალობის</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პერიოდშიც,</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თუმცა განსაკუთრებულ მნიშვნელობას</w:t>
      </w:r>
      <w:r w:rsidR="00EC7C12" w:rsidRPr="00CB15E8">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მას შემდეგ იძენს, რაც</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ყველა შესაძლებლობის ამოწურვის მიუხედავად</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მკურნალობა უშედეგო</w:t>
      </w:r>
      <w:r w:rsidR="00825BE7">
        <w:rPr>
          <w:rFonts w:ascii="Sylfaen" w:eastAsia="GaramondPremrPro" w:hAnsi="Sylfaen" w:cs="GaramondPremrPro"/>
          <w:lang w:val="ka-GE" w:eastAsia="ru-RU"/>
        </w:rPr>
        <w:t xml:space="preserve"> აღმოჩნდება</w:t>
      </w:r>
      <w:r w:rsidRPr="00CB15E8">
        <w:rPr>
          <w:rFonts w:ascii="Sylfaen" w:eastAsia="GaramondPremrPro" w:hAnsi="Sylfaen" w:cs="GaramondPremrPro"/>
          <w:lang w:val="ka-GE" w:eastAsia="ru-RU"/>
        </w:rPr>
        <w:t>.</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პაციენტებთან, რომლებიც</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მკურნალო</w:t>
      </w:r>
      <w:r w:rsidR="00825BE7">
        <w:rPr>
          <w:rFonts w:ascii="Sylfaen" w:eastAsia="GaramondPremrPro" w:hAnsi="Sylfaen" w:cs="GaramondPremrPro"/>
          <w:lang w:val="ka-GE" w:eastAsia="ru-RU"/>
        </w:rPr>
        <w:t xml:space="preserve">ბის </w:t>
      </w:r>
      <w:r w:rsidR="00825BE7" w:rsidRPr="00CB15E8">
        <w:rPr>
          <w:rFonts w:ascii="Sylfaen" w:eastAsia="GaramondPremrPro" w:hAnsi="Sylfaen" w:cs="GaramondPremrPro"/>
          <w:lang w:val="ka-GE" w:eastAsia="ru-RU"/>
        </w:rPr>
        <w:t>ყ</w:t>
      </w:r>
      <w:r w:rsidR="00825BE7">
        <w:rPr>
          <w:rFonts w:ascii="Sylfaen" w:eastAsia="GaramondPremrPro" w:hAnsi="Sylfaen" w:cs="GaramondPremrPro"/>
          <w:lang w:val="ka-GE" w:eastAsia="ru-RU"/>
        </w:rPr>
        <w:t xml:space="preserve">ოველგვარი </w:t>
      </w:r>
      <w:r w:rsidRPr="00CB15E8">
        <w:rPr>
          <w:rFonts w:ascii="Sylfaen" w:eastAsia="GaramondPremrPro" w:hAnsi="Sylfaen" w:cs="GaramondPremrPro"/>
          <w:lang w:val="ka-GE" w:eastAsia="ru-RU"/>
        </w:rPr>
        <w:t>შესაძლებლობის გამოყენების მიუხედავად</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სიცოცხლის ბოლო პერიოდში კვლავ ინფექციურები რჩებიან, </w:t>
      </w:r>
      <w:r w:rsidRPr="00CB15E8">
        <w:rPr>
          <w:rFonts w:ascii="Sylfaen" w:eastAsia="GaramondPremrPro" w:hAnsi="Sylfaen" w:cs="GaramondPremrPro"/>
          <w:lang w:val="ka-GE" w:eastAsia="ru-RU"/>
        </w:rPr>
        <w:lastRenderedPageBreak/>
        <w:t xml:space="preserve">განსაკუთრებით კრიტიკულია რესპირატორული ინფექციის კონტროლით გათვალისწინებული ნორმების დაცვა. </w:t>
      </w: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 xml:space="preserve">ტუბერკულოზით დაავადებულ პაციენტებთან, </w:t>
      </w:r>
      <w:r w:rsidR="00825BE7">
        <w:rPr>
          <w:rFonts w:ascii="Sylfaen" w:eastAsia="GaramondPremrPro" w:hAnsi="Sylfaen" w:cs="GaramondPremrPro"/>
          <w:lang w:val="ka-GE" w:eastAsia="ru-RU"/>
        </w:rPr>
        <w:t>რომლებ</w:t>
      </w:r>
      <w:r w:rsidRPr="00CB15E8">
        <w:rPr>
          <w:rFonts w:ascii="Sylfaen" w:eastAsia="GaramondPremrPro" w:hAnsi="Sylfaen" w:cs="GaramondPremrPro"/>
          <w:lang w:val="ka-GE" w:eastAsia="ru-RU"/>
        </w:rPr>
        <w:t>თანაც</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მკურნალობის შედეგი არადამაკმაყოფილებელია</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აუცილებელია სამკურნალო რეჟიმის</w:t>
      </w:r>
      <w:r w:rsidR="00825BE7">
        <w:rPr>
          <w:rFonts w:ascii="Sylfaen" w:eastAsia="GaramondPremrPro" w:hAnsi="Sylfaen" w:cs="GaramondPremrPro"/>
          <w:lang w:val="ka-GE" w:eastAsia="ru-RU"/>
        </w:rPr>
        <w:t>ა</w:t>
      </w:r>
      <w:r w:rsidRPr="00CB15E8">
        <w:rPr>
          <w:rFonts w:ascii="Sylfaen" w:eastAsia="GaramondPremrPro" w:hAnsi="Sylfaen" w:cs="GaramondPremrPro"/>
          <w:lang w:val="ka-GE" w:eastAsia="ru-RU"/>
        </w:rPr>
        <w:t xml:space="preserve"> და მკურნალობის გეგმის განმეორებითი შეფასება და მოქმედების ახალი გეგმის ფორმულირება. ტუბსაწინააღმდეგო მედიკამენტებით მკურნალობის შეჩერება რეკომენდებულია, თუ უშუალო მეთვალყურეობი</w:t>
      </w:r>
      <w:r w:rsidR="00825BE7">
        <w:rPr>
          <w:rFonts w:ascii="Sylfaen" w:eastAsia="GaramondPremrPro" w:hAnsi="Sylfaen" w:cs="GaramondPremrPro"/>
          <w:lang w:val="ka-GE" w:eastAsia="ru-RU"/>
        </w:rPr>
        <w:t xml:space="preserve">ს გამწევი </w:t>
      </w:r>
      <w:r w:rsidRPr="00CB15E8">
        <w:rPr>
          <w:rFonts w:ascii="Sylfaen" w:eastAsia="GaramondPremrPro" w:hAnsi="Sylfaen" w:cs="GaramondPremrPro"/>
          <w:lang w:val="ka-GE" w:eastAsia="ru-RU"/>
        </w:rPr>
        <w:t>მედპერსონალი დარწმუნებულია, რომ პაციენტი ყველა დოზას იღებდა</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და სხვა მედიკამენტების დამატება ან ქირურგიული ჩარევა შეუძლებელია. </w:t>
      </w: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p>
    <w:p w:rsidR="00825BE7" w:rsidRDefault="00BB049E"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 xml:space="preserve">ტუბსაწინააღმდეგო მედიკამენტებით მკურნალობის შეჩერებისას და პალიატიურ მოვლაზე/სიცოცხლის ბოლო პერიოდის მართვაზე გადასვლისას გასათვალისწინებელია: </w:t>
      </w:r>
    </w:p>
    <w:p w:rsidR="00825BE7" w:rsidRDefault="00825BE7" w:rsidP="00282447">
      <w:pPr>
        <w:autoSpaceDE w:val="0"/>
        <w:autoSpaceDN w:val="0"/>
        <w:adjustRightInd w:val="0"/>
        <w:spacing w:after="0"/>
        <w:jc w:val="both"/>
        <w:rPr>
          <w:rFonts w:ascii="Sylfaen" w:eastAsia="GaramondPremrPro" w:hAnsi="Sylfaen" w:cs="GaramondPremrPro"/>
          <w:lang w:val="ka-GE" w:eastAsia="ru-RU"/>
        </w:rPr>
      </w:pPr>
      <w:r>
        <w:rPr>
          <w:rFonts w:ascii="Sylfaen" w:eastAsia="GaramondPremrPro" w:hAnsi="Sylfaen" w:cs="GaramondPremrPro"/>
          <w:lang w:val="ka-GE" w:eastAsia="ru-RU"/>
        </w:rPr>
        <w:t>1</w:t>
      </w:r>
      <w:r w:rsidR="00BB049E" w:rsidRPr="00CB15E8">
        <w:rPr>
          <w:rFonts w:ascii="Sylfaen" w:eastAsia="GaramondPremrPro" w:hAnsi="Sylfaen" w:cs="GaramondPremrPro"/>
          <w:lang w:val="ka-GE" w:eastAsia="ru-RU"/>
        </w:rPr>
        <w:t>) პაციენტის ცხოვრების ხარისხი</w:t>
      </w:r>
      <w:r>
        <w:rPr>
          <w:rFonts w:ascii="Sylfaen" w:eastAsia="GaramondPremrPro" w:hAnsi="Sylfaen" w:cs="GaramondPremrPro"/>
          <w:lang w:val="ka-GE" w:eastAsia="ru-RU"/>
        </w:rPr>
        <w:t xml:space="preserve"> - </w:t>
      </w:r>
      <w:r w:rsidR="00BB049E" w:rsidRPr="00CB15E8">
        <w:rPr>
          <w:rFonts w:ascii="Sylfaen" w:eastAsia="GaramondPremrPro" w:hAnsi="Sylfaen" w:cs="GaramondPremrPro"/>
          <w:lang w:val="ka-GE" w:eastAsia="ru-RU"/>
        </w:rPr>
        <w:t>ტუბსაწინააღმდეგო მედიკამენტებს ახასიათებ</w:t>
      </w:r>
      <w:r>
        <w:rPr>
          <w:rFonts w:ascii="Sylfaen" w:eastAsia="GaramondPremrPro" w:hAnsi="Sylfaen" w:cs="GaramondPremrPro"/>
          <w:lang w:val="ka-GE" w:eastAsia="ru-RU"/>
        </w:rPr>
        <w:t>ს</w:t>
      </w:r>
      <w:r w:rsidR="00BB049E" w:rsidRPr="00CB15E8">
        <w:rPr>
          <w:rFonts w:ascii="Sylfaen" w:eastAsia="GaramondPremrPro" w:hAnsi="Sylfaen" w:cs="GaramondPremrPro"/>
          <w:lang w:val="ka-GE" w:eastAsia="ru-RU"/>
        </w:rPr>
        <w:t xml:space="preserve"> სერიოზული </w:t>
      </w:r>
      <w:r w:rsidR="00A80AA3">
        <w:rPr>
          <w:rFonts w:ascii="Sylfaen" w:eastAsia="GaramondPremrPro" w:hAnsi="Sylfaen" w:cs="GaramondPremrPro"/>
          <w:lang w:val="ka-GE" w:eastAsia="ru-RU"/>
        </w:rPr>
        <w:t>არასასურველი</w:t>
      </w:r>
      <w:r w:rsidR="00BB049E" w:rsidRPr="00CB15E8">
        <w:rPr>
          <w:rFonts w:ascii="Sylfaen" w:eastAsia="GaramondPremrPro" w:hAnsi="Sylfaen" w:cs="GaramondPremrPro"/>
          <w:lang w:val="ka-GE" w:eastAsia="ru-RU"/>
        </w:rPr>
        <w:t xml:space="preserve"> მოვლენები და როცა მკურნალობა უშედეგოა, ამ მედიკამენტებით მკურნალობის გაგრძელებამ შე</w:t>
      </w:r>
      <w:r>
        <w:rPr>
          <w:rFonts w:ascii="Sylfaen" w:eastAsia="GaramondPremrPro" w:hAnsi="Sylfaen" w:cs="GaramondPremrPro"/>
          <w:lang w:val="ka-GE" w:eastAsia="ru-RU"/>
        </w:rPr>
        <w:t>სა</w:t>
      </w:r>
      <w:r w:rsidR="00BB049E" w:rsidRPr="00CB15E8">
        <w:rPr>
          <w:rFonts w:ascii="Sylfaen" w:eastAsia="GaramondPremrPro" w:hAnsi="Sylfaen" w:cs="GaramondPremrPro"/>
          <w:lang w:val="ka-GE" w:eastAsia="ru-RU"/>
        </w:rPr>
        <w:t>ძლ</w:t>
      </w:r>
      <w:r>
        <w:rPr>
          <w:rFonts w:ascii="Sylfaen" w:eastAsia="GaramondPremrPro" w:hAnsi="Sylfaen" w:cs="GaramondPremrPro"/>
          <w:lang w:val="ka-GE" w:eastAsia="ru-RU"/>
        </w:rPr>
        <w:t xml:space="preserve">ოა </w:t>
      </w:r>
      <w:r w:rsidR="00BB049E" w:rsidRPr="00CB15E8">
        <w:rPr>
          <w:rFonts w:ascii="Sylfaen" w:eastAsia="GaramondPremrPro" w:hAnsi="Sylfaen" w:cs="GaramondPremrPro"/>
          <w:lang w:val="ka-GE" w:eastAsia="ru-RU"/>
        </w:rPr>
        <w:t xml:space="preserve">დამატებითი ზიანი მიაყენოს პაციენტის ჯანმრთელობის მდგომარეობას; </w:t>
      </w:r>
    </w:p>
    <w:p w:rsidR="00825BE7" w:rsidRDefault="00825BE7" w:rsidP="00282447">
      <w:pPr>
        <w:autoSpaceDE w:val="0"/>
        <w:autoSpaceDN w:val="0"/>
        <w:adjustRightInd w:val="0"/>
        <w:spacing w:after="0"/>
        <w:jc w:val="both"/>
        <w:rPr>
          <w:rFonts w:ascii="Sylfaen" w:eastAsia="GaramondPremrPro" w:hAnsi="Sylfaen" w:cs="GaramondPremrPro"/>
          <w:lang w:val="ka-GE" w:eastAsia="ru-RU"/>
        </w:rPr>
      </w:pPr>
      <w:r>
        <w:rPr>
          <w:rFonts w:ascii="Sylfaen" w:eastAsia="GaramondPremrPro" w:hAnsi="Sylfaen" w:cs="GaramondPremrPro"/>
          <w:lang w:val="ka-GE" w:eastAsia="ru-RU"/>
        </w:rPr>
        <w:t>2</w:t>
      </w:r>
      <w:r w:rsidR="00BB049E" w:rsidRPr="00CB15E8">
        <w:rPr>
          <w:rFonts w:ascii="Sylfaen" w:eastAsia="GaramondPremrPro" w:hAnsi="Sylfaen" w:cs="GaramondPremrPro"/>
          <w:lang w:val="ka-GE" w:eastAsia="ru-RU"/>
        </w:rPr>
        <w:t>)</w:t>
      </w:r>
      <w:r>
        <w:rPr>
          <w:rFonts w:ascii="Sylfaen" w:eastAsia="GaramondPremrPro" w:hAnsi="Sylfaen" w:cs="GaramondPremrPro"/>
          <w:lang w:val="ka-GE" w:eastAsia="ru-RU"/>
        </w:rPr>
        <w:t xml:space="preserve"> </w:t>
      </w:r>
      <w:r w:rsidR="00BB049E" w:rsidRPr="00CB15E8">
        <w:rPr>
          <w:rFonts w:ascii="Sylfaen" w:eastAsia="GaramondPremrPro" w:hAnsi="Sylfaen" w:cs="GaramondPremrPro"/>
          <w:lang w:val="ka-GE" w:eastAsia="ru-RU"/>
        </w:rPr>
        <w:t>საზოგადოებრივი ჯანდაცვის ინტერეს</w:t>
      </w:r>
      <w:r>
        <w:rPr>
          <w:rFonts w:ascii="Sylfaen" w:eastAsia="GaramondPremrPro" w:hAnsi="Sylfaen" w:cs="GaramondPremrPro"/>
          <w:lang w:val="ka-GE" w:eastAsia="ru-RU"/>
        </w:rPr>
        <w:t>ებ</w:t>
      </w:r>
      <w:r w:rsidR="00BB049E" w:rsidRPr="00CB15E8">
        <w:rPr>
          <w:rFonts w:ascii="Sylfaen" w:eastAsia="GaramondPremrPro" w:hAnsi="Sylfaen" w:cs="GaramondPremrPro"/>
          <w:lang w:val="ka-GE" w:eastAsia="ru-RU"/>
        </w:rPr>
        <w:t>ი</w:t>
      </w:r>
      <w:r>
        <w:rPr>
          <w:rFonts w:ascii="Sylfaen" w:eastAsia="GaramondPremrPro" w:hAnsi="Sylfaen" w:cs="GaramondPremrPro"/>
          <w:lang w:val="ka-GE" w:eastAsia="ru-RU"/>
        </w:rPr>
        <w:t xml:space="preserve"> - </w:t>
      </w:r>
      <w:r w:rsidR="00BB049E" w:rsidRPr="00CB15E8">
        <w:rPr>
          <w:rFonts w:ascii="Sylfaen" w:eastAsia="GaramondPremrPro" w:hAnsi="Sylfaen" w:cs="GaramondPremrPro"/>
          <w:lang w:val="ka-GE" w:eastAsia="ru-RU"/>
        </w:rPr>
        <w:t>უშედეგო მკურნალობის გაგრძელებამ შე</w:t>
      </w:r>
      <w:r>
        <w:rPr>
          <w:rFonts w:ascii="Sylfaen" w:eastAsia="GaramondPremrPro" w:hAnsi="Sylfaen" w:cs="GaramondPremrPro"/>
          <w:lang w:val="ka-GE" w:eastAsia="ru-RU"/>
        </w:rPr>
        <w:t>სა</w:t>
      </w:r>
      <w:r w:rsidR="00BB049E" w:rsidRPr="00CB15E8">
        <w:rPr>
          <w:rFonts w:ascii="Sylfaen" w:eastAsia="GaramondPremrPro" w:hAnsi="Sylfaen" w:cs="GaramondPremrPro"/>
          <w:lang w:val="ka-GE" w:eastAsia="ru-RU"/>
        </w:rPr>
        <w:t>ძლ</w:t>
      </w:r>
      <w:r>
        <w:rPr>
          <w:rFonts w:ascii="Sylfaen" w:eastAsia="GaramondPremrPro" w:hAnsi="Sylfaen" w:cs="GaramondPremrPro"/>
          <w:lang w:val="ka-GE" w:eastAsia="ru-RU"/>
        </w:rPr>
        <w:t xml:space="preserve">ოა </w:t>
      </w:r>
      <w:r w:rsidR="00BB049E" w:rsidRPr="00CB15E8">
        <w:rPr>
          <w:rFonts w:ascii="Sylfaen" w:eastAsia="GaramondPremrPro" w:hAnsi="Sylfaen" w:cs="GaramondPremrPro"/>
          <w:lang w:val="ka-GE" w:eastAsia="ru-RU"/>
        </w:rPr>
        <w:t xml:space="preserve">შტამის რეზისტენტობის გაფართოება გამოიწვიოს. პაციენტები, ვისთანაც მკურნალობა უშედეგოა, </w:t>
      </w:r>
      <w:r>
        <w:rPr>
          <w:rFonts w:ascii="Sylfaen" w:eastAsia="GaramondPremrPro" w:hAnsi="Sylfaen" w:cs="GaramondPremrPro"/>
          <w:lang w:val="ka-GE" w:eastAsia="ru-RU"/>
        </w:rPr>
        <w:t xml:space="preserve">წესისამებრ, </w:t>
      </w:r>
      <w:r w:rsidR="00BB049E" w:rsidRPr="00CB15E8">
        <w:rPr>
          <w:rFonts w:ascii="Sylfaen" w:eastAsia="GaramondPremrPro" w:hAnsi="Sylfaen" w:cs="GaramondPremrPro"/>
          <w:lang w:val="ka-GE" w:eastAsia="ru-RU"/>
        </w:rPr>
        <w:t>რეზისტენტული შტამით არიან დაავადებულ</w:t>
      </w:r>
      <w:r>
        <w:rPr>
          <w:rFonts w:ascii="Sylfaen" w:eastAsia="GaramondPremrPro" w:hAnsi="Sylfaen" w:cs="GaramondPremrPro"/>
          <w:lang w:val="ka-GE" w:eastAsia="ru-RU"/>
        </w:rPr>
        <w:t>ნ</w:t>
      </w:r>
      <w:r w:rsidR="00BB049E" w:rsidRPr="00CB15E8">
        <w:rPr>
          <w:rFonts w:ascii="Sylfaen" w:eastAsia="GaramondPremrPro" w:hAnsi="Sylfaen" w:cs="GaramondPremrPro"/>
          <w:lang w:val="ka-GE" w:eastAsia="ru-RU"/>
        </w:rPr>
        <w:t>ი,</w:t>
      </w:r>
      <w:r>
        <w:rPr>
          <w:rFonts w:ascii="Sylfaen" w:eastAsia="GaramondPremrPro" w:hAnsi="Sylfaen" w:cs="GaramondPremrPro"/>
          <w:lang w:val="ka-GE" w:eastAsia="ru-RU"/>
        </w:rPr>
        <w:t xml:space="preserve"> </w:t>
      </w:r>
      <w:r w:rsidR="00BB049E" w:rsidRPr="00CB15E8">
        <w:rPr>
          <w:rFonts w:ascii="Sylfaen" w:eastAsia="GaramondPremrPro" w:hAnsi="Sylfaen" w:cs="GaramondPremrPro"/>
          <w:lang w:val="ka-GE" w:eastAsia="ru-RU"/>
        </w:rPr>
        <w:t>მიმდინარე მკურნალობის შედეგად კი მათ</w:t>
      </w:r>
      <w:r>
        <w:rPr>
          <w:rFonts w:ascii="Sylfaen" w:eastAsia="GaramondPremrPro" w:hAnsi="Sylfaen" w:cs="GaramondPremrPro"/>
          <w:lang w:val="ka-GE" w:eastAsia="ru-RU"/>
        </w:rPr>
        <w:t xml:space="preserve"> </w:t>
      </w:r>
      <w:r w:rsidR="00BB049E" w:rsidRPr="00CB15E8">
        <w:rPr>
          <w:rFonts w:ascii="Sylfaen" w:eastAsia="GaramondPremrPro" w:hAnsi="Sylfaen" w:cs="GaramondPremrPro"/>
          <w:lang w:val="ka-GE" w:eastAsia="ru-RU"/>
        </w:rPr>
        <w:t>შესაძლოა გან</w:t>
      </w:r>
      <w:r>
        <w:rPr>
          <w:rFonts w:ascii="Sylfaen" w:eastAsia="GaramondPremrPro" w:hAnsi="Sylfaen" w:cs="GaramondPremrPro"/>
          <w:lang w:val="ka-GE" w:eastAsia="ru-RU"/>
        </w:rPr>
        <w:t>უ</w:t>
      </w:r>
      <w:r w:rsidR="00BB049E" w:rsidRPr="00CB15E8">
        <w:rPr>
          <w:rFonts w:ascii="Sylfaen" w:eastAsia="GaramondPremrPro" w:hAnsi="Sylfaen" w:cs="GaramondPremrPro"/>
          <w:lang w:val="ka-GE" w:eastAsia="ru-RU"/>
        </w:rPr>
        <w:t>ვითარდე</w:t>
      </w:r>
      <w:r>
        <w:rPr>
          <w:rFonts w:ascii="Sylfaen" w:eastAsia="GaramondPremrPro" w:hAnsi="Sylfaen" w:cs="GaramondPremrPro"/>
          <w:lang w:val="ka-GE" w:eastAsia="ru-RU"/>
        </w:rPr>
        <w:t xml:space="preserve">თ </w:t>
      </w:r>
      <w:r w:rsidR="00BB049E" w:rsidRPr="00CB15E8">
        <w:rPr>
          <w:rFonts w:ascii="Sylfaen" w:eastAsia="GaramondPremrPro" w:hAnsi="Sylfaen" w:cs="GaramondPremrPro"/>
          <w:lang w:val="ka-GE" w:eastAsia="ru-RU"/>
        </w:rPr>
        <w:t xml:space="preserve">რეზისტენტობა </w:t>
      </w:r>
      <w:r w:rsidR="009C40F2">
        <w:rPr>
          <w:rFonts w:ascii="Sylfaen" w:eastAsia="GaramondPremrPro" w:hAnsi="Sylfaen" w:cs="GaramondPremrPro"/>
          <w:lang w:eastAsia="ru-RU"/>
        </w:rPr>
        <w:t>A-C</w:t>
      </w:r>
      <w:r>
        <w:rPr>
          <w:rFonts w:ascii="Sylfaen" w:eastAsia="GaramondPremrPro" w:hAnsi="Sylfaen" w:cs="GaramondPremrPro"/>
          <w:lang w:eastAsia="ru-RU"/>
        </w:rPr>
        <w:t xml:space="preserve"> </w:t>
      </w:r>
      <w:r w:rsidR="00BB049E" w:rsidRPr="00CB15E8">
        <w:rPr>
          <w:rFonts w:ascii="Sylfaen" w:eastAsia="GaramondPremrPro" w:hAnsi="Sylfaen" w:cs="GaramondPremrPro"/>
          <w:lang w:val="ka-GE" w:eastAsia="ru-RU"/>
        </w:rPr>
        <w:t>ჯგუფ</w:t>
      </w:r>
      <w:r>
        <w:rPr>
          <w:rFonts w:ascii="Sylfaen" w:eastAsia="GaramondPremrPro" w:hAnsi="Sylfaen" w:cs="GaramondPremrPro"/>
          <w:lang w:val="ka-GE" w:eastAsia="ru-RU"/>
        </w:rPr>
        <w:t>ებ</w:t>
      </w:r>
      <w:r w:rsidR="00BB049E" w:rsidRPr="00CB15E8">
        <w:rPr>
          <w:rFonts w:ascii="Sylfaen" w:eastAsia="GaramondPremrPro" w:hAnsi="Sylfaen" w:cs="GaramondPremrPro"/>
          <w:lang w:val="ka-GE" w:eastAsia="ru-RU"/>
        </w:rPr>
        <w:t>ის</w:t>
      </w:r>
      <w:r>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ყველა</w:t>
      </w:r>
      <w:r>
        <w:rPr>
          <w:rFonts w:ascii="Sylfaen" w:eastAsia="GaramondPremrPro" w:hAnsi="Sylfaen" w:cs="GaramondPremrPro"/>
          <w:lang w:val="ka-GE" w:eastAsia="ru-RU"/>
        </w:rPr>
        <w:t xml:space="preserve"> </w:t>
      </w:r>
      <w:r w:rsidR="00BB049E" w:rsidRPr="00CB15E8">
        <w:rPr>
          <w:rFonts w:ascii="Sylfaen" w:eastAsia="GaramondPremrPro" w:hAnsi="Sylfaen" w:cs="GaramondPremrPro"/>
          <w:lang w:val="ka-GE" w:eastAsia="ru-RU"/>
        </w:rPr>
        <w:t xml:space="preserve">მედიკამენტის მიმართ და ასევე </w:t>
      </w:r>
      <w:r>
        <w:rPr>
          <w:rFonts w:ascii="Sylfaen" w:eastAsia="GaramondPremrPro" w:hAnsi="Sylfaen" w:cs="GaramondPremrPro"/>
          <w:lang w:val="ka-GE" w:eastAsia="ru-RU"/>
        </w:rPr>
        <w:t xml:space="preserve">- </w:t>
      </w:r>
      <w:r w:rsidR="009C40F2">
        <w:rPr>
          <w:rFonts w:ascii="Sylfaen" w:eastAsia="GaramondPremrPro" w:hAnsi="Sylfaen" w:cs="GaramondPremrPro"/>
          <w:lang w:eastAsia="ru-RU"/>
        </w:rPr>
        <w:t>D</w:t>
      </w:r>
      <w:r>
        <w:rPr>
          <w:rFonts w:ascii="Sylfaen" w:eastAsia="GaramondPremrPro" w:hAnsi="Sylfaen" w:cs="GaramondPremrPro"/>
          <w:lang w:eastAsia="ru-RU"/>
        </w:rPr>
        <w:t xml:space="preserve"> </w:t>
      </w:r>
      <w:r w:rsidR="00BB049E" w:rsidRPr="00CB15E8">
        <w:rPr>
          <w:rFonts w:ascii="Sylfaen" w:eastAsia="GaramondPremrPro" w:hAnsi="Sylfaen" w:cs="GaramondPremrPro"/>
          <w:lang w:val="ka-GE" w:eastAsia="ru-RU"/>
        </w:rPr>
        <w:t>ჯგუფის მედიკამენტების მიმართაც</w:t>
      </w:r>
      <w:r>
        <w:rPr>
          <w:rFonts w:ascii="Sylfaen" w:eastAsia="GaramondPremrPro" w:hAnsi="Sylfaen" w:cs="GaramondPremrPro"/>
          <w:lang w:val="ka-GE" w:eastAsia="ru-RU"/>
        </w:rPr>
        <w:t xml:space="preserve">; </w:t>
      </w:r>
      <w:r w:rsidR="00BB049E" w:rsidRPr="00CB15E8">
        <w:rPr>
          <w:rFonts w:ascii="Sylfaen" w:eastAsia="GaramondPremrPro" w:hAnsi="Sylfaen" w:cs="GaramondPremrPro"/>
          <w:lang w:val="ka-GE" w:eastAsia="ru-RU"/>
        </w:rPr>
        <w:t>მიღებული ფართო რეზისტენტობის შტამებით შე</w:t>
      </w:r>
      <w:r>
        <w:rPr>
          <w:rFonts w:ascii="Sylfaen" w:eastAsia="GaramondPremrPro" w:hAnsi="Sylfaen" w:cs="GaramondPremrPro"/>
          <w:lang w:val="ka-GE" w:eastAsia="ru-RU"/>
        </w:rPr>
        <w:t>სა</w:t>
      </w:r>
      <w:r w:rsidR="00BB049E" w:rsidRPr="00CB15E8">
        <w:rPr>
          <w:rFonts w:ascii="Sylfaen" w:eastAsia="GaramondPremrPro" w:hAnsi="Sylfaen" w:cs="GaramondPremrPro"/>
          <w:lang w:val="ka-GE" w:eastAsia="ru-RU"/>
        </w:rPr>
        <w:t>ძლ</w:t>
      </w:r>
      <w:r>
        <w:rPr>
          <w:rFonts w:ascii="Sylfaen" w:eastAsia="GaramondPremrPro" w:hAnsi="Sylfaen" w:cs="GaramondPremrPro"/>
          <w:lang w:val="ka-GE" w:eastAsia="ru-RU"/>
        </w:rPr>
        <w:t xml:space="preserve">ოა </w:t>
      </w:r>
      <w:r w:rsidR="00BB049E" w:rsidRPr="00CB15E8">
        <w:rPr>
          <w:rFonts w:ascii="Sylfaen" w:eastAsia="GaramondPremrPro" w:hAnsi="Sylfaen" w:cs="GaramondPremrPro"/>
          <w:lang w:val="ka-GE" w:eastAsia="ru-RU"/>
        </w:rPr>
        <w:t>სხვა პირები</w:t>
      </w:r>
      <w:r>
        <w:rPr>
          <w:rFonts w:ascii="Sylfaen" w:eastAsia="GaramondPremrPro" w:hAnsi="Sylfaen" w:cs="GaramondPremrPro"/>
          <w:lang w:val="ka-GE" w:eastAsia="ru-RU"/>
        </w:rPr>
        <w:t xml:space="preserve">ც </w:t>
      </w:r>
      <w:r w:rsidR="00BB049E" w:rsidRPr="00CB15E8">
        <w:rPr>
          <w:rFonts w:ascii="Sylfaen" w:eastAsia="GaramondPremrPro" w:hAnsi="Sylfaen" w:cs="GaramondPremrPro"/>
          <w:lang w:val="ka-GE" w:eastAsia="ru-RU"/>
        </w:rPr>
        <w:t>დაავა</w:t>
      </w:r>
      <w:r>
        <w:rPr>
          <w:rFonts w:ascii="Sylfaen" w:eastAsia="GaramondPremrPro" w:hAnsi="Sylfaen" w:cs="GaramondPremrPro"/>
          <w:lang w:val="ka-GE" w:eastAsia="ru-RU"/>
        </w:rPr>
        <w:t>დ</w:t>
      </w:r>
      <w:r w:rsidR="00BB049E" w:rsidRPr="00CB15E8">
        <w:rPr>
          <w:rFonts w:ascii="Sylfaen" w:eastAsia="GaramondPremrPro" w:hAnsi="Sylfaen" w:cs="GaramondPremrPro"/>
          <w:lang w:val="ka-GE" w:eastAsia="ru-RU"/>
        </w:rPr>
        <w:t>დნენ, მათი მკურნალობა კი განსაკუთრებით რთული იქნება;</w:t>
      </w:r>
    </w:p>
    <w:p w:rsidR="00BB049E" w:rsidRPr="00CB15E8" w:rsidRDefault="00825BE7" w:rsidP="00282447">
      <w:pPr>
        <w:autoSpaceDE w:val="0"/>
        <w:autoSpaceDN w:val="0"/>
        <w:adjustRightInd w:val="0"/>
        <w:spacing w:after="0"/>
        <w:jc w:val="both"/>
        <w:rPr>
          <w:rFonts w:ascii="Sylfaen" w:eastAsia="GaramondPremrPro" w:hAnsi="Sylfaen" w:cs="GaramondPremrPro-It"/>
          <w:i/>
          <w:iCs/>
          <w:lang w:eastAsia="ru-RU"/>
        </w:rPr>
      </w:pPr>
      <w:r>
        <w:rPr>
          <w:rFonts w:ascii="Sylfaen" w:eastAsia="GaramondPremrPro" w:hAnsi="Sylfaen" w:cs="GaramondPremrPro"/>
          <w:lang w:val="ka-GE" w:eastAsia="ru-RU"/>
        </w:rPr>
        <w:t>3</w:t>
      </w:r>
      <w:r w:rsidR="00BB049E" w:rsidRPr="00CB15E8">
        <w:rPr>
          <w:rFonts w:ascii="Sylfaen" w:eastAsia="GaramondPremrPro" w:hAnsi="Sylfaen" w:cs="GaramondPremrPro"/>
          <w:lang w:val="ka-GE" w:eastAsia="ru-RU"/>
        </w:rPr>
        <w:t>) სიცოცხლის ბოლო პერიოდის მართვის მოდელის ხელმისაწვდომობა</w:t>
      </w:r>
      <w:r w:rsidR="00EC7C12" w:rsidRPr="00CB15E8">
        <w:rPr>
          <w:rFonts w:ascii="Sylfaen" w:eastAsia="GaramondPremrPro" w:hAnsi="Sylfaen" w:cs="GaramondPremrPro"/>
          <w:lang w:val="ka-GE" w:eastAsia="ru-RU"/>
        </w:rPr>
        <w:t xml:space="preserve"> </w:t>
      </w:r>
      <w:r w:rsidR="00BB049E" w:rsidRPr="00CB15E8">
        <w:rPr>
          <w:rFonts w:ascii="Sylfaen" w:eastAsia="GaramondPremrPro" w:hAnsi="Sylfaen" w:cs="GaramondPremrPro"/>
          <w:lang w:val="ka-GE" w:eastAsia="ru-RU"/>
        </w:rPr>
        <w:t>და ინფექციის კონტროლის არსებობა პაციენტები</w:t>
      </w:r>
      <w:r w:rsidR="00A672D3" w:rsidRPr="00CB15E8">
        <w:rPr>
          <w:rFonts w:ascii="Sylfaen" w:eastAsia="GaramondPremrPro" w:hAnsi="Sylfaen" w:cs="GaramondPremrPro"/>
          <w:lang w:val="ka-GE" w:eastAsia="ru-RU"/>
        </w:rPr>
        <w:t>სთვის</w:t>
      </w:r>
      <w:r w:rsidR="00BB049E" w:rsidRPr="00CB15E8">
        <w:rPr>
          <w:rFonts w:ascii="Sylfaen" w:eastAsia="GaramondPremrPro" w:hAnsi="Sylfaen" w:cs="GaramondPremrPro"/>
          <w:lang w:val="ka-GE" w:eastAsia="ru-RU"/>
        </w:rPr>
        <w:t xml:space="preserve">, რომლებსაც ეფექტური მკურნალობის ალტერნატივა არ </w:t>
      </w:r>
      <w:r>
        <w:rPr>
          <w:rFonts w:ascii="Sylfaen" w:eastAsia="GaramondPremrPro" w:hAnsi="Sylfaen" w:cs="GaramondPremrPro"/>
          <w:lang w:val="ka-GE" w:eastAsia="ru-RU"/>
        </w:rPr>
        <w:t>გააჩნიათ</w:t>
      </w:r>
      <w:r w:rsidR="00BB049E" w:rsidRPr="00CB15E8">
        <w:rPr>
          <w:rFonts w:ascii="Sylfaen" w:eastAsia="GaramondPremrPro" w:hAnsi="Sylfaen" w:cs="GaramondPremrPro"/>
          <w:lang w:val="ka-GE" w:eastAsia="ru-RU"/>
        </w:rPr>
        <w:t xml:space="preserve">, მაგრამ ინფექციის წყაროდ რჩებიან. </w:t>
      </w: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პაციენტთან,</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ვისთანაც მკურნალობა უშედეგოა</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მხოლოდ რეზისტენტობის გაფართოების საფრთხის გამო განმეორებით მკურნალობაზე უარი არ უნდა ითქვას. იმ შემთხვევებში, სადაც მკურნალობა რეზისტენტობის გაფართოების მაღალი რისკის მქონე რეჟიმით ტარდება (რეჟიმი, რომელშიც ჩართულია ოთხზე ნაკლები ეფექტური მედიკამენტი</w:t>
      </w:r>
      <w:r w:rsidR="00825BE7">
        <w:rPr>
          <w:rFonts w:ascii="Sylfaen" w:eastAsia="GaramondPremrPro" w:hAnsi="Sylfaen" w:cs="GaramondPremrPro"/>
          <w:lang w:val="ka-GE" w:eastAsia="ru-RU"/>
        </w:rPr>
        <w:t>,</w:t>
      </w:r>
      <w:r w:rsidRPr="00CB15E8">
        <w:rPr>
          <w:rFonts w:ascii="Sylfaen" w:eastAsia="GaramondPremrPro" w:hAnsi="Sylfaen" w:cs="GaramondPremrPro"/>
          <w:lang w:val="ka-GE" w:eastAsia="ru-RU"/>
        </w:rPr>
        <w:t xml:space="preserve"> რეზისტენტობის გაფართოების მაღალ რისკს </w:t>
      </w:r>
      <w:r w:rsidR="00825BE7">
        <w:rPr>
          <w:rFonts w:ascii="Sylfaen" w:eastAsia="GaramondPremrPro" w:hAnsi="Sylfaen" w:cs="GaramondPremrPro"/>
          <w:lang w:val="ka-GE" w:eastAsia="ru-RU"/>
        </w:rPr>
        <w:t>წარმოშობს</w:t>
      </w:r>
      <w:r w:rsidRPr="00CB15E8">
        <w:rPr>
          <w:rFonts w:ascii="Sylfaen" w:eastAsia="GaramondPremrPro" w:hAnsi="Sylfaen" w:cs="GaramondPremrPro"/>
          <w:lang w:val="ka-GE" w:eastAsia="ru-RU"/>
        </w:rPr>
        <w:t>)</w:t>
      </w:r>
      <w:r w:rsidR="00825BE7">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ზოგიერთმა კლინიცისტმა შესაძლოა მიზანშეწონილად მიიჩნიოს ი</w:t>
      </w:r>
      <w:r w:rsidR="00825BE7">
        <w:rPr>
          <w:rFonts w:ascii="Sylfaen" w:eastAsia="GaramondPremrPro" w:hAnsi="Sylfaen" w:cs="GaramondPremrPro"/>
          <w:lang w:val="ka-GE" w:eastAsia="ru-RU"/>
        </w:rPr>
        <w:t>მა</w:t>
      </w:r>
      <w:r w:rsidRPr="00CB15E8">
        <w:rPr>
          <w:rFonts w:ascii="Sylfaen" w:eastAsia="GaramondPremrPro" w:hAnsi="Sylfaen" w:cs="GaramondPremrPro"/>
          <w:lang w:val="ka-GE" w:eastAsia="ru-RU"/>
        </w:rPr>
        <w:t xml:space="preserve">ვე რეჟიმით მკურნალობის გაგრძელება (განსაკუთრებით </w:t>
      </w:r>
      <w:r w:rsidR="00825BE7">
        <w:rPr>
          <w:rFonts w:ascii="Sylfaen" w:eastAsia="GaramondPremrPro" w:hAnsi="Sylfaen" w:cs="GaramondPremrPro"/>
          <w:lang w:val="ka-GE" w:eastAsia="ru-RU"/>
        </w:rPr>
        <w:t>მაშინ</w:t>
      </w:r>
      <w:r w:rsidRPr="00CB15E8">
        <w:rPr>
          <w:rFonts w:ascii="Sylfaen" w:eastAsia="GaramondPremrPro" w:hAnsi="Sylfaen" w:cs="GaramondPremrPro"/>
          <w:lang w:val="ka-GE" w:eastAsia="ru-RU"/>
        </w:rPr>
        <w:t xml:space="preserve">, თუ არ არის კლინიკური გამწვავება), </w:t>
      </w:r>
      <w:r w:rsidR="00825BE7">
        <w:rPr>
          <w:rFonts w:ascii="Sylfaen" w:eastAsia="GaramondPremrPro" w:hAnsi="Sylfaen" w:cs="GaramondPremrPro"/>
          <w:lang w:val="ka-GE" w:eastAsia="ru-RU"/>
        </w:rPr>
        <w:t xml:space="preserve">მაგრამ </w:t>
      </w:r>
      <w:r w:rsidRPr="00CB15E8">
        <w:rPr>
          <w:rFonts w:ascii="Sylfaen" w:eastAsia="GaramondPremrPro" w:hAnsi="Sylfaen" w:cs="GaramondPremrPro"/>
          <w:lang w:val="ka-GE" w:eastAsia="ru-RU"/>
        </w:rPr>
        <w:t>ამ შემთხვევაში რესპირატორული ინფექციის კონტროლით გათვალისწინებული ნორმები მკაცრად უნდა ი</w:t>
      </w:r>
      <w:r w:rsidR="00825BE7">
        <w:rPr>
          <w:rFonts w:ascii="Sylfaen" w:eastAsia="GaramondPremrPro" w:hAnsi="Sylfaen" w:cs="GaramondPremrPro"/>
          <w:lang w:val="ka-GE" w:eastAsia="ru-RU"/>
        </w:rPr>
        <w:t xml:space="preserve">ქნეს </w:t>
      </w:r>
      <w:r w:rsidRPr="00CB15E8">
        <w:rPr>
          <w:rFonts w:ascii="Sylfaen" w:eastAsia="GaramondPremrPro" w:hAnsi="Sylfaen" w:cs="GaramondPremrPro"/>
          <w:lang w:val="ka-GE" w:eastAsia="ru-RU"/>
        </w:rPr>
        <w:t>დაცული.</w:t>
      </w:r>
      <w:r w:rsidR="00EC7C12" w:rsidRPr="00CB15E8">
        <w:rPr>
          <w:rFonts w:ascii="Sylfaen" w:eastAsia="GaramondPremrPro" w:hAnsi="Sylfaen" w:cs="GaramondPremrPro"/>
          <w:lang w:val="ka-GE" w:eastAsia="ru-RU"/>
        </w:rPr>
        <w:t xml:space="preserve"> </w:t>
      </w: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 xml:space="preserve">ტუბსაწინააღმდეგო მედიკამენტების შეჩერების პროცესი პაციენტის მდგომარეობის განხილვით უნდა დაიწყოს. განხილვაში მონაწილეობა </w:t>
      </w:r>
      <w:r w:rsidR="00562661" w:rsidRPr="00CB15E8">
        <w:rPr>
          <w:rFonts w:ascii="Sylfaen" w:eastAsia="GaramondPremrPro" w:hAnsi="Sylfaen" w:cs="GaramondPremrPro"/>
          <w:lang w:val="ka-GE" w:eastAsia="ru-RU"/>
        </w:rPr>
        <w:t>უნდა მიიღოს</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 xml:space="preserve">ყველა იმ პირმა (ექიმმა, ექთანმა, DOT მუშაკმა), </w:t>
      </w:r>
      <w:r w:rsidR="00562661">
        <w:rPr>
          <w:rFonts w:ascii="Sylfaen" w:eastAsia="GaramondPremrPro" w:hAnsi="Sylfaen" w:cs="GaramondPremrPro"/>
          <w:lang w:val="ka-GE" w:eastAsia="ru-RU"/>
        </w:rPr>
        <w:t xml:space="preserve">რომელიც </w:t>
      </w:r>
      <w:r w:rsidRPr="00CB15E8">
        <w:rPr>
          <w:rFonts w:ascii="Sylfaen" w:eastAsia="GaramondPremrPro" w:hAnsi="Sylfaen" w:cs="GaramondPremrPro"/>
          <w:lang w:val="ka-GE" w:eastAsia="ru-RU"/>
        </w:rPr>
        <w:t>ჩართულია პაციენტის მოვლის პროცესში. თუ კლინიკური გუნდი გადაწყვეტს, რომ მედიკამენტები შეჩერდეს</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პაციენტის</w:t>
      </w:r>
      <w:r w:rsidR="00562661">
        <w:rPr>
          <w:rFonts w:ascii="Sylfaen" w:eastAsia="GaramondPremrPro" w:hAnsi="Sylfaen" w:cs="GaramondPremrPro"/>
          <w:lang w:val="ka-GE" w:eastAsia="ru-RU"/>
        </w:rPr>
        <w:t xml:space="preserve">ა </w:t>
      </w:r>
      <w:r w:rsidRPr="00CB15E8">
        <w:rPr>
          <w:rFonts w:ascii="Sylfaen" w:eastAsia="GaramondPremrPro" w:hAnsi="Sylfaen" w:cs="GaramondPremrPro"/>
          <w:lang w:val="ka-GE" w:eastAsia="ru-RU"/>
        </w:rPr>
        <w:t>და მისი ოჯახისთვის</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უნდა მომზადდეს</w:t>
      </w:r>
      <w:r w:rsidR="00562661">
        <w:rPr>
          <w:rFonts w:ascii="Sylfaen" w:eastAsia="GaramondPremrPro" w:hAnsi="Sylfaen" w:cs="GaramondPremrPro"/>
          <w:lang w:val="ka-GE" w:eastAsia="ru-RU"/>
        </w:rPr>
        <w:t xml:space="preserve"> </w:t>
      </w:r>
      <w:r w:rsidR="00562661" w:rsidRPr="00CB15E8">
        <w:rPr>
          <w:rFonts w:ascii="Sylfaen" w:eastAsia="GaramondPremrPro" w:hAnsi="Sylfaen" w:cs="GaramondPremrPro"/>
          <w:lang w:val="ka-GE" w:eastAsia="ru-RU"/>
        </w:rPr>
        <w:t>შემდგომი მართვის მკაფიო გეგმა</w:t>
      </w:r>
      <w:r w:rsidRPr="00CB15E8">
        <w:rPr>
          <w:rFonts w:ascii="Sylfaen" w:eastAsia="GaramondPremrPro" w:hAnsi="Sylfaen" w:cs="GaramondPremrPro"/>
          <w:lang w:val="ka-GE" w:eastAsia="ru-RU"/>
        </w:rPr>
        <w:t>.</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ეს პროცესი</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წესი</w:t>
      </w:r>
      <w:r w:rsidR="00562661">
        <w:rPr>
          <w:rFonts w:ascii="Sylfaen" w:eastAsia="GaramondPremrPro" w:hAnsi="Sylfaen" w:cs="GaramondPremrPro"/>
          <w:lang w:val="ka-GE" w:eastAsia="ru-RU"/>
        </w:rPr>
        <w:t xml:space="preserve">სამებრ, </w:t>
      </w:r>
      <w:r w:rsidRPr="00CB15E8">
        <w:rPr>
          <w:rFonts w:ascii="Sylfaen" w:eastAsia="GaramondPremrPro" w:hAnsi="Sylfaen" w:cs="GaramondPremrPro"/>
          <w:lang w:val="ka-GE" w:eastAsia="ru-RU"/>
        </w:rPr>
        <w:t>სახლში რამდენიმე ვიზიტს მოითხოვს და შესაძლოა</w:t>
      </w:r>
      <w:r w:rsidR="00562661">
        <w:rPr>
          <w:rFonts w:ascii="Sylfaen" w:eastAsia="GaramondPremrPro" w:hAnsi="Sylfaen" w:cs="GaramondPremrPro"/>
          <w:lang w:val="ka-GE" w:eastAsia="ru-RU"/>
        </w:rPr>
        <w:t>,</w:t>
      </w:r>
      <w:r w:rsidRPr="00CB15E8">
        <w:rPr>
          <w:rFonts w:ascii="Sylfaen" w:eastAsia="GaramondPremrPro" w:hAnsi="Sylfaen" w:cs="GaramondPremrPro"/>
          <w:lang w:val="ka-GE" w:eastAsia="ru-RU"/>
        </w:rPr>
        <w:t xml:space="preserve"> რამდენიმე კვირა გაგრძელდეს. სახლში ვიზიტები საუკეთესო პირობას ქმნის იმი</w:t>
      </w:r>
      <w:r w:rsidR="00A672D3" w:rsidRPr="00CB15E8">
        <w:rPr>
          <w:rFonts w:ascii="Sylfaen" w:eastAsia="GaramondPremrPro" w:hAnsi="Sylfaen" w:cs="GaramondPremrPro"/>
          <w:lang w:val="ka-GE" w:eastAsia="ru-RU"/>
        </w:rPr>
        <w:t>სთვის</w:t>
      </w:r>
      <w:r w:rsidRPr="00CB15E8">
        <w:rPr>
          <w:rFonts w:ascii="Sylfaen" w:eastAsia="GaramondPremrPro" w:hAnsi="Sylfaen" w:cs="GaramondPremrPro"/>
          <w:lang w:val="ka-GE" w:eastAsia="ru-RU"/>
        </w:rPr>
        <w:t>, რომ ნაცნობ გარემოში მოხდეს პაციენტის</w:t>
      </w:r>
      <w:r w:rsidR="00562661">
        <w:rPr>
          <w:rFonts w:ascii="Sylfaen" w:eastAsia="GaramondPremrPro" w:hAnsi="Sylfaen" w:cs="GaramondPremrPro"/>
          <w:lang w:val="ka-GE" w:eastAsia="ru-RU"/>
        </w:rPr>
        <w:t>ა</w:t>
      </w:r>
      <w:r w:rsidRPr="00CB15E8">
        <w:rPr>
          <w:rFonts w:ascii="Sylfaen" w:eastAsia="GaramondPremrPro" w:hAnsi="Sylfaen" w:cs="GaramondPremrPro"/>
          <w:lang w:val="ka-GE" w:eastAsia="ru-RU"/>
        </w:rPr>
        <w:t xml:space="preserve"> და მისი ოჯახის წევრების </w:t>
      </w:r>
      <w:r w:rsidRPr="00CB15E8">
        <w:rPr>
          <w:rFonts w:ascii="Sylfaen" w:eastAsia="GaramondPremrPro" w:hAnsi="Sylfaen" w:cs="GaramondPremrPro"/>
          <w:lang w:val="ka-GE" w:eastAsia="ru-RU"/>
        </w:rPr>
        <w:lastRenderedPageBreak/>
        <w:t>ინფორმირება მედიკამენტების შეჩერების მიზეზების</w:t>
      </w:r>
      <w:r w:rsidR="00562661">
        <w:rPr>
          <w:rFonts w:ascii="Sylfaen" w:eastAsia="GaramondPremrPro" w:hAnsi="Sylfaen" w:cs="GaramondPremrPro"/>
          <w:lang w:val="ka-GE" w:eastAsia="ru-RU"/>
        </w:rPr>
        <w:t>ა</w:t>
      </w:r>
      <w:r w:rsidRPr="00CB15E8">
        <w:rPr>
          <w:rFonts w:ascii="Sylfaen" w:eastAsia="GaramondPremrPro" w:hAnsi="Sylfaen" w:cs="GaramondPremrPro"/>
          <w:lang w:val="ka-GE" w:eastAsia="ru-RU"/>
        </w:rPr>
        <w:t xml:space="preserve"> და პაციენტის შემდგომი მოვლის ტაქტიკის შესახებ. </w:t>
      </w: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p>
    <w:p w:rsidR="00BB049E" w:rsidRPr="00CB15E8" w:rsidRDefault="00BB049E"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t>სიცოცხლის ბოლო პერიოდში პაციენტის მოვლა შეიძლება განხორციელდეს ჰოსპისში, საზოგადოებრივ სამედიცინო დაწესებულებაში და პაციენტის სახლშიც კი. ტუბერკულოზის მართვის პროგრამას უნდა ჰქონდეს შესაბამისი კავშირები</w:t>
      </w:r>
      <w:r w:rsidR="00EC7C12" w:rsidRPr="00CB15E8">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იმ სამთავრობო თუ არასამთავრობო ორგანიზაციებთან (მაგ.</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სიმსივნით</w:t>
      </w:r>
      <w:r w:rsidR="00562661">
        <w:rPr>
          <w:rFonts w:ascii="Sylfaen" w:eastAsia="GaramondPremrPro" w:hAnsi="Sylfaen" w:cs="GaramondPremrPro"/>
          <w:lang w:val="ka-GE" w:eastAsia="ru-RU"/>
        </w:rPr>
        <w:t>ა</w:t>
      </w:r>
      <w:r w:rsidRPr="00CB15E8">
        <w:rPr>
          <w:rFonts w:ascii="Sylfaen" w:eastAsia="GaramondPremrPro" w:hAnsi="Sylfaen" w:cs="GaramondPremrPro"/>
          <w:lang w:val="ka-GE" w:eastAsia="ru-RU"/>
        </w:rPr>
        <w:t xml:space="preserve"> და შიდსით დაავადებული პაციენტების პალიატიური მოვლის ცენტრებთან), რომლებიც უზრუნველყოფენ პაციენტთა პალიატიურ მოვლას,</w:t>
      </w:r>
      <w:r w:rsidR="00EC7C12" w:rsidRPr="00CB15E8">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თუმცა ტუბერკულოზით დაავადებული პაციენტების პალიატიური მოვლის</w:t>
      </w:r>
      <w:r w:rsidR="00562661">
        <w:rPr>
          <w:rFonts w:ascii="Sylfaen" w:eastAsia="GaramondPremrPro" w:hAnsi="Sylfaen" w:cs="GaramondPremrPro"/>
          <w:lang w:val="ka-GE" w:eastAsia="ru-RU"/>
        </w:rPr>
        <w:t>ა</w:t>
      </w:r>
      <w:r w:rsidRPr="00CB15E8">
        <w:rPr>
          <w:rFonts w:ascii="Sylfaen" w:eastAsia="GaramondPremrPro" w:hAnsi="Sylfaen" w:cs="GaramondPremrPro"/>
          <w:lang w:val="ka-GE" w:eastAsia="ru-RU"/>
        </w:rPr>
        <w:t xml:space="preserve"> და სიცოცხლის ბოლო პერიოდის მართვისას მთავარი პასუხისმგებლობა ტუბერკულოზის მართვის პროგრამა</w:t>
      </w:r>
      <w:r w:rsidR="00562661">
        <w:rPr>
          <w:rFonts w:ascii="Sylfaen" w:eastAsia="GaramondPremrPro" w:hAnsi="Sylfaen" w:cs="GaramondPremrPro"/>
          <w:lang w:val="ka-GE" w:eastAsia="ru-RU"/>
        </w:rPr>
        <w:t>ს ეკისრება</w:t>
      </w:r>
      <w:r w:rsidRPr="00CB15E8">
        <w:rPr>
          <w:rFonts w:ascii="Sylfaen" w:eastAsia="GaramondPremrPro" w:hAnsi="Sylfaen" w:cs="GaramondPremrPro"/>
          <w:lang w:val="ka-GE" w:eastAsia="ru-RU"/>
        </w:rPr>
        <w:t xml:space="preserve">, განსაკუთრებით </w:t>
      </w:r>
      <w:r w:rsidR="00562661">
        <w:rPr>
          <w:rFonts w:ascii="Sylfaen" w:eastAsia="GaramondPremrPro" w:hAnsi="Sylfaen" w:cs="GaramondPremrPro"/>
          <w:lang w:val="ka-GE" w:eastAsia="ru-RU"/>
        </w:rPr>
        <w:t xml:space="preserve">მაშინ, </w:t>
      </w:r>
      <w:r w:rsidRPr="00CB15E8">
        <w:rPr>
          <w:rFonts w:ascii="Sylfaen" w:eastAsia="GaramondPremrPro" w:hAnsi="Sylfaen" w:cs="GaramondPremrPro"/>
          <w:lang w:val="ka-GE" w:eastAsia="ru-RU"/>
        </w:rPr>
        <w:t>როცა პაციენტი ინფექციური რჩება.</w:t>
      </w:r>
      <w:r w:rsidR="00EC7C12" w:rsidRPr="00CB15E8">
        <w:rPr>
          <w:rFonts w:ascii="Sylfaen" w:eastAsia="GaramondPremrPro" w:hAnsi="Sylfaen" w:cs="GaramondPremrPro"/>
          <w:lang w:val="ka-GE" w:eastAsia="ru-RU"/>
        </w:rPr>
        <w:t xml:space="preserve"> </w:t>
      </w:r>
    </w:p>
    <w:p w:rsidR="00BB049E" w:rsidRPr="00CB15E8" w:rsidRDefault="00BB049E" w:rsidP="00282447">
      <w:pPr>
        <w:autoSpaceDE w:val="0"/>
        <w:autoSpaceDN w:val="0"/>
        <w:adjustRightInd w:val="0"/>
        <w:spacing w:after="0" w:line="240" w:lineRule="auto"/>
        <w:rPr>
          <w:rFonts w:ascii="Sylfaen" w:hAnsi="Sylfaen"/>
          <w:lang w:val="ka-GE"/>
        </w:rPr>
      </w:pPr>
    </w:p>
    <w:p w:rsidR="00BB049E" w:rsidRPr="00CB15E8" w:rsidRDefault="00BB049E" w:rsidP="00282447">
      <w:pPr>
        <w:spacing w:before="120" w:after="120"/>
        <w:jc w:val="both"/>
        <w:rPr>
          <w:rFonts w:ascii="Sylfaen" w:hAnsi="Sylfaen"/>
          <w:lang w:val="ka-GE"/>
        </w:rPr>
      </w:pPr>
      <w:r w:rsidRPr="00CB15E8">
        <w:rPr>
          <w:rFonts w:ascii="Sylfaen" w:hAnsi="Sylfaen"/>
          <w:lang w:val="ka-GE"/>
        </w:rPr>
        <w:t>მას შემდეგ, რაც გადაწყდება მკურნალობის შეჩერება სიმპტომების</w:t>
      </w:r>
      <w:r w:rsidR="00562661">
        <w:rPr>
          <w:rFonts w:ascii="Sylfaen" w:hAnsi="Sylfaen"/>
          <w:lang w:val="ka-GE"/>
        </w:rPr>
        <w:t>ა</w:t>
      </w:r>
      <w:r w:rsidRPr="00CB15E8">
        <w:rPr>
          <w:rFonts w:ascii="Sylfaen" w:hAnsi="Sylfaen"/>
          <w:lang w:val="ka-GE"/>
        </w:rPr>
        <w:t xml:space="preserve"> და სიცოცხლის ბოლო დღეების მართვისთვის,</w:t>
      </w:r>
      <w:r w:rsidR="00562661">
        <w:rPr>
          <w:rFonts w:ascii="Sylfaen" w:hAnsi="Sylfaen"/>
          <w:lang w:val="ka-GE"/>
        </w:rPr>
        <w:t xml:space="preserve"> </w:t>
      </w:r>
      <w:r w:rsidRPr="00CB15E8">
        <w:rPr>
          <w:rFonts w:ascii="Sylfaen" w:hAnsi="Sylfaen"/>
          <w:lang w:val="ka-GE"/>
        </w:rPr>
        <w:t>მოწოდებულია პალიატიური მართვის მოდელი, რომელიც მოიცავს</w:t>
      </w:r>
      <w:r w:rsidRPr="00CB15E8">
        <w:rPr>
          <w:rStyle w:val="EndnoteReference"/>
          <w:rFonts w:ascii="Sylfaen" w:hAnsi="Sylfaen"/>
          <w:lang w:val="ka-GE"/>
        </w:rPr>
        <w:endnoteReference w:id="21"/>
      </w:r>
      <w:r w:rsidR="00AA7017">
        <w:rPr>
          <w:rFonts w:ascii="Sylfaen" w:hAnsi="Sylfaen"/>
          <w:lang w:val="ka-GE"/>
        </w:rPr>
        <w:t xml:space="preserve"> ცხრილ 7.13</w:t>
      </w:r>
      <w:r w:rsidRPr="00CB15E8">
        <w:rPr>
          <w:rFonts w:ascii="Sylfaen" w:hAnsi="Sylfaen"/>
          <w:lang w:val="ka-GE"/>
        </w:rPr>
        <w:t>-ში წარმოდგენილ ინტერვენციებს:</w:t>
      </w:r>
    </w:p>
    <w:p w:rsidR="00BB049E" w:rsidRPr="00CB15E8" w:rsidRDefault="002806F4" w:rsidP="00282447">
      <w:pPr>
        <w:pStyle w:val="Subtitle"/>
        <w:spacing w:before="120" w:after="120"/>
        <w:jc w:val="both"/>
        <w:rPr>
          <w:rFonts w:ascii="Sylfaen" w:hAnsi="Sylfaen" w:cs="Sylfaen"/>
          <w:b/>
          <w:i w:val="0"/>
          <w:color w:val="548DD4"/>
          <w:sz w:val="22"/>
          <w:lang w:val="ka-GE"/>
        </w:rPr>
      </w:pPr>
      <w:bookmarkStart w:id="93" w:name="_Toc511609033"/>
      <w:r>
        <w:rPr>
          <w:rFonts w:ascii="Sylfaen" w:hAnsi="Sylfaen" w:cs="Sylfaen"/>
          <w:b/>
          <w:i w:val="0"/>
          <w:color w:val="548DD4"/>
          <w:sz w:val="22"/>
          <w:lang w:val="ka-GE"/>
        </w:rPr>
        <w:t>ცხრილი 7.1</w:t>
      </w:r>
      <w:r w:rsidR="00AA7017">
        <w:rPr>
          <w:rFonts w:ascii="Sylfaen" w:hAnsi="Sylfaen" w:cs="Sylfaen"/>
          <w:b/>
          <w:i w:val="0"/>
          <w:color w:val="548DD4"/>
          <w:sz w:val="22"/>
          <w:lang w:val="ka-GE"/>
        </w:rPr>
        <w:t>3</w:t>
      </w:r>
      <w:r w:rsidR="00562661">
        <w:rPr>
          <w:rFonts w:ascii="Sylfaen" w:hAnsi="Sylfaen" w:cs="Sylfaen"/>
          <w:b/>
          <w:i w:val="0"/>
          <w:color w:val="548DD4"/>
          <w:sz w:val="22"/>
          <w:lang w:val="ka-GE"/>
        </w:rPr>
        <w:t xml:space="preserve"> </w:t>
      </w:r>
      <w:r w:rsidR="00BB049E" w:rsidRPr="00CB15E8">
        <w:rPr>
          <w:rFonts w:ascii="Sylfaen" w:hAnsi="Sylfaen" w:cs="Sylfaen"/>
          <w:b/>
          <w:i w:val="0"/>
          <w:color w:val="548DD4"/>
          <w:sz w:val="22"/>
          <w:lang w:val="ka-GE"/>
        </w:rPr>
        <w:t>ტუბერკულოზით დაავადებული პაციენტის პალიატიური მოვლის მოდელი</w:t>
      </w:r>
      <w:bookmarkEnd w:id="9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6930"/>
      </w:tblGrid>
      <w:tr w:rsidR="00BB049E" w:rsidRPr="00CB15E8" w:rsidTr="00BB049E">
        <w:tc>
          <w:tcPr>
            <w:tcW w:w="2700" w:type="dxa"/>
            <w:shd w:val="clear" w:color="auto" w:fill="auto"/>
          </w:tcPr>
          <w:p w:rsidR="00BB049E" w:rsidRPr="00CB15E8" w:rsidRDefault="00BB049E" w:rsidP="00282447">
            <w:pPr>
              <w:spacing w:after="0" w:line="240" w:lineRule="auto"/>
              <w:contextualSpacing/>
              <w:rPr>
                <w:rFonts w:ascii="Sylfaen" w:hAnsi="Sylfaen"/>
              </w:rPr>
            </w:pPr>
            <w:r w:rsidRPr="00CB15E8">
              <w:rPr>
                <w:rFonts w:ascii="Sylfaen" w:hAnsi="Sylfaen"/>
                <w:lang w:val="ka-GE"/>
              </w:rPr>
              <w:t>ტკივილის კონტროლს და სიმპტომების შემსუბუქებას</w:t>
            </w:r>
            <w:r w:rsidR="00562661">
              <w:rPr>
                <w:rFonts w:ascii="Sylfaen" w:hAnsi="Sylfaen"/>
                <w:lang w:val="ka-GE"/>
              </w:rPr>
              <w:t>,</w:t>
            </w:r>
          </w:p>
        </w:tc>
        <w:tc>
          <w:tcPr>
            <w:tcW w:w="6930" w:type="dxa"/>
            <w:shd w:val="clear" w:color="auto" w:fill="auto"/>
          </w:tcPr>
          <w:p w:rsidR="0072782B" w:rsidRPr="0072782B" w:rsidRDefault="00BB049E" w:rsidP="005F5475">
            <w:pPr>
              <w:pStyle w:val="ListParagraph"/>
              <w:numPr>
                <w:ilvl w:val="0"/>
                <w:numId w:val="1"/>
              </w:numPr>
              <w:autoSpaceDE w:val="0"/>
              <w:autoSpaceDN w:val="0"/>
              <w:adjustRightInd w:val="0"/>
              <w:spacing w:after="0" w:line="240" w:lineRule="auto"/>
              <w:ind w:left="0" w:firstLine="0"/>
              <w:jc w:val="both"/>
              <w:rPr>
                <w:rFonts w:ascii="Sylfaen" w:hAnsi="Sylfaen" w:cs="FranklinGothic-Book"/>
                <w:b/>
              </w:rPr>
            </w:pPr>
            <w:r w:rsidRPr="005F5475">
              <w:rPr>
                <w:rFonts w:ascii="Sylfaen" w:hAnsi="Sylfaen" w:cs="FranklinGothic-Book"/>
                <w:b/>
                <w:lang w:val="ka-GE"/>
              </w:rPr>
              <w:t>პარაცეტამოლი</w:t>
            </w:r>
          </w:p>
          <w:p w:rsidR="00BB049E" w:rsidRPr="005F5475" w:rsidRDefault="00BB049E" w:rsidP="005F5475">
            <w:pPr>
              <w:pStyle w:val="ListParagraph"/>
              <w:numPr>
                <w:ilvl w:val="0"/>
                <w:numId w:val="1"/>
              </w:numPr>
              <w:autoSpaceDE w:val="0"/>
              <w:autoSpaceDN w:val="0"/>
              <w:adjustRightInd w:val="0"/>
              <w:spacing w:after="0" w:line="240" w:lineRule="auto"/>
              <w:ind w:left="0" w:firstLine="0"/>
              <w:jc w:val="both"/>
              <w:rPr>
                <w:rFonts w:ascii="Sylfaen" w:hAnsi="Sylfaen" w:cs="FranklinGothic-Book"/>
                <w:b/>
              </w:rPr>
            </w:pPr>
            <w:r w:rsidRPr="005F5475">
              <w:rPr>
                <w:rFonts w:ascii="Sylfaen" w:hAnsi="Sylfaen" w:cs="FranklinGothic-Book"/>
                <w:b/>
                <w:lang w:val="ka-GE"/>
              </w:rPr>
              <w:t>ხველის ცენტრის დამთრგუნ</w:t>
            </w:r>
            <w:r w:rsidR="00562661" w:rsidRPr="005F5475">
              <w:rPr>
                <w:rFonts w:ascii="Sylfaen" w:hAnsi="Sylfaen" w:cs="FranklinGothic-Book"/>
                <w:b/>
                <w:lang w:val="ka-GE"/>
              </w:rPr>
              <w:t xml:space="preserve">ველი </w:t>
            </w:r>
            <w:r w:rsidRPr="005F5475">
              <w:rPr>
                <w:rFonts w:ascii="Sylfaen" w:hAnsi="Sylfaen" w:cs="FranklinGothic-Book"/>
                <w:b/>
                <w:lang w:val="ka-GE"/>
              </w:rPr>
              <w:t>საშულებები</w:t>
            </w:r>
            <w:r w:rsidR="00D12EA8" w:rsidRPr="005F5475">
              <w:rPr>
                <w:rFonts w:ascii="Sylfaen" w:hAnsi="Sylfaen" w:cs="FranklinGothic-Book"/>
                <w:b/>
                <w:lang w:val="ka-GE"/>
              </w:rPr>
              <w:t xml:space="preserve"> </w:t>
            </w:r>
          </w:p>
          <w:p w:rsidR="00BB049E" w:rsidRPr="00CB15E8" w:rsidRDefault="00D12EA8" w:rsidP="005F5475">
            <w:pPr>
              <w:pStyle w:val="ListParagraph"/>
              <w:numPr>
                <w:ilvl w:val="0"/>
                <w:numId w:val="1"/>
              </w:numPr>
              <w:autoSpaceDE w:val="0"/>
              <w:autoSpaceDN w:val="0"/>
              <w:adjustRightInd w:val="0"/>
              <w:spacing w:after="0" w:line="240" w:lineRule="auto"/>
              <w:ind w:left="0" w:firstLine="0"/>
              <w:jc w:val="both"/>
              <w:rPr>
                <w:rFonts w:ascii="Sylfaen" w:hAnsi="Sylfaen" w:cs="FranklinGothic-Book"/>
                <w:b/>
              </w:rPr>
            </w:pPr>
            <w:r w:rsidRPr="005F5475">
              <w:rPr>
                <w:rFonts w:ascii="Sylfaen" w:hAnsi="Sylfaen" w:cs="FranklinGothic-Book"/>
                <w:b/>
              </w:rPr>
              <w:t>არანარკოტიკული</w:t>
            </w:r>
            <w:r w:rsidR="005F5475" w:rsidRPr="005F5475">
              <w:rPr>
                <w:rFonts w:ascii="Sylfaen" w:hAnsi="Sylfaen" w:cs="FranklinGothic-Book"/>
                <w:b/>
                <w:lang w:val="ka-GE"/>
              </w:rPr>
              <w:t xml:space="preserve"> და</w:t>
            </w:r>
            <w:r w:rsidRPr="005F5475">
              <w:rPr>
                <w:rFonts w:ascii="Sylfaen" w:hAnsi="Sylfaen" w:cs="FranklinGothic-Book"/>
                <w:b/>
              </w:rPr>
              <w:t xml:space="preserve"> </w:t>
            </w:r>
            <w:r w:rsidR="00BB049E" w:rsidRPr="005F5475">
              <w:rPr>
                <w:rFonts w:ascii="Sylfaen" w:hAnsi="Sylfaen" w:cs="FranklinGothic-Book"/>
                <w:b/>
                <w:lang w:val="ka-GE"/>
              </w:rPr>
              <w:t>საჭიროების</w:t>
            </w:r>
            <w:r w:rsidR="005F5475" w:rsidRPr="005F5475">
              <w:rPr>
                <w:rFonts w:ascii="Sylfaen" w:hAnsi="Sylfaen" w:cs="FranklinGothic-Book"/>
                <w:b/>
                <w:lang w:val="ka-GE"/>
              </w:rPr>
              <w:t xml:space="preserve"> შემთხვევაში, </w:t>
            </w:r>
            <w:r w:rsidR="00BB049E" w:rsidRPr="005F5475">
              <w:rPr>
                <w:rFonts w:ascii="Sylfaen" w:hAnsi="Sylfaen" w:cs="FranklinGothic-Book"/>
                <w:b/>
                <w:lang w:val="ka-GE"/>
              </w:rPr>
              <w:t>ნარკოტიკული ანალგეზიური საშუალებები</w:t>
            </w:r>
          </w:p>
        </w:tc>
      </w:tr>
      <w:tr w:rsidR="00BB049E" w:rsidRPr="00CB15E8" w:rsidTr="00BB049E">
        <w:tc>
          <w:tcPr>
            <w:tcW w:w="2700" w:type="dxa"/>
            <w:shd w:val="clear" w:color="auto" w:fill="auto"/>
          </w:tcPr>
          <w:p w:rsidR="00BB049E" w:rsidRPr="00CB15E8" w:rsidRDefault="00BB049E" w:rsidP="00562661">
            <w:pPr>
              <w:spacing w:after="0" w:line="240" w:lineRule="auto"/>
              <w:contextualSpacing/>
              <w:rPr>
                <w:rFonts w:ascii="Sylfaen" w:hAnsi="Sylfaen"/>
                <w:lang w:val="ka-GE"/>
              </w:rPr>
            </w:pPr>
            <w:r w:rsidRPr="00CB15E8">
              <w:rPr>
                <w:rFonts w:ascii="Sylfaen" w:hAnsi="Sylfaen"/>
                <w:lang w:val="ka-GE"/>
              </w:rPr>
              <w:t>სუნთქვის უკმარისობის შემსუბუქებას</w:t>
            </w:r>
          </w:p>
        </w:tc>
        <w:tc>
          <w:tcPr>
            <w:tcW w:w="6930" w:type="dxa"/>
            <w:shd w:val="clear" w:color="auto" w:fill="auto"/>
          </w:tcPr>
          <w:p w:rsidR="00BB049E" w:rsidRPr="005F5475" w:rsidRDefault="00BB049E" w:rsidP="005F5475">
            <w:pPr>
              <w:pStyle w:val="ListParagraph"/>
              <w:numPr>
                <w:ilvl w:val="0"/>
                <w:numId w:val="1"/>
              </w:numPr>
              <w:autoSpaceDE w:val="0"/>
              <w:autoSpaceDN w:val="0"/>
              <w:adjustRightInd w:val="0"/>
              <w:spacing w:after="0" w:line="240" w:lineRule="auto"/>
              <w:ind w:left="0" w:firstLine="0"/>
              <w:jc w:val="both"/>
              <w:rPr>
                <w:rFonts w:ascii="Sylfaen" w:hAnsi="Sylfaen" w:cs="FranklinGothic-Book"/>
                <w:b/>
              </w:rPr>
            </w:pPr>
            <w:r w:rsidRPr="00CB15E8">
              <w:rPr>
                <w:rFonts w:ascii="Sylfaen" w:hAnsi="Sylfaen" w:cs="FranklinGothic-Book"/>
                <w:b/>
                <w:lang w:val="ka-GE"/>
              </w:rPr>
              <w:t xml:space="preserve">ჟანგბადი </w:t>
            </w:r>
          </w:p>
        </w:tc>
      </w:tr>
      <w:tr w:rsidR="00BB049E" w:rsidRPr="00CB15E8" w:rsidTr="00BB049E">
        <w:tc>
          <w:tcPr>
            <w:tcW w:w="2700" w:type="dxa"/>
            <w:shd w:val="clear" w:color="auto" w:fill="auto"/>
          </w:tcPr>
          <w:p w:rsidR="00BB049E" w:rsidRPr="00CB15E8" w:rsidRDefault="00BB049E" w:rsidP="00282447">
            <w:pPr>
              <w:spacing w:after="0" w:line="240" w:lineRule="auto"/>
              <w:contextualSpacing/>
              <w:rPr>
                <w:rFonts w:ascii="Sylfaen" w:hAnsi="Sylfaen"/>
                <w:lang w:val="ka-GE"/>
              </w:rPr>
            </w:pPr>
            <w:r w:rsidRPr="00CB15E8">
              <w:rPr>
                <w:rFonts w:ascii="Sylfaen" w:hAnsi="Sylfaen"/>
                <w:lang w:val="ka-GE"/>
              </w:rPr>
              <w:t xml:space="preserve">ადეკვატურ კვებას </w:t>
            </w:r>
          </w:p>
          <w:p w:rsidR="00BB049E" w:rsidRPr="00CB15E8" w:rsidRDefault="00BB049E" w:rsidP="00282447">
            <w:pPr>
              <w:spacing w:after="0" w:line="240" w:lineRule="auto"/>
              <w:contextualSpacing/>
              <w:jc w:val="both"/>
              <w:rPr>
                <w:rFonts w:ascii="Sylfaen" w:hAnsi="Sylfaen"/>
                <w:lang w:val="ka-GE"/>
              </w:rPr>
            </w:pPr>
          </w:p>
        </w:tc>
        <w:tc>
          <w:tcPr>
            <w:tcW w:w="6930" w:type="dxa"/>
            <w:shd w:val="clear" w:color="auto" w:fill="auto"/>
          </w:tcPr>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 xml:space="preserve">საკვები ხშირად და მცირე </w:t>
            </w:r>
            <w:r w:rsidR="00562661">
              <w:rPr>
                <w:rFonts w:ascii="Sylfaen" w:hAnsi="Sylfaen" w:cs="FranklinGothic-Book"/>
                <w:b/>
                <w:lang w:val="ka-GE"/>
              </w:rPr>
              <w:t>ულუფებით</w:t>
            </w:r>
          </w:p>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გულისრევისა და ღებინების მართვა</w:t>
            </w:r>
          </w:p>
        </w:tc>
      </w:tr>
      <w:tr w:rsidR="00BB049E" w:rsidRPr="00CB15E8" w:rsidTr="00BB049E">
        <w:tc>
          <w:tcPr>
            <w:tcW w:w="2700" w:type="dxa"/>
            <w:shd w:val="clear" w:color="auto" w:fill="auto"/>
          </w:tcPr>
          <w:p w:rsidR="00BB049E" w:rsidRPr="00CB15E8" w:rsidRDefault="00BB049E" w:rsidP="00282447">
            <w:pPr>
              <w:tabs>
                <w:tab w:val="left" w:pos="1725"/>
              </w:tabs>
              <w:spacing w:after="0" w:line="240" w:lineRule="auto"/>
              <w:contextualSpacing/>
              <w:jc w:val="both"/>
              <w:rPr>
                <w:rFonts w:ascii="Sylfaen" w:hAnsi="Sylfaen"/>
                <w:lang w:val="ka-GE"/>
              </w:rPr>
            </w:pPr>
            <w:r w:rsidRPr="00CB15E8">
              <w:rPr>
                <w:rFonts w:ascii="Sylfaen" w:hAnsi="Sylfaen"/>
                <w:lang w:val="ka-GE"/>
              </w:rPr>
              <w:t>სამედიცინო პერსონალის რეგულარულ ვიზიტებს</w:t>
            </w:r>
          </w:p>
        </w:tc>
        <w:tc>
          <w:tcPr>
            <w:tcW w:w="6930" w:type="dxa"/>
            <w:shd w:val="clear" w:color="auto" w:fill="auto"/>
          </w:tcPr>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კვალიფიციურ სამედიცინო პერსონალსა და პაციენტს შორის რეგულარული კონტაქტი, მედიკამენტური მკურნალობის შეწყვეტის მიუხედავად</w:t>
            </w:r>
            <w:r w:rsidR="00562661">
              <w:rPr>
                <w:rFonts w:ascii="Sylfaen" w:hAnsi="Sylfaen" w:cs="FranklinGothic-Book"/>
                <w:b/>
                <w:lang w:val="ka-GE"/>
              </w:rPr>
              <w:t>,</w:t>
            </w:r>
            <w:r w:rsidRPr="00CB15E8">
              <w:rPr>
                <w:rFonts w:ascii="Sylfaen" w:hAnsi="Sylfaen" w:cs="FranklinGothic-Book"/>
                <w:b/>
                <w:lang w:val="ka-GE"/>
              </w:rPr>
              <w:t xml:space="preserve"> არ უნდა შეწყდეს </w:t>
            </w:r>
          </w:p>
        </w:tc>
      </w:tr>
      <w:tr w:rsidR="00BB049E" w:rsidRPr="00CB15E8" w:rsidTr="00BB049E">
        <w:tc>
          <w:tcPr>
            <w:tcW w:w="2700" w:type="dxa"/>
            <w:shd w:val="clear" w:color="auto" w:fill="auto"/>
          </w:tcPr>
          <w:p w:rsidR="00BB049E" w:rsidRPr="00CB15E8" w:rsidRDefault="00BB049E" w:rsidP="00282447">
            <w:pPr>
              <w:spacing w:after="0" w:line="240" w:lineRule="auto"/>
              <w:contextualSpacing/>
              <w:jc w:val="both"/>
              <w:rPr>
                <w:rFonts w:ascii="Sylfaen" w:hAnsi="Sylfaen"/>
                <w:lang w:val="ka-GE"/>
              </w:rPr>
            </w:pPr>
            <w:r w:rsidRPr="00CB15E8">
              <w:rPr>
                <w:rFonts w:ascii="Sylfaen" w:hAnsi="Sylfaen"/>
                <w:lang w:val="ka-GE"/>
              </w:rPr>
              <w:t>დამხმარე სამკურნალო პრეპარატების გაგრძელებას</w:t>
            </w:r>
          </w:p>
        </w:tc>
        <w:tc>
          <w:tcPr>
            <w:tcW w:w="6930" w:type="dxa"/>
            <w:shd w:val="clear" w:color="auto" w:fill="auto"/>
          </w:tcPr>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ყ</w:t>
            </w:r>
            <w:r w:rsidR="00562661">
              <w:rPr>
                <w:rFonts w:ascii="Sylfaen" w:hAnsi="Sylfaen" w:cs="FranklinGothic-Book"/>
                <w:b/>
                <w:lang w:val="ka-GE"/>
              </w:rPr>
              <w:t>ო</w:t>
            </w:r>
            <w:r w:rsidRPr="00CB15E8">
              <w:rPr>
                <w:rFonts w:ascii="Sylfaen" w:hAnsi="Sylfaen" w:cs="FranklinGothic-Book"/>
                <w:b/>
                <w:lang w:val="ka-GE"/>
              </w:rPr>
              <w:t>ველ</w:t>
            </w:r>
            <w:r w:rsidR="00562661">
              <w:rPr>
                <w:rFonts w:ascii="Sylfaen" w:hAnsi="Sylfaen" w:cs="FranklinGothic-Book"/>
                <w:b/>
                <w:lang w:val="ka-GE"/>
              </w:rPr>
              <w:t xml:space="preserve">გვარი </w:t>
            </w:r>
            <w:r w:rsidRPr="00CB15E8">
              <w:rPr>
                <w:rFonts w:ascii="Sylfaen" w:hAnsi="Sylfaen" w:cs="FranklinGothic-Book"/>
                <w:b/>
                <w:lang w:val="ka-GE"/>
              </w:rPr>
              <w:t>სახის მკურნალობა თანმხლები დაავადებებისა და სიმპტომების მართვისთვის უნდა გაგრძელდეს</w:t>
            </w:r>
            <w:r w:rsidR="00562661">
              <w:rPr>
                <w:rFonts w:ascii="Sylfaen" w:hAnsi="Sylfaen" w:cs="FranklinGothic-Book"/>
                <w:b/>
                <w:lang w:val="ka-GE"/>
              </w:rPr>
              <w:t xml:space="preserve">; </w:t>
            </w:r>
            <w:r w:rsidRPr="00CB15E8">
              <w:rPr>
                <w:rFonts w:ascii="Sylfaen" w:hAnsi="Sylfaen" w:cs="FranklinGothic-Book"/>
                <w:b/>
                <w:lang w:val="ka-GE"/>
              </w:rPr>
              <w:t xml:space="preserve">მნიშვნელოვანია დეპრესიისა და შფოთვის კონტროლი </w:t>
            </w:r>
          </w:p>
        </w:tc>
      </w:tr>
      <w:tr w:rsidR="00BB049E" w:rsidRPr="00CB15E8" w:rsidTr="00BB049E">
        <w:tc>
          <w:tcPr>
            <w:tcW w:w="2700" w:type="dxa"/>
            <w:shd w:val="clear" w:color="auto" w:fill="auto"/>
          </w:tcPr>
          <w:p w:rsidR="00BB049E" w:rsidRPr="00CB15E8" w:rsidRDefault="00BB049E" w:rsidP="00282447">
            <w:pPr>
              <w:spacing w:after="0" w:line="240" w:lineRule="auto"/>
              <w:contextualSpacing/>
              <w:jc w:val="both"/>
              <w:rPr>
                <w:rFonts w:ascii="Sylfaen" w:hAnsi="Sylfaen"/>
                <w:lang w:val="ka-GE"/>
              </w:rPr>
            </w:pPr>
            <w:r w:rsidRPr="00CB15E8">
              <w:rPr>
                <w:rFonts w:ascii="Sylfaen" w:hAnsi="Sylfaen"/>
                <w:lang w:val="ka-GE"/>
              </w:rPr>
              <w:t>ჰოსპიტალიზაციას ან ჰოსპისში მოთავსებას</w:t>
            </w:r>
          </w:p>
        </w:tc>
        <w:tc>
          <w:tcPr>
            <w:tcW w:w="6930" w:type="dxa"/>
            <w:shd w:val="clear" w:color="auto" w:fill="auto"/>
          </w:tcPr>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თუ ბინაზე პაციენტის ბოლო დღეების გასატარებლად პირობები არაადეკვატურია, უმჯობესია მისი ჰოსპიტალიზაცია ან ჰოსპის</w:t>
            </w:r>
            <w:r w:rsidR="00562661">
              <w:rPr>
                <w:rFonts w:ascii="Sylfaen" w:hAnsi="Sylfaen" w:cs="FranklinGothic-Book"/>
                <w:b/>
                <w:lang w:val="ka-GE"/>
              </w:rPr>
              <w:t>შ</w:t>
            </w:r>
            <w:r w:rsidRPr="00CB15E8">
              <w:rPr>
                <w:rFonts w:ascii="Sylfaen" w:hAnsi="Sylfaen" w:cs="FranklinGothic-Book"/>
                <w:b/>
                <w:lang w:val="ka-GE"/>
              </w:rPr>
              <w:t>ი</w:t>
            </w:r>
            <w:r w:rsidR="00562661">
              <w:rPr>
                <w:rFonts w:ascii="Sylfaen" w:hAnsi="Sylfaen" w:cs="FranklinGothic-Book"/>
                <w:b/>
                <w:lang w:val="ka-GE"/>
              </w:rPr>
              <w:t xml:space="preserve"> </w:t>
            </w:r>
            <w:r w:rsidRPr="00CB15E8">
              <w:rPr>
                <w:rFonts w:ascii="Sylfaen" w:hAnsi="Sylfaen" w:cs="FranklinGothic-Book"/>
                <w:b/>
                <w:lang w:val="ka-GE"/>
              </w:rPr>
              <w:t xml:space="preserve">გადაყვანა </w:t>
            </w:r>
          </w:p>
        </w:tc>
      </w:tr>
      <w:tr w:rsidR="00BB049E" w:rsidRPr="00CB15E8" w:rsidTr="00BB049E">
        <w:tc>
          <w:tcPr>
            <w:tcW w:w="2700" w:type="dxa"/>
            <w:shd w:val="clear" w:color="auto" w:fill="auto"/>
          </w:tcPr>
          <w:p w:rsidR="00BB049E" w:rsidRPr="00CB15E8" w:rsidRDefault="00BB049E" w:rsidP="00282447">
            <w:pPr>
              <w:spacing w:after="0" w:line="240" w:lineRule="auto"/>
              <w:contextualSpacing/>
              <w:jc w:val="both"/>
              <w:rPr>
                <w:rFonts w:ascii="Sylfaen" w:hAnsi="Sylfaen"/>
                <w:lang w:val="ka-GE"/>
              </w:rPr>
            </w:pPr>
            <w:r w:rsidRPr="00CB15E8">
              <w:rPr>
                <w:rFonts w:ascii="Sylfaen" w:hAnsi="Sylfaen"/>
                <w:lang w:val="ka-GE"/>
              </w:rPr>
              <w:t>პრევენციულ ზომებს</w:t>
            </w:r>
          </w:p>
        </w:tc>
        <w:tc>
          <w:tcPr>
            <w:tcW w:w="6930" w:type="dxa"/>
            <w:shd w:val="clear" w:color="auto" w:fill="auto"/>
          </w:tcPr>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აუცილებელია ორალური ჰიგიენის დაცვა, ნაწოლებისა და კუნთების კონტრაქტურის პრევენცია</w:t>
            </w:r>
          </w:p>
        </w:tc>
      </w:tr>
      <w:tr w:rsidR="00BB049E" w:rsidRPr="00CB15E8" w:rsidTr="00BB049E">
        <w:tc>
          <w:tcPr>
            <w:tcW w:w="2700" w:type="dxa"/>
            <w:shd w:val="clear" w:color="auto" w:fill="auto"/>
          </w:tcPr>
          <w:p w:rsidR="00BB049E" w:rsidRPr="00CB15E8" w:rsidRDefault="00BB049E" w:rsidP="00282447">
            <w:pPr>
              <w:spacing w:after="0" w:line="240" w:lineRule="auto"/>
              <w:contextualSpacing/>
              <w:jc w:val="both"/>
              <w:rPr>
                <w:rFonts w:ascii="Sylfaen" w:hAnsi="Sylfaen"/>
                <w:lang w:val="ka-GE"/>
              </w:rPr>
            </w:pPr>
            <w:r w:rsidRPr="00CB15E8">
              <w:rPr>
                <w:rFonts w:ascii="Sylfaen" w:hAnsi="Sylfaen"/>
                <w:lang w:val="ka-GE"/>
              </w:rPr>
              <w:t>ინფექციის კონტროლს</w:t>
            </w:r>
          </w:p>
        </w:tc>
        <w:tc>
          <w:tcPr>
            <w:tcW w:w="6930" w:type="dxa"/>
            <w:shd w:val="clear" w:color="auto" w:fill="auto"/>
          </w:tcPr>
          <w:p w:rsidR="00BB049E" w:rsidRPr="00CB15E8" w:rsidRDefault="00BB049E" w:rsidP="00DB36EC">
            <w:pPr>
              <w:pStyle w:val="ListParagraph"/>
              <w:numPr>
                <w:ilvl w:val="0"/>
                <w:numId w:val="1"/>
              </w:numPr>
              <w:autoSpaceDE w:val="0"/>
              <w:autoSpaceDN w:val="0"/>
              <w:adjustRightInd w:val="0"/>
              <w:spacing w:after="0" w:line="240" w:lineRule="auto"/>
              <w:ind w:left="0" w:firstLine="0"/>
              <w:jc w:val="both"/>
              <w:rPr>
                <w:rFonts w:ascii="Sylfaen" w:hAnsi="Sylfaen" w:cs="FranklinGothic-Book"/>
                <w:b/>
                <w:lang w:val="ka-GE"/>
              </w:rPr>
            </w:pPr>
            <w:r w:rsidRPr="00CB15E8">
              <w:rPr>
                <w:rFonts w:ascii="Sylfaen" w:hAnsi="Sylfaen" w:cs="FranklinGothic-Book"/>
                <w:b/>
                <w:lang w:val="ka-GE"/>
              </w:rPr>
              <w:t>უშედეგო მკურნალობის შემთხვევაში პაციენტი ინფექციის გავრცელების თვალსაზრისით მაღალი რისკის მატარებელია, ამიტომ აუცილებელია ინ</w:t>
            </w:r>
            <w:r w:rsidR="00562661">
              <w:rPr>
                <w:rFonts w:ascii="Sylfaen" w:hAnsi="Sylfaen" w:cs="FranklinGothic-Book"/>
                <w:b/>
                <w:lang w:val="ka-GE"/>
              </w:rPr>
              <w:t xml:space="preserve">ფექციის კონტროლის ზომების მკაცრი </w:t>
            </w:r>
            <w:r w:rsidRPr="00CB15E8">
              <w:rPr>
                <w:rFonts w:ascii="Sylfaen" w:hAnsi="Sylfaen" w:cs="FranklinGothic-Book"/>
                <w:b/>
                <w:lang w:val="ka-GE"/>
              </w:rPr>
              <w:t xml:space="preserve">დაცვა </w:t>
            </w:r>
          </w:p>
        </w:tc>
      </w:tr>
    </w:tbl>
    <w:p w:rsidR="00BB049E" w:rsidRPr="00CB15E8" w:rsidRDefault="00E94E26" w:rsidP="00282447">
      <w:pPr>
        <w:pStyle w:val="Heading3"/>
        <w:ind w:left="0" w:firstLine="0"/>
        <w:jc w:val="both"/>
        <w:rPr>
          <w:rFonts w:ascii="Sylfaen" w:hAnsi="Sylfaen" w:cs="Sylfaen"/>
          <w:sz w:val="22"/>
          <w:lang w:val="ka-GE"/>
        </w:rPr>
      </w:pPr>
      <w:r>
        <w:rPr>
          <w:rFonts w:ascii="Sylfaen" w:hAnsi="Sylfaen" w:cs="Sylfaen"/>
          <w:sz w:val="22"/>
          <w:lang w:val="ka-GE"/>
        </w:rPr>
        <w:t>მტკიცებულებათა მიმოხილვა</w:t>
      </w:r>
      <w:r w:rsidR="00BB049E" w:rsidRPr="00CB15E8">
        <w:rPr>
          <w:rFonts w:ascii="Sylfaen" w:hAnsi="Sylfaen" w:cs="Sylfaen"/>
          <w:sz w:val="22"/>
          <w:lang w:val="ka-GE"/>
        </w:rPr>
        <w:t>/განმარტება</w:t>
      </w:r>
    </w:p>
    <w:p w:rsidR="00BB049E" w:rsidRPr="00CB15E8" w:rsidRDefault="00BB049E" w:rsidP="00282447">
      <w:pPr>
        <w:spacing w:before="120" w:after="120"/>
        <w:jc w:val="both"/>
        <w:rPr>
          <w:rFonts w:ascii="Sylfaen" w:hAnsi="Sylfaen" w:cs="Calibri"/>
          <w:lang w:val="ka-GE"/>
        </w:rPr>
      </w:pPr>
      <w:r w:rsidRPr="00CB15E8">
        <w:rPr>
          <w:rFonts w:ascii="Sylfaen" w:hAnsi="Sylfaen" w:cs="Calibri"/>
          <w:lang w:val="ka-GE"/>
        </w:rPr>
        <w:t>წინამდებარე რეკომენდაციები ობსერვაციული კვლევების შედეგებისა და ექსპერტების მოსაზრებას ემყარება</w:t>
      </w:r>
      <w:r w:rsidR="00562661">
        <w:rPr>
          <w:rFonts w:ascii="Sylfaen" w:hAnsi="Sylfaen" w:cs="Calibri"/>
          <w:lang w:val="ka-GE"/>
        </w:rPr>
        <w:t xml:space="preserve">, </w:t>
      </w:r>
      <w:r w:rsidRPr="00CB15E8">
        <w:rPr>
          <w:rFonts w:ascii="Sylfaen" w:hAnsi="Sylfaen" w:cs="Calibri"/>
          <w:lang w:val="ka-GE"/>
        </w:rPr>
        <w:t>ამიტომ</w:t>
      </w:r>
      <w:r w:rsidR="00562661">
        <w:rPr>
          <w:rFonts w:ascii="Sylfaen" w:hAnsi="Sylfaen" w:cs="Calibri"/>
          <w:lang w:val="ka-GE"/>
        </w:rPr>
        <w:t xml:space="preserve"> </w:t>
      </w:r>
      <w:r w:rsidRPr="00CB15E8">
        <w:rPr>
          <w:rFonts w:ascii="Sylfaen" w:hAnsi="Sylfaen" w:cs="Calibri"/>
          <w:lang w:val="ka-GE"/>
        </w:rPr>
        <w:t>მათი განხორციელებისას არსებითია კლინიკური სიტუაციის საფუძვლიანი ანალიზი და ამის შესაბამისად</w:t>
      </w:r>
      <w:r w:rsidR="00562661">
        <w:rPr>
          <w:rFonts w:ascii="Sylfaen" w:hAnsi="Sylfaen" w:cs="Calibri"/>
          <w:lang w:val="ka-GE"/>
        </w:rPr>
        <w:t xml:space="preserve"> </w:t>
      </w:r>
      <w:r w:rsidRPr="00CB15E8">
        <w:rPr>
          <w:rFonts w:ascii="Sylfaen" w:hAnsi="Sylfaen" w:cs="Calibri"/>
          <w:lang w:val="ka-GE"/>
        </w:rPr>
        <w:t>პაციენტისთვის ოპტიმალური ვარიანტის შერჩევა.</w:t>
      </w:r>
    </w:p>
    <w:p w:rsidR="00BB049E" w:rsidRPr="00CB15E8" w:rsidRDefault="00BB049E" w:rsidP="00282447">
      <w:pPr>
        <w:pStyle w:val="Heading3"/>
        <w:spacing w:after="120"/>
        <w:ind w:left="0" w:firstLine="0"/>
        <w:jc w:val="both"/>
        <w:rPr>
          <w:rFonts w:ascii="Sylfaen" w:hAnsi="Sylfaen" w:cs="Sylfaen"/>
          <w:sz w:val="22"/>
          <w:lang w:val="ka-GE"/>
        </w:rPr>
      </w:pPr>
      <w:r w:rsidRPr="00CB15E8">
        <w:rPr>
          <w:rFonts w:ascii="Sylfaen" w:hAnsi="Sylfaen" w:cs="Sylfaen"/>
          <w:sz w:val="22"/>
          <w:lang w:val="ka-GE"/>
        </w:rPr>
        <w:lastRenderedPageBreak/>
        <w:t>რეკომენდაციები</w:t>
      </w:r>
    </w:p>
    <w:tbl>
      <w:tblPr>
        <w:tblW w:w="9630" w:type="dxa"/>
        <w:tblInd w:w="10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80"/>
        <w:gridCol w:w="8550"/>
      </w:tblGrid>
      <w:tr w:rsidR="00BB049E" w:rsidRPr="00CB15E8" w:rsidTr="00E024F2">
        <w:trPr>
          <w:trHeight w:val="593"/>
        </w:trPr>
        <w:tc>
          <w:tcPr>
            <w:tcW w:w="1080" w:type="dxa"/>
            <w:shd w:val="clear" w:color="auto" w:fill="B8CCE4"/>
          </w:tcPr>
          <w:p w:rsidR="00BB049E" w:rsidRPr="00CB15E8" w:rsidRDefault="00BB049E" w:rsidP="00A3738B">
            <w:pPr>
              <w:pStyle w:val="ListParagraph"/>
              <w:numPr>
                <w:ilvl w:val="0"/>
                <w:numId w:val="9"/>
              </w:numPr>
              <w:spacing w:after="0"/>
              <w:ind w:left="0" w:firstLine="0"/>
              <w:rPr>
                <w:rFonts w:ascii="Sylfaen" w:hAnsi="Sylfaen"/>
                <w:lang w:val="ka-GE"/>
              </w:rPr>
            </w:pPr>
          </w:p>
        </w:tc>
        <w:tc>
          <w:tcPr>
            <w:tcW w:w="8550" w:type="dxa"/>
            <w:shd w:val="clear" w:color="auto" w:fill="auto"/>
          </w:tcPr>
          <w:p w:rsidR="00BB049E" w:rsidRPr="00CB15E8" w:rsidRDefault="00BB049E" w:rsidP="00562661">
            <w:pPr>
              <w:pStyle w:val="ListParagraph"/>
              <w:autoSpaceDE w:val="0"/>
              <w:autoSpaceDN w:val="0"/>
              <w:adjustRightInd w:val="0"/>
              <w:spacing w:after="0"/>
              <w:ind w:left="0"/>
              <w:jc w:val="both"/>
              <w:rPr>
                <w:rFonts w:ascii="Sylfaen" w:hAnsi="Sylfaen" w:cs="AGaramond-Regular"/>
                <w:lang w:val="ka-GE"/>
              </w:rPr>
            </w:pPr>
            <w:r w:rsidRPr="00CB15E8">
              <w:rPr>
                <w:rFonts w:ascii="Sylfaen" w:eastAsia="GaramondPremrPro" w:hAnsi="Sylfaen" w:cs="GaramondPremrPro"/>
                <w:lang w:val="ka-GE" w:eastAsia="ru-RU"/>
              </w:rPr>
              <w:t>ტუბსაწინააღმდეგო მედიკამენტებით მკურნალობის შეჩერება რეკომენდებულია,</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თუ მკურნალობის უშუალო მეთვალყურეობის</w:t>
            </w:r>
            <w:r w:rsidR="00562661">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პირობებში მედპერსონალი დარწმუნებულია, რომ პაციენტი ყველა დოზას იღებდა და სხვა მედიკამენტების დამატება ან ქირურგიული ჩარევა შეუძლებელია.</w:t>
            </w:r>
            <w:r w:rsidR="00EC7C12" w:rsidRPr="00CB15E8">
              <w:rPr>
                <w:rFonts w:ascii="Sylfaen" w:eastAsia="GaramondPremrPro" w:hAnsi="Sylfaen" w:cs="GaramondPremrPro"/>
                <w:lang w:val="ka-GE" w:eastAsia="ru-RU"/>
              </w:rPr>
              <w:t xml:space="preserve"> </w:t>
            </w:r>
          </w:p>
        </w:tc>
      </w:tr>
      <w:tr w:rsidR="00BB049E" w:rsidRPr="00CB15E8" w:rsidTr="00E024F2">
        <w:tc>
          <w:tcPr>
            <w:tcW w:w="1080" w:type="dxa"/>
            <w:shd w:val="clear" w:color="auto" w:fill="B8CCE4"/>
          </w:tcPr>
          <w:p w:rsidR="00BB049E" w:rsidRPr="00CB15E8" w:rsidRDefault="00BB049E" w:rsidP="00A3738B">
            <w:pPr>
              <w:pStyle w:val="ListParagraph"/>
              <w:numPr>
                <w:ilvl w:val="0"/>
                <w:numId w:val="9"/>
              </w:numPr>
              <w:spacing w:after="0"/>
              <w:ind w:left="0" w:firstLine="0"/>
              <w:rPr>
                <w:rFonts w:ascii="Sylfaen" w:hAnsi="Sylfaen"/>
                <w:lang w:val="ka-GE"/>
              </w:rPr>
            </w:pPr>
          </w:p>
        </w:tc>
        <w:tc>
          <w:tcPr>
            <w:tcW w:w="8550" w:type="dxa"/>
            <w:shd w:val="clear" w:color="auto" w:fill="auto"/>
          </w:tcPr>
          <w:p w:rsidR="00BB049E" w:rsidRPr="00CB15E8" w:rsidRDefault="00BB049E" w:rsidP="00282447">
            <w:pPr>
              <w:spacing w:after="0"/>
              <w:jc w:val="both"/>
              <w:rPr>
                <w:rFonts w:ascii="Sylfaen" w:hAnsi="Sylfaen"/>
                <w:lang w:val="ka-GE"/>
              </w:rPr>
            </w:pPr>
            <w:r w:rsidRPr="00CB15E8">
              <w:rPr>
                <w:rFonts w:ascii="Sylfaen" w:hAnsi="Sylfaen"/>
                <w:lang w:val="ka-GE"/>
              </w:rPr>
              <w:t>ტუბსაწინააღმდეგო მედიკამენტებით მკურნალობის შეჩერების შემდეგ პაციენტის მოვლის გეგმის შემუშავებისას იხელმძღვანელეთ პალიატიური მართვის მოდელით, რომელიც</w:t>
            </w:r>
            <w:r w:rsidR="00EC7C12" w:rsidRPr="00CB15E8">
              <w:rPr>
                <w:rFonts w:ascii="Sylfaen" w:hAnsi="Sylfaen"/>
                <w:lang w:val="ka-GE"/>
              </w:rPr>
              <w:t xml:space="preserve"> </w:t>
            </w:r>
            <w:r w:rsidRPr="00CB15E8">
              <w:rPr>
                <w:rFonts w:ascii="Sylfaen" w:hAnsi="Sylfaen"/>
                <w:lang w:val="ka-GE"/>
              </w:rPr>
              <w:t xml:space="preserve">მოიცავს: ტკივილის კონტროლს, სუნთქვის უკმარისობის შემსუბუქებას, </w:t>
            </w:r>
            <w:r w:rsidR="005054DB" w:rsidRPr="00CB15E8">
              <w:rPr>
                <w:rFonts w:ascii="Sylfaen" w:hAnsi="Sylfaen"/>
                <w:lang w:val="ka-GE"/>
              </w:rPr>
              <w:t>ადეკვატ</w:t>
            </w:r>
            <w:r w:rsidRPr="00CB15E8">
              <w:rPr>
                <w:rFonts w:ascii="Sylfaen" w:hAnsi="Sylfaen"/>
                <w:lang w:val="ka-GE"/>
              </w:rPr>
              <w:t>ურ კვებას, პრევენციის ზომებს, დამხმარე სამკურნალო მედიკამენტების გამოყენებას,</w:t>
            </w:r>
            <w:r w:rsidR="00EC7C12" w:rsidRPr="00CB15E8">
              <w:rPr>
                <w:rFonts w:ascii="Sylfaen" w:hAnsi="Sylfaen"/>
                <w:lang w:val="ka-GE"/>
              </w:rPr>
              <w:t xml:space="preserve"> </w:t>
            </w:r>
            <w:r w:rsidRPr="00CB15E8">
              <w:rPr>
                <w:rFonts w:ascii="Sylfaen" w:hAnsi="Sylfaen"/>
                <w:lang w:val="ka-GE"/>
              </w:rPr>
              <w:t>სამედიცინო პერსონალის რეგულარულ ვიზიტებს და ინფექციის კონტროლს.</w:t>
            </w:r>
          </w:p>
        </w:tc>
      </w:tr>
    </w:tbl>
    <w:p w:rsidR="007108BD" w:rsidRPr="003723FC" w:rsidRDefault="007108BD" w:rsidP="00282447">
      <w:pPr>
        <w:autoSpaceDE w:val="0"/>
        <w:autoSpaceDN w:val="0"/>
        <w:adjustRightInd w:val="0"/>
        <w:spacing w:after="0"/>
        <w:jc w:val="both"/>
        <w:rPr>
          <w:rFonts w:ascii="Sylfaen" w:eastAsia="GaramondPremrPro" w:hAnsi="Sylfaen" w:cs="GaramondPremrPro"/>
          <w:lang w:val="ka-GE"/>
        </w:rPr>
      </w:pPr>
    </w:p>
    <w:p w:rsidR="006A490B" w:rsidRPr="00CB15E8" w:rsidRDefault="00B709A0" w:rsidP="00282447">
      <w:pPr>
        <w:pStyle w:val="Heading1"/>
        <w:spacing w:before="0"/>
        <w:ind w:left="0" w:firstLine="0"/>
        <w:jc w:val="both"/>
        <w:rPr>
          <w:rFonts w:ascii="Sylfaen" w:hAnsi="Sylfaen"/>
        </w:rPr>
      </w:pPr>
      <w:bookmarkStart w:id="94" w:name="_Toc511608477"/>
      <w:r w:rsidRPr="00CB15E8">
        <w:rPr>
          <w:rFonts w:ascii="Sylfaen" w:hAnsi="Sylfaen" w:cs="Sylfaen"/>
          <w:lang w:val="ka-GE"/>
        </w:rPr>
        <w:t>ტუბერკულოზის</w:t>
      </w:r>
      <w:r w:rsidRPr="00CB15E8">
        <w:rPr>
          <w:rFonts w:ascii="Sylfaen" w:hAnsi="Sylfaen"/>
          <w:lang w:val="ka-GE"/>
        </w:rPr>
        <w:t xml:space="preserve"> </w:t>
      </w:r>
      <w:r w:rsidR="00A601D1" w:rsidRPr="00CB15E8">
        <w:rPr>
          <w:rFonts w:ascii="Sylfaen" w:hAnsi="Sylfaen" w:cs="Sylfaen"/>
          <w:lang w:val="ka-GE"/>
        </w:rPr>
        <w:t>მკურნ</w:t>
      </w:r>
      <w:r w:rsidR="00184C8C" w:rsidRPr="00CB15E8">
        <w:rPr>
          <w:rFonts w:ascii="Sylfaen" w:hAnsi="Sylfaen" w:cs="Sylfaen"/>
          <w:lang w:val="ka-GE"/>
        </w:rPr>
        <w:t>ალობა</w:t>
      </w:r>
      <w:r w:rsidR="00184C8C" w:rsidRPr="00CB15E8">
        <w:rPr>
          <w:rFonts w:ascii="Sylfaen" w:hAnsi="Sylfaen"/>
          <w:lang w:val="ka-GE"/>
        </w:rPr>
        <w:t xml:space="preserve"> </w:t>
      </w:r>
      <w:r w:rsidR="00184C8C" w:rsidRPr="00CB15E8">
        <w:rPr>
          <w:rFonts w:ascii="Sylfaen" w:hAnsi="Sylfaen" w:cs="Sylfaen"/>
          <w:lang w:val="ka-GE"/>
        </w:rPr>
        <w:t>განსაკუთრებული</w:t>
      </w:r>
      <w:r w:rsidR="00184C8C" w:rsidRPr="00CB15E8">
        <w:rPr>
          <w:rFonts w:ascii="Sylfaen" w:hAnsi="Sylfaen"/>
          <w:lang w:val="ka-GE"/>
        </w:rPr>
        <w:t xml:space="preserve"> </w:t>
      </w:r>
      <w:r w:rsidR="00184C8C" w:rsidRPr="00CB15E8">
        <w:rPr>
          <w:rFonts w:ascii="Sylfaen" w:hAnsi="Sylfaen" w:cs="Sylfaen"/>
          <w:lang w:val="ka-GE"/>
        </w:rPr>
        <w:t>მდგომარეობების</w:t>
      </w:r>
      <w:r w:rsidR="00A601D1" w:rsidRPr="00CB15E8">
        <w:rPr>
          <w:rFonts w:ascii="Sylfaen" w:hAnsi="Sylfaen"/>
          <w:lang w:val="ka-GE"/>
        </w:rPr>
        <w:t xml:space="preserve"> </w:t>
      </w:r>
      <w:r w:rsidR="00A601D1" w:rsidRPr="00CB15E8">
        <w:rPr>
          <w:rFonts w:ascii="Sylfaen" w:hAnsi="Sylfaen" w:cs="Sylfaen"/>
          <w:lang w:val="ka-GE"/>
        </w:rPr>
        <w:t>დროს</w:t>
      </w:r>
      <w:bookmarkEnd w:id="94"/>
    </w:p>
    <w:p w:rsidR="00CD6033" w:rsidRPr="00CB15E8" w:rsidRDefault="00034D48" w:rsidP="00282447">
      <w:pPr>
        <w:pStyle w:val="Heading2"/>
        <w:tabs>
          <w:tab w:val="left" w:pos="630"/>
        </w:tabs>
        <w:ind w:left="0" w:firstLine="0"/>
        <w:jc w:val="both"/>
        <w:rPr>
          <w:rFonts w:ascii="Sylfaen" w:hAnsi="Sylfaen" w:cs="Sylfaen"/>
        </w:rPr>
      </w:pPr>
      <w:bookmarkStart w:id="95" w:name="_Toc511608478"/>
      <w:r>
        <w:rPr>
          <w:rFonts w:ascii="Sylfaen" w:hAnsi="Sylfaen"/>
          <w:lang w:val="ka-GE"/>
        </w:rPr>
        <w:t xml:space="preserve">სენსიტიური </w:t>
      </w:r>
      <w:r w:rsidR="00CD6033" w:rsidRPr="00CB15E8">
        <w:rPr>
          <w:rFonts w:ascii="Sylfaen" w:hAnsi="Sylfaen" w:cs="Sylfaen"/>
        </w:rPr>
        <w:t>ტუბერკულოზის მართვა განსაკუთრებული მდგომარეობების დროს</w:t>
      </w:r>
      <w:bookmarkEnd w:id="95"/>
    </w:p>
    <w:p w:rsidR="007B538F" w:rsidRPr="00CB15E8" w:rsidRDefault="006A490B" w:rsidP="00282447">
      <w:pPr>
        <w:pStyle w:val="Heading3"/>
        <w:spacing w:before="120"/>
        <w:ind w:left="0" w:firstLine="0"/>
        <w:jc w:val="both"/>
        <w:rPr>
          <w:rFonts w:ascii="Sylfaen" w:hAnsi="Sylfaen" w:cs="Sylfaen"/>
          <w:sz w:val="22"/>
          <w:lang w:val="ka-GE"/>
        </w:rPr>
      </w:pPr>
      <w:r w:rsidRPr="00CB15E8">
        <w:rPr>
          <w:rFonts w:ascii="Sylfaen" w:hAnsi="Sylfaen" w:cs="Sylfaen"/>
          <w:sz w:val="22"/>
          <w:lang w:val="ka-GE"/>
        </w:rPr>
        <w:t xml:space="preserve">ორსულობა და </w:t>
      </w:r>
      <w:r w:rsidR="00034D48">
        <w:rPr>
          <w:rFonts w:ascii="Sylfaen" w:hAnsi="Sylfaen"/>
          <w:lang w:val="ka-GE"/>
        </w:rPr>
        <w:t xml:space="preserve">სენსიტიური </w:t>
      </w:r>
      <w:r w:rsidRPr="00CB15E8">
        <w:rPr>
          <w:rFonts w:ascii="Sylfaen" w:hAnsi="Sylfaen" w:cs="Sylfaen"/>
          <w:sz w:val="22"/>
          <w:lang w:val="ka-GE"/>
        </w:rPr>
        <w:t>ტუბერკულოზის მართვა</w:t>
      </w:r>
    </w:p>
    <w:p w:rsidR="007B538F" w:rsidRPr="00CB15E8" w:rsidRDefault="006A490B" w:rsidP="00282447">
      <w:pPr>
        <w:pStyle w:val="Heading4"/>
        <w:spacing w:before="120"/>
        <w:ind w:left="0" w:firstLine="0"/>
        <w:jc w:val="both"/>
        <w:rPr>
          <w:rFonts w:ascii="Sylfaen" w:hAnsi="Sylfaen"/>
          <w:i w:val="0"/>
          <w:sz w:val="22"/>
          <w:szCs w:val="22"/>
          <w:lang w:val="ka-GE"/>
        </w:rPr>
      </w:pPr>
      <w:r w:rsidRPr="00CB15E8">
        <w:rPr>
          <w:rFonts w:ascii="Sylfaen" w:hAnsi="Sylfaen" w:cs="Sylfaen"/>
          <w:i w:val="0"/>
          <w:sz w:val="22"/>
          <w:szCs w:val="22"/>
          <w:lang w:val="ka-GE"/>
        </w:rPr>
        <w:t>კლინიკური</w:t>
      </w:r>
      <w:r w:rsidRPr="00CB15E8">
        <w:rPr>
          <w:rFonts w:ascii="Sylfaen" w:hAnsi="Sylfaen"/>
          <w:i w:val="0"/>
          <w:sz w:val="22"/>
          <w:szCs w:val="22"/>
          <w:lang w:val="ka-GE"/>
        </w:rPr>
        <w:t xml:space="preserve"> </w:t>
      </w:r>
      <w:r w:rsidRPr="00CB15E8">
        <w:rPr>
          <w:rFonts w:ascii="Sylfaen" w:hAnsi="Sylfaen" w:cs="Sylfaen"/>
          <w:i w:val="0"/>
          <w:sz w:val="22"/>
          <w:szCs w:val="22"/>
          <w:lang w:val="ka-GE"/>
        </w:rPr>
        <w:t>შეკითხვა</w:t>
      </w:r>
    </w:p>
    <w:p w:rsidR="008368CF" w:rsidRPr="00CB15E8" w:rsidRDefault="008425CA" w:rsidP="00282447">
      <w:pPr>
        <w:spacing w:before="120" w:after="120"/>
        <w:jc w:val="both"/>
        <w:rPr>
          <w:rFonts w:ascii="Sylfaen" w:hAnsi="Sylfaen"/>
          <w:lang w:val="ka-GE"/>
        </w:rPr>
      </w:pPr>
      <w:r w:rsidRPr="00CB15E8">
        <w:rPr>
          <w:rFonts w:ascii="Sylfaen" w:hAnsi="Sylfaen"/>
          <w:lang w:val="ka-GE"/>
        </w:rPr>
        <w:t xml:space="preserve">როგორ უნდა მოხდეს </w:t>
      </w:r>
      <w:r w:rsidR="00034D48">
        <w:rPr>
          <w:rFonts w:ascii="Sylfaen" w:hAnsi="Sylfaen"/>
          <w:lang w:val="ka-GE"/>
        </w:rPr>
        <w:t xml:space="preserve">სენსიტიური </w:t>
      </w:r>
      <w:r w:rsidRPr="00CB15E8">
        <w:rPr>
          <w:rFonts w:ascii="Sylfaen" w:hAnsi="Sylfaen"/>
          <w:lang w:val="ka-GE"/>
        </w:rPr>
        <w:t>ტუბერკულოზის</w:t>
      </w:r>
      <w:r w:rsidR="00D53133" w:rsidRPr="00CB15E8">
        <w:rPr>
          <w:rFonts w:ascii="Sylfaen" w:hAnsi="Sylfaen"/>
          <w:lang w:val="ka-GE"/>
        </w:rPr>
        <w:t xml:space="preserve"> მკურნალობა</w:t>
      </w:r>
      <w:r w:rsidR="00EC7C12" w:rsidRPr="00CB15E8">
        <w:rPr>
          <w:rFonts w:ascii="Sylfaen" w:hAnsi="Sylfaen"/>
          <w:lang w:val="ka-GE"/>
        </w:rPr>
        <w:t xml:space="preserve"> </w:t>
      </w:r>
      <w:r w:rsidR="00D53133" w:rsidRPr="00CB15E8">
        <w:rPr>
          <w:rFonts w:ascii="Sylfaen" w:hAnsi="Sylfaen"/>
          <w:lang w:val="ka-GE"/>
        </w:rPr>
        <w:t>ორსულობისას?</w:t>
      </w:r>
    </w:p>
    <w:p w:rsidR="006A490B" w:rsidRPr="00CB15E8" w:rsidRDefault="006A490B"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F44326" w:rsidRPr="00CB15E8" w:rsidRDefault="00F44326" w:rsidP="00282447">
      <w:pPr>
        <w:spacing w:before="120" w:after="120"/>
        <w:jc w:val="both"/>
        <w:rPr>
          <w:rFonts w:ascii="Sylfaen" w:hAnsi="Sylfaen"/>
          <w:lang w:val="ka-GE"/>
        </w:rPr>
      </w:pPr>
      <w:r w:rsidRPr="00CB15E8">
        <w:rPr>
          <w:rFonts w:ascii="Sylfaen" w:hAnsi="Sylfaen"/>
          <w:lang w:val="ka-GE"/>
        </w:rPr>
        <w:t>რეპროდუქციული ასაკის ქალებ</w:t>
      </w:r>
      <w:r w:rsidR="00375462">
        <w:rPr>
          <w:rFonts w:ascii="Sylfaen" w:hAnsi="Sylfaen"/>
          <w:lang w:val="ka-GE"/>
        </w:rPr>
        <w:t xml:space="preserve">თან </w:t>
      </w:r>
      <w:r w:rsidRPr="00CB15E8">
        <w:rPr>
          <w:rFonts w:ascii="Sylfaen" w:hAnsi="Sylfaen"/>
          <w:lang w:val="ka-GE"/>
        </w:rPr>
        <w:t>ანტიტუბერკულოზური მკურნალობის დაწყებამდე აუცილებელია ორსულობის ანამნეზის შეკრება (დაგეგმილი ან მიმდინარე ორსულობის გამოსარიცხად). მნიშვნელოვანია</w:t>
      </w:r>
      <w:r w:rsidR="00375462">
        <w:rPr>
          <w:rFonts w:ascii="Sylfaen" w:hAnsi="Sylfaen"/>
          <w:lang w:val="ka-GE"/>
        </w:rPr>
        <w:t>,</w:t>
      </w:r>
      <w:r w:rsidRPr="00CB15E8">
        <w:rPr>
          <w:rFonts w:ascii="Sylfaen" w:hAnsi="Sylfaen"/>
          <w:lang w:val="ka-GE"/>
        </w:rPr>
        <w:t xml:space="preserve"> ორსულს განემარტოს, რომ ნაყოფის ნორმალური განვითარებისთვის აუცილებელია ტუბსაწინააღმდეგო მკურნალობის სტანდარტული რეჟიმის დაცვა. სტრეპტომიცინის</w:t>
      </w:r>
      <w:r w:rsidR="00375462">
        <w:rPr>
          <w:rFonts w:ascii="Sylfaen" w:hAnsi="Sylfaen"/>
          <w:lang w:val="ka-GE"/>
        </w:rPr>
        <w:t xml:space="preserve"> </w:t>
      </w:r>
      <w:r w:rsidRPr="00CB15E8">
        <w:rPr>
          <w:rFonts w:ascii="Sylfaen" w:hAnsi="Sylfaen"/>
          <w:lang w:val="ka-GE"/>
        </w:rPr>
        <w:t>გამოყენება ოტო</w:t>
      </w:r>
      <w:r w:rsidR="004D0A8C" w:rsidRPr="00CB15E8">
        <w:rPr>
          <w:rFonts w:ascii="Sylfaen" w:hAnsi="Sylfaen"/>
          <w:lang w:val="ka-GE"/>
        </w:rPr>
        <w:t>ტოქსიკური</w:t>
      </w:r>
      <w:r w:rsidRPr="00CB15E8">
        <w:rPr>
          <w:rFonts w:ascii="Sylfaen" w:hAnsi="Sylfaen"/>
          <w:lang w:val="ka-GE"/>
        </w:rPr>
        <w:t xml:space="preserve"> მოქმედების გამო ორსულებ</w:t>
      </w:r>
      <w:r w:rsidR="00375462">
        <w:rPr>
          <w:rFonts w:ascii="Sylfaen" w:hAnsi="Sylfaen"/>
          <w:lang w:val="ka-GE"/>
        </w:rPr>
        <w:t xml:space="preserve">თან </w:t>
      </w:r>
      <w:r w:rsidRPr="00CB15E8">
        <w:rPr>
          <w:rFonts w:ascii="Sylfaen" w:hAnsi="Sylfaen"/>
          <w:lang w:val="ka-GE"/>
        </w:rPr>
        <w:t xml:space="preserve">რეკომენდებული არ არის. </w:t>
      </w:r>
      <w:r w:rsidR="00375462">
        <w:rPr>
          <w:rFonts w:ascii="Sylfaen" w:hAnsi="Sylfaen"/>
          <w:lang w:val="ka-GE"/>
        </w:rPr>
        <w:t xml:space="preserve">სხვა </w:t>
      </w:r>
      <w:r w:rsidR="00865A50">
        <w:rPr>
          <w:rFonts w:ascii="Sylfaen" w:hAnsi="Sylfaen"/>
          <w:lang w:val="ka-GE"/>
        </w:rPr>
        <w:t xml:space="preserve">პირველი რიგის </w:t>
      </w:r>
      <w:r w:rsidR="00375462" w:rsidRPr="00CB15E8">
        <w:rPr>
          <w:rFonts w:ascii="Sylfaen" w:hAnsi="Sylfaen"/>
          <w:lang w:val="ka-GE"/>
        </w:rPr>
        <w:t>ანტიტუბერკულოზური მედიკამენტები ორსულ</w:t>
      </w:r>
      <w:r w:rsidR="00375462">
        <w:rPr>
          <w:rFonts w:ascii="Sylfaen" w:hAnsi="Sylfaen"/>
          <w:lang w:val="ka-GE"/>
        </w:rPr>
        <w:t xml:space="preserve">ისთვის </w:t>
      </w:r>
      <w:r w:rsidR="00375462" w:rsidRPr="00CB15E8">
        <w:rPr>
          <w:rFonts w:ascii="Sylfaen" w:hAnsi="Sylfaen"/>
          <w:lang w:val="ka-GE"/>
        </w:rPr>
        <w:t>უსაფრთხოა</w:t>
      </w:r>
      <w:r w:rsidR="00375462">
        <w:rPr>
          <w:rFonts w:ascii="Sylfaen" w:hAnsi="Sylfaen"/>
          <w:lang w:val="ka-GE"/>
        </w:rPr>
        <w:t>.</w:t>
      </w:r>
    </w:p>
    <w:p w:rsidR="00307AA3" w:rsidRPr="00CB15E8" w:rsidRDefault="00307AA3" w:rsidP="00282447">
      <w:pPr>
        <w:spacing w:before="120" w:after="120"/>
        <w:jc w:val="both"/>
        <w:rPr>
          <w:rFonts w:ascii="Sylfaen" w:hAnsi="Sylfaen"/>
          <w:lang w:val="ka-GE"/>
        </w:rPr>
      </w:pPr>
      <w:r w:rsidRPr="00CB15E8">
        <w:rPr>
          <w:rFonts w:ascii="Sylfaen" w:hAnsi="Sylfaen"/>
          <w:lang w:val="ka-GE"/>
        </w:rPr>
        <w:t>ლაქტაციის პერიოდში ტუბერკულოზი</w:t>
      </w:r>
      <w:r w:rsidR="00375462">
        <w:rPr>
          <w:rFonts w:ascii="Sylfaen" w:hAnsi="Sylfaen"/>
          <w:lang w:val="ka-GE"/>
        </w:rPr>
        <w:t xml:space="preserve">ს მქონე </w:t>
      </w:r>
      <w:r w:rsidR="00375462" w:rsidRPr="00CB15E8">
        <w:rPr>
          <w:rFonts w:ascii="Sylfaen" w:hAnsi="Sylfaen"/>
          <w:lang w:val="ka-GE"/>
        </w:rPr>
        <w:t>ყველა ქალს</w:t>
      </w:r>
      <w:r w:rsidR="00375462">
        <w:rPr>
          <w:rFonts w:ascii="Sylfaen" w:hAnsi="Sylfaen"/>
          <w:lang w:val="ka-GE"/>
        </w:rPr>
        <w:t xml:space="preserve"> </w:t>
      </w:r>
      <w:r w:rsidRPr="00CB15E8">
        <w:rPr>
          <w:rFonts w:ascii="Sylfaen" w:hAnsi="Sylfaen"/>
          <w:lang w:val="ka-GE"/>
        </w:rPr>
        <w:t>უნდა ჩაუტარდეს ტ</w:t>
      </w:r>
      <w:r w:rsidR="00375462">
        <w:rPr>
          <w:rFonts w:ascii="Sylfaen" w:hAnsi="Sylfaen"/>
          <w:lang w:val="ka-GE"/>
        </w:rPr>
        <w:t>უ</w:t>
      </w:r>
      <w:r w:rsidRPr="00CB15E8">
        <w:rPr>
          <w:rFonts w:ascii="Sylfaen" w:hAnsi="Sylfaen"/>
          <w:lang w:val="ka-GE"/>
        </w:rPr>
        <w:t>ბსაწინააღმდეგო</w:t>
      </w:r>
      <w:r w:rsidR="00375462">
        <w:rPr>
          <w:rFonts w:ascii="Sylfaen" w:hAnsi="Sylfaen"/>
          <w:lang w:val="ka-GE"/>
        </w:rPr>
        <w:t xml:space="preserve"> </w:t>
      </w:r>
      <w:r w:rsidRPr="00CB15E8">
        <w:rPr>
          <w:rFonts w:ascii="Sylfaen" w:hAnsi="Sylfaen"/>
          <w:lang w:val="ka-GE"/>
        </w:rPr>
        <w:t>მკურნალობა. დროულად და სწორად ჩატარებული ქიმიოთერაპია</w:t>
      </w:r>
      <w:r w:rsidR="00375462">
        <w:rPr>
          <w:rFonts w:ascii="Sylfaen" w:hAnsi="Sylfaen"/>
          <w:lang w:val="ka-GE"/>
        </w:rPr>
        <w:t xml:space="preserve"> </w:t>
      </w:r>
      <w:r w:rsidR="00375462" w:rsidRPr="00CB15E8">
        <w:rPr>
          <w:rFonts w:ascii="Sylfaen" w:hAnsi="Sylfaen"/>
          <w:lang w:val="ka-GE"/>
        </w:rPr>
        <w:t>საუკეთესო გზაა</w:t>
      </w:r>
      <w:r w:rsidR="00375462">
        <w:rPr>
          <w:rFonts w:ascii="Sylfaen" w:hAnsi="Sylfaen"/>
          <w:lang w:val="ka-GE"/>
        </w:rPr>
        <w:t xml:space="preserve"> </w:t>
      </w:r>
      <w:r w:rsidRPr="00CB15E8">
        <w:rPr>
          <w:rFonts w:ascii="Sylfaen" w:hAnsi="Sylfaen"/>
          <w:lang w:val="ka-GE"/>
        </w:rPr>
        <w:t>ახალშობ</w:t>
      </w:r>
      <w:r w:rsidR="00451946" w:rsidRPr="00CB15E8">
        <w:rPr>
          <w:rFonts w:ascii="Sylfaen" w:hAnsi="Sylfaen"/>
          <w:lang w:val="ka-GE"/>
        </w:rPr>
        <w:t>ილ</w:t>
      </w:r>
      <w:r w:rsidR="00375462">
        <w:rPr>
          <w:rFonts w:ascii="Sylfaen" w:hAnsi="Sylfaen"/>
          <w:lang w:val="ka-GE"/>
        </w:rPr>
        <w:t xml:space="preserve">ისთვის </w:t>
      </w:r>
      <w:r w:rsidRPr="00CB15E8">
        <w:rPr>
          <w:rFonts w:ascii="Sylfaen" w:hAnsi="Sylfaen"/>
          <w:lang w:val="ka-GE"/>
        </w:rPr>
        <w:t>მიკობაქტერიის გადაცემის თავიდან ა</w:t>
      </w:r>
      <w:r w:rsidR="00375462">
        <w:rPr>
          <w:rFonts w:ascii="Sylfaen" w:hAnsi="Sylfaen"/>
          <w:lang w:val="ka-GE"/>
        </w:rPr>
        <w:t>სა</w:t>
      </w:r>
      <w:r w:rsidRPr="00CB15E8">
        <w:rPr>
          <w:rFonts w:ascii="Sylfaen" w:hAnsi="Sylfaen"/>
          <w:lang w:val="ka-GE"/>
        </w:rPr>
        <w:t>ცილებ</w:t>
      </w:r>
      <w:r w:rsidR="00375462">
        <w:rPr>
          <w:rFonts w:ascii="Sylfaen" w:hAnsi="Sylfaen"/>
          <w:lang w:val="ka-GE"/>
        </w:rPr>
        <w:t xml:space="preserve">ლად. </w:t>
      </w:r>
      <w:r w:rsidRPr="00CB15E8">
        <w:rPr>
          <w:rFonts w:ascii="Sylfaen" w:hAnsi="Sylfaen"/>
          <w:lang w:val="ka-GE"/>
        </w:rPr>
        <w:t>ბავშვისა და დედის განცალკევება საჭირო არ არის და ბავშვმა ძუძუთი კვება უნდა განაგრძოს.</w:t>
      </w:r>
      <w:r w:rsidR="00375462">
        <w:rPr>
          <w:rFonts w:ascii="Sylfaen" w:hAnsi="Sylfaen"/>
          <w:lang w:val="ka-GE"/>
        </w:rPr>
        <w:t xml:space="preserve"> </w:t>
      </w:r>
      <w:r w:rsidRPr="00CB15E8">
        <w:rPr>
          <w:rFonts w:ascii="Sylfaen" w:hAnsi="Sylfaen"/>
          <w:lang w:val="ka-GE"/>
        </w:rPr>
        <w:t>როგორც კი ჩვილ</w:t>
      </w:r>
      <w:r w:rsidR="00375462">
        <w:rPr>
          <w:rFonts w:ascii="Sylfaen" w:hAnsi="Sylfaen"/>
          <w:lang w:val="ka-GE"/>
        </w:rPr>
        <w:t>თან</w:t>
      </w:r>
      <w:r w:rsidRPr="00CB15E8">
        <w:rPr>
          <w:rFonts w:ascii="Sylfaen" w:hAnsi="Sylfaen"/>
          <w:lang w:val="ka-GE"/>
        </w:rPr>
        <w:t xml:space="preserve"> გამო</w:t>
      </w:r>
      <w:r w:rsidR="00375462">
        <w:rPr>
          <w:rFonts w:ascii="Sylfaen" w:hAnsi="Sylfaen"/>
          <w:lang w:val="ka-GE"/>
        </w:rPr>
        <w:t>ი</w:t>
      </w:r>
      <w:r w:rsidRPr="00CB15E8">
        <w:rPr>
          <w:rFonts w:ascii="Sylfaen" w:hAnsi="Sylfaen"/>
          <w:lang w:val="ka-GE"/>
        </w:rPr>
        <w:t>რიცხ</w:t>
      </w:r>
      <w:r w:rsidR="00375462">
        <w:rPr>
          <w:rFonts w:ascii="Sylfaen" w:hAnsi="Sylfaen"/>
          <w:lang w:val="ka-GE"/>
        </w:rPr>
        <w:t xml:space="preserve">ება </w:t>
      </w:r>
      <w:r w:rsidRPr="00CB15E8">
        <w:rPr>
          <w:rFonts w:ascii="Sylfaen" w:hAnsi="Sylfaen"/>
          <w:lang w:val="ka-GE"/>
        </w:rPr>
        <w:t>აქტიური ტუბერკულოზის დიაგნოზ</w:t>
      </w:r>
      <w:r w:rsidR="00375462">
        <w:rPr>
          <w:rFonts w:ascii="Sylfaen" w:hAnsi="Sylfaen"/>
          <w:lang w:val="ka-GE"/>
        </w:rPr>
        <w:t>ი</w:t>
      </w:r>
      <w:r w:rsidRPr="00CB15E8">
        <w:rPr>
          <w:rFonts w:ascii="Sylfaen" w:hAnsi="Sylfaen"/>
          <w:lang w:val="ka-GE"/>
        </w:rPr>
        <w:t>, აუცილებელია მისი გადაყვანა იზონიაზიდით პრევენციული მკურნალობის 6</w:t>
      </w:r>
      <w:r w:rsidR="00375462">
        <w:rPr>
          <w:rFonts w:ascii="Sylfaen" w:hAnsi="Sylfaen"/>
          <w:lang w:val="ka-GE"/>
        </w:rPr>
        <w:t>-</w:t>
      </w:r>
      <w:r w:rsidRPr="00CB15E8">
        <w:rPr>
          <w:rFonts w:ascii="Sylfaen" w:hAnsi="Sylfaen"/>
          <w:lang w:val="ka-GE"/>
        </w:rPr>
        <w:t>თვიან კურსზე</w:t>
      </w:r>
      <w:r w:rsidR="00794DFE" w:rsidRPr="00CB15E8">
        <w:rPr>
          <w:rFonts w:ascii="Sylfaen" w:hAnsi="Sylfaen"/>
          <w:lang w:val="ka-GE"/>
        </w:rPr>
        <w:t xml:space="preserve">, რის შემდეგაც უნდა ჩატარდეს </w:t>
      </w:r>
      <w:r w:rsidR="00794DFE" w:rsidRPr="00CB15E8">
        <w:rPr>
          <w:rFonts w:ascii="Sylfaen" w:hAnsi="Sylfaen"/>
        </w:rPr>
        <w:t xml:space="preserve">BCG </w:t>
      </w:r>
      <w:r w:rsidR="00794DFE" w:rsidRPr="00CB15E8">
        <w:rPr>
          <w:rFonts w:ascii="Sylfaen" w:hAnsi="Sylfaen"/>
          <w:lang w:val="ka-GE"/>
        </w:rPr>
        <w:t>ვაქცინაცია.</w:t>
      </w:r>
      <w:r w:rsidR="00794DFE" w:rsidRPr="00CB15E8">
        <w:rPr>
          <w:rStyle w:val="EndnoteReference"/>
          <w:rFonts w:ascii="Sylfaen" w:hAnsi="Sylfaen"/>
          <w:lang w:val="ka-GE"/>
        </w:rPr>
        <w:endnoteReference w:id="22"/>
      </w:r>
      <w:r w:rsidR="00F67C15" w:rsidRPr="00CB15E8">
        <w:rPr>
          <w:rFonts w:ascii="Sylfaen" w:hAnsi="Sylfaen"/>
        </w:rPr>
        <w:t xml:space="preserve"> </w:t>
      </w:r>
    </w:p>
    <w:p w:rsidR="007679D4" w:rsidRPr="00CB15E8" w:rsidRDefault="007679D4" w:rsidP="00282447">
      <w:pPr>
        <w:spacing w:before="120" w:after="120"/>
        <w:jc w:val="both"/>
        <w:rPr>
          <w:rFonts w:ascii="Sylfaen" w:hAnsi="Sylfaen"/>
          <w:lang w:val="ka-GE"/>
        </w:rPr>
      </w:pPr>
      <w:r w:rsidRPr="00CB15E8">
        <w:rPr>
          <w:rFonts w:ascii="Sylfaen" w:hAnsi="Sylfaen"/>
          <w:lang w:val="ka-GE"/>
        </w:rPr>
        <w:t>ყველა ორსულსა და მეძუძურ დედას, რომელიც იზონიაზიდით იტარებს მკურნალობას</w:t>
      </w:r>
      <w:r w:rsidR="00375462">
        <w:rPr>
          <w:rFonts w:ascii="Sylfaen" w:hAnsi="Sylfaen"/>
          <w:lang w:val="ka-GE"/>
        </w:rPr>
        <w:t xml:space="preserve">, </w:t>
      </w:r>
      <w:r w:rsidRPr="00CB15E8">
        <w:rPr>
          <w:rFonts w:ascii="Sylfaen" w:hAnsi="Sylfaen"/>
          <w:lang w:val="ka-GE"/>
        </w:rPr>
        <w:t>დამატებით პირიდოქსინიც სჭირ</w:t>
      </w:r>
      <w:r w:rsidR="00375462">
        <w:rPr>
          <w:rFonts w:ascii="Sylfaen" w:hAnsi="Sylfaen"/>
          <w:lang w:val="ka-GE"/>
        </w:rPr>
        <w:t>დ</w:t>
      </w:r>
      <w:r w:rsidRPr="00CB15E8">
        <w:rPr>
          <w:rFonts w:ascii="Sylfaen" w:hAnsi="Sylfaen"/>
          <w:lang w:val="ka-GE"/>
        </w:rPr>
        <w:t>ება.</w:t>
      </w:r>
    </w:p>
    <w:p w:rsidR="006A490B"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lastRenderedPageBreak/>
        <w:t>მტკიცებულებათა მიმოხილვა</w:t>
      </w:r>
      <w:r w:rsidR="006A490B" w:rsidRPr="00CB15E8">
        <w:rPr>
          <w:rFonts w:ascii="Sylfaen" w:hAnsi="Sylfaen" w:cs="Sylfaen"/>
          <w:i w:val="0"/>
          <w:sz w:val="22"/>
          <w:szCs w:val="22"/>
          <w:lang w:val="ka-GE"/>
        </w:rPr>
        <w:t>/განმარტება</w:t>
      </w:r>
    </w:p>
    <w:p w:rsidR="00076B02" w:rsidRPr="00CB15E8" w:rsidRDefault="00076B02"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პირველი რიგი</w:t>
      </w:r>
      <w:r w:rsidR="009C5A24" w:rsidRPr="00CB15E8">
        <w:rPr>
          <w:rFonts w:ascii="Sylfaen" w:hAnsi="Sylfaen" w:cs="Sylfaen"/>
          <w:bCs/>
          <w:lang w:val="ka-GE"/>
        </w:rPr>
        <w:t xml:space="preserve">ს </w:t>
      </w:r>
      <w:r w:rsidR="00375462" w:rsidRPr="00CB15E8">
        <w:rPr>
          <w:rFonts w:ascii="Sylfaen" w:hAnsi="Sylfaen" w:cs="Sylfaen"/>
          <w:bCs/>
          <w:lang w:val="ka-GE"/>
        </w:rPr>
        <w:t>ყველა</w:t>
      </w:r>
      <w:r w:rsidR="00375462">
        <w:rPr>
          <w:rFonts w:ascii="Sylfaen" w:hAnsi="Sylfaen" w:cs="Sylfaen"/>
          <w:bCs/>
          <w:lang w:val="ka-GE"/>
        </w:rPr>
        <w:t xml:space="preserve"> </w:t>
      </w:r>
      <w:r w:rsidR="009C5A24" w:rsidRPr="00CB15E8">
        <w:rPr>
          <w:rFonts w:ascii="Sylfaen" w:hAnsi="Sylfaen" w:cs="Sylfaen"/>
          <w:bCs/>
          <w:lang w:val="ka-GE"/>
        </w:rPr>
        <w:t>ტუბსაწინააღმდეგო მედიკამენტი</w:t>
      </w:r>
      <w:r w:rsidR="00375462">
        <w:rPr>
          <w:rFonts w:ascii="Sylfaen" w:hAnsi="Sylfaen" w:cs="Sylfaen"/>
          <w:bCs/>
          <w:lang w:val="ka-GE"/>
        </w:rPr>
        <w:t xml:space="preserve">, </w:t>
      </w:r>
      <w:r w:rsidR="00375462" w:rsidRPr="00CB15E8">
        <w:rPr>
          <w:rFonts w:ascii="Sylfaen" w:hAnsi="Sylfaen" w:cs="Sylfaen"/>
          <w:bCs/>
          <w:lang w:val="ka-GE"/>
        </w:rPr>
        <w:t>გარდა</w:t>
      </w:r>
      <w:r w:rsidR="00375462">
        <w:rPr>
          <w:rFonts w:ascii="Sylfaen" w:hAnsi="Sylfaen" w:cs="Sylfaen"/>
          <w:bCs/>
          <w:lang w:val="ka-GE"/>
        </w:rPr>
        <w:t xml:space="preserve"> </w:t>
      </w:r>
      <w:r w:rsidR="00375462" w:rsidRPr="00CB15E8">
        <w:rPr>
          <w:rFonts w:ascii="Sylfaen" w:hAnsi="Sylfaen" w:cs="Sylfaen"/>
          <w:bCs/>
          <w:lang w:val="ka-GE"/>
        </w:rPr>
        <w:t>სტრეპტომიცინის</w:t>
      </w:r>
      <w:r w:rsidR="00375462">
        <w:rPr>
          <w:rFonts w:ascii="Sylfaen" w:hAnsi="Sylfaen" w:cs="Sylfaen"/>
          <w:bCs/>
          <w:lang w:val="ka-GE"/>
        </w:rPr>
        <w:t xml:space="preserve">ა, </w:t>
      </w:r>
      <w:r w:rsidRPr="00CB15E8">
        <w:rPr>
          <w:rFonts w:ascii="Sylfaen" w:hAnsi="Sylfaen" w:cs="Sylfaen"/>
          <w:bCs/>
          <w:lang w:val="ka-GE"/>
        </w:rPr>
        <w:t>ორსულისთვის</w:t>
      </w:r>
      <w:r w:rsidR="003247B3" w:rsidRPr="00CB15E8">
        <w:rPr>
          <w:rFonts w:ascii="Sylfaen" w:hAnsi="Sylfaen" w:cs="Sylfaen"/>
          <w:bCs/>
          <w:lang w:val="ka-GE"/>
        </w:rPr>
        <w:t xml:space="preserve"> მიჩნეულია უსაფრთხოდ</w:t>
      </w:r>
      <w:r w:rsidRPr="00CB15E8">
        <w:rPr>
          <w:rFonts w:ascii="Sylfaen" w:hAnsi="Sylfaen" w:cs="Sylfaen"/>
          <w:bCs/>
          <w:lang w:val="ka-GE"/>
        </w:rPr>
        <w:t>.</w:t>
      </w:r>
    </w:p>
    <w:p w:rsidR="009715FB" w:rsidRPr="00CB15E8" w:rsidRDefault="006A490B"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რეკომენდაცია</w:t>
      </w:r>
    </w:p>
    <w:tbl>
      <w:tblPr>
        <w:tblW w:w="9797"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08"/>
        <w:gridCol w:w="8789"/>
      </w:tblGrid>
      <w:tr w:rsidR="00076B02" w:rsidRPr="00CB15E8" w:rsidTr="00FD236C">
        <w:tc>
          <w:tcPr>
            <w:tcW w:w="1008" w:type="dxa"/>
            <w:shd w:val="clear" w:color="auto" w:fill="548DD4"/>
          </w:tcPr>
          <w:p w:rsidR="00076B02" w:rsidRPr="00CB15E8" w:rsidRDefault="00076B02" w:rsidP="00A3738B">
            <w:pPr>
              <w:pStyle w:val="ListParagraph"/>
              <w:numPr>
                <w:ilvl w:val="0"/>
                <w:numId w:val="9"/>
              </w:numPr>
              <w:spacing w:after="0"/>
              <w:ind w:left="0" w:firstLine="0"/>
              <w:rPr>
                <w:rFonts w:ascii="Sylfaen" w:hAnsi="Sylfaen"/>
                <w:lang w:val="ka-GE"/>
              </w:rPr>
            </w:pPr>
          </w:p>
        </w:tc>
        <w:tc>
          <w:tcPr>
            <w:tcW w:w="8789" w:type="dxa"/>
            <w:shd w:val="clear" w:color="auto" w:fill="auto"/>
          </w:tcPr>
          <w:p w:rsidR="00076B02" w:rsidRPr="00CB15E8" w:rsidRDefault="00076B02" w:rsidP="00375462">
            <w:pPr>
              <w:spacing w:after="0"/>
              <w:jc w:val="both"/>
              <w:rPr>
                <w:rFonts w:ascii="Sylfaen" w:hAnsi="Sylfaen"/>
              </w:rPr>
            </w:pPr>
            <w:r w:rsidRPr="00CB15E8">
              <w:rPr>
                <w:rFonts w:ascii="Sylfaen" w:hAnsi="Sylfaen"/>
                <w:lang w:val="ka-GE"/>
              </w:rPr>
              <w:t xml:space="preserve">ორსულობის დროს </w:t>
            </w:r>
            <w:r w:rsidR="00034D48">
              <w:rPr>
                <w:rFonts w:ascii="Sylfaen" w:hAnsi="Sylfaen"/>
                <w:lang w:val="ka-GE"/>
              </w:rPr>
              <w:t xml:space="preserve">სენსიტიური </w:t>
            </w:r>
            <w:r w:rsidRPr="00CB15E8">
              <w:rPr>
                <w:rFonts w:ascii="Sylfaen" w:hAnsi="Sylfaen"/>
                <w:lang w:val="ka-GE"/>
              </w:rPr>
              <w:t xml:space="preserve">ტუბერკულოზის მკურნალობა უნდა </w:t>
            </w:r>
            <w:r w:rsidR="00375462">
              <w:rPr>
                <w:rFonts w:ascii="Sylfaen" w:hAnsi="Sylfaen"/>
                <w:lang w:val="ka-GE"/>
              </w:rPr>
              <w:t>ჩატარდეს</w:t>
            </w:r>
            <w:r w:rsidRPr="00CB15E8">
              <w:rPr>
                <w:rFonts w:ascii="Sylfaen" w:hAnsi="Sylfaen"/>
                <w:lang w:val="ka-GE"/>
              </w:rPr>
              <w:t xml:space="preserve"> სტანდარტული რეჟიმით</w:t>
            </w:r>
            <w:r w:rsidR="00401398" w:rsidRPr="00CB15E8">
              <w:rPr>
                <w:rFonts w:ascii="Sylfaen" w:hAnsi="Sylfaen"/>
                <w:lang w:val="ka-GE"/>
              </w:rPr>
              <w:t xml:space="preserve"> (სტრეპტომიცინის გარეშე)</w:t>
            </w:r>
            <w:r w:rsidR="00375462">
              <w:rPr>
                <w:rFonts w:ascii="Sylfaen" w:hAnsi="Sylfaen"/>
                <w:lang w:val="ka-GE"/>
              </w:rPr>
              <w:t>.</w:t>
            </w:r>
          </w:p>
        </w:tc>
      </w:tr>
      <w:tr w:rsidR="00076B02" w:rsidRPr="00CB15E8" w:rsidTr="00FD236C">
        <w:tc>
          <w:tcPr>
            <w:tcW w:w="1008" w:type="dxa"/>
            <w:shd w:val="clear" w:color="auto" w:fill="548DD4"/>
          </w:tcPr>
          <w:p w:rsidR="00076B02" w:rsidRPr="00CB15E8" w:rsidRDefault="00076B02" w:rsidP="00A3738B">
            <w:pPr>
              <w:pStyle w:val="ListParagraph"/>
              <w:numPr>
                <w:ilvl w:val="0"/>
                <w:numId w:val="9"/>
              </w:numPr>
              <w:spacing w:after="0"/>
              <w:ind w:left="0" w:firstLine="0"/>
              <w:rPr>
                <w:rFonts w:ascii="Sylfaen" w:hAnsi="Sylfaen"/>
                <w:lang w:val="ka-GE"/>
              </w:rPr>
            </w:pPr>
          </w:p>
        </w:tc>
        <w:tc>
          <w:tcPr>
            <w:tcW w:w="8789" w:type="dxa"/>
            <w:shd w:val="clear" w:color="auto" w:fill="auto"/>
          </w:tcPr>
          <w:p w:rsidR="00076B02" w:rsidRPr="00CB15E8" w:rsidRDefault="00076B02" w:rsidP="00375462">
            <w:pPr>
              <w:spacing w:after="0"/>
              <w:jc w:val="both"/>
              <w:rPr>
                <w:rFonts w:ascii="Sylfaen" w:hAnsi="Sylfaen"/>
                <w:lang w:val="ka-GE"/>
              </w:rPr>
            </w:pPr>
            <w:r w:rsidRPr="00CB15E8">
              <w:rPr>
                <w:rFonts w:ascii="Sylfaen" w:hAnsi="Sylfaen"/>
                <w:lang w:val="ka-GE"/>
              </w:rPr>
              <w:t xml:space="preserve">მეძუძურმა დედამ უნდა </w:t>
            </w:r>
            <w:r w:rsidR="00375462">
              <w:rPr>
                <w:rFonts w:ascii="Sylfaen" w:hAnsi="Sylfaen"/>
                <w:lang w:val="ka-GE"/>
              </w:rPr>
              <w:t xml:space="preserve">გაიაროს </w:t>
            </w:r>
            <w:r w:rsidRPr="00CB15E8">
              <w:rPr>
                <w:rFonts w:ascii="Sylfaen" w:hAnsi="Sylfaen"/>
                <w:lang w:val="ka-GE"/>
              </w:rPr>
              <w:t>ტუბსაწინააღმდეგო მკურნალობის სრული კურსი</w:t>
            </w:r>
            <w:r w:rsidR="00EC7C12" w:rsidRPr="00CB15E8">
              <w:rPr>
                <w:rFonts w:ascii="Sylfaen" w:hAnsi="Sylfaen"/>
              </w:rPr>
              <w:t xml:space="preserve"> </w:t>
            </w:r>
            <w:r w:rsidRPr="00CB15E8">
              <w:rPr>
                <w:rFonts w:ascii="Sylfaen" w:hAnsi="Sylfaen"/>
                <w:lang w:val="ka-GE"/>
              </w:rPr>
              <w:t>და</w:t>
            </w:r>
            <w:r w:rsidR="00375462">
              <w:rPr>
                <w:rFonts w:ascii="Sylfaen" w:hAnsi="Sylfaen"/>
                <w:lang w:val="ka-GE"/>
              </w:rPr>
              <w:t>, ი</w:t>
            </w:r>
            <w:r w:rsidRPr="00CB15E8">
              <w:rPr>
                <w:rFonts w:ascii="Sylfaen" w:hAnsi="Sylfaen"/>
                <w:lang w:val="ka-GE"/>
              </w:rPr>
              <w:t>მავდროულად</w:t>
            </w:r>
            <w:r w:rsidR="00451946" w:rsidRPr="00CB15E8">
              <w:rPr>
                <w:rFonts w:ascii="Sylfaen" w:hAnsi="Sylfaen"/>
                <w:lang w:val="ka-GE"/>
              </w:rPr>
              <w:t>, ინფექციის კონტროლის</w:t>
            </w:r>
            <w:r w:rsidR="00375462">
              <w:rPr>
                <w:rFonts w:ascii="Sylfaen" w:hAnsi="Sylfaen"/>
                <w:lang w:val="ka-GE"/>
              </w:rPr>
              <w:t xml:space="preserve"> </w:t>
            </w:r>
            <w:r w:rsidR="00451946" w:rsidRPr="00CB15E8">
              <w:rPr>
                <w:rFonts w:ascii="Sylfaen" w:hAnsi="Sylfaen"/>
                <w:lang w:val="ka-GE"/>
              </w:rPr>
              <w:t>პირობებში,</w:t>
            </w:r>
            <w:r w:rsidRPr="00CB15E8">
              <w:rPr>
                <w:rFonts w:ascii="Sylfaen" w:hAnsi="Sylfaen"/>
                <w:lang w:val="ka-GE"/>
              </w:rPr>
              <w:t xml:space="preserve"> არ შეწყვიტოს ბავშვისთვის ძუძუს წოვება. </w:t>
            </w:r>
          </w:p>
        </w:tc>
      </w:tr>
      <w:tr w:rsidR="00076B02" w:rsidRPr="00CB15E8" w:rsidTr="00FD236C">
        <w:tc>
          <w:tcPr>
            <w:tcW w:w="1008" w:type="dxa"/>
            <w:shd w:val="clear" w:color="auto" w:fill="548DD4"/>
          </w:tcPr>
          <w:p w:rsidR="00076B02" w:rsidRPr="00CB15E8" w:rsidRDefault="00076B02" w:rsidP="00A3738B">
            <w:pPr>
              <w:pStyle w:val="ListParagraph"/>
              <w:numPr>
                <w:ilvl w:val="0"/>
                <w:numId w:val="9"/>
              </w:numPr>
              <w:spacing w:after="0"/>
              <w:ind w:left="0" w:firstLine="0"/>
              <w:rPr>
                <w:rFonts w:ascii="Sylfaen" w:hAnsi="Sylfaen"/>
                <w:lang w:val="ka-GE"/>
              </w:rPr>
            </w:pPr>
          </w:p>
        </w:tc>
        <w:tc>
          <w:tcPr>
            <w:tcW w:w="8789" w:type="dxa"/>
            <w:shd w:val="clear" w:color="auto" w:fill="auto"/>
          </w:tcPr>
          <w:p w:rsidR="00076B02" w:rsidRPr="00CB15E8" w:rsidRDefault="00076B02" w:rsidP="00375462">
            <w:pPr>
              <w:spacing w:after="0"/>
              <w:jc w:val="both"/>
              <w:rPr>
                <w:rFonts w:ascii="Sylfaen" w:hAnsi="Sylfaen"/>
                <w:lang w:val="ka-GE"/>
              </w:rPr>
            </w:pPr>
            <w:r w:rsidRPr="00CB15E8">
              <w:rPr>
                <w:rFonts w:ascii="Sylfaen" w:hAnsi="Sylfaen"/>
                <w:lang w:val="ka-GE"/>
              </w:rPr>
              <w:t>ჩვილ</w:t>
            </w:r>
            <w:r w:rsidR="00375462">
              <w:rPr>
                <w:rFonts w:ascii="Sylfaen" w:hAnsi="Sylfaen"/>
                <w:lang w:val="ka-GE"/>
              </w:rPr>
              <w:t xml:space="preserve">ს </w:t>
            </w:r>
            <w:r w:rsidRPr="00CB15E8">
              <w:rPr>
                <w:rFonts w:ascii="Sylfaen" w:hAnsi="Sylfaen"/>
                <w:lang w:val="ka-GE"/>
              </w:rPr>
              <w:t>აქტიური ტუ</w:t>
            </w:r>
            <w:r w:rsidR="009C5A24" w:rsidRPr="00CB15E8">
              <w:rPr>
                <w:rFonts w:ascii="Sylfaen" w:hAnsi="Sylfaen"/>
                <w:lang w:val="ka-GE"/>
              </w:rPr>
              <w:t>ბერკულოზის გამორიცხვის შემდეგ</w:t>
            </w:r>
            <w:r w:rsidR="00375462">
              <w:rPr>
                <w:rFonts w:ascii="Sylfaen" w:hAnsi="Sylfaen"/>
                <w:lang w:val="ka-GE"/>
              </w:rPr>
              <w:t xml:space="preserve"> </w:t>
            </w:r>
            <w:r w:rsidRPr="00CB15E8">
              <w:rPr>
                <w:rFonts w:ascii="Sylfaen" w:hAnsi="Sylfaen"/>
                <w:lang w:val="ka-GE"/>
              </w:rPr>
              <w:t>უნდა ჩა</w:t>
            </w:r>
            <w:r w:rsidR="00375462">
              <w:rPr>
                <w:rFonts w:ascii="Sylfaen" w:hAnsi="Sylfaen"/>
                <w:lang w:val="ka-GE"/>
              </w:rPr>
              <w:t>უ</w:t>
            </w:r>
            <w:r w:rsidRPr="00CB15E8">
              <w:rPr>
                <w:rFonts w:ascii="Sylfaen" w:hAnsi="Sylfaen"/>
                <w:lang w:val="ka-GE"/>
              </w:rPr>
              <w:t xml:space="preserve">ტარდეს </w:t>
            </w:r>
            <w:r w:rsidR="00375462" w:rsidRPr="00CB15E8">
              <w:rPr>
                <w:rFonts w:ascii="Sylfaen" w:hAnsi="Sylfaen"/>
                <w:lang w:val="ka-GE"/>
              </w:rPr>
              <w:t>6</w:t>
            </w:r>
            <w:r w:rsidR="00375462">
              <w:rPr>
                <w:rFonts w:ascii="Sylfaen" w:hAnsi="Sylfaen"/>
                <w:lang w:val="ka-GE"/>
              </w:rPr>
              <w:t>-</w:t>
            </w:r>
            <w:r w:rsidR="00375462" w:rsidRPr="00CB15E8">
              <w:rPr>
                <w:rFonts w:ascii="Sylfaen" w:hAnsi="Sylfaen"/>
                <w:lang w:val="ka-GE"/>
              </w:rPr>
              <w:t xml:space="preserve">თვიანი </w:t>
            </w:r>
            <w:r w:rsidRPr="00CB15E8">
              <w:rPr>
                <w:rFonts w:ascii="Sylfaen" w:hAnsi="Sylfaen"/>
                <w:lang w:val="ka-GE"/>
              </w:rPr>
              <w:t xml:space="preserve">პროფილაქტიკური მკურნალობა </w:t>
            </w:r>
            <w:r w:rsidR="00375462" w:rsidRPr="00CB15E8">
              <w:rPr>
                <w:rFonts w:ascii="Sylfaen" w:hAnsi="Sylfaen"/>
                <w:lang w:val="ka-GE"/>
              </w:rPr>
              <w:t xml:space="preserve">იზონიაზიდით </w:t>
            </w:r>
            <w:r w:rsidRPr="00CB15E8">
              <w:rPr>
                <w:rFonts w:ascii="Sylfaen" w:hAnsi="Sylfaen"/>
                <w:lang w:val="ka-GE"/>
              </w:rPr>
              <w:t xml:space="preserve">და შემდეგ </w:t>
            </w:r>
            <w:r w:rsidR="00375462">
              <w:rPr>
                <w:rFonts w:ascii="Sylfaen" w:hAnsi="Sylfaen"/>
                <w:lang w:val="ka-GE"/>
              </w:rPr>
              <w:t xml:space="preserve">- </w:t>
            </w:r>
            <w:r w:rsidRPr="00CB15E8">
              <w:rPr>
                <w:rFonts w:ascii="Sylfaen" w:hAnsi="Sylfaen"/>
              </w:rPr>
              <w:t xml:space="preserve">BCG </w:t>
            </w:r>
            <w:r w:rsidRPr="00CB15E8">
              <w:rPr>
                <w:rFonts w:ascii="Sylfaen" w:hAnsi="Sylfaen"/>
                <w:lang w:val="ka-GE"/>
              </w:rPr>
              <w:t>ვაქცინაცია.</w:t>
            </w:r>
            <w:r w:rsidR="00F67C15" w:rsidRPr="00CB15E8">
              <w:rPr>
                <w:rFonts w:ascii="Sylfaen" w:hAnsi="Sylfaen"/>
                <w:lang w:val="ka-GE"/>
              </w:rPr>
              <w:t xml:space="preserve"> </w:t>
            </w:r>
          </w:p>
        </w:tc>
      </w:tr>
      <w:tr w:rsidR="00076B02" w:rsidRPr="00CB15E8" w:rsidTr="00FD236C">
        <w:tc>
          <w:tcPr>
            <w:tcW w:w="1008" w:type="dxa"/>
            <w:shd w:val="clear" w:color="auto" w:fill="548DD4"/>
          </w:tcPr>
          <w:p w:rsidR="00076B02" w:rsidRPr="00CB15E8" w:rsidRDefault="00076B02" w:rsidP="00A3738B">
            <w:pPr>
              <w:pStyle w:val="ListParagraph"/>
              <w:numPr>
                <w:ilvl w:val="0"/>
                <w:numId w:val="9"/>
              </w:numPr>
              <w:spacing w:after="0"/>
              <w:ind w:left="0" w:firstLine="0"/>
              <w:rPr>
                <w:rFonts w:ascii="Sylfaen" w:hAnsi="Sylfaen"/>
                <w:lang w:val="ka-GE"/>
              </w:rPr>
            </w:pPr>
          </w:p>
        </w:tc>
        <w:tc>
          <w:tcPr>
            <w:tcW w:w="8789" w:type="dxa"/>
            <w:shd w:val="clear" w:color="auto" w:fill="auto"/>
          </w:tcPr>
          <w:p w:rsidR="00076B02" w:rsidRPr="00CB15E8" w:rsidRDefault="00076B02" w:rsidP="00375462">
            <w:pPr>
              <w:spacing w:after="0"/>
              <w:jc w:val="both"/>
              <w:rPr>
                <w:rFonts w:ascii="Sylfaen" w:hAnsi="Sylfaen"/>
                <w:lang w:val="ka-GE"/>
              </w:rPr>
            </w:pPr>
            <w:r w:rsidRPr="00CB15E8">
              <w:rPr>
                <w:rFonts w:ascii="Sylfaen" w:hAnsi="Sylfaen"/>
                <w:lang w:val="ka-GE"/>
              </w:rPr>
              <w:t>იზონიაზიდის მიღების შემთხვევაში</w:t>
            </w:r>
            <w:r w:rsidR="00375462">
              <w:rPr>
                <w:rFonts w:ascii="Sylfaen" w:hAnsi="Sylfaen"/>
                <w:lang w:val="ka-GE"/>
              </w:rPr>
              <w:t xml:space="preserve"> </w:t>
            </w:r>
            <w:r w:rsidR="00180362" w:rsidRPr="00CB15E8">
              <w:rPr>
                <w:rFonts w:ascii="Sylfaen" w:hAnsi="Sylfaen"/>
                <w:lang w:val="ka-GE"/>
              </w:rPr>
              <w:t>რეკომენდებულია</w:t>
            </w:r>
            <w:r w:rsidR="00375462">
              <w:rPr>
                <w:rFonts w:ascii="Sylfaen" w:hAnsi="Sylfaen"/>
                <w:lang w:val="ka-GE"/>
              </w:rPr>
              <w:t xml:space="preserve">, </w:t>
            </w:r>
            <w:r w:rsidR="00034D48">
              <w:rPr>
                <w:rFonts w:ascii="Sylfaen" w:hAnsi="Sylfaen"/>
                <w:lang w:val="ka-GE"/>
              </w:rPr>
              <w:t xml:space="preserve">სენსიტიური </w:t>
            </w:r>
            <w:r w:rsidR="007679D4" w:rsidRPr="00CB15E8">
              <w:rPr>
                <w:rFonts w:ascii="Sylfaen" w:hAnsi="Sylfaen"/>
                <w:lang w:val="ka-GE"/>
              </w:rPr>
              <w:t>ტუბერკულოზით დაავადებული ყველა ორსული</w:t>
            </w:r>
            <w:r w:rsidR="00EC7C12" w:rsidRPr="00CB15E8">
              <w:rPr>
                <w:rFonts w:ascii="Sylfaen" w:hAnsi="Sylfaen"/>
                <w:lang w:val="ka-GE"/>
              </w:rPr>
              <w:t xml:space="preserve"> </w:t>
            </w:r>
            <w:r w:rsidR="007679D4" w:rsidRPr="00CB15E8">
              <w:rPr>
                <w:rFonts w:ascii="Sylfaen" w:hAnsi="Sylfaen"/>
                <w:lang w:val="ka-GE"/>
              </w:rPr>
              <w:t>დამატებით</w:t>
            </w:r>
            <w:r w:rsidRPr="00CB15E8">
              <w:rPr>
                <w:rFonts w:ascii="Sylfaen" w:hAnsi="Sylfaen"/>
                <w:lang w:val="ka-GE"/>
              </w:rPr>
              <w:t xml:space="preserve"> </w:t>
            </w:r>
            <w:r w:rsidR="00B72AB8">
              <w:rPr>
                <w:rFonts w:ascii="Sylfaen" w:hAnsi="Sylfaen"/>
                <w:lang w:val="ka-GE"/>
              </w:rPr>
              <w:t xml:space="preserve">უნდა </w:t>
            </w:r>
            <w:r w:rsidRPr="00CB15E8">
              <w:rPr>
                <w:rFonts w:ascii="Sylfaen" w:hAnsi="Sylfaen"/>
                <w:lang w:val="ka-GE"/>
              </w:rPr>
              <w:t>იღებდეს პირიდოქსინს (</w:t>
            </w:r>
            <w:r w:rsidRPr="00CB15E8">
              <w:rPr>
                <w:rFonts w:ascii="Sylfaen" w:hAnsi="Sylfaen"/>
              </w:rPr>
              <w:t xml:space="preserve">Vitamin B6) </w:t>
            </w:r>
            <w:r w:rsidRPr="00CB15E8">
              <w:rPr>
                <w:rFonts w:ascii="Sylfaen" w:hAnsi="Sylfaen"/>
                <w:lang w:val="ka-GE"/>
              </w:rPr>
              <w:t>.</w:t>
            </w:r>
          </w:p>
        </w:tc>
      </w:tr>
    </w:tbl>
    <w:p w:rsidR="00C6609D" w:rsidRPr="00CB15E8" w:rsidRDefault="00C6609D" w:rsidP="00282447">
      <w:pPr>
        <w:pStyle w:val="Heading3"/>
        <w:ind w:left="0" w:firstLine="0"/>
        <w:jc w:val="both"/>
        <w:rPr>
          <w:rFonts w:ascii="Sylfaen" w:hAnsi="Sylfaen" w:cs="Sylfaen"/>
          <w:sz w:val="22"/>
          <w:lang w:val="ka-GE"/>
        </w:rPr>
      </w:pPr>
      <w:r w:rsidRPr="00CB15E8">
        <w:rPr>
          <w:rFonts w:ascii="Sylfaen" w:hAnsi="Sylfaen" w:cs="Sylfaen"/>
          <w:sz w:val="22"/>
          <w:lang w:val="ka-GE"/>
        </w:rPr>
        <w:t xml:space="preserve"> ღვიძლის დაავადებები და </w:t>
      </w:r>
      <w:r w:rsidR="00034D48">
        <w:rPr>
          <w:rFonts w:ascii="Sylfaen" w:hAnsi="Sylfaen"/>
          <w:lang w:val="ka-GE"/>
        </w:rPr>
        <w:t xml:space="preserve">სენსიტიური </w:t>
      </w:r>
      <w:r w:rsidRPr="00CB15E8">
        <w:rPr>
          <w:rFonts w:ascii="Sylfaen" w:hAnsi="Sylfaen" w:cs="Sylfaen"/>
          <w:sz w:val="22"/>
          <w:lang w:val="ka-GE"/>
        </w:rPr>
        <w:t>ტუბერკულოზის მართვა</w:t>
      </w:r>
    </w:p>
    <w:p w:rsidR="003247B3" w:rsidRPr="00CB15E8" w:rsidRDefault="009770D3"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3247B3" w:rsidRPr="00CB15E8" w:rsidRDefault="003247B3"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ანტიტუბერკულოზური მკურნალობის ტაქტიკა ღვიძლის დაავადებები</w:t>
      </w:r>
      <w:r w:rsidR="00375462">
        <w:rPr>
          <w:rFonts w:ascii="Sylfaen" w:hAnsi="Sylfaen" w:cs="Sylfaen"/>
          <w:bCs/>
          <w:lang w:val="ka-GE"/>
        </w:rPr>
        <w:t>ს მქონე პაციენტებთან</w:t>
      </w:r>
      <w:r w:rsidRPr="00CB15E8">
        <w:rPr>
          <w:rFonts w:ascii="Sylfaen" w:hAnsi="Sylfaen" w:cs="Sylfaen"/>
          <w:bCs/>
          <w:lang w:val="ka-GE"/>
        </w:rPr>
        <w:t xml:space="preserve">? </w:t>
      </w:r>
    </w:p>
    <w:p w:rsidR="00C6609D" w:rsidRPr="00CB15E8" w:rsidRDefault="00C6609D"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9770D3" w:rsidRPr="00CB15E8" w:rsidRDefault="003247B3"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ჰეპატო</w:t>
      </w:r>
      <w:r w:rsidR="004D0A8C" w:rsidRPr="00CB15E8">
        <w:rPr>
          <w:rFonts w:ascii="Sylfaen" w:hAnsi="Sylfaen" w:cs="Sylfaen"/>
          <w:bCs/>
          <w:lang w:val="ka-GE"/>
        </w:rPr>
        <w:t>ტოქსიკური</w:t>
      </w:r>
      <w:r w:rsidR="00375462">
        <w:rPr>
          <w:rFonts w:ascii="Sylfaen" w:hAnsi="Sylfaen" w:cs="Sylfaen"/>
          <w:bCs/>
          <w:lang w:val="ka-GE"/>
        </w:rPr>
        <w:t xml:space="preserve"> </w:t>
      </w:r>
      <w:r w:rsidRPr="00CB15E8">
        <w:rPr>
          <w:rFonts w:ascii="Sylfaen" w:hAnsi="Sylfaen" w:cs="Sylfaen"/>
          <w:bCs/>
          <w:lang w:val="ka-GE"/>
        </w:rPr>
        <w:t>ზემოქმედების გამო ღვიძლის დაზიანება ანტიტუბერკულოზური მკურნალობის ფონზე ისედაც შესაძლებელია, თუმცა უკ</w:t>
      </w:r>
      <w:r w:rsidR="00180362" w:rsidRPr="00CB15E8">
        <w:rPr>
          <w:rFonts w:ascii="Sylfaen" w:hAnsi="Sylfaen" w:cs="Sylfaen"/>
          <w:bCs/>
          <w:lang w:val="ka-GE"/>
        </w:rPr>
        <w:t>ვე არსებული ღვიძლის დაავადებები</w:t>
      </w:r>
      <w:r w:rsidR="00375462">
        <w:rPr>
          <w:rFonts w:ascii="Sylfaen" w:hAnsi="Sylfaen" w:cs="Sylfaen"/>
          <w:bCs/>
          <w:lang w:val="ka-GE"/>
        </w:rPr>
        <w:t xml:space="preserve">ს მქონე პაციენტებთან </w:t>
      </w:r>
      <w:r w:rsidRPr="00CB15E8">
        <w:rPr>
          <w:rFonts w:ascii="Sylfaen" w:hAnsi="Sylfaen" w:cs="Sylfaen"/>
          <w:bCs/>
          <w:lang w:val="ka-GE"/>
        </w:rPr>
        <w:t xml:space="preserve">ამის ალბათობა კიდევ უფრო იზრდება და, ამდენად, მკურნალობის რეჟიმის შერჩევისა და მიმდინარე მეთვალყურეობის პროცესში განსაკუთრებული სიფრთხილეა საჭირო. </w:t>
      </w:r>
      <w:r w:rsidR="00E151BA" w:rsidRPr="00CB15E8">
        <w:rPr>
          <w:rFonts w:ascii="Sylfaen" w:hAnsi="Sylfaen" w:cs="Sylfaen"/>
          <w:bCs/>
          <w:lang w:val="ka-GE"/>
        </w:rPr>
        <w:t>ანტიტუბერკულოზური მკურნალობის დაწყებამდე ღვიძლის ფუნქციების შეფასება აუცილებელია ღვიძლის მძიმე ან არაკონტროლირებადი დაავადებები</w:t>
      </w:r>
      <w:r w:rsidR="00375462">
        <w:rPr>
          <w:rFonts w:ascii="Sylfaen" w:hAnsi="Sylfaen" w:cs="Sylfaen"/>
          <w:bCs/>
          <w:lang w:val="ka-GE"/>
        </w:rPr>
        <w:t>ს მქონე პაციენტებთან</w:t>
      </w:r>
      <w:r w:rsidR="00E151BA" w:rsidRPr="00CB15E8">
        <w:rPr>
          <w:rFonts w:ascii="Sylfaen" w:hAnsi="Sylfaen" w:cs="Sylfaen"/>
          <w:bCs/>
          <w:lang w:val="ka-GE"/>
        </w:rPr>
        <w:t>.</w:t>
      </w:r>
      <w:r w:rsidR="00375462">
        <w:rPr>
          <w:rFonts w:ascii="Sylfaen" w:hAnsi="Sylfaen" w:cs="Sylfaen"/>
          <w:bCs/>
          <w:lang w:val="ka-GE"/>
        </w:rPr>
        <w:t xml:space="preserve"> </w:t>
      </w:r>
      <w:r w:rsidRPr="00CB15E8">
        <w:rPr>
          <w:rFonts w:ascii="Sylfaen" w:hAnsi="Sylfaen" w:cs="Sylfaen"/>
          <w:bCs/>
          <w:lang w:val="ka-GE"/>
        </w:rPr>
        <w:t>თუ შრატში ალანინ</w:t>
      </w:r>
      <w:r w:rsidR="006634A2">
        <w:rPr>
          <w:rFonts w:ascii="Sylfaen" w:hAnsi="Sylfaen" w:cs="Sylfaen"/>
          <w:bCs/>
          <w:lang w:val="ka-GE"/>
        </w:rPr>
        <w:t xml:space="preserve"> </w:t>
      </w:r>
      <w:r w:rsidRPr="00CB15E8">
        <w:rPr>
          <w:rFonts w:ascii="Sylfaen" w:hAnsi="Sylfaen" w:cs="Sylfaen"/>
          <w:bCs/>
          <w:lang w:val="ka-GE"/>
        </w:rPr>
        <w:t>ამინოტრანსფერაზ</w:t>
      </w:r>
      <w:r w:rsidR="00375462">
        <w:rPr>
          <w:rFonts w:ascii="Sylfaen" w:hAnsi="Sylfaen" w:cs="Sylfaen"/>
          <w:bCs/>
          <w:lang w:val="ka-GE"/>
        </w:rPr>
        <w:t>ი</w:t>
      </w:r>
      <w:r w:rsidRPr="00CB15E8">
        <w:rPr>
          <w:rFonts w:ascii="Sylfaen" w:hAnsi="Sylfaen" w:cs="Sylfaen"/>
          <w:bCs/>
          <w:lang w:val="ka-GE"/>
        </w:rPr>
        <w:t xml:space="preserve">ს </w:t>
      </w:r>
      <w:r w:rsidR="00451946" w:rsidRPr="00CB15E8">
        <w:rPr>
          <w:rFonts w:ascii="Sylfaen" w:hAnsi="Sylfaen" w:cs="Sylfaen"/>
          <w:bCs/>
          <w:lang w:val="ka-GE"/>
        </w:rPr>
        <w:t>მაჩვენებელი</w:t>
      </w:r>
      <w:r w:rsidR="00E151BA" w:rsidRPr="00CB15E8">
        <w:rPr>
          <w:rFonts w:ascii="Sylfaen" w:hAnsi="Sylfaen"/>
          <w:vertAlign w:val="superscript"/>
        </w:rPr>
        <w:endnoteReference w:id="23"/>
      </w:r>
      <w:r w:rsidRPr="00CB15E8">
        <w:rPr>
          <w:rFonts w:ascii="Sylfaen" w:hAnsi="Sylfaen" w:cs="Sylfaen"/>
          <w:bCs/>
          <w:lang w:val="ka-GE"/>
        </w:rPr>
        <w:t xml:space="preserve"> სამჯერ აღემატება მკურნალობის დაწყებამდე</w:t>
      </w:r>
      <w:r w:rsidR="00375462">
        <w:rPr>
          <w:rFonts w:ascii="Sylfaen" w:hAnsi="Sylfaen" w:cs="Sylfaen"/>
          <w:bCs/>
          <w:lang w:val="ka-GE"/>
        </w:rPr>
        <w:t xml:space="preserve"> </w:t>
      </w:r>
      <w:r w:rsidRPr="00CB15E8">
        <w:rPr>
          <w:rFonts w:ascii="Sylfaen" w:hAnsi="Sylfaen" w:cs="Sylfaen"/>
          <w:bCs/>
          <w:lang w:val="ka-GE"/>
        </w:rPr>
        <w:t xml:space="preserve">არსებულ დონეს, </w:t>
      </w:r>
      <w:r w:rsidR="00E151BA" w:rsidRPr="00CB15E8">
        <w:rPr>
          <w:rFonts w:ascii="Sylfaen" w:hAnsi="Sylfaen" w:cs="Sylfaen"/>
          <w:bCs/>
          <w:lang w:val="ka-GE"/>
        </w:rPr>
        <w:t xml:space="preserve">რეკომენდებულია მკურნალობის </w:t>
      </w:r>
      <w:r w:rsidR="00572364" w:rsidRPr="00CB15E8">
        <w:rPr>
          <w:rFonts w:ascii="Sylfaen" w:hAnsi="Sylfaen" w:cs="Sylfaen"/>
          <w:bCs/>
          <w:lang w:val="ka-GE"/>
        </w:rPr>
        <w:t>ალტერნატიულ</w:t>
      </w:r>
      <w:r w:rsidR="00E151BA" w:rsidRPr="00CB15E8">
        <w:rPr>
          <w:rFonts w:ascii="Sylfaen" w:hAnsi="Sylfaen" w:cs="Sylfaen"/>
          <w:bCs/>
          <w:lang w:val="ka-GE"/>
        </w:rPr>
        <w:t>ი სქემის გამოყენება</w:t>
      </w:r>
      <w:r w:rsidR="00572364" w:rsidRPr="00CB15E8">
        <w:rPr>
          <w:rFonts w:ascii="Sylfaen" w:hAnsi="Sylfaen" w:cs="Sylfaen"/>
          <w:bCs/>
          <w:lang w:val="ka-GE"/>
        </w:rPr>
        <w:t>.</w:t>
      </w:r>
      <w:r w:rsidR="00E151BA" w:rsidRPr="00CB15E8">
        <w:rPr>
          <w:rFonts w:ascii="Sylfaen" w:hAnsi="Sylfaen" w:cs="Sylfaen"/>
          <w:bCs/>
          <w:lang w:val="ka-GE"/>
        </w:rPr>
        <w:t xml:space="preserve"> </w:t>
      </w:r>
      <w:r w:rsidRPr="00CB15E8">
        <w:rPr>
          <w:rFonts w:ascii="Sylfaen" w:hAnsi="Sylfaen" w:cs="Sylfaen"/>
          <w:bCs/>
          <w:lang w:val="ka-GE"/>
        </w:rPr>
        <w:t>რაც უფრო არასტაბილური და მ</w:t>
      </w:r>
      <w:r w:rsidR="00572364" w:rsidRPr="00CB15E8">
        <w:rPr>
          <w:rFonts w:ascii="Sylfaen" w:hAnsi="Sylfaen" w:cs="Sylfaen"/>
          <w:bCs/>
          <w:lang w:val="ka-GE"/>
        </w:rPr>
        <w:t>ძიმეა</w:t>
      </w:r>
      <w:r w:rsidRPr="00CB15E8">
        <w:rPr>
          <w:rFonts w:ascii="Sylfaen" w:hAnsi="Sylfaen" w:cs="Sylfaen"/>
          <w:bCs/>
          <w:lang w:val="ka-GE"/>
        </w:rPr>
        <w:t xml:space="preserve"> ღვიძლის დაავადება, მით უფრო ნაკლები რაოდენობით </w:t>
      </w:r>
      <w:r w:rsidR="00CB15E8" w:rsidRPr="00CB15E8">
        <w:rPr>
          <w:rFonts w:ascii="Sylfaen" w:hAnsi="Sylfaen" w:cs="Sylfaen"/>
          <w:bCs/>
          <w:lang w:val="ka-GE"/>
        </w:rPr>
        <w:t>უნდა იქნეს</w:t>
      </w:r>
      <w:r w:rsidRPr="00CB15E8">
        <w:rPr>
          <w:rFonts w:ascii="Sylfaen" w:hAnsi="Sylfaen" w:cs="Sylfaen"/>
          <w:bCs/>
          <w:lang w:val="ka-GE"/>
        </w:rPr>
        <w:t xml:space="preserve"> გამოყენებული ჰეპატო</w:t>
      </w:r>
      <w:r w:rsidR="004D0A8C" w:rsidRPr="00CB15E8">
        <w:rPr>
          <w:rFonts w:ascii="Sylfaen" w:hAnsi="Sylfaen" w:cs="Sylfaen"/>
          <w:bCs/>
          <w:lang w:val="ka-GE"/>
        </w:rPr>
        <w:t>ტოქსიკური</w:t>
      </w:r>
      <w:r w:rsidRPr="00CB15E8">
        <w:rPr>
          <w:rFonts w:ascii="Sylfaen" w:hAnsi="Sylfaen" w:cs="Sylfaen"/>
          <w:bCs/>
          <w:lang w:val="ka-GE"/>
        </w:rPr>
        <w:t xml:space="preserve"> მედიკამენტები. </w:t>
      </w:r>
    </w:p>
    <w:p w:rsidR="00C6609D" w:rsidRPr="00CB15E8" w:rsidRDefault="00532C13"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 xml:space="preserve"> </w:t>
      </w:r>
      <w:r w:rsidR="00E94E26">
        <w:rPr>
          <w:rFonts w:ascii="Sylfaen" w:hAnsi="Sylfaen" w:cs="Sylfaen"/>
          <w:i w:val="0"/>
          <w:sz w:val="22"/>
          <w:szCs w:val="22"/>
          <w:lang w:val="ka-GE"/>
        </w:rPr>
        <w:t>მტკიცებულებათა მიმოხილვა</w:t>
      </w:r>
      <w:r w:rsidR="00C6609D" w:rsidRPr="00CB15E8">
        <w:rPr>
          <w:rFonts w:ascii="Sylfaen" w:hAnsi="Sylfaen" w:cs="Sylfaen"/>
          <w:i w:val="0"/>
          <w:sz w:val="22"/>
          <w:szCs w:val="22"/>
          <w:lang w:val="ka-GE"/>
        </w:rPr>
        <w:t>/განმარტება</w:t>
      </w:r>
    </w:p>
    <w:p w:rsidR="007B7AAB" w:rsidRPr="00CB15E8" w:rsidRDefault="00572364"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ღვიძლის დაავადებები</w:t>
      </w:r>
      <w:r w:rsidR="00375462">
        <w:rPr>
          <w:rFonts w:ascii="Sylfaen" w:hAnsi="Sylfaen" w:cs="Sylfaen"/>
          <w:bCs/>
          <w:lang w:val="ka-GE"/>
        </w:rPr>
        <w:t xml:space="preserve">ს მქონე პაციენტებთან </w:t>
      </w:r>
      <w:r w:rsidRPr="00CB15E8">
        <w:rPr>
          <w:rFonts w:ascii="Sylfaen" w:hAnsi="Sylfaen" w:cs="Sylfaen"/>
          <w:bCs/>
          <w:lang w:val="ka-GE"/>
        </w:rPr>
        <w:t xml:space="preserve">ანტიტუბერკულოზური მკურნალობის უსაფრთხოებისა და ეფექტიანობის შესახებ </w:t>
      </w:r>
      <w:r w:rsidR="00EC0424" w:rsidRPr="00CB15E8">
        <w:rPr>
          <w:rFonts w:ascii="Sylfaen" w:hAnsi="Sylfaen" w:cs="Sylfaen"/>
          <w:bCs/>
          <w:lang w:val="ka-GE"/>
        </w:rPr>
        <w:t xml:space="preserve">მეცნიერული </w:t>
      </w:r>
      <w:r w:rsidR="00EC0424">
        <w:rPr>
          <w:rFonts w:ascii="Sylfaen" w:hAnsi="Sylfaen" w:cs="Sylfaen"/>
          <w:bCs/>
          <w:lang w:val="ka-GE"/>
        </w:rPr>
        <w:t xml:space="preserve">მონაცემები მწირია </w:t>
      </w:r>
      <w:r w:rsidRPr="00CB15E8">
        <w:rPr>
          <w:rFonts w:ascii="Sylfaen" w:hAnsi="Sylfaen" w:cs="Sylfaen"/>
          <w:bCs/>
          <w:lang w:val="ka-GE"/>
        </w:rPr>
        <w:t>და რეკომენდაციები ამ</w:t>
      </w:r>
      <w:r w:rsidR="00375462">
        <w:rPr>
          <w:rFonts w:ascii="Sylfaen" w:hAnsi="Sylfaen" w:cs="Sylfaen"/>
          <w:bCs/>
          <w:lang w:val="ka-GE"/>
        </w:rPr>
        <w:t xml:space="preserve">ის თაობაზე </w:t>
      </w:r>
      <w:r w:rsidRPr="00CB15E8">
        <w:rPr>
          <w:rFonts w:ascii="Sylfaen" w:hAnsi="Sylfaen" w:cs="Sylfaen"/>
          <w:bCs/>
          <w:lang w:val="ka-GE"/>
        </w:rPr>
        <w:t xml:space="preserve">კლინიკურ ანალიზსა და ექსპერტების შეფასებას ემყარება. </w:t>
      </w:r>
    </w:p>
    <w:p w:rsidR="00C6609D" w:rsidRPr="00CB15E8" w:rsidRDefault="00532C13"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 xml:space="preserve"> </w:t>
      </w:r>
      <w:r w:rsidR="00C6609D" w:rsidRPr="00CB15E8">
        <w:rPr>
          <w:rFonts w:ascii="Sylfaen" w:hAnsi="Sylfaen" w:cs="Sylfaen"/>
          <w:i w:val="0"/>
          <w:sz w:val="22"/>
          <w:szCs w:val="22"/>
          <w:lang w:val="ka-GE"/>
        </w:rPr>
        <w:t>რეკომენდაცია</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188"/>
        <w:gridCol w:w="8550"/>
      </w:tblGrid>
      <w:tr w:rsidR="007B7AAB" w:rsidRPr="00CB15E8" w:rsidTr="00E024F2">
        <w:tc>
          <w:tcPr>
            <w:tcW w:w="1188" w:type="dxa"/>
            <w:shd w:val="clear" w:color="auto" w:fill="B8CCE4"/>
          </w:tcPr>
          <w:p w:rsidR="007B7AAB" w:rsidRPr="00CB15E8" w:rsidRDefault="007B7AAB" w:rsidP="00A3738B">
            <w:pPr>
              <w:pStyle w:val="ListParagraph"/>
              <w:numPr>
                <w:ilvl w:val="0"/>
                <w:numId w:val="9"/>
              </w:numPr>
              <w:spacing w:after="0"/>
              <w:ind w:left="0" w:firstLine="0"/>
              <w:rPr>
                <w:rFonts w:ascii="Sylfaen" w:hAnsi="Sylfaen"/>
                <w:lang w:val="ka-GE"/>
              </w:rPr>
            </w:pPr>
          </w:p>
        </w:tc>
        <w:tc>
          <w:tcPr>
            <w:tcW w:w="8550" w:type="dxa"/>
            <w:shd w:val="clear" w:color="auto" w:fill="auto"/>
          </w:tcPr>
          <w:p w:rsidR="007B7AAB" w:rsidRPr="00CB15E8" w:rsidRDefault="00401398" w:rsidP="00282447">
            <w:pPr>
              <w:spacing w:after="0"/>
              <w:jc w:val="both"/>
              <w:rPr>
                <w:rFonts w:ascii="Sylfaen" w:hAnsi="Sylfaen"/>
                <w:lang w:val="ka-GE"/>
              </w:rPr>
            </w:pPr>
            <w:r w:rsidRPr="00CB15E8">
              <w:rPr>
                <w:rFonts w:ascii="Sylfaen" w:hAnsi="Sylfaen"/>
                <w:lang w:val="ka-GE"/>
              </w:rPr>
              <w:t xml:space="preserve">ღვიძლის </w:t>
            </w:r>
            <w:r w:rsidR="00B75FE7" w:rsidRPr="00CB15E8">
              <w:rPr>
                <w:rFonts w:ascii="Sylfaen" w:hAnsi="Sylfaen"/>
                <w:lang w:val="ka-GE"/>
              </w:rPr>
              <w:t>დაავადებების დროს, თუ ღვიძლის ქრონიკული დაზიანების კლინიკ</w:t>
            </w:r>
            <w:r w:rsidR="009C5A24" w:rsidRPr="00CB15E8">
              <w:rPr>
                <w:rFonts w:ascii="Sylfaen" w:hAnsi="Sylfaen"/>
                <w:lang w:val="ka-GE"/>
              </w:rPr>
              <w:t>ური ნიშნები გამოხატული არ არის,</w:t>
            </w:r>
            <w:r w:rsidR="00B75FE7" w:rsidRPr="00CB15E8">
              <w:rPr>
                <w:rFonts w:ascii="Sylfaen" w:hAnsi="Sylfaen"/>
                <w:lang w:val="ka-GE"/>
              </w:rPr>
              <w:t xml:space="preserve"> რეკომენდებულია </w:t>
            </w:r>
            <w:r w:rsidR="00B75FE7" w:rsidRPr="00CB15E8">
              <w:rPr>
                <w:rFonts w:ascii="Sylfaen" w:hAnsi="Sylfaen"/>
                <w:lang w:val="ka-GE"/>
              </w:rPr>
              <w:lastRenderedPageBreak/>
              <w:t>ანტიტუბერკულოზური მკურნალო</w:t>
            </w:r>
            <w:r w:rsidR="00B75FE7" w:rsidRPr="00D75A60">
              <w:rPr>
                <w:rFonts w:ascii="Sylfaen" w:hAnsi="Sylfaen"/>
                <w:lang w:val="ka-GE"/>
              </w:rPr>
              <w:t>ბის სტანდარტული</w:t>
            </w:r>
            <w:r w:rsidR="00B75FE7" w:rsidRPr="00CB15E8">
              <w:rPr>
                <w:rFonts w:ascii="Sylfaen" w:hAnsi="Sylfaen"/>
                <w:lang w:val="ka-GE"/>
              </w:rPr>
              <w:t xml:space="preserve"> რეჟიმი. </w:t>
            </w:r>
            <w:r w:rsidR="007B7AAB" w:rsidRPr="00CB15E8">
              <w:rPr>
                <w:rFonts w:ascii="Sylfaen" w:hAnsi="Sylfaen"/>
                <w:lang w:val="ka-GE"/>
              </w:rPr>
              <w:t>ეს მდგომარეობებია: ვირუსული ჰეპატიტის მატარებლო</w:t>
            </w:r>
            <w:r w:rsidR="00180362" w:rsidRPr="00CB15E8">
              <w:rPr>
                <w:rFonts w:ascii="Sylfaen" w:hAnsi="Sylfaen"/>
                <w:lang w:val="ka-GE"/>
              </w:rPr>
              <w:t>ბა, ანამნეზში მწვავე ჰეპატიტი,</w:t>
            </w:r>
            <w:r w:rsidR="00435D7F" w:rsidRPr="00CB15E8">
              <w:rPr>
                <w:rFonts w:ascii="Sylfaen" w:hAnsi="Sylfaen"/>
                <w:lang w:val="ka-GE"/>
              </w:rPr>
              <w:t xml:space="preserve"> </w:t>
            </w:r>
            <w:r w:rsidR="007B7AAB" w:rsidRPr="00CB15E8">
              <w:rPr>
                <w:rFonts w:ascii="Sylfaen" w:hAnsi="Sylfaen"/>
                <w:lang w:val="ka-GE"/>
              </w:rPr>
              <w:t>ალკოჰოლის დიდი რაოდენობით მოხმარება.</w:t>
            </w:r>
          </w:p>
        </w:tc>
      </w:tr>
      <w:tr w:rsidR="007B7AAB" w:rsidRPr="00CB15E8" w:rsidTr="00E024F2">
        <w:tc>
          <w:tcPr>
            <w:tcW w:w="1188" w:type="dxa"/>
            <w:shd w:val="clear" w:color="auto" w:fill="B8CCE4"/>
          </w:tcPr>
          <w:p w:rsidR="007B7AAB" w:rsidRPr="00CB15E8" w:rsidRDefault="007B7AAB" w:rsidP="00A3738B">
            <w:pPr>
              <w:pStyle w:val="ListParagraph"/>
              <w:numPr>
                <w:ilvl w:val="0"/>
                <w:numId w:val="9"/>
              </w:numPr>
              <w:spacing w:after="0"/>
              <w:ind w:left="0" w:firstLine="0"/>
              <w:rPr>
                <w:rFonts w:ascii="Sylfaen" w:hAnsi="Sylfaen"/>
                <w:lang w:val="ka-GE"/>
              </w:rPr>
            </w:pPr>
          </w:p>
        </w:tc>
        <w:tc>
          <w:tcPr>
            <w:tcW w:w="8550" w:type="dxa"/>
            <w:shd w:val="clear" w:color="auto" w:fill="auto"/>
          </w:tcPr>
          <w:p w:rsidR="007B7AAB" w:rsidRPr="00CB15E8" w:rsidRDefault="00B75FE7" w:rsidP="00282447">
            <w:pPr>
              <w:spacing w:after="0"/>
              <w:jc w:val="both"/>
              <w:rPr>
                <w:rFonts w:ascii="Sylfaen" w:hAnsi="Sylfaen"/>
                <w:lang w:val="ka-GE"/>
              </w:rPr>
            </w:pPr>
            <w:r w:rsidRPr="00CB15E8">
              <w:rPr>
                <w:rFonts w:ascii="Sylfaen" w:hAnsi="Sylfaen"/>
                <w:lang w:val="ka-GE"/>
              </w:rPr>
              <w:t xml:space="preserve">ღვიძლის </w:t>
            </w:r>
            <w:r w:rsidR="007B7AAB" w:rsidRPr="00CB15E8">
              <w:rPr>
                <w:rFonts w:ascii="Sylfaen" w:hAnsi="Sylfaen"/>
                <w:lang w:val="ka-GE"/>
              </w:rPr>
              <w:t>არასტაბილური ან შორს</w:t>
            </w:r>
            <w:r w:rsidR="00180362" w:rsidRPr="00CB15E8">
              <w:rPr>
                <w:rFonts w:ascii="Sylfaen" w:hAnsi="Sylfaen"/>
                <w:lang w:val="ka-GE"/>
              </w:rPr>
              <w:t xml:space="preserve"> </w:t>
            </w:r>
            <w:r w:rsidR="009C5A24" w:rsidRPr="00CB15E8">
              <w:rPr>
                <w:rFonts w:ascii="Sylfaen" w:hAnsi="Sylfaen"/>
                <w:lang w:val="ka-GE"/>
              </w:rPr>
              <w:t xml:space="preserve">წასული </w:t>
            </w:r>
            <w:r w:rsidR="007B7AAB" w:rsidRPr="00CB15E8">
              <w:rPr>
                <w:rFonts w:ascii="Sylfaen" w:hAnsi="Sylfaen"/>
                <w:lang w:val="ka-GE"/>
              </w:rPr>
              <w:t xml:space="preserve">დაავადების შემთხვევაში ტუბსაწინააღმდეგო მკურნალობის დაწყებამდე </w:t>
            </w:r>
            <w:r w:rsidRPr="00CB15E8">
              <w:rPr>
                <w:rFonts w:ascii="Sylfaen" w:hAnsi="Sylfaen"/>
                <w:lang w:val="ka-GE"/>
              </w:rPr>
              <w:t>რეკომენდებულია</w:t>
            </w:r>
            <w:r w:rsidR="007B7AAB" w:rsidRPr="00CB15E8">
              <w:rPr>
                <w:rFonts w:ascii="Sylfaen" w:hAnsi="Sylfaen"/>
                <w:lang w:val="ka-GE"/>
              </w:rPr>
              <w:t xml:space="preserve"> ღვიძლის ფუნქციური ტესტები</w:t>
            </w:r>
            <w:r w:rsidRPr="00CB15E8">
              <w:rPr>
                <w:rFonts w:ascii="Sylfaen" w:hAnsi="Sylfaen"/>
                <w:lang w:val="ka-GE"/>
              </w:rPr>
              <w:t xml:space="preserve">ს ჩატარება. </w:t>
            </w:r>
          </w:p>
        </w:tc>
      </w:tr>
      <w:tr w:rsidR="007B7AAB" w:rsidRPr="00CB15E8" w:rsidTr="00E024F2">
        <w:tc>
          <w:tcPr>
            <w:tcW w:w="1188" w:type="dxa"/>
            <w:shd w:val="clear" w:color="auto" w:fill="B8CCE4"/>
          </w:tcPr>
          <w:p w:rsidR="007B7AAB" w:rsidRPr="00CB15E8" w:rsidRDefault="007B7AAB" w:rsidP="00A3738B">
            <w:pPr>
              <w:pStyle w:val="ListParagraph"/>
              <w:numPr>
                <w:ilvl w:val="0"/>
                <w:numId w:val="9"/>
              </w:numPr>
              <w:spacing w:after="0"/>
              <w:ind w:left="0" w:firstLine="0"/>
              <w:rPr>
                <w:rFonts w:ascii="Sylfaen" w:hAnsi="Sylfaen"/>
                <w:lang w:val="ka-GE"/>
              </w:rPr>
            </w:pPr>
          </w:p>
        </w:tc>
        <w:tc>
          <w:tcPr>
            <w:tcW w:w="8550" w:type="dxa"/>
            <w:shd w:val="clear" w:color="auto" w:fill="auto"/>
          </w:tcPr>
          <w:p w:rsidR="007B7AAB" w:rsidRPr="00CB15E8" w:rsidRDefault="007B7AAB" w:rsidP="00282447">
            <w:pPr>
              <w:spacing w:after="0"/>
              <w:jc w:val="both"/>
              <w:rPr>
                <w:rFonts w:ascii="Sylfaen" w:hAnsi="Sylfaen"/>
                <w:lang w:val="ka-GE"/>
              </w:rPr>
            </w:pPr>
            <w:r w:rsidRPr="00CB15E8">
              <w:rPr>
                <w:rFonts w:ascii="Sylfaen" w:hAnsi="Sylfaen"/>
                <w:lang w:val="ka-GE"/>
              </w:rPr>
              <w:t>თუ ტუბსაწინააღმდეგო მკურნალობის დაწყებამდე შრატში ალანინ ამინოტრანსფერაზ</w:t>
            </w:r>
            <w:r w:rsidR="006634A2">
              <w:rPr>
                <w:rFonts w:ascii="Sylfaen" w:hAnsi="Sylfaen"/>
                <w:lang w:val="ka-GE"/>
              </w:rPr>
              <w:t>ი</w:t>
            </w:r>
            <w:r w:rsidRPr="00CB15E8">
              <w:rPr>
                <w:rFonts w:ascii="Sylfaen" w:hAnsi="Sylfaen"/>
                <w:lang w:val="ka-GE"/>
              </w:rPr>
              <w:t>ს დონე 3-ჯერ აღემატება ნორმას</w:t>
            </w:r>
            <w:r w:rsidR="006634A2">
              <w:rPr>
                <w:rFonts w:ascii="Sylfaen" w:hAnsi="Sylfaen"/>
                <w:lang w:val="ka-GE"/>
              </w:rPr>
              <w:t>,</w:t>
            </w:r>
            <w:r w:rsidRPr="00CB15E8">
              <w:rPr>
                <w:rFonts w:ascii="Sylfaen" w:hAnsi="Sylfaen"/>
                <w:lang w:val="ka-GE"/>
              </w:rPr>
              <w:t xml:space="preserve"> ტუბსაწინააღმდეგო მკურნალობა შე</w:t>
            </w:r>
            <w:r w:rsidR="006634A2">
              <w:rPr>
                <w:rFonts w:ascii="Sylfaen" w:hAnsi="Sylfaen"/>
                <w:lang w:val="ka-GE"/>
              </w:rPr>
              <w:t xml:space="preserve">იძლება </w:t>
            </w:r>
            <w:r w:rsidR="00B75FE7" w:rsidRPr="00CB15E8">
              <w:rPr>
                <w:rFonts w:ascii="Sylfaen" w:hAnsi="Sylfaen"/>
                <w:lang w:val="ka-GE"/>
              </w:rPr>
              <w:t>ჩატარდეს შემდეგი სქემებით:</w:t>
            </w:r>
            <w:r w:rsidRPr="00CB15E8">
              <w:rPr>
                <w:rFonts w:ascii="Sylfaen" w:hAnsi="Sylfaen"/>
                <w:lang w:val="ka-GE"/>
              </w:rPr>
              <w:t xml:space="preserve"> </w:t>
            </w:r>
          </w:p>
          <w:p w:rsidR="007B7AAB" w:rsidRPr="00CB15E8" w:rsidRDefault="007B7AAB" w:rsidP="00282447">
            <w:pPr>
              <w:spacing w:after="0"/>
              <w:jc w:val="both"/>
              <w:rPr>
                <w:rFonts w:ascii="Sylfaen" w:hAnsi="Sylfaen"/>
                <w:lang w:val="ka-GE"/>
              </w:rPr>
            </w:pPr>
            <w:r w:rsidRPr="00CB15E8">
              <w:rPr>
                <w:rFonts w:ascii="Sylfaen" w:hAnsi="Sylfaen"/>
                <w:lang w:val="ka-GE"/>
              </w:rPr>
              <w:t>1)</w:t>
            </w:r>
            <w:r w:rsidR="00DC3884" w:rsidRPr="00CB15E8">
              <w:rPr>
                <w:rFonts w:ascii="Sylfaen" w:hAnsi="Sylfaen"/>
                <w:lang w:val="ka-GE"/>
              </w:rPr>
              <w:t xml:space="preserve"> </w:t>
            </w:r>
            <w:r w:rsidRPr="00CB15E8">
              <w:rPr>
                <w:rFonts w:ascii="Sylfaen" w:hAnsi="Sylfaen"/>
                <w:lang w:val="ka-GE"/>
              </w:rPr>
              <w:t>ორი ჰეპატო</w:t>
            </w:r>
            <w:r w:rsidR="004D0A8C" w:rsidRPr="00CB15E8">
              <w:rPr>
                <w:rFonts w:ascii="Sylfaen" w:hAnsi="Sylfaen"/>
                <w:lang w:val="ka-GE"/>
              </w:rPr>
              <w:t>ტოქსიკური</w:t>
            </w:r>
            <w:r w:rsidRPr="00CB15E8">
              <w:rPr>
                <w:rFonts w:ascii="Sylfaen" w:hAnsi="Sylfaen"/>
                <w:lang w:val="ka-GE"/>
              </w:rPr>
              <w:t xml:space="preserve"> წამლით - 9HRE</w:t>
            </w:r>
            <w:r w:rsidR="00EC7C12" w:rsidRPr="00CB15E8">
              <w:rPr>
                <w:rFonts w:ascii="Sylfaen" w:hAnsi="Sylfaen"/>
                <w:lang w:val="ka-GE"/>
              </w:rPr>
              <w:t xml:space="preserve"> </w:t>
            </w:r>
            <w:r w:rsidRPr="00CB15E8">
              <w:rPr>
                <w:rFonts w:ascii="Sylfaen" w:hAnsi="Sylfaen"/>
                <w:lang w:val="ka-GE"/>
              </w:rPr>
              <w:t xml:space="preserve">ან 2HRSE/6HR ან 9RZE; </w:t>
            </w:r>
          </w:p>
          <w:p w:rsidR="007B7AAB" w:rsidRPr="00CB15E8" w:rsidRDefault="007B7AAB" w:rsidP="00282447">
            <w:pPr>
              <w:spacing w:after="0"/>
              <w:jc w:val="both"/>
              <w:rPr>
                <w:rFonts w:ascii="Sylfaen" w:hAnsi="Sylfaen"/>
                <w:lang w:val="ka-GE"/>
              </w:rPr>
            </w:pPr>
            <w:r w:rsidRPr="00CB15E8">
              <w:rPr>
                <w:rFonts w:ascii="Sylfaen" w:hAnsi="Sylfaen"/>
                <w:lang w:val="ka-GE"/>
              </w:rPr>
              <w:t>2) ერთი ჰეპატო</w:t>
            </w:r>
            <w:r w:rsidR="004D0A8C" w:rsidRPr="00CB15E8">
              <w:rPr>
                <w:rFonts w:ascii="Sylfaen" w:hAnsi="Sylfaen"/>
                <w:lang w:val="ka-GE"/>
              </w:rPr>
              <w:t>ტოქსიკური</w:t>
            </w:r>
            <w:r w:rsidRPr="00CB15E8">
              <w:rPr>
                <w:rFonts w:ascii="Sylfaen" w:hAnsi="Sylfaen"/>
                <w:lang w:val="ka-GE"/>
              </w:rPr>
              <w:t xml:space="preserve"> წამლით - 2HES/10HE;</w:t>
            </w:r>
          </w:p>
          <w:p w:rsidR="007B7AAB" w:rsidRPr="00CB15E8" w:rsidRDefault="007B7AAB" w:rsidP="00282447">
            <w:pPr>
              <w:spacing w:after="0"/>
              <w:jc w:val="both"/>
              <w:rPr>
                <w:rFonts w:ascii="Sylfaen" w:hAnsi="Sylfaen"/>
                <w:lang w:val="ka-GE"/>
              </w:rPr>
            </w:pPr>
            <w:r w:rsidRPr="00CB15E8">
              <w:rPr>
                <w:rFonts w:ascii="Sylfaen" w:hAnsi="Sylfaen"/>
                <w:lang w:val="ka-GE"/>
              </w:rPr>
              <w:t xml:space="preserve"> ან</w:t>
            </w:r>
          </w:p>
          <w:p w:rsidR="002C02BF" w:rsidRPr="00CB15E8" w:rsidRDefault="002C02BF" w:rsidP="00282447">
            <w:pPr>
              <w:spacing w:after="0"/>
              <w:jc w:val="both"/>
              <w:rPr>
                <w:rFonts w:ascii="Sylfaen" w:hAnsi="Sylfaen"/>
              </w:rPr>
            </w:pPr>
            <w:r w:rsidRPr="00CB15E8">
              <w:rPr>
                <w:rFonts w:ascii="Sylfaen" w:hAnsi="Sylfaen"/>
                <w:lang w:val="ka-GE"/>
              </w:rPr>
              <w:t>3) არც</w:t>
            </w:r>
            <w:r w:rsidR="006634A2">
              <w:rPr>
                <w:rFonts w:ascii="Sylfaen" w:hAnsi="Sylfaen"/>
                <w:lang w:val="ka-GE"/>
              </w:rPr>
              <w:t xml:space="preserve"> </w:t>
            </w:r>
            <w:r w:rsidRPr="00CB15E8">
              <w:rPr>
                <w:rFonts w:ascii="Sylfaen" w:hAnsi="Sylfaen"/>
                <w:lang w:val="ka-GE"/>
              </w:rPr>
              <w:t>ერთი ჰეპატოტოქსიკური წამლით -18</w:t>
            </w:r>
            <w:r w:rsidR="00AE4DA7">
              <w:rPr>
                <w:rFonts w:ascii="Sylfaen" w:hAnsi="Sylfaen"/>
                <w:lang w:val="ka-GE"/>
              </w:rPr>
              <w:t>-</w:t>
            </w:r>
            <w:r w:rsidRPr="00CB15E8">
              <w:rPr>
                <w:rFonts w:ascii="Sylfaen" w:hAnsi="Sylfaen"/>
                <w:lang w:val="ka-GE"/>
              </w:rPr>
              <w:t>24SE+</w:t>
            </w:r>
            <w:r w:rsidRPr="00CB15E8">
              <w:rPr>
                <w:rFonts w:ascii="Sylfaen" w:hAnsi="Sylfaen"/>
              </w:rPr>
              <w:t>FQ*</w:t>
            </w:r>
          </w:p>
          <w:p w:rsidR="007B7AAB" w:rsidRPr="00CB15E8" w:rsidRDefault="002C02BF" w:rsidP="00282447">
            <w:pPr>
              <w:spacing w:after="0"/>
              <w:jc w:val="both"/>
              <w:rPr>
                <w:rFonts w:ascii="Sylfaen" w:hAnsi="Sylfaen"/>
                <w:lang w:val="ka-GE"/>
              </w:rPr>
            </w:pPr>
            <w:r w:rsidRPr="00CB15E8">
              <w:rPr>
                <w:rFonts w:ascii="Sylfaen" w:hAnsi="Sylfaen"/>
              </w:rPr>
              <w:t>*</w:t>
            </w:r>
            <w:r w:rsidR="006634A2">
              <w:rPr>
                <w:rFonts w:ascii="Sylfaen" w:hAnsi="Sylfaen"/>
                <w:lang w:val="ka-GE"/>
              </w:rPr>
              <w:t xml:space="preserve"> </w:t>
            </w:r>
            <w:r w:rsidRPr="00CB15E8">
              <w:rPr>
                <w:rFonts w:ascii="Sylfaen" w:hAnsi="Sylfaen"/>
                <w:lang w:val="ka-GE"/>
              </w:rPr>
              <w:t xml:space="preserve">შენიშვნა: </w:t>
            </w:r>
            <w:r w:rsidRPr="00CB15E8">
              <w:rPr>
                <w:rFonts w:ascii="Sylfaen" w:hAnsi="Sylfaen"/>
                <w:i/>
                <w:lang w:val="ka-GE"/>
              </w:rPr>
              <w:t>აღნიშნული სქემის გამოყენება რეკომენდებულია კონსილიუმის გადაწყვეტილების საფუძველზე.</w:t>
            </w:r>
          </w:p>
        </w:tc>
      </w:tr>
    </w:tbl>
    <w:p w:rsidR="003C14C1" w:rsidRDefault="003C14C1" w:rsidP="003C14C1">
      <w:pPr>
        <w:pStyle w:val="Heading4"/>
        <w:spacing w:after="120"/>
        <w:ind w:left="0" w:firstLine="0"/>
        <w:jc w:val="both"/>
        <w:rPr>
          <w:rFonts w:ascii="Sylfaen" w:hAnsi="Sylfaen" w:cs="Sylfaen"/>
          <w:i w:val="0"/>
          <w:sz w:val="22"/>
          <w:szCs w:val="22"/>
          <w:lang w:val="ka-GE"/>
        </w:rPr>
      </w:pPr>
      <w:r>
        <w:rPr>
          <w:rFonts w:ascii="Sylfaen" w:hAnsi="Sylfaen" w:cs="Sylfaen"/>
          <w:i w:val="0"/>
          <w:sz w:val="22"/>
          <w:szCs w:val="22"/>
        </w:rPr>
        <w:t xml:space="preserve">C </w:t>
      </w:r>
      <w:r>
        <w:rPr>
          <w:rFonts w:ascii="Sylfaen" w:hAnsi="Sylfaen" w:cs="Sylfaen"/>
          <w:i w:val="0"/>
          <w:sz w:val="22"/>
          <w:szCs w:val="22"/>
          <w:lang w:val="ka-GE"/>
        </w:rPr>
        <w:t>ჰეპატიტის ვირუსის (</w:t>
      </w:r>
      <w:r>
        <w:rPr>
          <w:rFonts w:ascii="Sylfaen" w:hAnsi="Sylfaen" w:cs="Sylfaen"/>
          <w:i w:val="0"/>
          <w:sz w:val="22"/>
          <w:szCs w:val="22"/>
        </w:rPr>
        <w:t>HCV</w:t>
      </w:r>
      <w:r>
        <w:rPr>
          <w:rFonts w:ascii="Sylfaen" w:hAnsi="Sylfaen" w:cs="Sylfaen"/>
          <w:i w:val="0"/>
          <w:sz w:val="22"/>
          <w:szCs w:val="22"/>
          <w:lang w:val="ka-GE"/>
        </w:rPr>
        <w:t>) ინფექციის მ</w:t>
      </w:r>
      <w:r w:rsidR="00C902EE">
        <w:rPr>
          <w:rFonts w:ascii="Sylfaen" w:hAnsi="Sylfaen" w:cs="Sylfaen"/>
          <w:i w:val="0"/>
          <w:sz w:val="22"/>
          <w:szCs w:val="22"/>
          <w:lang w:val="ka-GE"/>
        </w:rPr>
        <w:t>ართვა</w:t>
      </w:r>
      <w:r>
        <w:rPr>
          <w:rFonts w:ascii="Sylfaen" w:hAnsi="Sylfaen" w:cs="Sylfaen"/>
          <w:i w:val="0"/>
          <w:sz w:val="22"/>
          <w:szCs w:val="22"/>
          <w:lang w:val="ka-GE"/>
        </w:rPr>
        <w:t xml:space="preserve"> ტუბერკულოზით დაავადებულ პაციენტებში</w:t>
      </w:r>
    </w:p>
    <w:p w:rsidR="003C14C1" w:rsidRPr="00C024E3" w:rsidRDefault="003C14C1" w:rsidP="003C14C1">
      <w:pPr>
        <w:jc w:val="both"/>
        <w:rPr>
          <w:rFonts w:ascii="Sylfaen" w:hAnsi="Sylfaen"/>
          <w:lang w:val="ka-GE"/>
        </w:rPr>
      </w:pPr>
      <w:r w:rsidRPr="003C14C1">
        <w:rPr>
          <w:rFonts w:ascii="Sylfaen" w:hAnsi="Sylfaen"/>
          <w:lang w:val="ka-GE"/>
        </w:rPr>
        <w:t>ვინაიდან ზოგად პოპულაციასთან შედარებით პაციენტებში C</w:t>
      </w:r>
      <w:r>
        <w:rPr>
          <w:rFonts w:ascii="Sylfaen" w:hAnsi="Sylfaen"/>
          <w:lang w:val="ka-GE"/>
        </w:rPr>
        <w:t xml:space="preserve"> ჰეპატიტის ვირუსის (</w:t>
      </w:r>
      <w:r w:rsidRPr="003C14C1">
        <w:rPr>
          <w:rFonts w:ascii="Sylfaen" w:hAnsi="Sylfaen"/>
          <w:lang w:val="ka-GE"/>
        </w:rPr>
        <w:t>HCV</w:t>
      </w:r>
      <w:r>
        <w:rPr>
          <w:rFonts w:ascii="Sylfaen" w:hAnsi="Sylfaen"/>
          <w:lang w:val="ka-GE"/>
        </w:rPr>
        <w:t>)</w:t>
      </w:r>
      <w:r w:rsidRPr="003C14C1">
        <w:rPr>
          <w:rFonts w:ascii="Sylfaen" w:hAnsi="Sylfaen"/>
          <w:lang w:val="ka-GE"/>
        </w:rPr>
        <w:t xml:space="preserve"> ინფექციით მაღალია ტუბერკულოზის პრევალენტობა, რეკომენდებულია აქტიური ტუბერკულოზის მქონე ყველა პაციენტის სკრინინგი HCV ინფექციაზე. ეს უკანასკნელი გულისხმობს C ჰეპატიტის ვირუსის საწინააღმდეგო ანტისხეულების (Anti-HCV) განსაზღვრას </w:t>
      </w:r>
      <w:r w:rsidRPr="00C024E3">
        <w:rPr>
          <w:rFonts w:ascii="Sylfaen" w:hAnsi="Sylfaen"/>
          <w:lang w:val="ka-GE"/>
        </w:rPr>
        <w:t xml:space="preserve">სწრაფი მარტივი (იმუნოქრომატოგრაფიული) მეთოდით ან იმუნოფერმენტული ანალიზით. </w:t>
      </w:r>
    </w:p>
    <w:p w:rsidR="003C14C1" w:rsidRPr="00C024E3" w:rsidRDefault="003C14C1" w:rsidP="003C14C1">
      <w:pPr>
        <w:jc w:val="both"/>
        <w:rPr>
          <w:rFonts w:ascii="Sylfaen" w:hAnsi="Sylfaen"/>
          <w:lang w:val="ka-GE"/>
        </w:rPr>
      </w:pPr>
      <w:r w:rsidRPr="00C024E3">
        <w:rPr>
          <w:rFonts w:ascii="Sylfaen" w:hAnsi="Sylfaen" w:cs="Sylfaen"/>
          <w:lang w:val="ka-GE"/>
        </w:rPr>
        <w:t>ყველა</w:t>
      </w:r>
      <w:r w:rsidRPr="00C024E3">
        <w:rPr>
          <w:rFonts w:ascii="Sylfaen" w:hAnsi="Sylfaen"/>
          <w:lang w:val="ka-GE"/>
        </w:rPr>
        <w:t xml:space="preserve"> anti-HCV პოზიტიურ პირს უნდა ჩაუტარდეს  HCV რნმ რაოდენობრივი განსაზღვრა პოლიმერაზული ჯაჭვური რეაქციის (PCR) მეთოდით C ჰეპატიტის დიაგნოზის დასადასტურებლად. </w:t>
      </w:r>
    </w:p>
    <w:p w:rsidR="003C14C1" w:rsidRPr="003C14C1" w:rsidRDefault="003C14C1" w:rsidP="003C14C1">
      <w:pPr>
        <w:jc w:val="both"/>
        <w:rPr>
          <w:rFonts w:ascii="Sylfaen" w:hAnsi="Sylfaen"/>
          <w:lang w:val="ka-GE"/>
        </w:rPr>
      </w:pPr>
      <w:r w:rsidRPr="00C024E3">
        <w:rPr>
          <w:rFonts w:ascii="Sylfaen" w:hAnsi="Sylfaen" w:cs="Sylfaen"/>
          <w:lang w:val="ka-GE"/>
        </w:rPr>
        <w:t xml:space="preserve">დადასტურებული HCV ინფექციის შემთხვევაში </w:t>
      </w:r>
      <w:r w:rsidRPr="00C024E3">
        <w:rPr>
          <w:rFonts w:ascii="Sylfaen" w:hAnsi="Sylfaen"/>
          <w:lang w:val="ka-GE"/>
        </w:rPr>
        <w:t>უნდა შეფასდეს  ღვიძლის დაზიანების ხარისხი FIB-4 ტესტით ან ღვიძლის ელასტოგრაფიის გამოყენებით.</w:t>
      </w:r>
      <w:r w:rsidRPr="00D4577D">
        <w:rPr>
          <w:rFonts w:ascii="Sylfaen" w:hAnsi="Sylfaen"/>
          <w:shd w:val="clear" w:color="auto" w:fill="92D050"/>
          <w:lang w:val="ka-GE"/>
        </w:rPr>
        <w:t xml:space="preserve"> </w:t>
      </w:r>
    </w:p>
    <w:p w:rsidR="003C14C1" w:rsidRPr="003C14C1" w:rsidRDefault="003C14C1" w:rsidP="003C14C1">
      <w:pPr>
        <w:jc w:val="both"/>
        <w:rPr>
          <w:rFonts w:ascii="Sylfaen" w:hAnsi="Sylfaen"/>
          <w:lang w:val="ka-GE"/>
        </w:rPr>
      </w:pPr>
      <w:r w:rsidRPr="003C14C1">
        <w:rPr>
          <w:rFonts w:ascii="Sylfaen" w:hAnsi="Sylfaen" w:cs="Sylfaen"/>
          <w:lang w:val="ka-GE"/>
        </w:rPr>
        <w:t>ღვიძლის დაზიანების დაბალი ხარისხის (</w:t>
      </w:r>
      <w:r w:rsidRPr="003C14C1">
        <w:rPr>
          <w:rFonts w:ascii="Sylfaen" w:hAnsi="Sylfaen"/>
          <w:lang w:val="ka-GE"/>
        </w:rPr>
        <w:t xml:space="preserve">FIB4 ქულა &lt;1,45 და/ან ღვიძლის ელასტოგრაფიით ფიბროზის ხარისხი ≤F3) </w:t>
      </w:r>
      <w:r w:rsidRPr="003C14C1">
        <w:rPr>
          <w:rFonts w:ascii="Sylfaen" w:hAnsi="Sylfaen" w:cs="Sylfaen"/>
          <w:lang w:val="ka-GE"/>
        </w:rPr>
        <w:t xml:space="preserve">მქონე პაციენტებში </w:t>
      </w:r>
      <w:r w:rsidRPr="003C14C1">
        <w:rPr>
          <w:rFonts w:ascii="Sylfaen" w:hAnsi="Sylfaen"/>
          <w:lang w:val="ka-GE"/>
        </w:rPr>
        <w:t xml:space="preserve">დაუყოვნებლივ უნდა იქნას დაწყებული ტუბერკულოზის საწინააღმდეგო თერაპია ღვიძლის ფუნქციური მაჩვენებლების მკაცრი მონიტორინგით და თუ შესაძლებელია ჰეპატოტოქსიური ანტიტუბერკულოზური მედიკამენტების პროფილის გათვალისწინებით.  სენსიტიური ტუბერკულოზის მკურნალობის სქემიდან ამოღებულ უნდა იქნას პირაზინამიდი, როგორც ყველაზე ჰეპატოტოქსიური მედიკამენტი. </w:t>
      </w:r>
    </w:p>
    <w:p w:rsidR="003C14C1" w:rsidRPr="00E94C18" w:rsidRDefault="003C14C1" w:rsidP="003C14C1">
      <w:pPr>
        <w:jc w:val="both"/>
        <w:rPr>
          <w:rFonts w:ascii="Sylfaen" w:hAnsi="Sylfaen"/>
          <w:lang w:val="ka-GE"/>
        </w:rPr>
      </w:pPr>
      <w:r w:rsidRPr="003C14C1">
        <w:rPr>
          <w:rFonts w:ascii="Sylfaen" w:hAnsi="Sylfaen"/>
          <w:lang w:val="ka-GE"/>
        </w:rPr>
        <w:t xml:space="preserve">С ჰეპატიტის სამკურნალო პირდაპირი მოქმედების ანტივირუსულ მედიკამენტებთან ტუბერკულოზის საწინააღმდეგო პრეპარატებს, როგორიცაა რიფაბუტინი, რიფამპიცინი და რიფაპენტინი გააჩნიათ წამალთაშორისი ურთიერთქმედება, რის გამოც აღნიშნული მედიკამენტების ერთდროულმა მიღებამ შესაძლებელია გამოიწვიოს სისხლში პირდაპირი მოქმედების ანტივირუსული მედიკამენტების კონცენტრაციის გაზრდა ან პირიქით - </w:t>
      </w:r>
      <w:r w:rsidRPr="003C14C1">
        <w:rPr>
          <w:rFonts w:ascii="Sylfaen" w:hAnsi="Sylfaen"/>
          <w:lang w:val="ka-GE"/>
        </w:rPr>
        <w:lastRenderedPageBreak/>
        <w:t xml:space="preserve">შემცირება. შესაბამისად, С ჰეპატიტის და </w:t>
      </w:r>
      <w:r w:rsidR="00034D48">
        <w:rPr>
          <w:rFonts w:ascii="Sylfaen" w:hAnsi="Sylfaen"/>
          <w:lang w:val="ka-GE"/>
        </w:rPr>
        <w:t xml:space="preserve">სენსიტიური </w:t>
      </w:r>
      <w:r w:rsidRPr="003C14C1">
        <w:rPr>
          <w:rFonts w:ascii="Sylfaen" w:hAnsi="Sylfaen"/>
          <w:lang w:val="ka-GE"/>
        </w:rPr>
        <w:t xml:space="preserve">ტუბერკულოზის ერთდროული მკურნალობის ჩატარება რეკომენდებული არ არის და C ჰეპატიტის ანტივირუსული მკურნალობის გადადება განიხილება ტუბერკულოზის საწინააღმდეგო თერაპიის დასრულების შემდეგ.  </w:t>
      </w:r>
    </w:p>
    <w:p w:rsidR="003C14C1" w:rsidRPr="003C14C1" w:rsidRDefault="003C14C1" w:rsidP="003C14C1">
      <w:pPr>
        <w:jc w:val="both"/>
        <w:rPr>
          <w:rFonts w:ascii="Sylfaen" w:hAnsi="Sylfaen"/>
          <w:lang w:val="ka-GE"/>
        </w:rPr>
      </w:pPr>
      <w:r w:rsidRPr="003C14C1">
        <w:rPr>
          <w:rFonts w:ascii="Sylfaen" w:hAnsi="Sylfaen"/>
          <w:lang w:val="ka-GE"/>
        </w:rPr>
        <w:t xml:space="preserve">იმის გათვალისწინებით, რომ მულტირეზისტენტული ტუბერკულოზის პრეპარატებსა და C  ჰეპატიტის პირდაპირი მოქმედების ანტივირუსულ მედიკამენტებს შორის არ არის სერიოზული წამალთაშორისი ურთიერთქმედება, TB/HCV კოინფექციით პაციენტებში შესაძლებელია დაწყებულ იქნას ტუბსაწინააღმდეგო თერაპია და ტოლერანტობის მიღწევისთანავე პარალელურ რეჟიმში დაწყებულ იქნას C ჰეპატიტის ანტივირუსული თერაპია ღვიძლის ფუნქციური მაჩვენებლების მკაცრი მონიტორინგით. </w:t>
      </w:r>
    </w:p>
    <w:p w:rsidR="003C14C1" w:rsidRPr="003C14C1" w:rsidRDefault="003C14C1" w:rsidP="003C14C1">
      <w:pPr>
        <w:jc w:val="both"/>
        <w:rPr>
          <w:rFonts w:ascii="Sylfaen" w:hAnsi="Sylfaen"/>
          <w:lang w:val="ka-GE"/>
        </w:rPr>
      </w:pPr>
      <w:r w:rsidRPr="003C14C1">
        <w:rPr>
          <w:rFonts w:ascii="Sylfaen" w:hAnsi="Sylfaen" w:cs="Sylfaen"/>
          <w:lang w:val="ka-GE"/>
        </w:rPr>
        <w:t>ღვიძლის შორსწასული დაზიანების (</w:t>
      </w:r>
      <w:r w:rsidRPr="003C14C1">
        <w:rPr>
          <w:rFonts w:ascii="Sylfaen" w:hAnsi="Sylfaen"/>
          <w:lang w:val="ka-GE"/>
        </w:rPr>
        <w:t>FIB-4 ქულა&gt;3.25 და/ან ღვიძლის ელასტოგრაფიით ფიბროზის ხარისხი &gt;F3) შემთხვევაში ტუბერკულოზის და HCV ინფექციის მკურნალობის თანმიმდევრობის დადგენა უნდა მოხდეს რისკის და სარგებლის შეფარდების გათვალისწინებით,</w:t>
      </w:r>
      <w:r>
        <w:rPr>
          <w:rFonts w:ascii="Sylfaen" w:hAnsi="Sylfaen"/>
          <w:lang w:val="ka-GE"/>
        </w:rPr>
        <w:t xml:space="preserve"> ფთ</w:t>
      </w:r>
      <w:r w:rsidRPr="003C14C1">
        <w:rPr>
          <w:rFonts w:ascii="Sylfaen" w:hAnsi="Sylfaen"/>
          <w:lang w:val="ka-GE"/>
        </w:rPr>
        <w:t>იზიატრთა და ინფექციონისტთა ერთობლივი კონსილიუმის წესით. ყოველი კონკრეტული შემთხვევა უნდა შეფასდეს ინდივიდუალურად.</w:t>
      </w:r>
    </w:p>
    <w:p w:rsidR="003C14C1" w:rsidRPr="003C14C1" w:rsidRDefault="003C14C1" w:rsidP="003C14C1">
      <w:pPr>
        <w:tabs>
          <w:tab w:val="left" w:pos="1875"/>
        </w:tabs>
        <w:jc w:val="both"/>
        <w:rPr>
          <w:rFonts w:ascii="Sylfaen" w:hAnsi="Sylfaen"/>
          <w:lang w:val="ka-GE"/>
        </w:rPr>
      </w:pPr>
      <w:r w:rsidRPr="003C14C1">
        <w:rPr>
          <w:rFonts w:ascii="Sylfaen" w:hAnsi="Sylfaen"/>
          <w:lang w:val="ka-GE"/>
        </w:rPr>
        <w:t xml:space="preserve">TB/HCV კოინფექციის მქონე აივ/შიდსით პაციენტების მენეჯმენტის თაობაზე მსოფლიო ლიტერატურაში მონაცემები მწირია და ამ კატეგორიის პაციენტების კლინიკური მართვა სიფრთხილეს საჭიროებს. </w:t>
      </w:r>
    </w:p>
    <w:p w:rsidR="003C14C1" w:rsidRPr="003C14C1" w:rsidRDefault="003C14C1" w:rsidP="003C14C1">
      <w:pPr>
        <w:tabs>
          <w:tab w:val="left" w:pos="1875"/>
        </w:tabs>
        <w:jc w:val="both"/>
        <w:rPr>
          <w:rFonts w:ascii="Sylfaen" w:hAnsi="Sylfaen"/>
          <w:lang w:val="ka-GE"/>
        </w:rPr>
      </w:pPr>
      <w:r w:rsidRPr="003C14C1">
        <w:rPr>
          <w:rFonts w:ascii="Sylfaen" w:hAnsi="Sylfaen"/>
          <w:lang w:val="ka-GE"/>
        </w:rPr>
        <w:t xml:space="preserve">განსაკუთრებული ყურადღება უნდა დაეთმოს HIV/HCV კოინფექციით პაციენტებში C ჰეპატიტის სამკურნალოდ პეგილირებული ინტერფერონის შემცველი რეჟიმების გამოყენებას, ლატენტური ტუბერკულოზის რეაქტივაციის მომატებული რისკის გამო.  </w:t>
      </w:r>
    </w:p>
    <w:p w:rsidR="006A1288" w:rsidRPr="00176C2D" w:rsidRDefault="003C14C1" w:rsidP="006A1288">
      <w:pPr>
        <w:jc w:val="both"/>
        <w:rPr>
          <w:rFonts w:ascii="Sylfaen" w:hAnsi="Sylfaen"/>
          <w:lang w:val="ka-GE"/>
        </w:rPr>
      </w:pPr>
      <w:r w:rsidRPr="003C14C1">
        <w:rPr>
          <w:rFonts w:ascii="Sylfaen" w:hAnsi="Sylfaen"/>
          <w:lang w:val="ka-GE"/>
        </w:rPr>
        <w:t>HCV ინფექციის საწინააღმდეგო ანტივირუსული თერაპიის პროცესში</w:t>
      </w:r>
      <w:r>
        <w:rPr>
          <w:rFonts w:ascii="Sylfaen" w:hAnsi="Sylfaen"/>
          <w:lang w:val="ka-GE"/>
        </w:rPr>
        <w:t xml:space="preserve"> </w:t>
      </w:r>
      <w:r w:rsidRPr="003C14C1">
        <w:rPr>
          <w:rFonts w:ascii="Sylfaen" w:hAnsi="Sylfaen"/>
          <w:lang w:val="ka-GE"/>
        </w:rPr>
        <w:t xml:space="preserve">ლატენტური ტუბერკულოზის რეაქტივაციის </w:t>
      </w:r>
      <w:r w:rsidRPr="00C024E3">
        <w:rPr>
          <w:rFonts w:ascii="Sylfaen" w:hAnsi="Sylfaen"/>
          <w:lang w:val="ka-GE"/>
        </w:rPr>
        <w:t xml:space="preserve">შემთხვევაში ტუბერკულოზის </w:t>
      </w:r>
      <w:r w:rsidR="00C024E3" w:rsidRPr="00C024E3">
        <w:rPr>
          <w:rFonts w:ascii="Sylfaen" w:hAnsi="Sylfaen"/>
          <w:lang w:val="ka-GE"/>
        </w:rPr>
        <w:t xml:space="preserve">გამომწვევის მიმართ მგრძნობელობის </w:t>
      </w:r>
      <w:r w:rsidRPr="00C024E3">
        <w:rPr>
          <w:rFonts w:ascii="Sylfaen" w:hAnsi="Sylfaen"/>
          <w:lang w:val="ka-GE"/>
        </w:rPr>
        <w:t>და წამალთაშორის ურთიერთქნედების გათვალისწინებით შეწყვეტილი უნდა იქნას HCV ინფექციის საწინააღმდეგო ანტივირუსული თერაპია,</w:t>
      </w:r>
      <w:r w:rsidRPr="003C14C1">
        <w:rPr>
          <w:rFonts w:ascii="Sylfaen" w:hAnsi="Sylfaen"/>
          <w:lang w:val="ka-GE"/>
        </w:rPr>
        <w:t xml:space="preserve"> პაციენტს </w:t>
      </w:r>
      <w:r w:rsidR="0014252E">
        <w:rPr>
          <w:rFonts w:ascii="Sylfaen" w:hAnsi="Sylfaen"/>
          <w:lang w:val="ka-GE"/>
        </w:rPr>
        <w:t xml:space="preserve">უნდა </w:t>
      </w:r>
      <w:r w:rsidRPr="003C14C1">
        <w:rPr>
          <w:rFonts w:ascii="Sylfaen" w:hAnsi="Sylfaen"/>
          <w:lang w:val="ka-GE"/>
        </w:rPr>
        <w:t>ჩაუტარდეს ანტიტუბერკულოზური მკურნალობა და ტოლერანტობის მიღწევის შენთხვევაში განახლდეს HCV ინფექციის ანტივირუსული თერაპია.</w:t>
      </w:r>
      <w:r>
        <w:rPr>
          <w:rFonts w:ascii="Sylfaen" w:hAnsi="Sylfaen"/>
          <w:lang w:val="ka-GE"/>
        </w:rPr>
        <w:t xml:space="preserve"> </w:t>
      </w:r>
      <w:r w:rsidRPr="003C14C1">
        <w:rPr>
          <w:rFonts w:ascii="Sylfaen" w:hAnsi="Sylfaen"/>
          <w:lang w:val="ka-GE"/>
        </w:rPr>
        <w:t>ყოველი კონკრეტული შემთხვევა უნდა შეფასდეს ინდივიდუალურად.</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188"/>
        <w:gridCol w:w="8550"/>
      </w:tblGrid>
      <w:tr w:rsidR="006A1288" w:rsidRPr="00CB15E8" w:rsidTr="006A1288">
        <w:tc>
          <w:tcPr>
            <w:tcW w:w="1188" w:type="dxa"/>
            <w:shd w:val="clear" w:color="auto" w:fill="17365D"/>
          </w:tcPr>
          <w:p w:rsidR="006A1288" w:rsidRPr="00CB15E8" w:rsidRDefault="006A1288" w:rsidP="00A017BA">
            <w:pPr>
              <w:pStyle w:val="ListParagraph"/>
              <w:numPr>
                <w:ilvl w:val="0"/>
                <w:numId w:val="9"/>
              </w:numPr>
              <w:spacing w:after="0"/>
              <w:ind w:left="0" w:firstLine="0"/>
              <w:rPr>
                <w:rFonts w:ascii="Sylfaen" w:hAnsi="Sylfaen"/>
                <w:lang w:val="ka-GE"/>
              </w:rPr>
            </w:pPr>
          </w:p>
        </w:tc>
        <w:tc>
          <w:tcPr>
            <w:tcW w:w="8550" w:type="dxa"/>
            <w:shd w:val="clear" w:color="auto" w:fill="auto"/>
          </w:tcPr>
          <w:p w:rsidR="006A1288" w:rsidRPr="006A1288" w:rsidRDefault="006A1288" w:rsidP="00A017BA">
            <w:pPr>
              <w:spacing w:after="0"/>
              <w:jc w:val="both"/>
              <w:rPr>
                <w:rFonts w:ascii="Sylfaen" w:hAnsi="Sylfaen" w:cs="Sylfaen"/>
                <w:color w:val="000000"/>
                <w:shd w:val="clear" w:color="auto" w:fill="FFFFFF"/>
              </w:rPr>
            </w:pPr>
            <w:r w:rsidRPr="006A1288">
              <w:rPr>
                <w:rFonts w:ascii="Sylfaen" w:hAnsi="Sylfaen" w:cs="Sylfaen"/>
                <w:color w:val="000000"/>
                <w:shd w:val="clear" w:color="auto" w:fill="FFFFFF"/>
              </w:rPr>
              <w:t>ყველა</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პაციენტს</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ვისთანაც</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აქტიური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ტუბერკულოზის</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დიაგნოზი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დაისმება</w:t>
            </w:r>
            <w:r w:rsidRPr="006A1288">
              <w:rPr>
                <w:rFonts w:ascii="Sylfaen" w:hAnsi="Sylfaen" w:cs="Arial"/>
                <w:color w:val="000000"/>
                <w:shd w:val="clear" w:color="auto" w:fill="FFFFFF"/>
              </w:rPr>
              <w:t xml:space="preserve"> HCV </w:t>
            </w:r>
            <w:r w:rsidRPr="006A1288">
              <w:rPr>
                <w:rFonts w:ascii="Sylfaen" w:hAnsi="Sylfaen" w:cs="Sylfaen"/>
                <w:color w:val="000000"/>
                <w:shd w:val="clear" w:color="auto" w:fill="FFFFFF"/>
              </w:rPr>
              <w:t>ინფექციაზე</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რუტინული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სკრინინგი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უნდა</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ჩატარდეს</w:t>
            </w:r>
            <w:r w:rsidRPr="006A1288">
              <w:rPr>
                <w:rFonts w:ascii="Sylfaen" w:hAnsi="Sylfaen" w:cs="Arial"/>
                <w:color w:val="000000"/>
                <w:shd w:val="clear" w:color="auto" w:fill="FFFFFF"/>
              </w:rPr>
              <w:t xml:space="preserve"> C </w:t>
            </w:r>
            <w:r w:rsidRPr="006A1288">
              <w:rPr>
                <w:rFonts w:ascii="Sylfaen" w:hAnsi="Sylfaen" w:cs="Sylfaen"/>
                <w:color w:val="000000"/>
                <w:shd w:val="clear" w:color="auto" w:fill="FFFFFF"/>
              </w:rPr>
              <w:t>ჰეპატიტის</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ვირუსის</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საწინააღმდეგო</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ანტისხეულების</w:t>
            </w:r>
            <w:r w:rsidRPr="006A1288">
              <w:rPr>
                <w:rFonts w:ascii="Sylfaen" w:hAnsi="Sylfaen" w:cs="Arial"/>
                <w:color w:val="000000"/>
                <w:shd w:val="clear" w:color="auto" w:fill="FFFFFF"/>
              </w:rPr>
              <w:t xml:space="preserve"> (Anti-HCV) </w:t>
            </w:r>
            <w:r w:rsidRPr="006A1288">
              <w:rPr>
                <w:rFonts w:ascii="Sylfaen" w:hAnsi="Sylfaen" w:cs="Sylfaen"/>
                <w:color w:val="000000"/>
                <w:shd w:val="clear" w:color="auto" w:fill="FFFFFF"/>
              </w:rPr>
              <w:t>განმსაზღვრელი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სწრაფი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მარტივი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იმუნოქრომატოგრაფიული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მეთოდით</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ან</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იმუნოფერმენტული</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ანალიზის</w:t>
            </w:r>
            <w:r w:rsidRPr="006A1288">
              <w:rPr>
                <w:rFonts w:ascii="Sylfaen" w:hAnsi="Sylfaen" w:cs="Arial"/>
                <w:color w:val="000000"/>
                <w:shd w:val="clear" w:color="auto" w:fill="FFFFFF"/>
              </w:rPr>
              <w:t xml:space="preserve"> </w:t>
            </w:r>
            <w:r w:rsidRPr="006A1288">
              <w:rPr>
                <w:rFonts w:ascii="Sylfaen" w:hAnsi="Sylfaen" w:cs="Sylfaen"/>
                <w:color w:val="000000"/>
                <w:shd w:val="clear" w:color="auto" w:fill="FFFFFF"/>
              </w:rPr>
              <w:t>მეთოდით.</w:t>
            </w:r>
          </w:p>
        </w:tc>
      </w:tr>
    </w:tbl>
    <w:p w:rsidR="006A1288" w:rsidRPr="006A1288" w:rsidRDefault="006A1288" w:rsidP="006A1288">
      <w:pPr>
        <w:spacing w:after="0"/>
        <w:jc w:val="both"/>
        <w:rPr>
          <w:rFonts w:ascii="Sylfaen" w:hAnsi="Sylfaen"/>
        </w:rPr>
      </w:pPr>
    </w:p>
    <w:p w:rsidR="00EB45FF" w:rsidRPr="00CB15E8" w:rsidRDefault="00226B25" w:rsidP="003C14C1">
      <w:pPr>
        <w:pStyle w:val="Heading3"/>
        <w:spacing w:before="0"/>
        <w:ind w:left="0" w:firstLine="0"/>
        <w:jc w:val="both"/>
        <w:rPr>
          <w:rFonts w:ascii="Sylfaen" w:hAnsi="Sylfaen" w:cs="Sylfaen"/>
          <w:sz w:val="22"/>
          <w:lang w:val="ka-GE"/>
        </w:rPr>
      </w:pPr>
      <w:r w:rsidRPr="00CB15E8">
        <w:rPr>
          <w:rFonts w:ascii="Sylfaen" w:hAnsi="Sylfaen" w:cs="Sylfaen"/>
          <w:sz w:val="22"/>
          <w:lang w:val="ka-GE"/>
        </w:rPr>
        <w:t xml:space="preserve">თირკმლის უკმარისობა და </w:t>
      </w:r>
      <w:r w:rsidR="00034D48">
        <w:rPr>
          <w:rFonts w:ascii="Sylfaen" w:hAnsi="Sylfaen"/>
          <w:lang w:val="ka-GE"/>
        </w:rPr>
        <w:t xml:space="preserve">სენსიტიური </w:t>
      </w:r>
      <w:r w:rsidRPr="00CB15E8">
        <w:rPr>
          <w:rFonts w:ascii="Sylfaen" w:hAnsi="Sylfaen" w:cs="Sylfaen"/>
          <w:sz w:val="22"/>
          <w:lang w:val="ka-GE"/>
        </w:rPr>
        <w:t>ტუბერკულოზის მართვა</w:t>
      </w:r>
    </w:p>
    <w:p w:rsidR="00226B25" w:rsidRPr="00CB15E8" w:rsidRDefault="00226B25"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D453A3" w:rsidRPr="00CB15E8" w:rsidRDefault="009951F1"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ანტიტუბერკულოზური მკურნალობის ტაქტიკა თირკმლის დაავადებები</w:t>
      </w:r>
      <w:r w:rsidR="00992E35">
        <w:rPr>
          <w:rFonts w:ascii="Sylfaen" w:hAnsi="Sylfaen" w:cs="Sylfaen"/>
          <w:bCs/>
          <w:lang w:val="ka-GE"/>
        </w:rPr>
        <w:t>ს მქონე პაციენტებთან</w:t>
      </w:r>
      <w:r w:rsidRPr="00CB15E8">
        <w:rPr>
          <w:rFonts w:ascii="Sylfaen" w:hAnsi="Sylfaen" w:cs="Sylfaen"/>
          <w:bCs/>
          <w:lang w:val="ka-GE"/>
        </w:rPr>
        <w:t>?</w:t>
      </w:r>
    </w:p>
    <w:p w:rsidR="008E1494" w:rsidRPr="00CB15E8" w:rsidRDefault="00226B25"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lastRenderedPageBreak/>
        <w:t>კლინიკური მიმოხილვა</w:t>
      </w:r>
    </w:p>
    <w:p w:rsidR="00051608" w:rsidRPr="00CB15E8" w:rsidRDefault="00051608" w:rsidP="00282447">
      <w:pPr>
        <w:autoSpaceDE w:val="0"/>
        <w:autoSpaceDN w:val="0"/>
        <w:adjustRightInd w:val="0"/>
        <w:spacing w:before="120" w:after="120"/>
        <w:jc w:val="both"/>
        <w:rPr>
          <w:rFonts w:ascii="Sylfaen" w:hAnsi="Sylfaen" w:cs="Arial"/>
          <w:bCs/>
          <w:lang w:val="ka-GE"/>
        </w:rPr>
      </w:pPr>
      <w:r w:rsidRPr="00CB15E8">
        <w:rPr>
          <w:rFonts w:ascii="Sylfaen" w:hAnsi="Sylfaen" w:cs="Sylfaen"/>
          <w:bCs/>
          <w:lang w:val="ka-GE"/>
        </w:rPr>
        <w:t>თირკმლის</w:t>
      </w:r>
      <w:r w:rsidR="00992E35">
        <w:rPr>
          <w:rFonts w:ascii="Sylfaen" w:hAnsi="Sylfaen" w:cs="AcadNusx"/>
          <w:bCs/>
          <w:lang w:val="ka-GE"/>
        </w:rPr>
        <w:t xml:space="preserve"> </w:t>
      </w:r>
      <w:r w:rsidRPr="00CB15E8">
        <w:rPr>
          <w:rFonts w:ascii="Sylfaen" w:hAnsi="Sylfaen" w:cs="Sylfaen"/>
          <w:bCs/>
          <w:lang w:val="ka-GE"/>
        </w:rPr>
        <w:t>დეკომპენსაციის</w:t>
      </w:r>
      <w:r w:rsidR="00992E35">
        <w:rPr>
          <w:rFonts w:ascii="Sylfaen" w:hAnsi="Sylfaen" w:cs="Sylfaen"/>
          <w:bCs/>
          <w:lang w:val="ka-GE"/>
        </w:rPr>
        <w:t>ა</w:t>
      </w:r>
      <w:r w:rsidRPr="00CB15E8">
        <w:rPr>
          <w:rFonts w:ascii="Sylfaen" w:hAnsi="Sylfaen" w:cs="AcadNusx"/>
          <w:bCs/>
          <w:lang w:val="ka-GE"/>
        </w:rPr>
        <w:t xml:space="preserve"> </w:t>
      </w:r>
      <w:r w:rsidRPr="00CB15E8">
        <w:rPr>
          <w:rFonts w:ascii="Sylfaen" w:hAnsi="Sylfaen" w:cs="Sylfaen"/>
          <w:bCs/>
          <w:lang w:val="ka-GE"/>
        </w:rPr>
        <w:t>და</w:t>
      </w:r>
      <w:r w:rsidRPr="00CB15E8">
        <w:rPr>
          <w:rFonts w:ascii="Sylfaen" w:hAnsi="Sylfaen" w:cs="AcadNusx"/>
          <w:bCs/>
          <w:lang w:val="ka-GE"/>
        </w:rPr>
        <w:t xml:space="preserve"> </w:t>
      </w:r>
      <w:r w:rsidRPr="00CB15E8">
        <w:rPr>
          <w:rFonts w:ascii="Sylfaen" w:hAnsi="Sylfaen" w:cs="Sylfaen"/>
          <w:bCs/>
          <w:lang w:val="ka-GE"/>
        </w:rPr>
        <w:t>მწვავე</w:t>
      </w:r>
      <w:r w:rsidRPr="00CB15E8">
        <w:rPr>
          <w:rFonts w:ascii="Sylfaen" w:hAnsi="Sylfaen" w:cs="AcadNusx"/>
          <w:bCs/>
          <w:lang w:val="ka-GE"/>
        </w:rPr>
        <w:t xml:space="preserve"> </w:t>
      </w:r>
      <w:r w:rsidRPr="00CB15E8">
        <w:rPr>
          <w:rFonts w:ascii="Sylfaen" w:hAnsi="Sylfaen" w:cs="Sylfaen"/>
          <w:bCs/>
          <w:lang w:val="ka-GE"/>
        </w:rPr>
        <w:t>უკმარისობის</w:t>
      </w:r>
      <w:r w:rsidRPr="00CB15E8">
        <w:rPr>
          <w:rFonts w:ascii="Sylfaen" w:hAnsi="Sylfaen" w:cs="AcadNusx"/>
          <w:bCs/>
          <w:lang w:val="ka-GE"/>
        </w:rPr>
        <w:t xml:space="preserve"> </w:t>
      </w:r>
      <w:r w:rsidRPr="00CB15E8">
        <w:rPr>
          <w:rFonts w:ascii="Sylfaen" w:hAnsi="Sylfaen" w:cs="Sylfaen"/>
          <w:bCs/>
          <w:lang w:val="ka-GE"/>
        </w:rPr>
        <w:t>მქონე</w:t>
      </w:r>
      <w:r w:rsidRPr="00CB15E8">
        <w:rPr>
          <w:rFonts w:ascii="Sylfaen" w:hAnsi="Sylfaen"/>
          <w:bCs/>
          <w:lang w:val="ka-GE"/>
        </w:rPr>
        <w:t xml:space="preserve"> </w:t>
      </w:r>
      <w:r w:rsidRPr="00CB15E8">
        <w:rPr>
          <w:rFonts w:ascii="Sylfaen" w:hAnsi="Sylfaen" w:cs="Sylfaen"/>
          <w:bCs/>
          <w:lang w:val="ka-GE"/>
        </w:rPr>
        <w:t>პაციენტებ</w:t>
      </w:r>
      <w:r w:rsidR="00992E35">
        <w:rPr>
          <w:rFonts w:ascii="Sylfaen" w:hAnsi="Sylfaen" w:cs="Sylfaen"/>
          <w:bCs/>
          <w:lang w:val="ka-GE"/>
        </w:rPr>
        <w:t>თან</w:t>
      </w:r>
      <w:r w:rsidR="00992E35">
        <w:rPr>
          <w:rFonts w:ascii="Sylfaen" w:hAnsi="Sylfaen" w:cs="AcadNusx"/>
          <w:bCs/>
          <w:lang w:val="ka-GE"/>
        </w:rPr>
        <w:t xml:space="preserve"> </w:t>
      </w:r>
      <w:r w:rsidRPr="00CB15E8">
        <w:rPr>
          <w:rFonts w:ascii="Sylfaen" w:hAnsi="Sylfaen" w:cs="Sylfaen"/>
          <w:bCs/>
          <w:lang w:val="ka-GE"/>
        </w:rPr>
        <w:t>ტუბერკულოზის</w:t>
      </w:r>
      <w:r w:rsidRPr="00CB15E8">
        <w:rPr>
          <w:rFonts w:ascii="Sylfaen" w:hAnsi="Sylfaen" w:cs="AcadNusx"/>
          <w:bCs/>
          <w:lang w:val="ka-GE"/>
        </w:rPr>
        <w:t xml:space="preserve"> </w:t>
      </w:r>
      <w:r w:rsidRPr="00CB15E8">
        <w:rPr>
          <w:rFonts w:ascii="Sylfaen" w:hAnsi="Sylfaen" w:cs="Sylfaen"/>
          <w:bCs/>
          <w:lang w:val="ka-GE"/>
        </w:rPr>
        <w:t>მკურნალობის</w:t>
      </w:r>
      <w:r w:rsidR="00992E35">
        <w:rPr>
          <w:rFonts w:ascii="Sylfaen" w:hAnsi="Sylfaen" w:cs="AcadNusx"/>
          <w:bCs/>
          <w:lang w:val="ka-GE"/>
        </w:rPr>
        <w:t xml:space="preserve"> </w:t>
      </w:r>
      <w:r w:rsidRPr="00CB15E8">
        <w:rPr>
          <w:rFonts w:ascii="Sylfaen" w:hAnsi="Sylfaen" w:cs="Sylfaen"/>
          <w:bCs/>
          <w:lang w:val="ka-GE"/>
        </w:rPr>
        <w:t>საწყის</w:t>
      </w:r>
      <w:r w:rsidRPr="00CB15E8">
        <w:rPr>
          <w:rFonts w:ascii="Sylfaen" w:hAnsi="Sylfaen" w:cs="AcadNusx"/>
          <w:bCs/>
          <w:lang w:val="ka-GE"/>
        </w:rPr>
        <w:t xml:space="preserve"> </w:t>
      </w:r>
      <w:r w:rsidRPr="00CB15E8">
        <w:rPr>
          <w:rFonts w:ascii="Sylfaen" w:hAnsi="Sylfaen" w:cs="Sylfaen"/>
          <w:bCs/>
          <w:lang w:val="ka-GE"/>
        </w:rPr>
        <w:t>ეტაპზე</w:t>
      </w:r>
      <w:r w:rsidRPr="00CB15E8">
        <w:rPr>
          <w:rFonts w:ascii="Sylfaen" w:hAnsi="Sylfaen" w:cs="AcadNusx"/>
          <w:bCs/>
          <w:lang w:val="ka-GE"/>
        </w:rPr>
        <w:t xml:space="preserve"> </w:t>
      </w:r>
      <w:r w:rsidRPr="00CB15E8">
        <w:rPr>
          <w:rFonts w:ascii="Sylfaen" w:hAnsi="Sylfaen" w:cs="Sylfaen"/>
          <w:bCs/>
          <w:lang w:val="ka-GE"/>
        </w:rPr>
        <w:t>რეკომენდებულია</w:t>
      </w:r>
      <w:r w:rsidRPr="00CB15E8">
        <w:rPr>
          <w:rFonts w:ascii="Sylfaen" w:hAnsi="Sylfaen" w:cs="AcadNusx"/>
          <w:bCs/>
          <w:lang w:val="ka-GE"/>
        </w:rPr>
        <w:t xml:space="preserve"> </w:t>
      </w:r>
      <w:r w:rsidRPr="00CB15E8">
        <w:rPr>
          <w:rFonts w:ascii="Sylfaen" w:hAnsi="Sylfaen" w:cs="Sylfaen"/>
          <w:bCs/>
          <w:lang w:val="ka-GE"/>
        </w:rPr>
        <w:t>იზონიაზიდის</w:t>
      </w:r>
      <w:r w:rsidRPr="00CB15E8">
        <w:rPr>
          <w:rFonts w:ascii="Sylfaen" w:hAnsi="Sylfaen" w:cs="AcadNusx"/>
          <w:bCs/>
          <w:lang w:val="ka-GE"/>
        </w:rPr>
        <w:t xml:space="preserve">, </w:t>
      </w:r>
      <w:r w:rsidRPr="00CB15E8">
        <w:rPr>
          <w:rFonts w:ascii="Sylfaen" w:hAnsi="Sylfaen" w:cs="Sylfaen"/>
          <w:bCs/>
          <w:lang w:val="ka-GE"/>
        </w:rPr>
        <w:t>რიფამპიცინის</w:t>
      </w:r>
      <w:r w:rsidRPr="00CB15E8">
        <w:rPr>
          <w:rFonts w:ascii="Sylfaen" w:hAnsi="Sylfaen" w:cs="AcadNusx"/>
          <w:bCs/>
          <w:lang w:val="ka-GE"/>
        </w:rPr>
        <w:t xml:space="preserve">, </w:t>
      </w:r>
      <w:r w:rsidRPr="00CB15E8">
        <w:rPr>
          <w:rFonts w:ascii="Sylfaen" w:hAnsi="Sylfaen" w:cs="Sylfaen"/>
          <w:bCs/>
          <w:lang w:val="ka-GE"/>
        </w:rPr>
        <w:t>პირაზინამიდის</w:t>
      </w:r>
      <w:r w:rsidR="00992E35">
        <w:rPr>
          <w:rFonts w:ascii="Sylfaen" w:hAnsi="Sylfaen" w:cs="Sylfaen"/>
          <w:bCs/>
          <w:lang w:val="ka-GE"/>
        </w:rPr>
        <w:t>ა</w:t>
      </w:r>
      <w:r w:rsidRPr="00CB15E8">
        <w:rPr>
          <w:rFonts w:ascii="Sylfaen" w:hAnsi="Sylfaen" w:cs="AcadNusx"/>
          <w:bCs/>
          <w:lang w:val="ka-GE"/>
        </w:rPr>
        <w:t xml:space="preserve"> </w:t>
      </w:r>
      <w:r w:rsidRPr="00CB15E8">
        <w:rPr>
          <w:rFonts w:ascii="Sylfaen" w:hAnsi="Sylfaen" w:cs="Sylfaen"/>
          <w:bCs/>
          <w:lang w:val="ka-GE"/>
        </w:rPr>
        <w:t>და</w:t>
      </w:r>
      <w:r w:rsidRPr="00CB15E8">
        <w:rPr>
          <w:rFonts w:ascii="Sylfaen" w:hAnsi="Sylfaen" w:cs="AcadNusx"/>
          <w:bCs/>
          <w:lang w:val="ka-GE"/>
        </w:rPr>
        <w:t xml:space="preserve"> </w:t>
      </w:r>
      <w:r w:rsidR="008C09F2" w:rsidRPr="00CB15E8">
        <w:rPr>
          <w:rFonts w:ascii="Sylfaen" w:hAnsi="Sylfaen" w:cs="Sylfaen"/>
          <w:bCs/>
          <w:lang w:val="ka-GE"/>
        </w:rPr>
        <w:t>ეტამბუტოლი</w:t>
      </w:r>
      <w:r w:rsidRPr="00CB15E8">
        <w:rPr>
          <w:rFonts w:ascii="Sylfaen" w:hAnsi="Sylfaen" w:cs="Sylfaen"/>
          <w:bCs/>
          <w:lang w:val="ka-GE"/>
        </w:rPr>
        <w:t>ს</w:t>
      </w:r>
      <w:r w:rsidRPr="00CB15E8">
        <w:rPr>
          <w:rFonts w:ascii="Sylfaen" w:hAnsi="Sylfaen" w:cs="AcadNusx"/>
          <w:bCs/>
          <w:lang w:val="ka-GE"/>
        </w:rPr>
        <w:t xml:space="preserve"> </w:t>
      </w:r>
      <w:r w:rsidR="00992E35">
        <w:rPr>
          <w:rFonts w:ascii="Sylfaen" w:hAnsi="Sylfaen" w:cs="Sylfaen"/>
          <w:bCs/>
          <w:lang w:val="ka-GE"/>
        </w:rPr>
        <w:t>გამოყენება</w:t>
      </w:r>
      <w:r w:rsidRPr="00CB15E8">
        <w:rPr>
          <w:rFonts w:ascii="Sylfaen" w:hAnsi="Sylfaen" w:cs="AcadNusx"/>
          <w:bCs/>
          <w:lang w:val="ka-GE"/>
        </w:rPr>
        <w:t xml:space="preserve"> 2 </w:t>
      </w:r>
      <w:r w:rsidRPr="00CB15E8">
        <w:rPr>
          <w:rFonts w:ascii="Sylfaen" w:hAnsi="Sylfaen" w:cs="Sylfaen"/>
          <w:bCs/>
          <w:lang w:val="ka-GE"/>
        </w:rPr>
        <w:t>თვის</w:t>
      </w:r>
      <w:r w:rsidRPr="00CB15E8">
        <w:rPr>
          <w:rFonts w:ascii="Sylfaen" w:hAnsi="Sylfaen" w:cs="AcadNusx"/>
          <w:bCs/>
          <w:lang w:val="ka-GE"/>
        </w:rPr>
        <w:t xml:space="preserve"> </w:t>
      </w:r>
      <w:r w:rsidRPr="00CB15E8">
        <w:rPr>
          <w:rFonts w:ascii="Sylfaen" w:hAnsi="Sylfaen" w:cs="Sylfaen"/>
          <w:bCs/>
          <w:lang w:val="ka-GE"/>
        </w:rPr>
        <w:t>განმავლობაში</w:t>
      </w:r>
      <w:r w:rsidRPr="00CB15E8">
        <w:rPr>
          <w:rFonts w:ascii="Sylfaen" w:hAnsi="Sylfaen" w:cs="AcadNusx"/>
          <w:bCs/>
          <w:lang w:val="ka-GE"/>
        </w:rPr>
        <w:t xml:space="preserve">. </w:t>
      </w:r>
      <w:r w:rsidRPr="00CB15E8">
        <w:rPr>
          <w:rFonts w:ascii="Sylfaen" w:hAnsi="Sylfaen" w:cs="Sylfaen"/>
          <w:bCs/>
          <w:lang w:val="ka-GE"/>
        </w:rPr>
        <w:t>ამ</w:t>
      </w:r>
      <w:r w:rsidRPr="00CB15E8">
        <w:rPr>
          <w:rFonts w:ascii="Sylfaen" w:hAnsi="Sylfaen" w:cs="AcadNusx"/>
          <w:bCs/>
          <w:lang w:val="ka-GE"/>
        </w:rPr>
        <w:t xml:space="preserve"> </w:t>
      </w:r>
      <w:r w:rsidRPr="00CB15E8">
        <w:rPr>
          <w:rFonts w:ascii="Sylfaen" w:hAnsi="Sylfaen" w:cs="Sylfaen"/>
          <w:bCs/>
          <w:lang w:val="ka-GE"/>
        </w:rPr>
        <w:t>კურსის</w:t>
      </w:r>
      <w:r w:rsidRPr="00CB15E8">
        <w:rPr>
          <w:rFonts w:ascii="Sylfaen" w:hAnsi="Sylfaen" w:cs="AcadNusx"/>
          <w:bCs/>
          <w:lang w:val="ka-GE"/>
        </w:rPr>
        <w:t xml:space="preserve"> </w:t>
      </w:r>
      <w:r w:rsidRPr="00CB15E8">
        <w:rPr>
          <w:rFonts w:ascii="Sylfaen" w:hAnsi="Sylfaen" w:cs="Sylfaen"/>
          <w:bCs/>
          <w:lang w:val="ka-GE"/>
        </w:rPr>
        <w:t>დამთავრების</w:t>
      </w:r>
      <w:r w:rsidRPr="00CB15E8">
        <w:rPr>
          <w:rFonts w:ascii="Sylfaen" w:hAnsi="Sylfaen" w:cs="AcadNusx"/>
          <w:bCs/>
          <w:lang w:val="ka-GE"/>
        </w:rPr>
        <w:t xml:space="preserve"> </w:t>
      </w:r>
      <w:r w:rsidRPr="00CB15E8">
        <w:rPr>
          <w:rFonts w:ascii="Sylfaen" w:hAnsi="Sylfaen" w:cs="Sylfaen"/>
          <w:bCs/>
          <w:lang w:val="ka-GE"/>
        </w:rPr>
        <w:t>შემდეგ</w:t>
      </w:r>
      <w:r w:rsidRPr="00CB15E8">
        <w:rPr>
          <w:rFonts w:ascii="Sylfaen" w:hAnsi="Sylfaen" w:cs="AcadNusx"/>
          <w:bCs/>
          <w:lang w:val="ka-GE"/>
        </w:rPr>
        <w:t xml:space="preserve"> </w:t>
      </w:r>
      <w:r w:rsidRPr="00CB15E8">
        <w:rPr>
          <w:rFonts w:ascii="Sylfaen" w:hAnsi="Sylfaen" w:cs="Sylfaen"/>
          <w:bCs/>
          <w:lang w:val="ka-GE"/>
        </w:rPr>
        <w:t>კიდევ</w:t>
      </w:r>
      <w:r w:rsidRPr="00CB15E8">
        <w:rPr>
          <w:rFonts w:ascii="Sylfaen" w:hAnsi="Sylfaen" w:cs="AcadNusx"/>
          <w:bCs/>
          <w:lang w:val="ka-GE"/>
        </w:rPr>
        <w:t xml:space="preserve"> 4 </w:t>
      </w:r>
      <w:r w:rsidRPr="00CB15E8">
        <w:rPr>
          <w:rFonts w:ascii="Sylfaen" w:hAnsi="Sylfaen" w:cs="Sylfaen"/>
          <w:bCs/>
          <w:lang w:val="ka-GE"/>
        </w:rPr>
        <w:t>თვ</w:t>
      </w:r>
      <w:r w:rsidR="00992E35">
        <w:rPr>
          <w:rFonts w:ascii="Sylfaen" w:hAnsi="Sylfaen" w:cs="Sylfaen"/>
          <w:bCs/>
          <w:lang w:val="ka-GE"/>
        </w:rPr>
        <w:t xml:space="preserve">ე </w:t>
      </w:r>
      <w:r w:rsidRPr="00CB15E8">
        <w:rPr>
          <w:rFonts w:ascii="Sylfaen" w:hAnsi="Sylfaen" w:cs="Sylfaen"/>
          <w:bCs/>
          <w:lang w:val="ka-GE"/>
        </w:rPr>
        <w:t>პაციენტმა</w:t>
      </w:r>
      <w:r w:rsidRPr="00CB15E8">
        <w:rPr>
          <w:rFonts w:ascii="Sylfaen" w:hAnsi="Sylfaen" w:cs="AcadNusx"/>
          <w:bCs/>
          <w:lang w:val="ka-GE"/>
        </w:rPr>
        <w:t xml:space="preserve"> </w:t>
      </w:r>
      <w:r w:rsidRPr="00CB15E8">
        <w:rPr>
          <w:rFonts w:ascii="Sylfaen" w:hAnsi="Sylfaen" w:cs="Sylfaen"/>
          <w:bCs/>
          <w:lang w:val="ka-GE"/>
        </w:rPr>
        <w:t>მკურნალობა</w:t>
      </w:r>
      <w:r w:rsidRPr="00CB15E8">
        <w:rPr>
          <w:rFonts w:ascii="Sylfaen" w:hAnsi="Sylfaen" w:cs="AcadNusx"/>
          <w:bCs/>
          <w:lang w:val="ka-GE"/>
        </w:rPr>
        <w:t xml:space="preserve"> </w:t>
      </w:r>
      <w:r w:rsidRPr="00CB15E8">
        <w:rPr>
          <w:rFonts w:ascii="Sylfaen" w:hAnsi="Sylfaen" w:cs="Sylfaen"/>
          <w:bCs/>
          <w:lang w:val="ka-GE"/>
        </w:rPr>
        <w:t>უნდა</w:t>
      </w:r>
      <w:r w:rsidRPr="00CB15E8">
        <w:rPr>
          <w:rFonts w:ascii="Sylfaen" w:hAnsi="Sylfaen" w:cs="AcadNusx"/>
          <w:bCs/>
          <w:lang w:val="ka-GE"/>
        </w:rPr>
        <w:t xml:space="preserve"> </w:t>
      </w:r>
      <w:r w:rsidRPr="00CB15E8">
        <w:rPr>
          <w:rFonts w:ascii="Sylfaen" w:hAnsi="Sylfaen" w:cs="Sylfaen"/>
          <w:bCs/>
          <w:lang w:val="ka-GE"/>
        </w:rPr>
        <w:t>გა</w:t>
      </w:r>
      <w:r w:rsidR="00992E35">
        <w:rPr>
          <w:rFonts w:ascii="Sylfaen" w:hAnsi="Sylfaen" w:cs="Sylfaen"/>
          <w:bCs/>
          <w:lang w:val="ka-GE"/>
        </w:rPr>
        <w:t>ნ</w:t>
      </w:r>
      <w:r w:rsidRPr="00CB15E8">
        <w:rPr>
          <w:rFonts w:ascii="Sylfaen" w:hAnsi="Sylfaen" w:cs="Sylfaen"/>
          <w:bCs/>
          <w:lang w:val="ka-GE"/>
        </w:rPr>
        <w:t>აგრძოს</w:t>
      </w:r>
      <w:r w:rsidRPr="00CB15E8">
        <w:rPr>
          <w:rFonts w:ascii="Sylfaen" w:hAnsi="Sylfaen" w:cs="AcadNusx"/>
          <w:bCs/>
          <w:lang w:val="ka-GE"/>
        </w:rPr>
        <w:t xml:space="preserve"> </w:t>
      </w:r>
      <w:r w:rsidRPr="00CB15E8">
        <w:rPr>
          <w:rFonts w:ascii="Sylfaen" w:hAnsi="Sylfaen" w:cs="Sylfaen"/>
          <w:bCs/>
          <w:lang w:val="ka-GE"/>
        </w:rPr>
        <w:t>იზონიაზიდით</w:t>
      </w:r>
      <w:r w:rsidRPr="00CB15E8">
        <w:rPr>
          <w:rFonts w:ascii="Sylfaen" w:hAnsi="Sylfaen" w:cs="AcadNusx"/>
          <w:bCs/>
          <w:lang w:val="ka-GE"/>
        </w:rPr>
        <w:t xml:space="preserve"> </w:t>
      </w:r>
      <w:r w:rsidRPr="00CB15E8">
        <w:rPr>
          <w:rFonts w:ascii="Sylfaen" w:hAnsi="Sylfaen" w:cs="Sylfaen"/>
          <w:bCs/>
          <w:lang w:val="ka-GE"/>
        </w:rPr>
        <w:t>და</w:t>
      </w:r>
      <w:r w:rsidRPr="00CB15E8">
        <w:rPr>
          <w:rFonts w:ascii="Sylfaen" w:hAnsi="Sylfaen" w:cs="AcadNusx"/>
          <w:bCs/>
          <w:lang w:val="ka-GE"/>
        </w:rPr>
        <w:t xml:space="preserve"> </w:t>
      </w:r>
      <w:r w:rsidRPr="00CB15E8">
        <w:rPr>
          <w:rFonts w:ascii="Sylfaen" w:hAnsi="Sylfaen" w:cs="Sylfaen"/>
          <w:bCs/>
          <w:lang w:val="ka-GE"/>
        </w:rPr>
        <w:t>რიფამპიცინით</w:t>
      </w:r>
      <w:r w:rsidRPr="00CB15E8">
        <w:rPr>
          <w:rFonts w:ascii="Sylfaen" w:hAnsi="Sylfaen" w:cs="AcadNusx"/>
          <w:bCs/>
          <w:lang w:val="ka-GE"/>
        </w:rPr>
        <w:t xml:space="preserve"> </w:t>
      </w:r>
      <w:r w:rsidRPr="00CB15E8">
        <w:rPr>
          <w:rFonts w:ascii="Sylfaen" w:hAnsi="Sylfaen" w:cs="Arial"/>
          <w:bCs/>
          <w:lang w:val="ka-GE"/>
        </w:rPr>
        <w:t xml:space="preserve">- 2HRZE/4HR. </w:t>
      </w:r>
    </w:p>
    <w:p w:rsidR="00051608" w:rsidRPr="00CB15E8" w:rsidRDefault="00051608" w:rsidP="00282447">
      <w:pPr>
        <w:autoSpaceDE w:val="0"/>
        <w:autoSpaceDN w:val="0"/>
        <w:adjustRightInd w:val="0"/>
        <w:spacing w:before="120" w:after="120"/>
        <w:jc w:val="both"/>
        <w:rPr>
          <w:rFonts w:ascii="Sylfaen" w:hAnsi="Sylfaen"/>
          <w:bCs/>
          <w:lang w:val="ka-GE"/>
        </w:rPr>
      </w:pPr>
      <w:r w:rsidRPr="00CB15E8">
        <w:rPr>
          <w:rFonts w:ascii="Sylfaen" w:hAnsi="Sylfaen" w:cs="Sylfaen"/>
          <w:bCs/>
          <w:lang w:val="ka-GE"/>
        </w:rPr>
        <w:t>იზონიაზიდი</w:t>
      </w:r>
      <w:r w:rsidR="00992E35">
        <w:rPr>
          <w:rFonts w:ascii="Sylfaen" w:hAnsi="Sylfaen" w:cs="Sylfaen"/>
          <w:bCs/>
          <w:lang w:val="ka-GE"/>
        </w:rPr>
        <w:t xml:space="preserve"> </w:t>
      </w:r>
      <w:r w:rsidRPr="00CB15E8">
        <w:rPr>
          <w:rFonts w:ascii="Sylfaen" w:hAnsi="Sylfaen" w:cs="Sylfaen"/>
          <w:bCs/>
          <w:lang w:val="ka-GE"/>
        </w:rPr>
        <w:t>და</w:t>
      </w:r>
      <w:r w:rsidRPr="00CB15E8">
        <w:rPr>
          <w:rFonts w:ascii="Sylfaen" w:hAnsi="Sylfaen" w:cs="AcadNusx"/>
          <w:bCs/>
          <w:lang w:val="ka-GE"/>
        </w:rPr>
        <w:t xml:space="preserve"> </w:t>
      </w:r>
      <w:r w:rsidRPr="00CB15E8">
        <w:rPr>
          <w:rFonts w:ascii="Sylfaen" w:hAnsi="Sylfaen" w:cs="Sylfaen"/>
          <w:bCs/>
          <w:lang w:val="ka-GE"/>
        </w:rPr>
        <w:t>რიფამპიცინი</w:t>
      </w:r>
      <w:r w:rsidR="00992E35">
        <w:rPr>
          <w:rFonts w:ascii="Sylfaen" w:hAnsi="Sylfaen" w:cs="Sylfaen"/>
          <w:bCs/>
          <w:lang w:val="ka-GE"/>
        </w:rPr>
        <w:t xml:space="preserve"> </w:t>
      </w:r>
      <w:r w:rsidRPr="00CB15E8">
        <w:rPr>
          <w:rFonts w:ascii="Sylfaen" w:hAnsi="Sylfaen" w:cs="Sylfaen"/>
          <w:bCs/>
          <w:lang w:val="ka-GE"/>
        </w:rPr>
        <w:t>გამო</w:t>
      </w:r>
      <w:r w:rsidR="00992E35">
        <w:rPr>
          <w:rFonts w:ascii="Sylfaen" w:hAnsi="Sylfaen" w:cs="Sylfaen"/>
          <w:bCs/>
          <w:lang w:val="ka-GE"/>
        </w:rPr>
        <w:t>ი</w:t>
      </w:r>
      <w:r w:rsidRPr="00CB15E8">
        <w:rPr>
          <w:rFonts w:ascii="Sylfaen" w:hAnsi="Sylfaen" w:cs="Sylfaen"/>
          <w:bCs/>
          <w:lang w:val="ka-GE"/>
        </w:rPr>
        <w:t>ყოფა</w:t>
      </w:r>
      <w:r w:rsidRPr="00CB15E8">
        <w:rPr>
          <w:rFonts w:ascii="Sylfaen" w:hAnsi="Sylfaen" w:cs="AcadNusx"/>
          <w:bCs/>
          <w:lang w:val="ka-GE"/>
        </w:rPr>
        <w:t xml:space="preserve"> </w:t>
      </w:r>
      <w:r w:rsidR="00180362" w:rsidRPr="00CB15E8">
        <w:rPr>
          <w:rFonts w:ascii="Sylfaen" w:hAnsi="Sylfaen" w:cs="Sylfaen"/>
          <w:bCs/>
          <w:lang w:val="ka-GE"/>
        </w:rPr>
        <w:t>სანაღვ</w:t>
      </w:r>
      <w:r w:rsidRPr="00CB15E8">
        <w:rPr>
          <w:rFonts w:ascii="Sylfaen" w:hAnsi="Sylfaen" w:cs="Sylfaen"/>
          <w:bCs/>
          <w:lang w:val="ka-GE"/>
        </w:rPr>
        <w:t>ლე</w:t>
      </w:r>
      <w:r w:rsidRPr="00CB15E8">
        <w:rPr>
          <w:rFonts w:ascii="Sylfaen" w:hAnsi="Sylfaen" w:cs="AcadNusx"/>
          <w:bCs/>
          <w:lang w:val="ka-GE"/>
        </w:rPr>
        <w:t xml:space="preserve"> </w:t>
      </w:r>
      <w:r w:rsidRPr="00CB15E8">
        <w:rPr>
          <w:rFonts w:ascii="Sylfaen" w:hAnsi="Sylfaen" w:cs="Sylfaen"/>
          <w:bCs/>
          <w:lang w:val="ka-GE"/>
        </w:rPr>
        <w:t>გზებით</w:t>
      </w:r>
      <w:r w:rsidR="005F2B35" w:rsidRPr="00CB15E8">
        <w:rPr>
          <w:rFonts w:ascii="Sylfaen" w:hAnsi="Sylfaen" w:cs="AcadNusx"/>
          <w:bCs/>
          <w:lang w:val="ka-GE"/>
        </w:rPr>
        <w:t>.</w:t>
      </w:r>
      <w:r w:rsidRPr="00CB15E8">
        <w:rPr>
          <w:rFonts w:ascii="Sylfaen" w:hAnsi="Sylfaen" w:cs="AcadNusx"/>
          <w:bCs/>
          <w:lang w:val="ka-GE"/>
        </w:rPr>
        <w:t xml:space="preserve"> </w:t>
      </w:r>
      <w:r w:rsidRPr="00CB15E8">
        <w:rPr>
          <w:rFonts w:ascii="Sylfaen" w:hAnsi="Sylfaen" w:cs="Sylfaen"/>
          <w:bCs/>
          <w:lang w:val="ka-GE"/>
        </w:rPr>
        <w:t>შესაბამისად</w:t>
      </w:r>
      <w:r w:rsidR="005F2B35" w:rsidRPr="00CB15E8">
        <w:rPr>
          <w:rFonts w:ascii="Sylfaen" w:hAnsi="Sylfaen" w:cs="Sylfaen"/>
          <w:bCs/>
          <w:lang w:val="ka-GE"/>
        </w:rPr>
        <w:t>,</w:t>
      </w:r>
      <w:r w:rsidRPr="00CB15E8">
        <w:rPr>
          <w:rFonts w:ascii="Sylfaen" w:hAnsi="Sylfaen" w:cs="AcadNusx"/>
          <w:bCs/>
          <w:lang w:val="ka-GE"/>
        </w:rPr>
        <w:t xml:space="preserve"> </w:t>
      </w:r>
      <w:r w:rsidRPr="00CB15E8">
        <w:rPr>
          <w:rFonts w:ascii="Sylfaen" w:hAnsi="Sylfaen" w:cs="Sylfaen"/>
          <w:bCs/>
          <w:lang w:val="ka-GE"/>
        </w:rPr>
        <w:t>მედიკამენტების</w:t>
      </w:r>
      <w:r w:rsidRPr="00CB15E8">
        <w:rPr>
          <w:rFonts w:ascii="Sylfaen" w:hAnsi="Sylfaen" w:cs="AcadNusx"/>
          <w:bCs/>
          <w:lang w:val="ka-GE"/>
        </w:rPr>
        <w:t xml:space="preserve"> </w:t>
      </w:r>
      <w:r w:rsidRPr="00CB15E8">
        <w:rPr>
          <w:rFonts w:ascii="Sylfaen" w:hAnsi="Sylfaen" w:cs="Sylfaen"/>
          <w:bCs/>
          <w:lang w:val="ka-GE"/>
        </w:rPr>
        <w:t>დოზებში</w:t>
      </w:r>
      <w:r w:rsidRPr="00CB15E8">
        <w:rPr>
          <w:rFonts w:ascii="Sylfaen" w:hAnsi="Sylfaen" w:cs="AcadNusx"/>
          <w:bCs/>
          <w:lang w:val="ka-GE"/>
        </w:rPr>
        <w:t xml:space="preserve"> </w:t>
      </w:r>
      <w:r w:rsidRPr="00CB15E8">
        <w:rPr>
          <w:rFonts w:ascii="Sylfaen" w:hAnsi="Sylfaen" w:cs="Sylfaen"/>
          <w:bCs/>
          <w:lang w:val="ka-GE"/>
        </w:rPr>
        <w:t>ცვლილებების</w:t>
      </w:r>
      <w:r w:rsidRPr="00CB15E8">
        <w:rPr>
          <w:rFonts w:ascii="Sylfaen" w:hAnsi="Sylfaen" w:cs="AcadNusx"/>
          <w:bCs/>
          <w:lang w:val="ka-GE"/>
        </w:rPr>
        <w:t xml:space="preserve"> </w:t>
      </w:r>
      <w:r w:rsidRPr="00CB15E8">
        <w:rPr>
          <w:rFonts w:ascii="Sylfaen" w:hAnsi="Sylfaen" w:cs="Sylfaen"/>
          <w:bCs/>
          <w:lang w:val="ka-GE"/>
        </w:rPr>
        <w:t>შეტანა</w:t>
      </w:r>
      <w:r w:rsidRPr="00CB15E8">
        <w:rPr>
          <w:rFonts w:ascii="Sylfaen" w:hAnsi="Sylfaen" w:cs="AcadNusx"/>
          <w:bCs/>
          <w:lang w:val="ka-GE"/>
        </w:rPr>
        <w:t xml:space="preserve"> </w:t>
      </w:r>
      <w:r w:rsidRPr="00CB15E8">
        <w:rPr>
          <w:rFonts w:ascii="Sylfaen" w:hAnsi="Sylfaen" w:cs="Sylfaen"/>
          <w:bCs/>
          <w:lang w:val="ka-GE"/>
        </w:rPr>
        <w:t>აუცილებელი</w:t>
      </w:r>
      <w:r w:rsidRPr="00CB15E8">
        <w:rPr>
          <w:rFonts w:ascii="Sylfaen" w:hAnsi="Sylfaen" w:cs="AcadNusx"/>
          <w:bCs/>
          <w:lang w:val="ka-GE"/>
        </w:rPr>
        <w:t xml:space="preserve"> </w:t>
      </w:r>
      <w:r w:rsidRPr="00CB15E8">
        <w:rPr>
          <w:rFonts w:ascii="Sylfaen" w:hAnsi="Sylfaen" w:cs="Sylfaen"/>
          <w:bCs/>
          <w:lang w:val="ka-GE"/>
        </w:rPr>
        <w:t>არ</w:t>
      </w:r>
      <w:r w:rsidRPr="00CB15E8">
        <w:rPr>
          <w:rFonts w:ascii="Sylfaen" w:hAnsi="Sylfaen" w:cs="AcadNusx"/>
          <w:bCs/>
          <w:lang w:val="ka-GE"/>
        </w:rPr>
        <w:t xml:space="preserve"> </w:t>
      </w:r>
      <w:r w:rsidRPr="00CB15E8">
        <w:rPr>
          <w:rFonts w:ascii="Sylfaen" w:hAnsi="Sylfaen" w:cs="Sylfaen"/>
          <w:bCs/>
          <w:lang w:val="ka-GE"/>
        </w:rPr>
        <w:t>არის</w:t>
      </w:r>
      <w:r w:rsidRPr="00CB15E8">
        <w:rPr>
          <w:rFonts w:ascii="Sylfaen" w:hAnsi="Sylfaen" w:cs="AcadNusx"/>
          <w:bCs/>
          <w:lang w:val="ka-GE"/>
        </w:rPr>
        <w:t xml:space="preserve">. </w:t>
      </w:r>
    </w:p>
    <w:p w:rsidR="00051608" w:rsidRPr="00CB15E8" w:rsidRDefault="008C09F2" w:rsidP="00282447">
      <w:pPr>
        <w:autoSpaceDE w:val="0"/>
        <w:autoSpaceDN w:val="0"/>
        <w:adjustRightInd w:val="0"/>
        <w:spacing w:before="120" w:after="120"/>
        <w:jc w:val="both"/>
        <w:rPr>
          <w:rFonts w:ascii="Sylfaen" w:hAnsi="Sylfaen"/>
          <w:bCs/>
          <w:lang w:val="ka-GE"/>
        </w:rPr>
      </w:pPr>
      <w:r w:rsidRPr="00CB15E8">
        <w:rPr>
          <w:rFonts w:ascii="Sylfaen" w:hAnsi="Sylfaen" w:cs="Sylfaen"/>
          <w:bCs/>
        </w:rPr>
        <w:t>ეტამბუტოლი</w:t>
      </w:r>
      <w:r w:rsidR="00051608" w:rsidRPr="00CB15E8">
        <w:rPr>
          <w:rFonts w:ascii="Sylfaen" w:hAnsi="Sylfaen" w:cs="Sylfaen"/>
          <w:bCs/>
        </w:rPr>
        <w:t>სა</w:t>
      </w:r>
      <w:r w:rsidR="00051608" w:rsidRPr="00CB15E8">
        <w:rPr>
          <w:rFonts w:ascii="Sylfaen" w:hAnsi="Sylfaen" w:cs="AcadNusx"/>
          <w:bCs/>
        </w:rPr>
        <w:t xml:space="preserve"> </w:t>
      </w:r>
      <w:r w:rsidR="00051608" w:rsidRPr="00CB15E8">
        <w:rPr>
          <w:rFonts w:ascii="Sylfaen" w:hAnsi="Sylfaen" w:cs="Sylfaen"/>
          <w:bCs/>
        </w:rPr>
        <w:t>და</w:t>
      </w:r>
      <w:r w:rsidR="00051608" w:rsidRPr="00CB15E8">
        <w:rPr>
          <w:rFonts w:ascii="Sylfaen" w:hAnsi="Sylfaen" w:cs="AcadNusx"/>
          <w:bCs/>
        </w:rPr>
        <w:t xml:space="preserve"> </w:t>
      </w:r>
      <w:r w:rsidR="00051608" w:rsidRPr="00CB15E8">
        <w:rPr>
          <w:rFonts w:ascii="Sylfaen" w:hAnsi="Sylfaen" w:cs="Sylfaen"/>
          <w:bCs/>
        </w:rPr>
        <w:t>პირაზინამიდის</w:t>
      </w:r>
      <w:r w:rsidR="00992E35">
        <w:rPr>
          <w:rFonts w:ascii="Sylfaen" w:hAnsi="Sylfaen" w:cs="AcadNusx"/>
          <w:bCs/>
          <w:lang w:val="ka-GE"/>
        </w:rPr>
        <w:t xml:space="preserve"> </w:t>
      </w:r>
      <w:r w:rsidR="00051608" w:rsidRPr="00CB15E8">
        <w:rPr>
          <w:rFonts w:ascii="Sylfaen" w:hAnsi="Sylfaen" w:cs="Sylfaen"/>
          <w:bCs/>
        </w:rPr>
        <w:t>მეტაბოლიტების</w:t>
      </w:r>
      <w:r w:rsidR="00051608" w:rsidRPr="00CB15E8">
        <w:rPr>
          <w:rFonts w:ascii="Sylfaen" w:hAnsi="Sylfaen" w:cs="AcadNusx"/>
          <w:bCs/>
        </w:rPr>
        <w:t xml:space="preserve"> </w:t>
      </w:r>
      <w:r w:rsidR="00051608" w:rsidRPr="00CB15E8">
        <w:rPr>
          <w:rFonts w:ascii="Sylfaen" w:hAnsi="Sylfaen" w:cs="Sylfaen"/>
          <w:bCs/>
        </w:rPr>
        <w:t>მნიშვნელოვანი</w:t>
      </w:r>
      <w:r w:rsidR="00051608" w:rsidRPr="00CB15E8">
        <w:rPr>
          <w:rFonts w:ascii="Sylfaen" w:hAnsi="Sylfaen" w:cs="AcadNusx"/>
          <w:bCs/>
        </w:rPr>
        <w:t xml:space="preserve"> </w:t>
      </w:r>
      <w:r w:rsidR="00051608" w:rsidRPr="00CB15E8">
        <w:rPr>
          <w:rFonts w:ascii="Sylfaen" w:hAnsi="Sylfaen" w:cs="Sylfaen"/>
          <w:bCs/>
        </w:rPr>
        <w:t>ნაწილი</w:t>
      </w:r>
      <w:r w:rsidR="00992E35">
        <w:rPr>
          <w:rFonts w:ascii="Sylfaen" w:hAnsi="Sylfaen" w:cs="Sylfaen"/>
          <w:bCs/>
          <w:lang w:val="ka-GE"/>
        </w:rPr>
        <w:t xml:space="preserve"> </w:t>
      </w:r>
      <w:r w:rsidR="00051608" w:rsidRPr="00CB15E8">
        <w:rPr>
          <w:rFonts w:ascii="Sylfaen" w:hAnsi="Sylfaen" w:cs="Sylfaen"/>
          <w:bCs/>
        </w:rPr>
        <w:t>თირკმლის</w:t>
      </w:r>
      <w:r w:rsidR="00051608" w:rsidRPr="00CB15E8">
        <w:rPr>
          <w:rFonts w:ascii="Sylfaen" w:hAnsi="Sylfaen" w:cs="AcadNusx"/>
          <w:bCs/>
        </w:rPr>
        <w:t xml:space="preserve"> </w:t>
      </w:r>
      <w:r w:rsidR="00051608" w:rsidRPr="00CB15E8">
        <w:rPr>
          <w:rFonts w:ascii="Sylfaen" w:hAnsi="Sylfaen" w:cs="Sylfaen"/>
          <w:bCs/>
        </w:rPr>
        <w:t>მეშვეობით</w:t>
      </w:r>
      <w:r w:rsidR="00992E35">
        <w:rPr>
          <w:rFonts w:ascii="Sylfaen" w:hAnsi="Sylfaen" w:cs="Sylfaen"/>
          <w:bCs/>
          <w:lang w:val="ka-GE"/>
        </w:rPr>
        <w:t xml:space="preserve"> </w:t>
      </w:r>
      <w:r w:rsidR="00992E35" w:rsidRPr="00CB15E8">
        <w:rPr>
          <w:rFonts w:ascii="Sylfaen" w:hAnsi="Sylfaen" w:cs="Sylfaen"/>
          <w:bCs/>
        </w:rPr>
        <w:t>გამო</w:t>
      </w:r>
      <w:r w:rsidR="00992E35">
        <w:rPr>
          <w:rFonts w:ascii="Sylfaen" w:hAnsi="Sylfaen" w:cs="Sylfaen"/>
          <w:bCs/>
          <w:lang w:val="ka-GE"/>
        </w:rPr>
        <w:t>ი</w:t>
      </w:r>
      <w:r w:rsidR="00992E35" w:rsidRPr="00CB15E8">
        <w:rPr>
          <w:rFonts w:ascii="Sylfaen" w:hAnsi="Sylfaen" w:cs="Sylfaen"/>
          <w:bCs/>
        </w:rPr>
        <w:t>დევნ</w:t>
      </w:r>
      <w:r w:rsidR="00992E35">
        <w:rPr>
          <w:rFonts w:ascii="Sylfaen" w:hAnsi="Sylfaen" w:cs="Sylfaen"/>
          <w:bCs/>
          <w:lang w:val="ka-GE"/>
        </w:rPr>
        <w:t>ებ</w:t>
      </w:r>
      <w:r w:rsidR="00992E35" w:rsidRPr="00CB15E8">
        <w:rPr>
          <w:rFonts w:ascii="Sylfaen" w:hAnsi="Sylfaen" w:cs="Sylfaen"/>
          <w:bCs/>
        </w:rPr>
        <w:t>ა</w:t>
      </w:r>
      <w:r w:rsidR="00051608" w:rsidRPr="00CB15E8">
        <w:rPr>
          <w:rFonts w:ascii="Sylfaen" w:hAnsi="Sylfaen" w:cs="AcadNusx"/>
          <w:bCs/>
        </w:rPr>
        <w:t xml:space="preserve">, </w:t>
      </w:r>
      <w:r w:rsidR="00051608" w:rsidRPr="00CB15E8">
        <w:rPr>
          <w:rFonts w:ascii="Sylfaen" w:hAnsi="Sylfaen" w:cs="Sylfaen"/>
          <w:bCs/>
        </w:rPr>
        <w:t>ამდენად</w:t>
      </w:r>
      <w:r w:rsidR="00180362" w:rsidRPr="00CB15E8">
        <w:rPr>
          <w:rFonts w:ascii="Sylfaen" w:hAnsi="Sylfaen" w:cs="Sylfaen"/>
          <w:bCs/>
          <w:lang w:val="ka-GE"/>
        </w:rPr>
        <w:t>,</w:t>
      </w:r>
      <w:r w:rsidR="00051608" w:rsidRPr="00CB15E8">
        <w:rPr>
          <w:rFonts w:ascii="Sylfaen" w:hAnsi="Sylfaen" w:cs="AcadNusx"/>
          <w:bCs/>
        </w:rPr>
        <w:t xml:space="preserve"> </w:t>
      </w:r>
      <w:r w:rsidR="00051608" w:rsidRPr="00CB15E8">
        <w:rPr>
          <w:rFonts w:ascii="Sylfaen" w:hAnsi="Sylfaen" w:cs="Sylfaen"/>
          <w:bCs/>
        </w:rPr>
        <w:t>საჭიროა</w:t>
      </w:r>
      <w:r w:rsidR="00051608" w:rsidRPr="00CB15E8">
        <w:rPr>
          <w:rFonts w:ascii="Sylfaen" w:hAnsi="Sylfaen" w:cs="AcadNusx"/>
          <w:bCs/>
        </w:rPr>
        <w:t xml:space="preserve"> </w:t>
      </w:r>
      <w:r w:rsidR="00992E35">
        <w:rPr>
          <w:rFonts w:ascii="Sylfaen" w:hAnsi="Sylfaen" w:cs="Sylfaen"/>
          <w:bCs/>
          <w:lang w:val="ka-GE"/>
        </w:rPr>
        <w:t>ამ</w:t>
      </w:r>
      <w:r w:rsidR="00051608" w:rsidRPr="00CB15E8">
        <w:rPr>
          <w:rFonts w:ascii="Sylfaen" w:hAnsi="Sylfaen" w:cs="AcadNusx"/>
          <w:bCs/>
        </w:rPr>
        <w:t xml:space="preserve"> </w:t>
      </w:r>
      <w:r w:rsidR="00051608" w:rsidRPr="00CB15E8">
        <w:rPr>
          <w:rFonts w:ascii="Sylfaen" w:hAnsi="Sylfaen" w:cs="Sylfaen"/>
          <w:bCs/>
        </w:rPr>
        <w:t>მედიკამენტების</w:t>
      </w:r>
      <w:r w:rsidR="00051608" w:rsidRPr="00CB15E8">
        <w:rPr>
          <w:rFonts w:ascii="Sylfaen" w:hAnsi="Sylfaen" w:cs="AcadNusx"/>
          <w:bCs/>
        </w:rPr>
        <w:t xml:space="preserve"> </w:t>
      </w:r>
      <w:r w:rsidR="005F2B35" w:rsidRPr="00CB15E8">
        <w:rPr>
          <w:rFonts w:ascii="Sylfaen" w:hAnsi="Sylfaen" w:cs="Sylfaen"/>
          <w:bCs/>
        </w:rPr>
        <w:t>დოზ</w:t>
      </w:r>
      <w:r w:rsidR="005F2B35" w:rsidRPr="00CB15E8">
        <w:rPr>
          <w:rFonts w:ascii="Sylfaen" w:hAnsi="Sylfaen" w:cs="Sylfaen"/>
          <w:bCs/>
          <w:lang w:val="ka-GE"/>
        </w:rPr>
        <w:t>ის კორექცია</w:t>
      </w:r>
      <w:r w:rsidR="00051608" w:rsidRPr="00CB15E8">
        <w:rPr>
          <w:rFonts w:ascii="Sylfaen" w:hAnsi="Sylfaen" w:cs="AcadNusx"/>
          <w:bCs/>
        </w:rPr>
        <w:t xml:space="preserve"> (</w:t>
      </w:r>
      <w:r w:rsidR="00051608" w:rsidRPr="00CB15E8">
        <w:rPr>
          <w:rFonts w:ascii="Sylfaen" w:hAnsi="Sylfaen" w:cs="Sylfaen"/>
          <w:bCs/>
        </w:rPr>
        <w:t>რეკომენდებულია</w:t>
      </w:r>
      <w:r w:rsidR="00992E35">
        <w:rPr>
          <w:rFonts w:ascii="Sylfaen" w:hAnsi="Sylfaen" w:cs="Sylfaen"/>
          <w:bCs/>
          <w:lang w:val="ka-GE"/>
        </w:rPr>
        <w:t xml:space="preserve"> მათი </w:t>
      </w:r>
      <w:r w:rsidR="00051608" w:rsidRPr="00CB15E8">
        <w:rPr>
          <w:rFonts w:ascii="Sylfaen" w:hAnsi="Sylfaen" w:cs="Sylfaen"/>
          <w:bCs/>
        </w:rPr>
        <w:t>კვირაში</w:t>
      </w:r>
      <w:r w:rsidR="00051608" w:rsidRPr="00CB15E8">
        <w:rPr>
          <w:rFonts w:ascii="Sylfaen" w:hAnsi="Sylfaen" w:cs="AcadNusx"/>
          <w:bCs/>
        </w:rPr>
        <w:t xml:space="preserve"> </w:t>
      </w:r>
      <w:r w:rsidR="00051608" w:rsidRPr="00CB15E8">
        <w:rPr>
          <w:rFonts w:ascii="Sylfaen" w:hAnsi="Sylfaen" w:cs="Sylfaen"/>
          <w:bCs/>
        </w:rPr>
        <w:t>სამჯერ</w:t>
      </w:r>
      <w:r w:rsidR="00051608" w:rsidRPr="00CB15E8">
        <w:rPr>
          <w:rFonts w:ascii="Sylfaen" w:hAnsi="Sylfaen" w:cs="AcadNusx"/>
          <w:bCs/>
        </w:rPr>
        <w:t xml:space="preserve"> </w:t>
      </w:r>
      <w:r w:rsidR="00051608" w:rsidRPr="00CB15E8">
        <w:rPr>
          <w:rFonts w:ascii="Sylfaen" w:hAnsi="Sylfaen" w:cs="Sylfaen"/>
          <w:bCs/>
        </w:rPr>
        <w:t>მიღება</w:t>
      </w:r>
      <w:r w:rsidR="00051608" w:rsidRPr="00CB15E8">
        <w:rPr>
          <w:rFonts w:ascii="Sylfaen" w:hAnsi="Sylfaen" w:cs="AcadNusx"/>
          <w:bCs/>
        </w:rPr>
        <w:t xml:space="preserve"> </w:t>
      </w:r>
      <w:r w:rsidR="00051608" w:rsidRPr="00CB15E8">
        <w:rPr>
          <w:rFonts w:ascii="Sylfaen" w:hAnsi="Sylfaen" w:cs="Sylfaen"/>
          <w:bCs/>
        </w:rPr>
        <w:t>შემდეგი</w:t>
      </w:r>
      <w:r w:rsidR="00051608" w:rsidRPr="00CB15E8">
        <w:rPr>
          <w:rFonts w:ascii="Sylfaen" w:hAnsi="Sylfaen" w:cs="AcadNusx"/>
          <w:bCs/>
        </w:rPr>
        <w:t xml:space="preserve"> </w:t>
      </w:r>
      <w:r w:rsidR="00051608" w:rsidRPr="00CB15E8">
        <w:rPr>
          <w:rFonts w:ascii="Sylfaen" w:hAnsi="Sylfaen" w:cs="Sylfaen"/>
          <w:bCs/>
        </w:rPr>
        <w:t>დოზებით</w:t>
      </w:r>
      <w:r w:rsidR="00051608" w:rsidRPr="00CB15E8">
        <w:rPr>
          <w:rFonts w:ascii="Sylfaen" w:hAnsi="Sylfaen" w:cs="AcadNusx"/>
          <w:bCs/>
        </w:rPr>
        <w:t xml:space="preserve">: </w:t>
      </w:r>
      <w:r w:rsidR="00051608" w:rsidRPr="00CB15E8">
        <w:rPr>
          <w:rFonts w:ascii="Sylfaen" w:hAnsi="Sylfaen" w:cs="Sylfaen"/>
          <w:bCs/>
        </w:rPr>
        <w:t>პირაზინამიდი</w:t>
      </w:r>
      <w:r w:rsidR="00051608" w:rsidRPr="00CB15E8">
        <w:rPr>
          <w:rFonts w:ascii="Sylfaen" w:hAnsi="Sylfaen" w:cs="AcadNusx"/>
          <w:bCs/>
        </w:rPr>
        <w:t xml:space="preserve"> </w:t>
      </w:r>
      <w:r w:rsidR="00992E35">
        <w:rPr>
          <w:rFonts w:ascii="Sylfaen" w:hAnsi="Sylfaen" w:cs="AcadNusx"/>
          <w:bCs/>
          <w:lang w:val="ka-GE"/>
        </w:rPr>
        <w:t xml:space="preserve">- </w:t>
      </w:r>
      <w:r w:rsidR="00051608" w:rsidRPr="00CB15E8">
        <w:rPr>
          <w:rFonts w:ascii="Sylfaen" w:hAnsi="Sylfaen" w:cs="AcadNusx"/>
          <w:bCs/>
        </w:rPr>
        <w:t xml:space="preserve">25 </w:t>
      </w:r>
      <w:r w:rsidR="00051608" w:rsidRPr="00CB15E8">
        <w:rPr>
          <w:rFonts w:ascii="Sylfaen" w:hAnsi="Sylfaen" w:cs="Sylfaen"/>
          <w:bCs/>
        </w:rPr>
        <w:t>მგ</w:t>
      </w:r>
      <w:r w:rsidR="00051608" w:rsidRPr="00CB15E8">
        <w:rPr>
          <w:rFonts w:ascii="Sylfaen" w:hAnsi="Sylfaen" w:cs="AcadNusx"/>
          <w:bCs/>
        </w:rPr>
        <w:t>/</w:t>
      </w:r>
      <w:r w:rsidR="00051608" w:rsidRPr="00CB15E8">
        <w:rPr>
          <w:rFonts w:ascii="Sylfaen" w:hAnsi="Sylfaen" w:cs="Sylfaen"/>
          <w:bCs/>
        </w:rPr>
        <w:t>კგ</w:t>
      </w:r>
      <w:r w:rsidR="00051608" w:rsidRPr="00CB15E8">
        <w:rPr>
          <w:rFonts w:ascii="Sylfaen" w:hAnsi="Sylfaen" w:cs="AcadNusx"/>
          <w:bCs/>
        </w:rPr>
        <w:t xml:space="preserve"> </w:t>
      </w:r>
      <w:r w:rsidR="00051608" w:rsidRPr="00CB15E8">
        <w:rPr>
          <w:rFonts w:ascii="Sylfaen" w:hAnsi="Sylfaen" w:cs="Sylfaen"/>
          <w:bCs/>
        </w:rPr>
        <w:t>და</w:t>
      </w:r>
      <w:r w:rsidR="00051608" w:rsidRPr="00CB15E8">
        <w:rPr>
          <w:rFonts w:ascii="Sylfaen" w:hAnsi="Sylfaen" w:cs="AcadNusx"/>
          <w:bCs/>
        </w:rPr>
        <w:t xml:space="preserve"> </w:t>
      </w:r>
      <w:r w:rsidRPr="00CB15E8">
        <w:rPr>
          <w:rFonts w:ascii="Sylfaen" w:hAnsi="Sylfaen" w:cs="Sylfaen"/>
          <w:bCs/>
        </w:rPr>
        <w:t>ეტამბუტოლი</w:t>
      </w:r>
      <w:r w:rsidR="00051608" w:rsidRPr="00CB15E8">
        <w:rPr>
          <w:rFonts w:ascii="Sylfaen" w:hAnsi="Sylfaen" w:cs="AcadNusx"/>
          <w:bCs/>
        </w:rPr>
        <w:t xml:space="preserve"> </w:t>
      </w:r>
      <w:r w:rsidR="00992E35">
        <w:rPr>
          <w:rFonts w:ascii="Sylfaen" w:hAnsi="Sylfaen" w:cs="AcadNusx"/>
          <w:bCs/>
          <w:lang w:val="ka-GE"/>
        </w:rPr>
        <w:t xml:space="preserve">- </w:t>
      </w:r>
      <w:r w:rsidR="00051608" w:rsidRPr="00CB15E8">
        <w:rPr>
          <w:rFonts w:ascii="Sylfaen" w:hAnsi="Sylfaen" w:cs="AcadNusx"/>
          <w:bCs/>
        </w:rPr>
        <w:t xml:space="preserve">15 </w:t>
      </w:r>
      <w:r w:rsidR="00051608" w:rsidRPr="00CB15E8">
        <w:rPr>
          <w:rFonts w:ascii="Sylfaen" w:hAnsi="Sylfaen" w:cs="Sylfaen"/>
          <w:bCs/>
        </w:rPr>
        <w:t>მგ</w:t>
      </w:r>
      <w:r w:rsidR="00051608" w:rsidRPr="00CB15E8">
        <w:rPr>
          <w:rFonts w:ascii="Sylfaen" w:hAnsi="Sylfaen" w:cs="AcadNusx"/>
          <w:bCs/>
        </w:rPr>
        <w:t>/</w:t>
      </w:r>
      <w:r w:rsidR="00051608" w:rsidRPr="00CB15E8">
        <w:rPr>
          <w:rFonts w:ascii="Sylfaen" w:hAnsi="Sylfaen" w:cs="Sylfaen"/>
          <w:bCs/>
        </w:rPr>
        <w:t>კგ</w:t>
      </w:r>
      <w:r w:rsidR="00051608" w:rsidRPr="00CB15E8">
        <w:rPr>
          <w:rFonts w:ascii="Sylfaen" w:hAnsi="Sylfaen" w:cs="AcadNusx"/>
          <w:bCs/>
        </w:rPr>
        <w:t>)</w:t>
      </w:r>
      <w:r w:rsidR="00051608" w:rsidRPr="00CB15E8">
        <w:rPr>
          <w:rFonts w:ascii="Sylfaen" w:hAnsi="Sylfaen" w:cs="AcadNusx"/>
          <w:bCs/>
          <w:lang w:val="ka-GE"/>
        </w:rPr>
        <w:t>.</w:t>
      </w:r>
      <w:r w:rsidR="00051608" w:rsidRPr="00CB15E8">
        <w:rPr>
          <w:rStyle w:val="EndnoteReference"/>
          <w:rFonts w:ascii="Sylfaen" w:hAnsi="Sylfaen" w:cs="AcadNusx"/>
          <w:bCs/>
          <w:lang w:val="ka-GE"/>
        </w:rPr>
        <w:endnoteReference w:id="24"/>
      </w:r>
      <w:r w:rsidR="00051608" w:rsidRPr="00CB15E8">
        <w:rPr>
          <w:rFonts w:ascii="Sylfaen" w:hAnsi="Sylfaen" w:cs="AcadNusx"/>
          <w:bCs/>
          <w:vertAlign w:val="superscript"/>
          <w:lang w:val="ka-GE"/>
        </w:rPr>
        <w:t>,</w:t>
      </w:r>
      <w:bookmarkStart w:id="96" w:name="_Ref332875808"/>
      <w:r w:rsidR="00051608" w:rsidRPr="00CB15E8">
        <w:rPr>
          <w:rStyle w:val="EndnoteReference"/>
          <w:rFonts w:ascii="Sylfaen" w:hAnsi="Sylfaen" w:cs="AcadNusx"/>
          <w:bCs/>
          <w:lang w:val="ka-GE"/>
        </w:rPr>
        <w:endnoteReference w:id="25"/>
      </w:r>
      <w:bookmarkEnd w:id="96"/>
      <w:r w:rsidR="00051608" w:rsidRPr="00CB15E8">
        <w:rPr>
          <w:rFonts w:ascii="Sylfaen" w:hAnsi="Sylfaen" w:cs="AcadNusx"/>
          <w:bCs/>
        </w:rPr>
        <w:t xml:space="preserve"> </w:t>
      </w:r>
    </w:p>
    <w:p w:rsidR="00051608" w:rsidRPr="00CB15E8" w:rsidRDefault="00051608" w:rsidP="00282447">
      <w:pPr>
        <w:spacing w:before="120" w:after="120"/>
        <w:jc w:val="both"/>
        <w:rPr>
          <w:rFonts w:ascii="Sylfaen" w:hAnsi="Sylfaen"/>
          <w:lang w:val="ka-GE"/>
        </w:rPr>
      </w:pPr>
      <w:r w:rsidRPr="00CB15E8">
        <w:rPr>
          <w:rFonts w:ascii="Sylfaen" w:hAnsi="Sylfaen"/>
          <w:lang w:val="ka-GE"/>
        </w:rPr>
        <w:t xml:space="preserve">იზონიაზიდის მიღებისას პაციენტებმა, რომლებსაც </w:t>
      </w:r>
      <w:r w:rsidR="00992E35">
        <w:rPr>
          <w:rFonts w:ascii="Sylfaen" w:hAnsi="Sylfaen"/>
          <w:lang w:val="ka-GE"/>
        </w:rPr>
        <w:t xml:space="preserve">აქვთ </w:t>
      </w:r>
      <w:r w:rsidRPr="00CB15E8">
        <w:rPr>
          <w:rFonts w:ascii="Sylfaen" w:hAnsi="Sylfaen"/>
          <w:lang w:val="ka-GE"/>
        </w:rPr>
        <w:t>თირკმლის დეკომპენსაცია ან თირკმლის მწვავე უკმარისობა</w:t>
      </w:r>
      <w:r w:rsidR="00992E35">
        <w:rPr>
          <w:rFonts w:ascii="Sylfaen" w:hAnsi="Sylfaen"/>
          <w:lang w:val="ka-GE"/>
        </w:rPr>
        <w:t xml:space="preserve">, </w:t>
      </w:r>
      <w:r w:rsidRPr="00CB15E8">
        <w:rPr>
          <w:rFonts w:ascii="Sylfaen" w:hAnsi="Sylfaen"/>
          <w:lang w:val="ka-GE"/>
        </w:rPr>
        <w:t xml:space="preserve">უნდა მიიღონ პირიდოქსინი, რაც უზრუნველყოფს პერიფერიული </w:t>
      </w:r>
      <w:r w:rsidR="00FA5886" w:rsidRPr="00CB15E8">
        <w:rPr>
          <w:rFonts w:ascii="Sylfaen" w:hAnsi="Sylfaen"/>
          <w:lang w:val="ka-GE"/>
        </w:rPr>
        <w:t>ნეი</w:t>
      </w:r>
      <w:r w:rsidRPr="00CB15E8">
        <w:rPr>
          <w:rFonts w:ascii="Sylfaen" w:hAnsi="Sylfaen"/>
          <w:lang w:val="ka-GE"/>
        </w:rPr>
        <w:t xml:space="preserve">როპათიის პრევენციას. </w:t>
      </w:r>
    </w:p>
    <w:p w:rsidR="00D453A3" w:rsidRPr="00CB15E8" w:rsidRDefault="00051608" w:rsidP="00282447">
      <w:pPr>
        <w:spacing w:before="120" w:after="120"/>
        <w:jc w:val="both"/>
        <w:rPr>
          <w:rFonts w:ascii="Sylfaen" w:hAnsi="Sylfaen"/>
          <w:lang w:val="ka-GE"/>
        </w:rPr>
      </w:pPr>
      <w:r w:rsidRPr="00CB15E8">
        <w:rPr>
          <w:rFonts w:ascii="Sylfaen" w:hAnsi="Sylfaen"/>
          <w:lang w:val="ka-GE"/>
        </w:rPr>
        <w:t>ნეფროტოქსი</w:t>
      </w:r>
      <w:r w:rsidR="00C83053" w:rsidRPr="00CB15E8">
        <w:rPr>
          <w:rFonts w:ascii="Sylfaen" w:hAnsi="Sylfaen"/>
          <w:lang w:val="ka-GE"/>
        </w:rPr>
        <w:t>კ</w:t>
      </w:r>
      <w:r w:rsidRPr="00CB15E8">
        <w:rPr>
          <w:rFonts w:ascii="Sylfaen" w:hAnsi="Sylfaen"/>
          <w:lang w:val="ka-GE"/>
        </w:rPr>
        <w:t>ურობის</w:t>
      </w:r>
      <w:r w:rsidR="00992E35">
        <w:rPr>
          <w:rFonts w:ascii="Sylfaen" w:hAnsi="Sylfaen"/>
          <w:lang w:val="ka-GE"/>
        </w:rPr>
        <w:t>ა</w:t>
      </w:r>
      <w:r w:rsidRPr="00CB15E8">
        <w:rPr>
          <w:rFonts w:ascii="Sylfaen" w:hAnsi="Sylfaen"/>
          <w:lang w:val="ka-GE"/>
        </w:rPr>
        <w:t xml:space="preserve"> და ოტოტოქსი</w:t>
      </w:r>
      <w:r w:rsidR="00C83053" w:rsidRPr="00CB15E8">
        <w:rPr>
          <w:rFonts w:ascii="Sylfaen" w:hAnsi="Sylfaen"/>
          <w:lang w:val="ka-GE"/>
        </w:rPr>
        <w:t>კ</w:t>
      </w:r>
      <w:r w:rsidRPr="00CB15E8">
        <w:rPr>
          <w:rFonts w:ascii="Sylfaen" w:hAnsi="Sylfaen"/>
          <w:lang w:val="ka-GE"/>
        </w:rPr>
        <w:t>ურობის მაღალი რისკის გამო</w:t>
      </w:r>
      <w:r w:rsidR="00C83053" w:rsidRPr="00CB15E8">
        <w:rPr>
          <w:rFonts w:ascii="Sylfaen" w:hAnsi="Sylfaen"/>
          <w:lang w:val="ka-GE"/>
        </w:rPr>
        <w:t>,</w:t>
      </w:r>
      <w:r w:rsidR="00992E35">
        <w:rPr>
          <w:rFonts w:ascii="Sylfaen" w:hAnsi="Sylfaen"/>
          <w:lang w:val="ka-GE"/>
        </w:rPr>
        <w:t xml:space="preserve"> </w:t>
      </w:r>
      <w:r w:rsidRPr="00CB15E8">
        <w:rPr>
          <w:rFonts w:ascii="Sylfaen" w:hAnsi="Sylfaen"/>
          <w:lang w:val="ka-GE"/>
        </w:rPr>
        <w:t>თირკმლის დეკომპენსაციი</w:t>
      </w:r>
      <w:r w:rsidR="00992E35">
        <w:rPr>
          <w:rFonts w:ascii="Sylfaen" w:hAnsi="Sylfaen"/>
          <w:lang w:val="ka-GE"/>
        </w:rPr>
        <w:t xml:space="preserve">ს მქონე </w:t>
      </w:r>
      <w:r w:rsidRPr="00CB15E8">
        <w:rPr>
          <w:rFonts w:ascii="Sylfaen" w:hAnsi="Sylfaen"/>
          <w:lang w:val="ka-GE"/>
        </w:rPr>
        <w:t>პაციენტების მკურნალობისას თავი უნდა ვარიდოთ სტრეპტომიცინის გამოყენებას.</w:t>
      </w:r>
      <w:r w:rsidR="003B5AA1" w:rsidRPr="00CB15E8">
        <w:rPr>
          <w:rFonts w:ascii="Sylfaen" w:hAnsi="Sylfaen"/>
          <w:lang w:val="ka-GE"/>
        </w:rPr>
        <w:t xml:space="preserve"> თუ მისი გამოყენება აუცილებელია, დოზა არ უნდა აღემატებოდეს კ</w:t>
      </w:r>
      <w:r w:rsidR="00992E35">
        <w:rPr>
          <w:rFonts w:ascii="Sylfaen" w:hAnsi="Sylfaen"/>
          <w:lang w:val="ka-GE"/>
        </w:rPr>
        <w:t>ილოგრამ</w:t>
      </w:r>
      <w:r w:rsidR="003B5AA1" w:rsidRPr="00CB15E8">
        <w:rPr>
          <w:rFonts w:ascii="Sylfaen" w:hAnsi="Sylfaen"/>
          <w:lang w:val="ka-GE"/>
        </w:rPr>
        <w:t>ზე 15 მგ-ს</w:t>
      </w:r>
      <w:r w:rsidR="00992E35">
        <w:rPr>
          <w:rFonts w:ascii="Sylfaen" w:hAnsi="Sylfaen"/>
          <w:lang w:val="ka-GE"/>
        </w:rPr>
        <w:t xml:space="preserve"> </w:t>
      </w:r>
      <w:r w:rsidR="003B5AA1" w:rsidRPr="00CB15E8">
        <w:rPr>
          <w:rFonts w:ascii="Sylfaen" w:hAnsi="Sylfaen"/>
          <w:lang w:val="ka-GE"/>
        </w:rPr>
        <w:t>კვირაში ორჯერ ან სამჯერ. ამასთან</w:t>
      </w:r>
      <w:r w:rsidR="00992E35">
        <w:rPr>
          <w:rFonts w:ascii="Sylfaen" w:hAnsi="Sylfaen"/>
          <w:lang w:val="ka-GE"/>
        </w:rPr>
        <w:t>,</w:t>
      </w:r>
      <w:r w:rsidR="003B5AA1" w:rsidRPr="00CB15E8">
        <w:rPr>
          <w:rFonts w:ascii="Sylfaen" w:hAnsi="Sylfaen"/>
          <w:lang w:val="ka-GE"/>
        </w:rPr>
        <w:t xml:space="preserve"> მაქსიმალური ერთჯერადი დოზაა 1 გრამი. ნაჩვენებია შრატში წამლის დონის მონიტორინგი. </w:t>
      </w:r>
    </w:p>
    <w:p w:rsidR="00226B25"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226B25" w:rsidRPr="00CB15E8">
        <w:rPr>
          <w:rFonts w:ascii="Sylfaen" w:hAnsi="Sylfaen" w:cs="Sylfaen"/>
          <w:i w:val="0"/>
          <w:sz w:val="22"/>
          <w:szCs w:val="22"/>
          <w:lang w:val="ka-GE"/>
        </w:rPr>
        <w:t>/განმარტება</w:t>
      </w:r>
    </w:p>
    <w:p w:rsidR="00D453A3" w:rsidRPr="00CB15E8" w:rsidRDefault="00992E35" w:rsidP="00282447">
      <w:pPr>
        <w:autoSpaceDE w:val="0"/>
        <w:autoSpaceDN w:val="0"/>
        <w:adjustRightInd w:val="0"/>
        <w:spacing w:before="120" w:after="120"/>
        <w:jc w:val="both"/>
        <w:rPr>
          <w:rFonts w:ascii="Sylfaen" w:hAnsi="Sylfaen" w:cs="Sylfaen"/>
          <w:bCs/>
          <w:lang w:val="ka-GE"/>
        </w:rPr>
      </w:pPr>
      <w:r>
        <w:rPr>
          <w:rFonts w:ascii="Sylfaen" w:hAnsi="Sylfaen" w:cs="Sylfaen"/>
          <w:bCs/>
          <w:lang w:val="ka-GE"/>
        </w:rPr>
        <w:t xml:space="preserve">თირკმლის </w:t>
      </w:r>
      <w:r w:rsidR="00D81C11" w:rsidRPr="00CB15E8">
        <w:rPr>
          <w:rFonts w:ascii="Sylfaen" w:hAnsi="Sylfaen" w:cs="Sylfaen"/>
          <w:bCs/>
          <w:lang w:val="ka-GE"/>
        </w:rPr>
        <w:t>დაავადებები</w:t>
      </w:r>
      <w:r>
        <w:rPr>
          <w:rFonts w:ascii="Sylfaen" w:hAnsi="Sylfaen" w:cs="Sylfaen"/>
          <w:bCs/>
          <w:lang w:val="ka-GE"/>
        </w:rPr>
        <w:t xml:space="preserve">ს მქონე პაციენტებთან </w:t>
      </w:r>
      <w:r w:rsidR="00D81C11" w:rsidRPr="00CB15E8">
        <w:rPr>
          <w:rFonts w:ascii="Sylfaen" w:hAnsi="Sylfaen" w:cs="Sylfaen"/>
          <w:bCs/>
          <w:lang w:val="ka-GE"/>
        </w:rPr>
        <w:t xml:space="preserve">ანტიტუბერკულოზური მკურნალობის უსაფრთხოებისა და ეფექტიანობის შესახებ </w:t>
      </w:r>
      <w:r w:rsidRPr="00CB15E8">
        <w:rPr>
          <w:rFonts w:ascii="Sylfaen" w:hAnsi="Sylfaen" w:cs="Sylfaen"/>
          <w:bCs/>
          <w:lang w:val="ka-GE"/>
        </w:rPr>
        <w:t xml:space="preserve">მეცნიერული </w:t>
      </w:r>
      <w:r w:rsidR="00EC0424">
        <w:rPr>
          <w:rFonts w:ascii="Sylfaen" w:hAnsi="Sylfaen" w:cs="Sylfaen"/>
          <w:bCs/>
          <w:lang w:val="ka-GE"/>
        </w:rPr>
        <w:t xml:space="preserve">მონაცემები მწირია </w:t>
      </w:r>
      <w:r w:rsidR="00D81C11" w:rsidRPr="00CB15E8">
        <w:rPr>
          <w:rFonts w:ascii="Sylfaen" w:hAnsi="Sylfaen" w:cs="Sylfaen"/>
          <w:bCs/>
          <w:lang w:val="ka-GE"/>
        </w:rPr>
        <w:t>და რეკომენდაციები ამ</w:t>
      </w:r>
      <w:r>
        <w:rPr>
          <w:rFonts w:ascii="Sylfaen" w:hAnsi="Sylfaen" w:cs="Sylfaen"/>
          <w:bCs/>
          <w:lang w:val="ka-GE"/>
        </w:rPr>
        <w:t xml:space="preserve">ის თაობაზე </w:t>
      </w:r>
      <w:r w:rsidR="00D81C11" w:rsidRPr="00CB15E8">
        <w:rPr>
          <w:rFonts w:ascii="Sylfaen" w:hAnsi="Sylfaen" w:cs="Sylfaen"/>
          <w:bCs/>
          <w:lang w:val="ka-GE"/>
        </w:rPr>
        <w:t xml:space="preserve">კლინიკურ ანალიზსა და ექსპერტების შეფასებას ემყარება. </w:t>
      </w:r>
    </w:p>
    <w:p w:rsidR="00226B25" w:rsidRPr="00CB15E8" w:rsidRDefault="00226B25"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რეკომენდაცია</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98"/>
        <w:gridCol w:w="8640"/>
      </w:tblGrid>
      <w:tr w:rsidR="00D453A3" w:rsidRPr="00CB15E8" w:rsidTr="00E024F2">
        <w:trPr>
          <w:trHeight w:val="440"/>
        </w:trPr>
        <w:tc>
          <w:tcPr>
            <w:tcW w:w="1098" w:type="dxa"/>
            <w:shd w:val="clear" w:color="auto" w:fill="B8CCE4"/>
          </w:tcPr>
          <w:p w:rsidR="00D453A3" w:rsidRPr="00CB15E8" w:rsidRDefault="00D453A3"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2F427E" w:rsidRPr="00CB15E8" w:rsidRDefault="00D453A3" w:rsidP="00282447">
            <w:pPr>
              <w:spacing w:after="0"/>
              <w:jc w:val="both"/>
              <w:rPr>
                <w:rFonts w:ascii="Sylfaen" w:hAnsi="Sylfaen"/>
                <w:lang w:val="ka-GE"/>
              </w:rPr>
            </w:pPr>
            <w:r w:rsidRPr="00CB15E8">
              <w:rPr>
                <w:rFonts w:ascii="Sylfaen" w:hAnsi="Sylfaen"/>
                <w:lang w:val="ka-GE"/>
              </w:rPr>
              <w:t>თირკმლის უკმარისობის დროს რეკომენდებულია ტუ</w:t>
            </w:r>
            <w:r w:rsidR="002F427E" w:rsidRPr="00CB15E8">
              <w:rPr>
                <w:rFonts w:ascii="Sylfaen" w:hAnsi="Sylfaen"/>
                <w:lang w:val="ka-GE"/>
              </w:rPr>
              <w:t>ბსა</w:t>
            </w:r>
            <w:r w:rsidR="003174DC" w:rsidRPr="00CB15E8">
              <w:rPr>
                <w:rFonts w:ascii="Sylfaen" w:hAnsi="Sylfaen"/>
                <w:lang w:val="ka-GE"/>
              </w:rPr>
              <w:t>წინააღმდეგო სამკურნალო რეჟიმები</w:t>
            </w:r>
            <w:r w:rsidR="002F427E" w:rsidRPr="00CB15E8">
              <w:rPr>
                <w:rFonts w:ascii="Sylfaen" w:hAnsi="Sylfaen"/>
                <w:lang w:val="ka-GE"/>
              </w:rPr>
              <w:t>:</w:t>
            </w:r>
          </w:p>
          <w:p w:rsidR="002F427E" w:rsidRPr="00CB15E8" w:rsidRDefault="002F427E" w:rsidP="00A3738B">
            <w:pPr>
              <w:pStyle w:val="ListParagraph"/>
              <w:numPr>
                <w:ilvl w:val="0"/>
                <w:numId w:val="25"/>
              </w:numPr>
              <w:spacing w:after="0"/>
              <w:ind w:left="0" w:firstLine="0"/>
              <w:jc w:val="both"/>
              <w:rPr>
                <w:rFonts w:ascii="Sylfaen" w:hAnsi="Sylfaen"/>
                <w:lang w:val="ka-GE"/>
              </w:rPr>
            </w:pPr>
            <w:r w:rsidRPr="00CB15E8">
              <w:rPr>
                <w:rFonts w:ascii="Sylfaen" w:hAnsi="Sylfaen"/>
              </w:rPr>
              <w:t>2HR</w:t>
            </w:r>
            <w:r w:rsidRPr="00CB15E8">
              <w:rPr>
                <w:rFonts w:ascii="Sylfaen" w:hAnsi="Sylfaen"/>
                <w:lang w:val="ka-GE"/>
              </w:rPr>
              <w:t>(</w:t>
            </w:r>
            <w:r w:rsidRPr="00CB15E8">
              <w:rPr>
                <w:rFonts w:ascii="Sylfaen" w:hAnsi="Sylfaen"/>
              </w:rPr>
              <w:t>ZE</w:t>
            </w:r>
            <w:r w:rsidRPr="00CB15E8">
              <w:rPr>
                <w:rFonts w:ascii="Sylfaen" w:hAnsi="Sylfaen"/>
                <w:lang w:val="ka-GE"/>
              </w:rPr>
              <w:t>)</w:t>
            </w:r>
            <w:r w:rsidRPr="00CB15E8">
              <w:rPr>
                <w:rFonts w:ascii="Sylfaen" w:hAnsi="Sylfaen"/>
                <w:vertAlign w:val="subscript"/>
                <w:lang w:val="ka-GE"/>
              </w:rPr>
              <w:t>3</w:t>
            </w:r>
            <w:r w:rsidRPr="00CB15E8">
              <w:rPr>
                <w:rFonts w:ascii="Sylfaen" w:hAnsi="Sylfaen"/>
              </w:rPr>
              <w:t>/4HR</w:t>
            </w:r>
            <w:r w:rsidR="009C5A24" w:rsidRPr="00CB15E8">
              <w:rPr>
                <w:rFonts w:ascii="Sylfaen" w:hAnsi="Sylfaen"/>
                <w:lang w:val="ka-GE"/>
              </w:rPr>
              <w:t xml:space="preserve">, სადაც </w:t>
            </w:r>
            <w:r w:rsidRPr="00CB15E8">
              <w:rPr>
                <w:rFonts w:ascii="Sylfaen" w:hAnsi="Sylfaen"/>
                <w:lang w:val="ka-GE"/>
              </w:rPr>
              <w:t>პირაზინამიდი და ე</w:t>
            </w:r>
            <w:r w:rsidR="00992E35">
              <w:rPr>
                <w:rFonts w:ascii="Sylfaen" w:hAnsi="Sylfaen"/>
                <w:lang w:val="ka-GE"/>
              </w:rPr>
              <w:t>ტამბუტოლი მიიღება კვირაში 3-ჯერ;</w:t>
            </w:r>
          </w:p>
          <w:p w:rsidR="00D453A3" w:rsidRPr="00CB15E8" w:rsidRDefault="002F427E" w:rsidP="00A3738B">
            <w:pPr>
              <w:pStyle w:val="ListParagraph"/>
              <w:numPr>
                <w:ilvl w:val="0"/>
                <w:numId w:val="25"/>
              </w:numPr>
              <w:spacing w:after="0"/>
              <w:ind w:left="0" w:firstLine="0"/>
              <w:jc w:val="both"/>
              <w:rPr>
                <w:rFonts w:ascii="Sylfaen" w:hAnsi="Sylfaen"/>
                <w:lang w:val="ka-GE"/>
              </w:rPr>
            </w:pPr>
            <w:r w:rsidRPr="00CB15E8">
              <w:rPr>
                <w:rFonts w:ascii="Sylfaen" w:hAnsi="Sylfaen"/>
                <w:bCs/>
              </w:rPr>
              <w:t>2HR</w:t>
            </w:r>
            <w:r w:rsidRPr="00CB15E8">
              <w:rPr>
                <w:rFonts w:ascii="Sylfaen" w:hAnsi="Sylfaen"/>
                <w:bCs/>
                <w:lang w:val="ka-GE"/>
              </w:rPr>
              <w:t>(</w:t>
            </w:r>
            <w:r w:rsidRPr="00CB15E8">
              <w:rPr>
                <w:rFonts w:ascii="Sylfaen" w:hAnsi="Sylfaen"/>
                <w:bCs/>
              </w:rPr>
              <w:t>Z</w:t>
            </w:r>
            <w:r w:rsidRPr="00CB15E8">
              <w:rPr>
                <w:rFonts w:ascii="Sylfaen" w:hAnsi="Sylfaen"/>
                <w:bCs/>
                <w:lang w:val="ka-GE"/>
              </w:rPr>
              <w:t>)</w:t>
            </w:r>
            <w:r w:rsidRPr="00CB15E8">
              <w:rPr>
                <w:rFonts w:ascii="Sylfaen" w:hAnsi="Sylfaen"/>
                <w:bCs/>
                <w:vertAlign w:val="subscript"/>
                <w:lang w:val="ka-GE"/>
              </w:rPr>
              <w:t>3</w:t>
            </w:r>
            <w:r w:rsidRPr="00CB15E8">
              <w:rPr>
                <w:rFonts w:ascii="Sylfaen" w:hAnsi="Sylfaen"/>
                <w:bCs/>
              </w:rPr>
              <w:t>/4HR</w:t>
            </w:r>
            <w:r w:rsidR="00992E35">
              <w:rPr>
                <w:rFonts w:ascii="Sylfaen" w:hAnsi="Sylfaen"/>
                <w:bCs/>
                <w:lang w:val="ka-GE"/>
              </w:rPr>
              <w:t>.</w:t>
            </w:r>
          </w:p>
          <w:p w:rsidR="002F427E" w:rsidRPr="00CB15E8" w:rsidRDefault="002F427E" w:rsidP="00282447">
            <w:pPr>
              <w:spacing w:after="0"/>
              <w:jc w:val="both"/>
              <w:rPr>
                <w:rFonts w:ascii="Sylfaen" w:hAnsi="Sylfaen"/>
                <w:lang w:val="ka-GE"/>
              </w:rPr>
            </w:pPr>
            <w:r w:rsidRPr="00CB15E8">
              <w:rPr>
                <w:rFonts w:ascii="Sylfaen" w:hAnsi="Sylfaen" w:cs="Sylfaen"/>
                <w:bCs/>
                <w:lang w:val="ka-GE"/>
              </w:rPr>
              <w:t>შენ</w:t>
            </w:r>
            <w:r w:rsidR="003174DC" w:rsidRPr="00CB15E8">
              <w:rPr>
                <w:rFonts w:ascii="Sylfaen" w:hAnsi="Sylfaen"/>
                <w:bCs/>
                <w:lang w:val="ka-GE"/>
              </w:rPr>
              <w:t>იშვნა:</w:t>
            </w:r>
            <w:r w:rsidRPr="00CB15E8">
              <w:rPr>
                <w:rFonts w:ascii="Sylfaen" w:hAnsi="Sylfaen"/>
                <w:bCs/>
                <w:lang w:val="ka-GE"/>
              </w:rPr>
              <w:t xml:space="preserve"> სამკურნალო სქემის არჩევა დამოკიდებულია კონსილიუმის გადაწყვეტილებაზე.</w:t>
            </w:r>
          </w:p>
        </w:tc>
      </w:tr>
      <w:tr w:rsidR="00D453A3" w:rsidRPr="00CB15E8" w:rsidTr="00E024F2">
        <w:tc>
          <w:tcPr>
            <w:tcW w:w="1098" w:type="dxa"/>
            <w:shd w:val="clear" w:color="auto" w:fill="B8CCE4"/>
          </w:tcPr>
          <w:p w:rsidR="00D453A3" w:rsidRPr="00CB15E8" w:rsidRDefault="00D453A3"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D453A3" w:rsidRPr="00CB15E8" w:rsidRDefault="00D453A3" w:rsidP="00992E35">
            <w:pPr>
              <w:spacing w:after="0"/>
              <w:jc w:val="both"/>
              <w:rPr>
                <w:rFonts w:ascii="Sylfaen" w:hAnsi="Sylfaen"/>
                <w:lang w:val="ka-GE"/>
              </w:rPr>
            </w:pPr>
            <w:r w:rsidRPr="00CB15E8">
              <w:rPr>
                <w:rFonts w:ascii="Sylfaen" w:hAnsi="Sylfaen"/>
                <w:lang w:val="ka-GE"/>
              </w:rPr>
              <w:t xml:space="preserve">იზონიაზიდის მიღების შემთხვევაში </w:t>
            </w:r>
            <w:r w:rsidR="00992E35" w:rsidRPr="00CB15E8">
              <w:rPr>
                <w:rFonts w:ascii="Sylfaen" w:hAnsi="Sylfaen"/>
                <w:lang w:val="ka-GE"/>
              </w:rPr>
              <w:t>რეკომენდებულია</w:t>
            </w:r>
            <w:r w:rsidR="00992E35">
              <w:rPr>
                <w:rFonts w:ascii="Sylfaen" w:hAnsi="Sylfaen"/>
                <w:lang w:val="ka-GE"/>
              </w:rPr>
              <w:t xml:space="preserve">, </w:t>
            </w:r>
            <w:r w:rsidRPr="00CB15E8">
              <w:rPr>
                <w:rFonts w:ascii="Sylfaen" w:hAnsi="Sylfaen"/>
                <w:lang w:val="ka-GE"/>
              </w:rPr>
              <w:t>თირკმლის უკმარისობის მქონე ტუბ</w:t>
            </w:r>
            <w:r w:rsidR="005F2B35" w:rsidRPr="00CB15E8">
              <w:rPr>
                <w:rFonts w:ascii="Sylfaen" w:hAnsi="Sylfaen"/>
                <w:lang w:val="ka-GE"/>
              </w:rPr>
              <w:t xml:space="preserve">ერკულოზით დაავადებული </w:t>
            </w:r>
            <w:r w:rsidRPr="00CB15E8">
              <w:rPr>
                <w:rFonts w:ascii="Sylfaen" w:hAnsi="Sylfaen"/>
                <w:lang w:val="ka-GE"/>
              </w:rPr>
              <w:t xml:space="preserve">პაციენტი </w:t>
            </w:r>
            <w:r w:rsidR="00992E35" w:rsidRPr="00CB15E8">
              <w:rPr>
                <w:rFonts w:ascii="Sylfaen" w:hAnsi="Sylfaen"/>
                <w:lang w:val="ka-GE"/>
              </w:rPr>
              <w:t>დამატებით</w:t>
            </w:r>
            <w:r w:rsidR="00992E35">
              <w:rPr>
                <w:rFonts w:ascii="Sylfaen" w:hAnsi="Sylfaen"/>
                <w:lang w:val="ka-GE"/>
              </w:rPr>
              <w:t xml:space="preserve"> </w:t>
            </w:r>
            <w:r w:rsidRPr="00CB15E8">
              <w:rPr>
                <w:rFonts w:ascii="Sylfaen" w:hAnsi="Sylfaen"/>
                <w:lang w:val="ka-GE"/>
              </w:rPr>
              <w:t>იღებდეს პირიდოქსინს</w:t>
            </w:r>
            <w:r w:rsidR="00992E35">
              <w:rPr>
                <w:rFonts w:ascii="Sylfaen" w:hAnsi="Sylfaen"/>
                <w:lang w:val="ka-GE"/>
              </w:rPr>
              <w:t xml:space="preserve"> </w:t>
            </w:r>
            <w:r w:rsidRPr="00CB15E8">
              <w:rPr>
                <w:rFonts w:ascii="Sylfaen" w:hAnsi="Sylfaen"/>
                <w:lang w:val="ka-GE"/>
              </w:rPr>
              <w:t>(</w:t>
            </w:r>
            <w:r w:rsidRPr="00CB15E8">
              <w:rPr>
                <w:rFonts w:ascii="Sylfaen" w:hAnsi="Sylfaen"/>
              </w:rPr>
              <w:t>Vitamin B6)</w:t>
            </w:r>
            <w:r w:rsidRPr="00CB15E8">
              <w:rPr>
                <w:rFonts w:ascii="Sylfaen" w:hAnsi="Sylfaen"/>
                <w:lang w:val="ka-GE"/>
              </w:rPr>
              <w:t>.</w:t>
            </w:r>
          </w:p>
        </w:tc>
      </w:tr>
    </w:tbl>
    <w:p w:rsidR="00D453A3" w:rsidRPr="00CB15E8" w:rsidRDefault="00D453A3" w:rsidP="00282447">
      <w:pPr>
        <w:pStyle w:val="Heading2"/>
        <w:ind w:left="0" w:firstLine="0"/>
        <w:jc w:val="both"/>
        <w:rPr>
          <w:rFonts w:ascii="Sylfaen" w:hAnsi="Sylfaen"/>
          <w:lang w:val="ka-GE"/>
        </w:rPr>
      </w:pPr>
      <w:bookmarkStart w:id="97" w:name="_Toc511608479"/>
      <w:r w:rsidRPr="00CB15E8">
        <w:rPr>
          <w:rFonts w:ascii="Sylfaen" w:hAnsi="Sylfaen" w:cs="Sylfaen"/>
          <w:lang w:val="ka-GE"/>
        </w:rPr>
        <w:lastRenderedPageBreak/>
        <w:t>რეზისტენტული</w:t>
      </w:r>
      <w:r w:rsidR="009C5A24" w:rsidRPr="00CB15E8">
        <w:rPr>
          <w:rFonts w:ascii="Sylfaen" w:hAnsi="Sylfaen"/>
          <w:lang w:val="ka-GE"/>
        </w:rPr>
        <w:t xml:space="preserve"> </w:t>
      </w:r>
      <w:r w:rsidRPr="00CB15E8">
        <w:rPr>
          <w:rFonts w:ascii="Sylfaen" w:hAnsi="Sylfaen" w:cs="Sylfaen"/>
          <w:lang w:val="ka-GE"/>
        </w:rPr>
        <w:t>ტუბერკულოზის</w:t>
      </w:r>
      <w:r w:rsidRPr="00CB15E8">
        <w:rPr>
          <w:rFonts w:ascii="Sylfaen" w:hAnsi="Sylfaen"/>
          <w:lang w:val="ka-GE"/>
        </w:rPr>
        <w:t xml:space="preserve"> </w:t>
      </w:r>
      <w:r w:rsidRPr="00CB15E8">
        <w:rPr>
          <w:rFonts w:ascii="Sylfaen" w:hAnsi="Sylfaen" w:cs="Sylfaen"/>
          <w:lang w:val="ka-GE"/>
        </w:rPr>
        <w:t>მართვა</w:t>
      </w:r>
      <w:r w:rsidRPr="00CB15E8">
        <w:rPr>
          <w:rFonts w:ascii="Sylfaen" w:hAnsi="Sylfaen"/>
          <w:lang w:val="ka-GE"/>
        </w:rPr>
        <w:t xml:space="preserve"> </w:t>
      </w:r>
      <w:r w:rsidRPr="00CB15E8">
        <w:rPr>
          <w:rFonts w:ascii="Sylfaen" w:hAnsi="Sylfaen" w:cs="Sylfaen"/>
          <w:lang w:val="ka-GE"/>
        </w:rPr>
        <w:t>განსაკუთრებული</w:t>
      </w:r>
      <w:r w:rsidRPr="00CB15E8">
        <w:rPr>
          <w:rFonts w:ascii="Sylfaen" w:hAnsi="Sylfaen"/>
          <w:lang w:val="ka-GE"/>
        </w:rPr>
        <w:t xml:space="preserve"> </w:t>
      </w:r>
      <w:r w:rsidRPr="00CB15E8">
        <w:rPr>
          <w:rFonts w:ascii="Sylfaen" w:hAnsi="Sylfaen" w:cs="Sylfaen"/>
          <w:lang w:val="ka-GE"/>
        </w:rPr>
        <w:t>მდგომარეობების</w:t>
      </w:r>
      <w:r w:rsidRPr="00CB15E8">
        <w:rPr>
          <w:rFonts w:ascii="Sylfaen" w:hAnsi="Sylfaen"/>
          <w:lang w:val="ka-GE"/>
        </w:rPr>
        <w:t xml:space="preserve"> </w:t>
      </w:r>
      <w:r w:rsidRPr="00CB15E8">
        <w:rPr>
          <w:rFonts w:ascii="Sylfaen" w:hAnsi="Sylfaen" w:cs="Sylfaen"/>
          <w:lang w:val="ka-GE"/>
        </w:rPr>
        <w:t>დროს</w:t>
      </w:r>
      <w:r w:rsidR="004D5620">
        <w:fldChar w:fldCharType="begin"/>
      </w:r>
      <w:r w:rsidR="004D5620">
        <w:instrText xml:space="preserve"> NOTEREF _Ref332875808 \h  \* MERGEFORMAT </w:instrText>
      </w:r>
      <w:r w:rsidR="004D5620">
        <w:fldChar w:fldCharType="separate"/>
      </w:r>
      <w:r w:rsidR="00F537C5" w:rsidRPr="00F537C5">
        <w:rPr>
          <w:rFonts w:ascii="Sylfaen" w:hAnsi="Sylfaen"/>
          <w:vertAlign w:val="superscript"/>
          <w:lang w:val="ka-GE"/>
        </w:rPr>
        <w:t>23</w:t>
      </w:r>
      <w:bookmarkEnd w:id="97"/>
      <w:r w:rsidR="004D5620">
        <w:fldChar w:fldCharType="end"/>
      </w:r>
    </w:p>
    <w:p w:rsidR="006922F9" w:rsidRPr="00CB15E8" w:rsidRDefault="000D1640" w:rsidP="00282447">
      <w:pPr>
        <w:pStyle w:val="Heading3"/>
        <w:ind w:left="0" w:firstLine="0"/>
        <w:jc w:val="both"/>
        <w:rPr>
          <w:rFonts w:ascii="Sylfaen" w:hAnsi="Sylfaen" w:cs="Sylfaen"/>
          <w:sz w:val="22"/>
          <w:lang w:val="ka-GE"/>
        </w:rPr>
      </w:pPr>
      <w:r w:rsidRPr="00CB15E8">
        <w:rPr>
          <w:rFonts w:ascii="Sylfaen" w:hAnsi="Sylfaen" w:cs="Sylfaen"/>
          <w:sz w:val="22"/>
          <w:lang w:val="ka-GE"/>
        </w:rPr>
        <w:t>რეზისტენტული ტუბერკულოზის მართვა ორსულობის დრო</w:t>
      </w:r>
      <w:r w:rsidR="006922F9" w:rsidRPr="00CB15E8">
        <w:rPr>
          <w:rFonts w:ascii="Sylfaen" w:hAnsi="Sylfaen" w:cs="Sylfaen"/>
          <w:sz w:val="22"/>
          <w:lang w:val="ka-GE"/>
        </w:rPr>
        <w:t>ს</w:t>
      </w:r>
    </w:p>
    <w:p w:rsidR="000D1640" w:rsidRPr="00CB15E8" w:rsidRDefault="006922F9"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7E0966" w:rsidRPr="00CB15E8" w:rsidRDefault="002F2FD5" w:rsidP="00282447">
      <w:pPr>
        <w:spacing w:before="120" w:after="120"/>
        <w:jc w:val="both"/>
        <w:rPr>
          <w:rFonts w:ascii="Sylfaen" w:hAnsi="Sylfaen"/>
          <w:lang w:val="ka-GE"/>
        </w:rPr>
      </w:pPr>
      <w:r w:rsidRPr="00CB15E8">
        <w:rPr>
          <w:rFonts w:ascii="Sylfaen" w:hAnsi="Sylfaen"/>
          <w:lang w:val="ka-GE"/>
        </w:rPr>
        <w:t xml:space="preserve">როგორია </w:t>
      </w:r>
      <w:r w:rsidR="00992E35" w:rsidRPr="00CB15E8">
        <w:rPr>
          <w:rFonts w:ascii="Sylfaen" w:hAnsi="Sylfaen"/>
          <w:lang w:val="ka-GE"/>
        </w:rPr>
        <w:t>ორსულებ</w:t>
      </w:r>
      <w:r w:rsidR="00992E35">
        <w:rPr>
          <w:rFonts w:ascii="Sylfaen" w:hAnsi="Sylfaen"/>
          <w:lang w:val="ka-GE"/>
        </w:rPr>
        <w:t xml:space="preserve">თან </w:t>
      </w:r>
      <w:r w:rsidRPr="00CB15E8">
        <w:rPr>
          <w:rFonts w:ascii="Sylfaen" w:hAnsi="Sylfaen"/>
          <w:lang w:val="ka-GE"/>
        </w:rPr>
        <w:t>რეზისტენტული ტუბერკულოზის</w:t>
      </w:r>
      <w:r w:rsidR="00992E35">
        <w:rPr>
          <w:rFonts w:ascii="Sylfaen" w:hAnsi="Sylfaen"/>
          <w:lang w:val="ka-GE"/>
        </w:rPr>
        <w:t xml:space="preserve"> </w:t>
      </w:r>
      <w:r w:rsidRPr="00CB15E8">
        <w:rPr>
          <w:rFonts w:ascii="Sylfaen" w:hAnsi="Sylfaen"/>
          <w:lang w:val="ka-GE"/>
        </w:rPr>
        <w:t xml:space="preserve">მართვის ტაქტიკა? </w:t>
      </w:r>
    </w:p>
    <w:p w:rsidR="000D1640" w:rsidRPr="00CB15E8" w:rsidRDefault="006922F9"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2F2FD5" w:rsidRPr="00CB15E8" w:rsidRDefault="00187084"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რეპროდუქციული</w:t>
      </w:r>
      <w:r w:rsidR="00992E35">
        <w:rPr>
          <w:rFonts w:ascii="Sylfaen" w:hAnsi="Sylfaen" w:cs="Sylfaen"/>
          <w:bCs/>
          <w:lang w:val="ka-GE"/>
        </w:rPr>
        <w:t xml:space="preserve"> </w:t>
      </w:r>
      <w:r w:rsidRPr="00CB15E8">
        <w:rPr>
          <w:rFonts w:ascii="Sylfaen" w:hAnsi="Sylfaen" w:cs="Sylfaen"/>
          <w:bCs/>
          <w:lang w:val="ka-GE"/>
        </w:rPr>
        <w:t xml:space="preserve">ასაკის ყველა ქალს </w:t>
      </w:r>
      <w:r w:rsidR="00D06823">
        <w:rPr>
          <w:rFonts w:ascii="Sylfaen" w:hAnsi="Sylfaen" w:cs="Sylfaen"/>
          <w:bCs/>
          <w:lang w:val="ka-GE"/>
        </w:rPr>
        <w:t xml:space="preserve">რეზისტენტულ </w:t>
      </w:r>
      <w:r w:rsidRPr="00CB15E8">
        <w:rPr>
          <w:rFonts w:ascii="Sylfaen" w:hAnsi="Sylfaen" w:cs="Sylfaen"/>
          <w:bCs/>
          <w:lang w:val="ka-GE"/>
        </w:rPr>
        <w:t xml:space="preserve">ტუბერკულოზზე საწყისი გამოკვლევების ფარგლებში </w:t>
      </w:r>
      <w:r w:rsidR="00D06823">
        <w:rPr>
          <w:rFonts w:ascii="Sylfaen" w:hAnsi="Sylfaen" w:cs="Sylfaen"/>
          <w:bCs/>
          <w:lang w:val="ka-GE"/>
        </w:rPr>
        <w:t>უნდა ჩაუტარდეს კონსულტაცია ორსულობასთან დაკავშირებული რისკების შესახებ, შეთავაზებულ იქნას ჩასახვის საწინააღმდეგო საშუალებების გამოყენება მკურნალობის მთელი პერიოდის განმავლობაში და ჩატარდეს ორსულობის ტესტი. თუ ორსულობა დადასტურდა</w:t>
      </w:r>
      <w:r w:rsidR="002F3A5D">
        <w:rPr>
          <w:rFonts w:ascii="Sylfaen" w:hAnsi="Sylfaen" w:cs="Sylfaen"/>
          <w:bCs/>
          <w:lang w:val="ka-GE"/>
        </w:rPr>
        <w:t>, ფეხმძიმობის ვადების და</w:t>
      </w:r>
      <w:r w:rsidR="00D06823">
        <w:rPr>
          <w:rFonts w:ascii="Sylfaen" w:hAnsi="Sylfaen" w:cs="Sylfaen"/>
          <w:bCs/>
          <w:lang w:val="ka-GE"/>
        </w:rPr>
        <w:t xml:space="preserve"> ეთიკური ნორმების გათვალისწინებით პაციენტს ორსულობის შეწყვეტა უნდა შევთავაზოთ. </w:t>
      </w:r>
      <w:r w:rsidR="002F3A5D">
        <w:rPr>
          <w:rFonts w:ascii="Sylfaen" w:hAnsi="Sylfaen" w:cs="Sylfaen"/>
          <w:bCs/>
          <w:lang w:val="ka-GE"/>
        </w:rPr>
        <w:t>თუმცა ამასთანავე პაციენტმა უნდა იცოდეს, რომ</w:t>
      </w:r>
      <w:r w:rsidRPr="00CB15E8">
        <w:rPr>
          <w:rFonts w:ascii="Sylfaen" w:hAnsi="Sylfaen" w:cs="Sylfaen"/>
          <w:bCs/>
          <w:lang w:val="ka-GE"/>
        </w:rPr>
        <w:t xml:space="preserve"> </w:t>
      </w:r>
      <w:r w:rsidR="00CA6B3D" w:rsidRPr="00CB15E8">
        <w:rPr>
          <w:rFonts w:ascii="Sylfaen" w:eastAsia="GaramondPremrPro" w:hAnsi="Sylfaen" w:cs="GaramondPremrPro"/>
          <w:lang w:val="ka-GE" w:eastAsia="ru-RU"/>
        </w:rPr>
        <w:t>ორსულობა</w:t>
      </w:r>
      <w:r w:rsidR="008A4FC2" w:rsidRPr="00CB15E8">
        <w:rPr>
          <w:rFonts w:ascii="Sylfaen" w:eastAsia="GaramondPremrPro" w:hAnsi="Sylfaen" w:cs="GaramondPremrPro"/>
          <w:lang w:val="ka-GE" w:eastAsia="ru-RU"/>
        </w:rPr>
        <w:t xml:space="preserve"> რეზისტენტული ტუბერკულოზის მკურნალობისთვის უკუჩვენებას არ წარმოადგენს, </w:t>
      </w:r>
      <w:r w:rsidR="002F3A5D">
        <w:rPr>
          <w:rFonts w:ascii="Sylfaen" w:eastAsia="GaramondPremrPro" w:hAnsi="Sylfaen" w:cs="GaramondPremrPro"/>
          <w:lang w:val="ka-GE" w:eastAsia="ru-RU"/>
        </w:rPr>
        <w:t>მაგრამ</w:t>
      </w:r>
      <w:r w:rsidR="008A4FC2" w:rsidRPr="00CB15E8">
        <w:rPr>
          <w:rFonts w:ascii="Sylfaen" w:eastAsia="GaramondPremrPro" w:hAnsi="Sylfaen" w:cs="GaramondPremrPro"/>
          <w:lang w:val="ka-GE" w:eastAsia="ru-RU"/>
        </w:rPr>
        <w:t xml:space="preserve"> დიდ რისკს უქმნის როგორც დედის, ისე ნაყოფის სიცოცხლეს</w:t>
      </w:r>
      <w:r w:rsidR="000B1C63" w:rsidRPr="00CB15E8">
        <w:rPr>
          <w:rFonts w:ascii="Sylfaen" w:eastAsia="GaramondPremrPro" w:hAnsi="Sylfaen" w:cs="GaramondPremrPro"/>
          <w:lang w:val="ka-GE" w:eastAsia="ru-RU"/>
        </w:rPr>
        <w:t>.</w:t>
      </w:r>
      <w:r w:rsidR="008A4FC2" w:rsidRPr="00CB15E8">
        <w:rPr>
          <w:rFonts w:ascii="Sylfaen" w:eastAsia="GaramondPremrPro" w:hAnsi="Sylfaen" w:cs="GaramondPremrPro"/>
          <w:lang w:val="ka-GE" w:eastAsia="ru-RU"/>
        </w:rPr>
        <w:t xml:space="preserve"> </w:t>
      </w:r>
    </w:p>
    <w:p w:rsidR="00BB3388" w:rsidRDefault="00706A07" w:rsidP="001737B6">
      <w:pPr>
        <w:autoSpaceDE w:val="0"/>
        <w:autoSpaceDN w:val="0"/>
        <w:adjustRightInd w:val="0"/>
        <w:jc w:val="both"/>
        <w:rPr>
          <w:rFonts w:ascii="Sylfaen" w:hAnsi="Sylfaen" w:cs="GaramondPremrPro-Bd"/>
          <w:lang w:val="ka-GE" w:eastAsia="ru-RU"/>
        </w:rPr>
      </w:pPr>
      <w:r>
        <w:rPr>
          <w:rFonts w:ascii="Sylfaen" w:hAnsi="Sylfaen" w:cs="GaramondPremrPro-Bd"/>
          <w:lang w:val="ka-GE" w:eastAsia="ru-RU"/>
        </w:rPr>
        <w:t xml:space="preserve">რეზისტენტული ტუბერკულოზით დაავადებულ ორსულთან სამკურნალო რეჟიმში საინექციო მედიკამენტის გამოყენება, ნაყოფზე ოტოტოქსიური ზემოქმედების გამო, უკუნაჩვენებია. ასევე </w:t>
      </w:r>
      <w:r w:rsidRPr="001737B6">
        <w:rPr>
          <w:rFonts w:ascii="Sylfaen" w:hAnsi="Sylfaen" w:cs="GaramondPremrPro-Bd"/>
          <w:lang w:val="ka-GE" w:eastAsia="ru-RU"/>
        </w:rPr>
        <w:t xml:space="preserve">PAS, Eto/Pto </w:t>
      </w:r>
      <w:r>
        <w:rPr>
          <w:rFonts w:ascii="Sylfaen" w:hAnsi="Sylfaen" w:cs="GaramondPremrPro-Bd"/>
          <w:lang w:val="ka-GE" w:eastAsia="ru-RU"/>
        </w:rPr>
        <w:t xml:space="preserve">და </w:t>
      </w:r>
      <w:r w:rsidRPr="001737B6">
        <w:rPr>
          <w:rFonts w:ascii="Sylfaen" w:hAnsi="Sylfaen" w:cs="GaramondPremrPro-Bd"/>
          <w:lang w:val="ka-GE" w:eastAsia="ru-RU"/>
        </w:rPr>
        <w:t>E</w:t>
      </w:r>
      <w:r>
        <w:rPr>
          <w:rFonts w:ascii="Sylfaen" w:hAnsi="Sylfaen" w:cs="GaramondPremrPro-Bd"/>
          <w:lang w:val="ka-GE" w:eastAsia="ru-RU"/>
        </w:rPr>
        <w:t xml:space="preserve">-ის დანიშვნას მკაცრად უნდა ავარიდოთ თავი, ვინაიდან მაგ. </w:t>
      </w:r>
      <w:r w:rsidR="0056135F" w:rsidRPr="00CB15E8">
        <w:rPr>
          <w:rFonts w:ascii="Sylfaen" w:hAnsi="Sylfaen" w:cs="GaramondPremrPro-Bd"/>
          <w:lang w:val="ka-GE" w:eastAsia="ru-RU"/>
        </w:rPr>
        <w:t>თიოამიდების ჯგუფის მედიკამენტებ</w:t>
      </w:r>
      <w:r w:rsidR="001737B6">
        <w:rPr>
          <w:rFonts w:ascii="Sylfaen" w:hAnsi="Sylfaen" w:cs="GaramondPremrPro-Bd"/>
          <w:lang w:val="ka-GE" w:eastAsia="ru-RU"/>
        </w:rPr>
        <w:t>ი</w:t>
      </w:r>
      <w:r w:rsidR="0056135F" w:rsidRPr="00CB15E8">
        <w:rPr>
          <w:rFonts w:ascii="Sylfaen" w:hAnsi="Sylfaen" w:cs="GaramondPremrPro-Bd"/>
          <w:lang w:val="ka-GE" w:eastAsia="ru-RU"/>
        </w:rPr>
        <w:t xml:space="preserve"> </w:t>
      </w:r>
      <w:r w:rsidR="001737B6">
        <w:rPr>
          <w:rFonts w:ascii="Sylfaen" w:hAnsi="Sylfaen" w:cs="GaramondPremrPro-Bd"/>
          <w:lang w:val="ka-GE" w:eastAsia="ru-RU"/>
        </w:rPr>
        <w:t xml:space="preserve">ერთის მხრივ ზრდიან </w:t>
      </w:r>
      <w:r w:rsidR="00CA6B3D" w:rsidRPr="00CB15E8">
        <w:rPr>
          <w:rFonts w:ascii="Sylfaen" w:hAnsi="Sylfaen" w:cs="GaramondPremrPro-Bd"/>
          <w:lang w:val="ka-GE" w:eastAsia="ru-RU"/>
        </w:rPr>
        <w:t>ორსულო</w:t>
      </w:r>
      <w:r w:rsidR="001737B6">
        <w:rPr>
          <w:rFonts w:ascii="Sylfaen" w:hAnsi="Sylfaen" w:cs="GaramondPremrPro-Bd"/>
          <w:lang w:val="ka-GE" w:eastAsia="ru-RU"/>
        </w:rPr>
        <w:t xml:space="preserve">ბასთან ასოცირებული </w:t>
      </w:r>
      <w:r w:rsidR="008E1597" w:rsidRPr="00CB15E8">
        <w:rPr>
          <w:rFonts w:ascii="Sylfaen" w:hAnsi="Sylfaen" w:cs="GaramondPremrPro-Bd"/>
          <w:lang w:val="ka-GE" w:eastAsia="ru-RU"/>
        </w:rPr>
        <w:t>გულისრევის</w:t>
      </w:r>
      <w:r w:rsidR="00EC0424">
        <w:rPr>
          <w:rFonts w:ascii="Sylfaen" w:hAnsi="Sylfaen" w:cs="GaramondPremrPro-Bd"/>
          <w:lang w:val="ka-GE" w:eastAsia="ru-RU"/>
        </w:rPr>
        <w:t>ა</w:t>
      </w:r>
      <w:r w:rsidR="001737B6">
        <w:rPr>
          <w:rFonts w:ascii="Sylfaen" w:hAnsi="Sylfaen" w:cs="GaramondPremrPro-Bd"/>
          <w:lang w:val="ka-GE" w:eastAsia="ru-RU"/>
        </w:rPr>
        <w:t xml:space="preserve"> და პირღებინების რისკს, მეორეს მხრივ კი ცხოველებზე ჩატარებული კვლევებ</w:t>
      </w:r>
      <w:r w:rsidR="008E1597" w:rsidRPr="00CB15E8">
        <w:rPr>
          <w:rFonts w:ascii="Sylfaen" w:hAnsi="Sylfaen" w:cs="GaramondPremrPro-Bd"/>
          <w:lang w:val="ka-GE" w:eastAsia="ru-RU"/>
        </w:rPr>
        <w:t xml:space="preserve">ის </w:t>
      </w:r>
      <w:r w:rsidR="001737B6">
        <w:rPr>
          <w:rFonts w:ascii="Sylfaen" w:hAnsi="Sylfaen" w:cs="GaramondPremrPro-Bd"/>
          <w:lang w:val="ka-GE" w:eastAsia="ru-RU"/>
        </w:rPr>
        <w:t>მიხედვით</w:t>
      </w:r>
      <w:r w:rsidR="008E1597" w:rsidRPr="00CB15E8">
        <w:rPr>
          <w:rFonts w:ascii="Sylfaen" w:hAnsi="Sylfaen" w:cs="GaramondPremrPro-Bd"/>
          <w:lang w:val="ka-GE" w:eastAsia="ru-RU"/>
        </w:rPr>
        <w:t xml:space="preserve"> </w:t>
      </w:r>
      <w:r w:rsidR="001737B6">
        <w:rPr>
          <w:rFonts w:ascii="Sylfaen" w:hAnsi="Sylfaen" w:cs="GaramondPremrPro-Bd"/>
          <w:lang w:val="ka-GE" w:eastAsia="ru-RU"/>
        </w:rPr>
        <w:t>ტერატოგენულ</w:t>
      </w:r>
      <w:r w:rsidR="00EC0424" w:rsidRPr="00CB15E8">
        <w:rPr>
          <w:rFonts w:ascii="Sylfaen" w:hAnsi="Sylfaen" w:cs="GaramondPremrPro-Bd"/>
          <w:lang w:val="ka-GE" w:eastAsia="ru-RU"/>
        </w:rPr>
        <w:t xml:space="preserve"> მოქმედება</w:t>
      </w:r>
      <w:r w:rsidR="001737B6">
        <w:rPr>
          <w:rFonts w:ascii="Sylfaen" w:hAnsi="Sylfaen" w:cs="GaramondPremrPro-Bd"/>
          <w:lang w:val="ka-GE" w:eastAsia="ru-RU"/>
        </w:rPr>
        <w:t xml:space="preserve">ს ავლენენ. </w:t>
      </w:r>
      <w:r w:rsidR="00BB3388">
        <w:rPr>
          <w:rFonts w:ascii="Sylfaen" w:hAnsi="Sylfaen" w:cs="GaramondPremrPro-Bd"/>
          <w:lang w:val="ka-GE" w:eastAsia="ru-RU"/>
        </w:rPr>
        <w:t>ზოგადად</w:t>
      </w:r>
      <w:r w:rsidR="001737B6">
        <w:rPr>
          <w:rFonts w:ascii="Sylfaen" w:hAnsi="Sylfaen" w:cs="GaramondPremrPro-Bd"/>
          <w:lang w:val="ka-GE" w:eastAsia="ru-RU"/>
        </w:rPr>
        <w:t xml:space="preserve"> წარსულში გამოყენებული მეორე რიგის ტუბსაწინააღმდეგო მედიკამენტების უმეტესობა </w:t>
      </w:r>
      <w:r w:rsidR="001737B6" w:rsidRPr="001737B6">
        <w:rPr>
          <w:rFonts w:ascii="Sylfaen" w:hAnsi="Sylfaen" w:cs="GaramondPremrPro-Bd"/>
          <w:lang w:val="ka-GE" w:eastAsia="ru-RU"/>
        </w:rPr>
        <w:t>FDA</w:t>
      </w:r>
      <w:r w:rsidR="001737B6">
        <w:rPr>
          <w:rFonts w:ascii="Sylfaen" w:hAnsi="Sylfaen" w:cs="GaramondPremrPro-Bd"/>
          <w:lang w:val="ka-GE" w:eastAsia="ru-RU"/>
        </w:rPr>
        <w:t>-ის კატეგორიების მიხედვით</w:t>
      </w:r>
      <w:r w:rsidR="001737B6" w:rsidRPr="001737B6">
        <w:rPr>
          <w:rFonts w:ascii="Sylfaen" w:hAnsi="Sylfaen" w:cs="GaramondPremrPro-Bd"/>
          <w:lang w:val="ka-GE" w:eastAsia="ru-RU"/>
        </w:rPr>
        <w:t xml:space="preserve"> C</w:t>
      </w:r>
      <w:r w:rsidR="008E1597" w:rsidRPr="00CB15E8">
        <w:rPr>
          <w:rFonts w:ascii="Sylfaen" w:hAnsi="Sylfaen" w:cs="GaramondPremrPro-Bd"/>
          <w:lang w:val="ka-GE" w:eastAsia="ru-RU"/>
        </w:rPr>
        <w:t xml:space="preserve"> </w:t>
      </w:r>
      <w:r w:rsidR="001737B6">
        <w:rPr>
          <w:rFonts w:ascii="Sylfaen" w:hAnsi="Sylfaen" w:cs="GaramondPremrPro-Bd"/>
          <w:lang w:val="ka-GE" w:eastAsia="ru-RU"/>
        </w:rPr>
        <w:t>ჯგუფს მიეკუთვნებიან, რაც იმას ნიშნავს, რომ ცხ</w:t>
      </w:r>
      <w:r w:rsidR="003466A1">
        <w:rPr>
          <w:rFonts w:ascii="Sylfaen" w:hAnsi="Sylfaen" w:cs="GaramondPremrPro-Bd"/>
          <w:lang w:val="ka-GE" w:eastAsia="ru-RU"/>
        </w:rPr>
        <w:t xml:space="preserve">ოველებზე ჩატარებული კვლევებით ნაყოფზე გვერდითი ეფექტები გამოვლინდა, ადამიანებზე კი კვლევები არ ჩატარებულა. </w:t>
      </w:r>
      <w:r w:rsidR="00136027">
        <w:rPr>
          <w:rFonts w:ascii="Sylfaen" w:hAnsi="Sylfaen" w:cs="GaramondPremrPro-Bd"/>
          <w:lang w:val="ka-GE" w:eastAsia="ru-RU"/>
        </w:rPr>
        <w:t xml:space="preserve">მაშინ როცა </w:t>
      </w:r>
      <w:r w:rsidR="003466A1">
        <w:rPr>
          <w:rFonts w:ascii="Sylfaen" w:hAnsi="Sylfaen" w:cs="GaramondPremrPro-Bd"/>
          <w:lang w:val="ka-GE" w:eastAsia="ru-RU"/>
        </w:rPr>
        <w:t>იგივე კატეგორიების მიხედვით დელამანიდი და ბედაქილინი B ჯგუფს მიეკუთვნებ</w:t>
      </w:r>
      <w:r w:rsidR="00BB3388">
        <w:rPr>
          <w:rFonts w:ascii="Sylfaen" w:hAnsi="Sylfaen" w:cs="GaramondPremrPro-Bd"/>
          <w:lang w:val="ka-GE" w:eastAsia="ru-RU"/>
        </w:rPr>
        <w:t>ა</w:t>
      </w:r>
      <w:r w:rsidR="003466A1">
        <w:rPr>
          <w:rFonts w:ascii="Sylfaen" w:hAnsi="Sylfaen" w:cs="GaramondPremrPro-Bd"/>
          <w:lang w:val="ka-GE" w:eastAsia="ru-RU"/>
        </w:rPr>
        <w:t xml:space="preserve">, რაც იმას ნიშნავს, რომ </w:t>
      </w:r>
      <w:r w:rsidR="001427CD">
        <w:rPr>
          <w:rFonts w:ascii="Sylfaen" w:hAnsi="Sylfaen" w:cs="GaramondPremrPro-Bd"/>
          <w:lang w:val="ka-GE" w:eastAsia="ru-RU"/>
        </w:rPr>
        <w:t xml:space="preserve">ცხოველებზე ჩატარებული კვლევებით ნაყოფისთვის რაიმე რისკი არ გამოვლენილა, თუმცა ადამიანებზე არც ბედაქილინი ან დელამინიდი გამოკვლეულა. </w:t>
      </w:r>
      <w:r w:rsidR="001F6FBF">
        <w:rPr>
          <w:rFonts w:ascii="Sylfaen" w:hAnsi="Sylfaen" w:cs="GaramondPremrPro-Bd"/>
          <w:lang w:val="ka-GE" w:eastAsia="ru-RU"/>
        </w:rPr>
        <w:t>შედეგად რეზისტენტული ტუბერკულოზით დაავადებულ ორსულებში ახალი მედიკამენტების შემცველი ინდივიდულური (ხანგრძლივი) MDR-TB რეჟიმი უნდა დაინიშნოს. ახალი მედიკამენტებიდან უპირატესობა დელამანიდს უნდა მიენიჭოს. ხანმოკლე MDR-TB რეჟიმის დანიშვნა ორსულებთან უკუნაჩვენებია</w:t>
      </w:r>
      <w:r w:rsidR="00BB3388">
        <w:rPr>
          <w:rFonts w:ascii="Sylfaen" w:hAnsi="Sylfaen" w:cs="GaramondPremrPro-Bd"/>
          <w:lang w:val="ka-GE" w:eastAsia="ru-RU"/>
        </w:rPr>
        <w:t xml:space="preserve"> (იხ. რეზისტენტული ტუბერკულოზის მკურნალობა)</w:t>
      </w:r>
      <w:r w:rsidR="001F6FBF">
        <w:rPr>
          <w:rFonts w:ascii="Sylfaen" w:hAnsi="Sylfaen" w:cs="GaramondPremrPro-Bd"/>
          <w:lang w:val="ka-GE" w:eastAsia="ru-RU"/>
        </w:rPr>
        <w:t xml:space="preserve">.  </w:t>
      </w:r>
    </w:p>
    <w:p w:rsidR="00BB3388" w:rsidRDefault="001F6FBF" w:rsidP="008C242C">
      <w:pPr>
        <w:tabs>
          <w:tab w:val="left" w:pos="360"/>
        </w:tabs>
        <w:spacing w:after="0"/>
        <w:jc w:val="both"/>
        <w:rPr>
          <w:rFonts w:ascii="Sylfaen" w:hAnsi="Sylfaen"/>
          <w:lang w:val="ka-GE"/>
        </w:rPr>
      </w:pPr>
      <w:r>
        <w:rPr>
          <w:rFonts w:ascii="Sylfaen" w:hAnsi="Sylfaen" w:cs="GaramondPremrPro-Bd"/>
          <w:lang w:val="ka-GE" w:eastAsia="ru-RU"/>
        </w:rPr>
        <w:t xml:space="preserve">იმ შემთხვევაში თუ </w:t>
      </w:r>
      <w:r w:rsidR="00BB3388">
        <w:rPr>
          <w:rFonts w:ascii="Sylfaen" w:hAnsi="Sylfaen" w:cs="GaramondPremrPro-Bd"/>
          <w:lang w:val="ka-GE" w:eastAsia="ru-RU"/>
        </w:rPr>
        <w:t xml:space="preserve">ორსულობა მას შემდეგ დადგება, რაც ქალი უკვე მკურნალობს </w:t>
      </w:r>
      <w:r>
        <w:rPr>
          <w:rFonts w:ascii="Sylfaen" w:hAnsi="Sylfaen" w:cs="GaramondPremrPro-Bd"/>
          <w:lang w:val="ka-GE" w:eastAsia="ru-RU"/>
        </w:rPr>
        <w:t>ხანმოკლე MDR-TB რეჟიმ</w:t>
      </w:r>
      <w:r w:rsidR="008C242C">
        <w:rPr>
          <w:rFonts w:ascii="Sylfaen" w:hAnsi="Sylfaen" w:cs="GaramondPremrPro-Bd"/>
          <w:lang w:val="ka-GE" w:eastAsia="ru-RU"/>
        </w:rPr>
        <w:t>ით</w:t>
      </w:r>
      <w:r w:rsidR="00D43F90">
        <w:rPr>
          <w:rFonts w:ascii="Sylfaen" w:hAnsi="Sylfaen" w:cs="GaramondPremrPro-Bd"/>
          <w:lang w:val="ka-GE" w:eastAsia="ru-RU"/>
        </w:rPr>
        <w:t>,</w:t>
      </w:r>
      <w:r w:rsidR="008C242C">
        <w:rPr>
          <w:rFonts w:ascii="Sylfaen" w:hAnsi="Sylfaen" w:cs="GaramondPremrPro-Bd"/>
          <w:lang w:val="ka-GE" w:eastAsia="ru-RU"/>
        </w:rPr>
        <w:t xml:space="preserve"> </w:t>
      </w:r>
      <w:r w:rsidR="00BB3388">
        <w:rPr>
          <w:rFonts w:ascii="Sylfaen" w:hAnsi="Sylfaen"/>
          <w:lang w:val="ka-GE"/>
        </w:rPr>
        <w:t>მკურნალობა ინდივიდუალური (ხანგ</w:t>
      </w:r>
      <w:r w:rsidR="008C242C">
        <w:rPr>
          <w:rFonts w:ascii="Sylfaen" w:hAnsi="Sylfaen"/>
          <w:lang w:val="ka-GE"/>
        </w:rPr>
        <w:t xml:space="preserve">რძლივი) რეჟიმით უნდა გაგრძელდეს. სტანდარტულ (ხანმოკლე) რეჟიმზე მყოფი ქალის ინტენსიურ ფაზაში დაორსულების შემთხვევაში მკურნალობა ინდივიდუალური (ხანგრძლივი) რეჟიმით უნდა შეიცვალოს. თუ ხანმოკლე რეჟიმზე მყოფი ქალი გაგრძელების ფაზაში მკურნალობისას დაორსულდა შემთხვევა  კონსილიუმზე უნდა იქნას განხილული და კონსილიუმის გადაწყვეტილებით მკურნალობა შესაძლებელია ხანმოკლე  რეჟიმით  გაგრძელდეს. </w:t>
      </w:r>
    </w:p>
    <w:p w:rsidR="008C242C" w:rsidRDefault="008C242C" w:rsidP="00282447">
      <w:pPr>
        <w:autoSpaceDE w:val="0"/>
        <w:autoSpaceDN w:val="0"/>
        <w:adjustRightInd w:val="0"/>
        <w:spacing w:after="0"/>
        <w:jc w:val="both"/>
        <w:rPr>
          <w:rFonts w:ascii="Sylfaen" w:eastAsia="GaramondPremrPro" w:hAnsi="Sylfaen" w:cs="GaramondPremrPro"/>
          <w:lang w:val="ka-GE" w:eastAsia="ru-RU"/>
        </w:rPr>
      </w:pPr>
    </w:p>
    <w:p w:rsidR="00D566F7" w:rsidRPr="00CB15E8" w:rsidRDefault="00270426" w:rsidP="00282447">
      <w:pPr>
        <w:autoSpaceDE w:val="0"/>
        <w:autoSpaceDN w:val="0"/>
        <w:adjustRightInd w:val="0"/>
        <w:spacing w:after="0"/>
        <w:jc w:val="both"/>
        <w:rPr>
          <w:rFonts w:ascii="Sylfaen" w:eastAsia="GaramondPremrPro" w:hAnsi="Sylfaen" w:cs="GaramondPremrPro"/>
          <w:lang w:val="ka-GE" w:eastAsia="ru-RU"/>
        </w:rPr>
      </w:pPr>
      <w:r w:rsidRPr="00CB15E8">
        <w:rPr>
          <w:rFonts w:ascii="Sylfaen" w:eastAsia="GaramondPremrPro" w:hAnsi="Sylfaen" w:cs="GaramondPremrPro"/>
          <w:lang w:val="ka-GE" w:eastAsia="ru-RU"/>
        </w:rPr>
        <w:lastRenderedPageBreak/>
        <w:t xml:space="preserve">თუ </w:t>
      </w:r>
      <w:r w:rsidR="00E146F6" w:rsidRPr="00CB15E8">
        <w:rPr>
          <w:rFonts w:ascii="Sylfaen" w:eastAsia="GaramondPremrPro" w:hAnsi="Sylfaen" w:cs="GaramondPremrPro"/>
          <w:lang w:val="ka-GE" w:eastAsia="ru-RU"/>
        </w:rPr>
        <w:t>ორსულობის გამო</w:t>
      </w:r>
      <w:r w:rsidR="00E146F6">
        <w:rPr>
          <w:rFonts w:ascii="Sylfaen" w:eastAsia="GaramondPremrPro" w:hAnsi="Sylfaen" w:cs="GaramondPremrPro"/>
          <w:lang w:val="ka-GE" w:eastAsia="ru-RU"/>
        </w:rPr>
        <w:t xml:space="preserve"> </w:t>
      </w:r>
      <w:r w:rsidR="002F3A5D" w:rsidRPr="00CB15E8">
        <w:rPr>
          <w:rFonts w:ascii="Sylfaen" w:eastAsia="GaramondPremrPro" w:hAnsi="Sylfaen" w:cs="GaramondPremrPro"/>
          <w:lang w:val="ka-GE" w:eastAsia="ru-RU"/>
        </w:rPr>
        <w:t>უარი</w:t>
      </w:r>
      <w:r w:rsidR="002F3A5D">
        <w:rPr>
          <w:rFonts w:ascii="Sylfaen" w:eastAsia="GaramondPremrPro" w:hAnsi="Sylfaen" w:cs="GaramondPremrPro"/>
          <w:lang w:val="ka-GE" w:eastAsia="ru-RU"/>
        </w:rPr>
        <w:t xml:space="preserve"> </w:t>
      </w:r>
      <w:r w:rsidRPr="00CB15E8">
        <w:rPr>
          <w:rFonts w:ascii="Sylfaen" w:eastAsia="GaramondPremrPro" w:hAnsi="Sylfaen" w:cs="GaramondPremrPro"/>
          <w:lang w:val="ka-GE" w:eastAsia="ru-RU"/>
        </w:rPr>
        <w:t>ითქვა</w:t>
      </w:r>
      <w:r w:rsidR="002F3A5D">
        <w:rPr>
          <w:rFonts w:ascii="Sylfaen" w:eastAsia="GaramondPremrPro" w:hAnsi="Sylfaen" w:cs="GaramondPremrPro"/>
          <w:lang w:val="ka-GE" w:eastAsia="ru-RU"/>
        </w:rPr>
        <w:t xml:space="preserve"> ეფექტურ</w:t>
      </w:r>
      <w:r w:rsidR="002F3A5D" w:rsidRPr="00CB15E8">
        <w:rPr>
          <w:rFonts w:ascii="Sylfaen" w:eastAsia="GaramondPremrPro" w:hAnsi="Sylfaen" w:cs="GaramondPremrPro"/>
          <w:lang w:val="ka-GE" w:eastAsia="ru-RU"/>
        </w:rPr>
        <w:t xml:space="preserve"> მედიკამენტ</w:t>
      </w:r>
      <w:r w:rsidR="002F3A5D">
        <w:rPr>
          <w:rFonts w:ascii="Sylfaen" w:eastAsia="GaramondPremrPro" w:hAnsi="Sylfaen" w:cs="GaramondPremrPro"/>
          <w:lang w:val="ka-GE" w:eastAsia="ru-RU"/>
        </w:rPr>
        <w:t>ზე</w:t>
      </w:r>
      <w:r w:rsidRPr="00CB15E8">
        <w:rPr>
          <w:rFonts w:ascii="Sylfaen" w:eastAsia="GaramondPremrPro" w:hAnsi="Sylfaen" w:cs="GaramondPremrPro"/>
          <w:lang w:val="ka-GE" w:eastAsia="ru-RU"/>
        </w:rPr>
        <w:t xml:space="preserve">, </w:t>
      </w:r>
      <w:r w:rsidR="00236E65" w:rsidRPr="00CB15E8">
        <w:rPr>
          <w:rFonts w:ascii="Sylfaen" w:eastAsia="GaramondPremrPro" w:hAnsi="Sylfaen" w:cs="GaramondPremrPro"/>
          <w:lang w:val="ka-GE" w:eastAsia="ru-RU"/>
        </w:rPr>
        <w:t xml:space="preserve">ის </w:t>
      </w:r>
      <w:r w:rsidR="00B37895" w:rsidRPr="00CB15E8">
        <w:rPr>
          <w:rFonts w:ascii="Sylfaen" w:eastAsia="GaramondPremrPro" w:hAnsi="Sylfaen" w:cs="GaramondPremrPro"/>
          <w:lang w:val="ka-GE" w:eastAsia="ru-RU"/>
        </w:rPr>
        <w:t xml:space="preserve">რეჟიმის გასაძლიერებლად </w:t>
      </w:r>
      <w:r w:rsidR="00D566F7" w:rsidRPr="00CB15E8">
        <w:rPr>
          <w:rFonts w:ascii="Sylfaen" w:eastAsia="GaramondPremrPro" w:hAnsi="Sylfaen" w:cs="GaramondPremrPro"/>
          <w:lang w:val="ka-GE" w:eastAsia="ru-RU"/>
        </w:rPr>
        <w:t xml:space="preserve">მშობიარობისთანავე </w:t>
      </w:r>
      <w:r w:rsidR="00236E65" w:rsidRPr="00CB15E8">
        <w:rPr>
          <w:rFonts w:ascii="Sylfaen" w:eastAsia="GaramondPremrPro" w:hAnsi="Sylfaen" w:cs="GaramondPremrPro"/>
          <w:lang w:val="ka-GE" w:eastAsia="ru-RU"/>
        </w:rPr>
        <w:t>უნდა დაინიშნოს</w:t>
      </w:r>
      <w:r w:rsidR="002F3A5D">
        <w:rPr>
          <w:rFonts w:ascii="Sylfaen" w:eastAsia="GaramondPremrPro" w:hAnsi="Sylfaen" w:cs="GaramondPremrPro"/>
          <w:lang w:val="ka-GE" w:eastAsia="ru-RU"/>
        </w:rPr>
        <w:t>/აღდგეს</w:t>
      </w:r>
      <w:r w:rsidR="00236E65" w:rsidRPr="00CB15E8">
        <w:rPr>
          <w:rFonts w:ascii="Sylfaen" w:eastAsia="GaramondPremrPro" w:hAnsi="Sylfaen" w:cs="GaramondPremrPro"/>
          <w:lang w:val="ka-GE" w:eastAsia="ru-RU"/>
        </w:rPr>
        <w:t xml:space="preserve">. </w:t>
      </w:r>
      <w:r w:rsidR="002F3A5D">
        <w:rPr>
          <w:rFonts w:ascii="Sylfaen" w:eastAsia="GaramondPremrPro" w:hAnsi="Sylfaen" w:cs="GaramondPremrPro"/>
          <w:lang w:val="ka-GE" w:eastAsia="ru-RU"/>
        </w:rPr>
        <w:t xml:space="preserve">თუ მშობიარობის შემდეგ დასანიშნი/კვლავ აღსადგენი საინექციო მედიკამენტია </w:t>
      </w:r>
      <w:r w:rsidR="00D566F7" w:rsidRPr="00CB15E8">
        <w:rPr>
          <w:rFonts w:ascii="Sylfaen" w:eastAsia="GaramondPremrPro" w:hAnsi="Sylfaen" w:cs="GaramondPremrPro"/>
          <w:lang w:val="ka-GE" w:eastAsia="ru-RU"/>
        </w:rPr>
        <w:t>ინტენსიურ და გაგრძელების ფაზებს შორის ზღვარი შეიძლება არ</w:t>
      </w:r>
      <w:r w:rsidR="00EC0424">
        <w:rPr>
          <w:rFonts w:ascii="Sylfaen" w:eastAsia="GaramondPremrPro" w:hAnsi="Sylfaen" w:cs="GaramondPremrPro"/>
          <w:lang w:val="ka-GE" w:eastAsia="ru-RU"/>
        </w:rPr>
        <w:t xml:space="preserve"> </w:t>
      </w:r>
      <w:r w:rsidR="00D566F7" w:rsidRPr="00CB15E8">
        <w:rPr>
          <w:rFonts w:ascii="Sylfaen" w:eastAsia="GaramondPremrPro" w:hAnsi="Sylfaen" w:cs="GaramondPremrPro"/>
          <w:lang w:val="ka-GE" w:eastAsia="ru-RU"/>
        </w:rPr>
        <w:t xml:space="preserve">იყოს </w:t>
      </w:r>
      <w:r w:rsidR="00EC0424" w:rsidRPr="00CB15E8">
        <w:rPr>
          <w:rFonts w:ascii="Sylfaen" w:eastAsia="GaramondPremrPro" w:hAnsi="Sylfaen" w:cs="GaramondPremrPro"/>
          <w:lang w:val="ka-GE" w:eastAsia="ru-RU"/>
        </w:rPr>
        <w:t xml:space="preserve">მკვეთრი </w:t>
      </w:r>
      <w:r w:rsidR="00D566F7" w:rsidRPr="00CB15E8">
        <w:rPr>
          <w:rFonts w:ascii="Sylfaen" w:eastAsia="GaramondPremrPro" w:hAnsi="Sylfaen" w:cs="GaramondPremrPro"/>
          <w:lang w:val="ka-GE" w:eastAsia="ru-RU"/>
        </w:rPr>
        <w:t xml:space="preserve">და საინექციო მედიკამენტი მშობიარობის შემდეგ, მკურნალობის შუაშიც კი, </w:t>
      </w:r>
      <w:r w:rsidR="00EC0424" w:rsidRPr="00CB15E8">
        <w:rPr>
          <w:rFonts w:ascii="Sylfaen" w:eastAsia="GaramondPremrPro" w:hAnsi="Sylfaen" w:cs="GaramondPremrPro"/>
          <w:lang w:val="ka-GE" w:eastAsia="ru-RU"/>
        </w:rPr>
        <w:t>დაინიშნოს</w:t>
      </w:r>
      <w:r w:rsidR="00EC0424">
        <w:rPr>
          <w:rFonts w:ascii="Sylfaen" w:eastAsia="GaramondPremrPro" w:hAnsi="Sylfaen" w:cs="GaramondPremrPro"/>
          <w:lang w:val="ka-GE" w:eastAsia="ru-RU"/>
        </w:rPr>
        <w:t xml:space="preserve"> </w:t>
      </w:r>
      <w:r w:rsidR="00E146F6">
        <w:rPr>
          <w:rFonts w:ascii="Sylfaen" w:eastAsia="GaramondPremrPro" w:hAnsi="Sylfaen" w:cs="GaramondPremrPro"/>
          <w:lang w:val="ka-GE" w:eastAsia="ru-RU"/>
        </w:rPr>
        <w:t>(</w:t>
      </w:r>
      <w:r w:rsidR="00D566F7" w:rsidRPr="00CB15E8">
        <w:rPr>
          <w:rFonts w:ascii="Sylfaen" w:eastAsia="GaramondPremrPro" w:hAnsi="Sylfaen" w:cs="GaramondPremrPro"/>
          <w:lang w:val="ka-GE" w:eastAsia="ru-RU"/>
        </w:rPr>
        <w:t>3-დან 6 თვემდე პერიოდით</w:t>
      </w:r>
      <w:r w:rsidR="00E146F6">
        <w:rPr>
          <w:rFonts w:ascii="Sylfaen" w:eastAsia="GaramondPremrPro" w:hAnsi="Sylfaen" w:cs="GaramondPremrPro"/>
          <w:lang w:val="ka-GE" w:eastAsia="ru-RU"/>
        </w:rPr>
        <w:t>)</w:t>
      </w:r>
      <w:r w:rsidR="00D566F7" w:rsidRPr="00CB15E8">
        <w:rPr>
          <w:rFonts w:ascii="Sylfaen" w:eastAsia="GaramondPremrPro" w:hAnsi="Sylfaen" w:cs="GaramondPremrPro"/>
          <w:lang w:val="ka-GE" w:eastAsia="ru-RU"/>
        </w:rPr>
        <w:t>.</w:t>
      </w:r>
      <w:r w:rsidR="00EC0424">
        <w:rPr>
          <w:rFonts w:ascii="Sylfaen" w:eastAsia="GaramondPremrPro" w:hAnsi="Sylfaen" w:cs="GaramondPremrPro"/>
          <w:lang w:val="ka-GE" w:eastAsia="ru-RU"/>
        </w:rPr>
        <w:t xml:space="preserve"> </w:t>
      </w:r>
      <w:r w:rsidR="00F827D9" w:rsidRPr="00CB15E8">
        <w:rPr>
          <w:rFonts w:ascii="Sylfaen" w:eastAsia="GaramondPremrPro" w:hAnsi="Sylfaen" w:cs="GaramondPremrPro"/>
          <w:lang w:val="ka-GE" w:eastAsia="ru-RU"/>
        </w:rPr>
        <w:t>ალტერნატივაა შემთხვევა, რო</w:t>
      </w:r>
      <w:r w:rsidR="00EC0424">
        <w:rPr>
          <w:rFonts w:ascii="Sylfaen" w:eastAsia="GaramondPremrPro" w:hAnsi="Sylfaen" w:cs="GaramondPremrPro"/>
          <w:lang w:val="ka-GE" w:eastAsia="ru-RU"/>
        </w:rPr>
        <w:t xml:space="preserve">დესაც </w:t>
      </w:r>
      <w:r w:rsidR="00F827D9" w:rsidRPr="00CB15E8">
        <w:rPr>
          <w:rFonts w:ascii="Sylfaen" w:eastAsia="GaramondPremrPro" w:hAnsi="Sylfaen" w:cs="GaramondPremrPro"/>
          <w:lang w:val="ka-GE" w:eastAsia="ru-RU"/>
        </w:rPr>
        <w:t>პაციენტი</w:t>
      </w:r>
      <w:r w:rsidR="00236E65" w:rsidRPr="00CB15E8">
        <w:rPr>
          <w:rFonts w:ascii="Sylfaen" w:eastAsia="GaramondPremrPro" w:hAnsi="Sylfaen" w:cs="GaramondPremrPro"/>
          <w:lang w:val="ka-GE" w:eastAsia="ru-RU"/>
        </w:rPr>
        <w:t xml:space="preserve">ს </w:t>
      </w:r>
      <w:r w:rsidR="00CA6B3D" w:rsidRPr="00CB15E8">
        <w:rPr>
          <w:rFonts w:ascii="Sylfaen" w:eastAsia="GaramondPremrPro" w:hAnsi="Sylfaen" w:cs="GaramondPremrPro"/>
          <w:lang w:val="ka-GE" w:eastAsia="ru-RU"/>
        </w:rPr>
        <w:t>ორსულობა</w:t>
      </w:r>
      <w:r w:rsidR="00236E65" w:rsidRPr="00CB15E8">
        <w:rPr>
          <w:rFonts w:ascii="Sylfaen" w:eastAsia="GaramondPremrPro" w:hAnsi="Sylfaen" w:cs="GaramondPremrPro"/>
          <w:lang w:val="ka-GE" w:eastAsia="ru-RU"/>
        </w:rPr>
        <w:t xml:space="preserve"> საინექციო მედიკამენტით მკურნალობის რვათვიან პერიოდს ემთხვევა, მშობიარობის </w:t>
      </w:r>
      <w:r w:rsidR="00EC0424">
        <w:rPr>
          <w:rFonts w:ascii="Sylfaen" w:eastAsia="GaramondPremrPro" w:hAnsi="Sylfaen" w:cs="GaramondPremrPro"/>
          <w:lang w:val="ka-GE" w:eastAsia="ru-RU"/>
        </w:rPr>
        <w:t xml:space="preserve">შემდეგ </w:t>
      </w:r>
      <w:r w:rsidR="00236E65" w:rsidRPr="00CB15E8">
        <w:rPr>
          <w:rFonts w:ascii="Sylfaen" w:eastAsia="GaramondPremrPro" w:hAnsi="Sylfaen" w:cs="GaramondPremrPro"/>
          <w:lang w:val="ka-GE" w:eastAsia="ru-RU"/>
        </w:rPr>
        <w:t xml:space="preserve">კი </w:t>
      </w:r>
      <w:r w:rsidR="00B37895" w:rsidRPr="00CB15E8">
        <w:rPr>
          <w:rFonts w:ascii="Sylfaen" w:eastAsia="GaramondPremrPro" w:hAnsi="Sylfaen" w:cs="GaramondPremrPro"/>
          <w:lang w:val="ka-GE" w:eastAsia="ru-RU"/>
        </w:rPr>
        <w:t xml:space="preserve">პაციენტი </w:t>
      </w:r>
      <w:r w:rsidR="00F827D9" w:rsidRPr="00CB15E8">
        <w:rPr>
          <w:rFonts w:ascii="Sylfaen" w:eastAsia="GaramondPremrPro" w:hAnsi="Sylfaen" w:cs="GaramondPremrPro"/>
          <w:lang w:val="ka-GE" w:eastAsia="ru-RU"/>
        </w:rPr>
        <w:t>თავს კარგად გრძნობს</w:t>
      </w:r>
      <w:r w:rsidR="00236E65" w:rsidRPr="00CB15E8">
        <w:rPr>
          <w:rFonts w:ascii="Sylfaen" w:eastAsia="GaramondPremrPro" w:hAnsi="Sylfaen" w:cs="GaramondPremrPro"/>
          <w:lang w:val="ka-GE" w:eastAsia="ru-RU"/>
        </w:rPr>
        <w:t xml:space="preserve">. </w:t>
      </w:r>
      <w:r w:rsidR="00EC0424">
        <w:rPr>
          <w:rFonts w:ascii="Sylfaen" w:eastAsia="GaramondPremrPro" w:hAnsi="Sylfaen" w:cs="GaramondPremrPro"/>
          <w:lang w:val="ka-GE" w:eastAsia="ru-RU"/>
        </w:rPr>
        <w:t xml:space="preserve">ამ </w:t>
      </w:r>
      <w:r w:rsidR="00F827D9" w:rsidRPr="00CB15E8">
        <w:rPr>
          <w:rFonts w:ascii="Sylfaen" w:eastAsia="GaramondPremrPro" w:hAnsi="Sylfaen" w:cs="GaramondPremrPro"/>
          <w:lang w:val="ka-GE" w:eastAsia="ru-RU"/>
        </w:rPr>
        <w:t xml:space="preserve">შემთხვევაში </w:t>
      </w:r>
      <w:r w:rsidR="00236E65" w:rsidRPr="00CB15E8">
        <w:rPr>
          <w:rFonts w:ascii="Sylfaen" w:eastAsia="GaramondPremrPro" w:hAnsi="Sylfaen" w:cs="GaramondPremrPro"/>
          <w:lang w:val="ka-GE" w:eastAsia="ru-RU"/>
        </w:rPr>
        <w:t>რეჟიმ</w:t>
      </w:r>
      <w:r w:rsidR="00EC0424">
        <w:rPr>
          <w:rFonts w:ascii="Sylfaen" w:eastAsia="GaramondPremrPro" w:hAnsi="Sylfaen" w:cs="GaramondPremrPro"/>
          <w:lang w:val="ka-GE" w:eastAsia="ru-RU"/>
        </w:rPr>
        <w:t>ში</w:t>
      </w:r>
      <w:r w:rsidR="00236E65" w:rsidRPr="00CB15E8">
        <w:rPr>
          <w:rFonts w:ascii="Sylfaen" w:eastAsia="GaramondPremrPro" w:hAnsi="Sylfaen" w:cs="GaramondPremrPro"/>
          <w:lang w:val="ka-GE" w:eastAsia="ru-RU"/>
        </w:rPr>
        <w:t xml:space="preserve"> </w:t>
      </w:r>
      <w:r w:rsidR="00F827D9" w:rsidRPr="00CB15E8">
        <w:rPr>
          <w:rFonts w:ascii="Sylfaen" w:eastAsia="GaramondPremrPro" w:hAnsi="Sylfaen" w:cs="GaramondPremrPro"/>
          <w:lang w:val="ka-GE" w:eastAsia="ru-RU"/>
        </w:rPr>
        <w:t>საინექციო მედიკამენტის დამატებ</w:t>
      </w:r>
      <w:r w:rsidR="00EC0424">
        <w:rPr>
          <w:rFonts w:ascii="Sylfaen" w:eastAsia="GaramondPremrPro" w:hAnsi="Sylfaen" w:cs="GaramondPremrPro"/>
          <w:lang w:val="ka-GE" w:eastAsia="ru-RU"/>
        </w:rPr>
        <w:t xml:space="preserve">ითი ჩართვა </w:t>
      </w:r>
      <w:r w:rsidR="00F827D9" w:rsidRPr="00CB15E8">
        <w:rPr>
          <w:rFonts w:ascii="Sylfaen" w:eastAsia="GaramondPremrPro" w:hAnsi="Sylfaen" w:cs="GaramondPremrPro"/>
          <w:lang w:val="ka-GE" w:eastAsia="ru-RU"/>
        </w:rPr>
        <w:t xml:space="preserve">საჭირო არ არის. </w:t>
      </w:r>
    </w:p>
    <w:p w:rsidR="000D1640"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6922F9" w:rsidRPr="00CB15E8">
        <w:rPr>
          <w:rFonts w:ascii="Sylfaen" w:hAnsi="Sylfaen" w:cs="Sylfaen"/>
          <w:i w:val="0"/>
          <w:sz w:val="22"/>
          <w:szCs w:val="22"/>
          <w:lang w:val="ka-GE"/>
        </w:rPr>
        <w:t>/განმარტება</w:t>
      </w:r>
    </w:p>
    <w:p w:rsidR="009C70E4" w:rsidRPr="00CB15E8" w:rsidRDefault="009C70E4"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ორსულ</w:t>
      </w:r>
      <w:r w:rsidR="009C5A24" w:rsidRPr="00CB15E8">
        <w:rPr>
          <w:rFonts w:ascii="Sylfaen" w:hAnsi="Sylfaen" w:cs="Sylfaen"/>
          <w:bCs/>
          <w:lang w:val="ka-GE"/>
        </w:rPr>
        <w:t>ებ</w:t>
      </w:r>
      <w:r w:rsidR="00EC0424">
        <w:rPr>
          <w:rFonts w:ascii="Sylfaen" w:hAnsi="Sylfaen" w:cs="Sylfaen"/>
          <w:bCs/>
          <w:lang w:val="ka-GE"/>
        </w:rPr>
        <w:t xml:space="preserve">თან </w:t>
      </w:r>
      <w:r w:rsidR="009C5A24" w:rsidRPr="00CB15E8">
        <w:rPr>
          <w:rFonts w:ascii="Sylfaen" w:hAnsi="Sylfaen" w:cs="Sylfaen"/>
          <w:bCs/>
          <w:lang w:val="ka-GE"/>
        </w:rPr>
        <w:t>რეზისტენტული ტუბერკულოზის</w:t>
      </w:r>
      <w:r w:rsidR="00EC0424">
        <w:rPr>
          <w:rFonts w:ascii="Sylfaen" w:hAnsi="Sylfaen" w:cs="Sylfaen"/>
          <w:bCs/>
          <w:lang w:val="ka-GE"/>
        </w:rPr>
        <w:t xml:space="preserve"> </w:t>
      </w:r>
      <w:r w:rsidRPr="00CB15E8">
        <w:rPr>
          <w:rFonts w:ascii="Sylfaen" w:hAnsi="Sylfaen" w:cs="Sylfaen"/>
          <w:bCs/>
          <w:lang w:val="ka-GE"/>
        </w:rPr>
        <w:t xml:space="preserve">მკურნალობის უსაფრთხოებისა და ეფექტიანობის შესახებ </w:t>
      </w:r>
      <w:r w:rsidR="00EC0424" w:rsidRPr="00CB15E8">
        <w:rPr>
          <w:rFonts w:ascii="Sylfaen" w:hAnsi="Sylfaen" w:cs="Sylfaen"/>
          <w:bCs/>
          <w:lang w:val="ka-GE"/>
        </w:rPr>
        <w:t xml:space="preserve">მეცნიერული </w:t>
      </w:r>
      <w:r w:rsidR="00EC0424">
        <w:rPr>
          <w:rFonts w:ascii="Sylfaen" w:hAnsi="Sylfaen" w:cs="Sylfaen"/>
          <w:bCs/>
          <w:lang w:val="ka-GE"/>
        </w:rPr>
        <w:t xml:space="preserve">მონაცემები </w:t>
      </w:r>
      <w:r w:rsidRPr="00CB15E8">
        <w:rPr>
          <w:rFonts w:ascii="Sylfaen" w:hAnsi="Sylfaen" w:cs="Sylfaen"/>
          <w:bCs/>
          <w:lang w:val="ka-GE"/>
        </w:rPr>
        <w:t>მ</w:t>
      </w:r>
      <w:r w:rsidR="00EC0424">
        <w:rPr>
          <w:rFonts w:ascii="Sylfaen" w:hAnsi="Sylfaen" w:cs="Sylfaen"/>
          <w:bCs/>
          <w:lang w:val="ka-GE"/>
        </w:rPr>
        <w:t>წ</w:t>
      </w:r>
      <w:r w:rsidRPr="00CB15E8">
        <w:rPr>
          <w:rFonts w:ascii="Sylfaen" w:hAnsi="Sylfaen" w:cs="Sylfaen"/>
          <w:bCs/>
          <w:lang w:val="ka-GE"/>
        </w:rPr>
        <w:t>ირ</w:t>
      </w:r>
      <w:r w:rsidR="00EC0424">
        <w:rPr>
          <w:rFonts w:ascii="Sylfaen" w:hAnsi="Sylfaen" w:cs="Sylfaen"/>
          <w:bCs/>
          <w:lang w:val="ka-GE"/>
        </w:rPr>
        <w:t>ი</w:t>
      </w:r>
      <w:r w:rsidRPr="00CB15E8">
        <w:rPr>
          <w:rFonts w:ascii="Sylfaen" w:hAnsi="Sylfaen" w:cs="Sylfaen"/>
          <w:bCs/>
          <w:lang w:val="ka-GE"/>
        </w:rPr>
        <w:t>ა და რეკომენდაციები ამ</w:t>
      </w:r>
      <w:r w:rsidR="00EC0424">
        <w:rPr>
          <w:rFonts w:ascii="Sylfaen" w:hAnsi="Sylfaen" w:cs="Sylfaen"/>
          <w:bCs/>
          <w:lang w:val="ka-GE"/>
        </w:rPr>
        <w:t xml:space="preserve">ის შესახებ </w:t>
      </w:r>
      <w:r w:rsidRPr="00CB15E8">
        <w:rPr>
          <w:rFonts w:ascii="Sylfaen" w:hAnsi="Sylfaen" w:cs="Sylfaen"/>
          <w:bCs/>
          <w:lang w:val="ka-GE"/>
        </w:rPr>
        <w:t>კლინიკურ ანალიზსა და ექსპერტ</w:t>
      </w:r>
      <w:r w:rsidR="00EC0424">
        <w:rPr>
          <w:rFonts w:ascii="Sylfaen" w:hAnsi="Sylfaen" w:cs="Sylfaen"/>
          <w:bCs/>
          <w:lang w:val="ka-GE"/>
        </w:rPr>
        <w:t xml:space="preserve">თა </w:t>
      </w:r>
      <w:r w:rsidRPr="00CB15E8">
        <w:rPr>
          <w:rFonts w:ascii="Sylfaen" w:hAnsi="Sylfaen" w:cs="Sylfaen"/>
          <w:bCs/>
          <w:lang w:val="ka-GE"/>
        </w:rPr>
        <w:t xml:space="preserve">შეფასებას ემყარება. </w:t>
      </w:r>
    </w:p>
    <w:p w:rsidR="000D1640" w:rsidRPr="00CB15E8" w:rsidRDefault="009C70E4"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რეკომენდაციები</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98"/>
        <w:gridCol w:w="8640"/>
      </w:tblGrid>
      <w:tr w:rsidR="009C70E4" w:rsidRPr="00CB15E8" w:rsidTr="00F42AC5">
        <w:trPr>
          <w:trHeight w:val="341"/>
        </w:trPr>
        <w:tc>
          <w:tcPr>
            <w:tcW w:w="1098" w:type="dxa"/>
            <w:shd w:val="clear" w:color="auto" w:fill="B8CCE4"/>
          </w:tcPr>
          <w:p w:rsidR="009C70E4" w:rsidRPr="00CB15E8" w:rsidRDefault="009C70E4" w:rsidP="00A3738B">
            <w:pPr>
              <w:pStyle w:val="ListParagraph"/>
              <w:numPr>
                <w:ilvl w:val="0"/>
                <w:numId w:val="9"/>
              </w:numPr>
              <w:spacing w:after="0"/>
              <w:ind w:left="0" w:firstLine="0"/>
              <w:rPr>
                <w:rFonts w:ascii="Sylfaen" w:hAnsi="Sylfaen"/>
                <w:lang w:val="ka-GE"/>
              </w:rPr>
            </w:pPr>
            <w:bookmarkStart w:id="98" w:name="_Toc405582399"/>
            <w:bookmarkStart w:id="99" w:name="_Toc405584109"/>
            <w:bookmarkEnd w:id="98"/>
            <w:bookmarkEnd w:id="99"/>
          </w:p>
        </w:tc>
        <w:tc>
          <w:tcPr>
            <w:tcW w:w="8640" w:type="dxa"/>
            <w:shd w:val="clear" w:color="auto" w:fill="auto"/>
          </w:tcPr>
          <w:p w:rsidR="009C70E4" w:rsidRPr="00CB15E8" w:rsidRDefault="00880875" w:rsidP="00880875">
            <w:pPr>
              <w:spacing w:after="0"/>
              <w:jc w:val="both"/>
              <w:rPr>
                <w:rFonts w:ascii="Sylfaen" w:hAnsi="Sylfaen"/>
                <w:lang w:val="ka-GE"/>
              </w:rPr>
            </w:pPr>
            <w:r>
              <w:rPr>
                <w:rFonts w:ascii="Sylfaen" w:hAnsi="Sylfaen" w:cs="GaramondPremrPro-Bd"/>
                <w:lang w:val="ka-GE" w:eastAsia="ru-RU"/>
              </w:rPr>
              <w:t xml:space="preserve">რეზისტენტული ტუბერკულოზით დაავადებულ ორსულთან სამკურნალო რეჟიმში საინექციო მედიკამენტის გამოყენება, ნაყოფზე ოტოტოქსიური ზემოქმედების გამო, უკუნაჩვენებია. </w:t>
            </w:r>
          </w:p>
        </w:tc>
      </w:tr>
      <w:tr w:rsidR="009C70E4" w:rsidRPr="00CB15E8" w:rsidTr="00481FC7">
        <w:trPr>
          <w:trHeight w:val="440"/>
        </w:trPr>
        <w:tc>
          <w:tcPr>
            <w:tcW w:w="1098" w:type="dxa"/>
            <w:shd w:val="clear" w:color="auto" w:fill="B8CCE4"/>
          </w:tcPr>
          <w:p w:rsidR="009C70E4" w:rsidRPr="00CB15E8" w:rsidRDefault="009C70E4"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8E1597" w:rsidRPr="00CB15E8" w:rsidRDefault="00880875" w:rsidP="00880875">
            <w:pPr>
              <w:spacing w:after="0"/>
              <w:jc w:val="both"/>
              <w:rPr>
                <w:rFonts w:ascii="Sylfaen" w:hAnsi="Sylfaen"/>
                <w:lang w:val="ka-GE"/>
              </w:rPr>
            </w:pPr>
            <w:r>
              <w:rPr>
                <w:rFonts w:ascii="Sylfaen" w:hAnsi="Sylfaen" w:cs="GaramondPremrPro-Bd"/>
                <w:lang w:val="ka-GE" w:eastAsia="ru-RU"/>
              </w:rPr>
              <w:t xml:space="preserve">რეზისტენტული ტუბერკულოზით დაავადებულ ორსულთან სამკურნალო რეჟიმში  </w:t>
            </w:r>
            <w:r w:rsidRPr="001737B6">
              <w:rPr>
                <w:rFonts w:ascii="Sylfaen" w:hAnsi="Sylfaen" w:cs="GaramondPremrPro-Bd"/>
                <w:lang w:val="ka-GE" w:eastAsia="ru-RU"/>
              </w:rPr>
              <w:t xml:space="preserve">PAS, Eto/Pto </w:t>
            </w:r>
            <w:r>
              <w:rPr>
                <w:rFonts w:ascii="Sylfaen" w:hAnsi="Sylfaen" w:cs="GaramondPremrPro-Bd"/>
                <w:lang w:val="ka-GE" w:eastAsia="ru-RU"/>
              </w:rPr>
              <w:t xml:space="preserve">და </w:t>
            </w:r>
            <w:r w:rsidRPr="001737B6">
              <w:rPr>
                <w:rFonts w:ascii="Sylfaen" w:hAnsi="Sylfaen" w:cs="GaramondPremrPro-Bd"/>
                <w:lang w:val="ka-GE" w:eastAsia="ru-RU"/>
              </w:rPr>
              <w:t>E</w:t>
            </w:r>
            <w:r>
              <w:rPr>
                <w:rFonts w:ascii="Sylfaen" w:hAnsi="Sylfaen" w:cs="GaramondPremrPro-Bd"/>
                <w:lang w:val="ka-GE" w:eastAsia="ru-RU"/>
              </w:rPr>
              <w:t xml:space="preserve">-ის დანიშვნას თავი მკაცრად უნდა ავარიდოთ.  </w:t>
            </w:r>
          </w:p>
        </w:tc>
      </w:tr>
    </w:tbl>
    <w:p w:rsidR="006922F9" w:rsidRPr="00CB15E8" w:rsidRDefault="006922F9" w:rsidP="00282447">
      <w:pPr>
        <w:pStyle w:val="Heading3"/>
        <w:ind w:left="0" w:firstLine="0"/>
        <w:jc w:val="both"/>
        <w:rPr>
          <w:rFonts w:ascii="Sylfaen" w:hAnsi="Sylfaen"/>
        </w:rPr>
      </w:pPr>
      <w:r w:rsidRPr="00CB15E8">
        <w:rPr>
          <w:rFonts w:ascii="Sylfaen" w:hAnsi="Sylfaen" w:cs="Sylfaen"/>
          <w:sz w:val="22"/>
          <w:lang w:val="ka-GE"/>
        </w:rPr>
        <w:t xml:space="preserve">რეზისტენტული ტუბერკულოზის მართვა </w:t>
      </w:r>
      <w:r w:rsidR="00917B8D" w:rsidRPr="00CB15E8">
        <w:rPr>
          <w:rFonts w:ascii="Sylfaen" w:hAnsi="Sylfaen" w:cs="Sylfaen"/>
          <w:sz w:val="22"/>
          <w:lang w:val="ka-GE"/>
        </w:rPr>
        <w:t>ძუძუთი კვების პერიოდში</w:t>
      </w:r>
      <w:r w:rsidRPr="00CB15E8">
        <w:rPr>
          <w:rFonts w:ascii="Sylfaen" w:hAnsi="Sylfaen" w:cs="Sylfaen"/>
          <w:sz w:val="22"/>
          <w:lang w:val="ka-GE"/>
        </w:rPr>
        <w:t xml:space="preserve"> </w:t>
      </w:r>
    </w:p>
    <w:p w:rsidR="006922F9" w:rsidRPr="00CB15E8" w:rsidRDefault="006922F9"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FF0A38" w:rsidRPr="00CB15E8" w:rsidRDefault="00FF0A38"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რეზისტენტული ტუბერკულოზის მართვის ტაქტიკა მეძუძურ დედებ</w:t>
      </w:r>
      <w:r w:rsidR="00EC0424">
        <w:rPr>
          <w:rFonts w:ascii="Sylfaen" w:hAnsi="Sylfaen" w:cs="Sylfaen"/>
          <w:bCs/>
          <w:lang w:val="ka-GE"/>
        </w:rPr>
        <w:t>თან</w:t>
      </w:r>
      <w:r w:rsidRPr="00CB15E8">
        <w:rPr>
          <w:rFonts w:ascii="Sylfaen" w:hAnsi="Sylfaen" w:cs="Sylfaen"/>
          <w:bCs/>
          <w:lang w:val="ka-GE"/>
        </w:rPr>
        <w:t>?</w:t>
      </w:r>
    </w:p>
    <w:p w:rsidR="006922F9" w:rsidRPr="00CB15E8" w:rsidRDefault="006922F9"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880A01" w:rsidRPr="00CB15E8" w:rsidRDefault="0081193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ძუძუთი კვების პერიოდში რეზისტენტული ტუბერკულოზით დაავადებულ დედას ანტიტუბერკულოზური მკურნალობის სრული კურსი </w:t>
      </w:r>
      <w:r w:rsidR="0035341F" w:rsidRPr="00CB15E8">
        <w:rPr>
          <w:rFonts w:ascii="Sylfaen" w:hAnsi="Sylfaen" w:cs="Sylfaen"/>
          <w:bCs/>
          <w:lang w:val="ka-GE"/>
        </w:rPr>
        <w:t xml:space="preserve">უნდა ჩაუტარდეს. </w:t>
      </w:r>
      <w:r w:rsidRPr="00CB15E8">
        <w:rPr>
          <w:rFonts w:ascii="Sylfaen" w:hAnsi="Sylfaen" w:cs="Sylfaen"/>
          <w:bCs/>
          <w:lang w:val="ka-GE"/>
        </w:rPr>
        <w:t>დროული და სწორი ანტიტუბერკულოზური მკურნალობა დედი</w:t>
      </w:r>
      <w:r w:rsidR="00EC0424">
        <w:rPr>
          <w:rFonts w:ascii="Sylfaen" w:hAnsi="Sylfaen" w:cs="Sylfaen"/>
          <w:bCs/>
          <w:lang w:val="ka-GE"/>
        </w:rPr>
        <w:t>სგ</w:t>
      </w:r>
      <w:r w:rsidRPr="00CB15E8">
        <w:rPr>
          <w:rFonts w:ascii="Sylfaen" w:hAnsi="Sylfaen" w:cs="Sylfaen"/>
          <w:bCs/>
          <w:lang w:val="ka-GE"/>
        </w:rPr>
        <w:t>ან ახალშობილზე დაავადების</w:t>
      </w:r>
      <w:r w:rsidR="00A178CB" w:rsidRPr="00CB15E8">
        <w:rPr>
          <w:rFonts w:ascii="Sylfaen" w:hAnsi="Sylfaen" w:cs="Sylfaen"/>
          <w:bCs/>
          <w:lang w:val="ka-GE"/>
        </w:rPr>
        <w:t xml:space="preserve"> </w:t>
      </w:r>
      <w:r w:rsidR="0004129C" w:rsidRPr="00CB15E8">
        <w:rPr>
          <w:rFonts w:ascii="Sylfaen" w:hAnsi="Sylfaen" w:cs="Sylfaen"/>
          <w:bCs/>
          <w:lang w:val="ka-GE"/>
        </w:rPr>
        <w:t xml:space="preserve">ტრანსმისიის </w:t>
      </w:r>
      <w:r w:rsidR="00A178CB" w:rsidRPr="00CB15E8">
        <w:rPr>
          <w:rFonts w:ascii="Sylfaen" w:hAnsi="Sylfaen" w:cs="Sylfaen"/>
          <w:bCs/>
          <w:lang w:val="ka-GE"/>
        </w:rPr>
        <w:t>პრევენციის</w:t>
      </w:r>
      <w:r w:rsidRPr="00CB15E8">
        <w:rPr>
          <w:rFonts w:ascii="Sylfaen" w:hAnsi="Sylfaen" w:cs="Sylfaen"/>
          <w:bCs/>
          <w:lang w:val="ka-GE"/>
        </w:rPr>
        <w:t xml:space="preserve"> </w:t>
      </w:r>
      <w:r w:rsidR="00A178CB" w:rsidRPr="00CB15E8">
        <w:rPr>
          <w:rFonts w:ascii="Sylfaen" w:hAnsi="Sylfaen" w:cs="Sylfaen"/>
          <w:bCs/>
          <w:lang w:val="ka-GE"/>
        </w:rPr>
        <w:t>ს</w:t>
      </w:r>
      <w:r w:rsidRPr="00CB15E8">
        <w:rPr>
          <w:rFonts w:ascii="Sylfaen" w:hAnsi="Sylfaen" w:cs="Sylfaen"/>
          <w:bCs/>
          <w:lang w:val="ka-GE"/>
        </w:rPr>
        <w:t>აუკეთესო გზაა.</w:t>
      </w:r>
      <w:r w:rsidR="00EC0424">
        <w:rPr>
          <w:rFonts w:ascii="Sylfaen" w:hAnsi="Sylfaen" w:cs="Sylfaen"/>
          <w:bCs/>
          <w:lang w:val="ka-GE"/>
        </w:rPr>
        <w:t xml:space="preserve"> </w:t>
      </w:r>
      <w:r w:rsidRPr="00CB15E8">
        <w:rPr>
          <w:rFonts w:ascii="Sylfaen" w:hAnsi="Sylfaen" w:cs="Sylfaen"/>
          <w:bCs/>
          <w:lang w:val="ka-GE"/>
        </w:rPr>
        <w:t>ანტიტუბერკულოზური მედიკამენტების დიდი უმრავლესობა რძეში მცირე დოზით ხვდება, რ</w:t>
      </w:r>
      <w:r w:rsidR="00EC0424">
        <w:rPr>
          <w:rFonts w:ascii="Sylfaen" w:hAnsi="Sylfaen" w:cs="Sylfaen"/>
          <w:bCs/>
          <w:lang w:val="ka-GE"/>
        </w:rPr>
        <w:t>ომელი</w:t>
      </w:r>
      <w:r w:rsidRPr="00CB15E8">
        <w:rPr>
          <w:rFonts w:ascii="Sylfaen" w:hAnsi="Sylfaen" w:cs="Sylfaen"/>
          <w:bCs/>
          <w:lang w:val="ka-GE"/>
        </w:rPr>
        <w:t>ც</w:t>
      </w:r>
      <w:r w:rsidR="00EC0424">
        <w:rPr>
          <w:rFonts w:ascii="Sylfaen" w:hAnsi="Sylfaen" w:cs="Sylfaen"/>
          <w:bCs/>
          <w:lang w:val="ka-GE"/>
        </w:rPr>
        <w:t xml:space="preserve"> </w:t>
      </w:r>
      <w:r w:rsidRPr="00CB15E8">
        <w:rPr>
          <w:rFonts w:ascii="Sylfaen" w:hAnsi="Sylfaen" w:cs="Sylfaen"/>
          <w:bCs/>
          <w:lang w:val="ka-GE"/>
        </w:rPr>
        <w:t xml:space="preserve">ჩვილისთვის უსაფრთხოდ შეიძლება ჩაითვალოს. </w:t>
      </w:r>
      <w:r w:rsidR="00EC0424">
        <w:rPr>
          <w:rFonts w:ascii="Sylfaen" w:hAnsi="Sylfaen" w:cs="Sylfaen"/>
          <w:bCs/>
          <w:lang w:val="ka-GE"/>
        </w:rPr>
        <w:t xml:space="preserve">მიუხედავად იმისა, რომ </w:t>
      </w:r>
      <w:r w:rsidR="000B592A" w:rsidRPr="00CB15E8">
        <w:rPr>
          <w:rFonts w:ascii="Sylfaen" w:hAnsi="Sylfaen" w:cs="Sylfaen"/>
          <w:bCs/>
          <w:lang w:val="ka-GE"/>
        </w:rPr>
        <w:t>დედის რძით ჩვილის ორგანიზმში</w:t>
      </w:r>
      <w:r w:rsidR="00EC0424">
        <w:rPr>
          <w:rFonts w:ascii="Sylfaen" w:hAnsi="Sylfaen" w:cs="Sylfaen"/>
          <w:bCs/>
          <w:lang w:val="ka-GE"/>
        </w:rPr>
        <w:t xml:space="preserve"> </w:t>
      </w:r>
      <w:r w:rsidR="000B592A" w:rsidRPr="00CB15E8">
        <w:rPr>
          <w:rFonts w:ascii="Sylfaen" w:hAnsi="Sylfaen" w:cs="Sylfaen"/>
          <w:bCs/>
          <w:lang w:val="ka-GE"/>
        </w:rPr>
        <w:t xml:space="preserve">ანტიტუბერკულოზური მედიკამენტების შეღწევის შესახებ </w:t>
      </w:r>
      <w:r w:rsidRPr="00CB15E8">
        <w:rPr>
          <w:rFonts w:ascii="Sylfaen" w:hAnsi="Sylfaen" w:cs="Sylfaen"/>
          <w:bCs/>
          <w:lang w:val="ka-GE"/>
        </w:rPr>
        <w:t xml:space="preserve">სარწმუნო მონაცემები </w:t>
      </w:r>
      <w:r w:rsidR="006B1842" w:rsidRPr="00CB15E8">
        <w:rPr>
          <w:rFonts w:ascii="Sylfaen" w:hAnsi="Sylfaen" w:cs="Sylfaen"/>
          <w:bCs/>
          <w:lang w:val="ka-GE"/>
        </w:rPr>
        <w:t>არ არსებობს</w:t>
      </w:r>
      <w:r w:rsidR="00EC0424">
        <w:rPr>
          <w:rFonts w:ascii="Sylfaen" w:hAnsi="Sylfaen" w:cs="Sylfaen"/>
          <w:bCs/>
          <w:lang w:val="ka-GE"/>
        </w:rPr>
        <w:t xml:space="preserve">, </w:t>
      </w:r>
      <w:r w:rsidRPr="00CB15E8">
        <w:rPr>
          <w:rFonts w:ascii="Sylfaen" w:hAnsi="Sylfaen" w:cs="Sylfaen"/>
          <w:bCs/>
          <w:lang w:val="ka-GE"/>
        </w:rPr>
        <w:t>უმჯობესია</w:t>
      </w:r>
      <w:r w:rsidR="00EC0424">
        <w:rPr>
          <w:rFonts w:ascii="Sylfaen" w:hAnsi="Sylfaen" w:cs="Sylfaen"/>
          <w:bCs/>
          <w:lang w:val="ka-GE"/>
        </w:rPr>
        <w:t xml:space="preserve">, </w:t>
      </w:r>
      <w:r w:rsidRPr="00CB15E8">
        <w:rPr>
          <w:rFonts w:ascii="Sylfaen" w:hAnsi="Sylfaen" w:cs="Sylfaen"/>
          <w:bCs/>
          <w:lang w:val="ka-GE"/>
        </w:rPr>
        <w:t xml:space="preserve">დედას ძუძუთი კვების ალტერნატივები გავაცნოთ და ჩვილი ხელოვნურ საკვებზე </w:t>
      </w:r>
      <w:r w:rsidR="000B592A" w:rsidRPr="00CB15E8">
        <w:rPr>
          <w:rFonts w:ascii="Sylfaen" w:hAnsi="Sylfaen" w:cs="Sylfaen"/>
          <w:bCs/>
          <w:lang w:val="ka-GE"/>
        </w:rPr>
        <w:t xml:space="preserve">გადავიყვანოთ. </w:t>
      </w:r>
    </w:p>
    <w:p w:rsidR="00880A01" w:rsidRPr="00CB15E8" w:rsidRDefault="0081193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თუ დედა მგბ</w:t>
      </w:r>
      <w:r w:rsidR="005F2B35" w:rsidRPr="00CB15E8">
        <w:rPr>
          <w:rFonts w:ascii="Sylfaen" w:hAnsi="Sylfaen" w:cs="Sylfaen"/>
          <w:bCs/>
          <w:lang w:val="ka-GE"/>
        </w:rPr>
        <w:t>(</w:t>
      </w:r>
      <w:r w:rsidRPr="00CB15E8">
        <w:rPr>
          <w:rFonts w:ascii="Sylfaen" w:hAnsi="Sylfaen" w:cs="Sylfaen"/>
          <w:bCs/>
          <w:lang w:val="ka-GE"/>
        </w:rPr>
        <w:t>+</w:t>
      </w:r>
      <w:r w:rsidR="005F2B35" w:rsidRPr="00CB15E8">
        <w:rPr>
          <w:rFonts w:ascii="Sylfaen" w:hAnsi="Sylfaen" w:cs="Sylfaen"/>
          <w:bCs/>
          <w:lang w:val="ka-GE"/>
        </w:rPr>
        <w:t>)</w:t>
      </w:r>
      <w:r w:rsidRPr="00CB15E8">
        <w:rPr>
          <w:rFonts w:ascii="Sylfaen" w:hAnsi="Sylfaen" w:cs="Sylfaen"/>
          <w:bCs/>
          <w:lang w:val="ka-GE"/>
        </w:rPr>
        <w:t>-ია</w:t>
      </w:r>
      <w:r w:rsidR="00880A01" w:rsidRPr="00CB15E8">
        <w:rPr>
          <w:rFonts w:ascii="Sylfaen" w:hAnsi="Sylfaen" w:cs="Sylfaen"/>
          <w:bCs/>
          <w:lang w:val="ka-GE"/>
        </w:rPr>
        <w:t>, ნახველის კონვერსიამდე ჩვილს ოჯახის სხვა წევრმა უნდა მოუაროს. დედა ჩვილს კარგად ვენტილირებულ ან ღია სივრცეში უნდა ხვდებოდეს. ნახველის კონვერსიამდე დედა ჩვილთან კონტაქტისას ქ</w:t>
      </w:r>
      <w:r w:rsidR="00D445A2">
        <w:rPr>
          <w:rFonts w:ascii="Sylfaen" w:hAnsi="Sylfaen" w:cs="Sylfaen"/>
          <w:bCs/>
          <w:lang w:val="ka-GE"/>
        </w:rPr>
        <w:t>ირურგიულ ნიღაბს უნდა იყენებდეს</w:t>
      </w:r>
      <w:r w:rsidR="00527144">
        <w:rPr>
          <w:rFonts w:ascii="Sylfaen" w:hAnsi="Sylfaen" w:cs="Sylfaen"/>
          <w:bCs/>
          <w:lang w:val="ka-GE"/>
        </w:rPr>
        <w:t xml:space="preserve"> და მედპერსონალთან კონსილტირების დროს მიღებულ ყველა სხვა მითითებას/რჩევას უნდა ითვალისწინებდეს. </w:t>
      </w:r>
    </w:p>
    <w:p w:rsidR="006922F9"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lastRenderedPageBreak/>
        <w:t>მტკიცებულებათა მიმოხილვა</w:t>
      </w:r>
      <w:r w:rsidR="006922F9" w:rsidRPr="00CB15E8">
        <w:rPr>
          <w:rFonts w:ascii="Sylfaen" w:hAnsi="Sylfaen" w:cs="Sylfaen"/>
          <w:i w:val="0"/>
          <w:sz w:val="22"/>
          <w:szCs w:val="22"/>
          <w:lang w:val="ka-GE"/>
        </w:rPr>
        <w:t>/განმარტება</w:t>
      </w:r>
    </w:p>
    <w:p w:rsidR="0039103F" w:rsidRPr="00CB15E8" w:rsidRDefault="000B592A"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მეძუძურ</w:t>
      </w:r>
      <w:r w:rsidR="00EC0424">
        <w:rPr>
          <w:rFonts w:ascii="Sylfaen" w:hAnsi="Sylfaen" w:cs="Sylfaen"/>
          <w:bCs/>
          <w:lang w:val="ka-GE"/>
        </w:rPr>
        <w:t xml:space="preserve"> </w:t>
      </w:r>
      <w:r w:rsidRPr="00CB15E8">
        <w:rPr>
          <w:rFonts w:ascii="Sylfaen" w:hAnsi="Sylfaen" w:cs="Sylfaen"/>
          <w:bCs/>
          <w:lang w:val="ka-GE"/>
        </w:rPr>
        <w:t>დედ</w:t>
      </w:r>
      <w:r w:rsidR="00EC0424">
        <w:rPr>
          <w:rFonts w:ascii="Sylfaen" w:hAnsi="Sylfaen" w:cs="Sylfaen"/>
          <w:bCs/>
          <w:lang w:val="ka-GE"/>
        </w:rPr>
        <w:t xml:space="preserve">ასთან </w:t>
      </w:r>
      <w:r w:rsidR="0039103F" w:rsidRPr="00CB15E8">
        <w:rPr>
          <w:rFonts w:ascii="Sylfaen" w:hAnsi="Sylfaen" w:cs="Sylfaen"/>
          <w:bCs/>
          <w:lang w:val="ka-GE"/>
        </w:rPr>
        <w:t xml:space="preserve">რეზისტენტული ტუბერკულოზის </w:t>
      </w:r>
      <w:r w:rsidRPr="00CB15E8">
        <w:rPr>
          <w:rFonts w:ascii="Sylfaen" w:hAnsi="Sylfaen" w:cs="Sylfaen"/>
          <w:bCs/>
          <w:lang w:val="ka-GE"/>
        </w:rPr>
        <w:t>მკურნალობისას</w:t>
      </w:r>
      <w:r w:rsidR="00EC0424">
        <w:rPr>
          <w:rFonts w:ascii="Sylfaen" w:hAnsi="Sylfaen" w:cs="Sylfaen"/>
          <w:bCs/>
          <w:lang w:val="ka-GE"/>
        </w:rPr>
        <w:t xml:space="preserve"> </w:t>
      </w:r>
      <w:r w:rsidR="0039103F" w:rsidRPr="00CB15E8">
        <w:rPr>
          <w:rFonts w:ascii="Sylfaen" w:hAnsi="Sylfaen" w:cs="Sylfaen"/>
          <w:bCs/>
          <w:lang w:val="ka-GE"/>
        </w:rPr>
        <w:t xml:space="preserve">რძეში მოხვედრილი </w:t>
      </w:r>
      <w:r w:rsidR="00AC568B" w:rsidRPr="00CB15E8">
        <w:rPr>
          <w:rFonts w:ascii="Sylfaen" w:hAnsi="Sylfaen" w:cs="Sylfaen"/>
          <w:bCs/>
          <w:lang w:val="ka-GE"/>
        </w:rPr>
        <w:t>ტუბსაწინააღმდეგო მედიკამენტების</w:t>
      </w:r>
      <w:r w:rsidR="0039103F" w:rsidRPr="00CB15E8">
        <w:rPr>
          <w:rFonts w:ascii="Sylfaen" w:hAnsi="Sylfaen" w:cs="Sylfaen"/>
          <w:bCs/>
          <w:lang w:val="ka-GE"/>
        </w:rPr>
        <w:t xml:space="preserve"> გავლენა ჩვილ</w:t>
      </w:r>
      <w:r w:rsidRPr="00CB15E8">
        <w:rPr>
          <w:rFonts w:ascii="Sylfaen" w:hAnsi="Sylfaen" w:cs="Sylfaen"/>
          <w:bCs/>
          <w:lang w:val="ka-GE"/>
        </w:rPr>
        <w:t>ის ორგანიზმ</w:t>
      </w:r>
      <w:r w:rsidR="0039103F" w:rsidRPr="00CB15E8">
        <w:rPr>
          <w:rFonts w:ascii="Sylfaen" w:hAnsi="Sylfaen" w:cs="Sylfaen"/>
          <w:bCs/>
          <w:lang w:val="ka-GE"/>
        </w:rPr>
        <w:t>ზე უცნობია</w:t>
      </w:r>
      <w:r w:rsidR="00EC0424">
        <w:rPr>
          <w:rFonts w:ascii="Sylfaen" w:hAnsi="Sylfaen" w:cs="Sylfaen"/>
          <w:bCs/>
          <w:lang w:val="ka-GE"/>
        </w:rPr>
        <w:t xml:space="preserve">. </w:t>
      </w:r>
      <w:r w:rsidR="00AC568B" w:rsidRPr="00CB15E8">
        <w:rPr>
          <w:rFonts w:ascii="Sylfaen" w:hAnsi="Sylfaen" w:cs="Sylfaen"/>
          <w:bCs/>
          <w:lang w:val="ka-GE"/>
        </w:rPr>
        <w:t>მიუხედავად ამისა</w:t>
      </w:r>
      <w:r w:rsidR="00EC0424">
        <w:rPr>
          <w:rFonts w:ascii="Sylfaen" w:hAnsi="Sylfaen" w:cs="Sylfaen"/>
          <w:bCs/>
          <w:lang w:val="ka-GE"/>
        </w:rPr>
        <w:t xml:space="preserve">, </w:t>
      </w:r>
      <w:r w:rsidR="0039103F" w:rsidRPr="00CB15E8">
        <w:rPr>
          <w:rFonts w:ascii="Sylfaen" w:hAnsi="Sylfaen" w:cs="Sylfaen"/>
          <w:bCs/>
          <w:lang w:val="ka-GE"/>
        </w:rPr>
        <w:t>რეკომენდებულია ჩვი</w:t>
      </w:r>
      <w:r w:rsidR="003174DC" w:rsidRPr="00CB15E8">
        <w:rPr>
          <w:rFonts w:ascii="Sylfaen" w:hAnsi="Sylfaen" w:cs="Sylfaen"/>
          <w:bCs/>
          <w:lang w:val="ka-GE"/>
        </w:rPr>
        <w:t>ლის ხელოვნურ კვებაზე გადაყვანა</w:t>
      </w:r>
      <w:r w:rsidR="006B1842" w:rsidRPr="00CB15E8">
        <w:rPr>
          <w:rFonts w:ascii="Sylfaen" w:hAnsi="Sylfaen" w:cs="Sylfaen"/>
          <w:bCs/>
        </w:rPr>
        <w:t>.</w:t>
      </w:r>
      <w:r w:rsidR="0039103F" w:rsidRPr="00CB15E8">
        <w:rPr>
          <w:rFonts w:ascii="Sylfaen" w:hAnsi="Sylfaen" w:cs="Sylfaen"/>
          <w:bCs/>
          <w:lang w:val="ka-GE"/>
        </w:rPr>
        <w:t xml:space="preserve"> </w:t>
      </w:r>
    </w:p>
    <w:p w:rsidR="00BE3329" w:rsidRPr="00CB15E8" w:rsidRDefault="00BE3329"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რეკომენდაციები მგ</w:t>
      </w:r>
      <w:r w:rsidR="005F2B35" w:rsidRPr="00CB15E8">
        <w:rPr>
          <w:rFonts w:ascii="Sylfaen" w:hAnsi="Sylfaen" w:cs="Sylfaen"/>
          <w:bCs/>
          <w:lang w:val="ka-GE"/>
        </w:rPr>
        <w:t>(</w:t>
      </w:r>
      <w:r w:rsidRPr="00CB15E8">
        <w:rPr>
          <w:rFonts w:ascii="Sylfaen" w:hAnsi="Sylfaen" w:cs="Sylfaen"/>
          <w:bCs/>
          <w:lang w:val="ka-GE"/>
        </w:rPr>
        <w:t>+</w:t>
      </w:r>
      <w:r w:rsidR="005F2B35" w:rsidRPr="00CB15E8">
        <w:rPr>
          <w:rFonts w:ascii="Sylfaen" w:hAnsi="Sylfaen" w:cs="Sylfaen"/>
          <w:bCs/>
          <w:lang w:val="ka-GE"/>
        </w:rPr>
        <w:t xml:space="preserve">) </w:t>
      </w:r>
      <w:r w:rsidRPr="00CB15E8">
        <w:rPr>
          <w:rFonts w:ascii="Sylfaen" w:hAnsi="Sylfaen" w:cs="Sylfaen"/>
          <w:bCs/>
          <w:lang w:val="ka-GE"/>
        </w:rPr>
        <w:t>დედის მიერ ჩვილის მოვლის თაობაზე ემყარება ექსპერტ</w:t>
      </w:r>
      <w:r w:rsidR="00EC0424">
        <w:rPr>
          <w:rFonts w:ascii="Sylfaen" w:hAnsi="Sylfaen" w:cs="Sylfaen"/>
          <w:bCs/>
          <w:lang w:val="ka-GE"/>
        </w:rPr>
        <w:t xml:space="preserve">თა </w:t>
      </w:r>
      <w:r w:rsidRPr="00CB15E8">
        <w:rPr>
          <w:rFonts w:ascii="Sylfaen" w:hAnsi="Sylfaen" w:cs="Sylfaen"/>
          <w:bCs/>
          <w:lang w:val="ka-GE"/>
        </w:rPr>
        <w:t xml:space="preserve">მოსაზრებებს. </w:t>
      </w:r>
    </w:p>
    <w:p w:rsidR="006922F9" w:rsidRPr="00CB15E8" w:rsidRDefault="001338FA"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რეკომენდაციები</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98"/>
        <w:gridCol w:w="8640"/>
      </w:tblGrid>
      <w:tr w:rsidR="0039103F" w:rsidRPr="00CB15E8" w:rsidTr="009C5A24">
        <w:trPr>
          <w:trHeight w:val="670"/>
        </w:trPr>
        <w:tc>
          <w:tcPr>
            <w:tcW w:w="1098" w:type="dxa"/>
            <w:shd w:val="clear" w:color="auto" w:fill="548DD4"/>
          </w:tcPr>
          <w:p w:rsidR="0039103F" w:rsidRPr="00CB15E8" w:rsidRDefault="0039103F"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39103F" w:rsidRPr="00CB15E8" w:rsidRDefault="0039103F" w:rsidP="00282447">
            <w:pPr>
              <w:spacing w:after="0"/>
              <w:contextualSpacing/>
              <w:jc w:val="both"/>
              <w:rPr>
                <w:rFonts w:ascii="Sylfaen" w:hAnsi="Sylfaen"/>
                <w:lang w:val="ka-GE"/>
              </w:rPr>
            </w:pPr>
            <w:r w:rsidRPr="00CB15E8">
              <w:rPr>
                <w:rFonts w:ascii="Sylfaen" w:hAnsi="Sylfaen"/>
                <w:lang w:val="ka-GE"/>
              </w:rPr>
              <w:t>მეძუძურმა დედამ რეზისტენტული ტუბერკულოზის მკურნალობის სრული კურსი</w:t>
            </w:r>
            <w:r w:rsidR="00AC568B" w:rsidRPr="00CB15E8">
              <w:rPr>
                <w:rFonts w:ascii="Sylfaen" w:hAnsi="Sylfaen"/>
                <w:lang w:val="ka-GE"/>
              </w:rPr>
              <w:t xml:space="preserve"> უნდა ჩაიტაროს</w:t>
            </w:r>
            <w:r w:rsidR="000B592A" w:rsidRPr="00CB15E8">
              <w:rPr>
                <w:rFonts w:ascii="Sylfaen" w:hAnsi="Sylfaen"/>
                <w:lang w:val="ka-GE"/>
              </w:rPr>
              <w:t>.</w:t>
            </w:r>
          </w:p>
        </w:tc>
      </w:tr>
      <w:tr w:rsidR="00BE3329" w:rsidRPr="00CB15E8" w:rsidTr="009C5A24">
        <w:trPr>
          <w:trHeight w:val="670"/>
        </w:trPr>
        <w:tc>
          <w:tcPr>
            <w:tcW w:w="1098" w:type="dxa"/>
            <w:shd w:val="clear" w:color="auto" w:fill="C6D9F1"/>
          </w:tcPr>
          <w:p w:rsidR="00BE3329" w:rsidRPr="00CB15E8" w:rsidRDefault="00BE3329"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BE3329" w:rsidRPr="00CB15E8" w:rsidRDefault="00BE3329" w:rsidP="00282447">
            <w:pPr>
              <w:spacing w:after="0"/>
              <w:contextualSpacing/>
              <w:jc w:val="both"/>
              <w:rPr>
                <w:rFonts w:ascii="Sylfaen" w:hAnsi="Sylfaen"/>
                <w:lang w:val="ka-GE"/>
              </w:rPr>
            </w:pPr>
            <w:r w:rsidRPr="00CB15E8">
              <w:rPr>
                <w:rFonts w:ascii="Sylfaen" w:hAnsi="Sylfaen"/>
                <w:lang w:val="ka-GE"/>
              </w:rPr>
              <w:t>რეზისტენტული ტუ</w:t>
            </w:r>
            <w:r w:rsidR="008E500A" w:rsidRPr="00CB15E8">
              <w:rPr>
                <w:rFonts w:ascii="Sylfaen" w:hAnsi="Sylfaen"/>
                <w:lang w:val="ka-GE"/>
              </w:rPr>
              <w:t>ბ</w:t>
            </w:r>
            <w:r w:rsidRPr="00CB15E8">
              <w:rPr>
                <w:rFonts w:ascii="Sylfaen" w:hAnsi="Sylfaen"/>
                <w:lang w:val="ka-GE"/>
              </w:rPr>
              <w:t>ერკულოზის მკურნალობისას მეძუძურ დედას ჩვილის ხელოვნურ კვებაზე გადაყვანა</w:t>
            </w:r>
            <w:r w:rsidR="00AC568B" w:rsidRPr="00CB15E8">
              <w:rPr>
                <w:rFonts w:ascii="Sylfaen" w:hAnsi="Sylfaen"/>
                <w:lang w:val="ka-GE"/>
              </w:rPr>
              <w:t xml:space="preserve"> უნდა ვურჩიოთ</w:t>
            </w:r>
            <w:r w:rsidRPr="00CB15E8">
              <w:rPr>
                <w:rFonts w:ascii="Sylfaen" w:hAnsi="Sylfaen"/>
                <w:lang w:val="ka-GE"/>
              </w:rPr>
              <w:t xml:space="preserve">. </w:t>
            </w:r>
          </w:p>
        </w:tc>
      </w:tr>
      <w:tr w:rsidR="00BE3329" w:rsidRPr="00CB15E8" w:rsidTr="009C5A24">
        <w:trPr>
          <w:trHeight w:val="1043"/>
        </w:trPr>
        <w:tc>
          <w:tcPr>
            <w:tcW w:w="1098" w:type="dxa"/>
            <w:shd w:val="clear" w:color="auto" w:fill="C6D9F1"/>
          </w:tcPr>
          <w:p w:rsidR="00BE3329" w:rsidRPr="00CB15E8" w:rsidRDefault="00BE3329"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BE3329" w:rsidRPr="00CB15E8" w:rsidRDefault="00BE3329" w:rsidP="00EC0424">
            <w:pPr>
              <w:spacing w:after="0"/>
              <w:contextualSpacing/>
              <w:jc w:val="both"/>
              <w:rPr>
                <w:rFonts w:ascii="Sylfaen" w:hAnsi="Sylfaen"/>
                <w:lang w:val="ka-GE"/>
              </w:rPr>
            </w:pPr>
            <w:r w:rsidRPr="00CB15E8">
              <w:rPr>
                <w:rFonts w:ascii="Sylfaen" w:hAnsi="Sylfaen"/>
                <w:lang w:val="ka-GE"/>
              </w:rPr>
              <w:t>რეზისტენტული ტუბერკულოზით დაავადებულ დედა</w:t>
            </w:r>
            <w:r w:rsidR="003174DC" w:rsidRPr="00CB15E8">
              <w:rPr>
                <w:rFonts w:ascii="Sylfaen" w:hAnsi="Sylfaen"/>
                <w:lang w:val="ka-GE"/>
              </w:rPr>
              <w:t>ს</w:t>
            </w:r>
            <w:r w:rsidRPr="00CB15E8">
              <w:rPr>
                <w:rFonts w:ascii="Sylfaen" w:hAnsi="Sylfaen"/>
                <w:lang w:val="ka-GE"/>
              </w:rPr>
              <w:t xml:space="preserve"> უნდა </w:t>
            </w:r>
            <w:r w:rsidR="00AC568B" w:rsidRPr="00CB15E8">
              <w:rPr>
                <w:rFonts w:ascii="Sylfaen" w:hAnsi="Sylfaen"/>
                <w:lang w:val="ka-GE"/>
              </w:rPr>
              <w:t>ვ</w:t>
            </w:r>
            <w:r w:rsidRPr="00CB15E8">
              <w:rPr>
                <w:rFonts w:ascii="Sylfaen" w:hAnsi="Sylfaen"/>
                <w:lang w:val="ka-GE"/>
              </w:rPr>
              <w:t>ურჩიოთ</w:t>
            </w:r>
            <w:r w:rsidR="00EC0424">
              <w:rPr>
                <w:rFonts w:ascii="Sylfaen" w:hAnsi="Sylfaen"/>
                <w:lang w:val="ka-GE"/>
              </w:rPr>
              <w:t xml:space="preserve">, </w:t>
            </w:r>
            <w:r w:rsidR="00EC0424" w:rsidRPr="00CB15E8">
              <w:rPr>
                <w:rFonts w:ascii="Sylfaen" w:hAnsi="Sylfaen"/>
                <w:lang w:val="ka-GE"/>
              </w:rPr>
              <w:t>ნაცხის კონვერსიამდე</w:t>
            </w:r>
            <w:r w:rsidR="00EC0424">
              <w:rPr>
                <w:rFonts w:ascii="Sylfaen" w:hAnsi="Sylfaen"/>
                <w:lang w:val="ka-GE"/>
              </w:rPr>
              <w:t xml:space="preserve"> </w:t>
            </w:r>
            <w:r w:rsidRPr="00CB15E8">
              <w:rPr>
                <w:rFonts w:ascii="Sylfaen" w:hAnsi="Sylfaen"/>
                <w:lang w:val="ka-GE"/>
              </w:rPr>
              <w:t>ჩვილთა</w:t>
            </w:r>
            <w:r w:rsidR="003174DC" w:rsidRPr="00CB15E8">
              <w:rPr>
                <w:rFonts w:ascii="Sylfaen" w:hAnsi="Sylfaen"/>
                <w:lang w:val="ka-GE"/>
              </w:rPr>
              <w:t>ნ</w:t>
            </w:r>
            <w:r w:rsidRPr="00CB15E8">
              <w:rPr>
                <w:rFonts w:ascii="Sylfaen" w:hAnsi="Sylfaen"/>
                <w:lang w:val="ka-GE"/>
              </w:rPr>
              <w:t xml:space="preserve"> მხოლოდ ღია ან კარგად </w:t>
            </w:r>
            <w:r w:rsidR="002E23A7" w:rsidRPr="00CB15E8">
              <w:rPr>
                <w:rFonts w:ascii="Sylfaen" w:hAnsi="Sylfaen"/>
                <w:lang w:val="ka-GE"/>
              </w:rPr>
              <w:t>ვენტილირებულ</w:t>
            </w:r>
            <w:r w:rsidRPr="00CB15E8">
              <w:rPr>
                <w:rFonts w:ascii="Sylfaen" w:hAnsi="Sylfaen"/>
                <w:lang w:val="ka-GE"/>
              </w:rPr>
              <w:t xml:space="preserve"> გარემოში</w:t>
            </w:r>
            <w:r w:rsidR="00AC568B" w:rsidRPr="00CB15E8">
              <w:rPr>
                <w:rFonts w:ascii="Sylfaen" w:hAnsi="Sylfaen"/>
                <w:lang w:val="ka-GE"/>
              </w:rPr>
              <w:t xml:space="preserve"> </w:t>
            </w:r>
            <w:r w:rsidR="003C253A">
              <w:rPr>
                <w:rFonts w:ascii="Sylfaen" w:hAnsi="Sylfaen"/>
                <w:lang w:val="ka-GE"/>
              </w:rPr>
              <w:t>მოახდინო</w:t>
            </w:r>
            <w:r w:rsidR="00AC568B" w:rsidRPr="00CB15E8">
              <w:rPr>
                <w:rFonts w:ascii="Sylfaen" w:hAnsi="Sylfaen"/>
                <w:lang w:val="ka-GE"/>
              </w:rPr>
              <w:t>ს</w:t>
            </w:r>
            <w:r w:rsidR="00EC0424">
              <w:rPr>
                <w:rFonts w:ascii="Sylfaen" w:hAnsi="Sylfaen"/>
                <w:lang w:val="ka-GE"/>
              </w:rPr>
              <w:t xml:space="preserve"> </w:t>
            </w:r>
            <w:r w:rsidR="00EC0424" w:rsidRPr="00CB15E8">
              <w:rPr>
                <w:rFonts w:ascii="Sylfaen" w:hAnsi="Sylfaen"/>
                <w:lang w:val="ka-GE"/>
              </w:rPr>
              <w:t>კონტაქტი</w:t>
            </w:r>
            <w:r w:rsidRPr="00CB15E8">
              <w:rPr>
                <w:rFonts w:ascii="Sylfaen" w:hAnsi="Sylfaen"/>
                <w:lang w:val="ka-GE"/>
              </w:rPr>
              <w:t xml:space="preserve">. </w:t>
            </w:r>
          </w:p>
        </w:tc>
      </w:tr>
    </w:tbl>
    <w:p w:rsidR="00FE5F1F" w:rsidRPr="00CB15E8" w:rsidRDefault="00FE5F1F" w:rsidP="00282447">
      <w:pPr>
        <w:pStyle w:val="Heading3"/>
        <w:ind w:left="0" w:firstLine="0"/>
        <w:jc w:val="both"/>
        <w:rPr>
          <w:rFonts w:ascii="Sylfaen" w:hAnsi="Sylfaen" w:cs="Sylfaen"/>
          <w:sz w:val="22"/>
          <w:lang w:val="ka-GE"/>
        </w:rPr>
      </w:pPr>
      <w:r w:rsidRPr="00CB15E8">
        <w:rPr>
          <w:rFonts w:ascii="Sylfaen" w:hAnsi="Sylfaen" w:cs="Sylfaen"/>
          <w:sz w:val="22"/>
          <w:lang w:val="ka-GE"/>
        </w:rPr>
        <w:t xml:space="preserve">რეზისტენტული ტუბერკულოზის სამკურნალო მედიკამენტებისა და კონტრაცეპტივების ურთიერთქმედება </w:t>
      </w:r>
    </w:p>
    <w:p w:rsidR="00FE5F1F" w:rsidRPr="00CB15E8" w:rsidRDefault="00FE5F1F"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C809D0" w:rsidRPr="00CB15E8" w:rsidRDefault="00201B95" w:rsidP="00282447">
      <w:pPr>
        <w:autoSpaceDE w:val="0"/>
        <w:autoSpaceDN w:val="0"/>
        <w:adjustRightInd w:val="0"/>
        <w:spacing w:before="120" w:after="120"/>
        <w:jc w:val="both"/>
        <w:rPr>
          <w:rFonts w:ascii="Sylfaen" w:hAnsi="Sylfaen" w:cs="Sylfaen"/>
          <w:bCs/>
          <w:lang w:val="ka-GE"/>
        </w:rPr>
      </w:pPr>
      <w:r>
        <w:rPr>
          <w:rFonts w:ascii="Sylfaen" w:hAnsi="Sylfaen" w:cs="Sylfaen"/>
          <w:bCs/>
          <w:lang w:val="ka-GE"/>
        </w:rPr>
        <w:t xml:space="preserve">შეიძლება თუ არა </w:t>
      </w:r>
      <w:r w:rsidR="00C809D0" w:rsidRPr="00CB15E8">
        <w:rPr>
          <w:rFonts w:ascii="Sylfaen" w:hAnsi="Sylfaen" w:cs="Sylfaen"/>
          <w:bCs/>
          <w:lang w:val="ka-GE"/>
        </w:rPr>
        <w:t>ანტიტუბერკულოზური მკურნალობის პროცესში</w:t>
      </w:r>
      <w:r>
        <w:rPr>
          <w:rFonts w:ascii="Sylfaen" w:hAnsi="Sylfaen" w:cs="Sylfaen"/>
          <w:bCs/>
          <w:lang w:val="ka-GE"/>
        </w:rPr>
        <w:t xml:space="preserve"> </w:t>
      </w:r>
      <w:r w:rsidR="00AC568B" w:rsidRPr="00CB15E8">
        <w:rPr>
          <w:rFonts w:ascii="Sylfaen" w:hAnsi="Sylfaen" w:cs="Sylfaen"/>
          <w:bCs/>
          <w:lang w:val="ka-GE"/>
        </w:rPr>
        <w:t>კონტრაცეპტივების გამოყენება</w:t>
      </w:r>
      <w:r w:rsidR="00C809D0" w:rsidRPr="00CB15E8">
        <w:rPr>
          <w:rFonts w:ascii="Sylfaen" w:hAnsi="Sylfaen" w:cs="Sylfaen"/>
          <w:bCs/>
          <w:lang w:val="ka-GE"/>
        </w:rPr>
        <w:t>?</w:t>
      </w:r>
    </w:p>
    <w:p w:rsidR="00FE5F1F" w:rsidRPr="00CB15E8" w:rsidRDefault="00FE5F1F"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2648DE" w:rsidRPr="00CB15E8" w:rsidRDefault="002648DE"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ანტიტუბერკულოზური მკურნალობის იმ სქემებთან ერთად, რომ</w:t>
      </w:r>
      <w:r w:rsidR="00201B95">
        <w:rPr>
          <w:rFonts w:ascii="Sylfaen" w:hAnsi="Sylfaen" w:cs="Sylfaen"/>
          <w:bCs/>
          <w:lang w:val="ka-GE"/>
        </w:rPr>
        <w:t>ლებ</w:t>
      </w:r>
      <w:r w:rsidRPr="00CB15E8">
        <w:rPr>
          <w:rFonts w:ascii="Sylfaen" w:hAnsi="Sylfaen" w:cs="Sylfaen"/>
          <w:bCs/>
          <w:lang w:val="ka-GE"/>
        </w:rPr>
        <w:t>იც</w:t>
      </w:r>
      <w:r w:rsidR="00201B95">
        <w:rPr>
          <w:rFonts w:ascii="Sylfaen" w:hAnsi="Sylfaen" w:cs="Sylfaen"/>
          <w:bCs/>
          <w:lang w:val="ka-GE"/>
        </w:rPr>
        <w:t xml:space="preserve"> </w:t>
      </w:r>
      <w:r w:rsidRPr="00CB15E8">
        <w:rPr>
          <w:rFonts w:ascii="Sylfaen" w:hAnsi="Sylfaen" w:cs="Sylfaen"/>
          <w:bCs/>
          <w:lang w:val="ka-GE"/>
        </w:rPr>
        <w:t>რიფამპიცინს არ მოიცავს</w:t>
      </w:r>
      <w:r w:rsidR="00201B95">
        <w:rPr>
          <w:rFonts w:ascii="Sylfaen" w:hAnsi="Sylfaen" w:cs="Sylfaen"/>
          <w:bCs/>
          <w:lang w:val="ka-GE"/>
        </w:rPr>
        <w:t xml:space="preserve">, </w:t>
      </w:r>
      <w:r w:rsidR="00201B95" w:rsidRPr="00CB15E8">
        <w:rPr>
          <w:rFonts w:ascii="Sylfaen" w:hAnsi="Sylfaen" w:cs="Sylfaen"/>
          <w:bCs/>
          <w:lang w:val="ka-GE"/>
        </w:rPr>
        <w:t xml:space="preserve">ორალური კონტრაცეპტივების გამოყენება </w:t>
      </w:r>
      <w:r w:rsidRPr="00CB15E8">
        <w:rPr>
          <w:rFonts w:ascii="Sylfaen" w:hAnsi="Sylfaen" w:cs="Sylfaen"/>
          <w:bCs/>
          <w:lang w:val="ka-GE"/>
        </w:rPr>
        <w:t>უკუნაჩვენები არ არის</w:t>
      </w:r>
      <w:r w:rsidR="008D7A86" w:rsidRPr="00CB15E8">
        <w:rPr>
          <w:rFonts w:ascii="Sylfaen" w:hAnsi="Sylfaen" w:cs="Sylfaen"/>
          <w:bCs/>
          <w:lang w:val="ka-GE"/>
        </w:rPr>
        <w:t>,</w:t>
      </w:r>
      <w:r w:rsidR="00201B95">
        <w:rPr>
          <w:rFonts w:ascii="Sylfaen" w:hAnsi="Sylfaen" w:cs="Sylfaen"/>
          <w:bCs/>
          <w:lang w:val="ka-GE"/>
        </w:rPr>
        <w:t xml:space="preserve"> მაგრამ, </w:t>
      </w:r>
      <w:r w:rsidRPr="00CB15E8">
        <w:rPr>
          <w:rFonts w:ascii="Sylfaen" w:hAnsi="Sylfaen" w:cs="Sylfaen"/>
          <w:bCs/>
          <w:lang w:val="ka-GE"/>
        </w:rPr>
        <w:t>თუ პაციენტს კონტრაცეპტ</w:t>
      </w:r>
      <w:r w:rsidR="00201B95">
        <w:rPr>
          <w:rFonts w:ascii="Sylfaen" w:hAnsi="Sylfaen" w:cs="Sylfaen"/>
          <w:bCs/>
          <w:lang w:val="ka-GE"/>
        </w:rPr>
        <w:t>ი</w:t>
      </w:r>
      <w:r w:rsidRPr="00CB15E8">
        <w:rPr>
          <w:rFonts w:ascii="Sylfaen" w:hAnsi="Sylfaen" w:cs="Sylfaen"/>
          <w:bCs/>
          <w:lang w:val="ka-GE"/>
        </w:rPr>
        <w:t xml:space="preserve">ული პრეპარატის მიღებისთანავე </w:t>
      </w:r>
      <w:r w:rsidR="00201B95">
        <w:rPr>
          <w:rFonts w:ascii="Sylfaen" w:hAnsi="Sylfaen" w:cs="Sylfaen"/>
          <w:bCs/>
          <w:lang w:val="ka-GE"/>
        </w:rPr>
        <w:t>ა</w:t>
      </w:r>
      <w:r w:rsidRPr="00CB15E8">
        <w:rPr>
          <w:rFonts w:ascii="Sylfaen" w:hAnsi="Sylfaen" w:cs="Sylfaen"/>
          <w:bCs/>
          <w:lang w:val="ka-GE"/>
        </w:rPr>
        <w:t>ღებინებ</w:t>
      </w:r>
      <w:r w:rsidR="00201B95">
        <w:rPr>
          <w:rFonts w:ascii="Sylfaen" w:hAnsi="Sylfaen" w:cs="Sylfaen"/>
          <w:bCs/>
          <w:lang w:val="ka-GE"/>
        </w:rPr>
        <w:t>ს</w:t>
      </w:r>
      <w:r w:rsidRPr="00CB15E8">
        <w:rPr>
          <w:rFonts w:ascii="Sylfaen" w:hAnsi="Sylfaen" w:cs="Sylfaen"/>
          <w:bCs/>
          <w:lang w:val="ka-GE"/>
        </w:rPr>
        <w:t>,</w:t>
      </w:r>
      <w:r w:rsidR="00201B95">
        <w:rPr>
          <w:rFonts w:ascii="Sylfaen" w:hAnsi="Sylfaen" w:cs="Sylfaen"/>
          <w:bCs/>
          <w:lang w:val="ka-GE"/>
        </w:rPr>
        <w:t xml:space="preserve"> ამ პრეპარატის </w:t>
      </w:r>
      <w:r w:rsidRPr="00CB15E8">
        <w:rPr>
          <w:rFonts w:ascii="Sylfaen" w:hAnsi="Sylfaen" w:cs="Sylfaen"/>
          <w:bCs/>
          <w:lang w:val="ka-GE"/>
        </w:rPr>
        <w:t>აბსორბცია და, შესაბამისად, ეფექტიანობა იკლებს.</w:t>
      </w:r>
      <w:r w:rsidR="00201B95">
        <w:rPr>
          <w:rFonts w:ascii="Sylfaen" w:hAnsi="Sylfaen" w:cs="Sylfaen"/>
          <w:bCs/>
          <w:lang w:val="ka-GE"/>
        </w:rPr>
        <w:t xml:space="preserve"> ასეთმა </w:t>
      </w:r>
      <w:r w:rsidRPr="00CB15E8">
        <w:rPr>
          <w:rFonts w:ascii="Sylfaen" w:hAnsi="Sylfaen" w:cs="Sylfaen"/>
          <w:bCs/>
          <w:lang w:val="ka-GE"/>
        </w:rPr>
        <w:t>პაციენტებმა კონტრაცეპტ</w:t>
      </w:r>
      <w:r w:rsidR="00201B95">
        <w:rPr>
          <w:rFonts w:ascii="Sylfaen" w:hAnsi="Sylfaen" w:cs="Sylfaen"/>
          <w:bCs/>
          <w:lang w:val="ka-GE"/>
        </w:rPr>
        <w:t>ი</w:t>
      </w:r>
      <w:r w:rsidRPr="00CB15E8">
        <w:rPr>
          <w:rFonts w:ascii="Sylfaen" w:hAnsi="Sylfaen" w:cs="Sylfaen"/>
          <w:bCs/>
          <w:lang w:val="ka-GE"/>
        </w:rPr>
        <w:t xml:space="preserve">ული პრეპარატი ანტიტუბერკულოზური მედიკამენტით გამოწვეული ღებინებიდან გარკვეული </w:t>
      </w:r>
      <w:r w:rsidR="00201B95">
        <w:rPr>
          <w:rFonts w:ascii="Sylfaen" w:hAnsi="Sylfaen" w:cs="Sylfaen"/>
          <w:bCs/>
          <w:lang w:val="ka-GE"/>
        </w:rPr>
        <w:t>ხნის</w:t>
      </w:r>
      <w:r w:rsidRPr="00CB15E8">
        <w:rPr>
          <w:rFonts w:ascii="Sylfaen" w:hAnsi="Sylfaen" w:cs="Sylfaen"/>
          <w:bCs/>
          <w:lang w:val="ka-GE"/>
        </w:rPr>
        <w:t xml:space="preserve"> შემდეგ უნდა მიიღონ. თუ პაციენტს ღებინება კონტრაცეპტივის მიღებისთანავე ან პირველ ორ საათში აღენიშნება, მისთვის რეკომენდებულია ბარ</w:t>
      </w:r>
      <w:r w:rsidR="003174DC" w:rsidRPr="00CB15E8">
        <w:rPr>
          <w:rFonts w:ascii="Sylfaen" w:hAnsi="Sylfaen" w:cs="Sylfaen"/>
          <w:bCs/>
          <w:lang w:val="ka-GE"/>
        </w:rPr>
        <w:t>იერული კონტრაცე</w:t>
      </w:r>
      <w:r w:rsidR="00201B95">
        <w:rPr>
          <w:rFonts w:ascii="Sylfaen" w:hAnsi="Sylfaen" w:cs="Sylfaen"/>
          <w:bCs/>
          <w:lang w:val="ka-GE"/>
        </w:rPr>
        <w:t>ფ</w:t>
      </w:r>
      <w:r w:rsidR="003174DC" w:rsidRPr="00CB15E8">
        <w:rPr>
          <w:rFonts w:ascii="Sylfaen" w:hAnsi="Sylfaen" w:cs="Sylfaen"/>
          <w:bCs/>
          <w:lang w:val="ka-GE"/>
        </w:rPr>
        <w:t>ციის გამოყენება,</w:t>
      </w:r>
      <w:r w:rsidRPr="00CB15E8">
        <w:rPr>
          <w:rFonts w:ascii="Sylfaen" w:hAnsi="Sylfaen" w:cs="Sylfaen"/>
          <w:bCs/>
          <w:lang w:val="ka-GE"/>
        </w:rPr>
        <w:t xml:space="preserve"> მანამდე მაინც, ვიდრე ორალური კონტრაცეპტივების მიღებას შეძლებს. </w:t>
      </w:r>
    </w:p>
    <w:p w:rsidR="00E40704" w:rsidRPr="00CB15E8" w:rsidRDefault="002E23A7"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რიფამპიცინის მიმართ მგრძნობიარე მონო</w:t>
      </w:r>
      <w:r w:rsidR="00201B95">
        <w:rPr>
          <w:rFonts w:ascii="Sylfaen" w:hAnsi="Sylfaen" w:cs="Sylfaen"/>
          <w:bCs/>
          <w:lang w:val="ka-GE"/>
        </w:rPr>
        <w:t>-</w:t>
      </w:r>
      <w:r w:rsidRPr="00CB15E8">
        <w:rPr>
          <w:rFonts w:ascii="Sylfaen" w:hAnsi="Sylfaen" w:cs="Sylfaen"/>
          <w:bCs/>
          <w:lang w:val="ka-GE"/>
        </w:rPr>
        <w:t xml:space="preserve"> </w:t>
      </w:r>
      <w:r w:rsidR="00201B95">
        <w:rPr>
          <w:rFonts w:ascii="Sylfaen" w:hAnsi="Sylfaen" w:cs="Sylfaen"/>
          <w:bCs/>
          <w:lang w:val="ka-GE"/>
        </w:rPr>
        <w:t xml:space="preserve">და </w:t>
      </w:r>
      <w:r w:rsidRPr="00CB15E8">
        <w:rPr>
          <w:rFonts w:ascii="Sylfaen" w:hAnsi="Sylfaen" w:cs="Sylfaen"/>
          <w:bCs/>
          <w:lang w:val="ka-GE"/>
        </w:rPr>
        <w:t xml:space="preserve">პოლირეზისტენტული ტუბერკულოზით დაავადებულ </w:t>
      </w:r>
      <w:r w:rsidR="00CD1595">
        <w:rPr>
          <w:rFonts w:ascii="Sylfaen" w:hAnsi="Sylfaen" w:cs="Sylfaen"/>
          <w:bCs/>
          <w:lang w:val="ka-GE"/>
        </w:rPr>
        <w:t>პაციენტებთან</w:t>
      </w:r>
      <w:r w:rsidR="002648DE" w:rsidRPr="00CB15E8">
        <w:rPr>
          <w:rFonts w:ascii="Sylfaen" w:hAnsi="Sylfaen" w:cs="Sylfaen"/>
          <w:bCs/>
          <w:lang w:val="ka-GE"/>
        </w:rPr>
        <w:t xml:space="preserve"> მედიკა</w:t>
      </w:r>
      <w:r w:rsidR="00201B95">
        <w:rPr>
          <w:rFonts w:ascii="Sylfaen" w:hAnsi="Sylfaen" w:cs="Sylfaen"/>
          <w:bCs/>
          <w:lang w:val="ka-GE"/>
        </w:rPr>
        <w:t>მე</w:t>
      </w:r>
      <w:r w:rsidR="002648DE" w:rsidRPr="00CB15E8">
        <w:rPr>
          <w:rFonts w:ascii="Sylfaen" w:hAnsi="Sylfaen" w:cs="Sylfaen"/>
          <w:bCs/>
          <w:lang w:val="ka-GE"/>
        </w:rPr>
        <w:t>ნტ</w:t>
      </w:r>
      <w:r w:rsidR="00201B95">
        <w:rPr>
          <w:rFonts w:ascii="Sylfaen" w:hAnsi="Sylfaen" w:cs="Sylfaen"/>
          <w:bCs/>
          <w:lang w:val="ka-GE"/>
        </w:rPr>
        <w:t xml:space="preserve">თა </w:t>
      </w:r>
      <w:r w:rsidR="002648DE" w:rsidRPr="00CB15E8">
        <w:rPr>
          <w:rFonts w:ascii="Sylfaen" w:hAnsi="Sylfaen" w:cs="Sylfaen"/>
          <w:bCs/>
          <w:lang w:val="ka-GE"/>
        </w:rPr>
        <w:t>ურთიერთქმედების ფონზე მოსალოდნელია ორალური კონტრაცეპტივების ეფექტიანობის შემცირება. ამ ქალებს</w:t>
      </w:r>
      <w:r w:rsidR="00201B95">
        <w:rPr>
          <w:rFonts w:ascii="Sylfaen" w:hAnsi="Sylfaen" w:cs="Sylfaen"/>
          <w:bCs/>
          <w:lang w:val="ka-GE"/>
        </w:rPr>
        <w:t xml:space="preserve"> ექიმი</w:t>
      </w:r>
      <w:r w:rsidR="002648DE" w:rsidRPr="00CB15E8">
        <w:rPr>
          <w:rFonts w:ascii="Sylfaen" w:hAnsi="Sylfaen" w:cs="Sylfaen"/>
          <w:bCs/>
          <w:lang w:val="ka-GE"/>
        </w:rPr>
        <w:t>, ჩვეულებრივ</w:t>
      </w:r>
      <w:r w:rsidR="00201B95">
        <w:rPr>
          <w:rFonts w:ascii="Sylfaen" w:hAnsi="Sylfaen" w:cs="Sylfaen"/>
          <w:bCs/>
          <w:lang w:val="ka-GE"/>
        </w:rPr>
        <w:t xml:space="preserve">, </w:t>
      </w:r>
      <w:r w:rsidRPr="00CB15E8">
        <w:rPr>
          <w:rFonts w:ascii="Sylfaen" w:hAnsi="Sylfaen" w:cs="Sylfaen"/>
          <w:bCs/>
          <w:lang w:val="ka-GE"/>
        </w:rPr>
        <w:t xml:space="preserve">ესტროგენის </w:t>
      </w:r>
      <w:r w:rsidR="00201B95">
        <w:rPr>
          <w:rFonts w:ascii="Sylfaen" w:hAnsi="Sylfaen" w:cs="Sylfaen"/>
          <w:bCs/>
          <w:lang w:val="ka-GE"/>
        </w:rPr>
        <w:t xml:space="preserve">დიდი დოზით </w:t>
      </w:r>
      <w:r w:rsidRPr="00CB15E8">
        <w:rPr>
          <w:rFonts w:ascii="Sylfaen" w:hAnsi="Sylfaen" w:cs="Sylfaen"/>
          <w:bCs/>
          <w:lang w:val="ka-GE"/>
        </w:rPr>
        <w:t xml:space="preserve">(50 μg) </w:t>
      </w:r>
      <w:r w:rsidR="002648DE" w:rsidRPr="00CB15E8">
        <w:rPr>
          <w:rFonts w:ascii="Sylfaen" w:hAnsi="Sylfaen" w:cs="Sylfaen"/>
          <w:bCs/>
          <w:lang w:val="ka-GE"/>
        </w:rPr>
        <w:t>შემცველი პრეპარატების მიღ</w:t>
      </w:r>
      <w:r w:rsidRPr="00CB15E8">
        <w:rPr>
          <w:rFonts w:ascii="Sylfaen" w:hAnsi="Sylfaen" w:cs="Sylfaen"/>
          <w:bCs/>
          <w:lang w:val="ka-GE"/>
        </w:rPr>
        <w:t>ებას ან კონტრაცე</w:t>
      </w:r>
      <w:r w:rsidR="00201B95">
        <w:rPr>
          <w:rFonts w:ascii="Sylfaen" w:hAnsi="Sylfaen" w:cs="Sylfaen"/>
          <w:bCs/>
          <w:lang w:val="ka-GE"/>
        </w:rPr>
        <w:t>ფ</w:t>
      </w:r>
      <w:r w:rsidRPr="00CB15E8">
        <w:rPr>
          <w:rFonts w:ascii="Sylfaen" w:hAnsi="Sylfaen" w:cs="Sylfaen"/>
          <w:bCs/>
          <w:lang w:val="ka-GE"/>
        </w:rPr>
        <w:t>ციის სხვა ფორმი</w:t>
      </w:r>
      <w:r w:rsidR="002648DE" w:rsidRPr="00CB15E8">
        <w:rPr>
          <w:rFonts w:ascii="Sylfaen" w:hAnsi="Sylfaen" w:cs="Sylfaen"/>
          <w:bCs/>
          <w:lang w:val="ka-GE"/>
        </w:rPr>
        <w:t>ს</w:t>
      </w:r>
      <w:r w:rsidRPr="00CB15E8">
        <w:rPr>
          <w:rFonts w:ascii="Sylfaen" w:hAnsi="Sylfaen" w:cs="Sylfaen"/>
          <w:bCs/>
          <w:lang w:val="ka-GE"/>
        </w:rPr>
        <w:t xml:space="preserve"> გამოყენებას</w:t>
      </w:r>
      <w:r w:rsidR="00201B95">
        <w:rPr>
          <w:rFonts w:ascii="Sylfaen" w:hAnsi="Sylfaen" w:cs="Sylfaen"/>
          <w:bCs/>
          <w:lang w:val="ka-GE"/>
        </w:rPr>
        <w:t xml:space="preserve"> </w:t>
      </w:r>
      <w:r w:rsidR="00201B95" w:rsidRPr="00CB15E8">
        <w:rPr>
          <w:rFonts w:ascii="Sylfaen" w:hAnsi="Sylfaen" w:cs="Sylfaen"/>
          <w:bCs/>
          <w:lang w:val="ka-GE"/>
        </w:rPr>
        <w:t>ურჩევს</w:t>
      </w:r>
      <w:r w:rsidR="002648DE" w:rsidRPr="00CB15E8">
        <w:rPr>
          <w:rFonts w:ascii="Sylfaen" w:hAnsi="Sylfaen" w:cs="Sylfaen"/>
          <w:bCs/>
          <w:lang w:val="ka-GE"/>
        </w:rPr>
        <w:t xml:space="preserve">. </w:t>
      </w:r>
    </w:p>
    <w:p w:rsidR="005E2705"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FE5F1F" w:rsidRPr="00CB15E8">
        <w:rPr>
          <w:rFonts w:ascii="Sylfaen" w:hAnsi="Sylfaen" w:cs="Sylfaen"/>
          <w:i w:val="0"/>
          <w:sz w:val="22"/>
          <w:szCs w:val="22"/>
          <w:lang w:val="ka-GE"/>
        </w:rPr>
        <w:t>/განმარტება</w:t>
      </w:r>
    </w:p>
    <w:p w:rsidR="005E2705" w:rsidRPr="00CB15E8" w:rsidRDefault="005E2705"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კონტრაცეპტივით</w:t>
      </w:r>
      <w:r w:rsidR="00201B95">
        <w:rPr>
          <w:rFonts w:ascii="Sylfaen" w:hAnsi="Sylfaen" w:cs="Sylfaen"/>
          <w:bCs/>
          <w:lang w:val="ka-GE"/>
        </w:rPr>
        <w:t xml:space="preserve"> </w:t>
      </w:r>
      <w:r w:rsidRPr="00CB15E8">
        <w:rPr>
          <w:rFonts w:ascii="Sylfaen" w:hAnsi="Sylfaen" w:cs="Sylfaen"/>
          <w:bCs/>
          <w:lang w:val="ka-GE"/>
        </w:rPr>
        <w:t>გამოწვეული</w:t>
      </w:r>
      <w:r w:rsidR="00201B95">
        <w:rPr>
          <w:rFonts w:ascii="Sylfaen" w:hAnsi="Sylfaen" w:cs="Sylfaen"/>
          <w:bCs/>
          <w:lang w:val="ka-GE"/>
        </w:rPr>
        <w:t xml:space="preserve"> </w:t>
      </w:r>
      <w:r w:rsidRPr="00CB15E8">
        <w:rPr>
          <w:rFonts w:ascii="Sylfaen" w:hAnsi="Sylfaen" w:cs="Sylfaen"/>
          <w:bCs/>
          <w:lang w:val="ka-GE"/>
        </w:rPr>
        <w:t>პირღებინების გამო შესაძლოა შემცირდეს მედიკამენტების შეწოვა და</w:t>
      </w:r>
      <w:r w:rsidR="00201B95">
        <w:rPr>
          <w:rFonts w:ascii="Sylfaen" w:hAnsi="Sylfaen" w:cs="Sylfaen"/>
          <w:bCs/>
          <w:lang w:val="ka-GE"/>
        </w:rPr>
        <w:t xml:space="preserve">, </w:t>
      </w:r>
      <w:r w:rsidR="00C826A1" w:rsidRPr="00CB15E8">
        <w:rPr>
          <w:rFonts w:ascii="Sylfaen" w:hAnsi="Sylfaen" w:cs="Sylfaen"/>
          <w:bCs/>
          <w:lang w:val="ka-GE"/>
        </w:rPr>
        <w:t>შესაბამისად</w:t>
      </w:r>
      <w:r w:rsidR="00201B95">
        <w:rPr>
          <w:rFonts w:ascii="Sylfaen" w:hAnsi="Sylfaen" w:cs="Sylfaen"/>
          <w:bCs/>
          <w:lang w:val="ka-GE"/>
        </w:rPr>
        <w:t xml:space="preserve">, </w:t>
      </w:r>
      <w:r w:rsidRPr="00CB15E8">
        <w:rPr>
          <w:rFonts w:ascii="Sylfaen" w:hAnsi="Sylfaen" w:cs="Sylfaen"/>
          <w:bCs/>
          <w:lang w:val="ka-GE"/>
        </w:rPr>
        <w:t>ეფექტურობა</w:t>
      </w:r>
      <w:r w:rsidR="00201B95">
        <w:rPr>
          <w:rFonts w:ascii="Sylfaen" w:hAnsi="Sylfaen" w:cs="Sylfaen"/>
          <w:bCs/>
          <w:lang w:val="ka-GE"/>
        </w:rPr>
        <w:t>ც</w:t>
      </w:r>
      <w:r w:rsidRPr="00CB15E8">
        <w:rPr>
          <w:rFonts w:ascii="Sylfaen" w:hAnsi="Sylfaen" w:cs="Sylfaen"/>
          <w:bCs/>
          <w:lang w:val="ka-GE"/>
        </w:rPr>
        <w:t xml:space="preserve">. </w:t>
      </w:r>
      <w:r w:rsidR="00201B95">
        <w:rPr>
          <w:rFonts w:ascii="Sylfaen" w:hAnsi="Sylfaen" w:cs="Sylfaen"/>
          <w:bCs/>
          <w:lang w:val="ka-GE"/>
        </w:rPr>
        <w:t xml:space="preserve">ამ </w:t>
      </w:r>
      <w:r w:rsidRPr="00CB15E8">
        <w:rPr>
          <w:rFonts w:ascii="Sylfaen" w:hAnsi="Sylfaen" w:cs="Sylfaen"/>
          <w:bCs/>
          <w:lang w:val="ka-GE"/>
        </w:rPr>
        <w:t>შემთხვევაში</w:t>
      </w:r>
      <w:r w:rsidR="00201B95">
        <w:rPr>
          <w:rFonts w:ascii="Sylfaen" w:hAnsi="Sylfaen" w:cs="Sylfaen"/>
          <w:bCs/>
          <w:lang w:val="ka-GE"/>
        </w:rPr>
        <w:t xml:space="preserve"> </w:t>
      </w:r>
      <w:r w:rsidRPr="00CB15E8">
        <w:rPr>
          <w:rFonts w:ascii="Sylfaen" w:hAnsi="Sylfaen" w:cs="Sylfaen"/>
          <w:bCs/>
          <w:lang w:val="ka-GE"/>
        </w:rPr>
        <w:t>პაციენტმა უნდა აირჩიო</w:t>
      </w:r>
      <w:r w:rsidR="00201B95">
        <w:rPr>
          <w:rFonts w:ascii="Sylfaen" w:hAnsi="Sylfaen" w:cs="Sylfaen"/>
          <w:bCs/>
          <w:lang w:val="ka-GE"/>
        </w:rPr>
        <w:t>ს</w:t>
      </w:r>
      <w:r w:rsidRPr="00CB15E8">
        <w:rPr>
          <w:rFonts w:ascii="Sylfaen" w:hAnsi="Sylfaen" w:cs="Sylfaen"/>
          <w:bCs/>
          <w:lang w:val="ka-GE"/>
        </w:rPr>
        <w:t xml:space="preserve"> </w:t>
      </w:r>
      <w:r w:rsidR="00D43216" w:rsidRPr="00CB15E8">
        <w:rPr>
          <w:rFonts w:ascii="Sylfaen" w:hAnsi="Sylfaen" w:cs="Sylfaen"/>
          <w:bCs/>
          <w:lang w:val="ka-GE"/>
        </w:rPr>
        <w:t>კონტრაცე</w:t>
      </w:r>
      <w:r w:rsidR="00201B95">
        <w:rPr>
          <w:rFonts w:ascii="Sylfaen" w:hAnsi="Sylfaen" w:cs="Sylfaen"/>
          <w:bCs/>
          <w:lang w:val="ka-GE"/>
        </w:rPr>
        <w:t>ფ</w:t>
      </w:r>
      <w:r w:rsidRPr="00CB15E8">
        <w:rPr>
          <w:rFonts w:ascii="Sylfaen" w:hAnsi="Sylfaen" w:cs="Sylfaen"/>
          <w:bCs/>
          <w:lang w:val="ka-GE"/>
        </w:rPr>
        <w:t>ციის ბარიერული მეთოდები.</w:t>
      </w:r>
    </w:p>
    <w:p w:rsidR="005E2705" w:rsidRPr="00CB15E8" w:rsidRDefault="005E2705"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lastRenderedPageBreak/>
        <w:t>რიფამპ</w:t>
      </w:r>
      <w:r w:rsidR="003174DC" w:rsidRPr="00CB15E8">
        <w:rPr>
          <w:rFonts w:ascii="Sylfaen" w:hAnsi="Sylfaen" w:cs="Sylfaen"/>
          <w:bCs/>
          <w:lang w:val="ka-GE"/>
        </w:rPr>
        <w:t>იცინის მიმართ</w:t>
      </w:r>
      <w:r w:rsidR="00201B95">
        <w:rPr>
          <w:rFonts w:ascii="Sylfaen" w:hAnsi="Sylfaen" w:cs="Sylfaen"/>
          <w:bCs/>
          <w:lang w:val="ka-GE"/>
        </w:rPr>
        <w:t xml:space="preserve"> </w:t>
      </w:r>
      <w:r w:rsidR="003174DC" w:rsidRPr="00CB15E8">
        <w:rPr>
          <w:rFonts w:ascii="Sylfaen" w:hAnsi="Sylfaen" w:cs="Sylfaen"/>
          <w:bCs/>
          <w:lang w:val="ka-GE"/>
        </w:rPr>
        <w:t>მგრძნობიარე მონო</w:t>
      </w:r>
      <w:r w:rsidR="00201B95">
        <w:rPr>
          <w:rFonts w:ascii="Sylfaen" w:hAnsi="Sylfaen" w:cs="Sylfaen"/>
          <w:bCs/>
          <w:lang w:val="ka-GE"/>
        </w:rPr>
        <w:t>-</w:t>
      </w:r>
      <w:r w:rsidRPr="00CB15E8">
        <w:rPr>
          <w:rFonts w:ascii="Sylfaen" w:hAnsi="Sylfaen" w:cs="Sylfaen"/>
          <w:bCs/>
          <w:lang w:val="ka-GE"/>
        </w:rPr>
        <w:t xml:space="preserve"> და პოლ</w:t>
      </w:r>
      <w:r w:rsidR="003174DC" w:rsidRPr="00CB15E8">
        <w:rPr>
          <w:rFonts w:ascii="Sylfaen" w:hAnsi="Sylfaen" w:cs="Sylfaen"/>
          <w:bCs/>
          <w:lang w:val="ka-GE"/>
        </w:rPr>
        <w:t>ი</w:t>
      </w:r>
      <w:r w:rsidRPr="00CB15E8">
        <w:rPr>
          <w:rFonts w:ascii="Sylfaen" w:hAnsi="Sylfaen" w:cs="Sylfaen"/>
          <w:bCs/>
          <w:lang w:val="ka-GE"/>
        </w:rPr>
        <w:t xml:space="preserve">რეზისტენტული ტუბერკულოზით დაავადებულ </w:t>
      </w:r>
      <w:r w:rsidR="00CD1595">
        <w:rPr>
          <w:rFonts w:ascii="Sylfaen" w:hAnsi="Sylfaen" w:cs="Sylfaen"/>
          <w:bCs/>
          <w:lang w:val="ka-GE"/>
        </w:rPr>
        <w:t>პაციენტებთან</w:t>
      </w:r>
      <w:r w:rsidRPr="00CB15E8">
        <w:rPr>
          <w:rFonts w:ascii="Sylfaen" w:hAnsi="Sylfaen" w:cs="Sylfaen"/>
          <w:bCs/>
          <w:lang w:val="ka-GE"/>
        </w:rPr>
        <w:t xml:space="preserve"> რიფამპიცინი ზემოქმედებს კონტრაცეპტივზე და ამცირებს </w:t>
      </w:r>
      <w:r w:rsidR="002648DE" w:rsidRPr="00CB15E8">
        <w:rPr>
          <w:rFonts w:ascii="Sylfaen" w:hAnsi="Sylfaen" w:cs="Sylfaen"/>
          <w:bCs/>
          <w:lang w:val="ka-GE"/>
        </w:rPr>
        <w:t>კონტრაცე</w:t>
      </w:r>
      <w:r w:rsidR="00201B95">
        <w:rPr>
          <w:rFonts w:ascii="Sylfaen" w:hAnsi="Sylfaen" w:cs="Sylfaen"/>
          <w:bCs/>
          <w:lang w:val="ka-GE"/>
        </w:rPr>
        <w:t>ფ</w:t>
      </w:r>
      <w:r w:rsidRPr="00CB15E8">
        <w:rPr>
          <w:rFonts w:ascii="Sylfaen" w:hAnsi="Sylfaen" w:cs="Sylfaen"/>
          <w:bCs/>
          <w:lang w:val="ka-GE"/>
        </w:rPr>
        <w:t>ციურ ეფექტს.</w:t>
      </w:r>
    </w:p>
    <w:p w:rsidR="00FE5F1F" w:rsidRPr="00CB15E8" w:rsidRDefault="005224F9"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რეკომენდაციები</w:t>
      </w:r>
    </w:p>
    <w:tbl>
      <w:tblPr>
        <w:tblW w:w="9797"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08"/>
        <w:gridCol w:w="8789"/>
      </w:tblGrid>
      <w:tr w:rsidR="005E2705" w:rsidRPr="00CB15E8" w:rsidTr="00481FC7">
        <w:tc>
          <w:tcPr>
            <w:tcW w:w="1008" w:type="dxa"/>
            <w:shd w:val="clear" w:color="auto" w:fill="B8CCE4"/>
          </w:tcPr>
          <w:p w:rsidR="005E2705" w:rsidRPr="00CB15E8" w:rsidRDefault="005E2705" w:rsidP="00A3738B">
            <w:pPr>
              <w:pStyle w:val="ListParagraph"/>
              <w:numPr>
                <w:ilvl w:val="0"/>
                <w:numId w:val="9"/>
              </w:numPr>
              <w:spacing w:after="0"/>
              <w:ind w:left="0" w:firstLine="0"/>
              <w:rPr>
                <w:rFonts w:ascii="Sylfaen" w:hAnsi="Sylfaen"/>
                <w:lang w:val="ka-GE"/>
              </w:rPr>
            </w:pPr>
          </w:p>
        </w:tc>
        <w:tc>
          <w:tcPr>
            <w:tcW w:w="8789" w:type="dxa"/>
            <w:shd w:val="clear" w:color="auto" w:fill="auto"/>
          </w:tcPr>
          <w:p w:rsidR="005E2705" w:rsidRPr="00CB15E8" w:rsidRDefault="005E2705" w:rsidP="00282447">
            <w:pPr>
              <w:spacing w:after="0"/>
              <w:jc w:val="both"/>
              <w:rPr>
                <w:rFonts w:ascii="Sylfaen" w:hAnsi="Sylfaen"/>
                <w:lang w:val="ka-GE"/>
              </w:rPr>
            </w:pPr>
            <w:r w:rsidRPr="00CB15E8">
              <w:rPr>
                <w:rFonts w:ascii="Sylfaen" w:hAnsi="Sylfaen"/>
                <w:lang w:val="ka-GE"/>
              </w:rPr>
              <w:t xml:space="preserve">ორალური კონტრაცეპტივის </w:t>
            </w:r>
            <w:r w:rsidR="00D43216" w:rsidRPr="00CB15E8">
              <w:rPr>
                <w:rFonts w:ascii="Sylfaen" w:hAnsi="Sylfaen"/>
                <w:lang w:val="ka-GE"/>
              </w:rPr>
              <w:t>მიღება</w:t>
            </w:r>
            <w:r w:rsidRPr="00CB15E8">
              <w:rPr>
                <w:rFonts w:ascii="Sylfaen" w:hAnsi="Sylfaen"/>
                <w:lang w:val="ka-GE"/>
              </w:rPr>
              <w:t xml:space="preserve"> </w:t>
            </w:r>
            <w:r w:rsidR="00D43216" w:rsidRPr="00CB15E8">
              <w:rPr>
                <w:rFonts w:ascii="Sylfaen" w:hAnsi="Sylfaen"/>
                <w:lang w:val="ka-GE"/>
              </w:rPr>
              <w:t>რიფამპიცინის შე</w:t>
            </w:r>
            <w:r w:rsidR="003174DC" w:rsidRPr="00CB15E8">
              <w:rPr>
                <w:rFonts w:ascii="Sylfaen" w:hAnsi="Sylfaen"/>
                <w:lang w:val="ka-GE"/>
              </w:rPr>
              <w:t>მ</w:t>
            </w:r>
            <w:r w:rsidR="00D43216" w:rsidRPr="00CB15E8">
              <w:rPr>
                <w:rFonts w:ascii="Sylfaen" w:hAnsi="Sylfaen"/>
                <w:lang w:val="ka-GE"/>
              </w:rPr>
              <w:t>ცველი</w:t>
            </w:r>
            <w:r w:rsidRPr="00CB15E8">
              <w:rPr>
                <w:rFonts w:ascii="Sylfaen" w:hAnsi="Sylfaen"/>
                <w:lang w:val="ka-GE"/>
              </w:rPr>
              <w:t xml:space="preserve"> ტუბსაწინააღმდეგო </w:t>
            </w:r>
            <w:r w:rsidR="00D43216" w:rsidRPr="00CB15E8">
              <w:rPr>
                <w:rFonts w:ascii="Sylfaen" w:hAnsi="Sylfaen"/>
                <w:lang w:val="ka-GE"/>
              </w:rPr>
              <w:t>რეჟიმის შე</w:t>
            </w:r>
            <w:r w:rsidR="00C826A1" w:rsidRPr="00CB15E8">
              <w:rPr>
                <w:rFonts w:ascii="Sylfaen" w:hAnsi="Sylfaen"/>
                <w:lang w:val="ka-GE"/>
              </w:rPr>
              <w:t>მ</w:t>
            </w:r>
            <w:r w:rsidR="00D43216" w:rsidRPr="00CB15E8">
              <w:rPr>
                <w:rFonts w:ascii="Sylfaen" w:hAnsi="Sylfaen"/>
                <w:lang w:val="ka-GE"/>
              </w:rPr>
              <w:t>თხვევაში</w:t>
            </w:r>
            <w:r w:rsidR="002E23A7" w:rsidRPr="00CB15E8">
              <w:rPr>
                <w:rFonts w:ascii="Sylfaen" w:hAnsi="Sylfaen"/>
                <w:lang w:val="ka-GE"/>
              </w:rPr>
              <w:t xml:space="preserve"> უკუნაჩვენებია</w:t>
            </w:r>
            <w:r w:rsidR="00201B95">
              <w:rPr>
                <w:rFonts w:ascii="Sylfaen" w:hAnsi="Sylfaen"/>
                <w:lang w:val="ka-GE"/>
              </w:rPr>
              <w:t>.</w:t>
            </w:r>
          </w:p>
        </w:tc>
      </w:tr>
      <w:tr w:rsidR="00D43216" w:rsidRPr="00CB15E8" w:rsidTr="00481FC7">
        <w:tc>
          <w:tcPr>
            <w:tcW w:w="1008" w:type="dxa"/>
            <w:shd w:val="clear" w:color="auto" w:fill="B8CCE4"/>
          </w:tcPr>
          <w:p w:rsidR="00D43216" w:rsidRPr="00CB15E8" w:rsidRDefault="00D43216" w:rsidP="00A3738B">
            <w:pPr>
              <w:pStyle w:val="ListParagraph"/>
              <w:numPr>
                <w:ilvl w:val="0"/>
                <w:numId w:val="9"/>
              </w:numPr>
              <w:spacing w:after="0"/>
              <w:ind w:left="0" w:firstLine="0"/>
              <w:rPr>
                <w:rFonts w:ascii="Sylfaen" w:hAnsi="Sylfaen"/>
                <w:lang w:val="ka-GE"/>
              </w:rPr>
            </w:pPr>
          </w:p>
        </w:tc>
        <w:tc>
          <w:tcPr>
            <w:tcW w:w="8789" w:type="dxa"/>
            <w:shd w:val="clear" w:color="auto" w:fill="auto"/>
          </w:tcPr>
          <w:p w:rsidR="00D43216" w:rsidRPr="00CB15E8" w:rsidRDefault="002E23A7" w:rsidP="00201B95">
            <w:pPr>
              <w:spacing w:after="0"/>
              <w:jc w:val="both"/>
              <w:rPr>
                <w:rFonts w:ascii="Sylfaen" w:hAnsi="Sylfaen"/>
                <w:lang w:val="ka-GE"/>
              </w:rPr>
            </w:pPr>
            <w:r w:rsidRPr="00CB15E8">
              <w:rPr>
                <w:rFonts w:ascii="Sylfaen" w:hAnsi="Sylfaen"/>
                <w:lang w:val="ka-GE"/>
              </w:rPr>
              <w:t xml:space="preserve">თუ პაციენტს პირღებინება აქვს, </w:t>
            </w:r>
            <w:r w:rsidR="00D43216" w:rsidRPr="00CB15E8">
              <w:rPr>
                <w:rFonts w:ascii="Sylfaen" w:hAnsi="Sylfaen"/>
                <w:lang w:val="ka-GE"/>
              </w:rPr>
              <w:t>ო</w:t>
            </w:r>
            <w:r w:rsidRPr="00CB15E8">
              <w:rPr>
                <w:rFonts w:ascii="Sylfaen" w:hAnsi="Sylfaen"/>
                <w:lang w:val="ka-GE"/>
              </w:rPr>
              <w:t xml:space="preserve">რალური კონტრაცეპტივების მიღება </w:t>
            </w:r>
            <w:r w:rsidR="00D43216" w:rsidRPr="00CB15E8">
              <w:rPr>
                <w:rFonts w:ascii="Sylfaen" w:hAnsi="Sylfaen"/>
                <w:lang w:val="ka-GE"/>
              </w:rPr>
              <w:t>რეკომენდებული არ არის. ურჩიეთ პაციენტს</w:t>
            </w:r>
            <w:r w:rsidR="00201B95">
              <w:rPr>
                <w:rFonts w:ascii="Sylfaen" w:hAnsi="Sylfaen"/>
                <w:lang w:val="ka-GE"/>
              </w:rPr>
              <w:t xml:space="preserve">, </w:t>
            </w:r>
            <w:r w:rsidR="00201B95" w:rsidRPr="00CB15E8">
              <w:rPr>
                <w:rFonts w:ascii="Sylfaen" w:hAnsi="Sylfaen"/>
                <w:lang w:val="ka-GE"/>
              </w:rPr>
              <w:t>ორალური კონტრაცე</w:t>
            </w:r>
            <w:r w:rsidR="00201B95">
              <w:rPr>
                <w:rFonts w:ascii="Sylfaen" w:hAnsi="Sylfaen"/>
                <w:lang w:val="ka-GE"/>
              </w:rPr>
              <w:t xml:space="preserve">პტივის </w:t>
            </w:r>
            <w:r w:rsidR="00201B95" w:rsidRPr="00CB15E8">
              <w:rPr>
                <w:rFonts w:ascii="Sylfaen" w:hAnsi="Sylfaen"/>
                <w:lang w:val="ka-GE"/>
              </w:rPr>
              <w:t>ნაცვლად</w:t>
            </w:r>
            <w:r w:rsidR="00201B95">
              <w:rPr>
                <w:rFonts w:ascii="Sylfaen" w:hAnsi="Sylfaen"/>
                <w:lang w:val="ka-GE"/>
              </w:rPr>
              <w:t xml:space="preserve"> </w:t>
            </w:r>
            <w:r w:rsidR="00691174" w:rsidRPr="00CB15E8">
              <w:rPr>
                <w:rFonts w:ascii="Sylfaen" w:hAnsi="Sylfaen"/>
                <w:lang w:val="ka-GE"/>
              </w:rPr>
              <w:t>კონტრაცე</w:t>
            </w:r>
            <w:r w:rsidR="00201B95">
              <w:rPr>
                <w:rFonts w:ascii="Sylfaen" w:hAnsi="Sylfaen"/>
                <w:lang w:val="ka-GE"/>
              </w:rPr>
              <w:t>ფ</w:t>
            </w:r>
            <w:r w:rsidR="00691174" w:rsidRPr="00CB15E8">
              <w:rPr>
                <w:rFonts w:ascii="Sylfaen" w:hAnsi="Sylfaen"/>
                <w:lang w:val="ka-GE"/>
              </w:rPr>
              <w:t>ციის ბარიერული მეთოდები</w:t>
            </w:r>
            <w:r w:rsidR="00D52B13" w:rsidRPr="00CB15E8">
              <w:rPr>
                <w:rFonts w:ascii="Sylfaen" w:hAnsi="Sylfaen"/>
                <w:lang w:val="ka-GE"/>
              </w:rPr>
              <w:t xml:space="preserve"> გამოიყენოს</w:t>
            </w:r>
            <w:r w:rsidR="00D43216" w:rsidRPr="00CB15E8">
              <w:rPr>
                <w:rFonts w:ascii="Sylfaen" w:hAnsi="Sylfaen"/>
                <w:lang w:val="ka-GE"/>
              </w:rPr>
              <w:t xml:space="preserve">. </w:t>
            </w:r>
          </w:p>
        </w:tc>
      </w:tr>
    </w:tbl>
    <w:p w:rsidR="00EE3099" w:rsidRPr="00CB15E8" w:rsidRDefault="001212D7" w:rsidP="00282447">
      <w:pPr>
        <w:pStyle w:val="Heading3"/>
        <w:ind w:left="0" w:firstLine="0"/>
        <w:jc w:val="both"/>
        <w:rPr>
          <w:rFonts w:ascii="Sylfaen" w:hAnsi="Sylfaen" w:cs="Sylfaen"/>
          <w:sz w:val="22"/>
          <w:lang w:val="ka-GE"/>
        </w:rPr>
      </w:pPr>
      <w:r w:rsidRPr="00CB15E8">
        <w:rPr>
          <w:rFonts w:ascii="Sylfaen" w:hAnsi="Sylfaen" w:cs="Sylfaen"/>
          <w:sz w:val="22"/>
          <w:lang w:val="ka-GE"/>
        </w:rPr>
        <w:t>რეზისტენტული ტუბერკულოზის</w:t>
      </w:r>
      <w:r w:rsidR="00201B95">
        <w:rPr>
          <w:rFonts w:ascii="Sylfaen" w:hAnsi="Sylfaen" w:cs="Sylfaen"/>
          <w:sz w:val="22"/>
          <w:lang w:val="ka-GE"/>
        </w:rPr>
        <w:t>ა</w:t>
      </w:r>
      <w:r w:rsidRPr="00CB15E8">
        <w:rPr>
          <w:rFonts w:ascii="Sylfaen" w:hAnsi="Sylfaen" w:cs="Sylfaen"/>
          <w:sz w:val="22"/>
          <w:lang w:val="ka-GE"/>
        </w:rPr>
        <w:t xml:space="preserve"> და შაქ</w:t>
      </w:r>
      <w:r w:rsidR="00EF4271" w:rsidRPr="00CB15E8">
        <w:rPr>
          <w:rFonts w:ascii="Sylfaen" w:hAnsi="Sylfaen" w:cs="Sylfaen"/>
          <w:sz w:val="22"/>
          <w:lang w:val="ka-GE"/>
        </w:rPr>
        <w:t>რიანი დიაბეტის მართვა</w:t>
      </w:r>
    </w:p>
    <w:p w:rsidR="001212D7" w:rsidRPr="00CB15E8" w:rsidRDefault="001212D7" w:rsidP="00282447">
      <w:pPr>
        <w:pStyle w:val="Heading4"/>
        <w:spacing w:before="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B96D07" w:rsidRPr="00CB15E8" w:rsidRDefault="00B96D07"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რეზისტენტული</w:t>
      </w:r>
      <w:r w:rsidR="00201B95">
        <w:rPr>
          <w:rFonts w:ascii="Sylfaen" w:hAnsi="Sylfaen" w:cs="Sylfaen"/>
          <w:bCs/>
          <w:lang w:val="ka-GE"/>
        </w:rPr>
        <w:t xml:space="preserve"> </w:t>
      </w:r>
      <w:r w:rsidRPr="00CB15E8">
        <w:rPr>
          <w:rFonts w:ascii="Sylfaen" w:hAnsi="Sylfaen" w:cs="Sylfaen"/>
          <w:bCs/>
          <w:lang w:val="ka-GE"/>
        </w:rPr>
        <w:t>ტუბერკულოზის მართვის ტაქტიკა</w:t>
      </w:r>
      <w:r w:rsidR="00512A85" w:rsidRPr="00CB15E8">
        <w:rPr>
          <w:rFonts w:ascii="Sylfaen" w:hAnsi="Sylfaen" w:cs="Sylfaen"/>
          <w:bCs/>
          <w:lang w:val="ka-GE"/>
        </w:rPr>
        <w:t xml:space="preserve"> </w:t>
      </w:r>
      <w:r w:rsidRPr="00CB15E8">
        <w:rPr>
          <w:rFonts w:ascii="Sylfaen" w:hAnsi="Sylfaen" w:cs="Sylfaen"/>
          <w:bCs/>
          <w:lang w:val="ka-GE"/>
        </w:rPr>
        <w:t>შაქრიანი დიაბეტით</w:t>
      </w:r>
      <w:r w:rsidR="00D52B13" w:rsidRPr="00CB15E8">
        <w:rPr>
          <w:rFonts w:ascii="Sylfaen" w:hAnsi="Sylfaen" w:cs="Sylfaen"/>
          <w:bCs/>
          <w:lang w:val="ka-GE"/>
        </w:rPr>
        <w:t xml:space="preserve"> დაავადებულ </w:t>
      </w:r>
      <w:r w:rsidR="00CD1595">
        <w:rPr>
          <w:rFonts w:ascii="Sylfaen" w:hAnsi="Sylfaen" w:cs="Sylfaen"/>
          <w:bCs/>
          <w:lang w:val="ka-GE"/>
        </w:rPr>
        <w:t>პაციენტებთან</w:t>
      </w:r>
      <w:r w:rsidRPr="00CB15E8">
        <w:rPr>
          <w:rFonts w:ascii="Sylfaen" w:hAnsi="Sylfaen" w:cs="Sylfaen"/>
          <w:bCs/>
          <w:lang w:val="ka-GE"/>
        </w:rPr>
        <w:t>?</w:t>
      </w:r>
    </w:p>
    <w:p w:rsidR="00B96D07" w:rsidRPr="00CB15E8" w:rsidRDefault="001212D7"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 xml:space="preserve"> კლინიკური მიმოხილვა</w:t>
      </w:r>
    </w:p>
    <w:p w:rsidR="00435D7F" w:rsidRPr="00CB15E8" w:rsidRDefault="00B96D07"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დიაბეტით დაავადებულ </w:t>
      </w:r>
      <w:r w:rsidR="00CD1595">
        <w:rPr>
          <w:rFonts w:ascii="Sylfaen" w:hAnsi="Sylfaen" w:cs="Sylfaen"/>
          <w:bCs/>
          <w:lang w:val="ka-GE"/>
        </w:rPr>
        <w:t>პაციენტებთან</w:t>
      </w:r>
      <w:r w:rsidRPr="00CB15E8">
        <w:rPr>
          <w:rFonts w:ascii="Sylfaen" w:hAnsi="Sylfaen" w:cs="Sylfaen"/>
          <w:bCs/>
          <w:lang w:val="ka-GE"/>
        </w:rPr>
        <w:t xml:space="preserve"> რეზისტენტული ტუბერკულოზის გამოსავ</w:t>
      </w:r>
      <w:r w:rsidR="00201B95">
        <w:rPr>
          <w:rFonts w:ascii="Sylfaen" w:hAnsi="Sylfaen" w:cs="Sylfaen"/>
          <w:bCs/>
          <w:lang w:val="ka-GE"/>
        </w:rPr>
        <w:t>ა</w:t>
      </w:r>
      <w:r w:rsidRPr="00CB15E8">
        <w:rPr>
          <w:rFonts w:ascii="Sylfaen" w:hAnsi="Sylfaen" w:cs="Sylfaen"/>
          <w:bCs/>
          <w:lang w:val="ka-GE"/>
        </w:rPr>
        <w:t>ლი</w:t>
      </w:r>
      <w:r w:rsidR="00201B95">
        <w:rPr>
          <w:rFonts w:ascii="Sylfaen" w:hAnsi="Sylfaen" w:cs="Sylfaen"/>
          <w:bCs/>
          <w:lang w:val="ka-GE"/>
        </w:rPr>
        <w:t xml:space="preserve"> </w:t>
      </w:r>
      <w:r w:rsidRPr="00CB15E8">
        <w:rPr>
          <w:rFonts w:ascii="Sylfaen" w:hAnsi="Sylfaen" w:cs="Sylfaen"/>
          <w:bCs/>
          <w:lang w:val="ka-GE"/>
        </w:rPr>
        <w:t xml:space="preserve">ხშირად არასახარბიელოა. უფრო </w:t>
      </w:r>
      <w:r w:rsidR="00C826A1" w:rsidRPr="00CB15E8">
        <w:rPr>
          <w:rFonts w:ascii="Sylfaen" w:hAnsi="Sylfaen" w:cs="Sylfaen"/>
          <w:bCs/>
          <w:lang w:val="ka-GE"/>
        </w:rPr>
        <w:t>მეტიც</w:t>
      </w:r>
      <w:r w:rsidR="00201B95">
        <w:rPr>
          <w:rFonts w:ascii="Sylfaen" w:hAnsi="Sylfaen" w:cs="Sylfaen"/>
          <w:bCs/>
          <w:lang w:val="ka-GE"/>
        </w:rPr>
        <w:t xml:space="preserve"> -</w:t>
      </w:r>
      <w:r w:rsidRPr="00CB15E8">
        <w:rPr>
          <w:rFonts w:ascii="Sylfaen" w:hAnsi="Sylfaen" w:cs="Sylfaen"/>
          <w:bCs/>
          <w:lang w:val="ka-GE"/>
        </w:rPr>
        <w:t xml:space="preserve"> დიაბეტური ნეფროპათიისა და ნეიროპათიის ფონზე ანტიტუბერკულოზური მედიკამენტების </w:t>
      </w:r>
      <w:r w:rsidR="00A80AA3">
        <w:rPr>
          <w:rFonts w:ascii="Sylfaen" w:hAnsi="Sylfaen" w:cs="Sylfaen"/>
          <w:bCs/>
          <w:lang w:val="ka-GE"/>
        </w:rPr>
        <w:t>არასასურველი</w:t>
      </w:r>
      <w:r w:rsidRPr="00CB15E8">
        <w:rPr>
          <w:rFonts w:ascii="Sylfaen" w:hAnsi="Sylfaen" w:cs="Sylfaen"/>
          <w:bCs/>
          <w:lang w:val="ka-GE"/>
        </w:rPr>
        <w:t xml:space="preserve"> მოვლენები</w:t>
      </w:r>
      <w:r w:rsidR="00D52B13" w:rsidRPr="00CB15E8">
        <w:rPr>
          <w:rFonts w:ascii="Sylfaen" w:hAnsi="Sylfaen" w:cs="Sylfaen"/>
          <w:bCs/>
          <w:lang w:val="ka-GE"/>
        </w:rPr>
        <w:t xml:space="preserve"> კიდევ უფრო მძიმედ ვლინდება</w:t>
      </w:r>
      <w:r w:rsidRPr="00CB15E8">
        <w:rPr>
          <w:rFonts w:ascii="Sylfaen" w:hAnsi="Sylfaen" w:cs="Sylfaen"/>
          <w:bCs/>
          <w:lang w:val="ka-GE"/>
        </w:rPr>
        <w:t>. ანტიტუბერკულოზურ მკურნალობასთან ერთად დიაბეტის ადეკვატურ მკურნალობას</w:t>
      </w:r>
      <w:r w:rsidR="00D52B13" w:rsidRPr="00CB15E8">
        <w:rPr>
          <w:rFonts w:ascii="Sylfaen" w:hAnsi="Sylfaen" w:cs="Sylfaen"/>
          <w:bCs/>
          <w:lang w:val="ka-GE"/>
        </w:rPr>
        <w:t xml:space="preserve"> არსებითი მნიშვნელობა აქვს</w:t>
      </w:r>
      <w:r w:rsidRPr="00CB15E8">
        <w:rPr>
          <w:rFonts w:ascii="Sylfaen" w:hAnsi="Sylfaen" w:cs="Sylfaen"/>
          <w:bCs/>
          <w:lang w:val="ka-GE"/>
        </w:rPr>
        <w:t xml:space="preserve">. ორალური ანტიდიაბეტური მედიკამენტები რეზისტენტული ტუბერკულოზის </w:t>
      </w:r>
      <w:r w:rsidR="00C826A1" w:rsidRPr="00CB15E8">
        <w:rPr>
          <w:rFonts w:ascii="Sylfaen" w:hAnsi="Sylfaen" w:cs="Sylfaen"/>
          <w:bCs/>
          <w:lang w:val="ka-GE"/>
        </w:rPr>
        <w:t>მკურნა</w:t>
      </w:r>
      <w:r w:rsidRPr="00CB15E8">
        <w:rPr>
          <w:rFonts w:ascii="Sylfaen" w:hAnsi="Sylfaen" w:cs="Sylfaen"/>
          <w:bCs/>
          <w:lang w:val="ka-GE"/>
        </w:rPr>
        <w:t xml:space="preserve">ლობისას უკუნაჩვენები არ არის, </w:t>
      </w:r>
      <w:r w:rsidR="00C826A1" w:rsidRPr="00CB15E8">
        <w:rPr>
          <w:rFonts w:ascii="Sylfaen" w:hAnsi="Sylfaen" w:cs="Sylfaen"/>
          <w:bCs/>
          <w:lang w:val="ka-GE"/>
        </w:rPr>
        <w:t>მაგრამ</w:t>
      </w:r>
      <w:r w:rsidRPr="00CB15E8">
        <w:rPr>
          <w:rFonts w:ascii="Sylfaen" w:hAnsi="Sylfaen" w:cs="Sylfaen"/>
          <w:bCs/>
          <w:lang w:val="ka-GE"/>
        </w:rPr>
        <w:t xml:space="preserve"> საჭიროა მათი დოზის მომატება. ეთიონამიდის ან პროთიონამიდის ფონზე რთულდება ინსულინის დონის კონტროლი. დიაბეტით დაავადებულ </w:t>
      </w:r>
      <w:r w:rsidR="00CD1595">
        <w:rPr>
          <w:rFonts w:ascii="Sylfaen" w:hAnsi="Sylfaen" w:cs="Sylfaen"/>
          <w:bCs/>
          <w:lang w:val="ka-GE"/>
        </w:rPr>
        <w:t>პაციენტებთან</w:t>
      </w:r>
      <w:r w:rsidRPr="00CB15E8">
        <w:rPr>
          <w:rFonts w:ascii="Sylfaen" w:hAnsi="Sylfaen" w:cs="Sylfaen"/>
          <w:bCs/>
          <w:lang w:val="ka-GE"/>
        </w:rPr>
        <w:t xml:space="preserve"> სისხლში კრეატინინისა და კალიუმის დონის კონტროლი უფრო ხშირადაა საჭირო</w:t>
      </w:r>
      <w:r w:rsidR="00201B95">
        <w:rPr>
          <w:rFonts w:ascii="Sylfaen" w:hAnsi="Sylfaen" w:cs="Sylfaen"/>
          <w:bCs/>
          <w:lang w:val="ka-GE"/>
        </w:rPr>
        <w:t xml:space="preserve">, ვიდრე სხვა შემთხვევებში (მაგ., </w:t>
      </w:r>
      <w:r w:rsidR="00D43DCE" w:rsidRPr="00CB15E8">
        <w:rPr>
          <w:rFonts w:ascii="Sylfaen" w:hAnsi="Sylfaen" w:cs="Sylfaen"/>
          <w:bCs/>
          <w:lang w:val="ka-GE"/>
        </w:rPr>
        <w:t xml:space="preserve">პირველ თვეს </w:t>
      </w:r>
      <w:r w:rsidR="00201B95">
        <w:rPr>
          <w:rFonts w:ascii="Sylfaen" w:hAnsi="Sylfaen" w:cs="Sylfaen"/>
          <w:bCs/>
          <w:lang w:val="ka-GE"/>
        </w:rPr>
        <w:t xml:space="preserve">- </w:t>
      </w:r>
      <w:r w:rsidR="00D43DCE" w:rsidRPr="00CB15E8">
        <w:rPr>
          <w:rFonts w:ascii="Sylfaen" w:hAnsi="Sylfaen" w:cs="Sylfaen"/>
          <w:bCs/>
          <w:lang w:val="ka-GE"/>
        </w:rPr>
        <w:t xml:space="preserve">კვირაში ერთხელ, შემდეგ </w:t>
      </w:r>
      <w:r w:rsidR="00201B95">
        <w:rPr>
          <w:rFonts w:ascii="Sylfaen" w:hAnsi="Sylfaen" w:cs="Sylfaen"/>
          <w:bCs/>
          <w:lang w:val="ka-GE"/>
        </w:rPr>
        <w:t xml:space="preserve">- </w:t>
      </w:r>
      <w:r w:rsidR="00D43DCE" w:rsidRPr="00CB15E8">
        <w:rPr>
          <w:rFonts w:ascii="Sylfaen" w:hAnsi="Sylfaen" w:cs="Sylfaen"/>
          <w:bCs/>
          <w:lang w:val="ka-GE"/>
        </w:rPr>
        <w:t>თვეში ერთხელ).</w:t>
      </w:r>
      <w:r w:rsidRPr="00CB15E8">
        <w:rPr>
          <w:rFonts w:ascii="Sylfaen" w:hAnsi="Sylfaen" w:cs="Sylfaen"/>
          <w:bCs/>
          <w:lang w:val="ka-GE"/>
        </w:rPr>
        <w:t xml:space="preserve"> </w:t>
      </w:r>
    </w:p>
    <w:p w:rsidR="001212D7"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1212D7" w:rsidRPr="00CB15E8">
        <w:rPr>
          <w:rFonts w:ascii="Sylfaen" w:hAnsi="Sylfaen" w:cs="Sylfaen"/>
          <w:i w:val="0"/>
          <w:sz w:val="22"/>
          <w:szCs w:val="22"/>
          <w:lang w:val="ka-GE"/>
        </w:rPr>
        <w:t>/განმარტება</w:t>
      </w:r>
    </w:p>
    <w:p w:rsidR="00B96D07" w:rsidRPr="00CB15E8" w:rsidRDefault="00184A18"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რეკომენდაციები დიაბეტით დაავადებულ </w:t>
      </w:r>
      <w:r w:rsidR="00CD1595">
        <w:rPr>
          <w:rFonts w:ascii="Sylfaen" w:hAnsi="Sylfaen" w:cs="Sylfaen"/>
          <w:bCs/>
          <w:lang w:val="ka-GE"/>
        </w:rPr>
        <w:t>პაციენტებთან</w:t>
      </w:r>
      <w:r w:rsidRPr="00CB15E8">
        <w:rPr>
          <w:rFonts w:ascii="Sylfaen" w:hAnsi="Sylfaen" w:cs="Sylfaen"/>
          <w:bCs/>
          <w:lang w:val="ka-GE"/>
        </w:rPr>
        <w:t xml:space="preserve"> ანტიტუბერკულოზური მკურნალობის რეჟიმის შერჩევის თაობაზე კონკრეტულ მედიკამენტებთან დაკავშირებული რისკისა და სარგებლის ანალიზსა და კლინიკური სიტუაციის შეფასებას ემყარება. </w:t>
      </w:r>
    </w:p>
    <w:p w:rsidR="00FE5F1F" w:rsidRPr="00CB15E8" w:rsidRDefault="00C826A1"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რეკომენდაციები</w:t>
      </w:r>
    </w:p>
    <w:tbl>
      <w:tblPr>
        <w:tblW w:w="9630" w:type="dxa"/>
        <w:tblInd w:w="10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990"/>
        <w:gridCol w:w="8640"/>
      </w:tblGrid>
      <w:tr w:rsidR="00120D81" w:rsidRPr="00CB15E8" w:rsidTr="00481FC7">
        <w:tc>
          <w:tcPr>
            <w:tcW w:w="990" w:type="dxa"/>
            <w:shd w:val="clear" w:color="auto" w:fill="B8CCE4"/>
          </w:tcPr>
          <w:p w:rsidR="00120D81" w:rsidRPr="00CB15E8" w:rsidRDefault="00120D81"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120D81" w:rsidRPr="00CB15E8" w:rsidRDefault="00120D81" w:rsidP="00201B95">
            <w:pPr>
              <w:spacing w:after="0"/>
              <w:contextualSpacing/>
              <w:jc w:val="both"/>
              <w:rPr>
                <w:rFonts w:ascii="Sylfaen" w:hAnsi="Sylfaen"/>
                <w:lang w:val="ka-GE"/>
              </w:rPr>
            </w:pPr>
            <w:r w:rsidRPr="00CB15E8">
              <w:rPr>
                <w:rFonts w:ascii="Sylfaen" w:hAnsi="Sylfaen"/>
                <w:lang w:val="ka-GE"/>
              </w:rPr>
              <w:t>დიაბეტის</w:t>
            </w:r>
            <w:r w:rsidR="00201B95">
              <w:rPr>
                <w:rFonts w:ascii="Sylfaen" w:hAnsi="Sylfaen"/>
                <w:lang w:val="ka-GE"/>
              </w:rPr>
              <w:t>ა</w:t>
            </w:r>
            <w:r w:rsidRPr="00CB15E8">
              <w:rPr>
                <w:rFonts w:ascii="Sylfaen" w:hAnsi="Sylfaen"/>
                <w:lang w:val="ka-GE"/>
              </w:rPr>
              <w:t xml:space="preserve"> და მულტირეზისტენტული ტუბერკულოზის მკურნალობა უნდა </w:t>
            </w:r>
            <w:r w:rsidR="00201B95">
              <w:rPr>
                <w:rFonts w:ascii="Sylfaen" w:hAnsi="Sylfaen"/>
                <w:lang w:val="ka-GE"/>
              </w:rPr>
              <w:t>ჩატარდეს</w:t>
            </w:r>
            <w:r w:rsidRPr="00CB15E8">
              <w:rPr>
                <w:rFonts w:ascii="Sylfaen" w:hAnsi="Sylfaen"/>
                <w:lang w:val="ka-GE"/>
              </w:rPr>
              <w:t xml:space="preserve"> ერთდროულად</w:t>
            </w:r>
            <w:r w:rsidR="00201B95">
              <w:rPr>
                <w:rFonts w:ascii="Sylfaen" w:hAnsi="Sylfaen"/>
                <w:lang w:val="ka-GE"/>
              </w:rPr>
              <w:t>,</w:t>
            </w:r>
            <w:r w:rsidRPr="00CB15E8">
              <w:rPr>
                <w:rFonts w:ascii="Sylfaen" w:hAnsi="Sylfaen"/>
                <w:lang w:val="ka-GE"/>
              </w:rPr>
              <w:t xml:space="preserve"> კრეატინინის</w:t>
            </w:r>
            <w:r w:rsidR="00201B95">
              <w:rPr>
                <w:rFonts w:ascii="Sylfaen" w:hAnsi="Sylfaen"/>
                <w:lang w:val="ka-GE"/>
              </w:rPr>
              <w:t>ა</w:t>
            </w:r>
            <w:r w:rsidRPr="00CB15E8">
              <w:rPr>
                <w:rFonts w:ascii="Sylfaen" w:hAnsi="Sylfaen"/>
                <w:lang w:val="ka-GE"/>
              </w:rPr>
              <w:t xml:space="preserve"> და კალიუმის დონის ხშირი </w:t>
            </w:r>
            <w:r w:rsidR="00201B95">
              <w:rPr>
                <w:rFonts w:ascii="Sylfaen" w:hAnsi="Sylfaen"/>
                <w:lang w:val="ka-GE"/>
              </w:rPr>
              <w:t>(</w:t>
            </w:r>
            <w:r w:rsidRPr="00CB15E8">
              <w:rPr>
                <w:rFonts w:ascii="Sylfaen" w:hAnsi="Sylfaen"/>
                <w:lang w:val="ka-GE"/>
              </w:rPr>
              <w:t>პირველ</w:t>
            </w:r>
            <w:r w:rsidR="00201B95">
              <w:rPr>
                <w:rFonts w:ascii="Sylfaen" w:hAnsi="Sylfaen"/>
                <w:lang w:val="ka-GE"/>
              </w:rPr>
              <w:t xml:space="preserve"> </w:t>
            </w:r>
            <w:r w:rsidRPr="00CB15E8">
              <w:rPr>
                <w:rFonts w:ascii="Sylfaen" w:hAnsi="Sylfaen"/>
                <w:lang w:val="ka-GE"/>
              </w:rPr>
              <w:t>თვე</w:t>
            </w:r>
            <w:r w:rsidR="00201B95">
              <w:rPr>
                <w:rFonts w:ascii="Sylfaen" w:hAnsi="Sylfaen"/>
                <w:lang w:val="ka-GE"/>
              </w:rPr>
              <w:t xml:space="preserve">ს - </w:t>
            </w:r>
            <w:r w:rsidR="00201B95" w:rsidRPr="00CB15E8">
              <w:rPr>
                <w:rFonts w:ascii="Sylfaen" w:hAnsi="Sylfaen"/>
                <w:lang w:val="ka-GE"/>
              </w:rPr>
              <w:t>ყოველკვირა</w:t>
            </w:r>
            <w:r w:rsidR="00201B95">
              <w:rPr>
                <w:rFonts w:ascii="Sylfaen" w:hAnsi="Sylfaen"/>
                <w:lang w:val="ka-GE"/>
              </w:rPr>
              <w:t xml:space="preserve">, </w:t>
            </w:r>
            <w:r w:rsidRPr="00CB15E8">
              <w:rPr>
                <w:rFonts w:ascii="Sylfaen" w:hAnsi="Sylfaen"/>
                <w:lang w:val="ka-GE"/>
              </w:rPr>
              <w:t>შემდეგ</w:t>
            </w:r>
            <w:r w:rsidR="00201B95">
              <w:rPr>
                <w:rFonts w:ascii="Sylfaen" w:hAnsi="Sylfaen"/>
                <w:lang w:val="ka-GE"/>
              </w:rPr>
              <w:t xml:space="preserve"> - </w:t>
            </w:r>
            <w:r w:rsidRPr="00CB15E8">
              <w:rPr>
                <w:rFonts w:ascii="Sylfaen" w:hAnsi="Sylfaen"/>
                <w:lang w:val="ka-GE"/>
              </w:rPr>
              <w:t xml:space="preserve">სულ </w:t>
            </w:r>
            <w:r w:rsidR="00201B95">
              <w:rPr>
                <w:rFonts w:ascii="Sylfaen" w:hAnsi="Sylfaen"/>
                <w:lang w:val="ka-GE"/>
              </w:rPr>
              <w:t xml:space="preserve">მცირე, </w:t>
            </w:r>
            <w:r w:rsidRPr="00CB15E8">
              <w:rPr>
                <w:rFonts w:ascii="Sylfaen" w:hAnsi="Sylfaen"/>
                <w:lang w:val="ka-GE"/>
              </w:rPr>
              <w:t>თვეში ერთხელ) მონიტორინგით</w:t>
            </w:r>
            <w:r w:rsidR="00716B0E" w:rsidRPr="00CB15E8">
              <w:rPr>
                <w:rFonts w:ascii="Sylfaen" w:hAnsi="Sylfaen"/>
                <w:lang w:val="ka-GE"/>
              </w:rPr>
              <w:t>.</w:t>
            </w:r>
          </w:p>
        </w:tc>
      </w:tr>
      <w:tr w:rsidR="00716B0E" w:rsidRPr="00CB15E8" w:rsidTr="00481FC7">
        <w:tc>
          <w:tcPr>
            <w:tcW w:w="990" w:type="dxa"/>
            <w:shd w:val="clear" w:color="auto" w:fill="B8CCE4"/>
          </w:tcPr>
          <w:p w:rsidR="00716B0E" w:rsidRPr="00CB15E8" w:rsidRDefault="00716B0E"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716B0E" w:rsidRPr="00CB15E8" w:rsidRDefault="00D52B13" w:rsidP="00282447">
            <w:pPr>
              <w:spacing w:after="0"/>
              <w:contextualSpacing/>
              <w:jc w:val="both"/>
              <w:rPr>
                <w:rFonts w:ascii="Sylfaen" w:hAnsi="Sylfaen"/>
                <w:lang w:val="ka-GE"/>
              </w:rPr>
            </w:pPr>
            <w:r w:rsidRPr="00CB15E8">
              <w:rPr>
                <w:rFonts w:ascii="Sylfaen" w:hAnsi="Sylfaen"/>
                <w:lang w:val="ka-GE"/>
              </w:rPr>
              <w:t xml:space="preserve">რეზისტენტული ტუბერკულოზის სამკურნალოდ </w:t>
            </w:r>
            <w:r w:rsidR="00716B0E" w:rsidRPr="00CB15E8">
              <w:rPr>
                <w:rFonts w:ascii="Sylfaen" w:hAnsi="Sylfaen"/>
                <w:lang w:val="ka-GE"/>
              </w:rPr>
              <w:t xml:space="preserve">ორალური ჰიპოგლიკემიური საშუალებები </w:t>
            </w:r>
            <w:r w:rsidRPr="00CB15E8">
              <w:rPr>
                <w:rFonts w:ascii="Sylfaen" w:hAnsi="Sylfaen"/>
                <w:lang w:val="ka-GE"/>
              </w:rPr>
              <w:t xml:space="preserve">უკუნაჩვენები არ არის, </w:t>
            </w:r>
            <w:r w:rsidR="00716B0E" w:rsidRPr="00CB15E8">
              <w:rPr>
                <w:rFonts w:ascii="Sylfaen" w:hAnsi="Sylfaen"/>
                <w:lang w:val="ka-GE"/>
              </w:rPr>
              <w:t>თუმცა შესაძლოა</w:t>
            </w:r>
            <w:r w:rsidR="00201B95">
              <w:rPr>
                <w:rFonts w:ascii="Sylfaen" w:hAnsi="Sylfaen"/>
                <w:lang w:val="ka-GE"/>
              </w:rPr>
              <w:t>,</w:t>
            </w:r>
            <w:r w:rsidR="00716B0E" w:rsidRPr="00CB15E8">
              <w:rPr>
                <w:rFonts w:ascii="Sylfaen" w:hAnsi="Sylfaen"/>
                <w:lang w:val="ka-GE"/>
              </w:rPr>
              <w:t xml:space="preserve"> პაციენტს დოზის გაზრდა</w:t>
            </w:r>
            <w:r w:rsidRPr="00CB15E8">
              <w:rPr>
                <w:rFonts w:ascii="Sylfaen" w:hAnsi="Sylfaen"/>
                <w:lang w:val="ka-GE"/>
              </w:rPr>
              <w:t xml:space="preserve"> დასჭირდეს</w:t>
            </w:r>
            <w:r w:rsidR="00716B0E" w:rsidRPr="00CB15E8">
              <w:rPr>
                <w:rFonts w:ascii="Sylfaen" w:hAnsi="Sylfaen"/>
                <w:lang w:val="ka-GE"/>
              </w:rPr>
              <w:t>.</w:t>
            </w:r>
          </w:p>
        </w:tc>
      </w:tr>
      <w:tr w:rsidR="00716B0E" w:rsidRPr="00CB15E8" w:rsidTr="00481FC7">
        <w:tc>
          <w:tcPr>
            <w:tcW w:w="990" w:type="dxa"/>
            <w:shd w:val="clear" w:color="auto" w:fill="B8CCE4"/>
          </w:tcPr>
          <w:p w:rsidR="00716B0E" w:rsidRPr="00CB15E8" w:rsidRDefault="00716B0E"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716B0E" w:rsidRPr="00CB15E8" w:rsidRDefault="00D52B13" w:rsidP="00282447">
            <w:pPr>
              <w:spacing w:after="0"/>
              <w:contextualSpacing/>
              <w:jc w:val="both"/>
              <w:rPr>
                <w:rFonts w:ascii="Sylfaen" w:hAnsi="Sylfaen"/>
                <w:lang w:val="ka-GE"/>
              </w:rPr>
            </w:pPr>
            <w:r w:rsidRPr="00CB15E8">
              <w:rPr>
                <w:rFonts w:ascii="Sylfaen" w:hAnsi="Sylfaen"/>
                <w:lang w:val="ka-GE"/>
              </w:rPr>
              <w:t>პროთ</w:t>
            </w:r>
            <w:r w:rsidR="00716B0E" w:rsidRPr="00CB15E8">
              <w:rPr>
                <w:rFonts w:ascii="Sylfaen" w:hAnsi="Sylfaen"/>
                <w:lang w:val="ka-GE"/>
              </w:rPr>
              <w:t>იონამიდის</w:t>
            </w:r>
            <w:r w:rsidR="00201B95">
              <w:rPr>
                <w:rFonts w:ascii="Sylfaen" w:hAnsi="Sylfaen"/>
                <w:lang w:val="ka-GE"/>
              </w:rPr>
              <w:t>ა</w:t>
            </w:r>
            <w:r w:rsidR="00716B0E" w:rsidRPr="00CB15E8">
              <w:rPr>
                <w:rFonts w:ascii="Sylfaen" w:hAnsi="Sylfaen"/>
                <w:lang w:val="ka-GE"/>
              </w:rPr>
              <w:t xml:space="preserve"> და ეთიონამიდის მიღების ფონზე </w:t>
            </w:r>
            <w:r w:rsidR="00B96D07" w:rsidRPr="00CB15E8">
              <w:rPr>
                <w:rFonts w:ascii="Sylfaen" w:hAnsi="Sylfaen"/>
                <w:lang w:val="ka-GE"/>
              </w:rPr>
              <w:t>რეკომენდებულია შაქრის დონის ხშირი მონიტორინგი</w:t>
            </w:r>
            <w:r w:rsidR="00EF34D9" w:rsidRPr="00CB15E8">
              <w:rPr>
                <w:rFonts w:ascii="Sylfaen" w:hAnsi="Sylfaen"/>
                <w:lang w:val="ka-GE"/>
              </w:rPr>
              <w:t>.</w:t>
            </w:r>
            <w:r w:rsidR="00EC7C12" w:rsidRPr="00CB15E8">
              <w:rPr>
                <w:rFonts w:ascii="Sylfaen" w:hAnsi="Sylfaen"/>
                <w:lang w:val="ka-GE"/>
              </w:rPr>
              <w:t xml:space="preserve"> </w:t>
            </w:r>
          </w:p>
        </w:tc>
      </w:tr>
    </w:tbl>
    <w:p w:rsidR="00B62F7D" w:rsidRPr="00CB15E8" w:rsidRDefault="00EF4271" w:rsidP="00282447">
      <w:pPr>
        <w:pStyle w:val="Heading3"/>
        <w:ind w:left="0" w:firstLine="0"/>
        <w:jc w:val="both"/>
        <w:rPr>
          <w:rFonts w:ascii="Sylfaen" w:hAnsi="Sylfaen" w:cs="Sylfaen"/>
          <w:sz w:val="22"/>
          <w:lang w:val="ka-GE"/>
        </w:rPr>
      </w:pPr>
      <w:r w:rsidRPr="00CB15E8">
        <w:rPr>
          <w:rFonts w:ascii="Sylfaen" w:hAnsi="Sylfaen" w:cs="Sylfaen"/>
          <w:sz w:val="22"/>
          <w:lang w:val="ka-GE"/>
        </w:rPr>
        <w:t xml:space="preserve">რეზისტენტული ტუბერკულოზის </w:t>
      </w:r>
      <w:r w:rsidR="00184A18" w:rsidRPr="00CB15E8">
        <w:rPr>
          <w:rFonts w:ascii="Sylfaen" w:hAnsi="Sylfaen" w:cs="Sylfaen"/>
          <w:sz w:val="22"/>
          <w:lang w:val="ka-GE"/>
        </w:rPr>
        <w:t xml:space="preserve">მართვა </w:t>
      </w:r>
      <w:r w:rsidR="00B62F7D" w:rsidRPr="00CB15E8">
        <w:rPr>
          <w:rFonts w:ascii="Sylfaen" w:hAnsi="Sylfaen" w:cs="Sylfaen"/>
          <w:sz w:val="22"/>
          <w:lang w:val="ka-GE"/>
        </w:rPr>
        <w:t>ღვიძლის დაავადებები</w:t>
      </w:r>
      <w:r w:rsidR="00201B95">
        <w:rPr>
          <w:rFonts w:ascii="Sylfaen" w:hAnsi="Sylfaen" w:cs="Sylfaen"/>
          <w:sz w:val="22"/>
          <w:lang w:val="ka-GE"/>
        </w:rPr>
        <w:t>ს მქონე პაციენტებთან</w:t>
      </w:r>
    </w:p>
    <w:p w:rsidR="00B62F7D" w:rsidRPr="00CB15E8" w:rsidRDefault="00B62F7D"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184A18" w:rsidRPr="00CB15E8" w:rsidRDefault="00184A18"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რეზისტენტული ტუბერკულოზის მართვის ტაქტიკა ღვიძლის დაავადებები</w:t>
      </w:r>
      <w:r w:rsidR="00201B95">
        <w:rPr>
          <w:rFonts w:ascii="Sylfaen" w:hAnsi="Sylfaen" w:cs="Sylfaen"/>
          <w:bCs/>
          <w:lang w:val="ka-GE"/>
        </w:rPr>
        <w:t>ს მქონე პაციენტებთან</w:t>
      </w:r>
      <w:r w:rsidRPr="00CB15E8">
        <w:rPr>
          <w:rFonts w:ascii="Sylfaen" w:hAnsi="Sylfaen" w:cs="Sylfaen"/>
          <w:bCs/>
          <w:lang w:val="ka-GE"/>
        </w:rPr>
        <w:t xml:space="preserve">? </w:t>
      </w:r>
    </w:p>
    <w:p w:rsidR="00B62F7D" w:rsidRPr="00CB15E8" w:rsidRDefault="00B62F7D" w:rsidP="00282447">
      <w:pPr>
        <w:pStyle w:val="Heading4"/>
        <w:ind w:left="0" w:firstLine="0"/>
        <w:jc w:val="both"/>
        <w:rPr>
          <w:rFonts w:ascii="Sylfaen" w:hAnsi="Sylfaen"/>
          <w:lang w:val="ka-GE"/>
        </w:rPr>
      </w:pPr>
      <w:r w:rsidRPr="00CB15E8">
        <w:rPr>
          <w:rFonts w:ascii="Sylfaen" w:hAnsi="Sylfaen" w:cs="Sylfaen"/>
          <w:i w:val="0"/>
          <w:sz w:val="22"/>
          <w:szCs w:val="22"/>
          <w:lang w:val="ka-GE"/>
        </w:rPr>
        <w:t>კლინიკური მიმოხილვა</w:t>
      </w:r>
    </w:p>
    <w:p w:rsidR="00184A18" w:rsidRPr="00CB15E8" w:rsidRDefault="00184A18"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ანამნეზში ღვიძლის დაავადები</w:t>
      </w:r>
      <w:r w:rsidR="00201B95">
        <w:rPr>
          <w:rFonts w:ascii="Sylfaen" w:hAnsi="Sylfaen" w:cs="Sylfaen"/>
          <w:bCs/>
          <w:lang w:val="ka-GE"/>
        </w:rPr>
        <w:t xml:space="preserve">ს მქონე </w:t>
      </w:r>
      <w:r w:rsidR="00201B95" w:rsidRPr="00CB15E8">
        <w:rPr>
          <w:rFonts w:ascii="Sylfaen" w:hAnsi="Sylfaen" w:cs="Sylfaen"/>
          <w:bCs/>
          <w:lang w:val="ka-GE"/>
        </w:rPr>
        <w:t xml:space="preserve">პაციენტებს </w:t>
      </w:r>
      <w:r w:rsidRPr="00CB15E8">
        <w:rPr>
          <w:rFonts w:ascii="Sylfaen" w:hAnsi="Sylfaen" w:cs="Sylfaen"/>
          <w:bCs/>
          <w:lang w:val="ka-GE"/>
        </w:rPr>
        <w:t>რეზისტენტული ტუბერკულოზის</w:t>
      </w:r>
      <w:r w:rsidR="00EF34D9" w:rsidRPr="00CB15E8">
        <w:rPr>
          <w:rFonts w:ascii="Sylfaen" w:hAnsi="Sylfaen" w:cs="Sylfaen"/>
          <w:bCs/>
          <w:lang w:val="ka-GE"/>
        </w:rPr>
        <w:t xml:space="preserve"> მკურნალობა ჩვეულებრივი სქემით ე</w:t>
      </w:r>
      <w:r w:rsidRPr="00CB15E8">
        <w:rPr>
          <w:rFonts w:ascii="Sylfaen" w:hAnsi="Sylfaen" w:cs="Sylfaen"/>
          <w:bCs/>
          <w:lang w:val="ka-GE"/>
        </w:rPr>
        <w:t>ნიშნება</w:t>
      </w:r>
      <w:r w:rsidR="00EF34D9" w:rsidRPr="00CB15E8">
        <w:rPr>
          <w:rFonts w:ascii="Sylfaen" w:hAnsi="Sylfaen" w:cs="Sylfaen"/>
          <w:bCs/>
          <w:lang w:val="ka-GE"/>
        </w:rPr>
        <w:t>თ</w:t>
      </w:r>
      <w:r w:rsidR="00201B95">
        <w:rPr>
          <w:rFonts w:ascii="Sylfaen" w:hAnsi="Sylfaen" w:cs="Sylfaen"/>
          <w:bCs/>
          <w:lang w:val="ka-GE"/>
        </w:rPr>
        <w:t xml:space="preserve">, მაგრამ </w:t>
      </w:r>
      <w:r w:rsidRPr="00CB15E8">
        <w:rPr>
          <w:rFonts w:ascii="Sylfaen" w:hAnsi="Sylfaen" w:cs="Sylfaen"/>
          <w:bCs/>
          <w:lang w:val="ka-GE"/>
        </w:rPr>
        <w:t>მანამდე გამოსარიცხია ღვიძლის მძიმე ქრონიკული დაავადებ</w:t>
      </w:r>
      <w:r w:rsidR="00201B95">
        <w:rPr>
          <w:rFonts w:ascii="Sylfaen" w:hAnsi="Sylfaen" w:cs="Sylfaen"/>
          <w:bCs/>
          <w:lang w:val="ka-GE"/>
        </w:rPr>
        <w:t>ა</w:t>
      </w:r>
      <w:r w:rsidR="00154674">
        <w:rPr>
          <w:rFonts w:ascii="Sylfaen" w:hAnsi="Sylfaen" w:cs="Sylfaen"/>
          <w:bCs/>
          <w:lang w:val="ka-GE"/>
        </w:rPr>
        <w:t xml:space="preserve">, </w:t>
      </w:r>
      <w:r w:rsidRPr="00CB15E8">
        <w:rPr>
          <w:rFonts w:ascii="Sylfaen" w:hAnsi="Sylfaen" w:cs="Sylfaen"/>
          <w:bCs/>
          <w:lang w:val="ka-GE"/>
        </w:rPr>
        <w:t>ვირუსული</w:t>
      </w:r>
      <w:r w:rsidR="00154674">
        <w:rPr>
          <w:rFonts w:ascii="Sylfaen" w:hAnsi="Sylfaen" w:cs="Sylfaen"/>
          <w:bCs/>
          <w:lang w:val="ka-GE"/>
        </w:rPr>
        <w:t xml:space="preserve"> </w:t>
      </w:r>
      <w:r w:rsidRPr="00CB15E8">
        <w:rPr>
          <w:rFonts w:ascii="Sylfaen" w:hAnsi="Sylfaen" w:cs="Sylfaen"/>
          <w:bCs/>
          <w:lang w:val="ka-GE"/>
        </w:rPr>
        <w:t>ჰეპატიტის მ</w:t>
      </w:r>
      <w:r w:rsidR="00201B95">
        <w:rPr>
          <w:rFonts w:ascii="Sylfaen" w:hAnsi="Sylfaen" w:cs="Sylfaen"/>
          <w:bCs/>
          <w:lang w:val="ka-GE"/>
        </w:rPr>
        <w:t>ა</w:t>
      </w:r>
      <w:r w:rsidRPr="00CB15E8">
        <w:rPr>
          <w:rFonts w:ascii="Sylfaen" w:hAnsi="Sylfaen" w:cs="Sylfaen"/>
          <w:bCs/>
          <w:lang w:val="ka-GE"/>
        </w:rPr>
        <w:t>ტარებლობა, მწვავე ჰეპატიტი ან ალკოჰოლის ჭარბი მოხმარება.</w:t>
      </w:r>
      <w:r w:rsidR="00154674">
        <w:rPr>
          <w:rFonts w:ascii="Sylfaen" w:hAnsi="Sylfaen" w:cs="Sylfaen"/>
          <w:bCs/>
          <w:lang w:val="ka-GE"/>
        </w:rPr>
        <w:t xml:space="preserve"> </w:t>
      </w:r>
      <w:r w:rsidR="00E653FF" w:rsidRPr="00CB15E8">
        <w:rPr>
          <w:rFonts w:ascii="Sylfaen" w:hAnsi="Sylfaen" w:cs="Sylfaen"/>
          <w:bCs/>
          <w:lang w:val="ka-GE"/>
        </w:rPr>
        <w:t xml:space="preserve">ამ </w:t>
      </w:r>
      <w:r w:rsidR="00CD1595">
        <w:rPr>
          <w:rFonts w:ascii="Sylfaen" w:hAnsi="Sylfaen" w:cs="Sylfaen"/>
          <w:bCs/>
          <w:lang w:val="ka-GE"/>
        </w:rPr>
        <w:t>პაციენტებთან</w:t>
      </w:r>
      <w:r w:rsidR="00E653FF" w:rsidRPr="00CB15E8">
        <w:rPr>
          <w:rFonts w:ascii="Sylfaen" w:hAnsi="Sylfaen" w:cs="Sylfaen"/>
          <w:bCs/>
          <w:lang w:val="ka-GE"/>
        </w:rPr>
        <w:t xml:space="preserve"> ანტიტუბერკულოზური მედიკამენტების ფონზე ჰეპატოტოქსიკური </w:t>
      </w:r>
      <w:r w:rsidR="00A80AA3">
        <w:rPr>
          <w:rFonts w:ascii="Sylfaen" w:hAnsi="Sylfaen" w:cs="Sylfaen"/>
          <w:bCs/>
          <w:lang w:val="ka-GE"/>
        </w:rPr>
        <w:t>არასასურველი</w:t>
      </w:r>
      <w:r w:rsidR="00E653FF" w:rsidRPr="00CB15E8">
        <w:rPr>
          <w:rFonts w:ascii="Sylfaen" w:hAnsi="Sylfaen" w:cs="Sylfaen"/>
          <w:bCs/>
          <w:lang w:val="ka-GE"/>
        </w:rPr>
        <w:t xml:space="preserve"> მოვლენები უფრო მძიმედ მანიფესტირდება. </w:t>
      </w:r>
      <w:r w:rsidR="00201B95">
        <w:rPr>
          <w:rFonts w:ascii="Sylfaen" w:hAnsi="Sylfaen" w:cs="Sylfaen"/>
          <w:bCs/>
          <w:lang w:val="ka-GE"/>
        </w:rPr>
        <w:t>სა</w:t>
      </w:r>
      <w:r w:rsidR="00E653FF" w:rsidRPr="00CB15E8">
        <w:rPr>
          <w:rFonts w:ascii="Sylfaen" w:hAnsi="Sylfaen" w:cs="Sylfaen"/>
          <w:bCs/>
          <w:lang w:val="ka-GE"/>
        </w:rPr>
        <w:t>ზოგად</w:t>
      </w:r>
      <w:r w:rsidR="00201B95">
        <w:rPr>
          <w:rFonts w:ascii="Sylfaen" w:hAnsi="Sylfaen" w:cs="Sylfaen"/>
          <w:bCs/>
          <w:lang w:val="ka-GE"/>
        </w:rPr>
        <w:t>ო</w:t>
      </w:r>
      <w:r w:rsidR="00E653FF" w:rsidRPr="00CB15E8">
        <w:rPr>
          <w:rFonts w:ascii="Sylfaen" w:hAnsi="Sylfaen" w:cs="Sylfaen"/>
          <w:bCs/>
          <w:lang w:val="ka-GE"/>
        </w:rPr>
        <w:t>დ, ღვიძლის დაავადებები</w:t>
      </w:r>
      <w:r w:rsidR="00201B95">
        <w:rPr>
          <w:rFonts w:ascii="Sylfaen" w:hAnsi="Sylfaen" w:cs="Sylfaen"/>
          <w:bCs/>
          <w:lang w:val="ka-GE"/>
        </w:rPr>
        <w:t xml:space="preserve">ს მქონე პაციენტებთან </w:t>
      </w:r>
      <w:r w:rsidR="00E653FF" w:rsidRPr="00CB15E8">
        <w:rPr>
          <w:rFonts w:ascii="Sylfaen" w:hAnsi="Sylfaen" w:cs="Sylfaen"/>
          <w:bCs/>
          <w:lang w:val="ka-GE"/>
        </w:rPr>
        <w:t>პირაზინამიდის გამოყენება</w:t>
      </w:r>
      <w:r w:rsidR="00201B95">
        <w:rPr>
          <w:rFonts w:ascii="Sylfaen" w:hAnsi="Sylfaen" w:cs="Sylfaen"/>
          <w:bCs/>
          <w:lang w:val="ka-GE"/>
        </w:rPr>
        <w:t xml:space="preserve"> </w:t>
      </w:r>
      <w:r w:rsidR="00201B95" w:rsidRPr="00CB15E8">
        <w:rPr>
          <w:rFonts w:ascii="Sylfaen" w:hAnsi="Sylfaen" w:cs="Sylfaen"/>
          <w:bCs/>
          <w:lang w:val="ka-GE"/>
        </w:rPr>
        <w:t>დაუშვებელია</w:t>
      </w:r>
      <w:r w:rsidR="00E653FF" w:rsidRPr="00CB15E8">
        <w:rPr>
          <w:rFonts w:ascii="Sylfaen" w:hAnsi="Sylfaen" w:cs="Sylfaen"/>
          <w:bCs/>
          <w:lang w:val="ka-GE"/>
        </w:rPr>
        <w:t>.</w:t>
      </w:r>
      <w:r w:rsidR="00201B95">
        <w:rPr>
          <w:rFonts w:ascii="Sylfaen" w:hAnsi="Sylfaen" w:cs="Sylfaen"/>
          <w:bCs/>
          <w:lang w:val="ka-GE"/>
        </w:rPr>
        <w:t xml:space="preserve"> </w:t>
      </w:r>
      <w:r w:rsidR="00E653FF" w:rsidRPr="00CB15E8">
        <w:rPr>
          <w:rFonts w:ascii="Sylfaen" w:hAnsi="Sylfaen" w:cs="Sylfaen"/>
          <w:bCs/>
          <w:lang w:val="ka-GE"/>
        </w:rPr>
        <w:t xml:space="preserve">ნებისმიერი </w:t>
      </w:r>
      <w:r w:rsidR="00201B95" w:rsidRPr="00CB15E8">
        <w:rPr>
          <w:rFonts w:ascii="Sylfaen" w:hAnsi="Sylfaen" w:cs="Sylfaen"/>
          <w:bCs/>
          <w:lang w:val="ka-GE"/>
        </w:rPr>
        <w:t xml:space="preserve">სხვა </w:t>
      </w:r>
      <w:r w:rsidR="00E653FF" w:rsidRPr="00CB15E8">
        <w:rPr>
          <w:rFonts w:ascii="Sylfaen" w:hAnsi="Sylfaen" w:cs="Sylfaen"/>
          <w:bCs/>
          <w:lang w:val="ka-GE"/>
        </w:rPr>
        <w:t>მედიკამენტის გამოყენება</w:t>
      </w:r>
      <w:r w:rsidR="00201B95">
        <w:rPr>
          <w:rFonts w:ascii="Sylfaen" w:hAnsi="Sylfaen" w:cs="Sylfaen"/>
          <w:bCs/>
          <w:lang w:val="ka-GE"/>
        </w:rPr>
        <w:t xml:space="preserve"> </w:t>
      </w:r>
      <w:r w:rsidR="00E653FF" w:rsidRPr="00CB15E8">
        <w:rPr>
          <w:rFonts w:ascii="Sylfaen" w:hAnsi="Sylfaen" w:cs="Sylfaen"/>
          <w:bCs/>
          <w:lang w:val="ka-GE"/>
        </w:rPr>
        <w:t>ღვიძლის ფუნქციების მონიტორინგის ფონზე უნდა მოხდეს. ღვიძლის ფუნქციების სერიოზული გაურესებისას შესაძლოა საჭირო გახდეს მედიკამე</w:t>
      </w:r>
      <w:r w:rsidR="00201B95">
        <w:rPr>
          <w:rFonts w:ascii="Sylfaen" w:hAnsi="Sylfaen" w:cs="Sylfaen"/>
          <w:bCs/>
          <w:lang w:val="ka-GE"/>
        </w:rPr>
        <w:t>ნ</w:t>
      </w:r>
      <w:r w:rsidR="00E653FF" w:rsidRPr="00CB15E8">
        <w:rPr>
          <w:rFonts w:ascii="Sylfaen" w:hAnsi="Sylfaen" w:cs="Sylfaen"/>
          <w:bCs/>
          <w:lang w:val="ka-GE"/>
        </w:rPr>
        <w:t xml:space="preserve">ტის შეწყვეტა. </w:t>
      </w:r>
    </w:p>
    <w:p w:rsidR="00E653FF" w:rsidRPr="00CB15E8" w:rsidRDefault="00E653F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ზოგჯერ</w:t>
      </w:r>
      <w:r w:rsidR="00154674">
        <w:rPr>
          <w:rFonts w:ascii="Sylfaen" w:hAnsi="Sylfaen" w:cs="Sylfaen"/>
          <w:bCs/>
          <w:lang w:val="ka-GE"/>
        </w:rPr>
        <w:t xml:space="preserve"> </w:t>
      </w:r>
      <w:r w:rsidRPr="00CB15E8">
        <w:rPr>
          <w:rFonts w:ascii="Sylfaen" w:hAnsi="Sylfaen" w:cs="Sylfaen"/>
          <w:bCs/>
          <w:lang w:val="ka-GE"/>
        </w:rPr>
        <w:t>დგება მწვავე ჰეპატიტის ფონზე ანტიტუბერკულოზური მკურნალობის ჩატარების საკითხი. ასეთ დროს ექიმის კლინიკურ შეფასებას არსებითი მნიშვნელობა აქვს. შესაძლოა</w:t>
      </w:r>
      <w:r w:rsidR="00154674">
        <w:rPr>
          <w:rFonts w:ascii="Sylfaen" w:hAnsi="Sylfaen" w:cs="Sylfaen"/>
          <w:bCs/>
          <w:lang w:val="ka-GE"/>
        </w:rPr>
        <w:t xml:space="preserve">, </w:t>
      </w:r>
      <w:r w:rsidRPr="00CB15E8">
        <w:rPr>
          <w:rFonts w:ascii="Sylfaen" w:hAnsi="Sylfaen" w:cs="Sylfaen"/>
          <w:bCs/>
          <w:lang w:val="ka-GE"/>
        </w:rPr>
        <w:t>საჭირო გახდეს ანტიტუბერკულოზური მკურნალობის შეჩერებ</w:t>
      </w:r>
      <w:r w:rsidR="0033560B" w:rsidRPr="00CB15E8">
        <w:rPr>
          <w:rFonts w:ascii="Sylfaen" w:hAnsi="Sylfaen" w:cs="Sylfaen"/>
          <w:bCs/>
          <w:lang w:val="ka-GE"/>
        </w:rPr>
        <w:t xml:space="preserve">ა. </w:t>
      </w:r>
      <w:r w:rsidRPr="00CB15E8">
        <w:rPr>
          <w:rFonts w:ascii="Sylfaen" w:hAnsi="Sylfaen" w:cs="Sylfaen"/>
          <w:bCs/>
          <w:lang w:val="ka-GE"/>
        </w:rPr>
        <w:t>სხვ</w:t>
      </w:r>
      <w:r w:rsidR="0033560B" w:rsidRPr="00CB15E8">
        <w:rPr>
          <w:rFonts w:ascii="Sylfaen" w:hAnsi="Sylfaen" w:cs="Sylfaen"/>
          <w:bCs/>
          <w:lang w:val="ka-GE"/>
        </w:rPr>
        <w:t>ა მხრივ</w:t>
      </w:r>
      <w:r w:rsidR="00154674">
        <w:rPr>
          <w:rFonts w:ascii="Sylfaen" w:hAnsi="Sylfaen" w:cs="Sylfaen"/>
          <w:bCs/>
          <w:lang w:val="ka-GE"/>
        </w:rPr>
        <w:t xml:space="preserve"> </w:t>
      </w:r>
      <w:r w:rsidR="0033560B" w:rsidRPr="00CB15E8">
        <w:rPr>
          <w:rFonts w:ascii="Sylfaen" w:hAnsi="Sylfaen" w:cs="Sylfaen"/>
          <w:bCs/>
          <w:lang w:val="ka-GE"/>
        </w:rPr>
        <w:t>მწვავე ჰეპატიტის ფონზე</w:t>
      </w:r>
      <w:r w:rsidR="00154674">
        <w:rPr>
          <w:rFonts w:ascii="Sylfaen" w:hAnsi="Sylfaen" w:cs="Sylfaen"/>
          <w:bCs/>
          <w:lang w:val="ka-GE"/>
        </w:rPr>
        <w:t xml:space="preserve"> </w:t>
      </w:r>
      <w:r w:rsidRPr="00CB15E8">
        <w:rPr>
          <w:rFonts w:ascii="Sylfaen" w:hAnsi="Sylfaen" w:cs="Sylfaen"/>
          <w:bCs/>
          <w:lang w:val="ka-GE"/>
        </w:rPr>
        <w:t xml:space="preserve">რეზისტენტული ტუბერკულოზის </w:t>
      </w:r>
      <w:r w:rsidR="00154674">
        <w:rPr>
          <w:rFonts w:ascii="Sylfaen" w:hAnsi="Sylfaen" w:cs="Sylfaen"/>
          <w:bCs/>
          <w:lang w:val="ka-GE"/>
        </w:rPr>
        <w:t>სა</w:t>
      </w:r>
      <w:r w:rsidRPr="00CB15E8">
        <w:rPr>
          <w:rFonts w:ascii="Sylfaen" w:hAnsi="Sylfaen" w:cs="Sylfaen"/>
          <w:bCs/>
          <w:lang w:val="ka-GE"/>
        </w:rPr>
        <w:t>მკურნალო</w:t>
      </w:r>
      <w:r w:rsidR="00154674">
        <w:rPr>
          <w:rFonts w:ascii="Sylfaen" w:hAnsi="Sylfaen" w:cs="Sylfaen"/>
          <w:bCs/>
          <w:lang w:val="ka-GE"/>
        </w:rPr>
        <w:t xml:space="preserve">დ </w:t>
      </w:r>
      <w:r w:rsidRPr="00CB15E8">
        <w:rPr>
          <w:rFonts w:ascii="Sylfaen" w:hAnsi="Sylfaen" w:cs="Sylfaen"/>
          <w:bCs/>
          <w:lang w:val="ka-GE"/>
        </w:rPr>
        <w:t>მოწოდებული ოთხი არაჰეპატოტოქსიკური</w:t>
      </w:r>
      <w:r w:rsidR="00154674">
        <w:rPr>
          <w:rFonts w:ascii="Sylfaen" w:hAnsi="Sylfaen" w:cs="Sylfaen"/>
          <w:bCs/>
          <w:lang w:val="ka-GE"/>
        </w:rPr>
        <w:t xml:space="preserve"> </w:t>
      </w:r>
      <w:r w:rsidRPr="00CB15E8">
        <w:rPr>
          <w:rFonts w:ascii="Sylfaen" w:hAnsi="Sylfaen" w:cs="Sylfaen"/>
          <w:bCs/>
          <w:lang w:val="ka-GE"/>
        </w:rPr>
        <w:t>ანტიტუბერკულოზური მედიკამენტის დანიშვნა მისაღე</w:t>
      </w:r>
      <w:r w:rsidR="00EF4271" w:rsidRPr="00CB15E8">
        <w:rPr>
          <w:rFonts w:ascii="Sylfaen" w:hAnsi="Sylfaen" w:cs="Sylfaen"/>
          <w:bCs/>
          <w:lang w:val="ka-GE"/>
        </w:rPr>
        <w:t>ბი და უსაფრთხო ალტერნატივაა.</w:t>
      </w:r>
    </w:p>
    <w:p w:rsidR="00B62F7D"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B62F7D" w:rsidRPr="00CB15E8">
        <w:rPr>
          <w:rFonts w:ascii="Sylfaen" w:hAnsi="Sylfaen" w:cs="Sylfaen"/>
          <w:i w:val="0"/>
          <w:sz w:val="22"/>
          <w:szCs w:val="22"/>
          <w:lang w:val="ka-GE"/>
        </w:rPr>
        <w:t>/განმარტება</w:t>
      </w:r>
    </w:p>
    <w:p w:rsidR="001C6C79" w:rsidRPr="00CB15E8" w:rsidRDefault="00E653FF" w:rsidP="00282447">
      <w:pPr>
        <w:autoSpaceDE w:val="0"/>
        <w:autoSpaceDN w:val="0"/>
        <w:adjustRightInd w:val="0"/>
        <w:spacing w:before="120" w:after="120"/>
        <w:jc w:val="both"/>
        <w:rPr>
          <w:rFonts w:ascii="Sylfaen" w:hAnsi="Sylfaen" w:cs="Sylfaen"/>
          <w:bCs/>
        </w:rPr>
      </w:pPr>
      <w:r w:rsidRPr="00CB15E8">
        <w:rPr>
          <w:rFonts w:ascii="Sylfaen" w:hAnsi="Sylfaen" w:cs="Sylfaen"/>
          <w:bCs/>
          <w:lang w:val="ka-GE"/>
        </w:rPr>
        <w:t xml:space="preserve">რეკომენდაციები ღვიძლის პათოლოგიის </w:t>
      </w:r>
      <w:r w:rsidR="00154674">
        <w:rPr>
          <w:rFonts w:ascii="Sylfaen" w:hAnsi="Sylfaen" w:cs="Sylfaen"/>
          <w:bCs/>
          <w:lang w:val="ka-GE"/>
        </w:rPr>
        <w:t xml:space="preserve">მქონე </w:t>
      </w:r>
      <w:r w:rsidR="00CD1595">
        <w:rPr>
          <w:rFonts w:ascii="Sylfaen" w:hAnsi="Sylfaen" w:cs="Sylfaen"/>
          <w:bCs/>
          <w:lang w:val="ka-GE"/>
        </w:rPr>
        <w:t>პაციენტებთან</w:t>
      </w:r>
      <w:r w:rsidRPr="00CB15E8">
        <w:rPr>
          <w:rFonts w:ascii="Sylfaen" w:hAnsi="Sylfaen" w:cs="Sylfaen"/>
          <w:bCs/>
          <w:lang w:val="ka-GE"/>
        </w:rPr>
        <w:t xml:space="preserve"> ანტიტუბერკულოზური მკურნალობის რეჟიმის შერჩევის თაობაზე კონკრეტულ მედიკამენტებთან დაკავშირებული რისკისა და სარგებლის ანალიზს</w:t>
      </w:r>
      <w:r w:rsidR="00154674">
        <w:rPr>
          <w:rFonts w:ascii="Sylfaen" w:hAnsi="Sylfaen" w:cs="Sylfaen"/>
          <w:bCs/>
          <w:lang w:val="ka-GE"/>
        </w:rPr>
        <w:t xml:space="preserve"> </w:t>
      </w:r>
      <w:r w:rsidRPr="00CB15E8">
        <w:rPr>
          <w:rFonts w:ascii="Sylfaen" w:hAnsi="Sylfaen" w:cs="Sylfaen"/>
          <w:bCs/>
          <w:lang w:val="ka-GE"/>
        </w:rPr>
        <w:t xml:space="preserve">და კლინიკური სიტუაციის შეფასებას ემყარება. </w:t>
      </w:r>
    </w:p>
    <w:p w:rsidR="00B62F7D" w:rsidRPr="00CB15E8" w:rsidRDefault="00B62F7D"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რეკომენდაცია</w:t>
      </w:r>
    </w:p>
    <w:tbl>
      <w:tblPr>
        <w:tblW w:w="982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98"/>
        <w:gridCol w:w="8730"/>
      </w:tblGrid>
      <w:tr w:rsidR="00750FF8" w:rsidRPr="00CB15E8" w:rsidTr="00481FC7">
        <w:tc>
          <w:tcPr>
            <w:tcW w:w="1098" w:type="dxa"/>
            <w:shd w:val="clear" w:color="auto" w:fill="B8CCE4"/>
          </w:tcPr>
          <w:p w:rsidR="00750FF8" w:rsidRPr="00CB15E8" w:rsidRDefault="00750FF8" w:rsidP="00A3738B">
            <w:pPr>
              <w:pStyle w:val="ListParagraph"/>
              <w:numPr>
                <w:ilvl w:val="0"/>
                <w:numId w:val="9"/>
              </w:numPr>
              <w:spacing w:after="0"/>
              <w:ind w:left="0" w:firstLine="0"/>
              <w:rPr>
                <w:rFonts w:ascii="Sylfaen" w:hAnsi="Sylfaen"/>
                <w:lang w:val="ka-GE"/>
              </w:rPr>
            </w:pPr>
          </w:p>
        </w:tc>
        <w:tc>
          <w:tcPr>
            <w:tcW w:w="8730" w:type="dxa"/>
            <w:shd w:val="clear" w:color="auto" w:fill="auto"/>
          </w:tcPr>
          <w:p w:rsidR="00750FF8" w:rsidRPr="00CB15E8" w:rsidRDefault="00750FF8" w:rsidP="00154674">
            <w:pPr>
              <w:spacing w:after="0"/>
              <w:jc w:val="both"/>
              <w:rPr>
                <w:rFonts w:ascii="Sylfaen" w:hAnsi="Sylfaen"/>
                <w:lang w:val="ka-GE"/>
              </w:rPr>
            </w:pPr>
            <w:r w:rsidRPr="00CB15E8">
              <w:rPr>
                <w:rFonts w:ascii="Sylfaen" w:hAnsi="Sylfaen"/>
                <w:lang w:val="ka-GE"/>
              </w:rPr>
              <w:t>ანამნეზში</w:t>
            </w:r>
            <w:r w:rsidR="00154674">
              <w:rPr>
                <w:rFonts w:ascii="Sylfaen" w:hAnsi="Sylfaen"/>
                <w:lang w:val="ka-GE"/>
              </w:rPr>
              <w:t xml:space="preserve"> </w:t>
            </w:r>
            <w:r w:rsidRPr="00CB15E8">
              <w:rPr>
                <w:rFonts w:ascii="Sylfaen" w:hAnsi="Sylfaen"/>
                <w:lang w:val="ka-GE"/>
              </w:rPr>
              <w:t>ღვიძლის დაავადების მქონე პაციენტებს რეზისტენტული ტუბერკულოზის მკურნალობა შე</w:t>
            </w:r>
            <w:r w:rsidR="00154674">
              <w:rPr>
                <w:rFonts w:ascii="Sylfaen" w:hAnsi="Sylfaen"/>
                <w:lang w:val="ka-GE"/>
              </w:rPr>
              <w:t xml:space="preserve">იძლება </w:t>
            </w:r>
            <w:r w:rsidRPr="00CB15E8">
              <w:rPr>
                <w:rFonts w:ascii="Sylfaen" w:hAnsi="Sylfaen"/>
                <w:lang w:val="ka-GE"/>
              </w:rPr>
              <w:t>ჩვეულებრივ</w:t>
            </w:r>
            <w:r w:rsidR="00154674">
              <w:rPr>
                <w:rFonts w:ascii="Sylfaen" w:hAnsi="Sylfaen"/>
                <w:lang w:val="ka-GE"/>
              </w:rPr>
              <w:t xml:space="preserve"> </w:t>
            </w:r>
            <w:r w:rsidR="00154674" w:rsidRPr="00CB15E8">
              <w:rPr>
                <w:rFonts w:ascii="Sylfaen" w:hAnsi="Sylfaen"/>
                <w:lang w:val="ka-GE"/>
              </w:rPr>
              <w:t>ჩაუტარდეთ</w:t>
            </w:r>
            <w:r w:rsidRPr="00CB15E8">
              <w:rPr>
                <w:rFonts w:ascii="Sylfaen" w:hAnsi="Sylfaen"/>
                <w:lang w:val="ka-GE"/>
              </w:rPr>
              <w:t>,</w:t>
            </w:r>
            <w:r w:rsidR="00154674">
              <w:rPr>
                <w:rFonts w:ascii="Sylfaen" w:hAnsi="Sylfaen"/>
                <w:lang w:val="ka-GE"/>
              </w:rPr>
              <w:t xml:space="preserve"> </w:t>
            </w:r>
            <w:r w:rsidRPr="00CB15E8">
              <w:rPr>
                <w:rFonts w:ascii="Sylfaen" w:hAnsi="Sylfaen"/>
                <w:lang w:val="ka-GE"/>
              </w:rPr>
              <w:t xml:space="preserve">თუ არ ვლინდება ღვიძლის ქრონიკული დაავადების კლინიკური ნიშნები, </w:t>
            </w:r>
            <w:r w:rsidR="00154674">
              <w:rPr>
                <w:rFonts w:ascii="Sylfaen" w:hAnsi="Sylfaen"/>
                <w:lang w:val="ka-GE"/>
              </w:rPr>
              <w:t xml:space="preserve">პაციენტი </w:t>
            </w:r>
            <w:r w:rsidRPr="00CB15E8">
              <w:rPr>
                <w:rFonts w:ascii="Sylfaen" w:hAnsi="Sylfaen"/>
                <w:lang w:val="ka-GE"/>
              </w:rPr>
              <w:t xml:space="preserve">არ არის ვირუსული ჰეპატიტის მატარებელი, არ აქვს </w:t>
            </w:r>
            <w:r w:rsidR="00154674">
              <w:rPr>
                <w:rFonts w:ascii="Sylfaen" w:hAnsi="Sylfaen"/>
                <w:lang w:val="ka-GE"/>
              </w:rPr>
              <w:t>უ</w:t>
            </w:r>
            <w:r w:rsidRPr="00CB15E8">
              <w:rPr>
                <w:rFonts w:ascii="Sylfaen" w:hAnsi="Sylfaen"/>
                <w:lang w:val="ka-GE"/>
              </w:rPr>
              <w:t>ახლო</w:t>
            </w:r>
            <w:r w:rsidR="00154674">
              <w:rPr>
                <w:rFonts w:ascii="Sylfaen" w:hAnsi="Sylfaen"/>
                <w:lang w:val="ka-GE"/>
              </w:rPr>
              <w:t>ეს</w:t>
            </w:r>
            <w:r w:rsidRPr="00CB15E8">
              <w:rPr>
                <w:rFonts w:ascii="Sylfaen" w:hAnsi="Sylfaen"/>
                <w:lang w:val="ka-GE"/>
              </w:rPr>
              <w:t xml:space="preserve"> ანამნეზში მწვავე ჰეპატიტი და დიდი რაოდენობით </w:t>
            </w:r>
            <w:r w:rsidR="00154674">
              <w:rPr>
                <w:rFonts w:ascii="Sylfaen" w:hAnsi="Sylfaen"/>
                <w:lang w:val="ka-GE"/>
              </w:rPr>
              <w:t xml:space="preserve">არ </w:t>
            </w:r>
            <w:r w:rsidRPr="00CB15E8">
              <w:rPr>
                <w:rFonts w:ascii="Sylfaen" w:hAnsi="Sylfaen"/>
                <w:lang w:val="ka-GE"/>
              </w:rPr>
              <w:t>მო</w:t>
            </w:r>
            <w:r w:rsidR="00154674">
              <w:rPr>
                <w:rFonts w:ascii="Sylfaen" w:hAnsi="Sylfaen"/>
                <w:lang w:val="ka-GE"/>
              </w:rPr>
              <w:t>ი</w:t>
            </w:r>
            <w:r w:rsidRPr="00CB15E8">
              <w:rPr>
                <w:rFonts w:ascii="Sylfaen" w:hAnsi="Sylfaen"/>
                <w:lang w:val="ka-GE"/>
              </w:rPr>
              <w:t>ხმარ</w:t>
            </w:r>
            <w:r w:rsidR="00154674">
              <w:rPr>
                <w:rFonts w:ascii="Sylfaen" w:hAnsi="Sylfaen"/>
                <w:lang w:val="ka-GE"/>
              </w:rPr>
              <w:t xml:space="preserve">ს </w:t>
            </w:r>
            <w:r w:rsidR="00154674" w:rsidRPr="00CB15E8">
              <w:rPr>
                <w:rFonts w:ascii="Sylfaen" w:hAnsi="Sylfaen"/>
                <w:lang w:val="ka-GE"/>
              </w:rPr>
              <w:t>ალკოჰოლს</w:t>
            </w:r>
            <w:r w:rsidRPr="00CB15E8">
              <w:rPr>
                <w:rFonts w:ascii="Sylfaen" w:hAnsi="Sylfaen"/>
                <w:lang w:val="ka-GE"/>
              </w:rPr>
              <w:t>.</w:t>
            </w:r>
          </w:p>
        </w:tc>
      </w:tr>
      <w:tr w:rsidR="00DE0961" w:rsidRPr="00CB15E8" w:rsidTr="00481FC7">
        <w:tc>
          <w:tcPr>
            <w:tcW w:w="1098" w:type="dxa"/>
            <w:shd w:val="clear" w:color="auto" w:fill="B8CCE4"/>
          </w:tcPr>
          <w:p w:rsidR="00DE0961" w:rsidRPr="00CB15E8" w:rsidRDefault="00DE0961" w:rsidP="00A3738B">
            <w:pPr>
              <w:pStyle w:val="ListParagraph"/>
              <w:numPr>
                <w:ilvl w:val="0"/>
                <w:numId w:val="9"/>
              </w:numPr>
              <w:spacing w:after="0"/>
              <w:ind w:left="0" w:firstLine="0"/>
              <w:rPr>
                <w:rFonts w:ascii="Sylfaen" w:hAnsi="Sylfaen"/>
                <w:lang w:val="ka-GE"/>
              </w:rPr>
            </w:pPr>
          </w:p>
        </w:tc>
        <w:tc>
          <w:tcPr>
            <w:tcW w:w="8730" w:type="dxa"/>
            <w:shd w:val="clear" w:color="auto" w:fill="auto"/>
          </w:tcPr>
          <w:p w:rsidR="00DE0961" w:rsidRPr="00CB15E8" w:rsidRDefault="00E653FF" w:rsidP="00154674">
            <w:pPr>
              <w:spacing w:after="0"/>
              <w:jc w:val="both"/>
              <w:rPr>
                <w:rFonts w:ascii="Sylfaen" w:hAnsi="Sylfaen"/>
                <w:lang w:val="ka-GE"/>
              </w:rPr>
            </w:pPr>
            <w:r w:rsidRPr="00CB15E8">
              <w:rPr>
                <w:rFonts w:ascii="Sylfaen" w:hAnsi="Sylfaen"/>
                <w:lang w:val="ka-GE"/>
              </w:rPr>
              <w:t xml:space="preserve">ღვიძლის </w:t>
            </w:r>
            <w:r w:rsidR="00BB0EA0" w:rsidRPr="00CB15E8">
              <w:rPr>
                <w:rFonts w:ascii="Sylfaen" w:hAnsi="Sylfaen"/>
                <w:lang w:val="ka-GE"/>
              </w:rPr>
              <w:t xml:space="preserve">ქრონიკული </w:t>
            </w:r>
            <w:r w:rsidRPr="00CB15E8">
              <w:rPr>
                <w:rFonts w:ascii="Sylfaen" w:hAnsi="Sylfaen"/>
                <w:lang w:val="ka-GE"/>
              </w:rPr>
              <w:t>დაავადებები</w:t>
            </w:r>
            <w:r w:rsidR="00154674">
              <w:rPr>
                <w:rFonts w:ascii="Sylfaen" w:hAnsi="Sylfaen"/>
                <w:lang w:val="ka-GE"/>
              </w:rPr>
              <w:t xml:space="preserve">ს მქონე პაციენტებთან </w:t>
            </w:r>
            <w:r w:rsidRPr="00CB15E8">
              <w:rPr>
                <w:rFonts w:ascii="Sylfaen" w:hAnsi="Sylfaen"/>
                <w:lang w:val="ka-GE"/>
              </w:rPr>
              <w:t xml:space="preserve">რეზისტენტული ტუბერკულოზის </w:t>
            </w:r>
            <w:r w:rsidR="00154674">
              <w:rPr>
                <w:rFonts w:ascii="Sylfaen" w:hAnsi="Sylfaen"/>
                <w:lang w:val="ka-GE"/>
              </w:rPr>
              <w:t>სა</w:t>
            </w:r>
            <w:r w:rsidRPr="00CB15E8">
              <w:rPr>
                <w:rFonts w:ascii="Sylfaen" w:hAnsi="Sylfaen"/>
                <w:lang w:val="ka-GE"/>
              </w:rPr>
              <w:t>მკურნალო</w:t>
            </w:r>
            <w:r w:rsidR="00154674">
              <w:rPr>
                <w:rFonts w:ascii="Sylfaen" w:hAnsi="Sylfaen"/>
                <w:lang w:val="ka-GE"/>
              </w:rPr>
              <w:t xml:space="preserve">დ ნებადართულია </w:t>
            </w:r>
            <w:r w:rsidRPr="00CB15E8">
              <w:rPr>
                <w:rFonts w:ascii="Sylfaen" w:hAnsi="Sylfaen"/>
                <w:lang w:val="ka-GE"/>
              </w:rPr>
              <w:t>ყველა მედიკამენტის მიღება</w:t>
            </w:r>
            <w:r w:rsidR="00154674">
              <w:rPr>
                <w:rFonts w:ascii="Sylfaen" w:hAnsi="Sylfaen"/>
                <w:lang w:val="ka-GE"/>
              </w:rPr>
              <w:t xml:space="preserve">, </w:t>
            </w:r>
            <w:r w:rsidR="00DE0961" w:rsidRPr="00CB15E8">
              <w:rPr>
                <w:rFonts w:ascii="Sylfaen" w:hAnsi="Sylfaen"/>
                <w:lang w:val="ka-GE"/>
              </w:rPr>
              <w:t>გარდა</w:t>
            </w:r>
            <w:r w:rsidR="00154674">
              <w:rPr>
                <w:rFonts w:ascii="Sylfaen" w:hAnsi="Sylfaen"/>
                <w:lang w:val="ka-GE"/>
              </w:rPr>
              <w:t xml:space="preserve"> </w:t>
            </w:r>
            <w:r w:rsidR="00154674" w:rsidRPr="00CB15E8">
              <w:rPr>
                <w:rFonts w:ascii="Sylfaen" w:hAnsi="Sylfaen"/>
                <w:lang w:val="ka-GE"/>
              </w:rPr>
              <w:t>პირაზინამიდის</w:t>
            </w:r>
            <w:r w:rsidR="00154674">
              <w:rPr>
                <w:rFonts w:ascii="Sylfaen" w:hAnsi="Sylfaen"/>
                <w:lang w:val="ka-GE"/>
              </w:rPr>
              <w:t>ა</w:t>
            </w:r>
            <w:r w:rsidRPr="00CB15E8">
              <w:rPr>
                <w:rFonts w:ascii="Sylfaen" w:hAnsi="Sylfaen"/>
                <w:lang w:val="ka-GE"/>
              </w:rPr>
              <w:t xml:space="preserve">. </w:t>
            </w:r>
          </w:p>
        </w:tc>
      </w:tr>
      <w:tr w:rsidR="00DE0961" w:rsidRPr="00CB15E8" w:rsidTr="00481FC7">
        <w:tc>
          <w:tcPr>
            <w:tcW w:w="1098" w:type="dxa"/>
            <w:shd w:val="clear" w:color="auto" w:fill="B8CCE4"/>
          </w:tcPr>
          <w:p w:rsidR="00DE0961" w:rsidRPr="00CB15E8" w:rsidRDefault="00DE0961" w:rsidP="00A3738B">
            <w:pPr>
              <w:pStyle w:val="ListParagraph"/>
              <w:numPr>
                <w:ilvl w:val="0"/>
                <w:numId w:val="9"/>
              </w:numPr>
              <w:spacing w:after="0"/>
              <w:ind w:left="0" w:firstLine="0"/>
              <w:rPr>
                <w:rFonts w:ascii="Sylfaen" w:hAnsi="Sylfaen"/>
                <w:lang w:val="ka-GE"/>
              </w:rPr>
            </w:pPr>
            <w:bookmarkStart w:id="100" w:name="_Toc405582400"/>
            <w:bookmarkStart w:id="101" w:name="_Toc405584110"/>
            <w:bookmarkEnd w:id="100"/>
            <w:bookmarkEnd w:id="101"/>
          </w:p>
        </w:tc>
        <w:tc>
          <w:tcPr>
            <w:tcW w:w="8730" w:type="dxa"/>
            <w:shd w:val="clear" w:color="auto" w:fill="auto"/>
          </w:tcPr>
          <w:p w:rsidR="00DE0961" w:rsidRPr="00CB15E8" w:rsidRDefault="00DE0961" w:rsidP="00154674">
            <w:pPr>
              <w:spacing w:after="0"/>
              <w:jc w:val="both"/>
              <w:rPr>
                <w:rFonts w:ascii="Sylfaen" w:hAnsi="Sylfaen"/>
                <w:lang w:val="ka-GE"/>
              </w:rPr>
            </w:pPr>
            <w:r w:rsidRPr="00CB15E8">
              <w:rPr>
                <w:rFonts w:ascii="Sylfaen" w:hAnsi="Sylfaen"/>
                <w:lang w:val="ka-GE"/>
              </w:rPr>
              <w:t>თანმხლები მწვავე ჰეპატიტის</w:t>
            </w:r>
            <w:r w:rsidR="00947A97" w:rsidRPr="00CB15E8">
              <w:rPr>
                <w:rFonts w:ascii="Sylfaen" w:hAnsi="Sylfaen"/>
                <w:lang w:val="ka-GE"/>
              </w:rPr>
              <w:t xml:space="preserve"> </w:t>
            </w:r>
            <w:r w:rsidR="0033560B" w:rsidRPr="00CB15E8">
              <w:rPr>
                <w:rFonts w:ascii="Sylfaen" w:hAnsi="Sylfaen"/>
                <w:lang w:val="ka-GE"/>
              </w:rPr>
              <w:t xml:space="preserve">არსებობისას </w:t>
            </w:r>
            <w:r w:rsidR="00947A97" w:rsidRPr="00CB15E8">
              <w:rPr>
                <w:rFonts w:ascii="Sylfaen" w:hAnsi="Sylfaen"/>
                <w:lang w:val="ka-GE"/>
              </w:rPr>
              <w:t>ანტიტუბერკულოზური</w:t>
            </w:r>
            <w:r w:rsidR="00154674">
              <w:rPr>
                <w:rFonts w:ascii="Sylfaen" w:hAnsi="Sylfaen"/>
                <w:lang w:val="ka-GE"/>
              </w:rPr>
              <w:t xml:space="preserve"> </w:t>
            </w:r>
            <w:r w:rsidR="00947A97" w:rsidRPr="00CB15E8">
              <w:rPr>
                <w:rFonts w:ascii="Sylfaen" w:hAnsi="Sylfaen"/>
                <w:lang w:val="ka-GE"/>
              </w:rPr>
              <w:t>მკურნალობის შეჩერების ან გაგრძელების შესახებ გადაწყვეტილებას</w:t>
            </w:r>
            <w:r w:rsidR="00512A85" w:rsidRPr="00CB15E8">
              <w:rPr>
                <w:rFonts w:ascii="Sylfaen" w:hAnsi="Sylfaen"/>
                <w:lang w:val="ka-GE"/>
              </w:rPr>
              <w:t xml:space="preserve"> </w:t>
            </w:r>
            <w:r w:rsidR="00947A97" w:rsidRPr="00CB15E8">
              <w:rPr>
                <w:rFonts w:ascii="Sylfaen" w:hAnsi="Sylfaen"/>
                <w:lang w:val="ka-GE"/>
              </w:rPr>
              <w:t xml:space="preserve">მკურნალი ექიმი კლინიკური სურათის </w:t>
            </w:r>
            <w:r w:rsidR="008737BE" w:rsidRPr="00CB15E8">
              <w:rPr>
                <w:rFonts w:ascii="Sylfaen" w:hAnsi="Sylfaen"/>
                <w:lang w:val="ka-GE"/>
              </w:rPr>
              <w:t xml:space="preserve">შეფასებისა და </w:t>
            </w:r>
            <w:r w:rsidR="00947A97" w:rsidRPr="00CB15E8">
              <w:rPr>
                <w:rFonts w:ascii="Sylfaen" w:hAnsi="Sylfaen"/>
                <w:lang w:val="ka-GE"/>
              </w:rPr>
              <w:t>ანალიზის საფუძველზე</w:t>
            </w:r>
            <w:r w:rsidR="0033560B" w:rsidRPr="00CB15E8">
              <w:rPr>
                <w:rFonts w:ascii="Sylfaen" w:hAnsi="Sylfaen"/>
                <w:lang w:val="ka-GE"/>
              </w:rPr>
              <w:t xml:space="preserve"> იღებს</w:t>
            </w:r>
            <w:r w:rsidR="00947A97" w:rsidRPr="00CB15E8">
              <w:rPr>
                <w:rFonts w:ascii="Sylfaen" w:hAnsi="Sylfaen"/>
                <w:lang w:val="ka-GE"/>
              </w:rPr>
              <w:t>.</w:t>
            </w:r>
          </w:p>
        </w:tc>
      </w:tr>
    </w:tbl>
    <w:p w:rsidR="0014252E" w:rsidRPr="007A3415" w:rsidRDefault="00C776A0" w:rsidP="007A3415">
      <w:pPr>
        <w:spacing w:after="0"/>
        <w:jc w:val="both"/>
        <w:rPr>
          <w:rFonts w:ascii="Sylfaen" w:hAnsi="Sylfaen"/>
          <w:sz w:val="24"/>
          <w:szCs w:val="24"/>
          <w:lang w:val="ka-GE"/>
        </w:rPr>
      </w:pPr>
      <w:r>
        <w:rPr>
          <w:rFonts w:ascii="Sylfaen" w:hAnsi="Sylfaen"/>
          <w:lang w:val="ka-GE"/>
        </w:rPr>
        <w:t xml:space="preserve">დამატებითი </w:t>
      </w:r>
      <w:r w:rsidR="007A3415" w:rsidRPr="007A3415">
        <w:rPr>
          <w:rFonts w:ascii="Sylfaen" w:hAnsi="Sylfaen"/>
          <w:lang w:val="ka-GE"/>
        </w:rPr>
        <w:t xml:space="preserve">ინფორმაცია ტუბერკულოზით დაავადებულ პაციენტებთან </w:t>
      </w:r>
      <w:r w:rsidR="007A3415" w:rsidRPr="007A3415">
        <w:rPr>
          <w:rFonts w:ascii="Sylfaen" w:hAnsi="Sylfaen"/>
          <w:sz w:val="24"/>
          <w:szCs w:val="24"/>
        </w:rPr>
        <w:t xml:space="preserve">HCV </w:t>
      </w:r>
      <w:r w:rsidR="007A3415" w:rsidRPr="007A3415">
        <w:rPr>
          <w:rFonts w:ascii="Sylfaen" w:hAnsi="Sylfaen"/>
          <w:sz w:val="24"/>
          <w:szCs w:val="24"/>
          <w:lang w:val="ka-GE"/>
        </w:rPr>
        <w:t xml:space="preserve">ინფექციის მართვის შესახებ  იხილეთ </w:t>
      </w:r>
      <w:r w:rsidR="00F30B20">
        <w:rPr>
          <w:rFonts w:ascii="Sylfaen" w:hAnsi="Sylfaen"/>
          <w:sz w:val="24"/>
          <w:szCs w:val="24"/>
          <w:lang w:val="ka-GE"/>
        </w:rPr>
        <w:t>ქვე</w:t>
      </w:r>
      <w:r w:rsidR="007A3415" w:rsidRPr="007A3415">
        <w:rPr>
          <w:rFonts w:ascii="Sylfaen" w:hAnsi="Sylfaen"/>
          <w:sz w:val="24"/>
          <w:szCs w:val="24"/>
          <w:lang w:val="ka-GE"/>
        </w:rPr>
        <w:t xml:space="preserve">თავში 8.1.3. </w:t>
      </w:r>
    </w:p>
    <w:p w:rsidR="00E4154D" w:rsidRPr="00CB15E8" w:rsidRDefault="00B62F7D" w:rsidP="00282447">
      <w:pPr>
        <w:pStyle w:val="Heading3"/>
        <w:ind w:left="0" w:firstLine="0"/>
        <w:jc w:val="both"/>
        <w:rPr>
          <w:rFonts w:ascii="Sylfaen" w:hAnsi="Sylfaen" w:cs="Sylfaen"/>
          <w:sz w:val="22"/>
          <w:lang w:val="ka-GE"/>
        </w:rPr>
      </w:pPr>
      <w:r w:rsidRPr="00CB15E8">
        <w:rPr>
          <w:rFonts w:ascii="Sylfaen" w:hAnsi="Sylfaen" w:cs="Sylfaen"/>
          <w:sz w:val="22"/>
          <w:lang w:val="ka-GE"/>
        </w:rPr>
        <w:t>რეზისტენტული ტუბერკულოზის</w:t>
      </w:r>
      <w:r w:rsidR="00EC7C12" w:rsidRPr="00CB15E8">
        <w:rPr>
          <w:rFonts w:ascii="Sylfaen" w:hAnsi="Sylfaen" w:cs="Sylfaen"/>
          <w:sz w:val="22"/>
          <w:lang w:val="ka-GE"/>
        </w:rPr>
        <w:t xml:space="preserve"> </w:t>
      </w:r>
      <w:r w:rsidR="00E4154D" w:rsidRPr="00CB15E8">
        <w:rPr>
          <w:rFonts w:ascii="Sylfaen" w:hAnsi="Sylfaen" w:cs="Sylfaen"/>
          <w:sz w:val="22"/>
          <w:lang w:val="ka-GE"/>
        </w:rPr>
        <w:t>მართვა გულყრი</w:t>
      </w:r>
      <w:r w:rsidR="00154674">
        <w:rPr>
          <w:rFonts w:ascii="Sylfaen" w:hAnsi="Sylfaen" w:cs="Sylfaen"/>
          <w:sz w:val="22"/>
          <w:lang w:val="ka-GE"/>
        </w:rPr>
        <w:t>ს მქონე პაციენტებთან</w:t>
      </w:r>
      <w:r w:rsidR="00154674" w:rsidRPr="00CB15E8">
        <w:rPr>
          <w:rFonts w:ascii="Sylfaen" w:hAnsi="Sylfaen" w:cs="Sylfaen"/>
          <w:sz w:val="22"/>
          <w:lang w:val="ka-GE"/>
        </w:rPr>
        <w:t xml:space="preserve"> </w:t>
      </w:r>
      <w:r w:rsidR="00E4154D" w:rsidRPr="00CB15E8">
        <w:rPr>
          <w:rFonts w:ascii="Sylfaen" w:hAnsi="Sylfaen" w:cs="Sylfaen"/>
          <w:sz w:val="22"/>
          <w:lang w:val="ka-GE"/>
        </w:rPr>
        <w:t xml:space="preserve"> </w:t>
      </w:r>
    </w:p>
    <w:p w:rsidR="00B62F7D" w:rsidRPr="00CB15E8" w:rsidRDefault="00B62F7D"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E4154D" w:rsidRPr="00CB15E8" w:rsidRDefault="00E4154D"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რეზისტენტული</w:t>
      </w:r>
      <w:r w:rsidR="00154674">
        <w:rPr>
          <w:rFonts w:ascii="Sylfaen" w:hAnsi="Sylfaen" w:cs="Sylfaen"/>
          <w:bCs/>
          <w:lang w:val="ka-GE"/>
        </w:rPr>
        <w:t xml:space="preserve"> </w:t>
      </w:r>
      <w:r w:rsidRPr="00CB15E8">
        <w:rPr>
          <w:rFonts w:ascii="Sylfaen" w:hAnsi="Sylfaen" w:cs="Sylfaen"/>
          <w:bCs/>
          <w:lang w:val="ka-GE"/>
        </w:rPr>
        <w:t>ტუბერკულოზის მართვის ტაქტიკა გულყრი</w:t>
      </w:r>
      <w:r w:rsidR="00154674">
        <w:rPr>
          <w:rFonts w:ascii="Sylfaen" w:hAnsi="Sylfaen" w:cs="Sylfaen"/>
          <w:bCs/>
          <w:lang w:val="ka-GE"/>
        </w:rPr>
        <w:t>ს მქონე პაციენტებთან</w:t>
      </w:r>
      <w:r w:rsidRPr="00CB15E8">
        <w:rPr>
          <w:rFonts w:ascii="Sylfaen" w:hAnsi="Sylfaen" w:cs="Sylfaen"/>
          <w:bCs/>
          <w:lang w:val="ka-GE"/>
        </w:rPr>
        <w:t xml:space="preserve">? </w:t>
      </w:r>
    </w:p>
    <w:p w:rsidR="00B62F7D" w:rsidRPr="00CB15E8" w:rsidRDefault="00B62F7D"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435D7F" w:rsidRPr="00CB15E8" w:rsidRDefault="003E487D"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წარსულ ან მიმდინარე ანამნეზში</w:t>
      </w:r>
      <w:r>
        <w:rPr>
          <w:rFonts w:ascii="Sylfaen" w:hAnsi="Sylfaen" w:cs="Sylfaen"/>
          <w:bCs/>
          <w:lang w:val="ka-GE"/>
        </w:rPr>
        <w:t xml:space="preserve"> </w:t>
      </w:r>
      <w:r w:rsidRPr="00CB15E8">
        <w:rPr>
          <w:rFonts w:ascii="Sylfaen" w:hAnsi="Sylfaen" w:cs="Sylfaen"/>
          <w:bCs/>
          <w:lang w:val="ka-GE"/>
        </w:rPr>
        <w:t>გულყრი</w:t>
      </w:r>
      <w:r>
        <w:rPr>
          <w:rFonts w:ascii="Sylfaen" w:hAnsi="Sylfaen" w:cs="Sylfaen"/>
          <w:bCs/>
          <w:lang w:val="ka-GE"/>
        </w:rPr>
        <w:t xml:space="preserve">ს მქონე პაციენტებთან </w:t>
      </w:r>
      <w:r w:rsidRPr="00CB15E8">
        <w:rPr>
          <w:rFonts w:ascii="Sylfaen" w:hAnsi="Sylfaen" w:cs="Sylfaen"/>
          <w:bCs/>
          <w:lang w:val="ka-GE"/>
        </w:rPr>
        <w:t>რეზისტენტული ტუბერკულოზის საწინააღმდეგო მკურნალობ</w:t>
      </w:r>
      <w:r>
        <w:rPr>
          <w:rFonts w:ascii="Sylfaen" w:hAnsi="Sylfaen" w:cs="Sylfaen"/>
          <w:bCs/>
          <w:lang w:val="ka-GE"/>
        </w:rPr>
        <w:t xml:space="preserve">ის დაწყებამდე </w:t>
      </w:r>
      <w:r w:rsidR="00435D7F" w:rsidRPr="00CB15E8">
        <w:rPr>
          <w:rFonts w:ascii="Sylfaen" w:hAnsi="Sylfaen" w:cs="Sylfaen"/>
          <w:bCs/>
          <w:lang w:val="ka-GE"/>
        </w:rPr>
        <w:t>აუცილებელია გულყრების სიხშირისა და მათი კონტროლის მიზნით დანიშნული მკურნალობის</w:t>
      </w:r>
      <w:r>
        <w:rPr>
          <w:rFonts w:ascii="Sylfaen" w:hAnsi="Sylfaen" w:cs="Sylfaen"/>
          <w:bCs/>
          <w:lang w:val="ka-GE"/>
        </w:rPr>
        <w:t xml:space="preserve"> </w:t>
      </w:r>
      <w:r w:rsidR="00435D7F" w:rsidRPr="00CB15E8">
        <w:rPr>
          <w:rFonts w:ascii="Sylfaen" w:hAnsi="Sylfaen" w:cs="Sylfaen"/>
          <w:bCs/>
          <w:lang w:val="ka-GE"/>
        </w:rPr>
        <w:t xml:space="preserve">შეფასება. თუ მდგომარეობა ცუდად კონტროლირებადია, ანტიტუბერკულოზური მედიკამენტების დანიშვნამდე უნდა მოწესრიგდეს გულყრის საწინააღმდეგო მკურნალობის რეჟიმი. </w:t>
      </w:r>
      <w:r w:rsidR="005641F7" w:rsidRPr="00CB15E8">
        <w:rPr>
          <w:rFonts w:ascii="Sylfaen" w:hAnsi="Sylfaen" w:cs="Sylfaen"/>
          <w:bCs/>
          <w:lang w:val="ka-GE"/>
        </w:rPr>
        <w:t>გარდა ამისა, მნიშვნელოვანია გულყრის გამომწვევი ძირითადი დაავადების დადგენა და</w:t>
      </w:r>
      <w:r w:rsidR="008C48ED" w:rsidRPr="00CB15E8">
        <w:rPr>
          <w:rFonts w:ascii="Sylfaen" w:hAnsi="Sylfaen" w:cs="Sylfaen"/>
          <w:bCs/>
          <w:lang w:val="ka-GE"/>
        </w:rPr>
        <w:t>,</w:t>
      </w:r>
      <w:r w:rsidR="005641F7" w:rsidRPr="00CB15E8">
        <w:rPr>
          <w:rFonts w:ascii="Sylfaen" w:hAnsi="Sylfaen" w:cs="Sylfaen"/>
          <w:bCs/>
          <w:lang w:val="ka-GE"/>
        </w:rPr>
        <w:t xml:space="preserve"> შეძლებისდაგვარად</w:t>
      </w:r>
      <w:r w:rsidR="008C48ED" w:rsidRPr="00CB15E8">
        <w:rPr>
          <w:rFonts w:ascii="Sylfaen" w:hAnsi="Sylfaen" w:cs="Sylfaen"/>
          <w:bCs/>
          <w:lang w:val="ka-GE"/>
        </w:rPr>
        <w:t>,</w:t>
      </w:r>
      <w:r w:rsidR="005641F7" w:rsidRPr="00CB15E8">
        <w:rPr>
          <w:rFonts w:ascii="Sylfaen" w:hAnsi="Sylfaen" w:cs="Sylfaen"/>
          <w:bCs/>
          <w:lang w:val="ka-GE"/>
        </w:rPr>
        <w:t xml:space="preserve"> მიზეზის ელიმინაცია. </w:t>
      </w:r>
    </w:p>
    <w:p w:rsidR="0093592A" w:rsidRPr="00CB15E8" w:rsidRDefault="005641F7"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ცუდად კ</w:t>
      </w:r>
      <w:r w:rsidR="0033560B" w:rsidRPr="00CB15E8">
        <w:rPr>
          <w:rFonts w:ascii="Sylfaen" w:hAnsi="Sylfaen" w:cs="Sylfaen"/>
          <w:bCs/>
          <w:lang w:val="ka-GE"/>
        </w:rPr>
        <w:t>ონტროლირებადი, აქტიური გულყრების მქონე</w:t>
      </w:r>
      <w:r w:rsidR="00EC7C12" w:rsidRPr="00CB15E8">
        <w:rPr>
          <w:rFonts w:ascii="Sylfaen" w:hAnsi="Sylfaen" w:cs="Sylfaen"/>
          <w:bCs/>
          <w:lang w:val="ka-GE"/>
        </w:rPr>
        <w:t xml:space="preserve"> </w:t>
      </w:r>
      <w:r w:rsidR="00CD1595">
        <w:rPr>
          <w:rFonts w:ascii="Sylfaen" w:hAnsi="Sylfaen" w:cs="Sylfaen"/>
          <w:bCs/>
          <w:lang w:val="ka-GE"/>
        </w:rPr>
        <w:t>პაციენტ</w:t>
      </w:r>
      <w:r w:rsidR="003E487D">
        <w:rPr>
          <w:rFonts w:ascii="Sylfaen" w:hAnsi="Sylfaen" w:cs="Sylfaen"/>
          <w:bCs/>
          <w:lang w:val="ka-GE"/>
        </w:rPr>
        <w:t xml:space="preserve">ს </w:t>
      </w:r>
      <w:r w:rsidRPr="00CB15E8">
        <w:rPr>
          <w:rFonts w:ascii="Sylfaen" w:hAnsi="Sylfaen" w:cs="Sylfaen"/>
          <w:bCs/>
          <w:lang w:val="ka-GE"/>
        </w:rPr>
        <w:t>ციკლოსერინი არ უნდა და</w:t>
      </w:r>
      <w:r w:rsidR="003E487D">
        <w:rPr>
          <w:rFonts w:ascii="Sylfaen" w:hAnsi="Sylfaen" w:cs="Sylfaen"/>
          <w:bCs/>
          <w:lang w:val="ka-GE"/>
        </w:rPr>
        <w:t>ე</w:t>
      </w:r>
      <w:r w:rsidRPr="00CB15E8">
        <w:rPr>
          <w:rFonts w:ascii="Sylfaen" w:hAnsi="Sylfaen" w:cs="Sylfaen"/>
          <w:bCs/>
          <w:lang w:val="ka-GE"/>
        </w:rPr>
        <w:t>ნიშნოს.</w:t>
      </w:r>
      <w:r w:rsidR="0033560B" w:rsidRPr="00CB15E8">
        <w:rPr>
          <w:rFonts w:ascii="Sylfaen" w:hAnsi="Sylfaen" w:cs="Sylfaen"/>
          <w:bCs/>
          <w:lang w:val="ka-GE"/>
        </w:rPr>
        <w:t xml:space="preserve"> თუ ამ უკანასკნელის დანიშვნა </w:t>
      </w:r>
      <w:r w:rsidRPr="00CB15E8">
        <w:rPr>
          <w:rFonts w:ascii="Sylfaen" w:hAnsi="Sylfaen" w:cs="Sylfaen"/>
          <w:bCs/>
          <w:lang w:val="ka-GE"/>
        </w:rPr>
        <w:t xml:space="preserve">აუცილებელია, </w:t>
      </w:r>
      <w:r w:rsidR="003E487D">
        <w:rPr>
          <w:rFonts w:ascii="Sylfaen" w:hAnsi="Sylfaen" w:cs="Sylfaen"/>
          <w:bCs/>
          <w:lang w:val="ka-GE"/>
        </w:rPr>
        <w:t xml:space="preserve">უნდა მოხდეს </w:t>
      </w:r>
      <w:r w:rsidRPr="00CB15E8">
        <w:rPr>
          <w:rFonts w:ascii="Sylfaen" w:hAnsi="Sylfaen" w:cs="Sylfaen"/>
          <w:bCs/>
          <w:lang w:val="ka-GE"/>
        </w:rPr>
        <w:t>გულყრის საწინააღმდეგო მედიკამენტების დოზის კორექცია.</w:t>
      </w:r>
      <w:r w:rsidR="003E487D">
        <w:rPr>
          <w:rFonts w:ascii="Sylfaen" w:hAnsi="Sylfaen" w:cs="Sylfaen"/>
          <w:bCs/>
          <w:lang w:val="ka-GE"/>
        </w:rPr>
        <w:t xml:space="preserve"> </w:t>
      </w:r>
      <w:r w:rsidRPr="00CB15E8">
        <w:rPr>
          <w:rFonts w:ascii="Sylfaen" w:hAnsi="Sylfaen" w:cs="Sylfaen"/>
          <w:bCs/>
          <w:lang w:val="ka-GE"/>
        </w:rPr>
        <w:t xml:space="preserve">ციკლოსერინის დანიშვნასთან დაკავშირებული რისკი და სარგებელი ექიმმა დეტალურად უნდა </w:t>
      </w:r>
      <w:r w:rsidR="003E487D">
        <w:rPr>
          <w:rFonts w:ascii="Sylfaen" w:hAnsi="Sylfaen" w:cs="Sylfaen"/>
          <w:bCs/>
          <w:lang w:val="ka-GE"/>
        </w:rPr>
        <w:t xml:space="preserve">გააცნოს </w:t>
      </w:r>
      <w:r w:rsidR="003E487D" w:rsidRPr="00CB15E8">
        <w:rPr>
          <w:rFonts w:ascii="Sylfaen" w:hAnsi="Sylfaen" w:cs="Sylfaen"/>
          <w:bCs/>
          <w:lang w:val="ka-GE"/>
        </w:rPr>
        <w:t xml:space="preserve">პაციენტს </w:t>
      </w:r>
      <w:r w:rsidRPr="00CB15E8">
        <w:rPr>
          <w:rFonts w:ascii="Sylfaen" w:hAnsi="Sylfaen" w:cs="Sylfaen"/>
          <w:bCs/>
          <w:lang w:val="ka-GE"/>
        </w:rPr>
        <w:t xml:space="preserve">და </w:t>
      </w:r>
      <w:r w:rsidR="0033560B" w:rsidRPr="00CB15E8">
        <w:rPr>
          <w:rFonts w:ascii="Sylfaen" w:hAnsi="Sylfaen" w:cs="Sylfaen"/>
          <w:bCs/>
          <w:lang w:val="ka-GE"/>
        </w:rPr>
        <w:t>მასთან ერთად მიიღოს გადაწყვეტილება</w:t>
      </w:r>
      <w:r w:rsidR="003E487D">
        <w:rPr>
          <w:rFonts w:ascii="Sylfaen" w:hAnsi="Sylfaen" w:cs="Sylfaen"/>
          <w:bCs/>
          <w:lang w:val="ka-GE"/>
        </w:rPr>
        <w:t xml:space="preserve"> </w:t>
      </w:r>
      <w:r w:rsidR="003E487D" w:rsidRPr="00CB15E8">
        <w:rPr>
          <w:rFonts w:ascii="Sylfaen" w:hAnsi="Sylfaen" w:cs="Sylfaen"/>
          <w:bCs/>
          <w:lang w:val="ka-GE"/>
        </w:rPr>
        <w:t>პრეპარატის დანიშვნის თაობაზე</w:t>
      </w:r>
      <w:r w:rsidR="003174DC" w:rsidRPr="00CB15E8">
        <w:rPr>
          <w:rFonts w:ascii="Sylfaen" w:hAnsi="Sylfaen" w:cs="Sylfaen"/>
          <w:bCs/>
          <w:lang w:val="ka-GE"/>
        </w:rPr>
        <w:t>.</w:t>
      </w:r>
      <w:r w:rsidR="003E487D">
        <w:rPr>
          <w:rFonts w:ascii="Sylfaen" w:hAnsi="Sylfaen" w:cs="Sylfaen"/>
          <w:bCs/>
          <w:lang w:val="ka-GE"/>
        </w:rPr>
        <w:t xml:space="preserve"> </w:t>
      </w:r>
      <w:r w:rsidR="003174DC" w:rsidRPr="00CB15E8">
        <w:rPr>
          <w:rFonts w:ascii="Sylfaen" w:hAnsi="Sylfaen" w:cs="Sylfaen"/>
          <w:bCs/>
          <w:lang w:val="ka-GE"/>
        </w:rPr>
        <w:t>მონო</w:t>
      </w:r>
      <w:r w:rsidR="003E487D">
        <w:rPr>
          <w:rFonts w:ascii="Sylfaen" w:hAnsi="Sylfaen" w:cs="Sylfaen"/>
          <w:bCs/>
          <w:lang w:val="ka-GE"/>
        </w:rPr>
        <w:t xml:space="preserve">- </w:t>
      </w:r>
      <w:r w:rsidR="003174DC" w:rsidRPr="00CB15E8">
        <w:rPr>
          <w:rFonts w:ascii="Sylfaen" w:hAnsi="Sylfaen" w:cs="Sylfaen"/>
          <w:bCs/>
          <w:lang w:val="ka-GE"/>
        </w:rPr>
        <w:t>და პოლი</w:t>
      </w:r>
      <w:r w:rsidRPr="00CB15E8">
        <w:rPr>
          <w:rFonts w:ascii="Sylfaen" w:hAnsi="Sylfaen" w:cs="Sylfaen"/>
          <w:bCs/>
          <w:lang w:val="ka-GE"/>
        </w:rPr>
        <w:t xml:space="preserve">რეზისტენტული ტუბერკულოზით </w:t>
      </w:r>
      <w:r w:rsidR="00E26BE9" w:rsidRPr="00CB15E8">
        <w:rPr>
          <w:rFonts w:ascii="Sylfaen" w:hAnsi="Sylfaen" w:cs="Sylfaen"/>
          <w:bCs/>
          <w:lang w:val="ka-GE"/>
        </w:rPr>
        <w:t xml:space="preserve">დაავადებულ </w:t>
      </w:r>
      <w:r w:rsidR="00CD1595">
        <w:rPr>
          <w:rFonts w:ascii="Sylfaen" w:hAnsi="Sylfaen" w:cs="Sylfaen"/>
          <w:bCs/>
          <w:lang w:val="ka-GE"/>
        </w:rPr>
        <w:t>პაციენტებთან</w:t>
      </w:r>
      <w:r w:rsidR="00E26BE9" w:rsidRPr="00CB15E8">
        <w:rPr>
          <w:rFonts w:ascii="Sylfaen" w:hAnsi="Sylfaen" w:cs="Sylfaen"/>
          <w:bCs/>
          <w:lang w:val="ka-GE"/>
        </w:rPr>
        <w:t xml:space="preserve"> იზონიაზიდის</w:t>
      </w:r>
      <w:r w:rsidR="003E487D">
        <w:rPr>
          <w:rFonts w:ascii="Sylfaen" w:hAnsi="Sylfaen" w:cs="Sylfaen"/>
          <w:bCs/>
          <w:lang w:val="ka-GE"/>
        </w:rPr>
        <w:t>ა</w:t>
      </w:r>
      <w:r w:rsidRPr="00CB15E8">
        <w:rPr>
          <w:rFonts w:ascii="Sylfaen" w:hAnsi="Sylfaen" w:cs="Sylfaen"/>
          <w:bCs/>
          <w:lang w:val="ka-GE"/>
        </w:rPr>
        <w:t xml:space="preserve"> და რიფამპიცინის </w:t>
      </w:r>
      <w:r w:rsidR="00E26BE9" w:rsidRPr="00CB15E8">
        <w:rPr>
          <w:rFonts w:ascii="Sylfaen" w:hAnsi="Sylfaen" w:cs="Sylfaen"/>
          <w:bCs/>
          <w:lang w:val="ka-GE"/>
        </w:rPr>
        <w:t xml:space="preserve">გამოყენებისას მათი ურთიერთქმედება </w:t>
      </w:r>
      <w:r w:rsidRPr="00CB15E8">
        <w:rPr>
          <w:rFonts w:ascii="Sylfaen" w:hAnsi="Sylfaen" w:cs="Sylfaen"/>
          <w:bCs/>
          <w:lang w:val="ka-GE"/>
        </w:rPr>
        <w:t xml:space="preserve">გულყრის საწინააღმდეგო </w:t>
      </w:r>
      <w:r w:rsidR="00E26BE9" w:rsidRPr="00CB15E8">
        <w:rPr>
          <w:rFonts w:ascii="Sylfaen" w:hAnsi="Sylfaen" w:cs="Sylfaen"/>
          <w:bCs/>
          <w:lang w:val="ka-GE"/>
        </w:rPr>
        <w:t xml:space="preserve">არაერთ </w:t>
      </w:r>
      <w:r w:rsidRPr="00CB15E8">
        <w:rPr>
          <w:rFonts w:ascii="Sylfaen" w:hAnsi="Sylfaen" w:cs="Sylfaen"/>
          <w:bCs/>
          <w:lang w:val="ka-GE"/>
        </w:rPr>
        <w:t>მედიკამენტთანაა მოსალოდნელი</w:t>
      </w:r>
      <w:r w:rsidR="00F30B20">
        <w:rPr>
          <w:rFonts w:ascii="Sylfaen" w:hAnsi="Sylfaen" w:cs="Sylfaen"/>
          <w:bCs/>
          <w:lang w:val="ka-GE"/>
        </w:rPr>
        <w:t xml:space="preserve">, </w:t>
      </w:r>
      <w:r w:rsidR="00E26BE9" w:rsidRPr="00CB15E8">
        <w:rPr>
          <w:rFonts w:ascii="Sylfaen" w:hAnsi="Sylfaen" w:cs="Sylfaen"/>
          <w:bCs/>
          <w:lang w:val="ka-GE"/>
        </w:rPr>
        <w:t>ამიტომ მათი ურთიერთგავლენა გათვალისწინებულ</w:t>
      </w:r>
      <w:r w:rsidR="003E487D">
        <w:rPr>
          <w:rFonts w:ascii="Sylfaen" w:hAnsi="Sylfaen" w:cs="Sylfaen"/>
          <w:bCs/>
          <w:lang w:val="ka-GE"/>
        </w:rPr>
        <w:t xml:space="preserve"> უნდა იქნეს</w:t>
      </w:r>
      <w:r w:rsidR="00E26BE9" w:rsidRPr="00CB15E8">
        <w:rPr>
          <w:rFonts w:ascii="Sylfaen" w:hAnsi="Sylfaen" w:cs="Sylfaen"/>
          <w:bCs/>
          <w:lang w:val="ka-GE"/>
        </w:rPr>
        <w:t>.</w:t>
      </w:r>
      <w:r w:rsidR="003E487D">
        <w:rPr>
          <w:rFonts w:ascii="Sylfaen" w:hAnsi="Sylfaen" w:cs="Sylfaen"/>
          <w:bCs/>
          <w:lang w:val="ka-GE"/>
        </w:rPr>
        <w:t xml:space="preserve"> </w:t>
      </w:r>
      <w:r w:rsidR="00460193" w:rsidRPr="00CB15E8">
        <w:rPr>
          <w:rFonts w:ascii="Sylfaen" w:hAnsi="Sylfaen" w:cs="Sylfaen"/>
          <w:bCs/>
          <w:lang w:val="ka-GE"/>
        </w:rPr>
        <w:t>თუ გულყრა ანტიტუბერკულოზური</w:t>
      </w:r>
      <w:r w:rsidR="003E487D">
        <w:rPr>
          <w:rFonts w:ascii="Sylfaen" w:hAnsi="Sylfaen" w:cs="Sylfaen"/>
          <w:bCs/>
          <w:lang w:val="ka-GE"/>
        </w:rPr>
        <w:t xml:space="preserve"> </w:t>
      </w:r>
      <w:r w:rsidR="00460193" w:rsidRPr="00CB15E8">
        <w:rPr>
          <w:rFonts w:ascii="Sylfaen" w:hAnsi="Sylfaen" w:cs="Sylfaen"/>
          <w:bCs/>
          <w:lang w:val="ka-GE"/>
        </w:rPr>
        <w:t xml:space="preserve">მკურნალობის დაწყების შემდეგ </w:t>
      </w:r>
      <w:r w:rsidR="00E26BE9" w:rsidRPr="00CB15E8">
        <w:rPr>
          <w:rFonts w:ascii="Sylfaen" w:hAnsi="Sylfaen" w:cs="Sylfaen"/>
          <w:bCs/>
          <w:lang w:val="ka-GE"/>
        </w:rPr>
        <w:t xml:space="preserve">პირველად </w:t>
      </w:r>
      <w:r w:rsidR="00460193" w:rsidRPr="00CB15E8">
        <w:rPr>
          <w:rFonts w:ascii="Sylfaen" w:hAnsi="Sylfaen" w:cs="Sylfaen"/>
          <w:bCs/>
          <w:lang w:val="ka-GE"/>
        </w:rPr>
        <w:t>აღმოცენდა, მისი მიზეზი დანიშნული რეჟიმია.</w:t>
      </w:r>
      <w:r w:rsidR="003E487D">
        <w:rPr>
          <w:rFonts w:ascii="Sylfaen" w:hAnsi="Sylfaen" w:cs="Sylfaen"/>
          <w:bCs/>
          <w:lang w:val="ka-GE"/>
        </w:rPr>
        <w:t xml:space="preserve"> </w:t>
      </w:r>
      <w:r w:rsidR="00460193" w:rsidRPr="00CB15E8">
        <w:rPr>
          <w:rFonts w:ascii="Sylfaen" w:hAnsi="Sylfaen" w:cs="Sylfaen"/>
          <w:bCs/>
          <w:lang w:val="ka-GE"/>
        </w:rPr>
        <w:t>ამ შემთხვევაში მოქმედების ტაქტიკა გვერდითი ეფე</w:t>
      </w:r>
      <w:r w:rsidR="00010C52" w:rsidRPr="00CB15E8">
        <w:rPr>
          <w:rFonts w:ascii="Sylfaen" w:hAnsi="Sylfaen" w:cs="Sylfaen"/>
          <w:bCs/>
          <w:lang w:val="ka-GE"/>
        </w:rPr>
        <w:t>ქტების კორექციისკენაა მიმართული.</w:t>
      </w:r>
    </w:p>
    <w:p w:rsidR="00B62F7D" w:rsidRPr="00CB15E8" w:rsidRDefault="00E94E26" w:rsidP="00282447">
      <w:pPr>
        <w:pStyle w:val="Heading4"/>
        <w:ind w:left="0" w:firstLine="0"/>
        <w:jc w:val="both"/>
        <w:rPr>
          <w:rFonts w:ascii="Sylfaen" w:hAnsi="Sylfaen"/>
          <w:lang w:val="ka-GE"/>
        </w:rPr>
      </w:pPr>
      <w:r>
        <w:rPr>
          <w:rFonts w:ascii="Sylfaen" w:hAnsi="Sylfaen" w:cs="Sylfaen"/>
          <w:i w:val="0"/>
          <w:sz w:val="22"/>
          <w:szCs w:val="22"/>
          <w:lang w:val="ka-GE"/>
        </w:rPr>
        <w:t>მტკიცებულებათა მიმოხილვა</w:t>
      </w:r>
      <w:r w:rsidR="00B62F7D" w:rsidRPr="00CB15E8">
        <w:rPr>
          <w:rFonts w:ascii="Sylfaen" w:hAnsi="Sylfaen" w:cs="Sylfaen"/>
          <w:i w:val="0"/>
          <w:sz w:val="22"/>
          <w:szCs w:val="22"/>
          <w:lang w:val="ka-GE"/>
        </w:rPr>
        <w:t>/განმარტება</w:t>
      </w:r>
    </w:p>
    <w:p w:rsidR="00460193" w:rsidRPr="00CB15E8" w:rsidRDefault="00555C9B"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რეკომენდაციები ემყარება მონაცემებს ანტიტუბერკულოზური მკურნალობისა და გულყრების </w:t>
      </w:r>
      <w:r w:rsidR="00E26BE9" w:rsidRPr="00CB15E8">
        <w:rPr>
          <w:rFonts w:ascii="Sylfaen" w:hAnsi="Sylfaen" w:cs="Sylfaen"/>
          <w:bCs/>
          <w:lang w:val="ka-GE"/>
        </w:rPr>
        <w:t xml:space="preserve">განვითარების </w:t>
      </w:r>
      <w:r w:rsidRPr="00CB15E8">
        <w:rPr>
          <w:rFonts w:ascii="Sylfaen" w:hAnsi="Sylfaen" w:cs="Sylfaen"/>
          <w:bCs/>
          <w:lang w:val="ka-GE"/>
        </w:rPr>
        <w:t>კავშირის თაობაზე და</w:t>
      </w:r>
      <w:r w:rsidR="00EC7C12" w:rsidRPr="00CB15E8">
        <w:rPr>
          <w:rFonts w:ascii="Sylfaen" w:hAnsi="Sylfaen" w:cs="Sylfaen"/>
          <w:bCs/>
          <w:lang w:val="ka-GE"/>
        </w:rPr>
        <w:t xml:space="preserve"> </w:t>
      </w:r>
      <w:r w:rsidR="00A80AA3">
        <w:rPr>
          <w:rFonts w:ascii="Sylfaen" w:hAnsi="Sylfaen" w:cs="Sylfaen"/>
          <w:bCs/>
          <w:lang w:val="ka-GE"/>
        </w:rPr>
        <w:t>მედიკამენტების არასასურველი</w:t>
      </w:r>
      <w:r w:rsidRPr="00CB15E8">
        <w:rPr>
          <w:rFonts w:ascii="Sylfaen" w:hAnsi="Sylfaen" w:cs="Sylfaen"/>
          <w:bCs/>
          <w:lang w:val="ka-GE"/>
        </w:rPr>
        <w:t xml:space="preserve"> მოვლენების შემსწავლელი კვლევებიდან</w:t>
      </w:r>
      <w:r w:rsidR="00E26BE9" w:rsidRPr="00CB15E8">
        <w:rPr>
          <w:rFonts w:ascii="Sylfaen" w:hAnsi="Sylfaen" w:cs="Sylfaen"/>
          <w:bCs/>
          <w:lang w:val="ka-GE"/>
        </w:rPr>
        <w:t xml:space="preserve"> გამომდინარეობს</w:t>
      </w:r>
      <w:r w:rsidRPr="00CB15E8">
        <w:rPr>
          <w:rFonts w:ascii="Sylfaen" w:hAnsi="Sylfaen" w:cs="Sylfaen"/>
          <w:bCs/>
          <w:lang w:val="ka-GE"/>
        </w:rPr>
        <w:t xml:space="preserve">. </w:t>
      </w:r>
    </w:p>
    <w:p w:rsidR="00B62F7D" w:rsidRPr="00CB15E8" w:rsidRDefault="00B62F7D"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რეკომენდაცია</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98"/>
        <w:gridCol w:w="8640"/>
      </w:tblGrid>
      <w:tr w:rsidR="004E6F87" w:rsidRPr="00CB15E8" w:rsidTr="00481FC7">
        <w:tc>
          <w:tcPr>
            <w:tcW w:w="1098" w:type="dxa"/>
            <w:shd w:val="clear" w:color="auto" w:fill="B8CCE4"/>
          </w:tcPr>
          <w:p w:rsidR="004E6F87" w:rsidRPr="00CB15E8" w:rsidRDefault="004E6F87"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555C9B" w:rsidRPr="00CB15E8" w:rsidRDefault="00555C9B" w:rsidP="003E487D">
            <w:pPr>
              <w:spacing w:after="0"/>
              <w:jc w:val="both"/>
              <w:rPr>
                <w:rFonts w:ascii="Sylfaen" w:hAnsi="Sylfaen"/>
                <w:lang w:val="ka-GE"/>
              </w:rPr>
            </w:pPr>
            <w:r w:rsidRPr="00CB15E8">
              <w:rPr>
                <w:rFonts w:ascii="Sylfaen" w:hAnsi="Sylfaen"/>
                <w:lang w:val="ka-GE"/>
              </w:rPr>
              <w:t>ცუდად კონტროლირებადი გულყრები</w:t>
            </w:r>
            <w:r w:rsidR="003E487D">
              <w:rPr>
                <w:rFonts w:ascii="Sylfaen" w:hAnsi="Sylfaen"/>
                <w:lang w:val="ka-GE"/>
              </w:rPr>
              <w:t xml:space="preserve">ს მქონე პაციენტთან </w:t>
            </w:r>
            <w:r w:rsidRPr="00CB15E8">
              <w:rPr>
                <w:rFonts w:ascii="Sylfaen" w:hAnsi="Sylfaen"/>
                <w:lang w:val="ka-GE"/>
              </w:rPr>
              <w:t xml:space="preserve">ანტიტუბერკულოზური მკურნალობის დაწყებამდე აუცილებელია ანტიეპილეფსიური მკურნალობის რეჟიმის გადახედვა. </w:t>
            </w:r>
          </w:p>
        </w:tc>
      </w:tr>
      <w:tr w:rsidR="00947A97" w:rsidRPr="00CB15E8" w:rsidTr="00481FC7">
        <w:tc>
          <w:tcPr>
            <w:tcW w:w="1098" w:type="dxa"/>
            <w:shd w:val="clear" w:color="auto" w:fill="B8CCE4"/>
          </w:tcPr>
          <w:p w:rsidR="00947A97" w:rsidRPr="00CB15E8" w:rsidRDefault="00947A97"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947A97" w:rsidRPr="00CB15E8" w:rsidRDefault="00947A97" w:rsidP="003E487D">
            <w:pPr>
              <w:spacing w:after="0"/>
              <w:jc w:val="both"/>
              <w:rPr>
                <w:rFonts w:ascii="Sylfaen" w:hAnsi="Sylfaen"/>
                <w:lang w:val="ka-GE"/>
              </w:rPr>
            </w:pPr>
            <w:r w:rsidRPr="00CB15E8">
              <w:rPr>
                <w:rFonts w:ascii="Sylfaen" w:hAnsi="Sylfaen"/>
                <w:lang w:val="ka-GE"/>
              </w:rPr>
              <w:t xml:space="preserve">აქტიური ეპილეფსიური დაავადების დროს ციკლოსერინის </w:t>
            </w:r>
            <w:r w:rsidR="00357A3D" w:rsidRPr="00CB15E8">
              <w:rPr>
                <w:rFonts w:ascii="Sylfaen" w:hAnsi="Sylfaen"/>
                <w:lang w:val="ka-GE"/>
              </w:rPr>
              <w:t>დანიშვნ</w:t>
            </w:r>
            <w:r w:rsidR="00555C9B" w:rsidRPr="00CB15E8">
              <w:rPr>
                <w:rFonts w:ascii="Sylfaen" w:hAnsi="Sylfaen"/>
                <w:lang w:val="ka-GE"/>
              </w:rPr>
              <w:t>ა რეკომენდებული არ არის</w:t>
            </w:r>
            <w:r w:rsidRPr="00CB15E8">
              <w:rPr>
                <w:rFonts w:ascii="Sylfaen" w:hAnsi="Sylfaen"/>
                <w:lang w:val="ka-GE"/>
              </w:rPr>
              <w:t>, თუმცა</w:t>
            </w:r>
            <w:r w:rsidR="003E487D">
              <w:rPr>
                <w:rFonts w:ascii="Sylfaen" w:hAnsi="Sylfaen"/>
                <w:lang w:val="ka-GE"/>
              </w:rPr>
              <w:t>,</w:t>
            </w:r>
            <w:r w:rsidRPr="00CB15E8">
              <w:rPr>
                <w:rFonts w:ascii="Sylfaen" w:hAnsi="Sylfaen"/>
                <w:lang w:val="ka-GE"/>
              </w:rPr>
              <w:t xml:space="preserve"> აუცილებლობის შემთხვევაში</w:t>
            </w:r>
            <w:r w:rsidR="00555C9B" w:rsidRPr="00CB15E8">
              <w:rPr>
                <w:rFonts w:ascii="Sylfaen" w:hAnsi="Sylfaen"/>
                <w:lang w:val="ka-GE"/>
              </w:rPr>
              <w:t xml:space="preserve">, პაციენტთან შეთანხმებისა და რისკ-სარგებლის ანალიზის საფუძველზე მკურნალობის სქემაში </w:t>
            </w:r>
            <w:r w:rsidR="003E487D" w:rsidRPr="00CB15E8">
              <w:rPr>
                <w:rFonts w:ascii="Sylfaen" w:hAnsi="Sylfaen"/>
                <w:lang w:val="ka-GE"/>
              </w:rPr>
              <w:t>ციკლოსერინის ჩართვა</w:t>
            </w:r>
            <w:r w:rsidR="003E487D">
              <w:rPr>
                <w:rFonts w:ascii="Sylfaen" w:hAnsi="Sylfaen"/>
                <w:lang w:val="ka-GE"/>
              </w:rPr>
              <w:t xml:space="preserve"> </w:t>
            </w:r>
            <w:r w:rsidR="00555C9B" w:rsidRPr="00CB15E8">
              <w:rPr>
                <w:rFonts w:ascii="Sylfaen" w:hAnsi="Sylfaen"/>
                <w:lang w:val="ka-GE"/>
              </w:rPr>
              <w:t xml:space="preserve">დასაშვებია. </w:t>
            </w:r>
          </w:p>
        </w:tc>
      </w:tr>
      <w:tr w:rsidR="00947A97" w:rsidRPr="00CB15E8" w:rsidTr="00481FC7">
        <w:tc>
          <w:tcPr>
            <w:tcW w:w="1098" w:type="dxa"/>
            <w:shd w:val="clear" w:color="auto" w:fill="B8CCE4"/>
          </w:tcPr>
          <w:p w:rsidR="00947A97" w:rsidRPr="00CB15E8" w:rsidRDefault="00947A97"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947A97" w:rsidRPr="00CB15E8" w:rsidRDefault="00555C9B" w:rsidP="003E487D">
            <w:pPr>
              <w:spacing w:after="0"/>
              <w:jc w:val="both"/>
              <w:rPr>
                <w:rFonts w:ascii="Sylfaen" w:hAnsi="Sylfaen"/>
                <w:lang w:val="ka-GE"/>
              </w:rPr>
            </w:pPr>
            <w:r w:rsidRPr="00CB15E8">
              <w:rPr>
                <w:rFonts w:ascii="Sylfaen" w:hAnsi="Sylfaen"/>
                <w:lang w:val="ka-GE"/>
              </w:rPr>
              <w:t>ეპილეფსიური კრუნჩხვ</w:t>
            </w:r>
            <w:r w:rsidR="00697502" w:rsidRPr="00CB15E8">
              <w:rPr>
                <w:rFonts w:ascii="Sylfaen" w:hAnsi="Sylfaen"/>
                <w:lang w:val="ka-GE"/>
              </w:rPr>
              <w:t xml:space="preserve">ა, თუ მისი </w:t>
            </w:r>
            <w:r w:rsidRPr="00CB15E8">
              <w:rPr>
                <w:rFonts w:ascii="Sylfaen" w:hAnsi="Sylfaen"/>
                <w:lang w:val="ka-GE"/>
              </w:rPr>
              <w:t xml:space="preserve">პირველი ეპიზოდი </w:t>
            </w:r>
            <w:r w:rsidR="00947A97" w:rsidRPr="00CB15E8">
              <w:rPr>
                <w:rFonts w:ascii="Sylfaen" w:hAnsi="Sylfaen"/>
                <w:lang w:val="ka-GE"/>
              </w:rPr>
              <w:t>რეზისტენტული ტუბერკულოზის მკურნალობის დროს განვითარ</w:t>
            </w:r>
            <w:r w:rsidR="00697502" w:rsidRPr="00CB15E8">
              <w:rPr>
                <w:rFonts w:ascii="Sylfaen" w:hAnsi="Sylfaen"/>
                <w:lang w:val="ka-GE"/>
              </w:rPr>
              <w:t>და</w:t>
            </w:r>
            <w:r w:rsidR="00E26BE9" w:rsidRPr="00CB15E8">
              <w:rPr>
                <w:rFonts w:ascii="Sylfaen" w:hAnsi="Sylfaen"/>
                <w:lang w:val="ka-GE"/>
              </w:rPr>
              <w:t>,</w:t>
            </w:r>
            <w:r w:rsidR="00947A97" w:rsidRPr="00CB15E8">
              <w:rPr>
                <w:rFonts w:ascii="Sylfaen" w:hAnsi="Sylfaen"/>
                <w:lang w:val="ka-GE"/>
              </w:rPr>
              <w:t xml:space="preserve"> </w:t>
            </w:r>
            <w:r w:rsidRPr="00CB15E8">
              <w:rPr>
                <w:rFonts w:ascii="Sylfaen" w:hAnsi="Sylfaen"/>
                <w:lang w:val="ka-GE"/>
              </w:rPr>
              <w:t>ანტიტ</w:t>
            </w:r>
            <w:r w:rsidR="00A80AA3">
              <w:rPr>
                <w:rFonts w:ascii="Sylfaen" w:hAnsi="Sylfaen"/>
                <w:lang w:val="ka-GE"/>
              </w:rPr>
              <w:t>უბერკულოზური მკურნალობის არასასურველ</w:t>
            </w:r>
            <w:r w:rsidRPr="00CB15E8">
              <w:rPr>
                <w:rFonts w:ascii="Sylfaen" w:hAnsi="Sylfaen"/>
                <w:lang w:val="ka-GE"/>
              </w:rPr>
              <w:t xml:space="preserve"> მოვლენად</w:t>
            </w:r>
            <w:r w:rsidR="00EC7C12" w:rsidRPr="00CB15E8">
              <w:rPr>
                <w:rFonts w:ascii="Sylfaen" w:hAnsi="Sylfaen"/>
                <w:lang w:val="ka-GE"/>
              </w:rPr>
              <w:t xml:space="preserve"> </w:t>
            </w:r>
            <w:r w:rsidR="003E487D" w:rsidRPr="00CB15E8">
              <w:rPr>
                <w:rFonts w:ascii="Sylfaen" w:hAnsi="Sylfaen"/>
                <w:lang w:val="ka-GE"/>
              </w:rPr>
              <w:t>უნდა ჩაითვ</w:t>
            </w:r>
            <w:r w:rsidR="003E487D">
              <w:rPr>
                <w:rFonts w:ascii="Sylfaen" w:hAnsi="Sylfaen"/>
                <w:lang w:val="ka-GE"/>
              </w:rPr>
              <w:t>ა</w:t>
            </w:r>
            <w:r w:rsidR="003E487D" w:rsidRPr="00CB15E8">
              <w:rPr>
                <w:rFonts w:ascii="Sylfaen" w:hAnsi="Sylfaen"/>
                <w:lang w:val="ka-GE"/>
              </w:rPr>
              <w:t>ლ</w:t>
            </w:r>
            <w:r w:rsidR="003E487D">
              <w:rPr>
                <w:rFonts w:ascii="Sylfaen" w:hAnsi="Sylfaen"/>
                <w:lang w:val="ka-GE"/>
              </w:rPr>
              <w:t xml:space="preserve">ოს </w:t>
            </w:r>
            <w:r w:rsidRPr="00CB15E8">
              <w:rPr>
                <w:rFonts w:ascii="Sylfaen" w:hAnsi="Sylfaen"/>
                <w:lang w:val="ka-GE"/>
              </w:rPr>
              <w:t>და შესაბამისად</w:t>
            </w:r>
            <w:r w:rsidR="003E487D">
              <w:rPr>
                <w:rFonts w:ascii="Sylfaen" w:hAnsi="Sylfaen"/>
                <w:lang w:val="ka-GE"/>
              </w:rPr>
              <w:t xml:space="preserve"> </w:t>
            </w:r>
            <w:r w:rsidR="003E487D" w:rsidRPr="00CB15E8">
              <w:rPr>
                <w:rFonts w:ascii="Sylfaen" w:hAnsi="Sylfaen"/>
                <w:lang w:val="ka-GE"/>
              </w:rPr>
              <w:t>იმართოს</w:t>
            </w:r>
            <w:r w:rsidRPr="00CB15E8">
              <w:rPr>
                <w:rFonts w:ascii="Sylfaen" w:hAnsi="Sylfaen"/>
                <w:lang w:val="ka-GE"/>
              </w:rPr>
              <w:t xml:space="preserve">. </w:t>
            </w:r>
          </w:p>
        </w:tc>
      </w:tr>
    </w:tbl>
    <w:p w:rsidR="00B12C0E" w:rsidRPr="00CB15E8" w:rsidRDefault="00B12C0E" w:rsidP="00282447">
      <w:pPr>
        <w:pStyle w:val="Heading3"/>
        <w:ind w:left="0" w:firstLine="0"/>
        <w:jc w:val="both"/>
        <w:rPr>
          <w:rFonts w:ascii="Sylfaen" w:hAnsi="Sylfaen"/>
        </w:rPr>
      </w:pPr>
      <w:r w:rsidRPr="00CB15E8">
        <w:rPr>
          <w:rFonts w:ascii="Sylfaen" w:hAnsi="Sylfaen" w:cs="Sylfaen"/>
          <w:sz w:val="22"/>
          <w:lang w:val="ka-GE"/>
        </w:rPr>
        <w:t>რეზისტენტული ტუბერკულოზის</w:t>
      </w:r>
      <w:r w:rsidR="00EC7C12" w:rsidRPr="00CB15E8">
        <w:rPr>
          <w:rFonts w:ascii="Sylfaen" w:hAnsi="Sylfaen" w:cs="Sylfaen"/>
          <w:sz w:val="22"/>
          <w:lang w:val="ka-GE"/>
        </w:rPr>
        <w:t xml:space="preserve"> </w:t>
      </w:r>
      <w:r w:rsidR="00947A97" w:rsidRPr="00CB15E8">
        <w:rPr>
          <w:rFonts w:ascii="Sylfaen" w:hAnsi="Sylfaen" w:cs="Sylfaen"/>
          <w:sz w:val="22"/>
          <w:lang w:val="ka-GE"/>
        </w:rPr>
        <w:t>მართვა ფსიქიკური პრობლემები</w:t>
      </w:r>
      <w:r w:rsidR="003E487D">
        <w:rPr>
          <w:rFonts w:ascii="Sylfaen" w:hAnsi="Sylfaen" w:cs="Sylfaen"/>
          <w:sz w:val="22"/>
          <w:lang w:val="ka-GE"/>
        </w:rPr>
        <w:t>ს მქონე პაციენტებთან</w:t>
      </w:r>
      <w:r w:rsidR="00947A97" w:rsidRPr="00CB15E8">
        <w:rPr>
          <w:rFonts w:ascii="Sylfaen" w:hAnsi="Sylfaen" w:cs="Sylfaen"/>
          <w:sz w:val="22"/>
          <w:lang w:val="ka-GE"/>
        </w:rPr>
        <w:t xml:space="preserve"> </w:t>
      </w:r>
    </w:p>
    <w:p w:rsidR="00B12C0E" w:rsidRPr="00CB15E8" w:rsidRDefault="00B12C0E"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0E010E" w:rsidRPr="00CB15E8" w:rsidRDefault="000E010E"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როგორია რეზისტენტული ტუბერკულოზის მართვის ტაქტიკა ფსიქიკური პრობლემები</w:t>
      </w:r>
      <w:r w:rsidR="003E487D">
        <w:rPr>
          <w:rFonts w:ascii="Sylfaen" w:hAnsi="Sylfaen" w:cs="Sylfaen"/>
          <w:bCs/>
          <w:lang w:val="ka-GE"/>
        </w:rPr>
        <w:t>ს მქონე პაციენტებთან</w:t>
      </w:r>
      <w:r w:rsidRPr="00CB15E8">
        <w:rPr>
          <w:rFonts w:ascii="Sylfaen" w:hAnsi="Sylfaen" w:cs="Sylfaen"/>
          <w:bCs/>
          <w:lang w:val="ka-GE"/>
        </w:rPr>
        <w:t>?</w:t>
      </w:r>
    </w:p>
    <w:p w:rsidR="00B12C0E" w:rsidRPr="00CB15E8" w:rsidRDefault="00B12C0E"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მიმოხილვა</w:t>
      </w:r>
    </w:p>
    <w:p w:rsidR="00555C9B" w:rsidRPr="00CB15E8" w:rsidRDefault="00555C9B"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სასურველია</w:t>
      </w:r>
      <w:r w:rsidR="003E487D">
        <w:rPr>
          <w:rFonts w:ascii="Sylfaen" w:hAnsi="Sylfaen" w:cs="Sylfaen"/>
          <w:bCs/>
          <w:lang w:val="ka-GE"/>
        </w:rPr>
        <w:t xml:space="preserve">, </w:t>
      </w:r>
      <w:r w:rsidRPr="00CB15E8">
        <w:rPr>
          <w:rFonts w:ascii="Sylfaen" w:hAnsi="Sylfaen" w:cs="Sylfaen"/>
          <w:bCs/>
          <w:lang w:val="ka-GE"/>
        </w:rPr>
        <w:t xml:space="preserve">ანტიტუბერკულოზური მკურნალობის დაწყებამდე პაციენტის ფსიქიკური ჯანმრთელობა </w:t>
      </w:r>
      <w:r w:rsidR="003E487D">
        <w:rPr>
          <w:rFonts w:ascii="Sylfaen" w:hAnsi="Sylfaen" w:cs="Sylfaen"/>
          <w:bCs/>
          <w:lang w:val="ka-GE"/>
        </w:rPr>
        <w:t xml:space="preserve">სათანადო </w:t>
      </w:r>
      <w:r w:rsidRPr="00CB15E8">
        <w:rPr>
          <w:rFonts w:ascii="Sylfaen" w:hAnsi="Sylfaen" w:cs="Sylfaen"/>
          <w:bCs/>
          <w:lang w:val="ka-GE"/>
        </w:rPr>
        <w:t xml:space="preserve">კვალიფიკაციის </w:t>
      </w:r>
      <w:r w:rsidR="00C826A1" w:rsidRPr="00CB15E8">
        <w:rPr>
          <w:rFonts w:ascii="Sylfaen" w:hAnsi="Sylfaen" w:cs="Sylfaen"/>
          <w:bCs/>
          <w:lang w:val="ka-GE"/>
        </w:rPr>
        <w:t>სპეციალისტმა</w:t>
      </w:r>
      <w:r w:rsidRPr="00CB15E8">
        <w:rPr>
          <w:rFonts w:ascii="Sylfaen" w:hAnsi="Sylfaen" w:cs="Sylfaen"/>
          <w:bCs/>
          <w:lang w:val="ka-GE"/>
        </w:rPr>
        <w:t xml:space="preserve"> შეაფასოს. საწყისი შეფასებისას დგინდება </w:t>
      </w:r>
      <w:r w:rsidR="00E26BE9" w:rsidRPr="00CB15E8">
        <w:rPr>
          <w:rFonts w:ascii="Sylfaen" w:hAnsi="Sylfaen" w:cs="Sylfaen"/>
          <w:bCs/>
          <w:lang w:val="ka-GE"/>
        </w:rPr>
        <w:t>ფსიქიკური პრობლემების</w:t>
      </w:r>
      <w:r w:rsidRPr="00CB15E8">
        <w:rPr>
          <w:rFonts w:ascii="Sylfaen" w:hAnsi="Sylfaen" w:cs="Sylfaen"/>
          <w:bCs/>
          <w:lang w:val="ka-GE"/>
        </w:rPr>
        <w:t xml:space="preserve"> არსებობა. ამგვარად, ხერხდება მკურნალობის პროცესში აღმოცენებული ფსიქიკური დარღვევი</w:t>
      </w:r>
      <w:r w:rsidR="00E26BE9" w:rsidRPr="00CB15E8">
        <w:rPr>
          <w:rFonts w:ascii="Sylfaen" w:hAnsi="Sylfaen" w:cs="Sylfaen"/>
          <w:bCs/>
          <w:lang w:val="ka-GE"/>
        </w:rPr>
        <w:t>ს სწორად შეფასება</w:t>
      </w:r>
      <w:r w:rsidRPr="00CB15E8">
        <w:rPr>
          <w:rFonts w:ascii="Sylfaen" w:hAnsi="Sylfaen" w:cs="Sylfaen"/>
          <w:bCs/>
          <w:lang w:val="ka-GE"/>
        </w:rPr>
        <w:t>, თუ</w:t>
      </w:r>
      <w:r w:rsidR="003E487D">
        <w:rPr>
          <w:rFonts w:ascii="Sylfaen" w:hAnsi="Sylfaen" w:cs="Sylfaen"/>
          <w:bCs/>
          <w:lang w:val="ka-GE"/>
        </w:rPr>
        <w:t xml:space="preserve"> ასეთი რამ მოხდა</w:t>
      </w:r>
      <w:r w:rsidRPr="00CB15E8">
        <w:rPr>
          <w:rFonts w:ascii="Sylfaen" w:hAnsi="Sylfaen" w:cs="Sylfaen"/>
          <w:bCs/>
          <w:lang w:val="ka-GE"/>
        </w:rPr>
        <w:t xml:space="preserve">. </w:t>
      </w:r>
    </w:p>
    <w:p w:rsidR="004261DF" w:rsidRPr="00CB15E8" w:rsidRDefault="004261D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რეზისტენტული ტუბერკულოზით დაავადებულ </w:t>
      </w:r>
      <w:r w:rsidR="00CD1595">
        <w:rPr>
          <w:rFonts w:ascii="Sylfaen" w:hAnsi="Sylfaen" w:cs="Sylfaen"/>
          <w:bCs/>
          <w:lang w:val="ka-GE"/>
        </w:rPr>
        <w:t>პაციენტებთან</w:t>
      </w:r>
      <w:r w:rsidR="003E487D">
        <w:rPr>
          <w:rFonts w:ascii="Sylfaen" w:hAnsi="Sylfaen" w:cs="Sylfaen"/>
          <w:bCs/>
          <w:lang w:val="ka-GE"/>
        </w:rPr>
        <w:t xml:space="preserve"> </w:t>
      </w:r>
      <w:r w:rsidRPr="00CB15E8">
        <w:rPr>
          <w:rFonts w:ascii="Sylfaen" w:hAnsi="Sylfaen" w:cs="Sylfaen"/>
          <w:bCs/>
          <w:lang w:val="ka-GE"/>
        </w:rPr>
        <w:t>მაღალია დეპრესიისა და შფოთვითი დარღვევები</w:t>
      </w:r>
      <w:r w:rsidR="003E487D">
        <w:rPr>
          <w:rFonts w:ascii="Sylfaen" w:hAnsi="Sylfaen" w:cs="Sylfaen"/>
          <w:bCs/>
          <w:lang w:val="ka-GE"/>
        </w:rPr>
        <w:t>ს</w:t>
      </w:r>
      <w:r w:rsidRPr="00CB15E8">
        <w:rPr>
          <w:rFonts w:ascii="Sylfaen" w:hAnsi="Sylfaen" w:cs="Sylfaen"/>
          <w:bCs/>
          <w:lang w:val="ka-GE"/>
        </w:rPr>
        <w:t xml:space="preserve"> მაჩვენებელი, რაც შესაძლოა</w:t>
      </w:r>
      <w:r w:rsidR="003E487D">
        <w:rPr>
          <w:rFonts w:ascii="Sylfaen" w:hAnsi="Sylfaen" w:cs="Sylfaen"/>
          <w:bCs/>
          <w:lang w:val="ka-GE"/>
        </w:rPr>
        <w:t xml:space="preserve"> </w:t>
      </w:r>
      <w:r w:rsidRPr="00CB15E8">
        <w:rPr>
          <w:rFonts w:ascii="Sylfaen" w:hAnsi="Sylfaen" w:cs="Sylfaen"/>
          <w:bCs/>
          <w:lang w:val="ka-GE"/>
        </w:rPr>
        <w:t>მძიმე სოციოეკონომიკურ მდგომარეობასაც უკავშირდებოდეს. მანამდე არსებული ან ანტიტუბერკულოზური მედიკამენტების ფონზე აღმოცენებული ფსიქიკური დარღვევების კორექციისთვის შესაძლოა საჭირო გახდეს ფსიქიატრის ჩარევა, მედიკამენტური მკურნალობა ან მენ</w:t>
      </w:r>
      <w:r w:rsidR="003E487D">
        <w:rPr>
          <w:rFonts w:ascii="Sylfaen" w:hAnsi="Sylfaen" w:cs="Sylfaen"/>
          <w:bCs/>
          <w:lang w:val="ka-GE"/>
        </w:rPr>
        <w:t>ტ</w:t>
      </w:r>
      <w:r w:rsidRPr="00CB15E8">
        <w:rPr>
          <w:rFonts w:ascii="Sylfaen" w:hAnsi="Sylfaen" w:cs="Sylfaen"/>
          <w:bCs/>
          <w:lang w:val="ka-GE"/>
        </w:rPr>
        <w:t xml:space="preserve">ალური თერაპიის სხვა ფორმების გამოყენება. რეზისტენტული ტუბერკულოზით დაავადებულ </w:t>
      </w:r>
      <w:r w:rsidR="00CD1595">
        <w:rPr>
          <w:rFonts w:ascii="Sylfaen" w:hAnsi="Sylfaen" w:cs="Sylfaen"/>
          <w:bCs/>
          <w:lang w:val="ka-GE"/>
        </w:rPr>
        <w:t>პაციენტებთან</w:t>
      </w:r>
      <w:r w:rsidRPr="00CB15E8">
        <w:rPr>
          <w:rFonts w:ascii="Sylfaen" w:hAnsi="Sylfaen" w:cs="Sylfaen"/>
          <w:bCs/>
          <w:lang w:val="ka-GE"/>
        </w:rPr>
        <w:t xml:space="preserve"> ფსიქიკური პრობლემების </w:t>
      </w:r>
      <w:r w:rsidR="00557E4F" w:rsidRPr="00CB15E8">
        <w:rPr>
          <w:rFonts w:ascii="Sylfaen" w:hAnsi="Sylfaen" w:cs="Sylfaen"/>
          <w:bCs/>
          <w:lang w:val="ka-GE"/>
        </w:rPr>
        <w:t>თავიდან აცილების</w:t>
      </w:r>
      <w:r w:rsidR="003E487D">
        <w:rPr>
          <w:rFonts w:ascii="Sylfaen" w:hAnsi="Sylfaen" w:cs="Sylfaen"/>
          <w:bCs/>
          <w:lang w:val="ka-GE"/>
        </w:rPr>
        <w:t>ა</w:t>
      </w:r>
      <w:r w:rsidR="00557E4F" w:rsidRPr="00CB15E8">
        <w:rPr>
          <w:rFonts w:ascii="Sylfaen" w:hAnsi="Sylfaen" w:cs="Sylfaen"/>
          <w:bCs/>
          <w:lang w:val="ka-GE"/>
        </w:rPr>
        <w:t xml:space="preserve"> და სათანადოდ </w:t>
      </w:r>
      <w:r w:rsidRPr="00CB15E8">
        <w:rPr>
          <w:rFonts w:ascii="Sylfaen" w:hAnsi="Sylfaen" w:cs="Sylfaen"/>
          <w:bCs/>
          <w:lang w:val="ka-GE"/>
        </w:rPr>
        <w:t>მართვი</w:t>
      </w:r>
      <w:r w:rsidR="00BE26E5" w:rsidRPr="00CB15E8">
        <w:rPr>
          <w:rFonts w:ascii="Sylfaen" w:hAnsi="Sylfaen" w:cs="Sylfaen"/>
          <w:bCs/>
          <w:lang w:val="ka-GE"/>
        </w:rPr>
        <w:t xml:space="preserve">სთვის </w:t>
      </w:r>
      <w:r w:rsidRPr="00CB15E8">
        <w:rPr>
          <w:rFonts w:ascii="Sylfaen" w:hAnsi="Sylfaen" w:cs="Sylfaen"/>
          <w:bCs/>
          <w:lang w:val="ka-GE"/>
        </w:rPr>
        <w:t>ეფექტ</w:t>
      </w:r>
      <w:r w:rsidR="00557E4F" w:rsidRPr="00CB15E8">
        <w:rPr>
          <w:rFonts w:ascii="Sylfaen" w:hAnsi="Sylfaen" w:cs="Sylfaen"/>
          <w:bCs/>
          <w:lang w:val="ka-GE"/>
        </w:rPr>
        <w:t>ურია</w:t>
      </w:r>
      <w:r w:rsidR="00EC7C12" w:rsidRPr="00CB15E8">
        <w:rPr>
          <w:rFonts w:ascii="Sylfaen" w:hAnsi="Sylfaen" w:cs="Sylfaen"/>
          <w:bCs/>
          <w:lang w:val="ka-GE"/>
        </w:rPr>
        <w:t xml:space="preserve"> </w:t>
      </w:r>
      <w:r w:rsidRPr="00CB15E8">
        <w:rPr>
          <w:rFonts w:ascii="Sylfaen" w:hAnsi="Sylfaen" w:cs="Sylfaen"/>
          <w:bCs/>
          <w:lang w:val="ka-GE"/>
        </w:rPr>
        <w:t xml:space="preserve">ჯგუფური თერაპია (ცხადია, ინფექციის კონტროლისთვის აუცილებელი პირობების დაცვით). </w:t>
      </w:r>
    </w:p>
    <w:p w:rsidR="004261DF" w:rsidRPr="00CB15E8" w:rsidRDefault="00557E4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ფსიქიკური პრობლემების მქონე </w:t>
      </w:r>
      <w:r w:rsidR="00CD1595">
        <w:rPr>
          <w:rFonts w:ascii="Sylfaen" w:hAnsi="Sylfaen" w:cs="Sylfaen"/>
          <w:bCs/>
          <w:lang w:val="ka-GE"/>
        </w:rPr>
        <w:t>პაციენტებთან</w:t>
      </w:r>
      <w:r w:rsidRPr="00CB15E8">
        <w:rPr>
          <w:rFonts w:ascii="Sylfaen" w:hAnsi="Sylfaen" w:cs="Sylfaen"/>
          <w:bCs/>
          <w:lang w:val="ka-GE"/>
        </w:rPr>
        <w:t xml:space="preserve"> </w:t>
      </w:r>
      <w:r w:rsidR="004261DF" w:rsidRPr="00CB15E8">
        <w:rPr>
          <w:rFonts w:ascii="Sylfaen" w:hAnsi="Sylfaen" w:cs="Sylfaen"/>
          <w:bCs/>
          <w:lang w:val="ka-GE"/>
        </w:rPr>
        <w:t>ციკლოსერინის გამოყენებ</w:t>
      </w:r>
      <w:r w:rsidRPr="00CB15E8">
        <w:rPr>
          <w:rFonts w:ascii="Sylfaen" w:hAnsi="Sylfaen" w:cs="Sylfaen"/>
          <w:bCs/>
          <w:lang w:val="ka-GE"/>
        </w:rPr>
        <w:t>ა</w:t>
      </w:r>
      <w:r w:rsidR="004261DF" w:rsidRPr="00CB15E8">
        <w:rPr>
          <w:rFonts w:ascii="Sylfaen" w:hAnsi="Sylfaen" w:cs="Sylfaen"/>
          <w:bCs/>
          <w:lang w:val="ka-GE"/>
        </w:rPr>
        <w:t xml:space="preserve"> </w:t>
      </w:r>
      <w:r w:rsidRPr="00CB15E8">
        <w:rPr>
          <w:rFonts w:ascii="Sylfaen" w:hAnsi="Sylfaen" w:cs="Sylfaen"/>
          <w:bCs/>
          <w:lang w:val="ka-GE"/>
        </w:rPr>
        <w:t>აბსოლუტურად უკუნაჩვენები არ არის</w:t>
      </w:r>
      <w:r w:rsidR="003E487D">
        <w:rPr>
          <w:rFonts w:ascii="Sylfaen" w:hAnsi="Sylfaen" w:cs="Sylfaen"/>
          <w:bCs/>
          <w:lang w:val="ka-GE"/>
        </w:rPr>
        <w:t xml:space="preserve">, მაგრამ </w:t>
      </w:r>
      <w:r w:rsidR="004261DF" w:rsidRPr="00CB15E8">
        <w:rPr>
          <w:rFonts w:ascii="Sylfaen" w:hAnsi="Sylfaen" w:cs="Sylfaen"/>
          <w:bCs/>
          <w:lang w:val="ka-GE"/>
        </w:rPr>
        <w:t xml:space="preserve">გასათვალისწინებელია, რომ ციკლოსერინის ფონზე </w:t>
      </w:r>
      <w:r w:rsidR="00A80AA3">
        <w:rPr>
          <w:rFonts w:ascii="Sylfaen" w:hAnsi="Sylfaen" w:cs="Sylfaen"/>
          <w:bCs/>
          <w:lang w:val="ka-GE"/>
        </w:rPr>
        <w:t xml:space="preserve">არასასურველი </w:t>
      </w:r>
      <w:r w:rsidRPr="00CB15E8">
        <w:rPr>
          <w:rFonts w:ascii="Sylfaen" w:hAnsi="Sylfaen" w:cs="Sylfaen"/>
          <w:bCs/>
          <w:lang w:val="ka-GE"/>
        </w:rPr>
        <w:t>მოვლენების განვითარების</w:t>
      </w:r>
      <w:r w:rsidR="004261DF" w:rsidRPr="00CB15E8">
        <w:rPr>
          <w:rFonts w:ascii="Sylfaen" w:hAnsi="Sylfaen" w:cs="Sylfaen"/>
          <w:bCs/>
          <w:lang w:val="ka-GE"/>
        </w:rPr>
        <w:t xml:space="preserve"> ალბათობა ამ ჯგუფში უფრო მაღალია. ციკლოსერინის გამოყენება ფსიქიკური პრობლემები</w:t>
      </w:r>
      <w:r w:rsidR="003E487D">
        <w:rPr>
          <w:rFonts w:ascii="Sylfaen" w:hAnsi="Sylfaen" w:cs="Sylfaen"/>
          <w:bCs/>
          <w:lang w:val="ka-GE"/>
        </w:rPr>
        <w:t xml:space="preserve">ს მქონე პაციენტებთან </w:t>
      </w:r>
      <w:r w:rsidR="004261DF" w:rsidRPr="00CB15E8">
        <w:rPr>
          <w:rFonts w:ascii="Sylfaen" w:hAnsi="Sylfaen" w:cs="Sylfaen"/>
          <w:bCs/>
          <w:lang w:val="ka-GE"/>
        </w:rPr>
        <w:t xml:space="preserve">მხოლოდ ინტენსიური მონიტორინგის ფონზეა შესაძლებელი. </w:t>
      </w:r>
    </w:p>
    <w:p w:rsidR="00555C9B" w:rsidRPr="00CB15E8" w:rsidRDefault="004261D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ანტიტუბერკულოზური მედიკამენტების</w:t>
      </w:r>
      <w:r w:rsidR="003E487D">
        <w:rPr>
          <w:rFonts w:ascii="Sylfaen" w:hAnsi="Sylfaen" w:cs="Sylfaen"/>
          <w:bCs/>
          <w:lang w:val="ka-GE"/>
        </w:rPr>
        <w:t xml:space="preserve"> </w:t>
      </w:r>
      <w:r w:rsidRPr="00CB15E8">
        <w:rPr>
          <w:rFonts w:ascii="Sylfaen" w:hAnsi="Sylfaen" w:cs="Sylfaen"/>
          <w:bCs/>
          <w:lang w:val="ka-GE"/>
        </w:rPr>
        <w:t xml:space="preserve">ფონზე მოსალოდნელი </w:t>
      </w:r>
      <w:r w:rsidR="00C826A1" w:rsidRPr="00CB15E8">
        <w:rPr>
          <w:rFonts w:ascii="Sylfaen" w:hAnsi="Sylfaen" w:cs="Sylfaen"/>
          <w:bCs/>
          <w:lang w:val="ka-GE"/>
        </w:rPr>
        <w:t>ფსიქ</w:t>
      </w:r>
      <w:r w:rsidRPr="00CB15E8">
        <w:rPr>
          <w:rFonts w:ascii="Sylfaen" w:hAnsi="Sylfaen" w:cs="Sylfaen"/>
          <w:bCs/>
          <w:lang w:val="ka-GE"/>
        </w:rPr>
        <w:t xml:space="preserve">იკური </w:t>
      </w:r>
      <w:r w:rsidR="00A80AA3">
        <w:rPr>
          <w:rFonts w:ascii="Sylfaen" w:hAnsi="Sylfaen" w:cs="Sylfaen"/>
          <w:bCs/>
          <w:lang w:val="ka-GE"/>
        </w:rPr>
        <w:t xml:space="preserve">არასასურველი </w:t>
      </w:r>
      <w:r w:rsidRPr="00CB15E8">
        <w:rPr>
          <w:rFonts w:ascii="Sylfaen" w:hAnsi="Sylfaen" w:cs="Sylfaen"/>
          <w:bCs/>
          <w:lang w:val="ka-GE"/>
        </w:rPr>
        <w:t>მოვლენების ადეკვ</w:t>
      </w:r>
      <w:r w:rsidR="00557E4F" w:rsidRPr="00CB15E8">
        <w:rPr>
          <w:rFonts w:ascii="Sylfaen" w:hAnsi="Sylfaen" w:cs="Sylfaen"/>
          <w:bCs/>
          <w:lang w:val="ka-GE"/>
        </w:rPr>
        <w:t>ატური მართვისთვის</w:t>
      </w:r>
      <w:r w:rsidR="003E487D">
        <w:rPr>
          <w:rFonts w:ascii="Sylfaen" w:hAnsi="Sylfaen" w:cs="Sylfaen"/>
          <w:bCs/>
          <w:lang w:val="ka-GE"/>
        </w:rPr>
        <w:t xml:space="preserve"> </w:t>
      </w:r>
      <w:r w:rsidR="00557E4F" w:rsidRPr="00CB15E8">
        <w:rPr>
          <w:rFonts w:ascii="Sylfaen" w:hAnsi="Sylfaen" w:cs="Sylfaen"/>
          <w:bCs/>
          <w:lang w:val="ka-GE"/>
        </w:rPr>
        <w:t>აუცილებელია ფთ</w:t>
      </w:r>
      <w:r w:rsidRPr="00CB15E8">
        <w:rPr>
          <w:rFonts w:ascii="Sylfaen" w:hAnsi="Sylfaen" w:cs="Sylfaen"/>
          <w:bCs/>
          <w:lang w:val="ka-GE"/>
        </w:rPr>
        <w:t>იზიატრიულ და ფსიქიატრიულ სამსახურებს შორის მჭიდრო თანამშრომლობა, რათა დროულად მოხდეს მძიმე ფსიქიკური დარღვევების (ფსიქოზი, სუიციდი და სხვ.) შეფასება და მკურნალობა</w:t>
      </w:r>
      <w:r w:rsidR="00617E5F" w:rsidRPr="00CB15E8">
        <w:rPr>
          <w:rFonts w:ascii="Sylfaen" w:hAnsi="Sylfaen" w:cs="Sylfaen"/>
          <w:bCs/>
          <w:lang w:val="ka-GE"/>
        </w:rPr>
        <w:t xml:space="preserve">. </w:t>
      </w:r>
    </w:p>
    <w:p w:rsidR="00B12C0E"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B12C0E" w:rsidRPr="00CB15E8">
        <w:rPr>
          <w:rFonts w:ascii="Sylfaen" w:hAnsi="Sylfaen" w:cs="Sylfaen"/>
          <w:i w:val="0"/>
          <w:sz w:val="22"/>
          <w:szCs w:val="22"/>
          <w:lang w:val="ka-GE"/>
        </w:rPr>
        <w:t>/განმარტება</w:t>
      </w:r>
    </w:p>
    <w:p w:rsidR="008D7A86" w:rsidRPr="00CB15E8" w:rsidRDefault="004261DF" w:rsidP="00282447">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რეკომენდაციები ემყარ</w:t>
      </w:r>
      <w:r w:rsidR="00CA3A41" w:rsidRPr="00CB15E8">
        <w:rPr>
          <w:rFonts w:ascii="Sylfaen" w:hAnsi="Sylfaen" w:cs="Sylfaen"/>
          <w:bCs/>
          <w:lang w:val="ka-GE"/>
        </w:rPr>
        <w:t>ება მონაცემებს ანტიტუბერკულოზურ</w:t>
      </w:r>
      <w:r w:rsidRPr="00CB15E8">
        <w:rPr>
          <w:rFonts w:ascii="Sylfaen" w:hAnsi="Sylfaen" w:cs="Sylfaen"/>
          <w:bCs/>
          <w:lang w:val="ka-GE"/>
        </w:rPr>
        <w:t xml:space="preserve"> </w:t>
      </w:r>
      <w:r w:rsidR="00C826A1" w:rsidRPr="00CB15E8">
        <w:rPr>
          <w:rFonts w:ascii="Sylfaen" w:hAnsi="Sylfaen" w:cs="Sylfaen"/>
          <w:bCs/>
          <w:lang w:val="ka-GE"/>
        </w:rPr>
        <w:t>მკურნალობა</w:t>
      </w:r>
      <w:r w:rsidR="006B1842" w:rsidRPr="00CB15E8">
        <w:rPr>
          <w:rFonts w:ascii="Sylfaen" w:hAnsi="Sylfaen" w:cs="Sylfaen"/>
          <w:bCs/>
          <w:lang w:val="ka-GE"/>
        </w:rPr>
        <w:t>სა და</w:t>
      </w:r>
      <w:r w:rsidR="00C826A1" w:rsidRPr="00CB15E8">
        <w:rPr>
          <w:rFonts w:ascii="Sylfaen" w:hAnsi="Sylfaen" w:cs="Sylfaen"/>
          <w:bCs/>
          <w:lang w:val="ka-GE"/>
        </w:rPr>
        <w:t xml:space="preserve"> </w:t>
      </w:r>
      <w:r w:rsidR="00557E4F" w:rsidRPr="00CB15E8">
        <w:rPr>
          <w:rFonts w:ascii="Sylfaen" w:hAnsi="Sylfaen" w:cs="Sylfaen"/>
          <w:bCs/>
          <w:lang w:val="ka-GE"/>
        </w:rPr>
        <w:t xml:space="preserve">ფსიქიკურ დარღვევებს </w:t>
      </w:r>
      <w:r w:rsidR="00C826A1" w:rsidRPr="00CB15E8">
        <w:rPr>
          <w:rFonts w:ascii="Sylfaen" w:hAnsi="Sylfaen" w:cs="Sylfaen"/>
          <w:bCs/>
          <w:lang w:val="ka-GE"/>
        </w:rPr>
        <w:t>შორის</w:t>
      </w:r>
      <w:r w:rsidRPr="00CB15E8">
        <w:rPr>
          <w:rFonts w:ascii="Sylfaen" w:hAnsi="Sylfaen" w:cs="Sylfaen"/>
          <w:bCs/>
          <w:lang w:val="ka-GE"/>
        </w:rPr>
        <w:t xml:space="preserve"> კავშირის თაობაზე და გამომდინარეობს მედიკამენტების </w:t>
      </w:r>
      <w:r w:rsidR="00A80AA3">
        <w:rPr>
          <w:rFonts w:ascii="Sylfaen" w:hAnsi="Sylfaen" w:cs="Sylfaen"/>
          <w:bCs/>
          <w:lang w:val="ka-GE"/>
        </w:rPr>
        <w:t>არასასურველი</w:t>
      </w:r>
      <w:r w:rsidRPr="00CB15E8">
        <w:rPr>
          <w:rFonts w:ascii="Sylfaen" w:hAnsi="Sylfaen" w:cs="Sylfaen"/>
          <w:bCs/>
          <w:lang w:val="ka-GE"/>
        </w:rPr>
        <w:t xml:space="preserve"> მოვლენების შემსწავლელი კვლევებიდან</w:t>
      </w:r>
      <w:r w:rsidR="00C826A1" w:rsidRPr="00CB15E8">
        <w:rPr>
          <w:rFonts w:ascii="Sylfaen" w:hAnsi="Sylfaen" w:cs="Sylfaen"/>
          <w:bCs/>
          <w:lang w:val="ka-GE"/>
        </w:rPr>
        <w:t xml:space="preserve">. </w:t>
      </w:r>
    </w:p>
    <w:p w:rsidR="00B12C0E" w:rsidRPr="00CB15E8" w:rsidRDefault="00B12C0E"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რეკომენდაცია</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98"/>
        <w:gridCol w:w="8640"/>
      </w:tblGrid>
      <w:tr w:rsidR="000E7779" w:rsidRPr="00CB15E8" w:rsidTr="00481FC7">
        <w:tc>
          <w:tcPr>
            <w:tcW w:w="1098" w:type="dxa"/>
            <w:shd w:val="clear" w:color="auto" w:fill="B8CCE4"/>
          </w:tcPr>
          <w:p w:rsidR="000E7779" w:rsidRPr="00CB15E8" w:rsidRDefault="000E7779"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0E7779" w:rsidRPr="00CB15E8" w:rsidRDefault="000E7779" w:rsidP="00282447">
            <w:pPr>
              <w:spacing w:after="0"/>
              <w:jc w:val="both"/>
              <w:rPr>
                <w:rFonts w:ascii="Sylfaen" w:hAnsi="Sylfaen"/>
                <w:lang w:val="ka-GE"/>
              </w:rPr>
            </w:pPr>
            <w:r w:rsidRPr="00CB15E8">
              <w:rPr>
                <w:rFonts w:ascii="Sylfaen" w:hAnsi="Sylfaen"/>
                <w:lang w:val="ka-GE"/>
              </w:rPr>
              <w:t xml:space="preserve">რეზისტენტული ტუბერკულოზის მკურნალობის დაწყებამდე </w:t>
            </w:r>
            <w:r w:rsidR="004261DF" w:rsidRPr="00CB15E8">
              <w:rPr>
                <w:rFonts w:ascii="Sylfaen" w:hAnsi="Sylfaen"/>
                <w:lang w:val="ka-GE"/>
              </w:rPr>
              <w:t>რეკომენდებულია</w:t>
            </w:r>
            <w:r w:rsidRPr="00CB15E8">
              <w:rPr>
                <w:rFonts w:ascii="Sylfaen" w:hAnsi="Sylfaen"/>
                <w:lang w:val="ka-GE"/>
              </w:rPr>
              <w:t xml:space="preserve"> პაციენტის </w:t>
            </w:r>
            <w:r w:rsidR="000E010E" w:rsidRPr="00CB15E8">
              <w:rPr>
                <w:rFonts w:ascii="Sylfaen" w:hAnsi="Sylfaen"/>
                <w:lang w:val="ka-GE"/>
              </w:rPr>
              <w:t>ფსიქიკური</w:t>
            </w:r>
            <w:r w:rsidRPr="00CB15E8">
              <w:rPr>
                <w:rFonts w:ascii="Sylfaen" w:hAnsi="Sylfaen"/>
                <w:lang w:val="ka-GE"/>
              </w:rPr>
              <w:t xml:space="preserve"> სტატუსის შეფასება</w:t>
            </w:r>
            <w:r w:rsidR="004261DF" w:rsidRPr="00CB15E8">
              <w:rPr>
                <w:rFonts w:ascii="Sylfaen" w:hAnsi="Sylfaen"/>
                <w:lang w:val="ka-GE"/>
              </w:rPr>
              <w:t>.</w:t>
            </w:r>
          </w:p>
        </w:tc>
      </w:tr>
      <w:tr w:rsidR="004261DF" w:rsidRPr="00CB15E8" w:rsidTr="00481FC7">
        <w:tc>
          <w:tcPr>
            <w:tcW w:w="1098" w:type="dxa"/>
            <w:shd w:val="clear" w:color="auto" w:fill="B8CCE4"/>
          </w:tcPr>
          <w:p w:rsidR="004261DF" w:rsidRPr="00CB15E8" w:rsidRDefault="004261DF"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4261DF" w:rsidRPr="00CB15E8" w:rsidRDefault="00557E4F" w:rsidP="00A80AA3">
            <w:pPr>
              <w:autoSpaceDE w:val="0"/>
              <w:autoSpaceDN w:val="0"/>
              <w:adjustRightInd w:val="0"/>
              <w:spacing w:before="120" w:after="120"/>
              <w:jc w:val="both"/>
              <w:rPr>
                <w:rFonts w:ascii="Sylfaen" w:hAnsi="Sylfaen" w:cs="Sylfaen"/>
                <w:bCs/>
                <w:lang w:val="ka-GE"/>
              </w:rPr>
            </w:pPr>
            <w:r w:rsidRPr="00CB15E8">
              <w:rPr>
                <w:rFonts w:ascii="Sylfaen" w:hAnsi="Sylfaen" w:cs="Sylfaen"/>
                <w:bCs/>
                <w:lang w:val="ka-GE"/>
              </w:rPr>
              <w:t xml:space="preserve">ფსიქიკური პრობლემების მქონე </w:t>
            </w:r>
            <w:r w:rsidR="00CD1595">
              <w:rPr>
                <w:rFonts w:ascii="Sylfaen" w:hAnsi="Sylfaen" w:cs="Sylfaen"/>
                <w:bCs/>
                <w:lang w:val="ka-GE"/>
              </w:rPr>
              <w:t>პაციენტებთან</w:t>
            </w:r>
            <w:r w:rsidRPr="00CB15E8">
              <w:rPr>
                <w:rFonts w:ascii="Sylfaen" w:hAnsi="Sylfaen" w:cs="Sylfaen"/>
                <w:bCs/>
                <w:lang w:val="ka-GE"/>
              </w:rPr>
              <w:t xml:space="preserve"> ციკლოსერინის გამოყენება აბსოლუტურად უკუნაჩვენები არ არის</w:t>
            </w:r>
            <w:r w:rsidR="003E487D">
              <w:rPr>
                <w:rFonts w:ascii="Sylfaen" w:hAnsi="Sylfaen" w:cs="Sylfaen"/>
                <w:bCs/>
                <w:lang w:val="ka-GE"/>
              </w:rPr>
              <w:t xml:space="preserve">, მაგრამ </w:t>
            </w:r>
            <w:r w:rsidRPr="00CB15E8">
              <w:rPr>
                <w:rFonts w:ascii="Sylfaen" w:hAnsi="Sylfaen" w:cs="Sylfaen"/>
                <w:bCs/>
                <w:lang w:val="ka-GE"/>
              </w:rPr>
              <w:t xml:space="preserve">გასათვალისწინებელია, რომ ციკლოსერინის ფონზე </w:t>
            </w:r>
            <w:r w:rsidR="00A80AA3">
              <w:rPr>
                <w:rFonts w:ascii="Sylfaen" w:hAnsi="Sylfaen" w:cs="Sylfaen"/>
                <w:bCs/>
                <w:lang w:val="ka-GE"/>
              </w:rPr>
              <w:t>არასასურველი</w:t>
            </w:r>
            <w:r w:rsidRPr="00CB15E8">
              <w:rPr>
                <w:rFonts w:ascii="Sylfaen" w:hAnsi="Sylfaen" w:cs="Sylfaen"/>
                <w:bCs/>
                <w:lang w:val="ka-GE"/>
              </w:rPr>
              <w:t xml:space="preserve"> მოვლენების განვითარების ალბათობა ამ ჯგუფში უფრო მაღალია. ციკლოსერინის გამოყენება ფსიქიკური პრობლემები</w:t>
            </w:r>
            <w:r w:rsidR="003E487D">
              <w:rPr>
                <w:rFonts w:ascii="Sylfaen" w:hAnsi="Sylfaen" w:cs="Sylfaen"/>
                <w:bCs/>
                <w:lang w:val="ka-GE"/>
              </w:rPr>
              <w:t>ს მქონე პაციენტებთან</w:t>
            </w:r>
            <w:r w:rsidR="003E487D" w:rsidRPr="00CB15E8">
              <w:rPr>
                <w:rFonts w:ascii="Sylfaen" w:hAnsi="Sylfaen" w:cs="Sylfaen"/>
                <w:bCs/>
                <w:lang w:val="ka-GE"/>
              </w:rPr>
              <w:t xml:space="preserve"> </w:t>
            </w:r>
            <w:r w:rsidRPr="00CB15E8">
              <w:rPr>
                <w:rFonts w:ascii="Sylfaen" w:hAnsi="Sylfaen" w:cs="Sylfaen"/>
                <w:bCs/>
                <w:lang w:val="ka-GE"/>
              </w:rPr>
              <w:t>მხოლოდ ინტენსიური მონიტორინგის ფონზე</w:t>
            </w:r>
            <w:r w:rsidR="003E487D">
              <w:rPr>
                <w:rFonts w:ascii="Sylfaen" w:hAnsi="Sylfaen" w:cs="Sylfaen"/>
                <w:bCs/>
                <w:lang w:val="ka-GE"/>
              </w:rPr>
              <w:t xml:space="preserve"> </w:t>
            </w:r>
            <w:r w:rsidRPr="00CB15E8">
              <w:rPr>
                <w:rFonts w:ascii="Sylfaen" w:hAnsi="Sylfaen" w:cs="Sylfaen"/>
                <w:bCs/>
                <w:lang w:val="ka-GE"/>
              </w:rPr>
              <w:t>შე</w:t>
            </w:r>
            <w:r w:rsidR="003E487D">
              <w:rPr>
                <w:rFonts w:ascii="Sylfaen" w:hAnsi="Sylfaen" w:cs="Sylfaen"/>
                <w:bCs/>
                <w:lang w:val="ka-GE"/>
              </w:rPr>
              <w:t>იძლება.</w:t>
            </w:r>
          </w:p>
        </w:tc>
      </w:tr>
      <w:tr w:rsidR="004261DF" w:rsidRPr="00CB15E8" w:rsidTr="00481FC7">
        <w:tc>
          <w:tcPr>
            <w:tcW w:w="1098" w:type="dxa"/>
            <w:shd w:val="clear" w:color="auto" w:fill="B8CCE4"/>
          </w:tcPr>
          <w:p w:rsidR="004261DF" w:rsidRPr="00CB15E8" w:rsidRDefault="004261DF"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4261DF" w:rsidRPr="00CB15E8" w:rsidRDefault="004261DF" w:rsidP="003E487D">
            <w:pPr>
              <w:autoSpaceDE w:val="0"/>
              <w:autoSpaceDN w:val="0"/>
              <w:adjustRightInd w:val="0"/>
              <w:spacing w:after="0"/>
              <w:jc w:val="both"/>
              <w:rPr>
                <w:rFonts w:ascii="Sylfaen" w:hAnsi="Sylfaen" w:cs="AGaramond-Regular"/>
                <w:lang w:val="ka-GE"/>
              </w:rPr>
            </w:pPr>
            <w:r w:rsidRPr="00CB15E8">
              <w:rPr>
                <w:rFonts w:ascii="Sylfaen" w:hAnsi="Sylfaen" w:cs="AGaramond-Regular"/>
                <w:lang w:val="ka-GE"/>
              </w:rPr>
              <w:t>ყველა სამედიცინო დაწესებულება, რომელიც მკურნალობს რეზისტენტული ტუბერკულოზით დაავადებულ პაციენტს</w:t>
            </w:r>
            <w:r w:rsidR="003E487D">
              <w:rPr>
                <w:rFonts w:ascii="Sylfaen" w:hAnsi="Sylfaen" w:cs="AGaramond-Regular"/>
                <w:lang w:val="ka-GE"/>
              </w:rPr>
              <w:t>,</w:t>
            </w:r>
            <w:r w:rsidRPr="00CB15E8">
              <w:rPr>
                <w:rFonts w:ascii="Sylfaen" w:hAnsi="Sylfaen" w:cs="AGaramond-Regular"/>
                <w:lang w:val="ka-GE"/>
              </w:rPr>
              <w:t xml:space="preserve"> </w:t>
            </w:r>
            <w:r w:rsidR="003E487D">
              <w:rPr>
                <w:rFonts w:ascii="Sylfaen" w:hAnsi="Sylfaen" w:cs="AGaramond-Regular"/>
                <w:lang w:val="ka-GE"/>
              </w:rPr>
              <w:t xml:space="preserve">მჭიდროდ უნდა </w:t>
            </w:r>
            <w:r w:rsidRPr="00CB15E8">
              <w:rPr>
                <w:rFonts w:ascii="Sylfaen" w:hAnsi="Sylfaen" w:cs="AGaramond-Regular"/>
                <w:lang w:val="ka-GE"/>
              </w:rPr>
              <w:t>თანამშრომლობ</w:t>
            </w:r>
            <w:r w:rsidR="003E487D">
              <w:rPr>
                <w:rFonts w:ascii="Sylfaen" w:hAnsi="Sylfaen" w:cs="AGaramond-Regular"/>
                <w:lang w:val="ka-GE"/>
              </w:rPr>
              <w:t xml:space="preserve">დეს </w:t>
            </w:r>
            <w:r w:rsidR="003E487D" w:rsidRPr="00CB15E8">
              <w:rPr>
                <w:rFonts w:ascii="Sylfaen" w:hAnsi="Sylfaen" w:cs="AGaramond-Regular"/>
                <w:lang w:val="ka-GE"/>
              </w:rPr>
              <w:t>ფსიქიატრიულ სამსახურებთან</w:t>
            </w:r>
            <w:r w:rsidR="003E487D">
              <w:rPr>
                <w:rFonts w:ascii="Sylfaen" w:hAnsi="Sylfaen" w:cs="AGaramond-Regular"/>
                <w:lang w:val="ka-GE"/>
              </w:rPr>
              <w:t xml:space="preserve">, </w:t>
            </w:r>
            <w:r w:rsidR="009C271E" w:rsidRPr="00CB15E8">
              <w:rPr>
                <w:rFonts w:ascii="Sylfaen" w:hAnsi="Sylfaen" w:cs="AGaramond-Regular"/>
                <w:lang w:val="ka-GE"/>
              </w:rPr>
              <w:t>რათა დროულად მოხერხდეს პაციენტის მდგომარეობის შეფასება და გადაუდებელი ფსიქიკური დარღვევების შემთხვევაში</w:t>
            </w:r>
            <w:r w:rsidR="00557E4F" w:rsidRPr="00CB15E8">
              <w:rPr>
                <w:rFonts w:ascii="Sylfaen" w:hAnsi="Sylfaen" w:cs="AGaramond-Regular"/>
                <w:lang w:val="ka-GE"/>
              </w:rPr>
              <w:t xml:space="preserve"> </w:t>
            </w:r>
            <w:r w:rsidR="003E487D">
              <w:rPr>
                <w:rFonts w:ascii="Sylfaen" w:hAnsi="Sylfaen" w:cs="AGaramond-Regular"/>
                <w:lang w:val="ka-GE"/>
              </w:rPr>
              <w:t xml:space="preserve">- </w:t>
            </w:r>
            <w:r w:rsidR="00557E4F" w:rsidRPr="00CB15E8">
              <w:rPr>
                <w:rFonts w:ascii="Sylfaen" w:hAnsi="Sylfaen" w:cs="AGaramond-Regular"/>
                <w:lang w:val="ka-GE"/>
              </w:rPr>
              <w:t>მათი სათანადო</w:t>
            </w:r>
            <w:r w:rsidR="003E487D">
              <w:rPr>
                <w:rFonts w:ascii="Sylfaen" w:hAnsi="Sylfaen" w:cs="AGaramond-Regular"/>
                <w:lang w:val="ka-GE"/>
              </w:rPr>
              <w:t xml:space="preserve"> </w:t>
            </w:r>
            <w:r w:rsidR="00557E4F" w:rsidRPr="00CB15E8">
              <w:rPr>
                <w:rFonts w:ascii="Sylfaen" w:hAnsi="Sylfaen" w:cs="AGaramond-Regular"/>
                <w:lang w:val="ka-GE"/>
              </w:rPr>
              <w:t>მართვა</w:t>
            </w:r>
            <w:r w:rsidR="009C271E" w:rsidRPr="00CB15E8">
              <w:rPr>
                <w:rFonts w:ascii="Sylfaen" w:hAnsi="Sylfaen" w:cs="AGaramond-Regular"/>
                <w:lang w:val="ka-GE"/>
              </w:rPr>
              <w:t xml:space="preserve">. </w:t>
            </w:r>
          </w:p>
        </w:tc>
      </w:tr>
    </w:tbl>
    <w:p w:rsidR="00F848F6" w:rsidRPr="00CB15E8" w:rsidRDefault="00F848F6" w:rsidP="00282447">
      <w:pPr>
        <w:pStyle w:val="Heading3"/>
        <w:ind w:left="0" w:firstLine="0"/>
        <w:jc w:val="both"/>
        <w:rPr>
          <w:rFonts w:ascii="Sylfaen" w:hAnsi="Sylfaen"/>
        </w:rPr>
      </w:pPr>
      <w:r w:rsidRPr="00CB15E8">
        <w:rPr>
          <w:rFonts w:ascii="Sylfaen" w:hAnsi="Sylfaen" w:cs="Sylfaen"/>
          <w:sz w:val="22"/>
          <w:lang w:val="ka-GE"/>
        </w:rPr>
        <w:t>რ</w:t>
      </w:r>
      <w:r w:rsidR="00EF4271" w:rsidRPr="00CB15E8">
        <w:rPr>
          <w:rFonts w:ascii="Sylfaen" w:hAnsi="Sylfaen" w:cs="Sylfaen"/>
          <w:sz w:val="22"/>
          <w:lang w:val="ka-GE"/>
        </w:rPr>
        <w:t>ეზისტენტული ტუბერკულოზის მართვა</w:t>
      </w:r>
      <w:r w:rsidRPr="00CB15E8">
        <w:rPr>
          <w:rFonts w:ascii="Sylfaen" w:hAnsi="Sylfaen" w:cs="Sylfaen"/>
          <w:sz w:val="22"/>
          <w:lang w:val="ka-GE"/>
        </w:rPr>
        <w:t xml:space="preserve"> </w:t>
      </w:r>
      <w:r w:rsidR="0082262C" w:rsidRPr="00CB15E8">
        <w:rPr>
          <w:rFonts w:ascii="Sylfaen" w:hAnsi="Sylfaen" w:cs="Sylfaen"/>
          <w:sz w:val="22"/>
          <w:lang w:val="ka-GE"/>
        </w:rPr>
        <w:t xml:space="preserve">ალკოჰოლისა და </w:t>
      </w:r>
      <w:r w:rsidR="00EF4271" w:rsidRPr="00CB15E8">
        <w:rPr>
          <w:rFonts w:ascii="Sylfaen" w:hAnsi="Sylfaen" w:cs="Sylfaen"/>
          <w:sz w:val="22"/>
          <w:lang w:val="ka-GE"/>
        </w:rPr>
        <w:t>ნარკოტიკების მომხმარებლებ</w:t>
      </w:r>
      <w:r w:rsidR="003E487D">
        <w:rPr>
          <w:rFonts w:ascii="Sylfaen" w:hAnsi="Sylfaen" w:cs="Sylfaen"/>
          <w:sz w:val="22"/>
          <w:lang w:val="ka-GE"/>
        </w:rPr>
        <w:t>თან</w:t>
      </w:r>
    </w:p>
    <w:p w:rsidR="00F848F6" w:rsidRPr="00CB15E8" w:rsidRDefault="00F848F6" w:rsidP="00282447">
      <w:pPr>
        <w:pStyle w:val="Heading4"/>
        <w:ind w:left="0" w:firstLine="0"/>
        <w:jc w:val="both"/>
        <w:rPr>
          <w:rFonts w:ascii="Sylfaen" w:hAnsi="Sylfaen" w:cs="Sylfaen"/>
          <w:i w:val="0"/>
          <w:sz w:val="22"/>
          <w:szCs w:val="22"/>
          <w:lang w:val="ka-GE"/>
        </w:rPr>
      </w:pPr>
      <w:r w:rsidRPr="00CB15E8">
        <w:rPr>
          <w:rFonts w:ascii="Sylfaen" w:hAnsi="Sylfaen" w:cs="Sylfaen"/>
          <w:i w:val="0"/>
          <w:sz w:val="22"/>
          <w:szCs w:val="22"/>
          <w:lang w:val="ka-GE"/>
        </w:rPr>
        <w:t>კლინიკური შეკითხვა</w:t>
      </w:r>
    </w:p>
    <w:p w:rsidR="000E010E" w:rsidRPr="00CB15E8" w:rsidRDefault="000E010E" w:rsidP="00282447">
      <w:pPr>
        <w:spacing w:before="120" w:after="120"/>
        <w:jc w:val="both"/>
        <w:rPr>
          <w:rFonts w:ascii="Sylfaen" w:hAnsi="Sylfaen"/>
          <w:lang w:val="ka-GE"/>
        </w:rPr>
      </w:pPr>
      <w:r w:rsidRPr="00CB15E8">
        <w:rPr>
          <w:rFonts w:ascii="Sylfaen" w:hAnsi="Sylfaen"/>
          <w:lang w:val="ka-GE"/>
        </w:rPr>
        <w:t xml:space="preserve">როგორია რეზისტენტული ტუბერკულოზის მართვის ტაქტიკა </w:t>
      </w:r>
      <w:r w:rsidR="0082262C" w:rsidRPr="00CB15E8">
        <w:rPr>
          <w:rFonts w:ascii="Sylfaen" w:hAnsi="Sylfaen"/>
          <w:lang w:val="ka-GE"/>
        </w:rPr>
        <w:t xml:space="preserve">ალკოჰოლისა და </w:t>
      </w:r>
      <w:r w:rsidRPr="00CB15E8">
        <w:rPr>
          <w:rFonts w:ascii="Sylfaen" w:hAnsi="Sylfaen"/>
          <w:lang w:val="ka-GE"/>
        </w:rPr>
        <w:t>ნარკოტიკების მომხმარებლებ</w:t>
      </w:r>
      <w:r w:rsidR="003E487D">
        <w:rPr>
          <w:rFonts w:ascii="Sylfaen" w:hAnsi="Sylfaen"/>
          <w:lang w:val="ka-GE"/>
        </w:rPr>
        <w:t>თან</w:t>
      </w:r>
      <w:r w:rsidRPr="00CB15E8">
        <w:rPr>
          <w:rFonts w:ascii="Sylfaen" w:hAnsi="Sylfaen"/>
          <w:lang w:val="ka-GE"/>
        </w:rPr>
        <w:t xml:space="preserve">? </w:t>
      </w:r>
    </w:p>
    <w:p w:rsidR="00F848F6" w:rsidRPr="00CB15E8" w:rsidRDefault="00F848F6" w:rsidP="00282447">
      <w:pPr>
        <w:pStyle w:val="Heading4"/>
        <w:ind w:left="0" w:firstLine="0"/>
        <w:jc w:val="both"/>
        <w:rPr>
          <w:rFonts w:ascii="Sylfaen" w:hAnsi="Sylfaen"/>
          <w:lang w:val="ka-GE"/>
        </w:rPr>
      </w:pPr>
      <w:r w:rsidRPr="00CB15E8">
        <w:rPr>
          <w:rFonts w:ascii="Sylfaen" w:hAnsi="Sylfaen" w:cs="Sylfaen"/>
          <w:i w:val="0"/>
          <w:sz w:val="22"/>
          <w:szCs w:val="22"/>
          <w:lang w:val="ka-GE"/>
        </w:rPr>
        <w:t>კლინიკური მიმოხილვა</w:t>
      </w:r>
    </w:p>
    <w:p w:rsidR="0082262C" w:rsidRPr="00CB15E8" w:rsidRDefault="0082262C" w:rsidP="00282447">
      <w:pPr>
        <w:spacing w:before="120" w:after="120"/>
        <w:jc w:val="both"/>
        <w:rPr>
          <w:rFonts w:ascii="Sylfaen" w:hAnsi="Sylfaen"/>
          <w:lang w:val="ka-GE"/>
        </w:rPr>
      </w:pPr>
      <w:r w:rsidRPr="00CB15E8">
        <w:rPr>
          <w:rFonts w:ascii="Sylfaen" w:hAnsi="Sylfaen"/>
          <w:lang w:val="ka-GE"/>
        </w:rPr>
        <w:t>ალკოჰოლისა და ნარკოტიკების მომხმარებლებ</w:t>
      </w:r>
      <w:r w:rsidR="003E487D">
        <w:rPr>
          <w:rFonts w:ascii="Sylfaen" w:hAnsi="Sylfaen"/>
          <w:lang w:val="ka-GE"/>
        </w:rPr>
        <w:t>თან</w:t>
      </w:r>
      <w:r w:rsidRPr="00CB15E8">
        <w:rPr>
          <w:rFonts w:ascii="Sylfaen" w:hAnsi="Sylfaen"/>
          <w:lang w:val="ka-GE"/>
        </w:rPr>
        <w:t>, უპირველეს ყოვლისა, მნიშვნელოვანია</w:t>
      </w:r>
      <w:r w:rsidR="003E487D">
        <w:rPr>
          <w:rFonts w:ascii="Sylfaen" w:hAnsi="Sylfaen"/>
          <w:lang w:val="ka-GE"/>
        </w:rPr>
        <w:t xml:space="preserve"> </w:t>
      </w:r>
      <w:r w:rsidRPr="00CB15E8">
        <w:rPr>
          <w:rFonts w:ascii="Sylfaen" w:hAnsi="Sylfaen"/>
          <w:lang w:val="ka-GE"/>
        </w:rPr>
        <w:t>მავნე ჩვევების კორექცია</w:t>
      </w:r>
      <w:r w:rsidR="003E487D">
        <w:rPr>
          <w:rFonts w:ascii="Sylfaen" w:hAnsi="Sylfaen"/>
          <w:lang w:val="ka-GE"/>
        </w:rPr>
        <w:t xml:space="preserve">, თუმცა, </w:t>
      </w:r>
      <w:r w:rsidRPr="00CB15E8">
        <w:rPr>
          <w:rFonts w:ascii="Sylfaen" w:hAnsi="Sylfaen"/>
          <w:lang w:val="ka-GE"/>
        </w:rPr>
        <w:t>მიუხედავად</w:t>
      </w:r>
      <w:r w:rsidR="003E487D">
        <w:rPr>
          <w:rFonts w:ascii="Sylfaen" w:hAnsi="Sylfaen"/>
          <w:lang w:val="ka-GE"/>
        </w:rPr>
        <w:t xml:space="preserve"> ამ ჩვევებისა</w:t>
      </w:r>
      <w:r w:rsidR="00C826A1" w:rsidRPr="00CB15E8">
        <w:rPr>
          <w:rFonts w:ascii="Sylfaen" w:hAnsi="Sylfaen"/>
          <w:lang w:val="ka-GE"/>
        </w:rPr>
        <w:t>,</w:t>
      </w:r>
      <w:r w:rsidR="003E487D">
        <w:rPr>
          <w:rFonts w:ascii="Sylfaen" w:hAnsi="Sylfaen"/>
          <w:lang w:val="ka-GE"/>
        </w:rPr>
        <w:t xml:space="preserve"> </w:t>
      </w:r>
      <w:r w:rsidRPr="00CB15E8">
        <w:rPr>
          <w:rFonts w:ascii="Sylfaen" w:hAnsi="Sylfaen"/>
          <w:lang w:val="ka-GE"/>
        </w:rPr>
        <w:t>ანტიტუბერკულოზური მკურნალობა ამ ჯგუფში უკუნაჩვენები არ არის. ალკოჰოლისა და ნარკოტიკების მომხმარებლებ</w:t>
      </w:r>
      <w:r w:rsidR="003E487D">
        <w:rPr>
          <w:rFonts w:ascii="Sylfaen" w:hAnsi="Sylfaen"/>
          <w:lang w:val="ka-GE"/>
        </w:rPr>
        <w:t xml:space="preserve">თან </w:t>
      </w:r>
      <w:r w:rsidR="006D16B6" w:rsidRPr="00CB15E8">
        <w:rPr>
          <w:rFonts w:ascii="Sylfaen" w:hAnsi="Sylfaen"/>
          <w:lang w:val="ka-GE"/>
        </w:rPr>
        <w:t xml:space="preserve">პრობლემები </w:t>
      </w:r>
      <w:r w:rsidRPr="00CB15E8">
        <w:rPr>
          <w:rFonts w:ascii="Sylfaen" w:hAnsi="Sylfaen"/>
          <w:lang w:val="ka-GE"/>
        </w:rPr>
        <w:t xml:space="preserve">მკურნალობის ხშირი შეწყვეტის გამო </w:t>
      </w:r>
      <w:r w:rsidR="003E487D">
        <w:rPr>
          <w:rFonts w:ascii="Sylfaen" w:hAnsi="Sylfaen"/>
          <w:lang w:val="ka-GE"/>
        </w:rPr>
        <w:t>წარმოიშობა</w:t>
      </w:r>
      <w:r w:rsidR="006D16B6" w:rsidRPr="00CB15E8">
        <w:rPr>
          <w:rFonts w:ascii="Sylfaen" w:hAnsi="Sylfaen"/>
          <w:lang w:val="ka-GE"/>
        </w:rPr>
        <w:t>.</w:t>
      </w:r>
      <w:r w:rsidR="003E487D">
        <w:rPr>
          <w:rFonts w:ascii="Sylfaen" w:hAnsi="Sylfaen"/>
          <w:lang w:val="ka-GE"/>
        </w:rPr>
        <w:t xml:space="preserve"> </w:t>
      </w:r>
      <w:r w:rsidRPr="00CB15E8">
        <w:rPr>
          <w:rFonts w:ascii="Sylfaen" w:hAnsi="Sylfaen"/>
          <w:lang w:val="ka-GE"/>
        </w:rPr>
        <w:t>თუ ანტიტუბერკულოზური რეჟიმი</w:t>
      </w:r>
      <w:r w:rsidR="003E487D">
        <w:rPr>
          <w:rFonts w:ascii="Sylfaen" w:hAnsi="Sylfaen"/>
          <w:lang w:val="ka-GE"/>
        </w:rPr>
        <w:t xml:space="preserve"> ხშირად ი</w:t>
      </w:r>
      <w:r w:rsidRPr="00CB15E8">
        <w:rPr>
          <w:rFonts w:ascii="Sylfaen" w:hAnsi="Sylfaen"/>
          <w:lang w:val="ka-GE"/>
        </w:rPr>
        <w:t>რღვევ</w:t>
      </w:r>
      <w:r w:rsidR="003E487D">
        <w:rPr>
          <w:rFonts w:ascii="Sylfaen" w:hAnsi="Sylfaen"/>
          <w:lang w:val="ka-GE"/>
        </w:rPr>
        <w:t>ა,</w:t>
      </w:r>
      <w:r w:rsidRPr="00CB15E8">
        <w:rPr>
          <w:rFonts w:ascii="Sylfaen" w:hAnsi="Sylfaen"/>
          <w:lang w:val="ka-GE"/>
        </w:rPr>
        <w:t xml:space="preserve"> </w:t>
      </w:r>
      <w:r w:rsidR="006D16B6" w:rsidRPr="00CB15E8">
        <w:rPr>
          <w:rFonts w:ascii="Sylfaen" w:hAnsi="Sylfaen"/>
          <w:lang w:val="ka-GE"/>
        </w:rPr>
        <w:t>ჯობს</w:t>
      </w:r>
      <w:r w:rsidR="003E487D">
        <w:rPr>
          <w:rFonts w:ascii="Sylfaen" w:hAnsi="Sylfaen"/>
          <w:lang w:val="ka-GE"/>
        </w:rPr>
        <w:t xml:space="preserve">, </w:t>
      </w:r>
      <w:r w:rsidRPr="00CB15E8">
        <w:rPr>
          <w:rFonts w:ascii="Sylfaen" w:hAnsi="Sylfaen"/>
          <w:lang w:val="ka-GE"/>
        </w:rPr>
        <w:t>მკურნალობ</w:t>
      </w:r>
      <w:r w:rsidR="003E487D">
        <w:rPr>
          <w:rFonts w:ascii="Sylfaen" w:hAnsi="Sylfaen"/>
          <w:lang w:val="ka-GE"/>
        </w:rPr>
        <w:t xml:space="preserve">ა </w:t>
      </w:r>
      <w:r w:rsidRPr="00CB15E8">
        <w:rPr>
          <w:rFonts w:ascii="Sylfaen" w:hAnsi="Sylfaen"/>
          <w:lang w:val="ka-GE"/>
        </w:rPr>
        <w:t>შეჩერ</w:t>
      </w:r>
      <w:r w:rsidR="003E487D">
        <w:rPr>
          <w:rFonts w:ascii="Sylfaen" w:hAnsi="Sylfaen"/>
          <w:lang w:val="ka-GE"/>
        </w:rPr>
        <w:t xml:space="preserve">დეს, </w:t>
      </w:r>
      <w:r w:rsidR="006D16B6" w:rsidRPr="00CB15E8">
        <w:rPr>
          <w:rFonts w:ascii="Sylfaen" w:hAnsi="Sylfaen"/>
          <w:lang w:val="ka-GE"/>
        </w:rPr>
        <w:t xml:space="preserve">სანამ </w:t>
      </w:r>
      <w:r w:rsidRPr="00CB15E8">
        <w:rPr>
          <w:rFonts w:ascii="Sylfaen" w:hAnsi="Sylfaen"/>
          <w:lang w:val="ka-GE"/>
        </w:rPr>
        <w:t xml:space="preserve">პაციენტი უკეთესი დამყოლობისთვის არ იქნება მზად. </w:t>
      </w:r>
    </w:p>
    <w:p w:rsidR="008D7A86" w:rsidRPr="00CB15E8" w:rsidRDefault="0082262C" w:rsidP="00282447">
      <w:pPr>
        <w:spacing w:before="120" w:after="120"/>
        <w:jc w:val="both"/>
        <w:rPr>
          <w:rFonts w:ascii="Sylfaen" w:hAnsi="Sylfaen"/>
          <w:lang w:val="ka-GE"/>
        </w:rPr>
      </w:pPr>
      <w:r w:rsidRPr="00CB15E8">
        <w:rPr>
          <w:rFonts w:ascii="Sylfaen" w:hAnsi="Sylfaen"/>
          <w:lang w:val="ka-GE"/>
        </w:rPr>
        <w:t>ალკოჰოლისა და ნარკოტიკების მომხმარებლებ</w:t>
      </w:r>
      <w:r w:rsidR="00CF70AB">
        <w:rPr>
          <w:rFonts w:ascii="Sylfaen" w:hAnsi="Sylfaen"/>
          <w:lang w:val="ka-GE"/>
        </w:rPr>
        <w:t xml:space="preserve">თან </w:t>
      </w:r>
      <w:r w:rsidRPr="00CB15E8">
        <w:rPr>
          <w:rFonts w:ascii="Sylfaen" w:hAnsi="Sylfaen"/>
          <w:lang w:val="ka-GE"/>
        </w:rPr>
        <w:t xml:space="preserve">მაღალია ციკლოსერინის ფონზე </w:t>
      </w:r>
      <w:r w:rsidR="00A80AA3">
        <w:rPr>
          <w:rFonts w:ascii="Sylfaen" w:hAnsi="Sylfaen"/>
          <w:lang w:val="ka-GE"/>
        </w:rPr>
        <w:t>არასასურველი</w:t>
      </w:r>
      <w:r w:rsidRPr="00CB15E8">
        <w:rPr>
          <w:rFonts w:ascii="Sylfaen" w:hAnsi="Sylfaen"/>
          <w:lang w:val="ka-GE"/>
        </w:rPr>
        <w:t xml:space="preserve"> მოვლენების </w:t>
      </w:r>
      <w:r w:rsidR="006D16B6" w:rsidRPr="00CB15E8">
        <w:rPr>
          <w:rFonts w:ascii="Sylfaen" w:hAnsi="Sylfaen"/>
          <w:lang w:val="ka-GE"/>
        </w:rPr>
        <w:t>(</w:t>
      </w:r>
      <w:r w:rsidR="00255A43">
        <w:rPr>
          <w:rFonts w:ascii="Sylfaen" w:hAnsi="Sylfaen"/>
          <w:lang w:val="ka-GE"/>
        </w:rPr>
        <w:t>მათ შორის -</w:t>
      </w:r>
      <w:r w:rsidR="006D16B6" w:rsidRPr="00CB15E8">
        <w:rPr>
          <w:rFonts w:ascii="Sylfaen" w:hAnsi="Sylfaen"/>
          <w:lang w:val="ka-GE"/>
        </w:rPr>
        <w:t xml:space="preserve"> გულყრების) განვითარების </w:t>
      </w:r>
      <w:r w:rsidRPr="00CB15E8">
        <w:rPr>
          <w:rFonts w:ascii="Sylfaen" w:hAnsi="Sylfaen"/>
          <w:lang w:val="ka-GE"/>
        </w:rPr>
        <w:t>ალბათობა</w:t>
      </w:r>
      <w:r w:rsidR="00CF70AB">
        <w:rPr>
          <w:rFonts w:ascii="Sylfaen" w:hAnsi="Sylfaen"/>
          <w:lang w:val="ka-GE"/>
        </w:rPr>
        <w:t xml:space="preserve">, მაგრამ </w:t>
      </w:r>
      <w:r w:rsidRPr="00CB15E8">
        <w:rPr>
          <w:rFonts w:ascii="Sylfaen" w:hAnsi="Sylfaen"/>
          <w:lang w:val="ka-GE"/>
        </w:rPr>
        <w:t xml:space="preserve">თუ ციკლოსერინის დანიშვნა აუცილებელია, </w:t>
      </w:r>
      <w:r w:rsidR="00CF70AB">
        <w:rPr>
          <w:rFonts w:ascii="Sylfaen" w:hAnsi="Sylfaen"/>
          <w:lang w:val="ka-GE"/>
        </w:rPr>
        <w:t xml:space="preserve">ეს </w:t>
      </w:r>
      <w:r w:rsidRPr="00CB15E8">
        <w:rPr>
          <w:rFonts w:ascii="Sylfaen" w:hAnsi="Sylfaen"/>
          <w:lang w:val="ka-GE"/>
        </w:rPr>
        <w:t>აბსოლ</w:t>
      </w:r>
      <w:r w:rsidR="006D16B6" w:rsidRPr="00CB15E8">
        <w:rPr>
          <w:rFonts w:ascii="Sylfaen" w:hAnsi="Sylfaen"/>
          <w:lang w:val="ka-GE"/>
        </w:rPr>
        <w:t>უ</w:t>
      </w:r>
      <w:r w:rsidRPr="00CB15E8">
        <w:rPr>
          <w:rFonts w:ascii="Sylfaen" w:hAnsi="Sylfaen"/>
          <w:lang w:val="ka-GE"/>
        </w:rPr>
        <w:t>ტურ</w:t>
      </w:r>
      <w:r w:rsidR="00CF70AB">
        <w:rPr>
          <w:rFonts w:ascii="Sylfaen" w:hAnsi="Sylfaen"/>
          <w:lang w:val="ka-GE"/>
        </w:rPr>
        <w:t xml:space="preserve"> </w:t>
      </w:r>
      <w:r w:rsidRPr="00CB15E8">
        <w:rPr>
          <w:rFonts w:ascii="Sylfaen" w:hAnsi="Sylfaen"/>
          <w:lang w:val="ka-GE"/>
        </w:rPr>
        <w:t>უკუჩ</w:t>
      </w:r>
      <w:r w:rsidR="006D16B6" w:rsidRPr="00CB15E8">
        <w:rPr>
          <w:rFonts w:ascii="Sylfaen" w:hAnsi="Sylfaen"/>
          <w:lang w:val="ka-GE"/>
        </w:rPr>
        <w:t>ვენება</w:t>
      </w:r>
      <w:r w:rsidR="00CF70AB">
        <w:rPr>
          <w:rFonts w:ascii="Sylfaen" w:hAnsi="Sylfaen"/>
          <w:lang w:val="ka-GE"/>
        </w:rPr>
        <w:t>დ</w:t>
      </w:r>
      <w:r w:rsidR="006D16B6" w:rsidRPr="00CB15E8">
        <w:rPr>
          <w:rFonts w:ascii="Sylfaen" w:hAnsi="Sylfaen"/>
          <w:lang w:val="ka-GE"/>
        </w:rPr>
        <w:t xml:space="preserve"> არ </w:t>
      </w:r>
      <w:r w:rsidR="00CF70AB">
        <w:rPr>
          <w:rFonts w:ascii="Sylfaen" w:hAnsi="Sylfaen"/>
          <w:lang w:val="ka-GE"/>
        </w:rPr>
        <w:t xml:space="preserve">მიიჩნევა </w:t>
      </w:r>
      <w:r w:rsidR="006D16B6" w:rsidRPr="00CB15E8">
        <w:rPr>
          <w:rFonts w:ascii="Sylfaen" w:hAnsi="Sylfaen"/>
          <w:lang w:val="ka-GE"/>
        </w:rPr>
        <w:t xml:space="preserve">და მკურნალობის </w:t>
      </w:r>
      <w:r w:rsidR="00CF70AB">
        <w:rPr>
          <w:rFonts w:ascii="Sylfaen" w:hAnsi="Sylfaen"/>
          <w:lang w:val="ka-GE"/>
        </w:rPr>
        <w:t xml:space="preserve">ჩატარება </w:t>
      </w:r>
      <w:r w:rsidRPr="00CB15E8">
        <w:rPr>
          <w:rFonts w:ascii="Sylfaen" w:hAnsi="Sylfaen"/>
          <w:lang w:val="ka-GE"/>
        </w:rPr>
        <w:t>აქტიური მონიტორინგის ფონზე შე</w:t>
      </w:r>
      <w:r w:rsidR="006D16B6" w:rsidRPr="00CB15E8">
        <w:rPr>
          <w:rFonts w:ascii="Sylfaen" w:hAnsi="Sylfaen"/>
          <w:lang w:val="ka-GE"/>
        </w:rPr>
        <w:t xml:space="preserve">საძლებელია. </w:t>
      </w:r>
    </w:p>
    <w:p w:rsidR="00F848F6" w:rsidRPr="00CB15E8" w:rsidRDefault="00E94E26" w:rsidP="00282447">
      <w:pPr>
        <w:pStyle w:val="Heading4"/>
        <w:ind w:left="0" w:firstLine="0"/>
        <w:jc w:val="both"/>
        <w:rPr>
          <w:rFonts w:ascii="Sylfaen" w:hAnsi="Sylfaen" w:cs="Sylfaen"/>
          <w:i w:val="0"/>
          <w:sz w:val="22"/>
          <w:szCs w:val="22"/>
          <w:lang w:val="ka-GE"/>
        </w:rPr>
      </w:pPr>
      <w:r>
        <w:rPr>
          <w:rFonts w:ascii="Sylfaen" w:hAnsi="Sylfaen" w:cs="Sylfaen"/>
          <w:i w:val="0"/>
          <w:sz w:val="22"/>
          <w:szCs w:val="22"/>
          <w:lang w:val="ka-GE"/>
        </w:rPr>
        <w:t>მტკიცებულებათა მიმოხილვა</w:t>
      </w:r>
      <w:r w:rsidR="00F848F6" w:rsidRPr="00CB15E8">
        <w:rPr>
          <w:rFonts w:ascii="Sylfaen" w:hAnsi="Sylfaen" w:cs="Sylfaen"/>
          <w:i w:val="0"/>
          <w:sz w:val="22"/>
          <w:szCs w:val="22"/>
          <w:lang w:val="ka-GE"/>
        </w:rPr>
        <w:t>/განმარტება</w:t>
      </w:r>
    </w:p>
    <w:p w:rsidR="0082262C" w:rsidRPr="00CB15E8" w:rsidRDefault="00DA1016" w:rsidP="00282447">
      <w:pPr>
        <w:spacing w:before="120" w:after="120"/>
        <w:jc w:val="both"/>
        <w:rPr>
          <w:rFonts w:ascii="Sylfaen" w:hAnsi="Sylfaen"/>
          <w:lang w:val="ka-GE"/>
        </w:rPr>
      </w:pPr>
      <w:r w:rsidRPr="00CB15E8">
        <w:rPr>
          <w:rFonts w:ascii="Sylfaen" w:hAnsi="Sylfaen"/>
          <w:lang w:val="ka-GE"/>
        </w:rPr>
        <w:t>ალკოჰოლისა და ნარკოტიკების</w:t>
      </w:r>
      <w:r w:rsidR="00CF70AB">
        <w:rPr>
          <w:rFonts w:ascii="Sylfaen" w:hAnsi="Sylfaen"/>
          <w:lang w:val="ka-GE"/>
        </w:rPr>
        <w:t xml:space="preserve"> </w:t>
      </w:r>
      <w:r w:rsidRPr="00CB15E8">
        <w:rPr>
          <w:rFonts w:ascii="Sylfaen" w:hAnsi="Sylfaen"/>
          <w:lang w:val="ka-GE"/>
        </w:rPr>
        <w:t>მომხმარებლებ</w:t>
      </w:r>
      <w:r w:rsidR="00CF70AB">
        <w:rPr>
          <w:rFonts w:ascii="Sylfaen" w:hAnsi="Sylfaen"/>
          <w:lang w:val="ka-GE"/>
        </w:rPr>
        <w:t xml:space="preserve">თან </w:t>
      </w:r>
      <w:r w:rsidRPr="00CB15E8">
        <w:rPr>
          <w:rFonts w:ascii="Sylfaen" w:hAnsi="Sylfaen"/>
          <w:lang w:val="ka-GE"/>
        </w:rPr>
        <w:t>ანტიტუბერკულოზური მკურნალობის</w:t>
      </w:r>
      <w:r w:rsidR="006D16B6" w:rsidRPr="00CB15E8">
        <w:rPr>
          <w:rFonts w:ascii="Sylfaen" w:hAnsi="Sylfaen"/>
          <w:lang w:val="ka-GE"/>
        </w:rPr>
        <w:t>ადმი</w:t>
      </w:r>
      <w:r w:rsidRPr="00CB15E8">
        <w:rPr>
          <w:rFonts w:ascii="Sylfaen" w:hAnsi="Sylfaen"/>
          <w:lang w:val="ka-GE"/>
        </w:rPr>
        <w:t xml:space="preserve"> დამყოლობის </w:t>
      </w:r>
      <w:r w:rsidR="006D16B6" w:rsidRPr="00CB15E8">
        <w:rPr>
          <w:rFonts w:ascii="Sylfaen" w:hAnsi="Sylfaen"/>
          <w:lang w:val="ka-GE"/>
        </w:rPr>
        <w:t xml:space="preserve">შესახებ მეცნიერული </w:t>
      </w:r>
      <w:r w:rsidR="00CF70AB">
        <w:rPr>
          <w:rFonts w:ascii="Sylfaen" w:hAnsi="Sylfaen"/>
          <w:lang w:val="ka-GE"/>
        </w:rPr>
        <w:t>მონაცემები</w:t>
      </w:r>
      <w:r w:rsidR="006D16B6" w:rsidRPr="00CB15E8">
        <w:rPr>
          <w:rFonts w:ascii="Sylfaen" w:hAnsi="Sylfaen"/>
          <w:lang w:val="ka-GE"/>
        </w:rPr>
        <w:t xml:space="preserve"> </w:t>
      </w:r>
      <w:r w:rsidR="00CA3A41" w:rsidRPr="00CB15E8">
        <w:rPr>
          <w:rFonts w:ascii="Sylfaen" w:hAnsi="Sylfaen"/>
          <w:lang w:val="ka-GE"/>
        </w:rPr>
        <w:t>მ</w:t>
      </w:r>
      <w:r w:rsidR="00CF70AB">
        <w:rPr>
          <w:rFonts w:ascii="Sylfaen" w:hAnsi="Sylfaen"/>
          <w:lang w:val="ka-GE"/>
        </w:rPr>
        <w:t>წ</w:t>
      </w:r>
      <w:r w:rsidR="00CA3A41" w:rsidRPr="00CB15E8">
        <w:rPr>
          <w:rFonts w:ascii="Sylfaen" w:hAnsi="Sylfaen"/>
          <w:lang w:val="ka-GE"/>
        </w:rPr>
        <w:t>ირ</w:t>
      </w:r>
      <w:r w:rsidR="00CF70AB">
        <w:rPr>
          <w:rFonts w:ascii="Sylfaen" w:hAnsi="Sylfaen"/>
          <w:lang w:val="ka-GE"/>
        </w:rPr>
        <w:t>ი</w:t>
      </w:r>
      <w:r w:rsidR="00CA3A41" w:rsidRPr="00CB15E8">
        <w:rPr>
          <w:rFonts w:ascii="Sylfaen" w:hAnsi="Sylfaen"/>
          <w:lang w:val="ka-GE"/>
        </w:rPr>
        <w:t xml:space="preserve">ა, თუმცა პრაქტიკა </w:t>
      </w:r>
      <w:r w:rsidR="00CF70AB">
        <w:rPr>
          <w:rFonts w:ascii="Sylfaen" w:hAnsi="Sylfaen"/>
          <w:lang w:val="ka-GE"/>
        </w:rPr>
        <w:t>მოწმობს</w:t>
      </w:r>
      <w:r w:rsidRPr="00CB15E8">
        <w:rPr>
          <w:rFonts w:ascii="Sylfaen" w:hAnsi="Sylfaen"/>
          <w:lang w:val="ka-GE"/>
        </w:rPr>
        <w:t>, რომ ამგვარი ქცევა ხშირ</w:t>
      </w:r>
      <w:r w:rsidR="00CF70AB">
        <w:rPr>
          <w:rFonts w:ascii="Sylfaen" w:hAnsi="Sylfaen"/>
          <w:lang w:val="ka-GE"/>
        </w:rPr>
        <w:t xml:space="preserve">ადაა </w:t>
      </w:r>
      <w:r w:rsidR="00CF70AB" w:rsidRPr="00CB15E8">
        <w:rPr>
          <w:rFonts w:ascii="Sylfaen" w:hAnsi="Sylfaen"/>
          <w:lang w:val="ka-GE"/>
        </w:rPr>
        <w:t>მკურნალობის</w:t>
      </w:r>
      <w:r w:rsidR="00CF70AB">
        <w:rPr>
          <w:rFonts w:ascii="Sylfaen" w:hAnsi="Sylfaen"/>
          <w:lang w:val="ka-GE"/>
        </w:rPr>
        <w:t xml:space="preserve"> შე</w:t>
      </w:r>
      <w:r w:rsidR="00CF70AB" w:rsidRPr="00CB15E8">
        <w:rPr>
          <w:rFonts w:ascii="Sylfaen" w:hAnsi="Sylfaen"/>
          <w:lang w:val="ka-GE"/>
        </w:rPr>
        <w:t>წყვეტის მიზეზ</w:t>
      </w:r>
      <w:r w:rsidR="00CF70AB">
        <w:rPr>
          <w:rFonts w:ascii="Sylfaen" w:hAnsi="Sylfaen"/>
          <w:lang w:val="ka-GE"/>
        </w:rPr>
        <w:t>ი</w:t>
      </w:r>
      <w:r w:rsidRPr="00CB15E8">
        <w:rPr>
          <w:rFonts w:ascii="Sylfaen" w:hAnsi="Sylfaen"/>
          <w:lang w:val="ka-GE"/>
        </w:rPr>
        <w:t>,</w:t>
      </w:r>
      <w:r w:rsidR="00CF70AB">
        <w:rPr>
          <w:rFonts w:ascii="Sylfaen" w:hAnsi="Sylfaen"/>
          <w:lang w:val="ka-GE"/>
        </w:rPr>
        <w:t xml:space="preserve"> </w:t>
      </w:r>
      <w:r w:rsidRPr="00CB15E8">
        <w:rPr>
          <w:rFonts w:ascii="Sylfaen" w:hAnsi="Sylfaen"/>
          <w:lang w:val="ka-GE"/>
        </w:rPr>
        <w:t>რის გამოც</w:t>
      </w:r>
      <w:r w:rsidR="00CF70AB">
        <w:rPr>
          <w:rFonts w:ascii="Sylfaen" w:hAnsi="Sylfaen"/>
          <w:lang w:val="ka-GE"/>
        </w:rPr>
        <w:t xml:space="preserve">, </w:t>
      </w:r>
      <w:r w:rsidR="00C34E10" w:rsidRPr="00CB15E8">
        <w:rPr>
          <w:rFonts w:ascii="Sylfaen" w:hAnsi="Sylfaen"/>
          <w:lang w:val="ka-GE"/>
        </w:rPr>
        <w:t>ექსპერ</w:t>
      </w:r>
      <w:r w:rsidR="00CA3A41" w:rsidRPr="00CB15E8">
        <w:rPr>
          <w:rFonts w:ascii="Sylfaen" w:hAnsi="Sylfaen"/>
          <w:lang w:val="ka-GE"/>
        </w:rPr>
        <w:t>ტ</w:t>
      </w:r>
      <w:r w:rsidR="00C34E10" w:rsidRPr="00CB15E8">
        <w:rPr>
          <w:rFonts w:ascii="Sylfaen" w:hAnsi="Sylfaen"/>
          <w:lang w:val="ka-GE"/>
        </w:rPr>
        <w:t xml:space="preserve">თა </w:t>
      </w:r>
      <w:r w:rsidR="00CA3A41" w:rsidRPr="00CB15E8">
        <w:rPr>
          <w:rFonts w:ascii="Sylfaen" w:hAnsi="Sylfaen"/>
          <w:lang w:val="ka-GE"/>
        </w:rPr>
        <w:t>აზრით</w:t>
      </w:r>
      <w:r w:rsidR="00CF70AB">
        <w:rPr>
          <w:rFonts w:ascii="Sylfaen" w:hAnsi="Sylfaen"/>
          <w:lang w:val="ka-GE"/>
        </w:rPr>
        <w:t xml:space="preserve">, </w:t>
      </w:r>
      <w:r w:rsidRPr="00CB15E8">
        <w:rPr>
          <w:rFonts w:ascii="Sylfaen" w:hAnsi="Sylfaen"/>
          <w:lang w:val="ka-GE"/>
        </w:rPr>
        <w:t>დამყოლობის უზრუნველყოფის გარეშე მკურნალობის გაგრძელება</w:t>
      </w:r>
      <w:r w:rsidR="00CF70AB">
        <w:rPr>
          <w:rFonts w:ascii="Sylfaen" w:hAnsi="Sylfaen"/>
          <w:lang w:val="ka-GE"/>
        </w:rPr>
        <w:t xml:space="preserve"> </w:t>
      </w:r>
      <w:r w:rsidRPr="00CB15E8">
        <w:rPr>
          <w:rFonts w:ascii="Sylfaen" w:hAnsi="Sylfaen"/>
          <w:lang w:val="ka-GE"/>
        </w:rPr>
        <w:t>სარისკო</w:t>
      </w:r>
      <w:r w:rsidR="006D16B6" w:rsidRPr="00CB15E8">
        <w:rPr>
          <w:rFonts w:ascii="Sylfaen" w:hAnsi="Sylfaen"/>
          <w:lang w:val="ka-GE"/>
        </w:rPr>
        <w:t xml:space="preserve">ა. </w:t>
      </w:r>
    </w:p>
    <w:p w:rsidR="00F848F6" w:rsidRPr="00CB15E8" w:rsidRDefault="00F848F6" w:rsidP="00282447">
      <w:pPr>
        <w:pStyle w:val="Heading4"/>
        <w:spacing w:after="120"/>
        <w:ind w:left="0" w:firstLine="0"/>
        <w:jc w:val="both"/>
        <w:rPr>
          <w:rFonts w:ascii="Sylfaen" w:hAnsi="Sylfaen" w:cs="Sylfaen"/>
          <w:i w:val="0"/>
          <w:sz w:val="22"/>
          <w:szCs w:val="22"/>
          <w:lang w:val="ka-GE"/>
        </w:rPr>
      </w:pPr>
      <w:r w:rsidRPr="00CB15E8">
        <w:rPr>
          <w:rFonts w:ascii="Sylfaen" w:hAnsi="Sylfaen" w:cs="Sylfaen"/>
          <w:i w:val="0"/>
          <w:sz w:val="22"/>
          <w:szCs w:val="22"/>
          <w:lang w:val="ka-GE"/>
        </w:rPr>
        <w:t>რეკომენდაცია</w:t>
      </w:r>
    </w:p>
    <w:tbl>
      <w:tblPr>
        <w:tblW w:w="982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1008"/>
        <w:gridCol w:w="8820"/>
      </w:tblGrid>
      <w:tr w:rsidR="00F80A22" w:rsidRPr="00CB15E8" w:rsidTr="00F40B4C">
        <w:tc>
          <w:tcPr>
            <w:tcW w:w="1008" w:type="dxa"/>
            <w:shd w:val="clear" w:color="auto" w:fill="C6D9F1"/>
          </w:tcPr>
          <w:p w:rsidR="00F80A22" w:rsidRPr="00CB15E8" w:rsidRDefault="00F80A22" w:rsidP="00A3738B">
            <w:pPr>
              <w:pStyle w:val="ListParagraph"/>
              <w:numPr>
                <w:ilvl w:val="0"/>
                <w:numId w:val="9"/>
              </w:numPr>
              <w:spacing w:after="0"/>
              <w:ind w:left="0" w:firstLine="0"/>
              <w:rPr>
                <w:rFonts w:ascii="Sylfaen" w:hAnsi="Sylfaen"/>
                <w:lang w:val="ka-GE"/>
              </w:rPr>
            </w:pPr>
          </w:p>
        </w:tc>
        <w:tc>
          <w:tcPr>
            <w:tcW w:w="8820" w:type="dxa"/>
            <w:shd w:val="clear" w:color="auto" w:fill="auto"/>
          </w:tcPr>
          <w:p w:rsidR="00F80A22" w:rsidRPr="00CB15E8" w:rsidRDefault="00F80A22" w:rsidP="00CF70AB">
            <w:pPr>
              <w:spacing w:after="0"/>
              <w:jc w:val="both"/>
              <w:rPr>
                <w:rFonts w:ascii="Sylfaen" w:hAnsi="Sylfaen"/>
                <w:lang w:val="ka-GE"/>
              </w:rPr>
            </w:pPr>
            <w:r w:rsidRPr="00CB15E8">
              <w:rPr>
                <w:rFonts w:ascii="Sylfaen" w:hAnsi="Sylfaen"/>
                <w:lang w:val="ka-GE"/>
              </w:rPr>
              <w:t>ალკოჰოლის ან სხვა ნივთიერებების აქტიურ</w:t>
            </w:r>
            <w:r w:rsidR="00CF70AB">
              <w:rPr>
                <w:rFonts w:ascii="Sylfaen" w:hAnsi="Sylfaen"/>
                <w:lang w:val="ka-GE"/>
              </w:rPr>
              <w:t>ი</w:t>
            </w:r>
            <w:r w:rsidRPr="00CB15E8">
              <w:rPr>
                <w:rFonts w:ascii="Sylfaen" w:hAnsi="Sylfaen"/>
                <w:lang w:val="ka-GE"/>
              </w:rPr>
              <w:t xml:space="preserve"> მოხმარება</w:t>
            </w:r>
            <w:r w:rsidR="00CF70AB">
              <w:rPr>
                <w:rFonts w:ascii="Sylfaen" w:hAnsi="Sylfaen"/>
                <w:lang w:val="ka-GE"/>
              </w:rPr>
              <w:t xml:space="preserve"> </w:t>
            </w:r>
            <w:r w:rsidRPr="00CB15E8">
              <w:rPr>
                <w:rFonts w:ascii="Sylfaen" w:hAnsi="Sylfaen"/>
                <w:lang w:val="ka-GE"/>
              </w:rPr>
              <w:t xml:space="preserve">ტუბსაწინააღმდეგო მკურნალობის </w:t>
            </w:r>
            <w:r w:rsidR="00CF70AB" w:rsidRPr="00CB15E8">
              <w:rPr>
                <w:rFonts w:ascii="Sylfaen" w:hAnsi="Sylfaen"/>
                <w:lang w:val="ka-GE"/>
              </w:rPr>
              <w:t>პირდაპირ</w:t>
            </w:r>
            <w:r w:rsidR="00CF70AB">
              <w:rPr>
                <w:rFonts w:ascii="Sylfaen" w:hAnsi="Sylfaen"/>
                <w:lang w:val="ka-GE"/>
              </w:rPr>
              <w:t xml:space="preserve"> </w:t>
            </w:r>
            <w:r w:rsidR="00CF70AB" w:rsidRPr="00CB15E8">
              <w:rPr>
                <w:rFonts w:ascii="Sylfaen" w:hAnsi="Sylfaen"/>
                <w:lang w:val="ka-GE"/>
              </w:rPr>
              <w:t>უკუჩვენება</w:t>
            </w:r>
            <w:r w:rsidR="00CF70AB">
              <w:rPr>
                <w:rFonts w:ascii="Sylfaen" w:hAnsi="Sylfaen"/>
                <w:lang w:val="ka-GE"/>
              </w:rPr>
              <w:t>დ</w:t>
            </w:r>
            <w:r w:rsidR="00CF70AB" w:rsidRPr="00CB15E8">
              <w:rPr>
                <w:rFonts w:ascii="Sylfaen" w:hAnsi="Sylfaen"/>
                <w:lang w:val="ka-GE"/>
              </w:rPr>
              <w:t xml:space="preserve"> </w:t>
            </w:r>
            <w:r w:rsidRPr="00CB15E8">
              <w:rPr>
                <w:rFonts w:ascii="Sylfaen" w:hAnsi="Sylfaen"/>
                <w:lang w:val="ka-GE"/>
              </w:rPr>
              <w:t xml:space="preserve">არ </w:t>
            </w:r>
            <w:r w:rsidR="00CF70AB">
              <w:rPr>
                <w:rFonts w:ascii="Sylfaen" w:hAnsi="Sylfaen"/>
                <w:lang w:val="ka-GE"/>
              </w:rPr>
              <w:t>მიიჩნევა</w:t>
            </w:r>
            <w:r w:rsidRPr="00CB15E8">
              <w:rPr>
                <w:rFonts w:ascii="Sylfaen" w:hAnsi="Sylfaen"/>
                <w:lang w:val="ka-GE"/>
              </w:rPr>
              <w:t xml:space="preserve">, </w:t>
            </w:r>
            <w:r w:rsidR="00CF70AB">
              <w:rPr>
                <w:rFonts w:ascii="Sylfaen" w:hAnsi="Sylfaen"/>
                <w:lang w:val="ka-GE"/>
              </w:rPr>
              <w:t xml:space="preserve">მაგრამ </w:t>
            </w:r>
            <w:r w:rsidRPr="00CB15E8">
              <w:rPr>
                <w:rFonts w:ascii="Sylfaen" w:hAnsi="Sylfaen"/>
                <w:lang w:val="ka-GE"/>
              </w:rPr>
              <w:t>თუ ეს ქცევა ხელს უშლის მკურნალობაზე დამყოლობა</w:t>
            </w:r>
            <w:r w:rsidR="006D16B6" w:rsidRPr="00CB15E8">
              <w:rPr>
                <w:rFonts w:ascii="Sylfaen" w:hAnsi="Sylfaen"/>
                <w:lang w:val="ka-GE"/>
              </w:rPr>
              <w:t>ს და იწვევს მრავალჯერად წყვეტას, ტ</w:t>
            </w:r>
            <w:r w:rsidRPr="00CB15E8">
              <w:rPr>
                <w:rFonts w:ascii="Sylfaen" w:hAnsi="Sylfaen"/>
                <w:lang w:val="ka-GE"/>
              </w:rPr>
              <w:t xml:space="preserve">უბსაწინააღმდეგო მკურნალობა </w:t>
            </w:r>
            <w:r w:rsidR="0098705D" w:rsidRPr="00CB15E8">
              <w:rPr>
                <w:rFonts w:ascii="Sylfaen" w:hAnsi="Sylfaen"/>
                <w:lang w:val="ka-GE"/>
              </w:rPr>
              <w:t>უნდა შეჩერდეს</w:t>
            </w:r>
            <w:r w:rsidR="00DB3182" w:rsidRPr="00CB15E8">
              <w:rPr>
                <w:rFonts w:ascii="Sylfaen" w:hAnsi="Sylfaen"/>
                <w:lang w:val="ka-GE"/>
              </w:rPr>
              <w:t>,</w:t>
            </w:r>
            <w:r w:rsidRPr="00CB15E8">
              <w:rPr>
                <w:rFonts w:ascii="Sylfaen" w:hAnsi="Sylfaen"/>
                <w:lang w:val="ka-GE"/>
              </w:rPr>
              <w:t xml:space="preserve"> სანამ </w:t>
            </w:r>
            <w:r w:rsidR="0098705D" w:rsidRPr="00CB15E8">
              <w:rPr>
                <w:rFonts w:ascii="Sylfaen" w:hAnsi="Sylfaen"/>
                <w:lang w:val="ka-GE"/>
              </w:rPr>
              <w:t>მკურნალ</w:t>
            </w:r>
            <w:r w:rsidRPr="00CB15E8">
              <w:rPr>
                <w:rFonts w:ascii="Sylfaen" w:hAnsi="Sylfaen"/>
                <w:lang w:val="ka-GE"/>
              </w:rPr>
              <w:t xml:space="preserve">ობაზე დამყოლობა </w:t>
            </w:r>
            <w:r w:rsidR="00CF70AB">
              <w:rPr>
                <w:rFonts w:ascii="Sylfaen" w:hAnsi="Sylfaen"/>
                <w:lang w:val="ka-GE"/>
              </w:rPr>
              <w:t xml:space="preserve">სათანადოდ </w:t>
            </w:r>
            <w:r w:rsidR="006D16B6" w:rsidRPr="00CB15E8">
              <w:rPr>
                <w:rFonts w:ascii="Sylfaen" w:hAnsi="Sylfaen"/>
                <w:lang w:val="ka-GE"/>
              </w:rPr>
              <w:t>არ იქნება</w:t>
            </w:r>
            <w:r w:rsidR="00CF70AB">
              <w:rPr>
                <w:rFonts w:ascii="Sylfaen" w:hAnsi="Sylfaen"/>
                <w:lang w:val="ka-GE"/>
              </w:rPr>
              <w:t xml:space="preserve"> </w:t>
            </w:r>
            <w:r w:rsidR="00CF70AB" w:rsidRPr="00CB15E8">
              <w:rPr>
                <w:rFonts w:ascii="Sylfaen" w:hAnsi="Sylfaen"/>
                <w:lang w:val="ka-GE"/>
              </w:rPr>
              <w:t>უზრუნველყოფილი</w:t>
            </w:r>
            <w:r w:rsidRPr="00CB15E8">
              <w:rPr>
                <w:rFonts w:ascii="Sylfaen" w:hAnsi="Sylfaen"/>
                <w:lang w:val="ka-GE"/>
              </w:rPr>
              <w:t>.</w:t>
            </w:r>
          </w:p>
        </w:tc>
      </w:tr>
    </w:tbl>
    <w:p w:rsidR="002B21B7" w:rsidRPr="00CB15E8" w:rsidRDefault="002B21B7" w:rsidP="00282447">
      <w:pPr>
        <w:rPr>
          <w:rFonts w:ascii="Sylfaen" w:hAnsi="Sylfaen"/>
          <w:lang w:val="ka-GE"/>
        </w:rPr>
      </w:pPr>
    </w:p>
    <w:p w:rsidR="006F0F35" w:rsidRPr="00CB15E8" w:rsidRDefault="007C3BB0" w:rsidP="00282447">
      <w:pPr>
        <w:pStyle w:val="Heading2"/>
        <w:ind w:left="0" w:firstLine="0"/>
        <w:jc w:val="both"/>
        <w:rPr>
          <w:rFonts w:ascii="Sylfaen" w:hAnsi="Sylfaen"/>
          <w:lang w:val="ka-GE"/>
        </w:rPr>
      </w:pPr>
      <w:bookmarkStart w:id="102" w:name="_Toc511608480"/>
      <w:r w:rsidRPr="00CB15E8">
        <w:rPr>
          <w:rFonts w:ascii="Sylfaen" w:hAnsi="Sylfaen" w:cs="Sylfaen"/>
          <w:lang w:val="ka-GE"/>
        </w:rPr>
        <w:t>ტუბსაწინააღმდეგო</w:t>
      </w:r>
      <w:r w:rsidR="00290A87" w:rsidRPr="00CB15E8">
        <w:rPr>
          <w:rFonts w:ascii="Sylfaen" w:hAnsi="Sylfaen"/>
          <w:lang w:val="ka-GE"/>
        </w:rPr>
        <w:t xml:space="preserve"> </w:t>
      </w:r>
      <w:r w:rsidRPr="00CB15E8">
        <w:rPr>
          <w:rFonts w:ascii="Sylfaen" w:hAnsi="Sylfaen" w:cs="Sylfaen"/>
          <w:lang w:val="ka-GE"/>
        </w:rPr>
        <w:t>მედიკამენტების</w:t>
      </w:r>
      <w:r w:rsidRPr="00CB15E8">
        <w:rPr>
          <w:rFonts w:ascii="Sylfaen" w:hAnsi="Sylfaen"/>
          <w:lang w:val="ka-GE"/>
        </w:rPr>
        <w:t xml:space="preserve"> </w:t>
      </w:r>
      <w:r w:rsidRPr="00CB15E8">
        <w:rPr>
          <w:rFonts w:ascii="Sylfaen" w:hAnsi="Sylfaen" w:cs="Sylfaen"/>
          <w:lang w:val="ka-GE"/>
        </w:rPr>
        <w:t>ურთიერთქმედებ</w:t>
      </w:r>
      <w:r w:rsidR="00CF70AB">
        <w:rPr>
          <w:rFonts w:ascii="Sylfaen" w:hAnsi="Sylfaen" w:cs="Sylfaen"/>
          <w:lang w:val="ka-GE"/>
        </w:rPr>
        <w:t xml:space="preserve">ა </w:t>
      </w:r>
      <w:r w:rsidR="00290A87" w:rsidRPr="00CB15E8">
        <w:rPr>
          <w:rFonts w:ascii="Sylfaen" w:hAnsi="Sylfaen" w:cs="Sylfaen"/>
          <w:lang w:val="ka-GE"/>
        </w:rPr>
        <w:t>სხვა</w:t>
      </w:r>
      <w:r w:rsidR="00290A87" w:rsidRPr="00CB15E8">
        <w:rPr>
          <w:rFonts w:ascii="Sylfaen" w:hAnsi="Sylfaen"/>
          <w:lang w:val="ka-GE"/>
        </w:rPr>
        <w:t xml:space="preserve"> </w:t>
      </w:r>
      <w:r w:rsidR="00290A87" w:rsidRPr="00CB15E8">
        <w:rPr>
          <w:rFonts w:ascii="Sylfaen" w:hAnsi="Sylfaen" w:cs="Sylfaen"/>
          <w:lang w:val="ka-GE"/>
        </w:rPr>
        <w:t>წამლებთან</w:t>
      </w:r>
      <w:bookmarkEnd w:id="102"/>
    </w:p>
    <w:p w:rsidR="00133462" w:rsidRPr="00CB15E8" w:rsidRDefault="00DB3E2B" w:rsidP="00282447">
      <w:pPr>
        <w:pStyle w:val="Heading3"/>
        <w:spacing w:before="120"/>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2F724C" w:rsidRPr="00CB15E8" w:rsidRDefault="002F724C" w:rsidP="00282447">
      <w:pPr>
        <w:spacing w:before="120" w:after="120"/>
        <w:jc w:val="both"/>
        <w:rPr>
          <w:rFonts w:ascii="Sylfaen" w:hAnsi="Sylfaen" w:cs="Sylfaen"/>
          <w:lang w:val="ka-GE"/>
        </w:rPr>
      </w:pPr>
      <w:r w:rsidRPr="00CB15E8">
        <w:rPr>
          <w:rFonts w:ascii="Sylfaen" w:hAnsi="Sylfaen" w:cs="Sylfaen"/>
          <w:lang w:val="ka-GE"/>
        </w:rPr>
        <w:t>როგორია ანტიტუბერკულოზური მკურნალობის</w:t>
      </w:r>
      <w:r w:rsidR="00CF70AB">
        <w:rPr>
          <w:rFonts w:ascii="Sylfaen" w:hAnsi="Sylfaen" w:cs="Sylfaen"/>
          <w:lang w:val="ka-GE"/>
        </w:rPr>
        <w:t xml:space="preserve"> </w:t>
      </w:r>
      <w:r w:rsidRPr="00CB15E8">
        <w:rPr>
          <w:rFonts w:ascii="Sylfaen" w:hAnsi="Sylfaen" w:cs="Sylfaen"/>
          <w:lang w:val="ka-GE"/>
        </w:rPr>
        <w:t xml:space="preserve">ტაქტიკა </w:t>
      </w:r>
      <w:r w:rsidR="00CD1595">
        <w:rPr>
          <w:rFonts w:ascii="Sylfaen" w:hAnsi="Sylfaen" w:cs="Sylfaen"/>
          <w:lang w:val="ka-GE"/>
        </w:rPr>
        <w:t>პაციენტებთან</w:t>
      </w:r>
      <w:r w:rsidRPr="00CB15E8">
        <w:rPr>
          <w:rFonts w:ascii="Sylfaen" w:hAnsi="Sylfaen" w:cs="Sylfaen"/>
          <w:lang w:val="ka-GE"/>
        </w:rPr>
        <w:t>, რომლებიც</w:t>
      </w:r>
      <w:r w:rsidR="00CF70AB">
        <w:rPr>
          <w:rFonts w:ascii="Sylfaen" w:hAnsi="Sylfaen" w:cs="Sylfaen"/>
          <w:lang w:val="ka-GE"/>
        </w:rPr>
        <w:t xml:space="preserve"> </w:t>
      </w:r>
      <w:r w:rsidRPr="00CB15E8">
        <w:rPr>
          <w:rFonts w:ascii="Sylfaen" w:hAnsi="Sylfaen" w:cs="Sylfaen"/>
          <w:lang w:val="ka-GE"/>
        </w:rPr>
        <w:t>იტარებენ მედიკამენტურ მკურნალობას სხვა</w:t>
      </w:r>
      <w:r w:rsidR="00CF70AB">
        <w:rPr>
          <w:rFonts w:ascii="Sylfaen" w:hAnsi="Sylfaen" w:cs="Sylfaen"/>
          <w:lang w:val="ka-GE"/>
        </w:rPr>
        <w:t xml:space="preserve">, </w:t>
      </w:r>
      <w:r w:rsidRPr="00CB15E8">
        <w:rPr>
          <w:rFonts w:ascii="Sylfaen" w:hAnsi="Sylfaen" w:cs="Sylfaen"/>
          <w:lang w:val="ka-GE"/>
        </w:rPr>
        <w:t>თან</w:t>
      </w:r>
      <w:r w:rsidR="00CA3A41" w:rsidRPr="00CB15E8">
        <w:rPr>
          <w:rFonts w:ascii="Sylfaen" w:hAnsi="Sylfaen" w:cs="Sylfaen"/>
          <w:lang w:val="ka-GE"/>
        </w:rPr>
        <w:t>მ</w:t>
      </w:r>
      <w:r w:rsidRPr="00CB15E8">
        <w:rPr>
          <w:rFonts w:ascii="Sylfaen" w:hAnsi="Sylfaen" w:cs="Sylfaen"/>
          <w:lang w:val="ka-GE"/>
        </w:rPr>
        <w:t>ხლები დაავადებების გამო?</w:t>
      </w:r>
    </w:p>
    <w:p w:rsidR="003F5DFC" w:rsidRPr="00CB15E8" w:rsidRDefault="00DB3E2B"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3F5DFC" w:rsidRPr="00CB15E8" w:rsidRDefault="00133462" w:rsidP="00282447">
      <w:pPr>
        <w:spacing w:before="120" w:after="120"/>
        <w:jc w:val="both"/>
        <w:rPr>
          <w:rFonts w:ascii="Sylfaen" w:hAnsi="Sylfaen" w:cs="Sylfaen"/>
          <w:lang w:val="ka-GE"/>
        </w:rPr>
      </w:pPr>
      <w:r w:rsidRPr="00CB15E8">
        <w:rPr>
          <w:rFonts w:ascii="Sylfaen" w:hAnsi="Sylfaen" w:cs="Sylfaen"/>
          <w:lang w:val="ka-GE"/>
        </w:rPr>
        <w:t>ტუბერკულოზით დაავადებულ</w:t>
      </w:r>
      <w:r w:rsidR="00CF70AB">
        <w:rPr>
          <w:rFonts w:ascii="Sylfaen" w:hAnsi="Sylfaen" w:cs="Sylfaen"/>
          <w:lang w:val="ka-GE"/>
        </w:rPr>
        <w:t xml:space="preserve">თა </w:t>
      </w:r>
      <w:r w:rsidRPr="00CB15E8">
        <w:rPr>
          <w:rFonts w:ascii="Sylfaen" w:hAnsi="Sylfaen" w:cs="Sylfaen"/>
          <w:lang w:val="ka-GE"/>
        </w:rPr>
        <w:t xml:space="preserve">დიდ ნაწილს </w:t>
      </w:r>
      <w:r w:rsidR="00CF70AB">
        <w:rPr>
          <w:rFonts w:ascii="Sylfaen" w:hAnsi="Sylfaen" w:cs="Sylfaen"/>
          <w:lang w:val="ka-GE"/>
        </w:rPr>
        <w:t xml:space="preserve">სხვა, </w:t>
      </w:r>
      <w:r w:rsidRPr="00CB15E8">
        <w:rPr>
          <w:rFonts w:ascii="Sylfaen" w:hAnsi="Sylfaen" w:cs="Sylfaen"/>
          <w:lang w:val="ka-GE"/>
        </w:rPr>
        <w:t xml:space="preserve">თანმხლები დაავადებაც </w:t>
      </w:r>
      <w:r w:rsidR="00CF70AB">
        <w:rPr>
          <w:rFonts w:ascii="Sylfaen" w:hAnsi="Sylfaen" w:cs="Sylfaen"/>
          <w:lang w:val="ka-GE"/>
        </w:rPr>
        <w:t>აქვს</w:t>
      </w:r>
      <w:r w:rsidRPr="00CB15E8">
        <w:rPr>
          <w:rFonts w:ascii="Sylfaen" w:hAnsi="Sylfaen" w:cs="Sylfaen"/>
          <w:lang w:val="ka-GE"/>
        </w:rPr>
        <w:t>.</w:t>
      </w:r>
      <w:r w:rsidR="00CF70AB">
        <w:rPr>
          <w:rFonts w:ascii="Sylfaen" w:hAnsi="Sylfaen" w:cs="Sylfaen"/>
          <w:lang w:val="ka-GE"/>
        </w:rPr>
        <w:t xml:space="preserve"> </w:t>
      </w:r>
      <w:r w:rsidR="003F5DFC" w:rsidRPr="00CB15E8">
        <w:rPr>
          <w:rFonts w:ascii="Sylfaen" w:hAnsi="Sylfaen" w:cs="Sylfaen"/>
          <w:lang w:val="ka-GE"/>
        </w:rPr>
        <w:t>ანტიტუბერკულოზური</w:t>
      </w:r>
      <w:r w:rsidR="00CF70AB">
        <w:rPr>
          <w:rFonts w:ascii="Sylfaen" w:hAnsi="Sylfaen" w:cs="Sylfaen"/>
          <w:lang w:val="ka-GE"/>
        </w:rPr>
        <w:t xml:space="preserve"> </w:t>
      </w:r>
      <w:r w:rsidR="003F5DFC" w:rsidRPr="00CB15E8">
        <w:rPr>
          <w:rFonts w:ascii="Sylfaen" w:hAnsi="Sylfaen" w:cs="Sylfaen"/>
          <w:lang w:val="ka-GE"/>
        </w:rPr>
        <w:t>მკურნალობის დაწყებამდე აუცილებელია მედიკამენტური ანამნეზის საფუძვლიანი შესწავლა. ანტიტუბერკულოზურ მედიკამენტებს შორის ყველაზე სერიოზული მედიკამენტური ურთიერთქ</w:t>
      </w:r>
      <w:r w:rsidR="00CA3A41" w:rsidRPr="00CB15E8">
        <w:rPr>
          <w:rFonts w:ascii="Sylfaen" w:hAnsi="Sylfaen" w:cs="Sylfaen"/>
          <w:lang w:val="ka-GE"/>
        </w:rPr>
        <w:t>მედება რიფამპიცინს ახასიათებს, რომელიც</w:t>
      </w:r>
      <w:r w:rsidR="003F5DFC" w:rsidRPr="00CB15E8">
        <w:rPr>
          <w:rFonts w:ascii="Sylfaen" w:hAnsi="Sylfaen" w:cs="Sylfaen"/>
          <w:lang w:val="ka-GE"/>
        </w:rPr>
        <w:t xml:space="preserve"> აფერხებს სხვა წამლების მეტაბოლიზმს</w:t>
      </w:r>
      <w:r w:rsidR="00CF70AB">
        <w:rPr>
          <w:rFonts w:ascii="Sylfaen" w:hAnsi="Sylfaen" w:cs="Sylfaen"/>
          <w:lang w:val="ka-GE"/>
        </w:rPr>
        <w:t xml:space="preserve"> და ამით ა</w:t>
      </w:r>
      <w:r w:rsidR="003F5DFC" w:rsidRPr="00CB15E8">
        <w:rPr>
          <w:rFonts w:ascii="Sylfaen" w:hAnsi="Sylfaen" w:cs="Sylfaen"/>
          <w:lang w:val="ka-GE"/>
        </w:rPr>
        <w:t xml:space="preserve">სუსტებს </w:t>
      </w:r>
      <w:r w:rsidR="00CF70AB" w:rsidRPr="00CB15E8">
        <w:rPr>
          <w:rFonts w:ascii="Sylfaen" w:hAnsi="Sylfaen" w:cs="Sylfaen"/>
          <w:lang w:val="ka-GE"/>
        </w:rPr>
        <w:t>მათ</w:t>
      </w:r>
      <w:r w:rsidR="00CF70AB">
        <w:rPr>
          <w:rFonts w:ascii="Sylfaen" w:hAnsi="Sylfaen" w:cs="Sylfaen"/>
          <w:lang w:val="ka-GE"/>
        </w:rPr>
        <w:t xml:space="preserve"> </w:t>
      </w:r>
      <w:r w:rsidR="00CF70AB" w:rsidRPr="00CB15E8">
        <w:rPr>
          <w:rFonts w:ascii="Sylfaen" w:hAnsi="Sylfaen" w:cs="Sylfaen"/>
          <w:lang w:val="ka-GE"/>
        </w:rPr>
        <w:t>თერაპიულ</w:t>
      </w:r>
      <w:r w:rsidR="00CF70AB">
        <w:rPr>
          <w:rFonts w:ascii="Sylfaen" w:hAnsi="Sylfaen" w:cs="Sylfaen"/>
          <w:lang w:val="ka-GE"/>
        </w:rPr>
        <w:t xml:space="preserve"> </w:t>
      </w:r>
      <w:r w:rsidR="00CF70AB" w:rsidRPr="00CB15E8">
        <w:rPr>
          <w:rFonts w:ascii="Sylfaen" w:hAnsi="Sylfaen" w:cs="Sylfaen"/>
          <w:lang w:val="ka-GE"/>
        </w:rPr>
        <w:t>ეფექტს</w:t>
      </w:r>
      <w:r w:rsidR="003F5DFC" w:rsidRPr="00CB15E8">
        <w:rPr>
          <w:rFonts w:ascii="Sylfaen" w:hAnsi="Sylfaen" w:cs="Sylfaen"/>
          <w:lang w:val="ka-GE"/>
        </w:rPr>
        <w:t>.</w:t>
      </w:r>
      <w:r w:rsidR="00CF70AB">
        <w:rPr>
          <w:rFonts w:ascii="Sylfaen" w:hAnsi="Sylfaen" w:cs="Sylfaen"/>
          <w:lang w:val="ka-GE"/>
        </w:rPr>
        <w:t xml:space="preserve"> </w:t>
      </w:r>
      <w:r w:rsidR="003F5DFC" w:rsidRPr="00CB15E8">
        <w:rPr>
          <w:rFonts w:ascii="Sylfaen" w:hAnsi="Sylfaen" w:cs="Sylfaen"/>
          <w:lang w:val="ka-GE"/>
        </w:rPr>
        <w:t>ამდენად, სხვა მედიკამენტების თერაპიული ეფექტის შე</w:t>
      </w:r>
      <w:r w:rsidR="00CF70AB">
        <w:rPr>
          <w:rFonts w:ascii="Sylfaen" w:hAnsi="Sylfaen" w:cs="Sylfaen"/>
          <w:lang w:val="ka-GE"/>
        </w:rPr>
        <w:t>სა</w:t>
      </w:r>
      <w:r w:rsidR="003F5DFC" w:rsidRPr="00CB15E8">
        <w:rPr>
          <w:rFonts w:ascii="Sylfaen" w:hAnsi="Sylfaen" w:cs="Sylfaen"/>
          <w:lang w:val="ka-GE"/>
        </w:rPr>
        <w:t>ნარჩუნებ</w:t>
      </w:r>
      <w:r w:rsidR="00CF70AB">
        <w:rPr>
          <w:rFonts w:ascii="Sylfaen" w:hAnsi="Sylfaen" w:cs="Sylfaen"/>
          <w:lang w:val="ka-GE"/>
        </w:rPr>
        <w:t xml:space="preserve">ლად </w:t>
      </w:r>
      <w:r w:rsidR="003F5DFC" w:rsidRPr="00CB15E8">
        <w:rPr>
          <w:rFonts w:ascii="Sylfaen" w:hAnsi="Sylfaen" w:cs="Sylfaen"/>
          <w:lang w:val="ka-GE"/>
        </w:rPr>
        <w:t xml:space="preserve">შესაძლოა საჭირო გახდეს მათი დოზის </w:t>
      </w:r>
      <w:r w:rsidR="00CF70AB">
        <w:rPr>
          <w:rFonts w:ascii="Sylfaen" w:hAnsi="Sylfaen" w:cs="Sylfaen"/>
          <w:lang w:val="ka-GE"/>
        </w:rPr>
        <w:t>გაზრდა</w:t>
      </w:r>
      <w:r w:rsidR="003F5DFC" w:rsidRPr="00CB15E8">
        <w:rPr>
          <w:rFonts w:ascii="Sylfaen" w:hAnsi="Sylfaen" w:cs="Sylfaen"/>
          <w:lang w:val="ka-GE"/>
        </w:rPr>
        <w:t>. რიფამპიცინის მოხსნიდან ორ კვირაში მედიკამენტების მეტაბოლიზმის დონე აღდგება და საჭირო</w:t>
      </w:r>
      <w:r w:rsidR="00CF70AB">
        <w:rPr>
          <w:rFonts w:ascii="Sylfaen" w:hAnsi="Sylfaen" w:cs="Sylfaen"/>
          <w:lang w:val="ka-GE"/>
        </w:rPr>
        <w:t xml:space="preserve"> გახდება</w:t>
      </w:r>
      <w:r w:rsidR="003F5DFC" w:rsidRPr="00CB15E8">
        <w:rPr>
          <w:rFonts w:ascii="Sylfaen" w:hAnsi="Sylfaen" w:cs="Sylfaen"/>
          <w:lang w:val="ka-GE"/>
        </w:rPr>
        <w:t xml:space="preserve"> დოზის კორექცია.</w:t>
      </w:r>
      <w:r w:rsidR="003F5DFC" w:rsidRPr="00CB15E8">
        <w:rPr>
          <w:rStyle w:val="EndnoteReference"/>
          <w:rFonts w:ascii="Sylfaen" w:hAnsi="Sylfaen" w:cs="Sylfaen"/>
          <w:lang w:val="ka-GE"/>
        </w:rPr>
        <w:endnoteReference w:id="26"/>
      </w:r>
      <w:r w:rsidR="003F5DFC" w:rsidRPr="00CB15E8">
        <w:rPr>
          <w:rFonts w:ascii="Sylfaen" w:hAnsi="Sylfaen" w:cs="Sylfaen"/>
          <w:lang w:val="ka-GE"/>
        </w:rPr>
        <w:t xml:space="preserve"> </w:t>
      </w:r>
    </w:p>
    <w:p w:rsidR="003F5DFC" w:rsidRPr="00CB15E8" w:rsidRDefault="008851F4" w:rsidP="00282447">
      <w:pPr>
        <w:spacing w:before="120" w:after="120"/>
        <w:jc w:val="both"/>
        <w:rPr>
          <w:rFonts w:ascii="Sylfaen" w:hAnsi="Sylfaen" w:cs="Minion Pro"/>
          <w:color w:val="000000"/>
          <w:lang w:val="ka-GE"/>
        </w:rPr>
      </w:pPr>
      <w:r w:rsidRPr="00CB15E8">
        <w:rPr>
          <w:rFonts w:ascii="Sylfaen" w:hAnsi="Sylfaen" w:cs="Minion Pro"/>
          <w:color w:val="000000"/>
          <w:lang w:val="ka-GE"/>
        </w:rPr>
        <w:t xml:space="preserve">რიფამპიცინი </w:t>
      </w:r>
      <w:r w:rsidR="00CF70AB">
        <w:rPr>
          <w:rFonts w:ascii="Sylfaen" w:hAnsi="Sylfaen" w:cs="Minion Pro"/>
          <w:color w:val="000000"/>
          <w:lang w:val="ka-GE"/>
        </w:rPr>
        <w:t xml:space="preserve">საგრძნობლად </w:t>
      </w:r>
      <w:r w:rsidRPr="00CB15E8">
        <w:rPr>
          <w:rFonts w:ascii="Sylfaen" w:hAnsi="Sylfaen" w:cs="Minion Pro"/>
          <w:color w:val="000000"/>
          <w:lang w:val="ka-GE"/>
        </w:rPr>
        <w:t>ამცირებს შემდეგი მედიკამენტების თერაპიულ ეფექტს, რის გამოც ერთობლივი გამოყენებისას აუცილებელია ამ წამლების დოზის კორექცია:</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ანტივირუსული და ანტიბაქტერიული მედიკამენტები (მეფლოქინი, სოკოს საწინააღმდეგო აზოლები, კლარითრომიცინი, ერითრომიცინი, დოქსიციკლინი, ქლორამფენიკოლი)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ჰორმონები (ეთინილესტრადიოლი, ნორეთინდრონი, ტამოქსიფენი, ლევოთიროქსინი)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მეთადონი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ვარფარინი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ციკლოსპორინები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კორტიკოსტეროიდები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კრუნჩხვის საწინააღმდეგო (ფენიტოინი)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დიგოქსინი, დიგიტოქსინი, ვერაპამილი, ნიფედიპინი, დილთიაზემი, პროპრანოლოლი, მეტოპროლოლი, ენალაპრილი, ლოზარტანი, ქინიდინი, მექსილეტინი, ტოკაინიდი, პროპაფენონი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თეოფილინი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სულფანილ შარდოვანას წარმოებულები</w:t>
      </w:r>
      <w:r w:rsidR="00CF70AB">
        <w:rPr>
          <w:rFonts w:ascii="Sylfaen" w:hAnsi="Sylfaen" w:cs="Minion Pro"/>
          <w:color w:val="000000"/>
          <w:lang w:val="ka-GE"/>
        </w:rPr>
        <w:t>;</w:t>
      </w:r>
    </w:p>
    <w:p w:rsidR="008851F4"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ჰიპლიპიდური მედიკამენტები (</w:t>
      </w:r>
      <w:r w:rsidR="00255A43">
        <w:rPr>
          <w:rFonts w:ascii="Sylfaen" w:hAnsi="Sylfaen" w:cs="Minion Pro"/>
          <w:color w:val="000000"/>
          <w:lang w:val="ka-GE"/>
        </w:rPr>
        <w:t>მათ შორის -</w:t>
      </w:r>
      <w:r w:rsidRPr="00CB15E8">
        <w:rPr>
          <w:rFonts w:ascii="Sylfaen" w:hAnsi="Sylfaen" w:cs="Minion Pro"/>
          <w:color w:val="000000"/>
          <w:lang w:val="ka-GE"/>
        </w:rPr>
        <w:t xml:space="preserve"> სიმვასტატინი და ფლუვასტატინი)</w:t>
      </w:r>
      <w:r w:rsidR="00CF70AB">
        <w:rPr>
          <w:rFonts w:ascii="Sylfaen" w:hAnsi="Sylfaen" w:cs="Minion Pro"/>
          <w:color w:val="000000"/>
          <w:lang w:val="ka-GE"/>
        </w:rPr>
        <w:t>;</w:t>
      </w:r>
    </w:p>
    <w:p w:rsidR="00F52607" w:rsidRPr="00CB15E8" w:rsidRDefault="008851F4" w:rsidP="008257F2">
      <w:pPr>
        <w:pStyle w:val="ListParagraph"/>
        <w:numPr>
          <w:ilvl w:val="0"/>
          <w:numId w:val="7"/>
        </w:numPr>
        <w:spacing w:after="0"/>
        <w:ind w:left="0" w:firstLine="0"/>
        <w:contextualSpacing w:val="0"/>
        <w:jc w:val="both"/>
        <w:rPr>
          <w:rFonts w:ascii="Sylfaen" w:hAnsi="Sylfaen" w:cs="Minion Pro"/>
          <w:color w:val="000000"/>
          <w:lang w:val="ka-GE"/>
        </w:rPr>
      </w:pPr>
      <w:r w:rsidRPr="00CB15E8">
        <w:rPr>
          <w:rFonts w:ascii="Sylfaen" w:hAnsi="Sylfaen" w:cs="Minion Pro"/>
          <w:color w:val="000000"/>
          <w:lang w:val="ka-GE"/>
        </w:rPr>
        <w:t>ნორტრიპტილინი, ჰალოპერიდოლი, ბენზოდიაზეპინები (</w:t>
      </w:r>
      <w:r w:rsidR="00255A43">
        <w:rPr>
          <w:rFonts w:ascii="Sylfaen" w:hAnsi="Sylfaen" w:cs="Minion Pro"/>
          <w:color w:val="000000"/>
          <w:lang w:val="ka-GE"/>
        </w:rPr>
        <w:t>მათ შორის -</w:t>
      </w:r>
      <w:r w:rsidRPr="00CB15E8">
        <w:rPr>
          <w:rFonts w:ascii="Sylfaen" w:hAnsi="Sylfaen" w:cs="Minion Pro"/>
          <w:color w:val="000000"/>
          <w:lang w:val="ka-GE"/>
        </w:rPr>
        <w:t xml:space="preserve"> დიაზეპამი, ტრიაზოლამი), ზოლპიდემი, ბუსპირონი</w:t>
      </w:r>
      <w:r w:rsidR="00B608A1" w:rsidRPr="00CB15E8">
        <w:rPr>
          <w:rFonts w:ascii="Sylfaen" w:hAnsi="Sylfaen" w:cs="Minion Pro"/>
          <w:color w:val="000000"/>
          <w:lang w:val="ka-GE"/>
        </w:rPr>
        <w:t>.</w:t>
      </w:r>
    </w:p>
    <w:p w:rsidR="00F52607" w:rsidRPr="00CB15E8" w:rsidRDefault="00E94E26" w:rsidP="00282447">
      <w:pPr>
        <w:pStyle w:val="Heading3"/>
        <w:ind w:left="0" w:firstLine="0"/>
        <w:jc w:val="both"/>
        <w:rPr>
          <w:rFonts w:ascii="Sylfaen" w:hAnsi="Sylfaen" w:cs="Sylfaen"/>
          <w:sz w:val="22"/>
          <w:lang w:val="ka-GE"/>
        </w:rPr>
      </w:pPr>
      <w:r>
        <w:rPr>
          <w:rFonts w:ascii="Sylfaen" w:hAnsi="Sylfaen" w:cs="Sylfaen"/>
          <w:sz w:val="22"/>
          <w:lang w:val="ka-GE"/>
        </w:rPr>
        <w:t>მტკიცებულებათა მიმოხილვა</w:t>
      </w:r>
    </w:p>
    <w:p w:rsidR="00DB3E2B" w:rsidRPr="00CB15E8" w:rsidRDefault="002F724C" w:rsidP="00282447">
      <w:pPr>
        <w:spacing w:before="120" w:after="120"/>
        <w:jc w:val="both"/>
        <w:rPr>
          <w:rFonts w:ascii="Sylfaen" w:hAnsi="Sylfaen"/>
          <w:lang w:val="ka-GE"/>
        </w:rPr>
      </w:pPr>
      <w:r w:rsidRPr="00CB15E8">
        <w:rPr>
          <w:rFonts w:ascii="Sylfaen" w:hAnsi="Sylfaen"/>
          <w:lang w:val="ka-GE"/>
        </w:rPr>
        <w:t xml:space="preserve">რეკომენდაციები ემყარება მონაცემებს მედიკამენტური ურთიერთქმედების შესახებ. კლინიკური გადაწყვეტილების მიღებისას აუცილებელია პაციენტის მდგომარეობის საფუძვლიანი ანალიზი და რისკისა და </w:t>
      </w:r>
      <w:r w:rsidR="00CF70AB" w:rsidRPr="00CB15E8">
        <w:rPr>
          <w:rFonts w:ascii="Sylfaen" w:hAnsi="Sylfaen"/>
          <w:lang w:val="ka-GE"/>
        </w:rPr>
        <w:t xml:space="preserve">მოსალოდნელი </w:t>
      </w:r>
      <w:r w:rsidRPr="00CB15E8">
        <w:rPr>
          <w:rFonts w:ascii="Sylfaen" w:hAnsi="Sylfaen"/>
          <w:lang w:val="ka-GE"/>
        </w:rPr>
        <w:t>სარგებლის შეფასება.</w:t>
      </w:r>
    </w:p>
    <w:p w:rsidR="00F52607" w:rsidRPr="00CB15E8" w:rsidRDefault="00DB3E2B" w:rsidP="00282447">
      <w:pPr>
        <w:pStyle w:val="Heading3"/>
        <w:spacing w:after="120"/>
        <w:ind w:left="0" w:firstLine="0"/>
        <w:jc w:val="both"/>
        <w:rPr>
          <w:rFonts w:ascii="Sylfaen" w:hAnsi="Sylfaen" w:cs="Sylfaen"/>
          <w:sz w:val="22"/>
          <w:lang w:val="ka-GE"/>
        </w:rPr>
      </w:pPr>
      <w:r w:rsidRPr="00CB15E8">
        <w:rPr>
          <w:rFonts w:ascii="Sylfaen" w:hAnsi="Sylfaen" w:cs="Sylfaen"/>
          <w:sz w:val="22"/>
          <w:lang w:val="ka-GE"/>
        </w:rPr>
        <w:t>რეკომენდაციები</w:t>
      </w:r>
    </w:p>
    <w:tbl>
      <w:tblPr>
        <w:tblW w:w="9630" w:type="dxa"/>
        <w:tblInd w:w="10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990"/>
        <w:gridCol w:w="8640"/>
      </w:tblGrid>
      <w:tr w:rsidR="002F724C" w:rsidRPr="00CB15E8" w:rsidTr="00347566">
        <w:tc>
          <w:tcPr>
            <w:tcW w:w="990" w:type="dxa"/>
            <w:shd w:val="clear" w:color="auto" w:fill="DBE5F1"/>
          </w:tcPr>
          <w:p w:rsidR="002F724C" w:rsidRPr="00CB15E8" w:rsidRDefault="002F724C"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2F724C" w:rsidRPr="00CB15E8" w:rsidRDefault="002F724C" w:rsidP="00CF70AB">
            <w:pPr>
              <w:spacing w:after="0"/>
              <w:contextualSpacing/>
              <w:jc w:val="both"/>
              <w:rPr>
                <w:rFonts w:ascii="Sylfaen" w:hAnsi="Sylfaen" w:cs="Sylfaen"/>
                <w:lang w:val="ka-GE"/>
              </w:rPr>
            </w:pPr>
            <w:r w:rsidRPr="00CB15E8">
              <w:rPr>
                <w:rFonts w:ascii="Sylfaen" w:hAnsi="Sylfaen"/>
                <w:lang w:val="ka-GE"/>
              </w:rPr>
              <w:t>თანმხლები დაავადებები</w:t>
            </w:r>
            <w:r w:rsidR="00255A43">
              <w:rPr>
                <w:rFonts w:ascii="Sylfaen" w:hAnsi="Sylfaen"/>
                <w:lang w:val="ka-GE"/>
              </w:rPr>
              <w:t xml:space="preserve">ს მქონე პაციენტებთან </w:t>
            </w:r>
            <w:r w:rsidRPr="00CB15E8">
              <w:rPr>
                <w:rFonts w:ascii="Sylfaen" w:hAnsi="Sylfaen"/>
                <w:lang w:val="ka-GE"/>
              </w:rPr>
              <w:t>ანტიტუბერკულოზური მკურნალობის დაწყებამდე აუცილებელია მედიკამენტური ანამნეზის შესწავლა და</w:t>
            </w:r>
            <w:r w:rsidR="00CF70AB">
              <w:rPr>
                <w:rFonts w:ascii="Sylfaen" w:hAnsi="Sylfaen"/>
                <w:lang w:val="ka-GE"/>
              </w:rPr>
              <w:t xml:space="preserve">, </w:t>
            </w:r>
            <w:r w:rsidRPr="00CB15E8">
              <w:rPr>
                <w:rFonts w:ascii="Sylfaen" w:hAnsi="Sylfaen"/>
                <w:lang w:val="ka-GE"/>
              </w:rPr>
              <w:t>საჭიროების</w:t>
            </w:r>
            <w:r w:rsidR="00CF70AB">
              <w:rPr>
                <w:rFonts w:ascii="Sylfaen" w:hAnsi="Sylfaen"/>
                <w:lang w:val="ka-GE"/>
              </w:rPr>
              <w:t xml:space="preserve">ამებრ, </w:t>
            </w:r>
            <w:r w:rsidRPr="00CB15E8">
              <w:rPr>
                <w:rFonts w:ascii="Sylfaen" w:hAnsi="Sylfaen"/>
                <w:lang w:val="ka-GE"/>
              </w:rPr>
              <w:t>მედიკამენტების დოზის კორექცია.</w:t>
            </w:r>
            <w:r w:rsidRPr="00CB15E8">
              <w:rPr>
                <w:rFonts w:ascii="Sylfaen" w:hAnsi="Sylfaen" w:cs="Sylfaen"/>
                <w:lang w:val="ka-GE"/>
              </w:rPr>
              <w:t xml:space="preserve"> </w:t>
            </w:r>
          </w:p>
        </w:tc>
      </w:tr>
    </w:tbl>
    <w:p w:rsidR="00287F0E" w:rsidRPr="00D555A6" w:rsidRDefault="00287F0E" w:rsidP="00D555A6">
      <w:pPr>
        <w:pStyle w:val="Heading1"/>
        <w:spacing w:before="360"/>
        <w:ind w:left="0" w:firstLine="0"/>
        <w:jc w:val="both"/>
        <w:rPr>
          <w:rFonts w:ascii="Sylfaen" w:hAnsi="Sylfaen"/>
        </w:rPr>
      </w:pPr>
      <w:bookmarkStart w:id="103" w:name="_Toc511608481"/>
      <w:r w:rsidRPr="00D555A6">
        <w:rPr>
          <w:rFonts w:ascii="Sylfaen" w:hAnsi="Sylfaen" w:cs="Sylfaen"/>
        </w:rPr>
        <w:t>აივ</w:t>
      </w:r>
      <w:r w:rsidRPr="00D555A6">
        <w:rPr>
          <w:rFonts w:ascii="Sylfaen" w:hAnsi="Sylfaen"/>
        </w:rPr>
        <w:t xml:space="preserve"> </w:t>
      </w:r>
      <w:r w:rsidRPr="00D555A6">
        <w:rPr>
          <w:rFonts w:ascii="Sylfaen" w:hAnsi="Sylfaen" w:cs="Sylfaen"/>
        </w:rPr>
        <w:t>და</w:t>
      </w:r>
      <w:r w:rsidRPr="00D555A6">
        <w:rPr>
          <w:rFonts w:ascii="Sylfaen" w:hAnsi="Sylfaen"/>
        </w:rPr>
        <w:t xml:space="preserve"> </w:t>
      </w:r>
      <w:r w:rsidRPr="00D555A6">
        <w:rPr>
          <w:rFonts w:ascii="Sylfaen" w:hAnsi="Sylfaen" w:cs="Sylfaen"/>
        </w:rPr>
        <w:t>აქტიური</w:t>
      </w:r>
      <w:r w:rsidRPr="00D555A6">
        <w:rPr>
          <w:rFonts w:ascii="Sylfaen" w:hAnsi="Sylfaen"/>
        </w:rPr>
        <w:t xml:space="preserve"> </w:t>
      </w:r>
      <w:r w:rsidRPr="00D555A6">
        <w:rPr>
          <w:rFonts w:ascii="Sylfaen" w:hAnsi="Sylfaen" w:cs="Sylfaen"/>
        </w:rPr>
        <w:t>ტუბერკულოზის</w:t>
      </w:r>
      <w:r w:rsidRPr="00D555A6">
        <w:rPr>
          <w:rFonts w:ascii="Sylfaen" w:hAnsi="Sylfaen"/>
        </w:rPr>
        <w:t xml:space="preserve"> </w:t>
      </w:r>
      <w:r w:rsidRPr="00D555A6">
        <w:rPr>
          <w:rFonts w:ascii="Sylfaen" w:hAnsi="Sylfaen" w:cs="Sylfaen"/>
        </w:rPr>
        <w:t>მართვა</w:t>
      </w:r>
      <w:bookmarkEnd w:id="103"/>
    </w:p>
    <w:p w:rsidR="00622541" w:rsidRPr="00CB15E8" w:rsidRDefault="00580ED5" w:rsidP="00282447">
      <w:pPr>
        <w:pStyle w:val="Heading2"/>
        <w:spacing w:before="120"/>
        <w:ind w:left="0" w:firstLine="0"/>
        <w:jc w:val="both"/>
        <w:rPr>
          <w:rFonts w:ascii="Sylfaen" w:hAnsi="Sylfaen" w:cs="Sylfaen"/>
          <w:color w:val="548DD4"/>
          <w:lang w:val="ka-GE"/>
        </w:rPr>
      </w:pPr>
      <w:bookmarkStart w:id="104" w:name="_Toc511608482"/>
      <w:r w:rsidRPr="00CB15E8">
        <w:rPr>
          <w:rFonts w:ascii="Sylfaen" w:hAnsi="Sylfaen" w:cs="Sylfaen"/>
          <w:color w:val="548DD4"/>
          <w:lang w:val="ka-GE"/>
        </w:rPr>
        <w:t xml:space="preserve">ტუბერკულოზის სკრინინგი </w:t>
      </w:r>
      <w:r w:rsidR="009A209D" w:rsidRPr="00CB15E8">
        <w:rPr>
          <w:rFonts w:ascii="Sylfaen" w:hAnsi="Sylfaen" w:cs="Sylfaen"/>
          <w:color w:val="548DD4"/>
          <w:lang w:val="ka-GE"/>
        </w:rPr>
        <w:t>აივ</w:t>
      </w:r>
      <w:r w:rsidR="002C24B8">
        <w:rPr>
          <w:rFonts w:ascii="Sylfaen" w:hAnsi="Sylfaen" w:cs="Sylfaen"/>
          <w:color w:val="548DD4"/>
          <w:lang w:val="ka-GE"/>
        </w:rPr>
        <w:t xml:space="preserve"> </w:t>
      </w:r>
      <w:r w:rsidR="009A209D" w:rsidRPr="00CB15E8">
        <w:rPr>
          <w:rFonts w:ascii="Sylfaen" w:hAnsi="Sylfaen" w:cs="Sylfaen"/>
          <w:color w:val="548DD4"/>
          <w:lang w:val="ka-GE"/>
        </w:rPr>
        <w:t>ინფიცირებულ</w:t>
      </w:r>
      <w:r w:rsidRPr="00CB15E8">
        <w:rPr>
          <w:rFonts w:ascii="Sylfaen" w:hAnsi="Sylfaen" w:cs="Sylfaen"/>
          <w:color w:val="548DD4"/>
          <w:lang w:val="ka-GE"/>
        </w:rPr>
        <w:t xml:space="preserve"> პირებ</w:t>
      </w:r>
      <w:r w:rsidR="00255A43">
        <w:rPr>
          <w:rFonts w:ascii="Sylfaen" w:hAnsi="Sylfaen" w:cs="Sylfaen"/>
          <w:color w:val="548DD4"/>
          <w:lang w:val="ka-GE"/>
        </w:rPr>
        <w:t>თან</w:t>
      </w:r>
      <w:bookmarkEnd w:id="104"/>
    </w:p>
    <w:p w:rsidR="00580ED5" w:rsidRPr="00CB15E8" w:rsidRDefault="00580ED5"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580ED5" w:rsidRPr="00CB15E8" w:rsidRDefault="00580ED5" w:rsidP="00282447">
      <w:pPr>
        <w:rPr>
          <w:rFonts w:ascii="Sylfaen" w:hAnsi="Sylfaen"/>
          <w:lang w:val="ka-GE"/>
        </w:rPr>
      </w:pPr>
      <w:r w:rsidRPr="00CB15E8">
        <w:rPr>
          <w:rFonts w:ascii="Sylfaen" w:hAnsi="Sylfaen"/>
          <w:lang w:val="ka-GE"/>
        </w:rPr>
        <w:t xml:space="preserve">როგორ უნდა მოხდეს </w:t>
      </w:r>
      <w:r w:rsidR="009A209D" w:rsidRPr="00CB15E8">
        <w:rPr>
          <w:rFonts w:ascii="Sylfaen" w:hAnsi="Sylfaen"/>
          <w:lang w:val="ka-GE"/>
        </w:rPr>
        <w:t>აივ</w:t>
      </w:r>
      <w:r w:rsidR="002C24B8">
        <w:rPr>
          <w:rFonts w:ascii="Sylfaen" w:hAnsi="Sylfaen"/>
          <w:lang w:val="ka-GE"/>
        </w:rPr>
        <w:t xml:space="preserve"> </w:t>
      </w:r>
      <w:r w:rsidR="009A209D" w:rsidRPr="00CB15E8">
        <w:rPr>
          <w:rFonts w:ascii="Sylfaen" w:hAnsi="Sylfaen"/>
          <w:lang w:val="ka-GE"/>
        </w:rPr>
        <w:t>ინფიცირებულ</w:t>
      </w:r>
      <w:r w:rsidR="00A71CD9" w:rsidRPr="00CB15E8">
        <w:rPr>
          <w:rFonts w:ascii="Sylfaen" w:hAnsi="Sylfaen"/>
          <w:lang w:val="ka-GE"/>
        </w:rPr>
        <w:t xml:space="preserve"> პირებ</w:t>
      </w:r>
      <w:r w:rsidR="00CF70AB">
        <w:rPr>
          <w:rFonts w:ascii="Sylfaen" w:hAnsi="Sylfaen"/>
          <w:lang w:val="ka-GE"/>
        </w:rPr>
        <w:t xml:space="preserve">თან </w:t>
      </w:r>
      <w:r w:rsidRPr="00CB15E8">
        <w:rPr>
          <w:rFonts w:ascii="Sylfaen" w:hAnsi="Sylfaen"/>
          <w:lang w:val="ka-GE"/>
        </w:rPr>
        <w:t xml:space="preserve">ტუბერკულოზის სკრინინგი და პრევენცია? </w:t>
      </w:r>
    </w:p>
    <w:p w:rsidR="00FA5C15" w:rsidRPr="00CB15E8" w:rsidRDefault="00580ED5"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485B99" w:rsidRPr="00CB15E8" w:rsidRDefault="00485B99" w:rsidP="00282447">
      <w:pPr>
        <w:pStyle w:val="ListParagraph"/>
        <w:tabs>
          <w:tab w:val="left" w:pos="284"/>
        </w:tabs>
        <w:autoSpaceDE w:val="0"/>
        <w:autoSpaceDN w:val="0"/>
        <w:adjustRightInd w:val="0"/>
        <w:spacing w:line="240" w:lineRule="auto"/>
        <w:ind w:left="0"/>
        <w:jc w:val="both"/>
        <w:rPr>
          <w:rFonts w:ascii="Sylfaen" w:hAnsi="Sylfaen" w:cs="Swiss721BT-Light"/>
          <w:lang w:val="ka-GE"/>
        </w:rPr>
      </w:pPr>
    </w:p>
    <w:p w:rsidR="000212DE" w:rsidRPr="00CB15E8" w:rsidRDefault="009A209D" w:rsidP="00282447">
      <w:pPr>
        <w:pStyle w:val="ListParagraph"/>
        <w:tabs>
          <w:tab w:val="left" w:pos="284"/>
        </w:tabs>
        <w:autoSpaceDE w:val="0"/>
        <w:autoSpaceDN w:val="0"/>
        <w:adjustRightInd w:val="0"/>
        <w:ind w:left="0"/>
        <w:jc w:val="both"/>
        <w:rPr>
          <w:rFonts w:ascii="Sylfaen" w:hAnsi="Sylfaen" w:cs="Swiss721BT-Medium"/>
          <w:lang w:val="ka-GE"/>
        </w:rPr>
      </w:pPr>
      <w:r w:rsidRPr="00CB15E8">
        <w:rPr>
          <w:rFonts w:ascii="Sylfaen" w:hAnsi="Sylfaen" w:cs="Swiss721BT-Light"/>
          <w:lang w:val="ka-GE"/>
        </w:rPr>
        <w:t>აივ</w:t>
      </w:r>
      <w:r w:rsidR="002C24B8">
        <w:rPr>
          <w:rFonts w:ascii="Sylfaen" w:hAnsi="Sylfaen" w:cs="Swiss721BT-Light"/>
          <w:lang w:val="ka-GE"/>
        </w:rPr>
        <w:t xml:space="preserve"> </w:t>
      </w:r>
      <w:r w:rsidRPr="00CB15E8">
        <w:rPr>
          <w:rFonts w:ascii="Sylfaen" w:hAnsi="Sylfaen" w:cs="Swiss721BT-Light"/>
          <w:lang w:val="ka-GE"/>
        </w:rPr>
        <w:t>ინფიცირებულ</w:t>
      </w:r>
      <w:r w:rsidR="00580ED5" w:rsidRPr="00CB15E8">
        <w:rPr>
          <w:rFonts w:ascii="Sylfaen" w:hAnsi="Sylfaen" w:cs="Swiss721BT-Light"/>
          <w:lang w:val="ka-GE"/>
        </w:rPr>
        <w:t xml:space="preserve"> </w:t>
      </w:r>
      <w:r w:rsidR="00485B99" w:rsidRPr="00CB15E8">
        <w:rPr>
          <w:rFonts w:ascii="Sylfaen" w:hAnsi="Sylfaen" w:cs="Swiss721BT-Light"/>
          <w:lang w:val="ka-GE"/>
        </w:rPr>
        <w:t>პირებ</w:t>
      </w:r>
      <w:r w:rsidR="00CF70AB">
        <w:rPr>
          <w:rFonts w:ascii="Sylfaen" w:hAnsi="Sylfaen" w:cs="Swiss721BT-Light"/>
          <w:lang w:val="ka-GE"/>
        </w:rPr>
        <w:t xml:space="preserve">თან </w:t>
      </w:r>
      <w:r w:rsidR="00580ED5" w:rsidRPr="00CB15E8">
        <w:rPr>
          <w:rFonts w:ascii="Sylfaen" w:hAnsi="Sylfaen" w:cs="Swiss721BT-Light"/>
          <w:lang w:val="ka-GE"/>
        </w:rPr>
        <w:t>ტუბერკულოზზე</w:t>
      </w:r>
      <w:r w:rsidR="00CF70AB">
        <w:rPr>
          <w:rFonts w:ascii="Sylfaen" w:hAnsi="Sylfaen" w:cs="Swiss721BT-Light"/>
          <w:lang w:val="ka-GE"/>
        </w:rPr>
        <w:t xml:space="preserve"> </w:t>
      </w:r>
      <w:r w:rsidR="00580ED5" w:rsidRPr="00CB15E8">
        <w:rPr>
          <w:rFonts w:ascii="Sylfaen" w:hAnsi="Sylfaen" w:cs="Swiss721BT-Light"/>
          <w:lang w:val="ka-GE"/>
        </w:rPr>
        <w:t>სკრინინგი ტუბერკულოზი</w:t>
      </w:r>
      <w:r w:rsidR="00BE26E5" w:rsidRPr="00CB15E8">
        <w:rPr>
          <w:rFonts w:ascii="Sylfaen" w:hAnsi="Sylfaen" w:cs="Swiss721BT-Light"/>
          <w:lang w:val="ka-GE"/>
        </w:rPr>
        <w:t xml:space="preserve">სთვის </w:t>
      </w:r>
      <w:r w:rsidR="00580ED5" w:rsidRPr="00CB15E8">
        <w:rPr>
          <w:rFonts w:ascii="Sylfaen" w:hAnsi="Sylfaen" w:cs="Swiss721BT-Light"/>
          <w:lang w:val="ka-GE"/>
        </w:rPr>
        <w:t xml:space="preserve">დამახასიათებელი </w:t>
      </w:r>
      <w:r w:rsidR="00485B99" w:rsidRPr="00CB15E8">
        <w:rPr>
          <w:rFonts w:ascii="Sylfaen" w:hAnsi="Sylfaen" w:cs="Swiss721BT-Light"/>
          <w:lang w:val="ka-GE"/>
        </w:rPr>
        <w:t xml:space="preserve">შემდეგი სიმპტომების მიხედვით ხდება: </w:t>
      </w:r>
      <w:r w:rsidR="00580ED5" w:rsidRPr="00CB15E8">
        <w:rPr>
          <w:rFonts w:ascii="Sylfaen" w:hAnsi="Sylfaen" w:cs="Swiss721BT-Light"/>
          <w:lang w:val="ka-GE"/>
        </w:rPr>
        <w:t xml:space="preserve">მიმდინარე პერიოდის ხველა, ტემპერატურული რეაქცია, </w:t>
      </w:r>
      <w:r w:rsidR="00DF646B" w:rsidRPr="00CB15E8">
        <w:rPr>
          <w:rFonts w:ascii="Sylfaen" w:hAnsi="Sylfaen" w:cs="Swiss721BT-Light"/>
          <w:lang w:val="ka-GE"/>
        </w:rPr>
        <w:t>წონის კლებ</w:t>
      </w:r>
      <w:r w:rsidR="00580ED5" w:rsidRPr="00CB15E8">
        <w:rPr>
          <w:rFonts w:ascii="Sylfaen" w:hAnsi="Sylfaen" w:cs="Swiss721BT-Light"/>
          <w:lang w:val="ka-GE"/>
        </w:rPr>
        <w:t>ა და ღამის ოფლიანობა</w:t>
      </w:r>
      <w:r w:rsidR="00485B99" w:rsidRPr="00CB15E8">
        <w:rPr>
          <w:rFonts w:ascii="Sylfaen" w:hAnsi="Sylfaen" w:cs="Swiss721BT-Light"/>
          <w:lang w:val="ka-GE"/>
        </w:rPr>
        <w:t>. ნებისმიერი</w:t>
      </w:r>
      <w:r w:rsidR="00580ED5" w:rsidRPr="00CB15E8">
        <w:rPr>
          <w:rFonts w:ascii="Sylfaen" w:hAnsi="Sylfaen" w:cs="Swiss721BT-Light"/>
          <w:lang w:val="ka-GE"/>
        </w:rPr>
        <w:t xml:space="preserve"> </w:t>
      </w:r>
      <w:r w:rsidR="00485B99" w:rsidRPr="00CB15E8">
        <w:rPr>
          <w:rFonts w:ascii="Sylfaen" w:hAnsi="Sylfaen" w:cs="Swiss721BT-Light"/>
          <w:lang w:val="ka-GE"/>
        </w:rPr>
        <w:t>სიმპტომის გამოვლენის შემთხვევაში სავარაუდოა ტუბერკულოზი</w:t>
      </w:r>
      <w:r w:rsidR="00CF70AB">
        <w:rPr>
          <w:rFonts w:ascii="Sylfaen" w:hAnsi="Sylfaen" w:cs="Swiss721BT-Light"/>
          <w:lang w:val="ka-GE"/>
        </w:rPr>
        <w:t xml:space="preserve"> </w:t>
      </w:r>
      <w:r w:rsidR="00485B99" w:rsidRPr="00CB15E8">
        <w:rPr>
          <w:rFonts w:ascii="Sylfaen" w:hAnsi="Sylfaen" w:cs="Swiss721BT-Light"/>
          <w:lang w:val="ka-GE"/>
        </w:rPr>
        <w:t>ან მსგავსი სიმპტომებით მიმდინარე სხვა დაავადება. თუ აივ</w:t>
      </w:r>
      <w:r w:rsidR="002C24B8">
        <w:rPr>
          <w:rFonts w:ascii="Sylfaen" w:hAnsi="Sylfaen" w:cs="Swiss721BT-Light"/>
          <w:lang w:val="ka-GE"/>
        </w:rPr>
        <w:t xml:space="preserve"> </w:t>
      </w:r>
      <w:r w:rsidR="00485B99" w:rsidRPr="00CB15E8">
        <w:rPr>
          <w:rFonts w:ascii="Sylfaen" w:hAnsi="Sylfaen" w:cs="Swiss721BT-Light"/>
          <w:lang w:val="ka-GE"/>
        </w:rPr>
        <w:t xml:space="preserve">ინფიცირებულთან </w:t>
      </w:r>
      <w:r w:rsidR="00A71CD9" w:rsidRPr="00CB15E8">
        <w:rPr>
          <w:rFonts w:ascii="Sylfaen" w:hAnsi="Sylfaen" w:cs="Swiss721BT-Light"/>
          <w:lang w:val="ka-GE"/>
        </w:rPr>
        <w:t>არც</w:t>
      </w:r>
      <w:r w:rsidR="00CF70AB">
        <w:rPr>
          <w:rFonts w:ascii="Sylfaen" w:hAnsi="Sylfaen" w:cs="Swiss721BT-Light"/>
          <w:lang w:val="ka-GE"/>
        </w:rPr>
        <w:t xml:space="preserve"> </w:t>
      </w:r>
      <w:r w:rsidR="00A71CD9" w:rsidRPr="00CB15E8">
        <w:rPr>
          <w:rFonts w:ascii="Sylfaen" w:hAnsi="Sylfaen" w:cs="Swiss721BT-Light"/>
          <w:lang w:val="ka-GE"/>
        </w:rPr>
        <w:t>ერთი სიმპტომი არ ვლინდება</w:t>
      </w:r>
      <w:r w:rsidR="00CF70AB">
        <w:rPr>
          <w:rFonts w:ascii="Sylfaen" w:hAnsi="Sylfaen" w:cs="Swiss721BT-Light"/>
          <w:lang w:val="ka-GE"/>
        </w:rPr>
        <w:t xml:space="preserve">, </w:t>
      </w:r>
      <w:r w:rsidR="00A71CD9" w:rsidRPr="00CB15E8">
        <w:rPr>
          <w:rFonts w:ascii="Sylfaen" w:hAnsi="Sylfaen" w:cs="Swiss721BT-Light"/>
          <w:lang w:val="ka-GE"/>
        </w:rPr>
        <w:t>აქტიური ტუბერკულოზი</w:t>
      </w:r>
      <w:r w:rsidR="00485B99" w:rsidRPr="00CB15E8">
        <w:rPr>
          <w:rFonts w:ascii="Sylfaen" w:hAnsi="Sylfaen" w:cs="Swiss721BT-Light"/>
          <w:lang w:val="ka-GE"/>
        </w:rPr>
        <w:t xml:space="preserve"> ნაკლებსავარაუდოა</w:t>
      </w:r>
      <w:r w:rsidR="006B11B1" w:rsidRPr="008D54A3">
        <w:rPr>
          <w:rFonts w:ascii="Sylfaen" w:hAnsi="Sylfaen" w:cs="Swiss721BT-Light"/>
          <w:lang w:val="ka-GE"/>
        </w:rPr>
        <w:t xml:space="preserve"> და </w:t>
      </w:r>
      <w:r w:rsidR="006B11B1" w:rsidRPr="00CB15E8">
        <w:rPr>
          <w:rFonts w:ascii="Sylfaen" w:hAnsi="Sylfaen" w:cs="Swiss721BT-Light"/>
          <w:lang w:val="ka-GE"/>
        </w:rPr>
        <w:t>დაავადების</w:t>
      </w:r>
      <w:r w:rsidR="00963538" w:rsidRPr="00CB15E8">
        <w:rPr>
          <w:rFonts w:ascii="Sylfaen" w:hAnsi="Sylfaen" w:cs="Swiss721BT-Light"/>
          <w:lang w:val="ka-GE"/>
        </w:rPr>
        <w:t xml:space="preserve"> </w:t>
      </w:r>
      <w:r w:rsidR="00CF70AB" w:rsidRPr="008D54A3">
        <w:rPr>
          <w:rFonts w:ascii="Sylfaen" w:hAnsi="Sylfaen" w:cs="Swiss721BT-Light"/>
          <w:lang w:val="ka-GE"/>
        </w:rPr>
        <w:t>შემდგომ</w:t>
      </w:r>
      <w:r w:rsidR="00CF70AB">
        <w:rPr>
          <w:rFonts w:ascii="Sylfaen" w:hAnsi="Sylfaen" w:cs="Swiss721BT-Light"/>
          <w:lang w:val="ka-GE"/>
        </w:rPr>
        <w:t xml:space="preserve">ი </w:t>
      </w:r>
      <w:r w:rsidR="00963538" w:rsidRPr="00CB15E8">
        <w:rPr>
          <w:rFonts w:ascii="Sylfaen" w:hAnsi="Sylfaen" w:cs="Swiss721BT-Light"/>
          <w:lang w:val="ka-GE"/>
        </w:rPr>
        <w:t>განვითარების პრევენციის</w:t>
      </w:r>
      <w:r w:rsidR="00CF70AB">
        <w:rPr>
          <w:rFonts w:ascii="Sylfaen" w:hAnsi="Sylfaen" w:cs="Swiss721BT-Light"/>
          <w:lang w:val="ka-GE"/>
        </w:rPr>
        <w:t>თვის</w:t>
      </w:r>
      <w:r w:rsidR="00963538" w:rsidRPr="00CB15E8">
        <w:rPr>
          <w:rFonts w:ascii="Sylfaen" w:hAnsi="Sylfaen" w:cs="Swiss721BT-Light"/>
          <w:lang w:val="ka-GE"/>
        </w:rPr>
        <w:t xml:space="preserve"> საუკეთესო მიდგომა </w:t>
      </w:r>
      <w:r w:rsidR="00A71CD9" w:rsidRPr="00CB15E8">
        <w:rPr>
          <w:rFonts w:ascii="Sylfaen" w:hAnsi="Sylfaen" w:cs="Swiss721BT-Light"/>
          <w:lang w:val="ka-GE"/>
        </w:rPr>
        <w:t>იზონიაზიდით პრევენციული მკურნალობა</w:t>
      </w:r>
      <w:r w:rsidR="00963538" w:rsidRPr="00CB15E8">
        <w:rPr>
          <w:rFonts w:ascii="Sylfaen" w:hAnsi="Sylfaen" w:cs="Swiss721BT-Light"/>
          <w:lang w:val="ka-GE"/>
        </w:rPr>
        <w:t>ა</w:t>
      </w:r>
      <w:r w:rsidR="00A71CD9" w:rsidRPr="00CB15E8">
        <w:rPr>
          <w:rFonts w:ascii="Sylfaen" w:hAnsi="Sylfaen" w:cs="Swiss721BT-Light"/>
          <w:lang w:val="ka-GE"/>
        </w:rPr>
        <w:t xml:space="preserve"> (</w:t>
      </w:r>
      <w:r w:rsidR="00A71CD9" w:rsidRPr="00CB15E8">
        <w:rPr>
          <w:rFonts w:ascii="Sylfaen" w:hAnsi="Sylfaen" w:cs="Swiss721BT-Medium"/>
          <w:lang w:val="ka-GE"/>
        </w:rPr>
        <w:t>IPT)</w:t>
      </w:r>
      <w:r w:rsidR="00963538" w:rsidRPr="00CB15E8">
        <w:rPr>
          <w:rFonts w:ascii="Sylfaen" w:hAnsi="Sylfaen" w:cs="Swiss721BT-Medium"/>
          <w:lang w:val="ka-GE"/>
        </w:rPr>
        <w:t xml:space="preserve">. </w:t>
      </w:r>
    </w:p>
    <w:p w:rsidR="00A71CD9" w:rsidRPr="00CB15E8" w:rsidRDefault="009A209D" w:rsidP="00282447">
      <w:pPr>
        <w:pStyle w:val="ListParagraph"/>
        <w:tabs>
          <w:tab w:val="left" w:pos="284"/>
        </w:tabs>
        <w:autoSpaceDE w:val="0"/>
        <w:autoSpaceDN w:val="0"/>
        <w:adjustRightInd w:val="0"/>
        <w:ind w:left="0"/>
        <w:jc w:val="both"/>
        <w:rPr>
          <w:rFonts w:ascii="Sylfaen" w:hAnsi="Sylfaen" w:cs="Swiss721BT-Medium"/>
          <w:i/>
          <w:lang w:val="ka-GE"/>
        </w:rPr>
      </w:pPr>
      <w:r w:rsidRPr="005F5475">
        <w:rPr>
          <w:rFonts w:ascii="Sylfaen" w:hAnsi="Sylfaen" w:cs="Swiss721BT-Light"/>
          <w:lang w:val="ka-GE"/>
        </w:rPr>
        <w:t>აივ</w:t>
      </w:r>
      <w:r w:rsidR="005F5475" w:rsidRPr="005F5475">
        <w:rPr>
          <w:rFonts w:ascii="Sylfaen" w:hAnsi="Sylfaen" w:cs="Swiss721BT-Light"/>
          <w:lang w:val="ka-GE"/>
        </w:rPr>
        <w:t xml:space="preserve"> </w:t>
      </w:r>
      <w:r w:rsidRPr="005F5475">
        <w:rPr>
          <w:rFonts w:ascii="Sylfaen" w:hAnsi="Sylfaen" w:cs="Swiss721BT-Light"/>
          <w:lang w:val="ka-GE"/>
        </w:rPr>
        <w:t>ინფიცირებულ</w:t>
      </w:r>
      <w:r w:rsidR="00A71CD9" w:rsidRPr="00CB15E8">
        <w:rPr>
          <w:rFonts w:ascii="Sylfaen" w:hAnsi="Sylfaen" w:cs="Swiss721BT-Light"/>
          <w:lang w:val="ka-GE"/>
        </w:rPr>
        <w:t xml:space="preserve"> პირებთან </w:t>
      </w:r>
      <w:r w:rsidR="00A71CD9" w:rsidRPr="00CB15E8">
        <w:rPr>
          <w:rFonts w:ascii="Sylfaen" w:hAnsi="Sylfaen" w:cs="Swiss721BT-Medium"/>
          <w:lang w:val="ka-GE"/>
        </w:rPr>
        <w:t>IPT-ს ინიცირები</w:t>
      </w:r>
      <w:r w:rsidR="00BE26E5" w:rsidRPr="00CB15E8">
        <w:rPr>
          <w:rFonts w:ascii="Sylfaen" w:hAnsi="Sylfaen" w:cs="Swiss721BT-Medium"/>
          <w:lang w:val="ka-GE"/>
        </w:rPr>
        <w:t xml:space="preserve">სთვის </w:t>
      </w:r>
      <w:r w:rsidR="00A71CD9" w:rsidRPr="00CB15E8">
        <w:rPr>
          <w:rFonts w:ascii="Sylfaen" w:hAnsi="Sylfaen" w:cs="Swiss721BT-Medium"/>
          <w:lang w:val="ka-GE"/>
        </w:rPr>
        <w:t>კანის ტუბერკულინური ტესტის (TST) ჩატარება აუცილებელი არ არის</w:t>
      </w:r>
      <w:r w:rsidR="00A71CD9" w:rsidRPr="00CB15E8">
        <w:rPr>
          <w:rFonts w:ascii="Sylfaen" w:hAnsi="Sylfaen" w:cs="Swiss721BT-Medium"/>
          <w:i/>
          <w:lang w:val="ka-GE"/>
        </w:rPr>
        <w:t xml:space="preserve">. </w:t>
      </w:r>
      <w:r w:rsidRPr="00CB15E8">
        <w:rPr>
          <w:rFonts w:ascii="Sylfaen" w:hAnsi="Sylfaen" w:cs="Swiss721BT-Light"/>
          <w:lang w:val="ka-GE"/>
        </w:rPr>
        <w:t>აივ</w:t>
      </w:r>
      <w:r w:rsidR="002C24B8">
        <w:rPr>
          <w:rFonts w:ascii="Sylfaen" w:hAnsi="Sylfaen" w:cs="Swiss721BT-Light"/>
          <w:lang w:val="ka-GE"/>
        </w:rPr>
        <w:t xml:space="preserve"> </w:t>
      </w:r>
      <w:r w:rsidRPr="00CB15E8">
        <w:rPr>
          <w:rFonts w:ascii="Sylfaen" w:hAnsi="Sylfaen" w:cs="Swiss721BT-Light"/>
          <w:lang w:val="ka-GE"/>
        </w:rPr>
        <w:t>ინფიცირებულ</w:t>
      </w:r>
      <w:r w:rsidR="00A71CD9" w:rsidRPr="00CB15E8">
        <w:rPr>
          <w:rFonts w:ascii="Sylfaen" w:hAnsi="Sylfaen" w:cs="Swiss721BT-Light"/>
          <w:lang w:val="ka-GE"/>
        </w:rPr>
        <w:t>ი პირები, რომელთა</w:t>
      </w:r>
      <w:r w:rsidR="00EC7C12" w:rsidRPr="00CB15E8">
        <w:rPr>
          <w:rFonts w:ascii="Sylfaen" w:hAnsi="Sylfaen" w:cs="Swiss721BT-Light"/>
          <w:lang w:val="ka-GE"/>
        </w:rPr>
        <w:t xml:space="preserve"> </w:t>
      </w:r>
      <w:r w:rsidR="00A71CD9" w:rsidRPr="00CB15E8">
        <w:rPr>
          <w:rFonts w:ascii="Sylfaen" w:hAnsi="Sylfaen" w:cs="Swiss721BT-Medium"/>
          <w:lang w:val="ka-GE"/>
        </w:rPr>
        <w:t>TST-ს შედეგი დადებით</w:t>
      </w:r>
      <w:r w:rsidR="00E9748F" w:rsidRPr="00CB15E8">
        <w:rPr>
          <w:rFonts w:ascii="Sylfaen" w:hAnsi="Sylfaen" w:cs="Swiss721BT-Medium"/>
          <w:lang w:val="ka-GE"/>
        </w:rPr>
        <w:t xml:space="preserve">ია, IPT-თ მეტ სარგებელს იღებენ, </w:t>
      </w:r>
      <w:r w:rsidR="00CF70AB">
        <w:rPr>
          <w:rFonts w:ascii="Sylfaen" w:hAnsi="Sylfaen" w:cs="Swiss721BT-Medium"/>
          <w:lang w:val="ka-GE"/>
        </w:rPr>
        <w:t xml:space="preserve">ამიტომ, </w:t>
      </w:r>
      <w:r w:rsidR="00A71CD9" w:rsidRPr="00CB15E8">
        <w:rPr>
          <w:rFonts w:ascii="Sylfaen" w:hAnsi="Sylfaen" w:cs="Swiss721BT-Medium"/>
          <w:lang w:val="ka-GE"/>
        </w:rPr>
        <w:t>სადაც შესაძლებელია</w:t>
      </w:r>
      <w:r w:rsidR="00CF70AB">
        <w:rPr>
          <w:rFonts w:ascii="Sylfaen" w:hAnsi="Sylfaen" w:cs="Swiss721BT-Medium"/>
          <w:lang w:val="ka-GE"/>
        </w:rPr>
        <w:t xml:space="preserve">, </w:t>
      </w:r>
      <w:r w:rsidR="00A71CD9" w:rsidRPr="00CB15E8">
        <w:rPr>
          <w:rFonts w:ascii="Sylfaen" w:hAnsi="Sylfaen" w:cs="Swiss721BT-Medium"/>
          <w:lang w:val="ka-GE"/>
        </w:rPr>
        <w:t xml:space="preserve">შეიძლება </w:t>
      </w:r>
      <w:r w:rsidR="00CF70AB" w:rsidRPr="00CB15E8">
        <w:rPr>
          <w:rFonts w:ascii="Sylfaen" w:hAnsi="Sylfaen" w:cs="Swiss721BT-Medium"/>
          <w:lang w:val="ka-GE"/>
        </w:rPr>
        <w:t>TST</w:t>
      </w:r>
      <w:r w:rsidR="00CF70AB">
        <w:rPr>
          <w:rFonts w:ascii="Sylfaen" w:hAnsi="Sylfaen" w:cs="Swiss721BT-Medium"/>
          <w:lang w:val="ka-GE"/>
        </w:rPr>
        <w:t xml:space="preserve">-ს </w:t>
      </w:r>
      <w:r w:rsidR="00A71CD9" w:rsidRPr="00CB15E8">
        <w:rPr>
          <w:rFonts w:ascii="Sylfaen" w:hAnsi="Sylfaen" w:cs="Swiss721BT-Medium"/>
          <w:lang w:val="ka-GE"/>
        </w:rPr>
        <w:t>გამოყენებ</w:t>
      </w:r>
      <w:r w:rsidR="00CF70AB">
        <w:rPr>
          <w:rFonts w:ascii="Sylfaen" w:hAnsi="Sylfaen" w:cs="Swiss721BT-Medium"/>
          <w:lang w:val="ka-GE"/>
        </w:rPr>
        <w:t xml:space="preserve">ა </w:t>
      </w:r>
      <w:r w:rsidR="00A71CD9" w:rsidRPr="00CB15E8">
        <w:rPr>
          <w:rFonts w:ascii="Sylfaen" w:hAnsi="Sylfaen" w:cs="Swiss721BT-Medium"/>
          <w:lang w:val="ka-GE"/>
        </w:rPr>
        <w:t>ასეთი პირების გამოსავლენად</w:t>
      </w:r>
      <w:r w:rsidR="009843EE" w:rsidRPr="00CB15E8">
        <w:rPr>
          <w:rFonts w:ascii="Sylfaen" w:hAnsi="Sylfaen" w:cs="Swiss721BT-Medium"/>
          <w:i/>
          <w:lang w:val="ka-GE"/>
        </w:rPr>
        <w:t>.</w:t>
      </w:r>
    </w:p>
    <w:p w:rsidR="000212DE" w:rsidRPr="00CB15E8" w:rsidRDefault="009A209D" w:rsidP="00282447">
      <w:pPr>
        <w:pStyle w:val="ListParagraph"/>
        <w:tabs>
          <w:tab w:val="left" w:pos="284"/>
        </w:tabs>
        <w:autoSpaceDE w:val="0"/>
        <w:autoSpaceDN w:val="0"/>
        <w:adjustRightInd w:val="0"/>
        <w:ind w:left="0"/>
        <w:jc w:val="both"/>
        <w:rPr>
          <w:rFonts w:ascii="Sylfaen" w:hAnsi="Sylfaen" w:cs="Swiss721BT-Medium"/>
          <w:lang w:val="ka-GE"/>
        </w:rPr>
      </w:pPr>
      <w:r w:rsidRPr="00CB15E8">
        <w:rPr>
          <w:rFonts w:ascii="Sylfaen" w:hAnsi="Sylfaen" w:cs="Swiss721BT-Light"/>
          <w:lang w:val="ka-GE"/>
        </w:rPr>
        <w:t>აივ</w:t>
      </w:r>
      <w:r w:rsidR="002C24B8">
        <w:rPr>
          <w:rFonts w:ascii="Sylfaen" w:hAnsi="Sylfaen" w:cs="Swiss721BT-Light"/>
          <w:lang w:val="ka-GE"/>
        </w:rPr>
        <w:t xml:space="preserve"> </w:t>
      </w:r>
      <w:r w:rsidRPr="00CB15E8">
        <w:rPr>
          <w:rFonts w:ascii="Sylfaen" w:hAnsi="Sylfaen" w:cs="Swiss721BT-Light"/>
          <w:lang w:val="ka-GE"/>
        </w:rPr>
        <w:t>ინფიცირებულ</w:t>
      </w:r>
      <w:r w:rsidR="00A71CD9" w:rsidRPr="00CB15E8">
        <w:rPr>
          <w:rFonts w:ascii="Sylfaen" w:hAnsi="Sylfaen" w:cs="Swiss721BT-Light"/>
          <w:lang w:val="ka-GE"/>
        </w:rPr>
        <w:t xml:space="preserve"> პირებთან </w:t>
      </w:r>
      <w:r w:rsidR="00A71CD9" w:rsidRPr="00CB15E8">
        <w:rPr>
          <w:rFonts w:ascii="Sylfaen" w:hAnsi="Sylfaen" w:cs="Swiss721BT-Medium"/>
          <w:lang w:val="ka-GE"/>
        </w:rPr>
        <w:t>IPT-ს ჩატარება იზონიაზიდის მიმართ რეზისტენტული ტუბერკულოზის განვითარების რისკს არ ზრდის, შესაბამისად</w:t>
      </w:r>
      <w:r w:rsidR="00CF70AB">
        <w:rPr>
          <w:rFonts w:ascii="Sylfaen" w:hAnsi="Sylfaen" w:cs="Swiss721BT-Medium"/>
          <w:lang w:val="ka-GE"/>
        </w:rPr>
        <w:t xml:space="preserve">, </w:t>
      </w:r>
      <w:r w:rsidR="00A71CD9" w:rsidRPr="00CB15E8">
        <w:rPr>
          <w:rFonts w:ascii="Sylfaen" w:hAnsi="Sylfaen" w:cs="Swiss721BT-Medium"/>
          <w:lang w:val="ka-GE"/>
        </w:rPr>
        <w:t>იზონიაზიდისადმი</w:t>
      </w:r>
      <w:r w:rsidR="00CF70AB">
        <w:rPr>
          <w:rFonts w:ascii="Sylfaen" w:hAnsi="Sylfaen" w:cs="Swiss721BT-Medium"/>
          <w:lang w:val="ka-GE"/>
        </w:rPr>
        <w:t xml:space="preserve"> მოსალოდნელი </w:t>
      </w:r>
      <w:r w:rsidR="00A71CD9" w:rsidRPr="00CB15E8">
        <w:rPr>
          <w:rFonts w:ascii="Sylfaen" w:hAnsi="Sylfaen" w:cs="Swiss721BT-Medium"/>
          <w:lang w:val="ka-GE"/>
        </w:rPr>
        <w:t>რეზისტენტობი</w:t>
      </w:r>
      <w:r w:rsidR="00CF70AB">
        <w:rPr>
          <w:rFonts w:ascii="Sylfaen" w:hAnsi="Sylfaen" w:cs="Swiss721BT-Medium"/>
          <w:lang w:val="ka-GE"/>
        </w:rPr>
        <w:t xml:space="preserve">თ განპირობებულმა </w:t>
      </w:r>
      <w:r w:rsidR="00CF70AB" w:rsidRPr="00CB15E8">
        <w:rPr>
          <w:rFonts w:ascii="Sylfaen" w:hAnsi="Sylfaen" w:cs="Swiss721BT-Medium"/>
          <w:lang w:val="ka-GE"/>
        </w:rPr>
        <w:t>სიფრთხილემ</w:t>
      </w:r>
      <w:r w:rsidR="00CF70AB">
        <w:rPr>
          <w:rFonts w:ascii="Sylfaen" w:hAnsi="Sylfaen" w:cs="Swiss721BT-Medium"/>
          <w:lang w:val="ka-GE"/>
        </w:rPr>
        <w:t xml:space="preserve"> </w:t>
      </w:r>
      <w:r w:rsidR="00A71CD9" w:rsidRPr="00CB15E8">
        <w:rPr>
          <w:rFonts w:ascii="Sylfaen" w:hAnsi="Sylfaen" w:cs="Swiss721BT-Medium"/>
          <w:lang w:val="ka-GE"/>
        </w:rPr>
        <w:t>IPT-ს ჩატარ</w:t>
      </w:r>
      <w:r w:rsidR="009843EE" w:rsidRPr="00CB15E8">
        <w:rPr>
          <w:rFonts w:ascii="Sylfaen" w:hAnsi="Sylfaen" w:cs="Swiss721BT-Medium"/>
          <w:lang w:val="ka-GE"/>
        </w:rPr>
        <w:t xml:space="preserve">ებას </w:t>
      </w:r>
      <w:r w:rsidR="00CF70AB">
        <w:rPr>
          <w:rFonts w:ascii="Sylfaen" w:hAnsi="Sylfaen" w:cs="Swiss721BT-Medium"/>
          <w:lang w:val="ka-GE"/>
        </w:rPr>
        <w:t xml:space="preserve">ხელი </w:t>
      </w:r>
      <w:r w:rsidR="009843EE" w:rsidRPr="00CB15E8">
        <w:rPr>
          <w:rFonts w:ascii="Sylfaen" w:hAnsi="Sylfaen" w:cs="Swiss721BT-Medium"/>
          <w:lang w:val="ka-GE"/>
        </w:rPr>
        <w:t>არ უნდა შეუ</w:t>
      </w:r>
      <w:r w:rsidR="00CF70AB">
        <w:rPr>
          <w:rFonts w:ascii="Sylfaen" w:hAnsi="Sylfaen" w:cs="Swiss721BT-Medium"/>
          <w:lang w:val="ka-GE"/>
        </w:rPr>
        <w:t>შალო</w:t>
      </w:r>
      <w:r w:rsidR="009843EE" w:rsidRPr="00CB15E8">
        <w:rPr>
          <w:rFonts w:ascii="Sylfaen" w:hAnsi="Sylfaen" w:cs="Swiss721BT-Medium"/>
          <w:lang w:val="ka-GE"/>
        </w:rPr>
        <w:t>ს.</w:t>
      </w:r>
    </w:p>
    <w:p w:rsidR="00A71CD9" w:rsidRPr="00CB15E8" w:rsidRDefault="00E9748F" w:rsidP="00282447">
      <w:pPr>
        <w:pStyle w:val="ListParagraph"/>
        <w:tabs>
          <w:tab w:val="left" w:pos="284"/>
        </w:tabs>
        <w:autoSpaceDE w:val="0"/>
        <w:autoSpaceDN w:val="0"/>
        <w:adjustRightInd w:val="0"/>
        <w:ind w:left="0"/>
        <w:jc w:val="both"/>
        <w:rPr>
          <w:rFonts w:ascii="Sylfaen" w:hAnsi="Sylfaen" w:cs="Swiss721BT-Medium"/>
          <w:i/>
          <w:lang w:val="ka-GE"/>
        </w:rPr>
      </w:pPr>
      <w:r w:rsidRPr="00CB15E8">
        <w:rPr>
          <w:rFonts w:ascii="Sylfaen" w:hAnsi="Sylfaen" w:cs="Swiss721BT-Medium"/>
        </w:rPr>
        <w:t xml:space="preserve">TB/HIV </w:t>
      </w:r>
      <w:r w:rsidR="00367CBD" w:rsidRPr="00CB15E8">
        <w:rPr>
          <w:rFonts w:ascii="Sylfaen" w:hAnsi="Sylfaen" w:cs="Swiss721BT-Medium"/>
          <w:lang w:val="ka-GE"/>
        </w:rPr>
        <w:t>კოინფექც</w:t>
      </w:r>
      <w:r w:rsidR="00141FFC" w:rsidRPr="00CB15E8">
        <w:rPr>
          <w:rFonts w:ascii="Sylfaen" w:hAnsi="Sylfaen" w:cs="Swiss721BT-Medium"/>
          <w:lang w:val="ka-GE"/>
        </w:rPr>
        <w:t>იის დროული გამოვლენის, კლინიკური გამწვავების პრევენციის</w:t>
      </w:r>
      <w:r w:rsidR="00CF70AB">
        <w:rPr>
          <w:rFonts w:ascii="Sylfaen" w:hAnsi="Sylfaen" w:cs="Swiss721BT-Medium"/>
          <w:lang w:val="ka-GE"/>
        </w:rPr>
        <w:t>ა</w:t>
      </w:r>
      <w:r w:rsidR="00141FFC" w:rsidRPr="00CB15E8">
        <w:rPr>
          <w:rFonts w:ascii="Sylfaen" w:hAnsi="Sylfaen" w:cs="Swiss721BT-Medium"/>
          <w:lang w:val="ka-GE"/>
        </w:rPr>
        <w:t xml:space="preserve"> და </w:t>
      </w:r>
      <w:r w:rsidR="005054DB" w:rsidRPr="00CB15E8">
        <w:rPr>
          <w:rFonts w:ascii="Sylfaen" w:hAnsi="Sylfaen" w:cs="Swiss721BT-Medium"/>
          <w:lang w:val="ka-GE"/>
        </w:rPr>
        <w:t>ადეკვატ</w:t>
      </w:r>
      <w:r w:rsidR="00141FFC" w:rsidRPr="00CB15E8">
        <w:rPr>
          <w:rFonts w:ascii="Sylfaen" w:hAnsi="Sylfaen" w:cs="Swiss721BT-Medium"/>
          <w:lang w:val="ka-GE"/>
        </w:rPr>
        <w:t>ური მკურნალობი</w:t>
      </w:r>
      <w:r w:rsidR="00BE26E5" w:rsidRPr="00CB15E8">
        <w:rPr>
          <w:rFonts w:ascii="Sylfaen" w:hAnsi="Sylfaen" w:cs="Swiss721BT-Medium"/>
          <w:lang w:val="ka-GE"/>
        </w:rPr>
        <w:t xml:space="preserve">სთვის </w:t>
      </w:r>
      <w:r w:rsidR="00141FFC" w:rsidRPr="00CB15E8">
        <w:rPr>
          <w:rFonts w:ascii="Sylfaen" w:hAnsi="Sylfaen" w:cs="Swiss721BT-Medium"/>
          <w:lang w:val="ka-GE"/>
        </w:rPr>
        <w:t>საჭიროა ტუბერკულოზზე ახ</w:t>
      </w:r>
      <w:r w:rsidR="00CF70AB">
        <w:rPr>
          <w:rFonts w:ascii="Sylfaen" w:hAnsi="Sylfaen" w:cs="Swiss721BT-Medium"/>
          <w:lang w:val="ka-GE"/>
        </w:rPr>
        <w:t>ა</w:t>
      </w:r>
      <w:r w:rsidR="00141FFC" w:rsidRPr="00CB15E8">
        <w:rPr>
          <w:rFonts w:ascii="Sylfaen" w:hAnsi="Sylfaen" w:cs="Swiss721BT-Medium"/>
          <w:lang w:val="ka-GE"/>
        </w:rPr>
        <w:t>ლდიაგნოსტირებული ყველა შემთხვევის რუტინული</w:t>
      </w:r>
      <w:r w:rsidR="00EC7C12" w:rsidRPr="00CB15E8">
        <w:rPr>
          <w:rFonts w:ascii="Sylfaen" w:hAnsi="Sylfaen" w:cs="Swiss721BT-Medium"/>
          <w:lang w:val="ka-GE"/>
        </w:rPr>
        <w:t xml:space="preserve"> </w:t>
      </w:r>
      <w:r w:rsidR="00A71CD9" w:rsidRPr="00CB15E8">
        <w:rPr>
          <w:rFonts w:ascii="Sylfaen" w:hAnsi="Sylfaen" w:cs="Swiss721BT-Medium"/>
          <w:lang w:val="ka-GE"/>
        </w:rPr>
        <w:t>აივ</w:t>
      </w:r>
      <w:r w:rsidR="00CF70AB">
        <w:rPr>
          <w:rFonts w:ascii="Sylfaen" w:hAnsi="Sylfaen" w:cs="Swiss721BT-Medium"/>
          <w:lang w:val="ka-GE"/>
        </w:rPr>
        <w:t xml:space="preserve"> </w:t>
      </w:r>
      <w:r w:rsidR="00A71CD9" w:rsidRPr="00CB15E8">
        <w:rPr>
          <w:rFonts w:ascii="Sylfaen" w:hAnsi="Sylfaen" w:cs="Swiss721BT-Medium"/>
          <w:lang w:val="ka-GE"/>
        </w:rPr>
        <w:t>ტესტირება და კონსულტირება</w:t>
      </w:r>
      <w:r w:rsidR="00CF70AB">
        <w:rPr>
          <w:rFonts w:ascii="Sylfaen" w:hAnsi="Sylfaen" w:cs="Swiss721BT-Medium"/>
          <w:lang w:val="ka-GE"/>
        </w:rPr>
        <w:t xml:space="preserve"> </w:t>
      </w:r>
      <w:r w:rsidR="00141FFC" w:rsidRPr="00CB15E8">
        <w:rPr>
          <w:rFonts w:ascii="Sylfaen" w:hAnsi="Sylfaen" w:cs="Swiss721BT-Medium"/>
          <w:lang w:val="ka-GE"/>
        </w:rPr>
        <w:t xml:space="preserve">და პირიქით </w:t>
      </w:r>
      <w:r w:rsidR="00CF70AB">
        <w:rPr>
          <w:rFonts w:ascii="Sylfaen" w:hAnsi="Sylfaen" w:cs="Swiss721BT-Medium"/>
          <w:lang w:val="ka-GE"/>
        </w:rPr>
        <w:t xml:space="preserve">- </w:t>
      </w:r>
      <w:r w:rsidR="00141FFC" w:rsidRPr="00CB15E8">
        <w:rPr>
          <w:rFonts w:ascii="Sylfaen" w:hAnsi="Sylfaen" w:cs="Swiss721BT-Medium"/>
          <w:lang w:val="ka-GE"/>
        </w:rPr>
        <w:t>ყველა აივ</w:t>
      </w:r>
      <w:r w:rsidR="002C24B8">
        <w:rPr>
          <w:rFonts w:ascii="Sylfaen" w:hAnsi="Sylfaen" w:cs="Swiss721BT-Medium"/>
          <w:lang w:val="ka-GE"/>
        </w:rPr>
        <w:t xml:space="preserve"> </w:t>
      </w:r>
      <w:r w:rsidR="00141FFC" w:rsidRPr="00CB15E8">
        <w:rPr>
          <w:rFonts w:ascii="Sylfaen" w:hAnsi="Sylfaen" w:cs="Swiss721BT-Medium"/>
          <w:lang w:val="ka-GE"/>
        </w:rPr>
        <w:t>ინფიცირებულთან აქტიური ტუბერკულოზის სწრაფი დიაგნოსტიკა და ტუბსაწინააღმდეგო მედიკამენტებისადმი მგრძნობელობის სწრაფი ტესტირება. სწრაფი ტესტების უარყოფითი შედეგი ყველა აივ</w:t>
      </w:r>
      <w:r w:rsidR="002C24B8">
        <w:rPr>
          <w:rFonts w:ascii="Sylfaen" w:hAnsi="Sylfaen" w:cs="Swiss721BT-Medium"/>
          <w:lang w:val="ka-GE"/>
        </w:rPr>
        <w:t xml:space="preserve"> </w:t>
      </w:r>
      <w:r w:rsidR="00141FFC" w:rsidRPr="00CB15E8">
        <w:rPr>
          <w:rFonts w:ascii="Sylfaen" w:hAnsi="Sylfaen" w:cs="Swiss721BT-Medium"/>
          <w:lang w:val="ka-GE"/>
        </w:rPr>
        <w:t>ინფიცირებულთან არ გამორიცხავს</w:t>
      </w:r>
      <w:r w:rsidR="00CF70AB">
        <w:rPr>
          <w:rFonts w:ascii="Sylfaen" w:hAnsi="Sylfaen" w:cs="Swiss721BT-Medium"/>
          <w:lang w:val="ka-GE"/>
        </w:rPr>
        <w:t xml:space="preserve"> </w:t>
      </w:r>
      <w:r w:rsidR="00CF70AB" w:rsidRPr="00CB15E8">
        <w:rPr>
          <w:rFonts w:ascii="Sylfaen" w:hAnsi="Sylfaen" w:cs="Swiss721BT-Medium"/>
          <w:lang w:val="ka-GE"/>
        </w:rPr>
        <w:t>აქტიურ ტუბერკულოზს</w:t>
      </w:r>
      <w:r w:rsidR="00141FFC" w:rsidRPr="00CB15E8">
        <w:rPr>
          <w:rFonts w:ascii="Sylfaen" w:hAnsi="Sylfaen" w:cs="Swiss721BT-Medium"/>
          <w:lang w:val="ka-GE"/>
        </w:rPr>
        <w:t>.</w:t>
      </w:r>
      <w:r w:rsidR="00CF70AB">
        <w:rPr>
          <w:rFonts w:ascii="Sylfaen" w:hAnsi="Sylfaen" w:cs="Swiss721BT-Medium"/>
          <w:lang w:val="ka-GE"/>
        </w:rPr>
        <w:t xml:space="preserve"> </w:t>
      </w:r>
      <w:r w:rsidR="009A209D" w:rsidRPr="00CB15E8">
        <w:rPr>
          <w:rFonts w:ascii="Sylfaen" w:hAnsi="Sylfaen" w:cs="Swiss721BT-Medium"/>
          <w:lang w:val="ka-GE"/>
        </w:rPr>
        <w:t>აივ</w:t>
      </w:r>
      <w:r w:rsidR="002C24B8">
        <w:rPr>
          <w:rFonts w:ascii="Sylfaen" w:hAnsi="Sylfaen" w:cs="Swiss721BT-Medium"/>
          <w:lang w:val="ka-GE"/>
        </w:rPr>
        <w:t xml:space="preserve"> </w:t>
      </w:r>
      <w:r w:rsidR="009A209D" w:rsidRPr="00CB15E8">
        <w:rPr>
          <w:rFonts w:ascii="Sylfaen" w:hAnsi="Sylfaen" w:cs="Swiss721BT-Medium"/>
          <w:lang w:val="ka-GE"/>
        </w:rPr>
        <w:t>ინფიცირებულ</w:t>
      </w:r>
      <w:r w:rsidR="00141FFC" w:rsidRPr="00CB15E8">
        <w:rPr>
          <w:rFonts w:ascii="Sylfaen" w:hAnsi="Sylfaen" w:cs="Swiss721BT-Medium"/>
          <w:lang w:val="ka-GE"/>
        </w:rPr>
        <w:t>ებ</w:t>
      </w:r>
      <w:r w:rsidR="00CF70AB">
        <w:rPr>
          <w:rFonts w:ascii="Sylfaen" w:hAnsi="Sylfaen" w:cs="Swiss721BT-Medium"/>
          <w:lang w:val="ka-GE"/>
        </w:rPr>
        <w:t xml:space="preserve">თან </w:t>
      </w:r>
      <w:r w:rsidR="00141FFC" w:rsidRPr="00CB15E8">
        <w:rPr>
          <w:rFonts w:ascii="Sylfaen" w:hAnsi="Sylfaen" w:cs="Swiss721BT-Medium"/>
          <w:lang w:val="ka-GE"/>
        </w:rPr>
        <w:t xml:space="preserve">ფილტვგარეშე ტუბერკულოზით ავადობის მაღალი მაჩვენებლის გამო </w:t>
      </w:r>
      <w:r w:rsidR="003276AB" w:rsidRPr="00CB15E8">
        <w:rPr>
          <w:rFonts w:ascii="Sylfaen" w:hAnsi="Sylfaen" w:cs="Swiss721BT-Medium"/>
          <w:lang w:val="ka-GE"/>
        </w:rPr>
        <w:t xml:space="preserve">მნიშვნელოვანია სხვადასხვა კლინიკური მასალის ტრადიციული, ფენოტიპური მეთოდებით გამოკვლევა. </w:t>
      </w:r>
    </w:p>
    <w:p w:rsidR="003276AB" w:rsidRPr="00CB15E8" w:rsidRDefault="00E94E26" w:rsidP="00282447">
      <w:pPr>
        <w:pStyle w:val="Heading3"/>
        <w:ind w:left="0" w:firstLine="0"/>
        <w:jc w:val="both"/>
        <w:rPr>
          <w:rFonts w:ascii="Sylfaen" w:hAnsi="Sylfaen" w:cs="Sylfaen"/>
          <w:sz w:val="22"/>
          <w:lang w:val="ka-GE"/>
        </w:rPr>
      </w:pPr>
      <w:r>
        <w:rPr>
          <w:rFonts w:ascii="Sylfaen" w:hAnsi="Sylfaen" w:cs="Sylfaen"/>
          <w:sz w:val="22"/>
          <w:lang w:val="ka-GE"/>
        </w:rPr>
        <w:t>მტკიცებულებათა მიმოხილვა</w:t>
      </w:r>
      <w:r w:rsidR="00580ED5" w:rsidRPr="00CB15E8">
        <w:rPr>
          <w:rFonts w:ascii="Sylfaen" w:hAnsi="Sylfaen" w:cs="Sylfaen"/>
          <w:sz w:val="22"/>
          <w:lang w:val="ka-GE"/>
        </w:rPr>
        <w:t>/განმარტება</w:t>
      </w:r>
    </w:p>
    <w:p w:rsidR="00BF2EA2" w:rsidRPr="00CB15E8" w:rsidRDefault="009A209D" w:rsidP="00282447">
      <w:pPr>
        <w:autoSpaceDE w:val="0"/>
        <w:autoSpaceDN w:val="0"/>
        <w:adjustRightInd w:val="0"/>
        <w:spacing w:after="0"/>
        <w:jc w:val="both"/>
        <w:rPr>
          <w:rFonts w:ascii="Sylfaen" w:hAnsi="Sylfaen"/>
          <w:lang w:val="ka-GE" w:eastAsia="ru-RU"/>
        </w:rPr>
      </w:pPr>
      <w:r w:rsidRPr="00CB15E8">
        <w:rPr>
          <w:rFonts w:ascii="Sylfaen" w:hAnsi="Sylfaen" w:cs="Helvetica"/>
          <w:color w:val="000000"/>
          <w:lang w:val="ka-GE" w:eastAsia="ru-RU"/>
        </w:rPr>
        <w:t>აივ</w:t>
      </w:r>
      <w:r w:rsidR="002C24B8">
        <w:rPr>
          <w:rFonts w:ascii="Sylfaen" w:hAnsi="Sylfaen" w:cs="Helvetica"/>
          <w:color w:val="000000"/>
          <w:lang w:val="ka-GE" w:eastAsia="ru-RU"/>
        </w:rPr>
        <w:t xml:space="preserve"> </w:t>
      </w:r>
      <w:r w:rsidRPr="00CB15E8">
        <w:rPr>
          <w:rFonts w:ascii="Sylfaen" w:hAnsi="Sylfaen" w:cs="Helvetica"/>
          <w:color w:val="000000"/>
          <w:lang w:val="ka-GE" w:eastAsia="ru-RU"/>
        </w:rPr>
        <w:t>ინფიცირებულ</w:t>
      </w:r>
      <w:r w:rsidR="001773C1" w:rsidRPr="00CB15E8">
        <w:rPr>
          <w:rFonts w:ascii="Sylfaen" w:hAnsi="Sylfaen" w:cs="Helvetica"/>
          <w:color w:val="000000"/>
          <w:lang w:val="ka-GE" w:eastAsia="ru-RU"/>
        </w:rPr>
        <w:t xml:space="preserve"> პირებ</w:t>
      </w:r>
      <w:r w:rsidR="00CF70AB">
        <w:rPr>
          <w:rFonts w:ascii="Sylfaen" w:hAnsi="Sylfaen" w:cs="Helvetica"/>
          <w:color w:val="000000"/>
          <w:lang w:val="ka-GE" w:eastAsia="ru-RU"/>
        </w:rPr>
        <w:t xml:space="preserve">თან </w:t>
      </w:r>
      <w:r w:rsidR="00506D91" w:rsidRPr="00CB15E8">
        <w:rPr>
          <w:rFonts w:ascii="Sylfaen" w:hAnsi="Sylfaen" w:cs="Helvetica"/>
          <w:color w:val="000000"/>
          <w:lang w:val="ka-GE" w:eastAsia="ru-RU"/>
        </w:rPr>
        <w:t xml:space="preserve">სიმპტომების მიხედვით ტუბერკულოზის სკრინინგის შესაფასებლად გაანალიზდა </w:t>
      </w:r>
      <w:r w:rsidR="00BF2EA2" w:rsidRPr="00CB15E8">
        <w:rPr>
          <w:rFonts w:ascii="Sylfaen" w:hAnsi="Sylfaen" w:cs="Helvetica"/>
          <w:color w:val="000000"/>
          <w:lang w:val="ka-GE" w:eastAsia="ru-RU"/>
        </w:rPr>
        <w:t>12 ობს</w:t>
      </w:r>
      <w:r w:rsidR="00506D91" w:rsidRPr="00CB15E8">
        <w:rPr>
          <w:rFonts w:ascii="Sylfaen" w:hAnsi="Sylfaen" w:cs="Helvetica"/>
          <w:color w:val="000000"/>
          <w:lang w:val="ka-GE" w:eastAsia="ru-RU"/>
        </w:rPr>
        <w:t xml:space="preserve">ერვაციული კვლევის შედეგი, რომლებშიც ჩართული იყო 8000 აივ(+) პირი. კვლევების </w:t>
      </w:r>
      <w:r w:rsidR="004B4B60">
        <w:rPr>
          <w:rFonts w:ascii="Sylfaen" w:hAnsi="Sylfaen" w:cs="Helvetica"/>
          <w:color w:val="000000"/>
          <w:lang w:val="ka-GE" w:eastAsia="ru-RU"/>
        </w:rPr>
        <w:t>მეტაანალიზ</w:t>
      </w:r>
      <w:r w:rsidR="00506D91" w:rsidRPr="00CB15E8">
        <w:rPr>
          <w:rFonts w:ascii="Sylfaen" w:hAnsi="Sylfaen" w:cs="Helvetica"/>
          <w:color w:val="000000"/>
          <w:lang w:val="ka-GE" w:eastAsia="ru-RU"/>
        </w:rPr>
        <w:t xml:space="preserve">მა აჩვენა, </w:t>
      </w:r>
      <w:r w:rsidR="00CF70AB">
        <w:rPr>
          <w:rFonts w:ascii="Sylfaen" w:hAnsi="Sylfaen" w:cs="Helvetica"/>
          <w:color w:val="000000"/>
          <w:lang w:val="ka-GE" w:eastAsia="ru-RU"/>
        </w:rPr>
        <w:t xml:space="preserve">რომ </w:t>
      </w:r>
      <w:r w:rsidRPr="00CB15E8">
        <w:rPr>
          <w:rFonts w:ascii="Sylfaen" w:hAnsi="Sylfaen" w:cs="Helvetica"/>
          <w:color w:val="000000"/>
          <w:lang w:val="ka-GE" w:eastAsia="ru-RU"/>
        </w:rPr>
        <w:t>აივ</w:t>
      </w:r>
      <w:r w:rsidR="002C24B8">
        <w:rPr>
          <w:rFonts w:ascii="Sylfaen" w:hAnsi="Sylfaen" w:cs="Helvetica"/>
          <w:color w:val="000000"/>
          <w:lang w:val="ka-GE" w:eastAsia="ru-RU"/>
        </w:rPr>
        <w:t xml:space="preserve"> </w:t>
      </w:r>
      <w:r w:rsidRPr="00CB15E8">
        <w:rPr>
          <w:rFonts w:ascii="Sylfaen" w:hAnsi="Sylfaen" w:cs="Helvetica"/>
          <w:color w:val="000000"/>
          <w:lang w:val="ka-GE" w:eastAsia="ru-RU"/>
        </w:rPr>
        <w:t>ინფიცირებულ</w:t>
      </w:r>
      <w:r w:rsidR="00506D91" w:rsidRPr="00CB15E8">
        <w:rPr>
          <w:rFonts w:ascii="Sylfaen" w:hAnsi="Sylfaen" w:cs="Helvetica"/>
          <w:color w:val="000000"/>
          <w:lang w:val="ka-GE" w:eastAsia="ru-RU"/>
        </w:rPr>
        <w:t>ებ</w:t>
      </w:r>
      <w:r w:rsidR="00CF70AB">
        <w:rPr>
          <w:rFonts w:ascii="Sylfaen" w:hAnsi="Sylfaen" w:cs="Helvetica"/>
          <w:color w:val="000000"/>
          <w:lang w:val="ka-GE" w:eastAsia="ru-RU"/>
        </w:rPr>
        <w:t xml:space="preserve">თან </w:t>
      </w:r>
      <w:r w:rsidR="00506D91" w:rsidRPr="00CB15E8">
        <w:rPr>
          <w:rFonts w:ascii="Sylfaen" w:hAnsi="Sylfaen" w:cs="Helvetica"/>
          <w:color w:val="000000"/>
          <w:lang w:val="ka-GE" w:eastAsia="ru-RU"/>
        </w:rPr>
        <w:t xml:space="preserve">ხველის, </w:t>
      </w:r>
      <w:r w:rsidR="00506D91" w:rsidRPr="00CB15E8">
        <w:rPr>
          <w:rFonts w:ascii="Sylfaen" w:hAnsi="Sylfaen" w:cs="Swiss721BT-Light"/>
          <w:lang w:val="ka-GE"/>
        </w:rPr>
        <w:t xml:space="preserve">ტემპერატურული რეაქციის, </w:t>
      </w:r>
      <w:r w:rsidR="00DF646B" w:rsidRPr="00CB15E8">
        <w:rPr>
          <w:rFonts w:ascii="Sylfaen" w:hAnsi="Sylfaen" w:cs="Swiss721BT-Light"/>
          <w:lang w:val="ka-GE"/>
        </w:rPr>
        <w:t>წონის კლებ</w:t>
      </w:r>
      <w:r w:rsidR="00506D91" w:rsidRPr="00CB15E8">
        <w:rPr>
          <w:rFonts w:ascii="Sylfaen" w:hAnsi="Sylfaen" w:cs="Swiss721BT-Light"/>
          <w:lang w:val="ka-GE"/>
        </w:rPr>
        <w:t>ის</w:t>
      </w:r>
      <w:r w:rsidR="00CF70AB">
        <w:rPr>
          <w:rFonts w:ascii="Sylfaen" w:hAnsi="Sylfaen" w:cs="Swiss721BT-Light"/>
          <w:lang w:val="ka-GE"/>
        </w:rPr>
        <w:t xml:space="preserve"> </w:t>
      </w:r>
      <w:r w:rsidR="00506D91" w:rsidRPr="00CB15E8">
        <w:rPr>
          <w:rFonts w:ascii="Sylfaen" w:hAnsi="Sylfaen" w:cs="Swiss721BT-Light"/>
          <w:lang w:val="ka-GE"/>
        </w:rPr>
        <w:t xml:space="preserve">ან ღამის ოფლიანობის მიხედვით </w:t>
      </w:r>
      <w:r w:rsidR="00506D91" w:rsidRPr="00CB15E8">
        <w:rPr>
          <w:rFonts w:ascii="Sylfaen" w:hAnsi="Sylfaen" w:cs="Helvetica"/>
          <w:color w:val="000000"/>
          <w:lang w:val="ka-GE" w:eastAsia="ru-RU"/>
        </w:rPr>
        <w:t xml:space="preserve">ტუბერკულოზის სკრინინგის სენსიტიურობა </w:t>
      </w:r>
      <w:r w:rsidR="00CF70AB">
        <w:rPr>
          <w:rFonts w:ascii="Sylfaen" w:hAnsi="Sylfaen" w:cs="Helvetica"/>
          <w:color w:val="000000"/>
          <w:lang w:val="ka-GE" w:eastAsia="ru-RU"/>
        </w:rPr>
        <w:t xml:space="preserve">- </w:t>
      </w:r>
      <w:r w:rsidR="00506D91" w:rsidRPr="00CB15E8">
        <w:rPr>
          <w:rFonts w:ascii="Sylfaen" w:hAnsi="Sylfaen" w:cs="Helvetica"/>
          <w:color w:val="000000"/>
          <w:lang w:val="ka-GE" w:eastAsia="ru-RU"/>
        </w:rPr>
        <w:t xml:space="preserve">79%-ს, </w:t>
      </w:r>
      <w:r w:rsidR="00D55130" w:rsidRPr="00CB15E8">
        <w:rPr>
          <w:rFonts w:ascii="Sylfaen" w:hAnsi="Sylfaen" w:cs="Helvetica"/>
          <w:color w:val="000000"/>
          <w:lang w:val="ka-GE" w:eastAsia="ru-RU"/>
        </w:rPr>
        <w:t>სპეციფიკურობა</w:t>
      </w:r>
      <w:r w:rsidR="00506D91" w:rsidRPr="00CB15E8">
        <w:rPr>
          <w:rFonts w:ascii="Sylfaen" w:hAnsi="Sylfaen" w:cs="Helvetica"/>
          <w:color w:val="000000"/>
          <w:lang w:val="ka-GE" w:eastAsia="ru-RU"/>
        </w:rPr>
        <w:t xml:space="preserve"> კი 50%-ს უტოლდება.</w:t>
      </w:r>
      <w:r w:rsidR="00EC7C12" w:rsidRPr="00CB15E8">
        <w:rPr>
          <w:rFonts w:ascii="Sylfaen" w:hAnsi="Sylfaen" w:cs="Helvetica"/>
          <w:color w:val="000000"/>
          <w:lang w:val="ka-GE" w:eastAsia="ru-RU"/>
        </w:rPr>
        <w:t xml:space="preserve"> </w:t>
      </w:r>
      <w:r w:rsidR="004B2987" w:rsidRPr="00CB15E8">
        <w:rPr>
          <w:rFonts w:ascii="Sylfaen" w:hAnsi="Sylfaen" w:cs="Swiss721BT-Light"/>
          <w:lang w:val="ka-GE"/>
        </w:rPr>
        <w:t xml:space="preserve">ქვეყნებში, სადაც </w:t>
      </w:r>
      <w:r w:rsidRPr="00CB15E8">
        <w:rPr>
          <w:rFonts w:ascii="Sylfaen" w:hAnsi="Sylfaen" w:cs="Swiss721BT-Light"/>
          <w:lang w:val="ka-GE"/>
        </w:rPr>
        <w:t>აივ</w:t>
      </w:r>
      <w:r w:rsidR="002C24B8">
        <w:rPr>
          <w:rFonts w:ascii="Sylfaen" w:hAnsi="Sylfaen" w:cs="Swiss721BT-Light"/>
          <w:lang w:val="ka-GE"/>
        </w:rPr>
        <w:t xml:space="preserve"> </w:t>
      </w:r>
      <w:r w:rsidRPr="00CB15E8">
        <w:rPr>
          <w:rFonts w:ascii="Sylfaen" w:hAnsi="Sylfaen" w:cs="Swiss721BT-Light"/>
          <w:lang w:val="ka-GE"/>
        </w:rPr>
        <w:t>ინფიცირებულ</w:t>
      </w:r>
      <w:r w:rsidR="004B2987" w:rsidRPr="00CB15E8">
        <w:rPr>
          <w:rFonts w:ascii="Sylfaen" w:hAnsi="Sylfaen" w:cs="Swiss721BT-Light"/>
          <w:lang w:val="ka-GE"/>
        </w:rPr>
        <w:t>ებ</w:t>
      </w:r>
      <w:r w:rsidR="00CF70AB">
        <w:rPr>
          <w:rFonts w:ascii="Sylfaen" w:hAnsi="Sylfaen" w:cs="Swiss721BT-Light"/>
          <w:lang w:val="ka-GE"/>
        </w:rPr>
        <w:t>ს შორის</w:t>
      </w:r>
      <w:r w:rsidR="004B2987" w:rsidRPr="00CB15E8">
        <w:rPr>
          <w:rFonts w:ascii="Sylfaen" w:hAnsi="Sylfaen" w:cs="Swiss721BT-Light"/>
          <w:lang w:val="ka-GE"/>
        </w:rPr>
        <w:t xml:space="preserve"> ტუბერკულოზის პრევალენტობა 5%-ია</w:t>
      </w:r>
      <w:r w:rsidR="00CF70AB">
        <w:rPr>
          <w:rFonts w:ascii="Sylfaen" w:hAnsi="Sylfaen" w:cs="Swiss721BT-Light"/>
          <w:lang w:val="ka-GE"/>
        </w:rPr>
        <w:t xml:space="preserve">, </w:t>
      </w:r>
      <w:r w:rsidR="004B2987" w:rsidRPr="00CB15E8">
        <w:rPr>
          <w:rFonts w:ascii="Sylfaen" w:hAnsi="Sylfaen" w:cs="Swiss721BT-Light"/>
          <w:lang w:val="ka-GE"/>
        </w:rPr>
        <w:t xml:space="preserve">სიმპტომების მიხედვით ტუბერკულოზის სკრინინგის უარყოფითი </w:t>
      </w:r>
      <w:r w:rsidR="00C64DB3" w:rsidRPr="00CB15E8">
        <w:rPr>
          <w:rFonts w:ascii="Sylfaen" w:hAnsi="Sylfaen" w:cs="Swiss721BT-Light"/>
          <w:lang w:val="ka-GE"/>
        </w:rPr>
        <w:t>პროგნოზირებადი ღირებულება</w:t>
      </w:r>
      <w:r w:rsidR="00CF70AB">
        <w:rPr>
          <w:rFonts w:ascii="Sylfaen" w:hAnsi="Sylfaen" w:cs="Swiss721BT-Light"/>
          <w:lang w:val="ka-GE"/>
        </w:rPr>
        <w:t xml:space="preserve"> </w:t>
      </w:r>
      <w:r w:rsidR="00C64DB3" w:rsidRPr="00CB15E8">
        <w:rPr>
          <w:rFonts w:ascii="Sylfaen" w:hAnsi="Sylfaen" w:cs="Swiss721BT-Light"/>
          <w:lang w:val="ka-GE"/>
        </w:rPr>
        <w:t>(</w:t>
      </w:r>
      <w:r w:rsidR="004B2987" w:rsidRPr="00CB15E8">
        <w:rPr>
          <w:rFonts w:ascii="Sylfaen" w:hAnsi="Sylfaen" w:cs="Swiss721BT-Light"/>
          <w:lang w:val="ka-GE"/>
        </w:rPr>
        <w:t>PV</w:t>
      </w:r>
      <w:r w:rsidR="00C64DB3" w:rsidRPr="00CB15E8">
        <w:rPr>
          <w:rFonts w:ascii="Sylfaen" w:hAnsi="Sylfaen" w:cs="Swiss721BT-Light"/>
          <w:lang w:val="ka-GE"/>
        </w:rPr>
        <w:t>)</w:t>
      </w:r>
      <w:r w:rsidR="004B2987" w:rsidRPr="00CB15E8">
        <w:rPr>
          <w:rFonts w:ascii="Sylfaen" w:hAnsi="Sylfaen" w:cs="Swiss721BT-Light"/>
          <w:lang w:val="ka-GE"/>
        </w:rPr>
        <w:t xml:space="preserve"> 97.7%-</w:t>
      </w:r>
      <w:r w:rsidR="00CF70AB">
        <w:rPr>
          <w:rFonts w:ascii="Sylfaen" w:hAnsi="Sylfaen" w:cs="Swiss721BT-Light"/>
          <w:lang w:val="ka-GE"/>
        </w:rPr>
        <w:t>ს აღწევს</w:t>
      </w:r>
      <w:r w:rsidR="004B2987" w:rsidRPr="00CB15E8">
        <w:rPr>
          <w:rFonts w:ascii="Sylfaen" w:hAnsi="Sylfaen" w:cs="Swiss721BT-Light"/>
          <w:lang w:val="ka-GE"/>
        </w:rPr>
        <w:t xml:space="preserve"> </w:t>
      </w:r>
      <w:r w:rsidR="001773C1" w:rsidRPr="00CB15E8">
        <w:rPr>
          <w:rFonts w:ascii="Sylfaen" w:hAnsi="Sylfaen"/>
          <w:lang w:val="ka-GE" w:eastAsia="ru-RU"/>
        </w:rPr>
        <w:t>(95%CI 97.4</w:t>
      </w:r>
      <w:r w:rsidR="00AE4DA7">
        <w:rPr>
          <w:rFonts w:ascii="Sylfaen" w:hAnsi="Sylfaen"/>
          <w:lang w:val="ka-GE" w:eastAsia="ru-RU"/>
        </w:rPr>
        <w:t>-</w:t>
      </w:r>
      <w:r w:rsidR="001773C1" w:rsidRPr="00CB15E8">
        <w:rPr>
          <w:rFonts w:ascii="Sylfaen" w:hAnsi="Sylfaen"/>
          <w:lang w:val="ka-GE" w:eastAsia="ru-RU"/>
        </w:rPr>
        <w:t xml:space="preserve">98.0). </w:t>
      </w:r>
      <w:r w:rsidR="004B2987" w:rsidRPr="00CB15E8">
        <w:rPr>
          <w:rFonts w:ascii="Sylfaen" w:hAnsi="Sylfaen"/>
          <w:lang w:val="ka-GE" w:eastAsia="ru-RU"/>
        </w:rPr>
        <w:t xml:space="preserve">უარყოფითი </w:t>
      </w:r>
      <w:r w:rsidR="004B2987" w:rsidRPr="00CB15E8">
        <w:rPr>
          <w:rFonts w:ascii="Sylfaen" w:hAnsi="Sylfaen" w:cs="Swiss721BT-Light"/>
          <w:lang w:val="ka-GE"/>
        </w:rPr>
        <w:t>PV-ს</w:t>
      </w:r>
      <w:r w:rsidR="004B2987" w:rsidRPr="00CB15E8">
        <w:rPr>
          <w:rFonts w:ascii="Sylfaen" w:hAnsi="Sylfaen"/>
          <w:lang w:val="ka-GE" w:eastAsia="ru-RU"/>
        </w:rPr>
        <w:t xml:space="preserve"> ასეთი მაღალი მაჩვენებელი ადასტურებს, რომ პირებთან, </w:t>
      </w:r>
      <w:r w:rsidR="00CF70AB">
        <w:rPr>
          <w:rFonts w:ascii="Sylfaen" w:hAnsi="Sylfaen"/>
          <w:lang w:val="ka-GE" w:eastAsia="ru-RU"/>
        </w:rPr>
        <w:t>რომლებ</w:t>
      </w:r>
      <w:r w:rsidR="004B2987" w:rsidRPr="00CB15E8">
        <w:rPr>
          <w:rFonts w:ascii="Sylfaen" w:hAnsi="Sylfaen"/>
          <w:lang w:val="ka-GE" w:eastAsia="ru-RU"/>
        </w:rPr>
        <w:t>თანაც სიმპტომები არ ვლინდება</w:t>
      </w:r>
      <w:r w:rsidR="00CF70AB">
        <w:rPr>
          <w:rFonts w:ascii="Sylfaen" w:hAnsi="Sylfaen"/>
          <w:lang w:val="ka-GE" w:eastAsia="ru-RU"/>
        </w:rPr>
        <w:t xml:space="preserve">, </w:t>
      </w:r>
      <w:r w:rsidR="004B2987" w:rsidRPr="00CB15E8">
        <w:rPr>
          <w:rFonts w:ascii="Sylfaen" w:hAnsi="Sylfaen"/>
          <w:lang w:val="ka-GE" w:eastAsia="ru-RU"/>
        </w:rPr>
        <w:t>ტუბერკულოზი ნაკლებსავარაუდოა და უნდა დაიწყოს იზ</w:t>
      </w:r>
      <w:r w:rsidR="00BF2EA2" w:rsidRPr="00CB15E8">
        <w:rPr>
          <w:rFonts w:ascii="Sylfaen" w:hAnsi="Sylfaen"/>
          <w:lang w:val="ka-GE" w:eastAsia="ru-RU"/>
        </w:rPr>
        <w:t xml:space="preserve">ონიაზიდით პრევენციული მკურნალობა (IPT). </w:t>
      </w:r>
    </w:p>
    <w:p w:rsidR="008B49CD" w:rsidRPr="00CB15E8" w:rsidRDefault="004B4B60" w:rsidP="00282447">
      <w:pPr>
        <w:pStyle w:val="Default"/>
        <w:spacing w:line="276" w:lineRule="auto"/>
        <w:jc w:val="both"/>
        <w:rPr>
          <w:rFonts w:ascii="Sylfaen" w:hAnsi="Sylfaen" w:cs="Helvetica"/>
          <w:sz w:val="22"/>
          <w:szCs w:val="22"/>
          <w:lang w:val="ka-GE" w:eastAsia="ru-RU"/>
        </w:rPr>
      </w:pPr>
      <w:r>
        <w:rPr>
          <w:rFonts w:ascii="Sylfaen" w:hAnsi="Sylfaen" w:cs="Swiss721BT-Light"/>
          <w:sz w:val="22"/>
          <w:szCs w:val="22"/>
          <w:lang w:val="ka-GE"/>
        </w:rPr>
        <w:t>მეტაანალიზ</w:t>
      </w:r>
      <w:r w:rsidR="00BF2EA2" w:rsidRPr="00CB15E8">
        <w:rPr>
          <w:rFonts w:ascii="Sylfaen" w:hAnsi="Sylfaen" w:cs="Swiss721BT-Light"/>
          <w:sz w:val="22"/>
          <w:szCs w:val="22"/>
          <w:lang w:val="ka-GE"/>
        </w:rPr>
        <w:t xml:space="preserve">მა, რომლის მიზანი </w:t>
      </w:r>
      <w:r w:rsidR="009A209D" w:rsidRPr="00CB15E8">
        <w:rPr>
          <w:rFonts w:ascii="Sylfaen" w:hAnsi="Sylfaen" w:cs="Swiss721BT-Light"/>
          <w:sz w:val="22"/>
          <w:szCs w:val="22"/>
          <w:lang w:val="ka-GE"/>
        </w:rPr>
        <w:t>აივ</w:t>
      </w:r>
      <w:r w:rsidR="002C24B8">
        <w:rPr>
          <w:rFonts w:ascii="Sylfaen" w:hAnsi="Sylfaen" w:cs="Swiss721BT-Light"/>
          <w:sz w:val="22"/>
          <w:szCs w:val="22"/>
          <w:lang w:val="ka-GE"/>
        </w:rPr>
        <w:t xml:space="preserve"> </w:t>
      </w:r>
      <w:r w:rsidR="009A209D" w:rsidRPr="00CB15E8">
        <w:rPr>
          <w:rFonts w:ascii="Sylfaen" w:hAnsi="Sylfaen" w:cs="Swiss721BT-Light"/>
          <w:sz w:val="22"/>
          <w:szCs w:val="22"/>
          <w:lang w:val="ka-GE"/>
        </w:rPr>
        <w:t>ინფიცირებულ</w:t>
      </w:r>
      <w:r w:rsidR="008B49CD" w:rsidRPr="00CB15E8">
        <w:rPr>
          <w:rFonts w:ascii="Sylfaen" w:hAnsi="Sylfaen" w:cs="Swiss721BT-Light"/>
          <w:sz w:val="22"/>
          <w:szCs w:val="22"/>
          <w:lang w:val="ka-GE"/>
        </w:rPr>
        <w:t>ებ</w:t>
      </w:r>
      <w:r w:rsidR="00CF70AB">
        <w:rPr>
          <w:rFonts w:ascii="Sylfaen" w:hAnsi="Sylfaen" w:cs="Swiss721BT-Light"/>
          <w:sz w:val="22"/>
          <w:szCs w:val="22"/>
          <w:lang w:val="ka-GE"/>
        </w:rPr>
        <w:t xml:space="preserve">თან </w:t>
      </w:r>
      <w:r w:rsidR="00BF2EA2" w:rsidRPr="00CB15E8">
        <w:rPr>
          <w:rFonts w:ascii="Sylfaen" w:hAnsi="Sylfaen" w:cs="Swiss721BT-Light"/>
          <w:sz w:val="22"/>
          <w:szCs w:val="22"/>
          <w:lang w:val="ka-GE"/>
        </w:rPr>
        <w:t>IPT</w:t>
      </w:r>
      <w:r w:rsidR="008B49CD" w:rsidRPr="00CB15E8">
        <w:rPr>
          <w:rFonts w:ascii="Sylfaen" w:hAnsi="Sylfaen" w:cs="Swiss721BT-Light"/>
          <w:sz w:val="22"/>
          <w:szCs w:val="22"/>
          <w:lang w:val="ka-GE"/>
        </w:rPr>
        <w:t>-თ მიღებული სარგებლის შეფასება იყო, აჩვენა</w:t>
      </w:r>
      <w:r w:rsidR="00CF70AB">
        <w:rPr>
          <w:rFonts w:ascii="Sylfaen" w:hAnsi="Sylfaen" w:cs="Swiss721BT-Light"/>
          <w:sz w:val="22"/>
          <w:szCs w:val="22"/>
          <w:lang w:val="ka-GE"/>
        </w:rPr>
        <w:t xml:space="preserve">, </w:t>
      </w:r>
      <w:r w:rsidR="008B49CD" w:rsidRPr="00CB15E8">
        <w:rPr>
          <w:rFonts w:ascii="Sylfaen" w:hAnsi="Sylfaen" w:cs="Swiss721BT-Light"/>
          <w:sz w:val="22"/>
          <w:szCs w:val="22"/>
          <w:lang w:val="ka-GE"/>
        </w:rPr>
        <w:t>რომ IPT</w:t>
      </w:r>
      <w:r w:rsidR="00CF70AB">
        <w:rPr>
          <w:rFonts w:ascii="Sylfaen" w:hAnsi="Sylfaen" w:cs="Swiss721BT-Light"/>
          <w:sz w:val="22"/>
          <w:szCs w:val="22"/>
          <w:lang w:val="ka-GE"/>
        </w:rPr>
        <w:t xml:space="preserve"> </w:t>
      </w:r>
      <w:r w:rsidR="008B49CD" w:rsidRPr="00CB15E8">
        <w:rPr>
          <w:rFonts w:ascii="Sylfaen" w:hAnsi="Sylfaen" w:cs="Swiss721BT-Light"/>
          <w:sz w:val="22"/>
          <w:szCs w:val="22"/>
          <w:lang w:val="ka-GE"/>
        </w:rPr>
        <w:t xml:space="preserve">33%-ით ამცირებს </w:t>
      </w:r>
      <w:r w:rsidR="00CF70AB" w:rsidRPr="00CB15E8">
        <w:rPr>
          <w:rFonts w:ascii="Sylfaen" w:hAnsi="Sylfaen" w:cs="Swiss721BT-Light"/>
          <w:sz w:val="22"/>
          <w:szCs w:val="22"/>
          <w:lang w:val="ka-GE"/>
        </w:rPr>
        <w:t xml:space="preserve">აქტიური ტუბერკულოზის განვითარების ჯამურ რისკს </w:t>
      </w:r>
      <w:r w:rsidR="008B49CD" w:rsidRPr="00CB15E8">
        <w:rPr>
          <w:rFonts w:ascii="Sylfaen" w:hAnsi="Sylfaen" w:cs="Swiss721BT-Light"/>
          <w:sz w:val="22"/>
          <w:szCs w:val="22"/>
          <w:lang w:val="ka-GE"/>
        </w:rPr>
        <w:t>(</w:t>
      </w:r>
      <w:r w:rsidR="008B49CD" w:rsidRPr="00CB15E8">
        <w:rPr>
          <w:rFonts w:ascii="Sylfaen" w:hAnsi="Sylfaen"/>
          <w:sz w:val="22"/>
          <w:szCs w:val="22"/>
          <w:lang w:val="ka-GE" w:eastAsia="ru-RU"/>
        </w:rPr>
        <w:t>CI 0.51</w:t>
      </w:r>
      <w:r w:rsidR="00AE4DA7">
        <w:rPr>
          <w:rFonts w:ascii="Sylfaen" w:hAnsi="Sylfaen"/>
          <w:sz w:val="22"/>
          <w:szCs w:val="22"/>
          <w:lang w:val="ka-GE" w:eastAsia="ru-RU"/>
        </w:rPr>
        <w:t>-</w:t>
      </w:r>
      <w:r w:rsidR="008B49CD" w:rsidRPr="00CB15E8">
        <w:rPr>
          <w:rFonts w:ascii="Sylfaen" w:hAnsi="Sylfaen"/>
          <w:sz w:val="22"/>
          <w:szCs w:val="22"/>
          <w:lang w:val="ka-GE" w:eastAsia="ru-RU"/>
        </w:rPr>
        <w:t xml:space="preserve"> 0.87). </w:t>
      </w:r>
      <w:r w:rsidR="009A209D" w:rsidRPr="00CB15E8">
        <w:rPr>
          <w:rFonts w:ascii="Sylfaen" w:hAnsi="Sylfaen"/>
          <w:sz w:val="22"/>
          <w:szCs w:val="22"/>
          <w:lang w:val="ka-GE" w:eastAsia="ru-RU"/>
        </w:rPr>
        <w:t>აივ</w:t>
      </w:r>
      <w:r w:rsidR="002C24B8">
        <w:rPr>
          <w:rFonts w:ascii="Sylfaen" w:hAnsi="Sylfaen"/>
          <w:sz w:val="22"/>
          <w:szCs w:val="22"/>
          <w:lang w:val="ka-GE" w:eastAsia="ru-RU"/>
        </w:rPr>
        <w:t xml:space="preserve"> </w:t>
      </w:r>
      <w:r w:rsidR="009A209D" w:rsidRPr="00CB15E8">
        <w:rPr>
          <w:rFonts w:ascii="Sylfaen" w:hAnsi="Sylfaen"/>
          <w:sz w:val="22"/>
          <w:szCs w:val="22"/>
          <w:lang w:val="ka-GE" w:eastAsia="ru-RU"/>
        </w:rPr>
        <w:t>ინფიცირებულ</w:t>
      </w:r>
      <w:r w:rsidR="008B49CD" w:rsidRPr="00CB15E8">
        <w:rPr>
          <w:rFonts w:ascii="Sylfaen" w:hAnsi="Sylfaen"/>
          <w:sz w:val="22"/>
          <w:szCs w:val="22"/>
          <w:lang w:val="ka-GE" w:eastAsia="ru-RU"/>
        </w:rPr>
        <w:t>ებ</w:t>
      </w:r>
      <w:r w:rsidR="00CF70AB">
        <w:rPr>
          <w:rFonts w:ascii="Sylfaen" w:hAnsi="Sylfaen"/>
          <w:sz w:val="22"/>
          <w:szCs w:val="22"/>
          <w:lang w:val="ka-GE" w:eastAsia="ru-RU"/>
        </w:rPr>
        <w:t>თან</w:t>
      </w:r>
      <w:r w:rsidR="008B49CD" w:rsidRPr="00CB15E8">
        <w:rPr>
          <w:rFonts w:ascii="Sylfaen" w:hAnsi="Sylfaen"/>
          <w:sz w:val="22"/>
          <w:szCs w:val="22"/>
          <w:lang w:val="ka-GE" w:eastAsia="ru-RU"/>
        </w:rPr>
        <w:t xml:space="preserve">, </w:t>
      </w:r>
      <w:r w:rsidR="00CF70AB">
        <w:rPr>
          <w:rFonts w:ascii="Sylfaen" w:hAnsi="Sylfaen"/>
          <w:sz w:val="22"/>
          <w:szCs w:val="22"/>
          <w:lang w:val="ka-GE" w:eastAsia="ru-RU"/>
        </w:rPr>
        <w:t xml:space="preserve"> რომლებ</w:t>
      </w:r>
      <w:r w:rsidR="008B49CD" w:rsidRPr="00CB15E8">
        <w:rPr>
          <w:rFonts w:ascii="Sylfaen" w:hAnsi="Sylfaen"/>
          <w:sz w:val="22"/>
          <w:szCs w:val="22"/>
          <w:lang w:val="ka-GE" w:eastAsia="ru-RU"/>
        </w:rPr>
        <w:t>თანაც TST დადებითია</w:t>
      </w:r>
      <w:r w:rsidR="00CF70AB">
        <w:rPr>
          <w:rFonts w:ascii="Sylfaen" w:hAnsi="Sylfaen"/>
          <w:sz w:val="22"/>
          <w:szCs w:val="22"/>
          <w:lang w:val="ka-GE" w:eastAsia="ru-RU"/>
        </w:rPr>
        <w:t xml:space="preserve">, </w:t>
      </w:r>
      <w:r w:rsidR="008B49CD" w:rsidRPr="00CB15E8">
        <w:rPr>
          <w:rFonts w:ascii="Sylfaen" w:hAnsi="Sylfaen"/>
          <w:sz w:val="22"/>
          <w:szCs w:val="22"/>
          <w:lang w:val="ka-GE" w:eastAsia="ru-RU"/>
        </w:rPr>
        <w:t xml:space="preserve">იზონიაზიდით პრევენციული მკურნალობა </w:t>
      </w:r>
      <w:r w:rsidR="00BB13BD" w:rsidRPr="00CB15E8">
        <w:rPr>
          <w:rFonts w:ascii="Sylfaen" w:hAnsi="Sylfaen"/>
          <w:sz w:val="22"/>
          <w:szCs w:val="22"/>
          <w:lang w:val="ka-GE" w:eastAsia="ru-RU"/>
        </w:rPr>
        <w:t>64%-ით ზრდის</w:t>
      </w:r>
      <w:r w:rsidR="008B49CD" w:rsidRPr="00CB15E8">
        <w:rPr>
          <w:rFonts w:ascii="Sylfaen" w:hAnsi="Sylfaen"/>
          <w:sz w:val="22"/>
          <w:szCs w:val="22"/>
          <w:lang w:val="ka-GE" w:eastAsia="ru-RU"/>
        </w:rPr>
        <w:t xml:space="preserve"> </w:t>
      </w:r>
      <w:r w:rsidR="00CF70AB" w:rsidRPr="00CB15E8">
        <w:rPr>
          <w:rFonts w:ascii="Sylfaen" w:hAnsi="Sylfaen"/>
          <w:sz w:val="22"/>
          <w:szCs w:val="22"/>
          <w:lang w:val="ka-GE" w:eastAsia="ru-RU"/>
        </w:rPr>
        <w:t>აქტიური ტუბერკულოზის გან</w:t>
      </w:r>
      <w:r w:rsidR="00CF70AB">
        <w:rPr>
          <w:rFonts w:ascii="Sylfaen" w:hAnsi="Sylfaen"/>
          <w:sz w:val="22"/>
          <w:szCs w:val="22"/>
          <w:lang w:val="ka-GE" w:eastAsia="ru-RU"/>
        </w:rPr>
        <w:t>უ</w:t>
      </w:r>
      <w:r w:rsidR="00CF70AB" w:rsidRPr="00CB15E8">
        <w:rPr>
          <w:rFonts w:ascii="Sylfaen" w:hAnsi="Sylfaen"/>
          <w:sz w:val="22"/>
          <w:szCs w:val="22"/>
          <w:lang w:val="ka-GE" w:eastAsia="ru-RU"/>
        </w:rPr>
        <w:t>ვითარებ</w:t>
      </w:r>
      <w:r w:rsidR="00CF70AB">
        <w:rPr>
          <w:rFonts w:ascii="Sylfaen" w:hAnsi="Sylfaen"/>
          <w:sz w:val="22"/>
          <w:szCs w:val="22"/>
          <w:lang w:val="ka-GE" w:eastAsia="ru-RU"/>
        </w:rPr>
        <w:t>ლობ</w:t>
      </w:r>
      <w:r w:rsidR="00CF70AB" w:rsidRPr="00CB15E8">
        <w:rPr>
          <w:rFonts w:ascii="Sylfaen" w:hAnsi="Sylfaen"/>
          <w:sz w:val="22"/>
          <w:szCs w:val="22"/>
          <w:lang w:val="ka-GE" w:eastAsia="ru-RU"/>
        </w:rPr>
        <w:t>ის შანსს</w:t>
      </w:r>
      <w:r w:rsidR="00CF70AB">
        <w:rPr>
          <w:rFonts w:ascii="Sylfaen" w:hAnsi="Sylfaen"/>
          <w:sz w:val="22"/>
          <w:szCs w:val="22"/>
          <w:lang w:val="ka-GE" w:eastAsia="ru-RU"/>
        </w:rPr>
        <w:t xml:space="preserve"> </w:t>
      </w:r>
      <w:r w:rsidR="008B49CD" w:rsidRPr="00CB15E8">
        <w:rPr>
          <w:rFonts w:ascii="Sylfaen" w:hAnsi="Sylfaen"/>
          <w:sz w:val="22"/>
          <w:szCs w:val="22"/>
          <w:lang w:val="ka-GE" w:eastAsia="ru-RU"/>
        </w:rPr>
        <w:t>(RR [95% CI] 0.36 [0.22</w:t>
      </w:r>
      <w:r w:rsidR="00AE4DA7">
        <w:rPr>
          <w:rFonts w:ascii="Sylfaen" w:hAnsi="Sylfaen"/>
          <w:sz w:val="22"/>
          <w:szCs w:val="22"/>
          <w:lang w:val="ka-GE" w:eastAsia="ru-RU"/>
        </w:rPr>
        <w:t>-</w:t>
      </w:r>
      <w:r w:rsidR="008B49CD" w:rsidRPr="00CB15E8">
        <w:rPr>
          <w:rFonts w:ascii="Sylfaen" w:hAnsi="Sylfaen"/>
          <w:sz w:val="22"/>
          <w:szCs w:val="22"/>
          <w:lang w:val="ka-GE" w:eastAsia="ru-RU"/>
        </w:rPr>
        <w:t>0.61])</w:t>
      </w:r>
      <w:r w:rsidR="00652B9E" w:rsidRPr="00CB15E8">
        <w:rPr>
          <w:rFonts w:ascii="Sylfaen" w:hAnsi="Sylfaen"/>
          <w:sz w:val="22"/>
          <w:szCs w:val="22"/>
          <w:lang w:val="ka-GE" w:eastAsia="ru-RU"/>
        </w:rPr>
        <w:t>;</w:t>
      </w:r>
      <w:r w:rsidR="00EC7C12" w:rsidRPr="00CB15E8">
        <w:rPr>
          <w:rFonts w:ascii="Sylfaen" w:hAnsi="Sylfaen"/>
          <w:sz w:val="22"/>
          <w:szCs w:val="22"/>
          <w:lang w:val="ka-GE" w:eastAsia="ru-RU"/>
        </w:rPr>
        <w:t xml:space="preserve"> </w:t>
      </w:r>
      <w:r w:rsidR="009A209D" w:rsidRPr="00CB15E8">
        <w:rPr>
          <w:rFonts w:ascii="Sylfaen" w:hAnsi="Sylfaen"/>
          <w:sz w:val="22"/>
          <w:szCs w:val="22"/>
          <w:lang w:val="ka-GE" w:eastAsia="ru-RU"/>
        </w:rPr>
        <w:t>აივ</w:t>
      </w:r>
      <w:r w:rsidR="002C24B8">
        <w:rPr>
          <w:rFonts w:ascii="Sylfaen" w:hAnsi="Sylfaen"/>
          <w:sz w:val="22"/>
          <w:szCs w:val="22"/>
          <w:lang w:val="ka-GE" w:eastAsia="ru-RU"/>
        </w:rPr>
        <w:t xml:space="preserve"> </w:t>
      </w:r>
      <w:r w:rsidR="009A209D" w:rsidRPr="00CB15E8">
        <w:rPr>
          <w:rFonts w:ascii="Sylfaen" w:hAnsi="Sylfaen"/>
          <w:sz w:val="22"/>
          <w:szCs w:val="22"/>
          <w:lang w:val="ka-GE" w:eastAsia="ru-RU"/>
        </w:rPr>
        <w:t>ინფიცირებულ</w:t>
      </w:r>
      <w:r w:rsidR="00BB13BD" w:rsidRPr="00CB15E8">
        <w:rPr>
          <w:rFonts w:ascii="Sylfaen" w:hAnsi="Sylfaen"/>
          <w:sz w:val="22"/>
          <w:szCs w:val="22"/>
          <w:lang w:val="ka-GE" w:eastAsia="ru-RU"/>
        </w:rPr>
        <w:t>ებ</w:t>
      </w:r>
      <w:r w:rsidR="00CF70AB">
        <w:rPr>
          <w:rFonts w:ascii="Sylfaen" w:hAnsi="Sylfaen"/>
          <w:sz w:val="22"/>
          <w:szCs w:val="22"/>
          <w:lang w:val="ka-GE" w:eastAsia="ru-RU"/>
        </w:rPr>
        <w:t>თან</w:t>
      </w:r>
      <w:r w:rsidR="00BB13BD" w:rsidRPr="00CB15E8">
        <w:rPr>
          <w:rFonts w:ascii="Sylfaen" w:hAnsi="Sylfaen"/>
          <w:sz w:val="22"/>
          <w:szCs w:val="22"/>
          <w:lang w:val="ka-GE" w:eastAsia="ru-RU"/>
        </w:rPr>
        <w:t xml:space="preserve">, </w:t>
      </w:r>
      <w:r w:rsidR="00CF70AB">
        <w:rPr>
          <w:rFonts w:ascii="Sylfaen" w:hAnsi="Sylfaen"/>
          <w:sz w:val="22"/>
          <w:szCs w:val="22"/>
          <w:lang w:val="ka-GE" w:eastAsia="ru-RU"/>
        </w:rPr>
        <w:t>რომლებ</w:t>
      </w:r>
      <w:r w:rsidR="00BB13BD" w:rsidRPr="00CB15E8">
        <w:rPr>
          <w:rFonts w:ascii="Sylfaen" w:hAnsi="Sylfaen"/>
          <w:sz w:val="22"/>
          <w:szCs w:val="22"/>
          <w:lang w:val="ka-GE" w:eastAsia="ru-RU"/>
        </w:rPr>
        <w:t>თანაც TST უარყოფითი</w:t>
      </w:r>
      <w:r w:rsidR="00CF70AB">
        <w:rPr>
          <w:rFonts w:ascii="Sylfaen" w:hAnsi="Sylfaen"/>
          <w:sz w:val="22"/>
          <w:szCs w:val="22"/>
          <w:lang w:val="ka-GE" w:eastAsia="ru-RU"/>
        </w:rPr>
        <w:t xml:space="preserve"> </w:t>
      </w:r>
      <w:r w:rsidR="00BB13BD" w:rsidRPr="00CB15E8">
        <w:rPr>
          <w:rFonts w:ascii="Sylfaen" w:hAnsi="Sylfaen"/>
          <w:sz w:val="22"/>
          <w:szCs w:val="22"/>
          <w:lang w:val="ka-GE" w:eastAsia="ru-RU"/>
        </w:rPr>
        <w:t>ან უცნობია</w:t>
      </w:r>
      <w:r w:rsidR="00652B9E" w:rsidRPr="00CB15E8">
        <w:rPr>
          <w:rFonts w:ascii="Sylfaen" w:hAnsi="Sylfaen"/>
          <w:sz w:val="22"/>
          <w:szCs w:val="22"/>
          <w:lang w:val="ka-GE" w:eastAsia="ru-RU"/>
        </w:rPr>
        <w:t>,</w:t>
      </w:r>
      <w:r w:rsidR="00BB13BD" w:rsidRPr="00CB15E8">
        <w:rPr>
          <w:rFonts w:ascii="Sylfaen" w:hAnsi="Sylfaen"/>
          <w:sz w:val="22"/>
          <w:szCs w:val="22"/>
          <w:lang w:val="ka-GE" w:eastAsia="ru-RU"/>
        </w:rPr>
        <w:t xml:space="preserve"> იგივე მაჩვენებელი 14%-ს უტოლდება</w:t>
      </w:r>
      <w:r w:rsidR="008B49CD" w:rsidRPr="00CB15E8">
        <w:rPr>
          <w:rFonts w:ascii="Sylfaen" w:hAnsi="Sylfaen"/>
          <w:sz w:val="22"/>
          <w:szCs w:val="22"/>
          <w:lang w:val="ka-GE" w:eastAsia="ru-RU"/>
        </w:rPr>
        <w:t xml:space="preserve"> (RR [95% CI] 0.86 [0.59, 1.26]</w:t>
      </w:r>
      <w:r w:rsidR="00BB13BD" w:rsidRPr="00CB15E8">
        <w:rPr>
          <w:rFonts w:ascii="Sylfaen" w:hAnsi="Sylfaen"/>
          <w:sz w:val="22"/>
          <w:szCs w:val="22"/>
          <w:lang w:val="ka-GE" w:eastAsia="ru-RU"/>
        </w:rPr>
        <w:t xml:space="preserve">; </w:t>
      </w:r>
      <w:r w:rsidR="008B49CD" w:rsidRPr="00CB15E8">
        <w:rPr>
          <w:rFonts w:ascii="Sylfaen" w:hAnsi="Sylfaen"/>
          <w:sz w:val="22"/>
          <w:szCs w:val="22"/>
          <w:lang w:val="ka-GE" w:eastAsia="ru-RU"/>
        </w:rPr>
        <w:t>RR [95% CI] 0.86 [0.48, 1.52])</w:t>
      </w:r>
      <w:r w:rsidR="00BB13BD" w:rsidRPr="00CB15E8">
        <w:rPr>
          <w:rFonts w:ascii="Sylfaen" w:hAnsi="Sylfaen"/>
          <w:sz w:val="22"/>
          <w:szCs w:val="22"/>
          <w:lang w:val="ka-GE" w:eastAsia="ru-RU"/>
        </w:rPr>
        <w:t xml:space="preserve">. შედეგად ვასკვნით, რომ ყველა </w:t>
      </w:r>
      <w:r w:rsidR="009A209D" w:rsidRPr="00CB15E8">
        <w:rPr>
          <w:rFonts w:ascii="Sylfaen" w:hAnsi="Sylfaen"/>
          <w:sz w:val="22"/>
          <w:szCs w:val="22"/>
          <w:lang w:val="ka-GE" w:eastAsia="ru-RU"/>
        </w:rPr>
        <w:t>აივ</w:t>
      </w:r>
      <w:r w:rsidR="002C24B8">
        <w:rPr>
          <w:rFonts w:ascii="Sylfaen" w:hAnsi="Sylfaen"/>
          <w:sz w:val="22"/>
          <w:szCs w:val="22"/>
          <w:lang w:val="ka-GE" w:eastAsia="ru-RU"/>
        </w:rPr>
        <w:t xml:space="preserve"> </w:t>
      </w:r>
      <w:r w:rsidR="009A209D" w:rsidRPr="00CB15E8">
        <w:rPr>
          <w:rFonts w:ascii="Sylfaen" w:hAnsi="Sylfaen"/>
          <w:sz w:val="22"/>
          <w:szCs w:val="22"/>
          <w:lang w:val="ka-GE" w:eastAsia="ru-RU"/>
        </w:rPr>
        <w:t>ინფიცირებულ</w:t>
      </w:r>
      <w:r w:rsidR="00BB13BD" w:rsidRPr="00CB15E8">
        <w:rPr>
          <w:rFonts w:ascii="Sylfaen" w:hAnsi="Sylfaen"/>
          <w:sz w:val="22"/>
          <w:szCs w:val="22"/>
          <w:lang w:val="ka-GE" w:eastAsia="ru-RU"/>
        </w:rPr>
        <w:t>ი</w:t>
      </w:r>
      <w:r w:rsidR="00CF70AB">
        <w:rPr>
          <w:rFonts w:ascii="Sylfaen" w:hAnsi="Sylfaen"/>
          <w:sz w:val="22"/>
          <w:szCs w:val="22"/>
          <w:lang w:val="ka-GE" w:eastAsia="ru-RU"/>
        </w:rPr>
        <w:t>, განურჩევლად</w:t>
      </w:r>
      <w:r w:rsidR="00BB13BD" w:rsidRPr="00CB15E8">
        <w:rPr>
          <w:rFonts w:ascii="Sylfaen" w:hAnsi="Sylfaen"/>
          <w:sz w:val="22"/>
          <w:szCs w:val="22"/>
          <w:lang w:val="ka-GE" w:eastAsia="ru-RU"/>
        </w:rPr>
        <w:t xml:space="preserve"> TST შედეგის</w:t>
      </w:r>
      <w:r w:rsidR="00CF70AB">
        <w:rPr>
          <w:rFonts w:ascii="Sylfaen" w:hAnsi="Sylfaen"/>
          <w:sz w:val="22"/>
          <w:szCs w:val="22"/>
          <w:lang w:val="ka-GE" w:eastAsia="ru-RU"/>
        </w:rPr>
        <w:t xml:space="preserve">ა, </w:t>
      </w:r>
      <w:r w:rsidR="00BB13BD" w:rsidRPr="00CB15E8">
        <w:rPr>
          <w:rFonts w:ascii="Sylfaen" w:hAnsi="Sylfaen"/>
          <w:sz w:val="22"/>
          <w:szCs w:val="22"/>
          <w:lang w:val="ka-GE" w:eastAsia="ru-RU"/>
        </w:rPr>
        <w:t>იღებს სარგებელს იზონიაზიდით პრევენციული მკურნალობისგან, თუმცა TST</w:t>
      </w:r>
      <w:r w:rsidR="00CF70AB">
        <w:rPr>
          <w:rFonts w:ascii="Sylfaen" w:hAnsi="Sylfaen"/>
          <w:sz w:val="22"/>
          <w:szCs w:val="22"/>
          <w:lang w:val="ka-GE" w:eastAsia="ru-RU"/>
        </w:rPr>
        <w:t>-</w:t>
      </w:r>
      <w:r w:rsidR="00BB13BD" w:rsidRPr="00CB15E8">
        <w:rPr>
          <w:rFonts w:ascii="Sylfaen" w:hAnsi="Sylfaen"/>
          <w:sz w:val="22"/>
          <w:szCs w:val="22"/>
          <w:lang w:val="ka-GE" w:eastAsia="ru-RU"/>
        </w:rPr>
        <w:t>დადებით პირებ</w:t>
      </w:r>
      <w:r w:rsidR="00CF70AB">
        <w:rPr>
          <w:rFonts w:ascii="Sylfaen" w:hAnsi="Sylfaen"/>
          <w:sz w:val="22"/>
          <w:szCs w:val="22"/>
          <w:lang w:val="ka-GE" w:eastAsia="ru-RU"/>
        </w:rPr>
        <w:t xml:space="preserve">თან </w:t>
      </w:r>
      <w:r w:rsidR="00BB13BD" w:rsidRPr="00CB15E8">
        <w:rPr>
          <w:rFonts w:ascii="Sylfaen" w:hAnsi="Sylfaen"/>
          <w:sz w:val="22"/>
          <w:szCs w:val="22"/>
          <w:lang w:val="ka-GE" w:eastAsia="ru-RU"/>
        </w:rPr>
        <w:t>სარგებელი გაცილებით მაღალია.</w:t>
      </w:r>
      <w:r w:rsidR="009843EE" w:rsidRPr="00CB15E8">
        <w:rPr>
          <w:rStyle w:val="EndnoteReference"/>
          <w:rFonts w:ascii="Sylfaen" w:hAnsi="Sylfaen"/>
          <w:sz w:val="22"/>
          <w:szCs w:val="22"/>
          <w:lang w:val="ka-GE" w:eastAsia="ru-RU"/>
        </w:rPr>
        <w:endnoteReference w:id="27"/>
      </w:r>
      <w:r w:rsidR="00BB13BD" w:rsidRPr="00CB15E8">
        <w:rPr>
          <w:rFonts w:ascii="Sylfaen" w:hAnsi="Sylfaen"/>
          <w:sz w:val="22"/>
          <w:szCs w:val="22"/>
          <w:lang w:val="ka-GE" w:eastAsia="ru-RU"/>
        </w:rPr>
        <w:t xml:space="preserve"> </w:t>
      </w:r>
    </w:p>
    <w:p w:rsidR="00652B9E" w:rsidRPr="00CB15E8" w:rsidRDefault="00652B9E" w:rsidP="00282447">
      <w:pPr>
        <w:autoSpaceDE w:val="0"/>
        <w:autoSpaceDN w:val="0"/>
        <w:adjustRightInd w:val="0"/>
        <w:spacing w:after="0"/>
        <w:jc w:val="both"/>
        <w:rPr>
          <w:rFonts w:ascii="Sylfaen" w:hAnsi="Sylfaen"/>
          <w:lang w:val="ka-GE" w:eastAsia="ru-RU"/>
        </w:rPr>
      </w:pPr>
    </w:p>
    <w:p w:rsidR="008E5FE5" w:rsidRPr="00CB15E8" w:rsidRDefault="004B4B60" w:rsidP="00282447">
      <w:pPr>
        <w:autoSpaceDE w:val="0"/>
        <w:autoSpaceDN w:val="0"/>
        <w:adjustRightInd w:val="0"/>
        <w:spacing w:after="0"/>
        <w:jc w:val="both"/>
        <w:rPr>
          <w:rStyle w:val="Heading3Char"/>
          <w:rFonts w:ascii="Sylfaen" w:hAnsi="Sylfaen"/>
          <w:lang w:val="ka-GE"/>
        </w:rPr>
      </w:pPr>
      <w:r>
        <w:rPr>
          <w:rFonts w:ascii="Sylfaen" w:hAnsi="Sylfaen" w:cs="Swiss721BT-Light"/>
          <w:lang w:val="ka-GE"/>
        </w:rPr>
        <w:t>მეტაანალიზ</w:t>
      </w:r>
      <w:r w:rsidR="008E5FE5" w:rsidRPr="00CB15E8">
        <w:rPr>
          <w:rFonts w:ascii="Sylfaen" w:hAnsi="Sylfaen" w:cs="Swiss721BT-Light"/>
          <w:lang w:val="ka-GE"/>
        </w:rPr>
        <w:t>მა</w:t>
      </w:r>
      <w:r w:rsidR="00CF70AB">
        <w:rPr>
          <w:rFonts w:ascii="Sylfaen" w:hAnsi="Sylfaen" w:cs="Swiss721BT-Light"/>
          <w:lang w:val="ka-GE"/>
        </w:rPr>
        <w:t xml:space="preserve"> </w:t>
      </w:r>
      <w:r w:rsidR="008E5FE5" w:rsidRPr="00CB15E8">
        <w:rPr>
          <w:rFonts w:ascii="Sylfaen" w:hAnsi="Sylfaen" w:cs="Swiss721BT-Light"/>
          <w:lang w:val="ka-GE"/>
        </w:rPr>
        <w:t xml:space="preserve">ასევე აჩვენა, რომ </w:t>
      </w:r>
      <w:r w:rsidR="009A209D" w:rsidRPr="00CB15E8">
        <w:rPr>
          <w:rFonts w:ascii="Sylfaen" w:hAnsi="Sylfaen" w:cs="Swiss721BT-Light"/>
          <w:lang w:val="ka-GE"/>
        </w:rPr>
        <w:t>აივ</w:t>
      </w:r>
      <w:r w:rsidR="002C24B8">
        <w:rPr>
          <w:rFonts w:ascii="Sylfaen" w:hAnsi="Sylfaen" w:cs="Swiss721BT-Light"/>
          <w:lang w:val="ka-GE"/>
        </w:rPr>
        <w:t xml:space="preserve"> </w:t>
      </w:r>
      <w:r w:rsidR="009A209D" w:rsidRPr="00CB15E8">
        <w:rPr>
          <w:rFonts w:ascii="Sylfaen" w:hAnsi="Sylfaen" w:cs="Swiss721BT-Light"/>
          <w:lang w:val="ka-GE"/>
        </w:rPr>
        <w:t>ინფიცირებულ</w:t>
      </w:r>
      <w:r w:rsidR="008E5FE5" w:rsidRPr="00CB15E8">
        <w:rPr>
          <w:rFonts w:ascii="Sylfaen" w:hAnsi="Sylfaen" w:cs="Swiss721BT-Light"/>
          <w:lang w:val="ka-GE"/>
        </w:rPr>
        <w:t>ებ</w:t>
      </w:r>
      <w:r w:rsidR="00CF70AB">
        <w:rPr>
          <w:rFonts w:ascii="Sylfaen" w:hAnsi="Sylfaen" w:cs="Swiss721BT-Light"/>
          <w:lang w:val="ka-GE"/>
        </w:rPr>
        <w:t xml:space="preserve">თან </w:t>
      </w:r>
      <w:r w:rsidR="008E5FE5" w:rsidRPr="00CB15E8">
        <w:rPr>
          <w:rFonts w:ascii="Sylfaen" w:hAnsi="Sylfaen" w:cs="Futura Light"/>
          <w:color w:val="000000"/>
          <w:lang w:val="ka-GE"/>
        </w:rPr>
        <w:t xml:space="preserve">Xpert MTB/RIF ტესტით </w:t>
      </w:r>
      <w:r w:rsidR="008E5FE5" w:rsidRPr="00CB15E8">
        <w:rPr>
          <w:rFonts w:ascii="Sylfaen" w:hAnsi="Sylfaen" w:cs="Swiss721BT-Light"/>
          <w:lang w:val="ka-GE"/>
        </w:rPr>
        <w:t xml:space="preserve">ტუბერკულოზის დიაგნოსტიკის სენსიტიურობა 79%-ია </w:t>
      </w:r>
      <w:r w:rsidR="00652B9E" w:rsidRPr="00CB15E8">
        <w:rPr>
          <w:rFonts w:ascii="Sylfaen" w:hAnsi="Sylfaen" w:cs="Futura Light"/>
          <w:color w:val="000000"/>
          <w:lang w:val="ka-GE"/>
        </w:rPr>
        <w:t>(95% CrI, 70</w:t>
      </w:r>
      <w:r w:rsidR="00AE4DA7">
        <w:rPr>
          <w:rFonts w:ascii="Sylfaen" w:hAnsi="Sylfaen" w:cs="Futura Light"/>
          <w:color w:val="000000"/>
          <w:lang w:val="ka-GE"/>
        </w:rPr>
        <w:t>-</w:t>
      </w:r>
      <w:r w:rsidR="00652B9E" w:rsidRPr="00CB15E8">
        <w:rPr>
          <w:rFonts w:ascii="Sylfaen" w:hAnsi="Sylfaen" w:cs="Futura Light"/>
          <w:color w:val="000000"/>
          <w:lang w:val="ka-GE"/>
        </w:rPr>
        <w:t>86%) (</w:t>
      </w:r>
      <w:r w:rsidR="008E5FE5" w:rsidRPr="00CB15E8">
        <w:rPr>
          <w:rFonts w:ascii="Sylfaen" w:hAnsi="Sylfaen" w:cs="Futura Light"/>
          <w:color w:val="000000"/>
          <w:lang w:val="ka-GE"/>
        </w:rPr>
        <w:t>7 კვლევა,</w:t>
      </w:r>
      <w:r w:rsidR="00652B9E" w:rsidRPr="00CB15E8">
        <w:rPr>
          <w:rFonts w:ascii="Sylfaen" w:hAnsi="Sylfaen" w:cs="Futura Light"/>
          <w:color w:val="000000"/>
          <w:lang w:val="ka-GE"/>
        </w:rPr>
        <w:t xml:space="preserve"> 1 789 </w:t>
      </w:r>
      <w:r w:rsidR="008E5FE5" w:rsidRPr="00CB15E8">
        <w:rPr>
          <w:rFonts w:ascii="Sylfaen" w:hAnsi="Sylfaen" w:cs="Futura Light"/>
          <w:color w:val="000000"/>
          <w:lang w:val="ka-GE"/>
        </w:rPr>
        <w:t>მონაწილე</w:t>
      </w:r>
      <w:r w:rsidR="00652B9E" w:rsidRPr="00CB15E8">
        <w:rPr>
          <w:rFonts w:ascii="Sylfaen" w:hAnsi="Sylfaen" w:cs="Futura Light"/>
          <w:color w:val="000000"/>
          <w:lang w:val="ka-GE"/>
        </w:rPr>
        <w:t>)</w:t>
      </w:r>
      <w:r w:rsidR="008E5FE5" w:rsidRPr="00CB15E8">
        <w:rPr>
          <w:rFonts w:ascii="Sylfaen" w:hAnsi="Sylfaen" w:cs="Futura Light"/>
          <w:color w:val="000000"/>
          <w:lang w:val="ka-GE"/>
        </w:rPr>
        <w:t>.</w:t>
      </w:r>
      <w:r w:rsidR="009843EE" w:rsidRPr="00CB15E8">
        <w:rPr>
          <w:rStyle w:val="EndnoteReference"/>
          <w:rFonts w:ascii="Sylfaen" w:hAnsi="Sylfaen" w:cs="Futura Light"/>
          <w:color w:val="000000"/>
          <w:lang w:val="ka-GE"/>
        </w:rPr>
        <w:endnoteReference w:id="28"/>
      </w:r>
      <w:r w:rsidR="008E5FE5" w:rsidRPr="00CB15E8">
        <w:rPr>
          <w:rStyle w:val="Heading3Char"/>
          <w:rFonts w:ascii="Sylfaen" w:hAnsi="Sylfaen"/>
        </w:rPr>
        <w:t xml:space="preserve"> </w:t>
      </w:r>
    </w:p>
    <w:p w:rsidR="00580ED5" w:rsidRPr="00CB15E8" w:rsidRDefault="00580ED5" w:rsidP="00282447">
      <w:pPr>
        <w:pStyle w:val="Heading3"/>
        <w:spacing w:after="120"/>
        <w:ind w:left="0" w:firstLine="0"/>
        <w:jc w:val="both"/>
        <w:rPr>
          <w:rFonts w:ascii="Sylfaen" w:hAnsi="Sylfaen" w:cs="Sylfaen"/>
        </w:rPr>
      </w:pPr>
      <w:r w:rsidRPr="00CB15E8">
        <w:rPr>
          <w:rFonts w:ascii="Sylfaen" w:hAnsi="Sylfaen" w:cs="Sylfaen"/>
          <w:sz w:val="22"/>
          <w:lang w:val="ka-GE"/>
        </w:rPr>
        <w:t>რეკომენდაცი</w:t>
      </w:r>
      <w:r w:rsidR="00BA6A62" w:rsidRPr="00CB15E8">
        <w:rPr>
          <w:rFonts w:ascii="Sylfaen" w:hAnsi="Sylfaen" w:cs="Sylfaen"/>
          <w:sz w:val="22"/>
          <w:lang w:val="ka-GE"/>
        </w:rPr>
        <w:t>ები</w:t>
      </w:r>
    </w:p>
    <w:p w:rsidR="003A6B6F" w:rsidRPr="00CB15E8" w:rsidRDefault="003A6B6F" w:rsidP="00282447">
      <w:pPr>
        <w:pStyle w:val="ListParagraph"/>
        <w:tabs>
          <w:tab w:val="left" w:pos="284"/>
        </w:tabs>
        <w:autoSpaceDE w:val="0"/>
        <w:autoSpaceDN w:val="0"/>
        <w:adjustRightInd w:val="0"/>
        <w:spacing w:line="240" w:lineRule="auto"/>
        <w:ind w:left="0"/>
        <w:jc w:val="both"/>
        <w:rPr>
          <w:rFonts w:ascii="Sylfaen" w:hAnsi="Sylfaen" w:cs="Swiss721BT-Light"/>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788"/>
      </w:tblGrid>
      <w:tr w:rsidR="003A6B6F" w:rsidRPr="00CB15E8" w:rsidTr="00717287">
        <w:tc>
          <w:tcPr>
            <w:tcW w:w="959" w:type="dxa"/>
            <w:shd w:val="clear" w:color="auto" w:fill="365F91"/>
          </w:tcPr>
          <w:p w:rsidR="003A6B6F" w:rsidRPr="00CB15E8" w:rsidRDefault="003A6B6F" w:rsidP="00A3738B">
            <w:pPr>
              <w:pStyle w:val="ListParagraph"/>
              <w:numPr>
                <w:ilvl w:val="0"/>
                <w:numId w:val="9"/>
              </w:numPr>
              <w:spacing w:after="0"/>
              <w:ind w:left="0" w:firstLine="0"/>
              <w:rPr>
                <w:rFonts w:ascii="Sylfaen" w:hAnsi="Sylfaen"/>
                <w:lang w:val="ka-GE"/>
              </w:rPr>
            </w:pPr>
          </w:p>
        </w:tc>
        <w:tc>
          <w:tcPr>
            <w:tcW w:w="8788" w:type="dxa"/>
          </w:tcPr>
          <w:p w:rsidR="003A6B6F" w:rsidRPr="005F5475" w:rsidRDefault="009A209D" w:rsidP="00CF70AB">
            <w:pPr>
              <w:pStyle w:val="ListParagraph"/>
              <w:tabs>
                <w:tab w:val="left" w:pos="284"/>
              </w:tabs>
              <w:autoSpaceDE w:val="0"/>
              <w:autoSpaceDN w:val="0"/>
              <w:adjustRightInd w:val="0"/>
              <w:ind w:left="0"/>
              <w:jc w:val="both"/>
              <w:rPr>
                <w:rFonts w:ascii="Sylfaen" w:hAnsi="Sylfaen" w:cs="Swiss721BT-Light"/>
                <w:i/>
                <w:lang w:val="ka-GE"/>
              </w:rPr>
            </w:pPr>
            <w:r w:rsidRPr="005F5475">
              <w:rPr>
                <w:rFonts w:ascii="Sylfaen" w:hAnsi="Sylfaen" w:cs="Swiss721BT-Light"/>
                <w:lang w:val="ka-GE"/>
              </w:rPr>
              <w:t>აივ</w:t>
            </w:r>
            <w:r w:rsidR="005F5475" w:rsidRPr="005F5475">
              <w:rPr>
                <w:rFonts w:ascii="Sylfaen" w:hAnsi="Sylfaen" w:cs="Swiss721BT-Light"/>
                <w:lang w:val="ka-GE"/>
              </w:rPr>
              <w:t xml:space="preserve"> </w:t>
            </w:r>
            <w:r w:rsidRPr="005F5475">
              <w:rPr>
                <w:rFonts w:ascii="Sylfaen" w:hAnsi="Sylfaen" w:cs="Swiss721BT-Light"/>
                <w:lang w:val="ka-GE"/>
              </w:rPr>
              <w:t>ინფიცირებულ</w:t>
            </w:r>
            <w:r w:rsidR="00F42AC5" w:rsidRPr="005F5475">
              <w:rPr>
                <w:rFonts w:ascii="Sylfaen" w:hAnsi="Sylfaen" w:cs="Swiss721BT-Light"/>
                <w:lang w:val="ka-GE"/>
              </w:rPr>
              <w:t xml:space="preserve"> პირ</w:t>
            </w:r>
            <w:r w:rsidR="00CF70AB" w:rsidRPr="005F5475">
              <w:rPr>
                <w:rFonts w:ascii="Sylfaen" w:hAnsi="Sylfaen" w:cs="Swiss721BT-Light"/>
                <w:lang w:val="ka-GE"/>
              </w:rPr>
              <w:t>ს</w:t>
            </w:r>
            <w:r w:rsidR="00F42AC5" w:rsidRPr="005F5475">
              <w:rPr>
                <w:rFonts w:ascii="Sylfaen" w:hAnsi="Sylfaen" w:cs="Swiss721BT-Light"/>
                <w:lang w:val="ka-GE"/>
              </w:rPr>
              <w:t xml:space="preserve">, </w:t>
            </w:r>
            <w:r w:rsidR="00CF70AB" w:rsidRPr="005F5475">
              <w:rPr>
                <w:rFonts w:ascii="Sylfaen" w:hAnsi="Sylfaen" w:cs="Swiss721BT-Light"/>
                <w:lang w:val="ka-GE"/>
              </w:rPr>
              <w:t xml:space="preserve">რომელთანაც ვლინდება </w:t>
            </w:r>
            <w:r w:rsidR="003A6B6F" w:rsidRPr="005F5475">
              <w:rPr>
                <w:rFonts w:ascii="Sylfaen" w:hAnsi="Sylfaen" w:cs="Swiss721BT-Light"/>
                <w:lang w:val="ka-GE"/>
              </w:rPr>
              <w:t>ტუბერკულოზი</w:t>
            </w:r>
            <w:r w:rsidR="00BE26E5" w:rsidRPr="005F5475">
              <w:rPr>
                <w:rFonts w:ascii="Sylfaen" w:hAnsi="Sylfaen" w:cs="Swiss721BT-Light"/>
                <w:lang w:val="ka-GE"/>
              </w:rPr>
              <w:t xml:space="preserve">სთვის </w:t>
            </w:r>
            <w:r w:rsidR="003A6B6F" w:rsidRPr="005F5475">
              <w:rPr>
                <w:rFonts w:ascii="Sylfaen" w:hAnsi="Sylfaen" w:cs="Swiss721BT-Light"/>
                <w:lang w:val="ka-GE"/>
              </w:rPr>
              <w:t xml:space="preserve">დამახასიათებელი </w:t>
            </w:r>
            <w:r w:rsidR="00CF70AB" w:rsidRPr="005F5475">
              <w:rPr>
                <w:rFonts w:ascii="Sylfaen" w:hAnsi="Sylfaen" w:cs="Swiss721BT-Light"/>
                <w:lang w:val="ka-GE"/>
              </w:rPr>
              <w:t xml:space="preserve">თუნდაც ერთი </w:t>
            </w:r>
            <w:r w:rsidR="003A6B6F" w:rsidRPr="005F5475">
              <w:rPr>
                <w:rFonts w:ascii="Sylfaen" w:hAnsi="Sylfaen" w:cs="Swiss721BT-Light"/>
                <w:lang w:val="ka-GE"/>
              </w:rPr>
              <w:t>სიმპტომ</w:t>
            </w:r>
            <w:r w:rsidR="00CF70AB" w:rsidRPr="005F5475">
              <w:rPr>
                <w:rFonts w:ascii="Sylfaen" w:hAnsi="Sylfaen" w:cs="Swiss721BT-Light"/>
                <w:lang w:val="ka-GE"/>
              </w:rPr>
              <w:t>ი (</w:t>
            </w:r>
            <w:r w:rsidR="003A6B6F" w:rsidRPr="005F5475">
              <w:rPr>
                <w:rFonts w:ascii="Sylfaen" w:hAnsi="Sylfaen" w:cs="Swiss721BT-Light"/>
                <w:lang w:val="ka-GE"/>
              </w:rPr>
              <w:t xml:space="preserve">მიმდინარე პერიოდის ხველა, ტემპერატურული რეაქცია, </w:t>
            </w:r>
            <w:r w:rsidR="00DF646B" w:rsidRPr="005F5475">
              <w:rPr>
                <w:rFonts w:ascii="Sylfaen" w:hAnsi="Sylfaen" w:cs="Swiss721BT-Light"/>
                <w:lang w:val="ka-GE"/>
              </w:rPr>
              <w:t>წონის კლებ</w:t>
            </w:r>
            <w:r w:rsidR="003A6B6F" w:rsidRPr="005F5475">
              <w:rPr>
                <w:rFonts w:ascii="Sylfaen" w:hAnsi="Sylfaen" w:cs="Swiss721BT-Light"/>
                <w:lang w:val="ka-GE"/>
              </w:rPr>
              <w:t>ა და ღამის ოფლიანობა</w:t>
            </w:r>
            <w:r w:rsidR="00CF70AB" w:rsidRPr="005F5475">
              <w:rPr>
                <w:rFonts w:ascii="Sylfaen" w:hAnsi="Sylfaen" w:cs="Swiss721BT-Light"/>
                <w:lang w:val="ka-GE"/>
              </w:rPr>
              <w:t xml:space="preserve">), </w:t>
            </w:r>
            <w:r w:rsidR="003A6B6F" w:rsidRPr="005F5475">
              <w:rPr>
                <w:rFonts w:ascii="Sylfaen" w:hAnsi="Sylfaen" w:cs="Swiss721BT-Light"/>
                <w:lang w:val="ka-GE"/>
              </w:rPr>
              <w:t>რეკომენდებულია</w:t>
            </w:r>
            <w:r w:rsidR="00CF70AB" w:rsidRPr="005F5475">
              <w:rPr>
                <w:rFonts w:ascii="Sylfaen" w:hAnsi="Sylfaen" w:cs="Swiss721BT-Light"/>
                <w:lang w:val="ka-GE"/>
              </w:rPr>
              <w:t xml:space="preserve">, ჩაუტარდეს </w:t>
            </w:r>
            <w:r w:rsidR="003A6B6F" w:rsidRPr="005F5475">
              <w:rPr>
                <w:rFonts w:ascii="Sylfaen" w:hAnsi="Sylfaen" w:cs="Swiss721BT-Light"/>
                <w:lang w:val="ka-GE"/>
              </w:rPr>
              <w:t>ტუბერკულოზ</w:t>
            </w:r>
            <w:r w:rsidR="00CF70AB" w:rsidRPr="005F5475">
              <w:rPr>
                <w:rFonts w:ascii="Sylfaen" w:hAnsi="Sylfaen" w:cs="Swiss721BT-Light"/>
                <w:lang w:val="ka-GE"/>
              </w:rPr>
              <w:t xml:space="preserve">სა </w:t>
            </w:r>
            <w:r w:rsidR="003A6B6F" w:rsidRPr="005F5475">
              <w:rPr>
                <w:rFonts w:ascii="Sylfaen" w:hAnsi="Sylfaen" w:cs="Swiss721BT-Light"/>
                <w:lang w:val="ka-GE"/>
              </w:rPr>
              <w:t xml:space="preserve">და სხვა შესაძლო დაავადებებზე გამოკვლევა. </w:t>
            </w:r>
          </w:p>
        </w:tc>
      </w:tr>
      <w:tr w:rsidR="003A6B6F" w:rsidRPr="00CB15E8" w:rsidTr="00717287">
        <w:tc>
          <w:tcPr>
            <w:tcW w:w="959" w:type="dxa"/>
            <w:shd w:val="clear" w:color="auto" w:fill="365F91"/>
          </w:tcPr>
          <w:p w:rsidR="003A6B6F" w:rsidRPr="00CB15E8" w:rsidRDefault="003A6B6F" w:rsidP="00A3738B">
            <w:pPr>
              <w:pStyle w:val="ListParagraph"/>
              <w:numPr>
                <w:ilvl w:val="0"/>
                <w:numId w:val="9"/>
              </w:numPr>
              <w:spacing w:after="0"/>
              <w:ind w:left="0" w:firstLine="0"/>
              <w:rPr>
                <w:rFonts w:ascii="Sylfaen" w:hAnsi="Sylfaen"/>
                <w:lang w:val="ka-GE"/>
              </w:rPr>
            </w:pPr>
          </w:p>
        </w:tc>
        <w:tc>
          <w:tcPr>
            <w:tcW w:w="8788" w:type="dxa"/>
          </w:tcPr>
          <w:p w:rsidR="003A6B6F" w:rsidRPr="005F5475" w:rsidRDefault="009A209D" w:rsidP="00CF70AB">
            <w:pPr>
              <w:pStyle w:val="ListParagraph"/>
              <w:tabs>
                <w:tab w:val="left" w:pos="284"/>
              </w:tabs>
              <w:autoSpaceDE w:val="0"/>
              <w:autoSpaceDN w:val="0"/>
              <w:adjustRightInd w:val="0"/>
              <w:ind w:left="0"/>
              <w:jc w:val="both"/>
              <w:rPr>
                <w:rFonts w:ascii="Sylfaen" w:hAnsi="Sylfaen" w:cs="Swiss721BT-Medium"/>
                <w:i/>
                <w:lang w:val="ka-GE"/>
              </w:rPr>
            </w:pPr>
            <w:r w:rsidRPr="005F5475">
              <w:rPr>
                <w:rFonts w:ascii="Sylfaen" w:hAnsi="Sylfaen" w:cs="Swiss721BT-Light"/>
                <w:lang w:val="ka-GE"/>
              </w:rPr>
              <w:t>აივ</w:t>
            </w:r>
            <w:r w:rsidR="005F5475" w:rsidRPr="005F5475">
              <w:rPr>
                <w:rFonts w:ascii="Sylfaen" w:hAnsi="Sylfaen" w:cs="Swiss721BT-Light"/>
                <w:lang w:val="ka-GE"/>
              </w:rPr>
              <w:t xml:space="preserve"> </w:t>
            </w:r>
            <w:r w:rsidRPr="005F5475">
              <w:rPr>
                <w:rFonts w:ascii="Sylfaen" w:hAnsi="Sylfaen" w:cs="Swiss721BT-Light"/>
                <w:lang w:val="ka-GE"/>
              </w:rPr>
              <w:t>ინფიცირებულ</w:t>
            </w:r>
            <w:r w:rsidR="009843EE" w:rsidRPr="005F5475">
              <w:rPr>
                <w:rFonts w:ascii="Sylfaen" w:hAnsi="Sylfaen" w:cs="Swiss721BT-Light"/>
                <w:lang w:val="ka-GE"/>
              </w:rPr>
              <w:t xml:space="preserve"> პირ</w:t>
            </w:r>
            <w:r w:rsidR="00CF70AB" w:rsidRPr="005F5475">
              <w:rPr>
                <w:rFonts w:ascii="Sylfaen" w:hAnsi="Sylfaen" w:cs="Swiss721BT-Light"/>
                <w:lang w:val="ka-GE"/>
              </w:rPr>
              <w:t>თან</w:t>
            </w:r>
            <w:r w:rsidR="009843EE" w:rsidRPr="005F5475">
              <w:rPr>
                <w:rFonts w:ascii="Sylfaen" w:hAnsi="Sylfaen" w:cs="Swiss721BT-Light"/>
                <w:lang w:val="ka-GE"/>
              </w:rPr>
              <w:t>,</w:t>
            </w:r>
            <w:r w:rsidR="00CF70AB" w:rsidRPr="005F5475">
              <w:rPr>
                <w:rFonts w:ascii="Sylfaen" w:hAnsi="Sylfaen" w:cs="Swiss721BT-Light"/>
                <w:lang w:val="ka-GE"/>
              </w:rPr>
              <w:t xml:space="preserve"> რომელსაც, </w:t>
            </w:r>
            <w:r w:rsidR="003A6B6F" w:rsidRPr="005F5475">
              <w:rPr>
                <w:rFonts w:ascii="Sylfaen" w:hAnsi="Sylfaen" w:cs="Swiss721BT-Light"/>
                <w:lang w:val="ka-GE"/>
              </w:rPr>
              <w:t>კლინიკური ალგორითმის მიხედვით</w:t>
            </w:r>
            <w:r w:rsidR="00CF70AB" w:rsidRPr="005F5475">
              <w:rPr>
                <w:rFonts w:ascii="Sylfaen" w:hAnsi="Sylfaen" w:cs="Swiss721BT-Light"/>
                <w:lang w:val="ka-GE"/>
              </w:rPr>
              <w:t xml:space="preserve">, </w:t>
            </w:r>
            <w:r w:rsidR="003A6B6F" w:rsidRPr="005F5475">
              <w:rPr>
                <w:rFonts w:ascii="Sylfaen" w:hAnsi="Sylfaen" w:cs="Swiss721BT-Light"/>
                <w:lang w:val="ka-GE"/>
              </w:rPr>
              <w:t>ტუბერკულოზი</w:t>
            </w:r>
            <w:r w:rsidR="00BE26E5" w:rsidRPr="005F5475">
              <w:rPr>
                <w:rFonts w:ascii="Sylfaen" w:hAnsi="Sylfaen" w:cs="Swiss721BT-Light"/>
                <w:lang w:val="ka-GE"/>
              </w:rPr>
              <w:t xml:space="preserve">სთვის </w:t>
            </w:r>
            <w:r w:rsidR="003A6B6F" w:rsidRPr="005F5475">
              <w:rPr>
                <w:rFonts w:ascii="Sylfaen" w:hAnsi="Sylfaen" w:cs="Swiss721BT-Light"/>
                <w:lang w:val="ka-GE"/>
              </w:rPr>
              <w:t>დამახასიათებელი არც</w:t>
            </w:r>
            <w:r w:rsidR="00CF70AB" w:rsidRPr="005F5475">
              <w:rPr>
                <w:rFonts w:ascii="Sylfaen" w:hAnsi="Sylfaen" w:cs="Swiss721BT-Light"/>
                <w:lang w:val="ka-GE"/>
              </w:rPr>
              <w:t xml:space="preserve"> </w:t>
            </w:r>
            <w:r w:rsidR="003A6B6F" w:rsidRPr="005F5475">
              <w:rPr>
                <w:rFonts w:ascii="Sylfaen" w:hAnsi="Sylfaen" w:cs="Swiss721BT-Light"/>
                <w:lang w:val="ka-GE"/>
              </w:rPr>
              <w:t xml:space="preserve">ერთი სიმპტომი არ </w:t>
            </w:r>
            <w:r w:rsidR="009843EE" w:rsidRPr="005F5475">
              <w:rPr>
                <w:rFonts w:ascii="Sylfaen" w:hAnsi="Sylfaen" w:cs="Swiss721BT-Light"/>
                <w:lang w:val="ka-GE"/>
              </w:rPr>
              <w:t>აღენიშნება</w:t>
            </w:r>
            <w:r w:rsidR="00CF70AB" w:rsidRPr="005F5475">
              <w:rPr>
                <w:rFonts w:ascii="Sylfaen" w:hAnsi="Sylfaen" w:cs="Swiss721BT-Light"/>
                <w:lang w:val="ka-GE"/>
              </w:rPr>
              <w:t xml:space="preserve">, </w:t>
            </w:r>
            <w:r w:rsidR="003A6B6F" w:rsidRPr="005F5475">
              <w:rPr>
                <w:rFonts w:ascii="Sylfaen" w:hAnsi="Sylfaen" w:cs="Swiss721BT-Light"/>
                <w:lang w:val="ka-GE"/>
              </w:rPr>
              <w:t>რეკომენდებულია იზონიაზიდით პრევენციული მკურნალობა (</w:t>
            </w:r>
            <w:r w:rsidR="003A6B6F" w:rsidRPr="005F5475">
              <w:rPr>
                <w:rFonts w:ascii="Sylfaen" w:hAnsi="Sylfaen" w:cs="Swiss721BT-Medium"/>
                <w:lang w:val="ka-GE"/>
              </w:rPr>
              <w:t>IPT).</w:t>
            </w:r>
          </w:p>
        </w:tc>
      </w:tr>
      <w:tr w:rsidR="003A6B6F" w:rsidRPr="00CB15E8" w:rsidTr="00717287">
        <w:tc>
          <w:tcPr>
            <w:tcW w:w="959" w:type="dxa"/>
            <w:shd w:val="clear" w:color="auto" w:fill="365F91"/>
          </w:tcPr>
          <w:p w:rsidR="003A6B6F" w:rsidRPr="00CB15E8" w:rsidRDefault="003A6B6F" w:rsidP="00A3738B">
            <w:pPr>
              <w:pStyle w:val="ListParagraph"/>
              <w:numPr>
                <w:ilvl w:val="0"/>
                <w:numId w:val="9"/>
              </w:numPr>
              <w:spacing w:after="0"/>
              <w:ind w:left="0" w:firstLine="0"/>
              <w:rPr>
                <w:rFonts w:ascii="Sylfaen" w:hAnsi="Sylfaen"/>
                <w:lang w:val="ka-GE"/>
              </w:rPr>
            </w:pPr>
          </w:p>
        </w:tc>
        <w:tc>
          <w:tcPr>
            <w:tcW w:w="8788" w:type="dxa"/>
          </w:tcPr>
          <w:p w:rsidR="003A6B6F" w:rsidRPr="005F5475" w:rsidRDefault="009A209D" w:rsidP="008D54A3">
            <w:pPr>
              <w:pStyle w:val="ListParagraph"/>
              <w:tabs>
                <w:tab w:val="left" w:pos="284"/>
              </w:tabs>
              <w:autoSpaceDE w:val="0"/>
              <w:autoSpaceDN w:val="0"/>
              <w:adjustRightInd w:val="0"/>
              <w:ind w:left="0"/>
              <w:jc w:val="both"/>
              <w:rPr>
                <w:rFonts w:ascii="Sylfaen" w:hAnsi="Sylfaen" w:cs="Swiss721BT-Medium"/>
                <w:lang w:val="ka-GE"/>
              </w:rPr>
            </w:pPr>
            <w:r w:rsidRPr="005F5475">
              <w:rPr>
                <w:rFonts w:ascii="Sylfaen" w:hAnsi="Sylfaen" w:cs="Swiss721BT-Light"/>
                <w:lang w:val="ka-GE"/>
              </w:rPr>
              <w:t>აივ</w:t>
            </w:r>
            <w:r w:rsidR="005F5475" w:rsidRPr="005F5475">
              <w:rPr>
                <w:rFonts w:ascii="Sylfaen" w:hAnsi="Sylfaen" w:cs="Swiss721BT-Light"/>
                <w:lang w:val="ka-GE"/>
              </w:rPr>
              <w:t xml:space="preserve"> </w:t>
            </w:r>
            <w:r w:rsidRPr="005F5475">
              <w:rPr>
                <w:rFonts w:ascii="Sylfaen" w:hAnsi="Sylfaen" w:cs="Swiss721BT-Light"/>
                <w:lang w:val="ka-GE"/>
              </w:rPr>
              <w:t>ინფიცირებულ</w:t>
            </w:r>
            <w:r w:rsidR="003A6B6F" w:rsidRPr="005F5475">
              <w:rPr>
                <w:rFonts w:ascii="Sylfaen" w:hAnsi="Sylfaen" w:cs="Swiss721BT-Light"/>
                <w:lang w:val="ka-GE"/>
              </w:rPr>
              <w:t xml:space="preserve"> პირს, </w:t>
            </w:r>
            <w:r w:rsidR="00CF70AB" w:rsidRPr="005F5475">
              <w:rPr>
                <w:rFonts w:ascii="Sylfaen" w:hAnsi="Sylfaen" w:cs="Swiss721BT-Light"/>
                <w:lang w:val="ka-GE"/>
              </w:rPr>
              <w:t>რომელ</w:t>
            </w:r>
            <w:r w:rsidR="003A6B6F" w:rsidRPr="005F5475">
              <w:rPr>
                <w:rFonts w:ascii="Sylfaen" w:hAnsi="Sylfaen" w:cs="Swiss721BT-Light"/>
                <w:lang w:val="ka-GE"/>
              </w:rPr>
              <w:t xml:space="preserve">თანაც კანის ტუბერკულინური ტესტის </w:t>
            </w:r>
            <w:r w:rsidR="003A6B6F" w:rsidRPr="005F5475">
              <w:rPr>
                <w:rFonts w:ascii="Sylfaen" w:hAnsi="Sylfaen" w:cs="Swiss721BT-Medium"/>
                <w:lang w:val="ka-GE"/>
              </w:rPr>
              <w:t>(TST) შედეგი უცნობი ან დადებითია</w:t>
            </w:r>
            <w:r w:rsidR="00CF70AB" w:rsidRPr="005F5475">
              <w:rPr>
                <w:rFonts w:ascii="Sylfaen" w:hAnsi="Sylfaen" w:cs="Swiss721BT-Medium"/>
                <w:lang w:val="ka-GE"/>
              </w:rPr>
              <w:t xml:space="preserve">, ხოლო </w:t>
            </w:r>
            <w:r w:rsidR="003A6B6F" w:rsidRPr="005F5475">
              <w:rPr>
                <w:rFonts w:ascii="Sylfaen" w:hAnsi="Sylfaen" w:cs="Swiss721BT-Light"/>
                <w:lang w:val="ka-GE"/>
              </w:rPr>
              <w:t>აქტიური ტუბერკულოზი</w:t>
            </w:r>
            <w:r w:rsidR="008D54A3" w:rsidRPr="005F5475">
              <w:rPr>
                <w:rFonts w:ascii="Sylfaen" w:hAnsi="Sylfaen" w:cs="Swiss721BT-Light"/>
              </w:rPr>
              <w:t xml:space="preserve"> გამორიცხულია</w:t>
            </w:r>
            <w:r w:rsidR="008D54A3" w:rsidRPr="005F5475">
              <w:rPr>
                <w:rFonts w:ascii="Sylfaen" w:hAnsi="Sylfaen" w:cs="Swiss721BT-Light"/>
                <w:lang w:val="ka-GE"/>
              </w:rPr>
              <w:t>,</w:t>
            </w:r>
            <w:r w:rsidR="00CF70AB" w:rsidRPr="005F5475">
              <w:rPr>
                <w:rFonts w:ascii="Sylfaen" w:hAnsi="Sylfaen" w:cs="Swiss721BT-Light"/>
                <w:lang w:val="ka-GE"/>
              </w:rPr>
              <w:t xml:space="preserve"> </w:t>
            </w:r>
            <w:r w:rsidR="003A6B6F" w:rsidRPr="005F5475">
              <w:rPr>
                <w:rFonts w:ascii="Sylfaen" w:hAnsi="Sylfaen" w:cs="Swiss721BT-Light"/>
                <w:lang w:val="ka-GE"/>
              </w:rPr>
              <w:t>რეკომენდებულია</w:t>
            </w:r>
            <w:r w:rsidR="00CF70AB" w:rsidRPr="005F5475">
              <w:rPr>
                <w:rFonts w:ascii="Sylfaen" w:hAnsi="Sylfaen" w:cs="Swiss721BT-Light"/>
                <w:lang w:val="ka-GE"/>
              </w:rPr>
              <w:t xml:space="preserve"> იზონიაზიდით, სულ მცირე, </w:t>
            </w:r>
            <w:r w:rsidR="003A6B6F" w:rsidRPr="005F5475">
              <w:rPr>
                <w:rFonts w:ascii="Sylfaen" w:hAnsi="Sylfaen" w:cs="Swiss721BT-Light"/>
                <w:lang w:val="ka-GE"/>
              </w:rPr>
              <w:t>6</w:t>
            </w:r>
            <w:r w:rsidR="00CF70AB" w:rsidRPr="005F5475">
              <w:rPr>
                <w:rFonts w:ascii="Sylfaen" w:hAnsi="Sylfaen" w:cs="Swiss721BT-Light"/>
                <w:lang w:val="ka-GE"/>
              </w:rPr>
              <w:t>-</w:t>
            </w:r>
            <w:r w:rsidR="003A6B6F" w:rsidRPr="005F5475">
              <w:rPr>
                <w:rFonts w:ascii="Sylfaen" w:hAnsi="Sylfaen" w:cs="Swiss721BT-Light"/>
                <w:lang w:val="ka-GE"/>
              </w:rPr>
              <w:t>თვიანი პრევენციული მკურნალობა (</w:t>
            </w:r>
            <w:r w:rsidR="003A6B6F" w:rsidRPr="005F5475">
              <w:rPr>
                <w:rFonts w:ascii="Sylfaen" w:hAnsi="Sylfaen" w:cs="Swiss721BT-Medium"/>
                <w:lang w:val="ka-GE"/>
              </w:rPr>
              <w:t xml:space="preserve">IPT). </w:t>
            </w:r>
            <w:r w:rsidRPr="005F5475">
              <w:rPr>
                <w:rFonts w:ascii="Sylfaen" w:hAnsi="Sylfaen" w:cs="Swiss721BT-Light"/>
                <w:lang w:val="ka-GE"/>
              </w:rPr>
              <w:t>აივ</w:t>
            </w:r>
            <w:r w:rsidR="002C24B8">
              <w:rPr>
                <w:rFonts w:ascii="Sylfaen" w:hAnsi="Sylfaen" w:cs="Swiss721BT-Light"/>
                <w:lang w:val="ka-GE"/>
              </w:rPr>
              <w:t xml:space="preserve"> </w:t>
            </w:r>
            <w:r w:rsidRPr="005F5475">
              <w:rPr>
                <w:rFonts w:ascii="Sylfaen" w:hAnsi="Sylfaen" w:cs="Swiss721BT-Light"/>
                <w:lang w:val="ka-GE"/>
              </w:rPr>
              <w:t>ინფიცირებულ</w:t>
            </w:r>
            <w:r w:rsidR="003A6B6F" w:rsidRPr="005F5475">
              <w:rPr>
                <w:rFonts w:ascii="Sylfaen" w:hAnsi="Sylfaen" w:cs="Swiss721BT-Light"/>
                <w:lang w:val="ka-GE"/>
              </w:rPr>
              <w:t xml:space="preserve"> პირებთან </w:t>
            </w:r>
            <w:r w:rsidR="003A6B6F" w:rsidRPr="005F5475">
              <w:rPr>
                <w:rFonts w:ascii="Sylfaen" w:hAnsi="Sylfaen" w:cs="Swiss721BT-Medium"/>
                <w:lang w:val="ka-GE"/>
              </w:rPr>
              <w:t>IPT-ის ინიცირები</w:t>
            </w:r>
            <w:r w:rsidR="00BE26E5" w:rsidRPr="005F5475">
              <w:rPr>
                <w:rFonts w:ascii="Sylfaen" w:hAnsi="Sylfaen" w:cs="Swiss721BT-Medium"/>
                <w:lang w:val="ka-GE"/>
              </w:rPr>
              <w:t xml:space="preserve">სთვის </w:t>
            </w:r>
            <w:r w:rsidR="003A6B6F" w:rsidRPr="005F5475">
              <w:rPr>
                <w:rFonts w:ascii="Sylfaen" w:hAnsi="Sylfaen" w:cs="Swiss721BT-Medium"/>
                <w:lang w:val="ka-GE"/>
              </w:rPr>
              <w:t>კანის ტუბერკულინური ტესტის (TST) ჩატარება აუცილებელი</w:t>
            </w:r>
            <w:r w:rsidR="00CF70AB" w:rsidRPr="005F5475">
              <w:rPr>
                <w:rFonts w:ascii="Sylfaen" w:hAnsi="Sylfaen" w:cs="Swiss721BT-Medium"/>
                <w:lang w:val="ka-GE"/>
              </w:rPr>
              <w:t xml:space="preserve"> </w:t>
            </w:r>
            <w:r w:rsidR="003A6B6F" w:rsidRPr="005F5475">
              <w:rPr>
                <w:rFonts w:ascii="Sylfaen" w:hAnsi="Sylfaen" w:cs="Swiss721BT-Medium"/>
                <w:lang w:val="ka-GE"/>
              </w:rPr>
              <w:t>არ არის</w:t>
            </w:r>
            <w:r w:rsidR="003A6B6F" w:rsidRPr="005F5475">
              <w:rPr>
                <w:rFonts w:ascii="Sylfaen" w:hAnsi="Sylfaen" w:cs="Swiss721BT-Medium"/>
                <w:i/>
                <w:lang w:val="ka-GE"/>
              </w:rPr>
              <w:t>.</w:t>
            </w:r>
          </w:p>
        </w:tc>
      </w:tr>
      <w:tr w:rsidR="003A6B6F" w:rsidRPr="00CB15E8" w:rsidTr="00717287">
        <w:tc>
          <w:tcPr>
            <w:tcW w:w="959" w:type="dxa"/>
            <w:shd w:val="clear" w:color="auto" w:fill="365F91"/>
          </w:tcPr>
          <w:p w:rsidR="003A6B6F" w:rsidRPr="00CB15E8" w:rsidRDefault="003A6B6F" w:rsidP="00A3738B">
            <w:pPr>
              <w:pStyle w:val="ListParagraph"/>
              <w:numPr>
                <w:ilvl w:val="0"/>
                <w:numId w:val="9"/>
              </w:numPr>
              <w:spacing w:after="0"/>
              <w:ind w:left="0" w:firstLine="0"/>
              <w:rPr>
                <w:rFonts w:ascii="Sylfaen" w:hAnsi="Sylfaen"/>
                <w:lang w:val="ka-GE"/>
              </w:rPr>
            </w:pPr>
          </w:p>
        </w:tc>
        <w:tc>
          <w:tcPr>
            <w:tcW w:w="8788" w:type="dxa"/>
          </w:tcPr>
          <w:p w:rsidR="003A6B6F" w:rsidRPr="005F5475" w:rsidRDefault="009A209D" w:rsidP="00282447">
            <w:pPr>
              <w:pStyle w:val="ListParagraph"/>
              <w:tabs>
                <w:tab w:val="left" w:pos="284"/>
              </w:tabs>
              <w:autoSpaceDE w:val="0"/>
              <w:autoSpaceDN w:val="0"/>
              <w:adjustRightInd w:val="0"/>
              <w:ind w:left="0"/>
              <w:jc w:val="both"/>
              <w:rPr>
                <w:rFonts w:ascii="Sylfaen" w:hAnsi="Sylfaen" w:cs="Swiss721BT-Medium"/>
                <w:lang w:val="ka-GE"/>
              </w:rPr>
            </w:pPr>
            <w:r w:rsidRPr="005F5475">
              <w:rPr>
                <w:rFonts w:ascii="Sylfaen" w:hAnsi="Sylfaen" w:cs="Swiss721BT-Medium"/>
                <w:lang w:val="ka-GE"/>
              </w:rPr>
              <w:t>აივ</w:t>
            </w:r>
            <w:r w:rsidR="005F5475" w:rsidRPr="005F5475">
              <w:rPr>
                <w:rFonts w:ascii="Sylfaen" w:hAnsi="Sylfaen" w:cs="Swiss721BT-Medium"/>
                <w:lang w:val="ka-GE"/>
              </w:rPr>
              <w:t xml:space="preserve"> </w:t>
            </w:r>
            <w:r w:rsidRPr="005F5475">
              <w:rPr>
                <w:rFonts w:ascii="Sylfaen" w:hAnsi="Sylfaen" w:cs="Swiss721BT-Medium"/>
                <w:lang w:val="ka-GE"/>
              </w:rPr>
              <w:t>ინფიცირებულ</w:t>
            </w:r>
            <w:r w:rsidR="003A6B6F" w:rsidRPr="005F5475">
              <w:rPr>
                <w:rFonts w:ascii="Sylfaen" w:hAnsi="Sylfaen" w:cs="Swiss721BT-Medium"/>
                <w:lang w:val="ka-GE"/>
              </w:rPr>
              <w:t>ებთან IPT რეკომენდებულია იმუ</w:t>
            </w:r>
            <w:r w:rsidR="00D86575" w:rsidRPr="005F5475">
              <w:rPr>
                <w:rFonts w:ascii="Sylfaen" w:hAnsi="Sylfaen" w:cs="Swiss721BT-Medium"/>
                <w:lang w:val="ka-GE"/>
              </w:rPr>
              <w:t>ნოსუპრესიის ხარისხის, არვ თერაპ</w:t>
            </w:r>
            <w:r w:rsidR="003A6B6F" w:rsidRPr="005F5475">
              <w:rPr>
                <w:rFonts w:ascii="Sylfaen" w:hAnsi="Sylfaen" w:cs="Swiss721BT-Medium"/>
                <w:lang w:val="ka-GE"/>
              </w:rPr>
              <w:t>ი</w:t>
            </w:r>
            <w:r w:rsidR="00D86575" w:rsidRPr="005F5475">
              <w:rPr>
                <w:rFonts w:ascii="Sylfaen" w:hAnsi="Sylfaen" w:cs="Swiss721BT-Medium"/>
                <w:lang w:val="ka-GE"/>
              </w:rPr>
              <w:t>ა</w:t>
            </w:r>
            <w:r w:rsidR="003A6B6F" w:rsidRPr="005F5475">
              <w:rPr>
                <w:rFonts w:ascii="Sylfaen" w:hAnsi="Sylfaen" w:cs="Swiss721BT-Medium"/>
                <w:lang w:val="ka-GE"/>
              </w:rPr>
              <w:t>ზე ყოფნის, წარსულში ტუბსაწინააღმდეგო მკურნალობის</w:t>
            </w:r>
            <w:r w:rsidR="00CF70AB" w:rsidRPr="005F5475">
              <w:rPr>
                <w:rFonts w:ascii="Sylfaen" w:hAnsi="Sylfaen" w:cs="Swiss721BT-Medium"/>
                <w:lang w:val="ka-GE"/>
              </w:rPr>
              <w:t>ა</w:t>
            </w:r>
            <w:r w:rsidR="003A6B6F" w:rsidRPr="005F5475">
              <w:rPr>
                <w:rFonts w:ascii="Sylfaen" w:hAnsi="Sylfaen" w:cs="Swiss721BT-Medium"/>
                <w:lang w:val="ka-GE"/>
              </w:rPr>
              <w:t xml:space="preserve"> და </w:t>
            </w:r>
            <w:r w:rsidR="00391B76" w:rsidRPr="005F5475">
              <w:rPr>
                <w:rFonts w:ascii="Sylfaen" w:hAnsi="Sylfaen" w:cs="Swiss721BT-Medium"/>
                <w:lang w:val="ka-GE"/>
              </w:rPr>
              <w:t>ორსულობის</w:t>
            </w:r>
            <w:r w:rsidR="003A6B6F" w:rsidRPr="005F5475">
              <w:rPr>
                <w:rFonts w:ascii="Sylfaen" w:hAnsi="Sylfaen" w:cs="Swiss721BT-Medium"/>
                <w:lang w:val="ka-GE"/>
              </w:rPr>
              <w:t xml:space="preserve"> მიუხედავად.</w:t>
            </w:r>
          </w:p>
        </w:tc>
      </w:tr>
      <w:tr w:rsidR="003A6B6F" w:rsidRPr="00CB15E8" w:rsidTr="00D51C26">
        <w:trPr>
          <w:trHeight w:val="828"/>
        </w:trPr>
        <w:tc>
          <w:tcPr>
            <w:tcW w:w="959" w:type="dxa"/>
            <w:tcBorders>
              <w:bottom w:val="single" w:sz="4" w:space="0" w:color="auto"/>
            </w:tcBorders>
            <w:shd w:val="clear" w:color="auto" w:fill="365F91"/>
          </w:tcPr>
          <w:p w:rsidR="003A6B6F" w:rsidRPr="00CB15E8" w:rsidRDefault="003A6B6F" w:rsidP="00A3738B">
            <w:pPr>
              <w:pStyle w:val="ListParagraph"/>
              <w:numPr>
                <w:ilvl w:val="0"/>
                <w:numId w:val="9"/>
              </w:numPr>
              <w:spacing w:after="0"/>
              <w:ind w:left="0" w:firstLine="0"/>
              <w:rPr>
                <w:rFonts w:ascii="Sylfaen" w:hAnsi="Sylfaen"/>
                <w:lang w:val="ka-GE"/>
              </w:rPr>
            </w:pPr>
          </w:p>
        </w:tc>
        <w:tc>
          <w:tcPr>
            <w:tcW w:w="8788" w:type="dxa"/>
            <w:tcBorders>
              <w:bottom w:val="single" w:sz="4" w:space="0" w:color="auto"/>
            </w:tcBorders>
          </w:tcPr>
          <w:p w:rsidR="003A6B6F" w:rsidRPr="005F5475" w:rsidRDefault="003A6B6F" w:rsidP="00282447">
            <w:pPr>
              <w:pStyle w:val="ListParagraph"/>
              <w:tabs>
                <w:tab w:val="left" w:pos="284"/>
              </w:tabs>
              <w:autoSpaceDE w:val="0"/>
              <w:autoSpaceDN w:val="0"/>
              <w:adjustRightInd w:val="0"/>
              <w:ind w:left="0"/>
              <w:jc w:val="both"/>
              <w:rPr>
                <w:rFonts w:ascii="Sylfaen" w:hAnsi="Sylfaen" w:cs="Swiss721BT-Medium"/>
                <w:i/>
                <w:lang w:val="ka-GE"/>
              </w:rPr>
            </w:pPr>
            <w:r w:rsidRPr="005F5475">
              <w:rPr>
                <w:rFonts w:ascii="Sylfaen" w:hAnsi="Sylfaen" w:cs="Swiss721BT-Medium"/>
                <w:lang w:val="ka-GE"/>
              </w:rPr>
              <w:t xml:space="preserve">რუტინული აივ ტესტირება და კონსულტირება უნდა ჩაუტარდეს ტუბერკულოზზე, </w:t>
            </w:r>
            <w:r w:rsidR="00255A43" w:rsidRPr="005F5475">
              <w:rPr>
                <w:rFonts w:ascii="Sylfaen" w:hAnsi="Sylfaen" w:cs="Swiss721BT-Medium"/>
                <w:lang w:val="ka-GE"/>
              </w:rPr>
              <w:t>მათ შორის -</w:t>
            </w:r>
            <w:r w:rsidRPr="005F5475">
              <w:rPr>
                <w:rFonts w:ascii="Sylfaen" w:hAnsi="Sylfaen" w:cs="Swiss721BT-Medium"/>
                <w:lang w:val="ka-GE"/>
              </w:rPr>
              <w:t xml:space="preserve"> რეზისტენტულ ტუბერკულოზზე დიაგნოსტირებულ ყველა შემთხვევას</w:t>
            </w:r>
            <w:r w:rsidRPr="005F5475">
              <w:rPr>
                <w:rFonts w:ascii="Sylfaen" w:hAnsi="Sylfaen" w:cs="Swiss721BT-Medium"/>
                <w:i/>
                <w:lang w:val="ka-GE"/>
              </w:rPr>
              <w:t>.</w:t>
            </w:r>
          </w:p>
        </w:tc>
      </w:tr>
      <w:tr w:rsidR="003276AB" w:rsidRPr="00CB15E8" w:rsidTr="00DD1844">
        <w:trPr>
          <w:trHeight w:val="258"/>
        </w:trPr>
        <w:tc>
          <w:tcPr>
            <w:tcW w:w="959" w:type="dxa"/>
            <w:tcBorders>
              <w:top w:val="single" w:sz="4" w:space="0" w:color="auto"/>
              <w:bottom w:val="single" w:sz="4" w:space="0" w:color="auto"/>
            </w:tcBorders>
            <w:shd w:val="clear" w:color="auto" w:fill="8DB3E2"/>
          </w:tcPr>
          <w:p w:rsidR="003276AB" w:rsidRPr="00CB15E8" w:rsidRDefault="003276AB" w:rsidP="00A3738B">
            <w:pPr>
              <w:pStyle w:val="ListParagraph"/>
              <w:numPr>
                <w:ilvl w:val="0"/>
                <w:numId w:val="9"/>
              </w:numPr>
              <w:spacing w:after="0"/>
              <w:ind w:left="0" w:firstLine="0"/>
              <w:rPr>
                <w:rFonts w:ascii="Sylfaen" w:hAnsi="Sylfaen"/>
                <w:lang w:val="ka-GE"/>
              </w:rPr>
            </w:pPr>
          </w:p>
        </w:tc>
        <w:tc>
          <w:tcPr>
            <w:tcW w:w="8788" w:type="dxa"/>
            <w:tcBorders>
              <w:top w:val="single" w:sz="4" w:space="0" w:color="auto"/>
              <w:bottom w:val="single" w:sz="4" w:space="0" w:color="auto"/>
            </w:tcBorders>
          </w:tcPr>
          <w:p w:rsidR="003276AB" w:rsidRPr="00CB15E8" w:rsidRDefault="003276AB" w:rsidP="00CF70AB">
            <w:pPr>
              <w:autoSpaceDE w:val="0"/>
              <w:autoSpaceDN w:val="0"/>
              <w:adjustRightInd w:val="0"/>
              <w:spacing w:after="0"/>
              <w:jc w:val="both"/>
              <w:rPr>
                <w:rFonts w:ascii="Sylfaen" w:hAnsi="Sylfaen" w:cs="GaramondPremrPro-Bd"/>
                <w:sz w:val="24"/>
                <w:szCs w:val="24"/>
                <w:lang w:val="ka-GE" w:eastAsia="ru-RU"/>
              </w:rPr>
            </w:pPr>
            <w:r w:rsidRPr="00CB15E8">
              <w:rPr>
                <w:rFonts w:ascii="Sylfaen" w:hAnsi="Sylfaen" w:cs="GaramondPremrPro-Bd"/>
                <w:lang w:val="ka-GE" w:eastAsia="ru-RU"/>
              </w:rPr>
              <w:t xml:space="preserve">ტუბერკულოზზე სავარაუდო </w:t>
            </w:r>
            <w:r w:rsidR="00CF70AB" w:rsidRPr="00CB15E8">
              <w:rPr>
                <w:rFonts w:ascii="Sylfaen" w:hAnsi="Sylfaen" w:cs="GaramondPremrPro-Bd"/>
                <w:lang w:val="ka-GE" w:eastAsia="ru-RU"/>
              </w:rPr>
              <w:t>ყველა აივ</w:t>
            </w:r>
            <w:r w:rsidR="002C24B8">
              <w:rPr>
                <w:rFonts w:ascii="Sylfaen" w:hAnsi="Sylfaen" w:cs="GaramondPremrPro-Bd"/>
                <w:lang w:val="ka-GE" w:eastAsia="ru-RU"/>
              </w:rPr>
              <w:t xml:space="preserve"> </w:t>
            </w:r>
            <w:r w:rsidR="00CF70AB" w:rsidRPr="00CB15E8">
              <w:rPr>
                <w:rFonts w:ascii="Sylfaen" w:hAnsi="Sylfaen" w:cs="GaramondPremrPro-Bd"/>
                <w:lang w:val="ka-GE" w:eastAsia="ru-RU"/>
              </w:rPr>
              <w:t>ინფიცირებულ</w:t>
            </w:r>
            <w:r w:rsidR="00CF70AB">
              <w:rPr>
                <w:rFonts w:ascii="Sylfaen" w:hAnsi="Sylfaen" w:cs="GaramondPremrPro-Bd"/>
                <w:lang w:val="ka-GE" w:eastAsia="ru-RU"/>
              </w:rPr>
              <w:t xml:space="preserve"> </w:t>
            </w:r>
            <w:r w:rsidRPr="00CB15E8">
              <w:rPr>
                <w:rFonts w:ascii="Sylfaen" w:hAnsi="Sylfaen" w:cs="GaramondPremrPro-Bd"/>
                <w:lang w:val="ka-GE" w:eastAsia="ru-RU"/>
              </w:rPr>
              <w:t>პირთან ტუბერკულოზის დიაგნოსტიკი</w:t>
            </w:r>
            <w:r w:rsidR="00BE26E5" w:rsidRPr="00CB15E8">
              <w:rPr>
                <w:rFonts w:ascii="Sylfaen" w:hAnsi="Sylfaen" w:cs="GaramondPremrPro-Bd"/>
                <w:lang w:val="ka-GE" w:eastAsia="ru-RU"/>
              </w:rPr>
              <w:t xml:space="preserve">სთვის </w:t>
            </w:r>
            <w:r w:rsidRPr="00CB15E8">
              <w:rPr>
                <w:rFonts w:ascii="Sylfaen" w:hAnsi="Sylfaen" w:cs="GaramondPremrPro-Bd"/>
                <w:lang w:val="ka-GE" w:eastAsia="ru-RU"/>
              </w:rPr>
              <w:t>საწყისი კვლევის ფარგლებში</w:t>
            </w:r>
            <w:r w:rsidR="00EC7C12" w:rsidRPr="00CB15E8">
              <w:rPr>
                <w:rFonts w:ascii="Sylfaen" w:hAnsi="Sylfaen" w:cs="GaramondPremrPro-Bd"/>
                <w:lang w:val="ka-GE" w:eastAsia="ru-RU"/>
              </w:rPr>
              <w:t xml:space="preserve"> </w:t>
            </w:r>
            <w:r w:rsidRPr="00CB15E8">
              <w:rPr>
                <w:rFonts w:ascii="Sylfaen" w:hAnsi="Sylfaen" w:cs="GaramondPremrPro-Bd"/>
                <w:lang w:val="ka-GE" w:eastAsia="ru-RU"/>
              </w:rPr>
              <w:t>რეკომენდებულია Xpert MTB/RIF ტესტის ჩატარება.</w:t>
            </w:r>
            <w:r w:rsidR="00EC7C12" w:rsidRPr="00CB15E8">
              <w:rPr>
                <w:rFonts w:ascii="Sylfaen" w:hAnsi="Sylfaen" w:cs="GaramondPremrPro-Bd"/>
                <w:sz w:val="24"/>
                <w:szCs w:val="24"/>
                <w:lang w:val="ka-GE" w:eastAsia="ru-RU"/>
              </w:rPr>
              <w:t xml:space="preserve"> </w:t>
            </w:r>
          </w:p>
        </w:tc>
      </w:tr>
      <w:tr w:rsidR="003276AB" w:rsidRPr="00B7149C" w:rsidTr="00DD1844">
        <w:trPr>
          <w:trHeight w:val="1579"/>
        </w:trPr>
        <w:tc>
          <w:tcPr>
            <w:tcW w:w="959" w:type="dxa"/>
            <w:tcBorders>
              <w:top w:val="single" w:sz="4" w:space="0" w:color="auto"/>
              <w:bottom w:val="single" w:sz="4" w:space="0" w:color="auto"/>
            </w:tcBorders>
            <w:shd w:val="clear" w:color="auto" w:fill="8DB3E2"/>
          </w:tcPr>
          <w:p w:rsidR="003276AB" w:rsidRPr="00CB15E8" w:rsidRDefault="003276AB" w:rsidP="00A3738B">
            <w:pPr>
              <w:pStyle w:val="ListParagraph"/>
              <w:numPr>
                <w:ilvl w:val="0"/>
                <w:numId w:val="9"/>
              </w:numPr>
              <w:spacing w:after="0"/>
              <w:ind w:left="0" w:firstLine="0"/>
              <w:rPr>
                <w:rFonts w:ascii="Sylfaen" w:hAnsi="Sylfaen"/>
                <w:lang w:val="ka-GE"/>
              </w:rPr>
            </w:pPr>
          </w:p>
        </w:tc>
        <w:tc>
          <w:tcPr>
            <w:tcW w:w="8788" w:type="dxa"/>
            <w:tcBorders>
              <w:top w:val="single" w:sz="4" w:space="0" w:color="auto"/>
              <w:bottom w:val="single" w:sz="4" w:space="0" w:color="auto"/>
            </w:tcBorders>
          </w:tcPr>
          <w:p w:rsidR="003276AB" w:rsidRPr="005F5475" w:rsidRDefault="003276AB" w:rsidP="00CF70AB">
            <w:pPr>
              <w:autoSpaceDE w:val="0"/>
              <w:autoSpaceDN w:val="0"/>
              <w:adjustRightInd w:val="0"/>
              <w:spacing w:after="0"/>
              <w:jc w:val="both"/>
              <w:rPr>
                <w:rFonts w:ascii="Sylfaen" w:hAnsi="Sylfaen" w:cs="GaramondPremrPro-Bd"/>
                <w:lang w:val="ka-GE" w:eastAsia="ru-RU"/>
              </w:rPr>
            </w:pPr>
            <w:r w:rsidRPr="005F5475">
              <w:rPr>
                <w:rFonts w:ascii="Sylfaen" w:hAnsi="Sylfaen" w:cs="GaramondPremrPro-Bd"/>
                <w:lang w:val="ka-GE" w:eastAsia="ru-RU"/>
              </w:rPr>
              <w:t xml:space="preserve">ყველა </w:t>
            </w:r>
            <w:r w:rsidR="00D86575" w:rsidRPr="005F5475">
              <w:rPr>
                <w:rFonts w:ascii="Sylfaen" w:hAnsi="Sylfaen" w:cs="GaramondPremrPro-Bd"/>
                <w:lang w:val="ka-GE" w:eastAsia="ru-RU"/>
              </w:rPr>
              <w:t>TB/HIV კოინფიცირებულ</w:t>
            </w:r>
            <w:r w:rsidR="00CF70AB" w:rsidRPr="005F5475">
              <w:rPr>
                <w:rFonts w:ascii="Sylfaen" w:hAnsi="Sylfaen" w:cs="GaramondPremrPro-Bd"/>
                <w:lang w:val="ka-GE" w:eastAsia="ru-RU"/>
              </w:rPr>
              <w:t xml:space="preserve"> </w:t>
            </w:r>
            <w:r w:rsidR="00D86575" w:rsidRPr="005F5475">
              <w:rPr>
                <w:rFonts w:ascii="Sylfaen" w:hAnsi="Sylfaen" w:cs="GaramondPremrPro-Bd"/>
                <w:lang w:val="ka-GE" w:eastAsia="ru-RU"/>
              </w:rPr>
              <w:t>პაციენტ</w:t>
            </w:r>
            <w:r w:rsidR="00CF70AB" w:rsidRPr="005F5475">
              <w:rPr>
                <w:rFonts w:ascii="Sylfaen" w:hAnsi="Sylfaen" w:cs="GaramondPremrPro-Bd"/>
                <w:lang w:val="ka-GE" w:eastAsia="ru-RU"/>
              </w:rPr>
              <w:t xml:space="preserve">ს </w:t>
            </w:r>
            <w:r w:rsidRPr="005F5475">
              <w:rPr>
                <w:rFonts w:ascii="Sylfaen" w:hAnsi="Sylfaen" w:cs="GaramondPremrPro-Bd"/>
                <w:lang w:val="ka-GE" w:eastAsia="ru-RU"/>
              </w:rPr>
              <w:t xml:space="preserve">მკურნალობის დასაწყისშივე </w:t>
            </w:r>
            <w:r w:rsidR="00D86575" w:rsidRPr="005F5475">
              <w:rPr>
                <w:rFonts w:ascii="Sylfaen" w:hAnsi="Sylfaen" w:cs="GaramondPremrPro-Bd"/>
                <w:lang w:val="ka-GE" w:eastAsia="ru-RU"/>
              </w:rPr>
              <w:t>უნდა ჩაუტარდეს</w:t>
            </w:r>
            <w:r w:rsidRPr="005F5475">
              <w:rPr>
                <w:rFonts w:ascii="Sylfaen" w:hAnsi="Sylfaen" w:cs="GaramondPremrPro-Bd"/>
                <w:lang w:val="ka-GE" w:eastAsia="ru-RU"/>
              </w:rPr>
              <w:t xml:space="preserve"> მედიკამენტებისადმი მგრძნობე</w:t>
            </w:r>
            <w:r w:rsidR="00D86575" w:rsidRPr="005F5475">
              <w:rPr>
                <w:rFonts w:ascii="Sylfaen" w:hAnsi="Sylfaen" w:cs="GaramondPremrPro-Bd"/>
                <w:lang w:val="ka-GE" w:eastAsia="ru-RU"/>
              </w:rPr>
              <w:t>ლობის ტესტი</w:t>
            </w:r>
            <w:r w:rsidRPr="005F5475">
              <w:rPr>
                <w:rFonts w:ascii="Sylfaen" w:hAnsi="Sylfaen" w:cs="GaramondPremrPro-Bd"/>
                <w:lang w:val="ka-GE" w:eastAsia="ru-RU"/>
              </w:rPr>
              <w:t xml:space="preserve"> (DST). საწყისი გამოკვლევის ფარგლებში DST-ს განსასაზღვრად უპირატესად რეკომენდებულია</w:t>
            </w:r>
            <w:r w:rsidR="00EC7C12" w:rsidRPr="005F5475">
              <w:rPr>
                <w:rFonts w:ascii="Sylfaen" w:hAnsi="Sylfaen" w:cs="GaramondPremrPro-Bd"/>
                <w:lang w:val="ka-GE" w:eastAsia="ru-RU"/>
              </w:rPr>
              <w:t xml:space="preserve"> </w:t>
            </w:r>
            <w:r w:rsidRPr="005F5475">
              <w:rPr>
                <w:rFonts w:ascii="Sylfaen" w:hAnsi="Sylfaen" w:cs="GaramondPremrPro-Bd"/>
                <w:lang w:val="ka-GE" w:eastAsia="ru-RU"/>
              </w:rPr>
              <w:t xml:space="preserve">Xpert MTB/RIF ტესტის ჩატარება. </w:t>
            </w:r>
          </w:p>
        </w:tc>
      </w:tr>
      <w:tr w:rsidR="003276AB" w:rsidRPr="00CB15E8" w:rsidTr="00DD1844">
        <w:trPr>
          <w:trHeight w:val="1132"/>
        </w:trPr>
        <w:tc>
          <w:tcPr>
            <w:tcW w:w="959" w:type="dxa"/>
            <w:tcBorders>
              <w:top w:val="single" w:sz="4" w:space="0" w:color="auto"/>
              <w:bottom w:val="single" w:sz="4" w:space="0" w:color="auto"/>
            </w:tcBorders>
            <w:shd w:val="clear" w:color="auto" w:fill="8DB3E2"/>
          </w:tcPr>
          <w:p w:rsidR="003276AB" w:rsidRPr="00CB15E8" w:rsidRDefault="003276AB" w:rsidP="00A3738B">
            <w:pPr>
              <w:pStyle w:val="ListParagraph"/>
              <w:numPr>
                <w:ilvl w:val="0"/>
                <w:numId w:val="9"/>
              </w:numPr>
              <w:spacing w:after="0"/>
              <w:ind w:left="0" w:firstLine="0"/>
              <w:rPr>
                <w:rFonts w:ascii="Sylfaen" w:hAnsi="Sylfaen"/>
                <w:lang w:val="ka-GE"/>
              </w:rPr>
            </w:pPr>
          </w:p>
        </w:tc>
        <w:tc>
          <w:tcPr>
            <w:tcW w:w="8788" w:type="dxa"/>
            <w:tcBorders>
              <w:top w:val="single" w:sz="4" w:space="0" w:color="auto"/>
              <w:bottom w:val="single" w:sz="4" w:space="0" w:color="auto"/>
            </w:tcBorders>
          </w:tcPr>
          <w:p w:rsidR="003276AB" w:rsidRPr="005F5475" w:rsidRDefault="00D86575" w:rsidP="00CF70AB">
            <w:pPr>
              <w:autoSpaceDE w:val="0"/>
              <w:autoSpaceDN w:val="0"/>
              <w:adjustRightInd w:val="0"/>
              <w:spacing w:after="0"/>
              <w:jc w:val="both"/>
              <w:rPr>
                <w:rFonts w:ascii="Sylfaen" w:hAnsi="Sylfaen" w:cs="GaramondPremrPro-Bd"/>
                <w:lang w:val="ka-GE" w:eastAsia="ru-RU"/>
              </w:rPr>
            </w:pPr>
            <w:r w:rsidRPr="005F5475">
              <w:rPr>
                <w:rFonts w:ascii="Sylfaen" w:hAnsi="Sylfaen" w:cs="GaramondPremrPro-Bd"/>
                <w:lang w:val="ka-GE" w:eastAsia="ru-RU"/>
              </w:rPr>
              <w:t xml:space="preserve">თუ </w:t>
            </w:r>
            <w:r w:rsidR="009A209D" w:rsidRPr="005F5475">
              <w:rPr>
                <w:rFonts w:ascii="Sylfaen" w:hAnsi="Sylfaen" w:cs="GaramondPremrPro-Bd"/>
                <w:lang w:val="ka-GE" w:eastAsia="ru-RU"/>
              </w:rPr>
              <w:t>აივ</w:t>
            </w:r>
            <w:r w:rsidR="007E4106" w:rsidRPr="005F5475">
              <w:rPr>
                <w:rFonts w:ascii="Sylfaen" w:hAnsi="Sylfaen" w:cs="GaramondPremrPro-Bd"/>
                <w:lang w:val="ka-GE" w:eastAsia="ru-RU"/>
              </w:rPr>
              <w:t xml:space="preserve"> </w:t>
            </w:r>
            <w:r w:rsidR="009A209D" w:rsidRPr="005F5475">
              <w:rPr>
                <w:rFonts w:ascii="Sylfaen" w:hAnsi="Sylfaen" w:cs="GaramondPremrPro-Bd"/>
                <w:lang w:val="ka-GE" w:eastAsia="ru-RU"/>
              </w:rPr>
              <w:t>ინფიცირებულ</w:t>
            </w:r>
            <w:r w:rsidRPr="005F5475">
              <w:rPr>
                <w:rFonts w:ascii="Sylfaen" w:hAnsi="Sylfaen" w:cs="GaramondPremrPro-Bd"/>
                <w:lang w:val="ka-GE" w:eastAsia="ru-RU"/>
              </w:rPr>
              <w:t xml:space="preserve"> პირს</w:t>
            </w:r>
            <w:r w:rsidR="003276AB" w:rsidRPr="005F5475">
              <w:rPr>
                <w:rFonts w:ascii="Sylfaen" w:hAnsi="Sylfaen" w:cs="GaramondPremrPro-Bd"/>
                <w:lang w:val="ka-GE" w:eastAsia="ru-RU"/>
              </w:rPr>
              <w:t xml:space="preserve"> Xpert </w:t>
            </w:r>
            <w:r w:rsidRPr="005F5475">
              <w:rPr>
                <w:rFonts w:ascii="Sylfaen" w:hAnsi="Sylfaen" w:cs="GaramondPremrPro-Bd"/>
                <w:lang w:val="ka-GE" w:eastAsia="ru-RU"/>
              </w:rPr>
              <w:t>MTB/RIF ტესტის შედეგი უარყოფითი აქვს</w:t>
            </w:r>
            <w:r w:rsidR="003276AB" w:rsidRPr="005F5475">
              <w:rPr>
                <w:rFonts w:ascii="Sylfaen" w:hAnsi="Sylfaen" w:cs="GaramondPremrPro-Bd"/>
                <w:lang w:val="ka-GE" w:eastAsia="ru-RU"/>
              </w:rPr>
              <w:t xml:space="preserve"> (ან ტესტი ხელმისაწვდომი არ არის), ტუბერკულოზი კი კვლავ სავარაუდოა, რეკომენდებულია ნახველის</w:t>
            </w:r>
            <w:r w:rsidR="00CF70AB" w:rsidRPr="005F5475">
              <w:rPr>
                <w:rFonts w:ascii="Sylfaen" w:hAnsi="Sylfaen" w:cs="GaramondPremrPro-Bd"/>
                <w:lang w:val="ka-GE" w:eastAsia="ru-RU"/>
              </w:rPr>
              <w:t xml:space="preserve"> </w:t>
            </w:r>
            <w:r w:rsidR="003276AB" w:rsidRPr="005F5475">
              <w:rPr>
                <w:rFonts w:ascii="Sylfaen" w:hAnsi="Sylfaen" w:cs="GaramondPremrPro-Bd"/>
                <w:lang w:val="ka-GE" w:eastAsia="ru-RU"/>
              </w:rPr>
              <w:t>ან სხვა პათოლოგიური მასალის</w:t>
            </w:r>
            <w:r w:rsidR="00EC7C12" w:rsidRPr="005F5475">
              <w:rPr>
                <w:rFonts w:ascii="Sylfaen" w:hAnsi="Sylfaen" w:cs="GaramondPremrPro-Bd"/>
                <w:lang w:val="ka-GE" w:eastAsia="ru-RU"/>
              </w:rPr>
              <w:t xml:space="preserve"> </w:t>
            </w:r>
            <w:r w:rsidR="003276AB" w:rsidRPr="005F5475">
              <w:rPr>
                <w:rFonts w:ascii="Sylfaen" w:hAnsi="Sylfaen" w:cs="GaramondPremrPro-Bd"/>
                <w:lang w:val="ka-GE" w:eastAsia="ru-RU"/>
              </w:rPr>
              <w:t xml:space="preserve">კულტურალური კვლევა. </w:t>
            </w:r>
          </w:p>
        </w:tc>
      </w:tr>
      <w:tr w:rsidR="003A6B6F" w:rsidRPr="00CB15E8" w:rsidTr="00D51C26">
        <w:tc>
          <w:tcPr>
            <w:tcW w:w="959" w:type="dxa"/>
            <w:shd w:val="clear" w:color="auto" w:fill="365F91"/>
          </w:tcPr>
          <w:p w:rsidR="003A6B6F" w:rsidRPr="00CB15E8" w:rsidRDefault="003A6B6F" w:rsidP="00A3738B">
            <w:pPr>
              <w:pStyle w:val="ListParagraph"/>
              <w:numPr>
                <w:ilvl w:val="0"/>
                <w:numId w:val="9"/>
              </w:numPr>
              <w:spacing w:after="0"/>
              <w:ind w:left="0" w:firstLine="0"/>
              <w:rPr>
                <w:rFonts w:ascii="Sylfaen" w:hAnsi="Sylfaen"/>
                <w:lang w:val="ka-GE"/>
              </w:rPr>
            </w:pPr>
          </w:p>
        </w:tc>
        <w:tc>
          <w:tcPr>
            <w:tcW w:w="8788" w:type="dxa"/>
          </w:tcPr>
          <w:p w:rsidR="003A6B6F" w:rsidRPr="00CB15E8" w:rsidRDefault="003A6B6F" w:rsidP="00CF70AB">
            <w:pPr>
              <w:pStyle w:val="ListParagraph"/>
              <w:tabs>
                <w:tab w:val="left" w:pos="284"/>
              </w:tabs>
              <w:autoSpaceDE w:val="0"/>
              <w:autoSpaceDN w:val="0"/>
              <w:adjustRightInd w:val="0"/>
              <w:ind w:left="0"/>
              <w:jc w:val="both"/>
              <w:rPr>
                <w:rFonts w:ascii="Sylfaen" w:hAnsi="Sylfaen" w:cs="Swiss721BT-Light"/>
                <w:lang w:val="ka-GE"/>
              </w:rPr>
            </w:pPr>
            <w:r w:rsidRPr="00CB15E8">
              <w:rPr>
                <w:rFonts w:ascii="Sylfaen" w:hAnsi="Sylfaen" w:cs="Swiss721BT-Light"/>
                <w:lang w:val="ka-GE"/>
              </w:rPr>
              <w:t xml:space="preserve">რუტინული კო-ტრომოქსაზოლით პრევენციული მკურნალობა რეკომენდებულია აქტიური ტუბერკულოზით დაავადებული </w:t>
            </w:r>
            <w:r w:rsidR="00CF70AB" w:rsidRPr="00CB15E8">
              <w:rPr>
                <w:rFonts w:ascii="Sylfaen" w:hAnsi="Sylfaen" w:cs="Swiss721BT-Light"/>
                <w:lang w:val="ka-GE"/>
              </w:rPr>
              <w:t>ყველა აივ</w:t>
            </w:r>
            <w:r w:rsidR="002C24B8">
              <w:rPr>
                <w:rFonts w:ascii="Sylfaen" w:hAnsi="Sylfaen" w:cs="Swiss721BT-Light"/>
                <w:lang w:val="ka-GE"/>
              </w:rPr>
              <w:t xml:space="preserve"> </w:t>
            </w:r>
            <w:r w:rsidR="00CF70AB" w:rsidRPr="00CB15E8">
              <w:rPr>
                <w:rFonts w:ascii="Sylfaen" w:hAnsi="Sylfaen" w:cs="Swiss721BT-Light"/>
                <w:lang w:val="ka-GE"/>
              </w:rPr>
              <w:t xml:space="preserve">ინფიცირებული </w:t>
            </w:r>
            <w:r w:rsidRPr="00CB15E8">
              <w:rPr>
                <w:rFonts w:ascii="Sylfaen" w:hAnsi="Sylfaen" w:cs="Swiss721BT-Light"/>
                <w:lang w:val="ka-GE"/>
              </w:rPr>
              <w:t>პაციენტი</w:t>
            </w:r>
            <w:r w:rsidR="00BE26E5" w:rsidRPr="00CB15E8">
              <w:rPr>
                <w:rFonts w:ascii="Sylfaen" w:hAnsi="Sylfaen" w:cs="Swiss721BT-Light"/>
                <w:lang w:val="ka-GE"/>
              </w:rPr>
              <w:t>სთვის</w:t>
            </w:r>
            <w:r w:rsidR="00CF70AB">
              <w:rPr>
                <w:rFonts w:ascii="Sylfaen" w:hAnsi="Sylfaen" w:cs="Swiss721BT-Light"/>
                <w:lang w:val="ka-GE"/>
              </w:rPr>
              <w:t xml:space="preserve">, განურჩევლად </w:t>
            </w:r>
            <w:r w:rsidRPr="00CB15E8">
              <w:rPr>
                <w:rFonts w:ascii="Sylfaen" w:hAnsi="Sylfaen" w:cs="Swiss721BT-Medium"/>
                <w:lang w:val="ka-GE"/>
              </w:rPr>
              <w:t>CD4 მაჩვენებლის</w:t>
            </w:r>
            <w:r w:rsidR="00CF70AB">
              <w:rPr>
                <w:rFonts w:ascii="Sylfaen" w:hAnsi="Sylfaen" w:cs="Swiss721BT-Medium"/>
                <w:lang w:val="ka-GE"/>
              </w:rPr>
              <w:t>ა</w:t>
            </w:r>
            <w:r w:rsidRPr="00CB15E8">
              <w:rPr>
                <w:rFonts w:ascii="Sylfaen" w:hAnsi="Sylfaen" w:cs="Swiss721BT-Medium"/>
                <w:lang w:val="ka-GE"/>
              </w:rPr>
              <w:t>.</w:t>
            </w:r>
            <w:r w:rsidR="00EC7C12" w:rsidRPr="00CB15E8">
              <w:rPr>
                <w:rFonts w:ascii="Sylfaen" w:hAnsi="Sylfaen" w:cs="Swiss721BT-Medium"/>
                <w:lang w:val="ka-GE"/>
              </w:rPr>
              <w:t xml:space="preserve"> </w:t>
            </w:r>
          </w:p>
        </w:tc>
      </w:tr>
    </w:tbl>
    <w:p w:rsidR="00622541" w:rsidRPr="00CB15E8" w:rsidRDefault="00622541" w:rsidP="00282447">
      <w:pPr>
        <w:pStyle w:val="ListParagraph"/>
        <w:tabs>
          <w:tab w:val="left" w:pos="284"/>
        </w:tabs>
        <w:autoSpaceDE w:val="0"/>
        <w:autoSpaceDN w:val="0"/>
        <w:adjustRightInd w:val="0"/>
        <w:spacing w:line="240" w:lineRule="auto"/>
        <w:ind w:left="0"/>
        <w:jc w:val="both"/>
        <w:rPr>
          <w:rFonts w:ascii="Sylfaen" w:hAnsi="Sylfaen" w:cs="Swiss721BT-Light"/>
          <w:i/>
          <w:highlight w:val="green"/>
          <w:lang w:val="ka-GE"/>
        </w:rPr>
      </w:pPr>
    </w:p>
    <w:p w:rsidR="00952BA6" w:rsidRPr="00CB15E8" w:rsidRDefault="008B31A5" w:rsidP="00282447">
      <w:pPr>
        <w:pStyle w:val="Heading2"/>
        <w:spacing w:before="120"/>
        <w:ind w:left="0" w:firstLine="0"/>
        <w:jc w:val="both"/>
        <w:rPr>
          <w:rFonts w:ascii="Sylfaen" w:hAnsi="Sylfaen" w:cs="Sylfaen"/>
          <w:color w:val="548DD4"/>
          <w:lang w:val="ka-GE"/>
        </w:rPr>
      </w:pPr>
      <w:bookmarkStart w:id="105" w:name="_Toc511608483"/>
      <w:r w:rsidRPr="00CB15E8">
        <w:rPr>
          <w:rFonts w:ascii="Sylfaen" w:hAnsi="Sylfaen" w:cs="Sylfaen"/>
          <w:color w:val="548DD4"/>
          <w:lang w:val="ka-GE"/>
        </w:rPr>
        <w:t>ანტირეტროვირუსული მკურნალობის დაწყების ვადები რეზისტენტული ტუბერკულოზის დროს</w:t>
      </w:r>
      <w:bookmarkEnd w:id="105"/>
    </w:p>
    <w:p w:rsidR="00574EA5" w:rsidRPr="00CB15E8" w:rsidRDefault="000D4C67"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0D4C67" w:rsidRPr="00CB15E8" w:rsidRDefault="0094537C" w:rsidP="00282447">
      <w:pPr>
        <w:spacing w:before="120" w:after="120"/>
        <w:jc w:val="both"/>
        <w:rPr>
          <w:rFonts w:ascii="Sylfaen" w:hAnsi="Sylfaen"/>
          <w:lang w:val="ka-GE"/>
        </w:rPr>
      </w:pPr>
      <w:r w:rsidRPr="00CB15E8">
        <w:rPr>
          <w:rFonts w:ascii="Sylfaen" w:hAnsi="Sylfaen"/>
          <w:lang w:val="ka-GE"/>
        </w:rPr>
        <w:t>როდის უნდა დაიწყოს ანტირეტროვირუსული მკურნალობა აივ</w:t>
      </w:r>
      <w:r w:rsidR="008805E2">
        <w:rPr>
          <w:rFonts w:ascii="Sylfaen" w:hAnsi="Sylfaen"/>
          <w:lang w:val="ka-GE"/>
        </w:rPr>
        <w:t xml:space="preserve">- </w:t>
      </w:r>
      <w:r w:rsidRPr="00CB15E8">
        <w:rPr>
          <w:rFonts w:ascii="Sylfaen" w:hAnsi="Sylfaen"/>
          <w:lang w:val="ka-GE"/>
        </w:rPr>
        <w:t>და</w:t>
      </w:r>
      <w:r w:rsidR="008805E2">
        <w:rPr>
          <w:rFonts w:ascii="Sylfaen" w:hAnsi="Sylfaen"/>
          <w:lang w:val="ka-GE"/>
        </w:rPr>
        <w:t xml:space="preserve"> </w:t>
      </w:r>
      <w:r w:rsidRPr="00CB15E8">
        <w:rPr>
          <w:rFonts w:ascii="Sylfaen" w:hAnsi="Sylfaen"/>
          <w:lang w:val="ka-GE"/>
        </w:rPr>
        <w:t xml:space="preserve">მულტირეზისტენტული </w:t>
      </w:r>
      <w:r w:rsidR="008B31A5" w:rsidRPr="00CB15E8">
        <w:rPr>
          <w:rFonts w:ascii="Sylfaen" w:hAnsi="Sylfaen"/>
          <w:lang w:val="ka-GE"/>
        </w:rPr>
        <w:t xml:space="preserve">ტუბერკულოზის </w:t>
      </w:r>
      <w:r w:rsidR="00367CBD" w:rsidRPr="00CB15E8">
        <w:rPr>
          <w:rFonts w:ascii="Sylfaen" w:hAnsi="Sylfaen"/>
          <w:lang w:val="ka-GE"/>
        </w:rPr>
        <w:t>კოინფექც</w:t>
      </w:r>
      <w:r w:rsidR="00622541" w:rsidRPr="00CB15E8">
        <w:rPr>
          <w:rFonts w:ascii="Sylfaen" w:hAnsi="Sylfaen"/>
          <w:lang w:val="ka-GE"/>
        </w:rPr>
        <w:t>იის</w:t>
      </w:r>
      <w:r w:rsidR="008805E2">
        <w:rPr>
          <w:rFonts w:ascii="Sylfaen" w:hAnsi="Sylfaen"/>
          <w:lang w:val="ka-GE"/>
        </w:rPr>
        <w:t xml:space="preserve"> შემთხვევაში</w:t>
      </w:r>
      <w:r w:rsidR="00622541" w:rsidRPr="00CB15E8">
        <w:rPr>
          <w:rFonts w:ascii="Sylfaen" w:hAnsi="Sylfaen"/>
          <w:lang w:val="ka-GE"/>
        </w:rPr>
        <w:t>?</w:t>
      </w:r>
    </w:p>
    <w:p w:rsidR="000D4C67" w:rsidRPr="00CB15E8" w:rsidRDefault="000D4C67" w:rsidP="00282447">
      <w:pPr>
        <w:pStyle w:val="Heading3"/>
        <w:ind w:left="0" w:firstLine="0"/>
        <w:jc w:val="both"/>
        <w:rPr>
          <w:rFonts w:ascii="Sylfaen" w:hAnsi="Sylfaen" w:cs="Sylfaen"/>
          <w:sz w:val="22"/>
          <w:lang w:val="ka-GE"/>
        </w:rPr>
      </w:pPr>
      <w:r w:rsidRPr="00CB15E8">
        <w:rPr>
          <w:rFonts w:ascii="Sylfaen" w:hAnsi="Sylfaen" w:cs="Sylfaen"/>
          <w:sz w:val="22"/>
          <w:lang w:val="ka-GE"/>
        </w:rPr>
        <w:t>კლინიკური მიმოხილვა</w:t>
      </w:r>
    </w:p>
    <w:p w:rsidR="00656DC1" w:rsidRPr="00CB15E8" w:rsidRDefault="00656DC1" w:rsidP="00282447">
      <w:pPr>
        <w:spacing w:before="120" w:after="120"/>
        <w:jc w:val="both"/>
        <w:rPr>
          <w:rFonts w:ascii="Sylfaen" w:hAnsi="Sylfaen"/>
          <w:lang w:val="ka-GE"/>
        </w:rPr>
      </w:pPr>
      <w:r w:rsidRPr="00CB15E8">
        <w:rPr>
          <w:rFonts w:ascii="Sylfaen" w:hAnsi="Sylfaen"/>
          <w:lang w:val="ka-GE"/>
        </w:rPr>
        <w:t>ტუბერკულო</w:t>
      </w:r>
      <w:r w:rsidR="00CA3A41" w:rsidRPr="00CB15E8">
        <w:rPr>
          <w:rFonts w:ascii="Sylfaen" w:hAnsi="Sylfaen"/>
          <w:lang w:val="ka-GE"/>
        </w:rPr>
        <w:t>ზით დაავადებულ</w:t>
      </w:r>
      <w:r w:rsidR="008805E2">
        <w:rPr>
          <w:rFonts w:ascii="Sylfaen" w:hAnsi="Sylfaen"/>
          <w:lang w:val="ka-GE"/>
        </w:rPr>
        <w:t xml:space="preserve"> </w:t>
      </w:r>
      <w:r w:rsidR="008E0357" w:rsidRPr="00CB15E8">
        <w:rPr>
          <w:rFonts w:ascii="Sylfaen" w:hAnsi="Sylfaen"/>
          <w:lang w:val="ka-GE"/>
        </w:rPr>
        <w:t>ნამკურნალევ</w:t>
      </w:r>
      <w:r w:rsidR="008805E2">
        <w:rPr>
          <w:rFonts w:ascii="Sylfaen" w:hAnsi="Sylfaen"/>
          <w:lang w:val="ka-GE"/>
        </w:rPr>
        <w:t xml:space="preserve"> აივ</w:t>
      </w:r>
      <w:r w:rsidR="002C24B8">
        <w:rPr>
          <w:rFonts w:ascii="Sylfaen" w:hAnsi="Sylfaen"/>
          <w:lang w:val="ka-GE"/>
        </w:rPr>
        <w:t xml:space="preserve"> </w:t>
      </w:r>
      <w:r w:rsidRPr="00CB15E8">
        <w:rPr>
          <w:rFonts w:ascii="Sylfaen" w:hAnsi="Sylfaen"/>
          <w:lang w:val="ka-GE"/>
        </w:rPr>
        <w:t xml:space="preserve">პოზიტიურ </w:t>
      </w:r>
      <w:r w:rsidR="00CD1595">
        <w:rPr>
          <w:rFonts w:ascii="Sylfaen" w:hAnsi="Sylfaen"/>
          <w:lang w:val="ka-GE"/>
        </w:rPr>
        <w:t>პაციენტებთან</w:t>
      </w:r>
      <w:r w:rsidRPr="00CB15E8">
        <w:rPr>
          <w:rFonts w:ascii="Sylfaen" w:hAnsi="Sylfaen"/>
          <w:lang w:val="ka-GE"/>
        </w:rPr>
        <w:t xml:space="preserve"> სიკვდილობის მაჩვენებელი აივ</w:t>
      </w:r>
      <w:r w:rsidR="002C24B8">
        <w:rPr>
          <w:rFonts w:ascii="Sylfaen" w:hAnsi="Sylfaen"/>
          <w:lang w:val="ka-GE"/>
        </w:rPr>
        <w:t xml:space="preserve"> </w:t>
      </w:r>
      <w:r w:rsidRPr="00CB15E8">
        <w:rPr>
          <w:rFonts w:ascii="Sylfaen" w:hAnsi="Sylfaen"/>
          <w:lang w:val="ka-GE"/>
        </w:rPr>
        <w:t xml:space="preserve">უარყოფით </w:t>
      </w:r>
      <w:r w:rsidR="00904E08" w:rsidRPr="00CB15E8">
        <w:rPr>
          <w:rFonts w:ascii="Sylfaen" w:hAnsi="Sylfaen"/>
          <w:lang w:val="ka-GE"/>
        </w:rPr>
        <w:t>პაციენტებ</w:t>
      </w:r>
      <w:r w:rsidR="008805E2">
        <w:rPr>
          <w:rFonts w:ascii="Sylfaen" w:hAnsi="Sylfaen"/>
          <w:lang w:val="ka-GE"/>
        </w:rPr>
        <w:t xml:space="preserve">ზე </w:t>
      </w:r>
      <w:r w:rsidR="00904E08" w:rsidRPr="00CB15E8">
        <w:rPr>
          <w:rFonts w:ascii="Sylfaen" w:hAnsi="Sylfaen"/>
          <w:lang w:val="ka-GE"/>
        </w:rPr>
        <w:t>მაღალია.</w:t>
      </w:r>
      <w:r w:rsidRPr="00CB15E8">
        <w:rPr>
          <w:rFonts w:ascii="Sylfaen" w:hAnsi="Sylfaen"/>
          <w:lang w:val="ka-GE"/>
        </w:rPr>
        <w:t xml:space="preserve"> </w:t>
      </w:r>
      <w:r w:rsidR="003F7508" w:rsidRPr="00CB15E8">
        <w:rPr>
          <w:rFonts w:ascii="Sylfaen" w:hAnsi="Sylfaen"/>
          <w:lang w:val="ka-GE"/>
        </w:rPr>
        <w:t xml:space="preserve">ამდენად, როგორც ანტირეტროვირუსული, </w:t>
      </w:r>
      <w:r w:rsidR="008805E2">
        <w:rPr>
          <w:rFonts w:ascii="Sylfaen" w:hAnsi="Sylfaen"/>
          <w:lang w:val="ka-GE"/>
        </w:rPr>
        <w:t xml:space="preserve">ისე </w:t>
      </w:r>
      <w:r w:rsidR="003F7508" w:rsidRPr="00CB15E8">
        <w:rPr>
          <w:rFonts w:ascii="Sylfaen" w:hAnsi="Sylfaen"/>
          <w:lang w:val="ka-GE"/>
        </w:rPr>
        <w:t xml:space="preserve">ანტიტუბერკულოზური რეჟიმის სწორად შერჩევას ამ </w:t>
      </w:r>
      <w:r w:rsidR="00CD1595">
        <w:rPr>
          <w:rFonts w:ascii="Sylfaen" w:hAnsi="Sylfaen"/>
          <w:lang w:val="ka-GE"/>
        </w:rPr>
        <w:t>პაციენტებთან</w:t>
      </w:r>
      <w:r w:rsidR="003F7508" w:rsidRPr="00CB15E8">
        <w:rPr>
          <w:rFonts w:ascii="Sylfaen" w:hAnsi="Sylfaen"/>
          <w:lang w:val="ka-GE"/>
        </w:rPr>
        <w:t xml:space="preserve"> არსებითი მნიშვნელობა აქვს.</w:t>
      </w:r>
      <w:r w:rsidR="00EC7C12" w:rsidRPr="00CB15E8">
        <w:rPr>
          <w:rFonts w:ascii="Sylfaen" w:hAnsi="Sylfaen"/>
          <w:lang w:val="ka-GE"/>
        </w:rPr>
        <w:t xml:space="preserve"> </w:t>
      </w:r>
    </w:p>
    <w:p w:rsidR="00C54DB6" w:rsidRPr="00CB15E8" w:rsidRDefault="00C54DB6" w:rsidP="00282447">
      <w:pPr>
        <w:spacing w:before="120" w:after="120"/>
        <w:jc w:val="both"/>
        <w:rPr>
          <w:rFonts w:ascii="Sylfaen" w:hAnsi="Sylfaen"/>
          <w:lang w:val="ka-GE"/>
        </w:rPr>
      </w:pPr>
      <w:r w:rsidRPr="00CB15E8">
        <w:rPr>
          <w:rFonts w:ascii="Sylfaen" w:hAnsi="Sylfaen"/>
          <w:lang w:val="ka-GE"/>
        </w:rPr>
        <w:t>თუ უკვე არვ მკურნალობაზე მყოფ პაციენტს დაესვა რეზისტენტული ტუბერკულოზის დიაგნოზი</w:t>
      </w:r>
      <w:r w:rsidR="00CA3A41" w:rsidRPr="00CB15E8">
        <w:rPr>
          <w:rFonts w:ascii="Sylfaen" w:hAnsi="Sylfaen"/>
          <w:lang w:val="ka-GE"/>
        </w:rPr>
        <w:t>,</w:t>
      </w:r>
      <w:r w:rsidRPr="00CB15E8">
        <w:rPr>
          <w:rFonts w:ascii="Sylfaen" w:hAnsi="Sylfaen"/>
          <w:lang w:val="ka-GE"/>
        </w:rPr>
        <w:t xml:space="preserve"> მნიშვნელოვანია ორი ფაქტორ</w:t>
      </w:r>
      <w:r w:rsidR="005679B9" w:rsidRPr="00CB15E8">
        <w:rPr>
          <w:rFonts w:ascii="Sylfaen" w:hAnsi="Sylfaen"/>
          <w:lang w:val="ka-GE"/>
        </w:rPr>
        <w:t xml:space="preserve">ის გათვალისწინება. </w:t>
      </w:r>
      <w:r w:rsidR="008805E2">
        <w:rPr>
          <w:rFonts w:ascii="Sylfaen" w:hAnsi="Sylfaen"/>
          <w:lang w:val="ka-GE"/>
        </w:rPr>
        <w:t>უ</w:t>
      </w:r>
      <w:r w:rsidR="005679B9" w:rsidRPr="00CB15E8">
        <w:rPr>
          <w:rFonts w:ascii="Sylfaen" w:hAnsi="Sylfaen"/>
          <w:lang w:val="ka-GE"/>
        </w:rPr>
        <w:t>პირველ</w:t>
      </w:r>
      <w:r w:rsidR="008805E2">
        <w:rPr>
          <w:rFonts w:ascii="Sylfaen" w:hAnsi="Sylfaen"/>
          <w:lang w:val="ka-GE"/>
        </w:rPr>
        <w:t xml:space="preserve">ეს ყოვლისა, </w:t>
      </w:r>
      <w:r w:rsidR="008805E2" w:rsidRPr="00CB15E8">
        <w:rPr>
          <w:rFonts w:ascii="Sylfaen" w:hAnsi="Sylfaen"/>
          <w:lang w:val="ka-GE"/>
        </w:rPr>
        <w:t>ხომ არ არის საჭირო არვ რეჟიმის მოდიფიცირება</w:t>
      </w:r>
      <w:r w:rsidR="008805E2">
        <w:rPr>
          <w:rFonts w:ascii="Sylfaen" w:hAnsi="Sylfaen"/>
          <w:lang w:val="ka-GE"/>
        </w:rPr>
        <w:t xml:space="preserve"> </w:t>
      </w:r>
      <w:r w:rsidRPr="00CB15E8">
        <w:rPr>
          <w:rFonts w:ascii="Sylfaen" w:hAnsi="Sylfaen"/>
          <w:lang w:val="ka-GE"/>
        </w:rPr>
        <w:t xml:space="preserve">მოსალოდნელი </w:t>
      </w:r>
      <w:r w:rsidR="00A80AA3">
        <w:rPr>
          <w:rFonts w:ascii="Sylfaen" w:hAnsi="Sylfaen"/>
          <w:lang w:val="ka-GE"/>
        </w:rPr>
        <w:t>არასასურველი</w:t>
      </w:r>
      <w:r w:rsidRPr="00CB15E8">
        <w:rPr>
          <w:rFonts w:ascii="Sylfaen" w:hAnsi="Sylfaen"/>
          <w:lang w:val="ka-GE"/>
        </w:rPr>
        <w:t xml:space="preserve"> მოვლენებისა და</w:t>
      </w:r>
      <w:r w:rsidR="008805E2">
        <w:rPr>
          <w:rFonts w:ascii="Sylfaen" w:hAnsi="Sylfaen"/>
          <w:lang w:val="ka-GE"/>
        </w:rPr>
        <w:t xml:space="preserve"> </w:t>
      </w:r>
      <w:r w:rsidRPr="00CB15E8">
        <w:rPr>
          <w:rFonts w:ascii="Sylfaen" w:hAnsi="Sylfaen"/>
          <w:lang w:val="ka-GE"/>
        </w:rPr>
        <w:t>მედიკამენტ</w:t>
      </w:r>
      <w:r w:rsidR="008805E2">
        <w:rPr>
          <w:rFonts w:ascii="Sylfaen" w:hAnsi="Sylfaen"/>
          <w:lang w:val="ka-GE"/>
        </w:rPr>
        <w:t xml:space="preserve">თა </w:t>
      </w:r>
      <w:r w:rsidR="00904E08" w:rsidRPr="00CB15E8">
        <w:rPr>
          <w:rFonts w:ascii="Sylfaen" w:hAnsi="Sylfaen"/>
          <w:lang w:val="ka-GE"/>
        </w:rPr>
        <w:t>ურთიერთქმედების გამო</w:t>
      </w:r>
      <w:r w:rsidR="008805E2">
        <w:rPr>
          <w:rFonts w:ascii="Sylfaen" w:hAnsi="Sylfaen"/>
          <w:lang w:val="ka-GE"/>
        </w:rPr>
        <w:t xml:space="preserve">; </w:t>
      </w:r>
      <w:r w:rsidR="008D54A3">
        <w:rPr>
          <w:rFonts w:ascii="Sylfaen" w:hAnsi="Sylfaen"/>
          <w:lang w:val="ka-GE"/>
        </w:rPr>
        <w:t>მეორე, ხომ არ არის უშედეგო არვ თერაპია მულტირეზისტენტული ტუბერკულოზის განვითარების მიზეზი. ასეთ შემთხვევაში აუცილებელია აივ ვირუსული უშედეგობის შეფასება, აივ გენოტიპური რეზისტენტობის ტესტის ჩატარება და არვ რეჟიმის ცვლილება აივ/ტბ მედიკამენტების ურთიერთქმედების პროფილის გათვალისწინებით.</w:t>
      </w:r>
    </w:p>
    <w:p w:rsidR="000D4C67" w:rsidRPr="00CB15E8" w:rsidRDefault="00E94E26" w:rsidP="00282447">
      <w:pPr>
        <w:pStyle w:val="Heading3"/>
        <w:ind w:left="0" w:firstLine="0"/>
        <w:jc w:val="both"/>
        <w:rPr>
          <w:rFonts w:ascii="Sylfaen" w:hAnsi="Sylfaen"/>
          <w:lang w:val="ka-GE"/>
        </w:rPr>
      </w:pPr>
      <w:r>
        <w:rPr>
          <w:rFonts w:ascii="Sylfaen" w:hAnsi="Sylfaen" w:cs="Sylfaen"/>
          <w:sz w:val="22"/>
          <w:lang w:val="ka-GE"/>
        </w:rPr>
        <w:t>მტკიცებულებათა მიმოხილვა</w:t>
      </w:r>
      <w:r w:rsidR="000D4C67" w:rsidRPr="00CB15E8">
        <w:rPr>
          <w:rFonts w:ascii="Sylfaen" w:hAnsi="Sylfaen" w:cs="Sylfaen"/>
          <w:sz w:val="22"/>
          <w:lang w:val="ka-GE"/>
        </w:rPr>
        <w:t>/განმარტება</w:t>
      </w:r>
    </w:p>
    <w:p w:rsidR="0094537C" w:rsidRPr="00CB15E8" w:rsidRDefault="003F7508" w:rsidP="00282447">
      <w:pPr>
        <w:spacing w:before="120" w:after="120"/>
        <w:jc w:val="both"/>
        <w:rPr>
          <w:rFonts w:ascii="Sylfaen" w:hAnsi="Sylfaen"/>
          <w:lang w:val="ka-GE"/>
        </w:rPr>
      </w:pPr>
      <w:r w:rsidRPr="00CB15E8">
        <w:rPr>
          <w:rFonts w:ascii="Sylfaen" w:hAnsi="Sylfaen"/>
          <w:lang w:val="ka-GE"/>
        </w:rPr>
        <w:t>მულტირეზისტენტული</w:t>
      </w:r>
      <w:r w:rsidR="0094537C" w:rsidRPr="00CB15E8">
        <w:rPr>
          <w:rFonts w:ascii="Sylfaen" w:hAnsi="Sylfaen"/>
        </w:rPr>
        <w:t xml:space="preserve"> </w:t>
      </w:r>
      <w:r w:rsidR="0094537C" w:rsidRPr="00CB15E8">
        <w:rPr>
          <w:rFonts w:ascii="Sylfaen" w:hAnsi="Sylfaen"/>
          <w:lang w:val="ka-GE"/>
        </w:rPr>
        <w:t xml:space="preserve">ტუბერკულოზით დაავადებულ </w:t>
      </w:r>
      <w:r w:rsidR="00D95463" w:rsidRPr="00CB15E8">
        <w:rPr>
          <w:rFonts w:ascii="Sylfaen" w:hAnsi="Sylfaen"/>
          <w:lang w:val="ka-GE"/>
        </w:rPr>
        <w:t>აივ</w:t>
      </w:r>
      <w:r w:rsidR="002C24B8">
        <w:rPr>
          <w:rFonts w:ascii="Sylfaen" w:hAnsi="Sylfaen"/>
          <w:lang w:val="ka-GE"/>
        </w:rPr>
        <w:t xml:space="preserve"> </w:t>
      </w:r>
      <w:r w:rsidR="00D95463" w:rsidRPr="00CB15E8">
        <w:rPr>
          <w:rFonts w:ascii="Sylfaen" w:hAnsi="Sylfaen"/>
          <w:lang w:val="ka-GE"/>
        </w:rPr>
        <w:t>ინფიცირებულ</w:t>
      </w:r>
      <w:r w:rsidR="00D95463">
        <w:rPr>
          <w:rFonts w:ascii="Sylfaen" w:hAnsi="Sylfaen"/>
          <w:lang w:val="ka-GE"/>
        </w:rPr>
        <w:t xml:space="preserve"> </w:t>
      </w:r>
      <w:r w:rsidR="00CD1595">
        <w:rPr>
          <w:rFonts w:ascii="Sylfaen" w:hAnsi="Sylfaen"/>
          <w:lang w:val="ka-GE"/>
        </w:rPr>
        <w:t>პაციენტებთან</w:t>
      </w:r>
      <w:r w:rsidR="0094537C" w:rsidRPr="00CB15E8">
        <w:rPr>
          <w:rFonts w:ascii="Sylfaen" w:hAnsi="Sylfaen"/>
          <w:lang w:val="ka-GE"/>
        </w:rPr>
        <w:t xml:space="preserve"> </w:t>
      </w:r>
      <w:r w:rsidRPr="00CB15E8">
        <w:rPr>
          <w:rFonts w:ascii="Sylfaen" w:hAnsi="Sylfaen"/>
        </w:rPr>
        <w:t>ანტირეტროვირუსული</w:t>
      </w:r>
      <w:r w:rsidR="0094537C" w:rsidRPr="00CB15E8">
        <w:rPr>
          <w:rFonts w:ascii="Sylfaen" w:hAnsi="Sylfaen"/>
        </w:rPr>
        <w:t xml:space="preserve"> </w:t>
      </w:r>
      <w:r w:rsidR="0094537C" w:rsidRPr="00CB15E8">
        <w:rPr>
          <w:rFonts w:ascii="Sylfaen" w:hAnsi="Sylfaen"/>
          <w:lang w:val="ka-GE"/>
        </w:rPr>
        <w:t xml:space="preserve">და </w:t>
      </w:r>
      <w:r w:rsidRPr="00CB15E8">
        <w:rPr>
          <w:rFonts w:ascii="Sylfaen" w:hAnsi="Sylfaen"/>
        </w:rPr>
        <w:t>მულტირეზისტენტული</w:t>
      </w:r>
      <w:r w:rsidR="0094537C" w:rsidRPr="00CB15E8">
        <w:rPr>
          <w:rFonts w:ascii="Sylfaen" w:hAnsi="Sylfaen"/>
        </w:rPr>
        <w:t xml:space="preserve"> </w:t>
      </w:r>
      <w:r w:rsidR="000C5C2B" w:rsidRPr="00CB15E8">
        <w:rPr>
          <w:rFonts w:ascii="Sylfaen" w:hAnsi="Sylfaen"/>
          <w:lang w:val="ka-GE"/>
        </w:rPr>
        <w:t>ტ</w:t>
      </w:r>
      <w:r w:rsidR="00D95463">
        <w:rPr>
          <w:rFonts w:ascii="Sylfaen" w:hAnsi="Sylfaen"/>
          <w:lang w:val="ka-GE"/>
        </w:rPr>
        <w:t>უბერკულოზ</w:t>
      </w:r>
      <w:r w:rsidR="0094537C" w:rsidRPr="00CB15E8">
        <w:rPr>
          <w:rFonts w:ascii="Sylfaen" w:hAnsi="Sylfaen"/>
          <w:lang w:val="ka-GE"/>
        </w:rPr>
        <w:t>ის</w:t>
      </w:r>
      <w:r w:rsidR="00D95463">
        <w:rPr>
          <w:rFonts w:ascii="Sylfaen" w:hAnsi="Sylfaen"/>
          <w:lang w:val="ka-GE"/>
        </w:rPr>
        <w:t xml:space="preserve"> </w:t>
      </w:r>
      <w:r w:rsidR="0094537C" w:rsidRPr="00CB15E8">
        <w:rPr>
          <w:rFonts w:ascii="Sylfaen" w:hAnsi="Sylfaen"/>
          <w:lang w:val="ka-GE"/>
        </w:rPr>
        <w:t>ერთდროული მკურნალობა დაკავშირებულია განკურნების უფრო მაღალ მაჩვენებელთან</w:t>
      </w:r>
      <w:r w:rsidR="00D95463">
        <w:rPr>
          <w:rFonts w:ascii="Sylfaen" w:hAnsi="Sylfaen"/>
          <w:lang w:val="ka-GE"/>
        </w:rPr>
        <w:t xml:space="preserve"> </w:t>
      </w:r>
      <w:r w:rsidR="0094537C" w:rsidRPr="00CB15E8">
        <w:rPr>
          <w:rFonts w:ascii="Sylfaen" w:hAnsi="Sylfaen"/>
          <w:lang w:val="ka-GE"/>
        </w:rPr>
        <w:t>და ტუბ</w:t>
      </w:r>
      <w:r w:rsidR="0099523A" w:rsidRPr="00CB15E8">
        <w:rPr>
          <w:rFonts w:ascii="Sylfaen" w:hAnsi="Sylfaen"/>
          <w:lang w:val="ka-GE"/>
        </w:rPr>
        <w:t>ერკულოზის</w:t>
      </w:r>
      <w:r w:rsidR="0094537C" w:rsidRPr="00CB15E8">
        <w:rPr>
          <w:rFonts w:ascii="Sylfaen" w:hAnsi="Sylfaen"/>
          <w:lang w:val="ka-GE"/>
        </w:rPr>
        <w:t xml:space="preserve"> ნიშნების</w:t>
      </w:r>
      <w:r w:rsidR="00D95463">
        <w:rPr>
          <w:rFonts w:ascii="Sylfaen" w:hAnsi="Sylfaen"/>
          <w:lang w:val="ka-GE"/>
        </w:rPr>
        <w:t>ა</w:t>
      </w:r>
      <w:r w:rsidR="0094537C" w:rsidRPr="00CB15E8">
        <w:rPr>
          <w:rFonts w:ascii="Sylfaen" w:hAnsi="Sylfaen"/>
          <w:lang w:val="ka-GE"/>
        </w:rPr>
        <w:t xml:space="preserve"> და სიმპტომების </w:t>
      </w:r>
      <w:r w:rsidR="005679B9" w:rsidRPr="00CB15E8">
        <w:rPr>
          <w:rFonts w:ascii="Sylfaen" w:hAnsi="Sylfaen"/>
          <w:lang w:val="ka-GE"/>
        </w:rPr>
        <w:t>ალაგებასთან</w:t>
      </w:r>
      <w:r w:rsidR="0094537C" w:rsidRPr="00CB15E8">
        <w:rPr>
          <w:rFonts w:ascii="Sylfaen" w:hAnsi="Sylfaen"/>
          <w:lang w:val="ka-GE"/>
        </w:rPr>
        <w:t>, ვიდრე ეს იქნებოდა</w:t>
      </w:r>
      <w:r w:rsidR="00D95463">
        <w:rPr>
          <w:rFonts w:ascii="Sylfaen" w:hAnsi="Sylfaen"/>
          <w:lang w:val="ka-GE"/>
        </w:rPr>
        <w:t xml:space="preserve"> </w:t>
      </w:r>
      <w:r w:rsidRPr="00CB15E8">
        <w:rPr>
          <w:rFonts w:ascii="Sylfaen" w:hAnsi="Sylfaen"/>
        </w:rPr>
        <w:t>ანტირეტროვირუსული</w:t>
      </w:r>
      <w:r w:rsidR="00CA3A41" w:rsidRPr="00CB15E8">
        <w:rPr>
          <w:rFonts w:ascii="Sylfaen" w:hAnsi="Sylfaen"/>
          <w:lang w:val="ka-GE"/>
        </w:rPr>
        <w:t xml:space="preserve"> პრეპარატების</w:t>
      </w:r>
      <w:r w:rsidR="0094537C" w:rsidRPr="00CB15E8">
        <w:rPr>
          <w:rFonts w:ascii="Sylfaen" w:hAnsi="Sylfaen"/>
          <w:lang w:val="ka-GE"/>
        </w:rPr>
        <w:t xml:space="preserve"> გარეშე მკურნალობისას, რომლის დროსაც მოსალოდნელი სიკვდილობა 91</w:t>
      </w:r>
      <w:r w:rsidR="00AE4DA7">
        <w:rPr>
          <w:rFonts w:ascii="Sylfaen" w:hAnsi="Sylfaen"/>
          <w:lang w:val="ka-GE"/>
        </w:rPr>
        <w:t>-</w:t>
      </w:r>
      <w:r w:rsidR="0094537C" w:rsidRPr="00CB15E8">
        <w:rPr>
          <w:rFonts w:ascii="Sylfaen" w:hAnsi="Sylfaen"/>
          <w:lang w:val="ka-GE"/>
        </w:rPr>
        <w:t>100%</w:t>
      </w:r>
      <w:r w:rsidR="00AE4DA7">
        <w:rPr>
          <w:rFonts w:ascii="Sylfaen" w:hAnsi="Sylfaen"/>
          <w:lang w:val="ka-GE"/>
        </w:rPr>
        <w:t>-</w:t>
      </w:r>
      <w:r w:rsidR="0094537C" w:rsidRPr="00CB15E8">
        <w:rPr>
          <w:rFonts w:ascii="Sylfaen" w:hAnsi="Sylfaen"/>
          <w:lang w:val="ka-GE"/>
        </w:rPr>
        <w:t xml:space="preserve">ს </w:t>
      </w:r>
      <w:r w:rsidR="00D95463">
        <w:rPr>
          <w:rFonts w:ascii="Sylfaen" w:hAnsi="Sylfaen"/>
          <w:lang w:val="ka-GE"/>
        </w:rPr>
        <w:t>აღწევს</w:t>
      </w:r>
      <w:r w:rsidR="002A3624" w:rsidRPr="00CB15E8">
        <w:rPr>
          <w:rFonts w:ascii="Sylfaen" w:hAnsi="Sylfaen"/>
          <w:lang w:val="ka-GE"/>
        </w:rPr>
        <w:t>.</w:t>
      </w:r>
      <w:r w:rsidR="002A3624" w:rsidRPr="00CB15E8">
        <w:rPr>
          <w:rStyle w:val="EndnoteReference"/>
          <w:rFonts w:ascii="Sylfaen" w:hAnsi="Sylfaen"/>
          <w:lang w:val="ka-GE"/>
        </w:rPr>
        <w:endnoteReference w:id="29"/>
      </w:r>
      <w:r w:rsidR="002A3624" w:rsidRPr="00CB15E8">
        <w:rPr>
          <w:rFonts w:ascii="Sylfaen" w:hAnsi="Sylfaen"/>
          <w:lang w:val="ka-GE"/>
        </w:rPr>
        <w:t xml:space="preserve"> </w:t>
      </w:r>
    </w:p>
    <w:p w:rsidR="002A3624" w:rsidRDefault="002A3624" w:rsidP="00282447">
      <w:pPr>
        <w:spacing w:before="120" w:after="120"/>
        <w:jc w:val="both"/>
        <w:rPr>
          <w:rFonts w:ascii="Sylfaen" w:hAnsi="Sylfaen"/>
          <w:lang w:val="ka-GE"/>
        </w:rPr>
      </w:pPr>
      <w:r w:rsidRPr="00CB15E8">
        <w:rPr>
          <w:rFonts w:ascii="Sylfaen" w:hAnsi="Sylfaen"/>
          <w:lang w:val="ka-GE"/>
        </w:rPr>
        <w:t xml:space="preserve">ანტიტუბერკულოზური მედიკამენტების ფონზე </w:t>
      </w:r>
      <w:r w:rsidR="00A80AA3">
        <w:rPr>
          <w:rFonts w:ascii="Sylfaen" w:hAnsi="Sylfaen"/>
          <w:lang w:val="ka-GE"/>
        </w:rPr>
        <w:t>არასასურველი</w:t>
      </w:r>
      <w:r w:rsidRPr="00CB15E8">
        <w:rPr>
          <w:rFonts w:ascii="Sylfaen" w:hAnsi="Sylfaen"/>
          <w:lang w:val="ka-GE"/>
        </w:rPr>
        <w:t xml:space="preserve"> მოვლენები აივ</w:t>
      </w:r>
      <w:r w:rsidR="002C24B8">
        <w:rPr>
          <w:rFonts w:ascii="Sylfaen" w:hAnsi="Sylfaen"/>
          <w:lang w:val="ka-GE"/>
        </w:rPr>
        <w:t xml:space="preserve"> </w:t>
      </w:r>
      <w:r w:rsidRPr="00CB15E8">
        <w:rPr>
          <w:rFonts w:ascii="Sylfaen" w:hAnsi="Sylfaen"/>
          <w:lang w:val="ka-GE"/>
        </w:rPr>
        <w:t>ინფიცირებულებ</w:t>
      </w:r>
      <w:r w:rsidR="00D95463">
        <w:rPr>
          <w:rFonts w:ascii="Sylfaen" w:hAnsi="Sylfaen"/>
          <w:lang w:val="ka-GE"/>
        </w:rPr>
        <w:t xml:space="preserve">თან </w:t>
      </w:r>
      <w:r w:rsidRPr="00CB15E8">
        <w:rPr>
          <w:rFonts w:ascii="Sylfaen" w:hAnsi="Sylfaen"/>
          <w:lang w:val="ka-GE"/>
        </w:rPr>
        <w:t xml:space="preserve">უფრო მძიმედ ვლინდება. </w:t>
      </w:r>
      <w:r w:rsidR="00D95463">
        <w:rPr>
          <w:rFonts w:ascii="Sylfaen" w:hAnsi="Sylfaen"/>
          <w:lang w:val="ka-GE"/>
        </w:rPr>
        <w:t xml:space="preserve">მდგომარეობას </w:t>
      </w:r>
      <w:r w:rsidRPr="00CB15E8">
        <w:rPr>
          <w:rFonts w:ascii="Sylfaen" w:hAnsi="Sylfaen"/>
          <w:lang w:val="ka-GE"/>
        </w:rPr>
        <w:t xml:space="preserve">უფრო </w:t>
      </w:r>
      <w:r w:rsidR="00D95463">
        <w:rPr>
          <w:rFonts w:ascii="Sylfaen" w:hAnsi="Sylfaen"/>
          <w:lang w:val="ka-GE"/>
        </w:rPr>
        <w:t xml:space="preserve">მეტად </w:t>
      </w:r>
      <w:r w:rsidRPr="00CB15E8">
        <w:rPr>
          <w:rFonts w:ascii="Sylfaen" w:hAnsi="Sylfaen"/>
          <w:lang w:val="ka-GE"/>
        </w:rPr>
        <w:t>ა</w:t>
      </w:r>
      <w:r w:rsidR="00D95463">
        <w:rPr>
          <w:rFonts w:ascii="Sylfaen" w:hAnsi="Sylfaen"/>
          <w:lang w:val="ka-GE"/>
        </w:rPr>
        <w:t xml:space="preserve">მძიმებს </w:t>
      </w:r>
      <w:r w:rsidRPr="00CB15E8">
        <w:rPr>
          <w:rFonts w:ascii="Sylfaen" w:hAnsi="Sylfaen"/>
          <w:lang w:val="ka-GE"/>
        </w:rPr>
        <w:t>ანტირეტროვირუსული მედიკამენტების</w:t>
      </w:r>
      <w:r w:rsidR="00D95463">
        <w:rPr>
          <w:rFonts w:ascii="Sylfaen" w:hAnsi="Sylfaen"/>
          <w:lang w:val="ka-GE"/>
        </w:rPr>
        <w:t xml:space="preserve"> </w:t>
      </w:r>
      <w:r w:rsidRPr="00CB15E8">
        <w:rPr>
          <w:rFonts w:ascii="Sylfaen" w:hAnsi="Sylfaen"/>
          <w:lang w:val="ka-GE"/>
        </w:rPr>
        <w:t>ტოქსიკური ზემოქმედება.</w:t>
      </w:r>
      <w:r w:rsidR="00D95463">
        <w:rPr>
          <w:rFonts w:ascii="Sylfaen" w:hAnsi="Sylfaen"/>
          <w:lang w:val="ka-GE"/>
        </w:rPr>
        <w:t xml:space="preserve"> </w:t>
      </w:r>
      <w:r w:rsidRPr="00CB15E8">
        <w:rPr>
          <w:rFonts w:ascii="Sylfaen" w:hAnsi="Sylfaen"/>
          <w:lang w:val="ka-GE"/>
        </w:rPr>
        <w:t xml:space="preserve">ამის გამო ერთდროული მკურნალობისას ინტენსიური მონიტორინგი განსაკუთრებით მნიშვნელოვანია. </w:t>
      </w:r>
    </w:p>
    <w:p w:rsidR="008D54A3" w:rsidRPr="00CB15E8" w:rsidRDefault="008D54A3" w:rsidP="00282447">
      <w:pPr>
        <w:spacing w:before="120" w:after="120"/>
        <w:jc w:val="both"/>
        <w:rPr>
          <w:rFonts w:ascii="Sylfaen" w:hAnsi="Sylfaen"/>
          <w:lang w:val="ka-GE"/>
        </w:rPr>
      </w:pPr>
      <w:r>
        <w:rPr>
          <w:rFonts w:ascii="Sylfaen" w:hAnsi="Sylfaen" w:cs="Swiss721BT-Medium"/>
          <w:lang w:val="ka-GE"/>
        </w:rPr>
        <w:t xml:space="preserve">კვლევებმა დაადასტურეს, რომ </w:t>
      </w:r>
      <w:r w:rsidRPr="008F0179">
        <w:rPr>
          <w:rFonts w:ascii="Sylfaen" w:hAnsi="Sylfaen" w:cs="Swiss721BT-Medium"/>
          <w:lang w:val="ka-GE"/>
        </w:rPr>
        <w:t xml:space="preserve">ტუბმენინგიტის შემთხვევებში </w:t>
      </w:r>
      <w:r>
        <w:rPr>
          <w:rFonts w:ascii="Sylfaen" w:hAnsi="Sylfaen" w:cs="Swiss721BT-Medium"/>
          <w:lang w:val="ka-GE"/>
        </w:rPr>
        <w:t xml:space="preserve"> </w:t>
      </w:r>
      <w:r w:rsidRPr="008F0179">
        <w:rPr>
          <w:rFonts w:ascii="Sylfaen" w:hAnsi="Sylfaen" w:cs="Swiss721BT-Medium"/>
          <w:lang w:val="ka-GE"/>
        </w:rPr>
        <w:t>ანტირეტროვირუსული თერაპიის ადრეული დაწყება (2 კვირის ფარგლებში)  სიკვდილობას</w:t>
      </w:r>
      <w:r>
        <w:rPr>
          <w:rFonts w:ascii="Sylfaen" w:hAnsi="Sylfaen" w:cs="Swiss721BT-Medium"/>
          <w:lang w:val="ka-GE"/>
        </w:rPr>
        <w:t xml:space="preserve"> </w:t>
      </w:r>
      <w:r w:rsidRPr="008F0179">
        <w:rPr>
          <w:rFonts w:ascii="Sylfaen" w:hAnsi="Sylfaen" w:cs="Swiss721BT-Medium"/>
          <w:lang w:val="ka-GE"/>
        </w:rPr>
        <w:t>არ ამცირებს.</w:t>
      </w:r>
      <w:r w:rsidR="00280CAE">
        <w:rPr>
          <w:rStyle w:val="EndnoteReference"/>
          <w:rFonts w:ascii="Sylfaen" w:hAnsi="Sylfaen" w:cs="Swiss721BT-Medium"/>
          <w:lang w:val="ka-GE"/>
        </w:rPr>
        <w:endnoteReference w:id="30"/>
      </w:r>
    </w:p>
    <w:p w:rsidR="002A3624" w:rsidRPr="00CB15E8" w:rsidRDefault="002A3624" w:rsidP="00282447">
      <w:pPr>
        <w:spacing w:before="120" w:after="120"/>
        <w:jc w:val="both"/>
        <w:rPr>
          <w:rFonts w:ascii="Sylfaen" w:hAnsi="Sylfaen"/>
          <w:lang w:val="ka-GE"/>
        </w:rPr>
      </w:pPr>
      <w:r w:rsidRPr="00CB15E8">
        <w:rPr>
          <w:rFonts w:ascii="Sylfaen" w:hAnsi="Sylfaen"/>
          <w:lang w:val="ka-GE"/>
        </w:rPr>
        <w:t>გასათვალისწინებელია, რომ თიოაცეტაზონის გამოყენება აივ</w:t>
      </w:r>
      <w:r w:rsidR="002C24B8">
        <w:rPr>
          <w:rFonts w:ascii="Sylfaen" w:hAnsi="Sylfaen"/>
          <w:lang w:val="ka-GE"/>
        </w:rPr>
        <w:t xml:space="preserve"> </w:t>
      </w:r>
      <w:r w:rsidRPr="00CB15E8">
        <w:rPr>
          <w:rFonts w:ascii="Sylfaen" w:hAnsi="Sylfaen"/>
          <w:lang w:val="ka-GE"/>
        </w:rPr>
        <w:t xml:space="preserve">პოზიტიურ </w:t>
      </w:r>
      <w:r w:rsidR="00CD1595">
        <w:rPr>
          <w:rFonts w:ascii="Sylfaen" w:hAnsi="Sylfaen"/>
          <w:lang w:val="ka-GE"/>
        </w:rPr>
        <w:t>პაციენტებთან</w:t>
      </w:r>
      <w:r w:rsidRPr="00CB15E8">
        <w:rPr>
          <w:rFonts w:ascii="Sylfaen" w:hAnsi="Sylfaen"/>
          <w:lang w:val="ka-GE"/>
        </w:rPr>
        <w:t xml:space="preserve">, </w:t>
      </w:r>
      <w:r w:rsidR="00D95463">
        <w:rPr>
          <w:rFonts w:ascii="Sylfaen" w:hAnsi="Sylfaen"/>
          <w:lang w:val="ka-GE"/>
        </w:rPr>
        <w:t>ასევე -</w:t>
      </w:r>
      <w:r w:rsidRPr="00CB15E8">
        <w:rPr>
          <w:rFonts w:ascii="Sylfaen" w:hAnsi="Sylfaen"/>
          <w:lang w:val="ka-GE"/>
        </w:rPr>
        <w:t>ჯგუფებში</w:t>
      </w:r>
      <w:r w:rsidR="00CA3A41" w:rsidRPr="00CB15E8">
        <w:rPr>
          <w:rFonts w:ascii="Sylfaen" w:hAnsi="Sylfaen"/>
          <w:lang w:val="ka-GE"/>
        </w:rPr>
        <w:t>,</w:t>
      </w:r>
      <w:r w:rsidRPr="00CB15E8">
        <w:rPr>
          <w:rFonts w:ascii="Sylfaen" w:hAnsi="Sylfaen"/>
          <w:lang w:val="ka-GE"/>
        </w:rPr>
        <w:t xml:space="preserve"> სად</w:t>
      </w:r>
      <w:r w:rsidR="002C24B8">
        <w:rPr>
          <w:rFonts w:ascii="Sylfaen" w:hAnsi="Sylfaen"/>
          <w:lang w:val="ka-GE"/>
        </w:rPr>
        <w:t>აც აივ-</w:t>
      </w:r>
      <w:r w:rsidRPr="00CB15E8">
        <w:rPr>
          <w:rFonts w:ascii="Sylfaen" w:hAnsi="Sylfaen"/>
          <w:lang w:val="ka-GE"/>
        </w:rPr>
        <w:t>პრევ</w:t>
      </w:r>
      <w:r w:rsidR="00D95463">
        <w:rPr>
          <w:rFonts w:ascii="Sylfaen" w:hAnsi="Sylfaen"/>
          <w:lang w:val="ka-GE"/>
        </w:rPr>
        <w:t>ა</w:t>
      </w:r>
      <w:r w:rsidRPr="00CB15E8">
        <w:rPr>
          <w:rFonts w:ascii="Sylfaen" w:hAnsi="Sylfaen"/>
          <w:lang w:val="ka-GE"/>
        </w:rPr>
        <w:t>ლენტობა</w:t>
      </w:r>
      <w:r w:rsidR="00D95463">
        <w:rPr>
          <w:rFonts w:ascii="Sylfaen" w:hAnsi="Sylfaen"/>
          <w:lang w:val="ka-GE"/>
        </w:rPr>
        <w:t xml:space="preserve"> </w:t>
      </w:r>
      <w:r w:rsidR="00D95463" w:rsidRPr="00CB15E8">
        <w:rPr>
          <w:rFonts w:ascii="Sylfaen" w:hAnsi="Sylfaen"/>
          <w:lang w:val="ka-GE"/>
        </w:rPr>
        <w:t>მაღალია</w:t>
      </w:r>
      <w:r w:rsidR="00CA3A41" w:rsidRPr="00CB15E8">
        <w:rPr>
          <w:rFonts w:ascii="Sylfaen" w:hAnsi="Sylfaen"/>
          <w:lang w:val="ka-GE"/>
        </w:rPr>
        <w:t>,</w:t>
      </w:r>
      <w:r w:rsidR="00D86575" w:rsidRPr="00CB15E8">
        <w:rPr>
          <w:rFonts w:ascii="Sylfaen" w:hAnsi="Sylfaen"/>
          <w:lang w:val="ka-GE"/>
        </w:rPr>
        <w:t xml:space="preserve"> გამართლებული არ არის.</w:t>
      </w:r>
      <w:r w:rsidRPr="00CB15E8">
        <w:rPr>
          <w:rStyle w:val="EndnoteReference"/>
          <w:rFonts w:ascii="Sylfaen" w:hAnsi="Sylfaen"/>
          <w:lang w:val="ka-GE"/>
        </w:rPr>
        <w:endnoteReference w:id="31"/>
      </w:r>
    </w:p>
    <w:p w:rsidR="00397E31" w:rsidRPr="000D01AE" w:rsidRDefault="005650DF" w:rsidP="00282447">
      <w:pPr>
        <w:spacing w:before="120" w:after="120"/>
        <w:jc w:val="both"/>
        <w:rPr>
          <w:rFonts w:ascii="Sylfaen" w:hAnsi="Sylfaen"/>
          <w:lang w:val="ka-GE"/>
        </w:rPr>
      </w:pPr>
      <w:r w:rsidRPr="00CB15E8">
        <w:rPr>
          <w:rFonts w:ascii="Sylfaen" w:hAnsi="Sylfaen"/>
          <w:lang w:val="ka-GE"/>
        </w:rPr>
        <w:t>მკურნალობას ასევე ართულებს იმუნური რეკონსტიტუციის სინდ</w:t>
      </w:r>
      <w:r w:rsidRPr="000D01AE">
        <w:rPr>
          <w:rFonts w:ascii="Sylfaen" w:hAnsi="Sylfaen"/>
          <w:lang w:val="ka-GE"/>
        </w:rPr>
        <w:t xml:space="preserve">რომი (IRIS). </w:t>
      </w:r>
      <w:r w:rsidR="00397E31" w:rsidRPr="00397E31">
        <w:rPr>
          <w:rFonts w:ascii="Sylfaen" w:eastAsia="Calibri" w:hAnsi="Sylfaen"/>
          <w:lang w:val="ka-GE"/>
        </w:rPr>
        <w:t>IRIS</w:t>
      </w:r>
      <w:r w:rsidR="000D01AE" w:rsidRPr="000D01AE">
        <w:rPr>
          <w:rFonts w:ascii="Sylfaen" w:eastAsia="Calibri" w:hAnsi="Sylfaen"/>
          <w:lang w:val="ka-GE"/>
        </w:rPr>
        <w:t xml:space="preserve">-ი შესაძლოა განვითარდეს </w:t>
      </w:r>
      <w:r w:rsidR="00397E31" w:rsidRPr="000D01AE">
        <w:rPr>
          <w:rFonts w:ascii="Sylfaen" w:hAnsi="Sylfaen"/>
          <w:lang w:val="ka-GE"/>
        </w:rPr>
        <w:t xml:space="preserve">TB/HIV კო-ინფექციის </w:t>
      </w:r>
      <w:r w:rsidR="000D01AE">
        <w:rPr>
          <w:rFonts w:ascii="Sylfaen" w:hAnsi="Sylfaen"/>
          <w:lang w:val="ka-GE"/>
        </w:rPr>
        <w:t xml:space="preserve">მქონე </w:t>
      </w:r>
      <w:r w:rsidR="000D01AE" w:rsidRPr="000D01AE">
        <w:rPr>
          <w:rFonts w:ascii="Sylfaen" w:hAnsi="Sylfaen"/>
          <w:lang w:val="ka-GE"/>
        </w:rPr>
        <w:t xml:space="preserve">პაციენტებთან, ვისთანაც </w:t>
      </w:r>
      <w:r w:rsidR="00397E31" w:rsidRPr="000D01AE">
        <w:rPr>
          <w:rFonts w:ascii="Sylfaen" w:hAnsi="Sylfaen"/>
          <w:lang w:val="ka-GE"/>
        </w:rPr>
        <w:t>ARV თერაპი</w:t>
      </w:r>
      <w:r w:rsidR="000D01AE" w:rsidRPr="000D01AE">
        <w:rPr>
          <w:rFonts w:ascii="Sylfaen" w:hAnsi="Sylfaen"/>
          <w:lang w:val="ka-GE"/>
        </w:rPr>
        <w:t xml:space="preserve">ა </w:t>
      </w:r>
      <w:r w:rsidR="00397E31" w:rsidRPr="00397E31">
        <w:rPr>
          <w:rFonts w:ascii="Sylfaen" w:eastAsia="Calibri" w:hAnsi="Sylfaen"/>
          <w:lang w:val="ka-GE"/>
        </w:rPr>
        <w:t xml:space="preserve">დაბალ CD4 მაჩვენებელზე </w:t>
      </w:r>
      <w:r w:rsidR="00397E31" w:rsidRPr="000D01AE">
        <w:rPr>
          <w:rFonts w:ascii="Sylfaen" w:eastAsia="Calibri" w:hAnsi="Sylfaen"/>
          <w:lang w:val="ka-GE"/>
        </w:rPr>
        <w:t xml:space="preserve">ან </w:t>
      </w:r>
      <w:r w:rsidR="00397E31" w:rsidRPr="00397E31">
        <w:rPr>
          <w:rFonts w:ascii="Sylfaen" w:eastAsia="Calibri" w:hAnsi="Sylfaen"/>
          <w:lang w:val="ka-GE"/>
        </w:rPr>
        <w:t xml:space="preserve"> ადრეულ</w:t>
      </w:r>
      <w:r w:rsidR="000D01AE" w:rsidRPr="000D01AE">
        <w:rPr>
          <w:rFonts w:ascii="Sylfaen" w:eastAsia="Calibri" w:hAnsi="Sylfaen"/>
          <w:lang w:val="ka-GE"/>
        </w:rPr>
        <w:t>ად</w:t>
      </w:r>
      <w:r w:rsidR="00397E31" w:rsidRPr="00397E31">
        <w:rPr>
          <w:rFonts w:ascii="Sylfaen" w:eastAsia="Calibri" w:hAnsi="Sylfaen"/>
          <w:lang w:val="ka-GE"/>
        </w:rPr>
        <w:t xml:space="preserve"> </w:t>
      </w:r>
      <w:r w:rsidR="000D01AE">
        <w:rPr>
          <w:rFonts w:ascii="Sylfaen" w:eastAsia="Calibri" w:hAnsi="Sylfaen"/>
          <w:lang w:val="ka-GE"/>
        </w:rPr>
        <w:t>იწყება.</w:t>
      </w:r>
      <w:r w:rsidR="000D01AE" w:rsidRPr="000D01AE">
        <w:rPr>
          <w:rFonts w:ascii="Sylfaen" w:eastAsia="Calibri" w:hAnsi="Sylfaen"/>
          <w:lang w:val="ka-GE"/>
        </w:rPr>
        <w:t xml:space="preserve"> </w:t>
      </w:r>
      <w:r w:rsidR="00397E31" w:rsidRPr="00397E31">
        <w:rPr>
          <w:rFonts w:ascii="Sylfaen" w:eastAsia="Calibri" w:hAnsi="Sylfaen"/>
          <w:lang w:val="ka-GE"/>
        </w:rPr>
        <w:t xml:space="preserve">მსგავს </w:t>
      </w:r>
      <w:r w:rsidR="000D01AE" w:rsidRPr="000D01AE">
        <w:rPr>
          <w:rFonts w:ascii="Sylfaen" w:eastAsia="Calibri" w:hAnsi="Sylfaen"/>
          <w:lang w:val="ka-GE"/>
        </w:rPr>
        <w:t>შემთხვევებ</w:t>
      </w:r>
      <w:r w:rsidR="00397E31" w:rsidRPr="00397E31">
        <w:rPr>
          <w:rFonts w:ascii="Sylfaen" w:eastAsia="Calibri" w:hAnsi="Sylfaen"/>
          <w:lang w:val="ka-GE"/>
        </w:rPr>
        <w:t xml:space="preserve">ში </w:t>
      </w:r>
      <w:r w:rsidR="000D01AE" w:rsidRPr="000D01AE">
        <w:rPr>
          <w:rFonts w:ascii="Sylfaen" w:eastAsia="Calibri" w:hAnsi="Sylfaen"/>
          <w:lang w:val="ka-GE"/>
        </w:rPr>
        <w:t xml:space="preserve">განხილულ უნდა იქნას </w:t>
      </w:r>
      <w:r w:rsidR="00397E31" w:rsidRPr="00397E31">
        <w:rPr>
          <w:rFonts w:ascii="Sylfaen" w:eastAsia="Calibri" w:hAnsi="Sylfaen"/>
          <w:lang w:val="ka-GE"/>
        </w:rPr>
        <w:t>კორტიკოსტეორიდებით მკურნალობის შესაძლებლობა.</w:t>
      </w:r>
    </w:p>
    <w:p w:rsidR="007A10F3" w:rsidRPr="00CB15E8" w:rsidRDefault="000D4C67" w:rsidP="00282447">
      <w:pPr>
        <w:pStyle w:val="Heading3"/>
        <w:spacing w:after="120"/>
        <w:ind w:left="0" w:firstLine="0"/>
        <w:jc w:val="both"/>
        <w:rPr>
          <w:rFonts w:ascii="Sylfaen" w:hAnsi="Sylfaen" w:cs="Sylfaen"/>
          <w:sz w:val="22"/>
          <w:lang w:val="ka-GE"/>
        </w:rPr>
      </w:pPr>
      <w:r w:rsidRPr="00CB15E8">
        <w:rPr>
          <w:rFonts w:ascii="Sylfaen" w:hAnsi="Sylfaen" w:cs="Sylfaen"/>
          <w:sz w:val="22"/>
          <w:lang w:val="ka-GE"/>
        </w:rPr>
        <w:t>რეკომენდაცია</w:t>
      </w:r>
    </w:p>
    <w:tbl>
      <w:tblPr>
        <w:tblW w:w="973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1098"/>
        <w:gridCol w:w="8640"/>
      </w:tblGrid>
      <w:tr w:rsidR="00C54DB6" w:rsidRPr="00CB15E8" w:rsidTr="00254A3C">
        <w:trPr>
          <w:trHeight w:val="903"/>
        </w:trPr>
        <w:tc>
          <w:tcPr>
            <w:tcW w:w="1098" w:type="dxa"/>
            <w:tcBorders>
              <w:bottom w:val="single" w:sz="4" w:space="0" w:color="auto"/>
            </w:tcBorders>
            <w:shd w:val="clear" w:color="auto" w:fill="0F243E"/>
          </w:tcPr>
          <w:p w:rsidR="00C54DB6" w:rsidRPr="00CB15E8" w:rsidRDefault="00C54DB6" w:rsidP="00A3738B">
            <w:pPr>
              <w:pStyle w:val="ListParagraph"/>
              <w:numPr>
                <w:ilvl w:val="0"/>
                <w:numId w:val="9"/>
              </w:numPr>
              <w:spacing w:after="0"/>
              <w:ind w:left="0" w:firstLine="0"/>
              <w:rPr>
                <w:rFonts w:ascii="Sylfaen" w:hAnsi="Sylfaen"/>
                <w:lang w:val="ka-GE"/>
              </w:rPr>
            </w:pPr>
          </w:p>
        </w:tc>
        <w:tc>
          <w:tcPr>
            <w:tcW w:w="8640" w:type="dxa"/>
            <w:tcBorders>
              <w:bottom w:val="single" w:sz="4" w:space="0" w:color="auto"/>
            </w:tcBorders>
            <w:shd w:val="clear" w:color="auto" w:fill="auto"/>
          </w:tcPr>
          <w:p w:rsidR="00254A3C" w:rsidRPr="00280CAE" w:rsidRDefault="003E6DC8" w:rsidP="00280CAE">
            <w:pPr>
              <w:pStyle w:val="ListParagraph"/>
              <w:tabs>
                <w:tab w:val="left" w:pos="284"/>
              </w:tabs>
              <w:autoSpaceDE w:val="0"/>
              <w:autoSpaceDN w:val="0"/>
              <w:adjustRightInd w:val="0"/>
              <w:spacing w:after="0"/>
              <w:ind w:left="0"/>
              <w:jc w:val="both"/>
              <w:rPr>
                <w:rFonts w:ascii="Sylfaen" w:hAnsi="Sylfaen" w:cs="Swiss721BT-Medium"/>
                <w:i/>
                <w:lang w:val="ka-GE"/>
              </w:rPr>
            </w:pPr>
            <w:r w:rsidRPr="00CB15E8">
              <w:rPr>
                <w:rFonts w:ascii="Sylfaen" w:hAnsi="Sylfaen" w:cs="Swiss721BT-Light"/>
                <w:lang w:val="ka-GE"/>
              </w:rPr>
              <w:t>ტუბერკულოზით დაავადებულ</w:t>
            </w:r>
            <w:r w:rsidR="00D95463">
              <w:rPr>
                <w:rFonts w:ascii="Sylfaen" w:hAnsi="Sylfaen" w:cs="Swiss721BT-Light"/>
                <w:lang w:val="ka-GE"/>
              </w:rPr>
              <w:t xml:space="preserve"> </w:t>
            </w:r>
            <w:r w:rsidR="00D95463" w:rsidRPr="00CB15E8">
              <w:rPr>
                <w:rFonts w:ascii="Sylfaen" w:hAnsi="Sylfaen" w:cs="Swiss721BT-Light"/>
                <w:lang w:val="ka-GE"/>
              </w:rPr>
              <w:t>ყველა</w:t>
            </w:r>
            <w:r w:rsidR="00D95463">
              <w:rPr>
                <w:rFonts w:ascii="Sylfaen" w:hAnsi="Sylfaen" w:cs="Swiss721BT-Light"/>
                <w:lang w:val="ka-GE"/>
              </w:rPr>
              <w:t xml:space="preserve"> </w:t>
            </w:r>
            <w:r w:rsidR="00D95463" w:rsidRPr="00CB15E8">
              <w:rPr>
                <w:rFonts w:ascii="Sylfaen" w:hAnsi="Sylfaen" w:cs="Swiss721BT-Light"/>
                <w:lang w:val="ka-GE"/>
              </w:rPr>
              <w:t>აივ</w:t>
            </w:r>
            <w:r w:rsidR="002C24B8">
              <w:rPr>
                <w:rFonts w:ascii="Sylfaen" w:hAnsi="Sylfaen" w:cs="Swiss721BT-Light"/>
                <w:lang w:val="ka-GE"/>
              </w:rPr>
              <w:t xml:space="preserve"> </w:t>
            </w:r>
            <w:r w:rsidR="00D95463" w:rsidRPr="00CB15E8">
              <w:rPr>
                <w:rFonts w:ascii="Sylfaen" w:hAnsi="Sylfaen" w:cs="Swiss721BT-Light"/>
                <w:lang w:val="ka-GE"/>
              </w:rPr>
              <w:t>ინფიცირებულ პაციენტს</w:t>
            </w:r>
            <w:r w:rsidR="0005172F" w:rsidRPr="00CB15E8">
              <w:rPr>
                <w:rFonts w:ascii="Sylfaen" w:hAnsi="Sylfaen" w:cs="Swiss721BT-Light"/>
                <w:lang w:val="ka-GE"/>
              </w:rPr>
              <w:t>,</w:t>
            </w:r>
            <w:r w:rsidR="00D95463">
              <w:rPr>
                <w:rFonts w:ascii="Sylfaen" w:hAnsi="Sylfaen" w:cs="Swiss721BT-Light"/>
                <w:lang w:val="ka-GE"/>
              </w:rPr>
              <w:t xml:space="preserve"> </w:t>
            </w:r>
            <w:r w:rsidR="0005172F" w:rsidRPr="00CB15E8">
              <w:rPr>
                <w:rFonts w:ascii="Sylfaen" w:hAnsi="Sylfaen" w:cs="Swiss721BT-Light"/>
                <w:lang w:val="ka-GE"/>
              </w:rPr>
              <w:t>მ</w:t>
            </w:r>
            <w:r w:rsidR="00D95463">
              <w:rPr>
                <w:rFonts w:ascii="Sylfaen" w:hAnsi="Sylfaen" w:cs="Swiss721BT-Light"/>
                <w:lang w:val="ka-GE"/>
              </w:rPr>
              <w:t xml:space="preserve">ათ შორის - </w:t>
            </w:r>
            <w:r w:rsidR="0005172F" w:rsidRPr="00CB15E8">
              <w:rPr>
                <w:rFonts w:ascii="Sylfaen" w:hAnsi="Sylfaen" w:cs="GaramondPremrPro-Bd"/>
                <w:lang w:val="ka-GE" w:eastAsia="ru-RU"/>
              </w:rPr>
              <w:t>MDR-TB-თ დაავადებულ</w:t>
            </w:r>
            <w:r w:rsidR="00D95463">
              <w:rPr>
                <w:rFonts w:ascii="Sylfaen" w:hAnsi="Sylfaen" w:cs="GaramondPremrPro-Bd"/>
                <w:lang w:val="ka-GE" w:eastAsia="ru-RU"/>
              </w:rPr>
              <w:t xml:space="preserve">ს, </w:t>
            </w:r>
            <w:r w:rsidRPr="00CB15E8">
              <w:rPr>
                <w:rFonts w:ascii="Sylfaen" w:hAnsi="Sylfaen" w:cs="Swiss721BT-Medium"/>
                <w:lang w:val="ka-GE"/>
              </w:rPr>
              <w:t>ანტირეტროვირუსული მკურნალობა</w:t>
            </w:r>
            <w:r w:rsidR="00EC7C12" w:rsidRPr="00CB15E8">
              <w:rPr>
                <w:rFonts w:ascii="Sylfaen" w:hAnsi="Sylfaen" w:cs="Swiss721BT-Medium"/>
                <w:lang w:val="ka-GE"/>
              </w:rPr>
              <w:t xml:space="preserve"> </w:t>
            </w:r>
            <w:r w:rsidRPr="00CB15E8">
              <w:rPr>
                <w:rFonts w:ascii="Sylfaen" w:hAnsi="Sylfaen" w:cs="Swiss721BT-Medium"/>
                <w:lang w:val="ka-GE"/>
              </w:rPr>
              <w:t>(ART)</w:t>
            </w:r>
            <w:r w:rsidR="00D95463">
              <w:rPr>
                <w:rFonts w:ascii="Sylfaen" w:hAnsi="Sylfaen" w:cs="Swiss721BT-Medium"/>
                <w:lang w:val="ka-GE"/>
              </w:rPr>
              <w:t xml:space="preserve">, </w:t>
            </w:r>
            <w:r w:rsidRPr="00CB15E8">
              <w:rPr>
                <w:rFonts w:ascii="Sylfaen" w:hAnsi="Sylfaen" w:cs="Swiss721BT-Medium"/>
                <w:lang w:val="ka-GE"/>
              </w:rPr>
              <w:t>CD4 მაჩვენებლის მიუხედავად</w:t>
            </w:r>
            <w:r w:rsidR="00D95463">
              <w:rPr>
                <w:rFonts w:ascii="Sylfaen" w:hAnsi="Sylfaen" w:cs="Swiss721BT-Medium"/>
                <w:lang w:val="ka-GE"/>
              </w:rPr>
              <w:t xml:space="preserve">, </w:t>
            </w:r>
            <w:r w:rsidR="0005172F" w:rsidRPr="00CB15E8">
              <w:rPr>
                <w:rFonts w:ascii="Sylfaen" w:hAnsi="Sylfaen" w:cs="GaramondPremrPro-Bd"/>
                <w:lang w:val="ka-GE" w:eastAsia="ru-RU"/>
              </w:rPr>
              <w:t>სწრაფად</w:t>
            </w:r>
            <w:r w:rsidR="00D95463">
              <w:rPr>
                <w:rFonts w:ascii="Sylfaen" w:hAnsi="Sylfaen" w:cs="GaramondPremrPro-Bd"/>
                <w:lang w:val="ka-GE" w:eastAsia="ru-RU"/>
              </w:rPr>
              <w:t xml:space="preserve"> </w:t>
            </w:r>
            <w:r w:rsidR="009843EE" w:rsidRPr="00CB15E8">
              <w:rPr>
                <w:rFonts w:ascii="Sylfaen" w:hAnsi="Sylfaen" w:cs="Swiss721BT-Light"/>
                <w:lang w:val="ka-GE"/>
              </w:rPr>
              <w:t>უნდა დაე</w:t>
            </w:r>
            <w:r w:rsidRPr="00CB15E8">
              <w:rPr>
                <w:rFonts w:ascii="Sylfaen" w:hAnsi="Sylfaen" w:cs="Swiss721BT-Light"/>
                <w:lang w:val="ka-GE"/>
              </w:rPr>
              <w:t>წყოს</w:t>
            </w:r>
            <w:r w:rsidRPr="00CB15E8">
              <w:rPr>
                <w:rFonts w:ascii="Sylfaen" w:hAnsi="Sylfaen" w:cs="Swiss721BT-Medium"/>
                <w:i/>
                <w:lang w:val="ka-GE"/>
              </w:rPr>
              <w:t>.</w:t>
            </w:r>
            <w:r w:rsidR="00254A3C" w:rsidRPr="00254A3C">
              <w:rPr>
                <w:rFonts w:ascii="Sylfaen" w:hAnsi="Sylfaen"/>
                <w:lang w:val="ka-GE"/>
              </w:rPr>
              <w:t xml:space="preserve"> </w:t>
            </w:r>
          </w:p>
        </w:tc>
      </w:tr>
      <w:tr w:rsidR="003E6DC8" w:rsidRPr="00CB15E8" w:rsidTr="00B05760">
        <w:trPr>
          <w:trHeight w:val="1053"/>
        </w:trPr>
        <w:tc>
          <w:tcPr>
            <w:tcW w:w="1098" w:type="dxa"/>
            <w:tcBorders>
              <w:top w:val="single" w:sz="4" w:space="0" w:color="auto"/>
              <w:bottom w:val="single" w:sz="4" w:space="0" w:color="auto"/>
            </w:tcBorders>
            <w:shd w:val="clear" w:color="auto" w:fill="0F243E"/>
          </w:tcPr>
          <w:p w:rsidR="003E6DC8" w:rsidRPr="00CB15E8" w:rsidRDefault="003E6DC8" w:rsidP="00A3738B">
            <w:pPr>
              <w:pStyle w:val="ListParagraph"/>
              <w:numPr>
                <w:ilvl w:val="0"/>
                <w:numId w:val="9"/>
              </w:numPr>
              <w:spacing w:after="0"/>
              <w:ind w:left="0" w:firstLine="0"/>
              <w:rPr>
                <w:rFonts w:ascii="Sylfaen" w:hAnsi="Sylfaen"/>
                <w:lang w:val="ka-GE"/>
              </w:rPr>
            </w:pPr>
          </w:p>
        </w:tc>
        <w:tc>
          <w:tcPr>
            <w:tcW w:w="8640" w:type="dxa"/>
            <w:tcBorders>
              <w:top w:val="single" w:sz="4" w:space="0" w:color="auto"/>
              <w:bottom w:val="single" w:sz="4" w:space="0" w:color="auto"/>
            </w:tcBorders>
            <w:shd w:val="clear" w:color="auto" w:fill="auto"/>
          </w:tcPr>
          <w:p w:rsidR="00783153" w:rsidRPr="00783153" w:rsidRDefault="00B05760" w:rsidP="00B05760">
            <w:pPr>
              <w:spacing w:after="0"/>
              <w:jc w:val="both"/>
              <w:rPr>
                <w:rFonts w:ascii="Sylfaen" w:hAnsi="Sylfaen"/>
              </w:rPr>
            </w:pPr>
            <w:r w:rsidRPr="00B05760">
              <w:rPr>
                <w:rFonts w:ascii="Sylfaen" w:hAnsi="Sylfaen"/>
                <w:lang w:val="ka-GE"/>
              </w:rPr>
              <w:t xml:space="preserve">აივ ინფიცირებულ ტუბერკულოზით დაავადებულ პაციენტთან პირველად უნდა დავიწყოთ </w:t>
            </w:r>
            <w:r w:rsidRPr="00783153">
              <w:rPr>
                <w:rFonts w:ascii="Sylfaen" w:hAnsi="Sylfaen"/>
                <w:lang w:val="ka-GE"/>
              </w:rPr>
              <w:t>ტუბსაწინააღმდეგო მკურნალობა, ART კ</w:t>
            </w:r>
            <w:r w:rsidR="00783153" w:rsidRPr="00783153">
              <w:rPr>
                <w:rFonts w:ascii="Sylfaen" w:hAnsi="Sylfaen"/>
                <w:lang w:val="ka-GE"/>
              </w:rPr>
              <w:t xml:space="preserve">ი რამდენადაც შესაძლებელია მალე - </w:t>
            </w:r>
            <w:r w:rsidR="00783153" w:rsidRPr="00783153">
              <w:rPr>
                <w:rFonts w:ascii="Sylfaen" w:hAnsi="Sylfaen"/>
              </w:rPr>
              <w:t>2-</w:t>
            </w:r>
            <w:r w:rsidR="00783153" w:rsidRPr="00783153">
              <w:rPr>
                <w:rFonts w:ascii="Sylfaen" w:hAnsi="Sylfaen"/>
                <w:lang w:val="ka-GE"/>
              </w:rPr>
              <w:t>8 კვირის განმავლობაში, ტუბერკულოზის მედიკამენტებისადმი ტოლერანტობის გათვალისწინებით, უნდა დავამატოთ.</w:t>
            </w:r>
            <w:r w:rsidR="00783153">
              <w:rPr>
                <w:rFonts w:ascii="Sylfaen" w:hAnsi="Sylfaen"/>
                <w:lang w:val="ka-GE"/>
              </w:rPr>
              <w:t xml:space="preserve"> </w:t>
            </w:r>
          </w:p>
        </w:tc>
      </w:tr>
      <w:tr w:rsidR="0005172F" w:rsidRPr="00CB15E8" w:rsidTr="00783153">
        <w:trPr>
          <w:trHeight w:val="1376"/>
        </w:trPr>
        <w:tc>
          <w:tcPr>
            <w:tcW w:w="1098" w:type="dxa"/>
            <w:tcBorders>
              <w:top w:val="single" w:sz="4" w:space="0" w:color="auto"/>
              <w:bottom w:val="single" w:sz="4" w:space="0" w:color="auto"/>
            </w:tcBorders>
            <w:shd w:val="clear" w:color="auto" w:fill="365F91"/>
          </w:tcPr>
          <w:p w:rsidR="0005172F" w:rsidRPr="00CB15E8" w:rsidRDefault="0005172F" w:rsidP="00A3738B">
            <w:pPr>
              <w:pStyle w:val="ListParagraph"/>
              <w:numPr>
                <w:ilvl w:val="0"/>
                <w:numId w:val="9"/>
              </w:numPr>
              <w:spacing w:after="0"/>
              <w:ind w:left="0" w:firstLine="0"/>
              <w:rPr>
                <w:rFonts w:ascii="Sylfaen" w:hAnsi="Sylfaen"/>
                <w:lang w:val="ka-GE"/>
              </w:rPr>
            </w:pPr>
          </w:p>
        </w:tc>
        <w:tc>
          <w:tcPr>
            <w:tcW w:w="8640" w:type="dxa"/>
            <w:tcBorders>
              <w:top w:val="single" w:sz="4" w:space="0" w:color="auto"/>
              <w:bottom w:val="single" w:sz="4" w:space="0" w:color="auto"/>
            </w:tcBorders>
            <w:shd w:val="clear" w:color="auto" w:fill="auto"/>
          </w:tcPr>
          <w:p w:rsidR="00783153" w:rsidRPr="00783153" w:rsidRDefault="00BA6A62" w:rsidP="00B05760">
            <w:pPr>
              <w:autoSpaceDE w:val="0"/>
              <w:autoSpaceDN w:val="0"/>
              <w:adjustRightInd w:val="0"/>
              <w:spacing w:after="0"/>
              <w:jc w:val="both"/>
              <w:rPr>
                <w:rFonts w:ascii="Sylfaen" w:hAnsi="Sylfaen" w:cs="Swiss721BT-Medium"/>
                <w:lang w:val="ka-GE"/>
              </w:rPr>
            </w:pPr>
            <w:r w:rsidRPr="00CB15E8">
              <w:rPr>
                <w:rFonts w:ascii="Sylfaen" w:hAnsi="Sylfaen" w:cs="Swiss721BT-Medium"/>
                <w:lang w:val="ka-GE"/>
              </w:rPr>
              <w:t xml:space="preserve">ღრმა იმუნოსუპრესიის მქონე </w:t>
            </w:r>
            <w:r w:rsidR="00783153">
              <w:rPr>
                <w:rFonts w:ascii="Sylfaen" w:hAnsi="Sylfaen" w:cs="Swiss721BT-Medium"/>
                <w:lang w:val="ka-GE"/>
              </w:rPr>
              <w:t xml:space="preserve">- </w:t>
            </w:r>
            <w:r w:rsidRPr="00CB15E8">
              <w:rPr>
                <w:rFonts w:ascii="Sylfaen" w:hAnsi="Sylfaen" w:cs="Swiss721BT-Medium"/>
                <w:lang w:val="ka-GE"/>
              </w:rPr>
              <w:t xml:space="preserve">CD4-ის მაჩვენებელი </w:t>
            </w:r>
            <w:r w:rsidR="00783153">
              <w:rPr>
                <w:rFonts w:ascii="Sylfaen" w:hAnsi="Sylfaen" w:cs="Swiss721BT-Medium"/>
                <w:lang w:val="ka-GE"/>
              </w:rPr>
              <w:t>&lt;</w:t>
            </w:r>
            <w:r w:rsidRPr="00CB15E8">
              <w:rPr>
                <w:rFonts w:ascii="Sylfaen" w:hAnsi="Sylfaen" w:cs="Swiss721BT-Medium"/>
                <w:lang w:val="ka-GE"/>
              </w:rPr>
              <w:t>50 მმ</w:t>
            </w:r>
            <w:r w:rsidRPr="00CB15E8">
              <w:rPr>
                <w:rFonts w:ascii="Sylfaen" w:hAnsi="Sylfaen" w:cs="Swiss721BT-Medium"/>
                <w:vertAlign w:val="superscript"/>
                <w:lang w:val="ka-GE"/>
              </w:rPr>
              <w:t>3</w:t>
            </w:r>
            <w:r w:rsidRPr="00CB15E8">
              <w:rPr>
                <w:rFonts w:ascii="Sylfaen" w:hAnsi="Sylfaen" w:cs="Swiss721BT-Medium"/>
                <w:lang w:val="ka-GE"/>
              </w:rPr>
              <w:t>-ზე</w:t>
            </w:r>
            <w:r w:rsidR="00783153">
              <w:rPr>
                <w:rFonts w:ascii="Sylfaen" w:hAnsi="Sylfaen" w:cs="Swiss721BT-Medium"/>
                <w:lang w:val="ka-GE"/>
              </w:rPr>
              <w:t>,</w:t>
            </w:r>
            <w:r w:rsidRPr="00CB15E8">
              <w:rPr>
                <w:rFonts w:ascii="Sylfaen" w:hAnsi="Sylfaen" w:cs="Swiss721BT-Medium"/>
                <w:vertAlign w:val="superscript"/>
                <w:lang w:val="ka-GE"/>
              </w:rPr>
              <w:t xml:space="preserve"> </w:t>
            </w:r>
            <w:r w:rsidRPr="00CB15E8">
              <w:rPr>
                <w:rFonts w:ascii="Sylfaen" w:hAnsi="Sylfaen" w:cs="Swiss721BT-Medium"/>
                <w:lang w:val="ka-GE"/>
              </w:rPr>
              <w:t>აივ</w:t>
            </w:r>
            <w:r w:rsidR="002C24B8">
              <w:rPr>
                <w:rFonts w:ascii="Sylfaen" w:hAnsi="Sylfaen" w:cs="Swiss721BT-Medium"/>
                <w:lang w:val="ka-GE"/>
              </w:rPr>
              <w:t xml:space="preserve"> </w:t>
            </w:r>
            <w:r w:rsidRPr="00CB15E8">
              <w:rPr>
                <w:rFonts w:ascii="Sylfaen" w:hAnsi="Sylfaen" w:cs="Swiss721BT-Medium"/>
                <w:lang w:val="ka-GE"/>
              </w:rPr>
              <w:t xml:space="preserve">პოზიტიურ ტუბერკულოზით დაავადებულ პაციენტებთან ART დაუყოვნებლივ, ტუბსაწინააღმდეგო მკურნალობის დაწყებიდან პირველივე 2 კვირის განმავლობაში უნდა დაიწყოს. </w:t>
            </w:r>
          </w:p>
        </w:tc>
      </w:tr>
      <w:tr w:rsidR="0005172F" w:rsidRPr="00CB15E8" w:rsidTr="008D54A3">
        <w:trPr>
          <w:trHeight w:val="191"/>
        </w:trPr>
        <w:tc>
          <w:tcPr>
            <w:tcW w:w="1098" w:type="dxa"/>
            <w:tcBorders>
              <w:top w:val="single" w:sz="4" w:space="0" w:color="auto"/>
              <w:bottom w:val="single" w:sz="4" w:space="0" w:color="auto"/>
            </w:tcBorders>
            <w:shd w:val="clear" w:color="auto" w:fill="548DD4"/>
          </w:tcPr>
          <w:p w:rsidR="0005172F" w:rsidRPr="00CB15E8" w:rsidRDefault="0005172F" w:rsidP="00A3738B">
            <w:pPr>
              <w:pStyle w:val="ListParagraph"/>
              <w:numPr>
                <w:ilvl w:val="0"/>
                <w:numId w:val="9"/>
              </w:numPr>
              <w:spacing w:after="0"/>
              <w:ind w:left="0" w:firstLine="0"/>
              <w:rPr>
                <w:rFonts w:ascii="Sylfaen" w:hAnsi="Sylfaen"/>
                <w:lang w:val="ka-GE"/>
              </w:rPr>
            </w:pPr>
          </w:p>
        </w:tc>
        <w:tc>
          <w:tcPr>
            <w:tcW w:w="8640" w:type="dxa"/>
            <w:tcBorders>
              <w:top w:val="single" w:sz="4" w:space="0" w:color="auto"/>
              <w:bottom w:val="single" w:sz="4" w:space="0" w:color="auto"/>
            </w:tcBorders>
            <w:shd w:val="clear" w:color="auto" w:fill="auto"/>
          </w:tcPr>
          <w:p w:rsidR="0005172F" w:rsidRPr="008D54A3" w:rsidRDefault="008D54A3" w:rsidP="008D54A3">
            <w:pPr>
              <w:autoSpaceDE w:val="0"/>
              <w:autoSpaceDN w:val="0"/>
              <w:adjustRightInd w:val="0"/>
              <w:jc w:val="both"/>
              <w:rPr>
                <w:rFonts w:ascii="Sylfaen" w:hAnsi="Sylfaen" w:cs="Swiss721BT-Medium"/>
                <w:lang w:val="ka-GE"/>
              </w:rPr>
            </w:pPr>
            <w:r>
              <w:rPr>
                <w:rFonts w:ascii="Sylfaen" w:hAnsi="Sylfaen" w:cs="Swiss721BT-Medium"/>
                <w:lang w:val="ka-GE"/>
              </w:rPr>
              <w:t>ტუბერკულოზური მენინგიტის შემთხვევაში ანტირეტროვირუსული თერაპიის ინიცირება რეკომენდებულია ტუბსაწინააღმდეგო მკურნალობის ინტენსიური ფაზის დასრულების შემდეგ.</w:t>
            </w:r>
          </w:p>
        </w:tc>
      </w:tr>
      <w:tr w:rsidR="008D54A3" w:rsidRPr="00CB15E8" w:rsidTr="00BC6967">
        <w:trPr>
          <w:trHeight w:val="459"/>
        </w:trPr>
        <w:tc>
          <w:tcPr>
            <w:tcW w:w="1098" w:type="dxa"/>
            <w:tcBorders>
              <w:top w:val="single" w:sz="4" w:space="0" w:color="auto"/>
              <w:bottom w:val="single" w:sz="4" w:space="0" w:color="auto"/>
            </w:tcBorders>
            <w:shd w:val="clear" w:color="auto" w:fill="548DD4"/>
          </w:tcPr>
          <w:p w:rsidR="008D54A3" w:rsidRPr="00CB15E8" w:rsidRDefault="008D54A3" w:rsidP="00A3738B">
            <w:pPr>
              <w:pStyle w:val="ListParagraph"/>
              <w:numPr>
                <w:ilvl w:val="0"/>
                <w:numId w:val="9"/>
              </w:numPr>
              <w:spacing w:after="0"/>
              <w:ind w:left="0" w:firstLine="0"/>
              <w:rPr>
                <w:rFonts w:ascii="Sylfaen" w:hAnsi="Sylfaen"/>
                <w:lang w:val="ka-GE"/>
              </w:rPr>
            </w:pPr>
          </w:p>
        </w:tc>
        <w:tc>
          <w:tcPr>
            <w:tcW w:w="8640" w:type="dxa"/>
            <w:tcBorders>
              <w:top w:val="single" w:sz="4" w:space="0" w:color="auto"/>
              <w:bottom w:val="single" w:sz="4" w:space="0" w:color="auto"/>
            </w:tcBorders>
            <w:shd w:val="clear" w:color="auto" w:fill="auto"/>
          </w:tcPr>
          <w:p w:rsidR="008D54A3" w:rsidRPr="00CB15E8" w:rsidRDefault="008D54A3" w:rsidP="00D95463">
            <w:pPr>
              <w:autoSpaceDE w:val="0"/>
              <w:autoSpaceDN w:val="0"/>
              <w:adjustRightInd w:val="0"/>
              <w:jc w:val="both"/>
              <w:rPr>
                <w:rFonts w:ascii="Sylfaen" w:hAnsi="Sylfaen" w:cs="GaramondPremrPro-Bd"/>
                <w:lang w:val="ka-GE" w:eastAsia="ru-RU"/>
              </w:rPr>
            </w:pPr>
            <w:r w:rsidRPr="00CB15E8">
              <w:rPr>
                <w:rFonts w:ascii="Sylfaen" w:hAnsi="Sylfaen" w:cs="GaramondPremrPro-Bd"/>
                <w:lang w:val="ka-GE" w:eastAsia="ru-RU"/>
              </w:rPr>
              <w:t>თიოაცეტაზონის გამოყენება აივ</w:t>
            </w:r>
            <w:r w:rsidR="002C24B8">
              <w:rPr>
                <w:rFonts w:ascii="Sylfaen" w:hAnsi="Sylfaen" w:cs="GaramondPremrPro-Bd"/>
                <w:lang w:val="ka-GE" w:eastAsia="ru-RU"/>
              </w:rPr>
              <w:t xml:space="preserve"> </w:t>
            </w:r>
            <w:r w:rsidRPr="00CB15E8">
              <w:rPr>
                <w:rFonts w:ascii="Sylfaen" w:hAnsi="Sylfaen" w:cs="GaramondPremrPro-Bd"/>
                <w:lang w:val="ka-GE" w:eastAsia="ru-RU"/>
              </w:rPr>
              <w:t>ინფიცირებულ პირებ</w:t>
            </w:r>
            <w:r>
              <w:rPr>
                <w:rFonts w:ascii="Sylfaen" w:hAnsi="Sylfaen" w:cs="GaramondPremrPro-Bd"/>
                <w:lang w:val="ka-GE" w:eastAsia="ru-RU"/>
              </w:rPr>
              <w:t xml:space="preserve">თან </w:t>
            </w:r>
            <w:r w:rsidRPr="00CB15E8">
              <w:rPr>
                <w:rFonts w:ascii="Sylfaen" w:hAnsi="Sylfaen" w:cs="GaramondPremrPro-Bd"/>
                <w:lang w:val="ka-GE" w:eastAsia="ru-RU"/>
              </w:rPr>
              <w:t>რეკომენდებული არარის.</w:t>
            </w:r>
          </w:p>
        </w:tc>
      </w:tr>
    </w:tbl>
    <w:p w:rsidR="005E4026" w:rsidRDefault="005E4026" w:rsidP="005E4026">
      <w:pPr>
        <w:spacing w:after="0"/>
        <w:jc w:val="both"/>
        <w:rPr>
          <w:rFonts w:ascii="Sylfaen" w:hAnsi="Sylfaen" w:cs="Swiss721BT-Medium"/>
          <w:lang w:val="ka-GE"/>
        </w:rPr>
      </w:pPr>
    </w:p>
    <w:p w:rsidR="008846FD" w:rsidRPr="005E4026" w:rsidRDefault="000D01AE" w:rsidP="00B72AB8">
      <w:pPr>
        <w:spacing w:after="0"/>
        <w:jc w:val="both"/>
        <w:rPr>
          <w:rFonts w:ascii="Sylfaen" w:hAnsi="Sylfaen"/>
          <w:lang w:val="ka-GE"/>
        </w:rPr>
      </w:pPr>
      <w:r w:rsidRPr="005E4026">
        <w:rPr>
          <w:rFonts w:ascii="Sylfaen" w:hAnsi="Sylfaen" w:cs="Swiss721BT-Medium"/>
          <w:lang w:val="ka-GE"/>
        </w:rPr>
        <w:t xml:space="preserve">TB/HIV კო-ინფექციის შემთხვევაში ტუბსაწინააღმდეგო მედიკამენტებთან ერთად </w:t>
      </w:r>
      <w:r w:rsidR="008846FD" w:rsidRPr="005E4026">
        <w:rPr>
          <w:rFonts w:ascii="Sylfaen" w:hAnsi="Sylfaen" w:cs="Swiss721BT-Medium"/>
          <w:lang w:val="ka-GE"/>
        </w:rPr>
        <w:t xml:space="preserve">რეკომენდებული პირველი რიგის არვ რეჟიმია: </w:t>
      </w:r>
      <w:r w:rsidR="008846FD" w:rsidRPr="005E4026">
        <w:rPr>
          <w:rFonts w:ascii="Sylfaen" w:hAnsi="Sylfaen"/>
          <w:b/>
          <w:lang w:val="ka-GE"/>
        </w:rPr>
        <w:t xml:space="preserve">TDF/FTC/EFV. </w:t>
      </w:r>
    </w:p>
    <w:p w:rsidR="002C5092" w:rsidRPr="00736785" w:rsidRDefault="002C5092" w:rsidP="00B72AB8">
      <w:pPr>
        <w:spacing w:after="0"/>
        <w:jc w:val="both"/>
        <w:rPr>
          <w:rFonts w:ascii="Sylfaen" w:hAnsi="Sylfaen"/>
          <w:lang w:val="ka-GE"/>
        </w:rPr>
      </w:pPr>
    </w:p>
    <w:p w:rsidR="008846FD" w:rsidRPr="005E4026" w:rsidRDefault="008846FD" w:rsidP="00B72AB8">
      <w:pPr>
        <w:spacing w:after="0"/>
        <w:jc w:val="both"/>
        <w:rPr>
          <w:rFonts w:ascii="Sylfaen" w:hAnsi="Sylfaen"/>
          <w:lang w:val="ka-GE"/>
        </w:rPr>
      </w:pPr>
      <w:r w:rsidRPr="005E4026">
        <w:rPr>
          <w:rFonts w:ascii="Sylfaen" w:hAnsi="Sylfaen"/>
          <w:lang w:val="ka-GE"/>
        </w:rPr>
        <w:t>შემთხვევებში, სადაც ზემოთ აღნიშნული რეჟიმი რეზისტენტობის/აუტანლობის გამო არ არის რეკომენდებული ან ვერ დაინიშნება ალტერნატიული რეჟიმებია:</w:t>
      </w:r>
    </w:p>
    <w:p w:rsidR="008846FD" w:rsidRPr="005E4026" w:rsidRDefault="008846FD" w:rsidP="006C62CA">
      <w:pPr>
        <w:numPr>
          <w:ilvl w:val="0"/>
          <w:numId w:val="114"/>
        </w:numPr>
        <w:spacing w:after="0"/>
        <w:jc w:val="both"/>
        <w:rPr>
          <w:rFonts w:ascii="Sylfaen" w:hAnsi="Sylfaen"/>
          <w:lang w:val="ka-GE"/>
        </w:rPr>
      </w:pPr>
      <w:r w:rsidRPr="005E4026">
        <w:rPr>
          <w:rFonts w:ascii="Sylfaen" w:hAnsi="Sylfaen"/>
          <w:lang w:val="ka-GE"/>
        </w:rPr>
        <w:t>TDF/FTC + PI/r, დანიშნეთ რიფაბუტინი რიფამპიცინის ნაცვლად (იხ. ცხრილი</w:t>
      </w:r>
      <w:r w:rsidR="00801D89" w:rsidRPr="005E4026">
        <w:rPr>
          <w:rFonts w:ascii="Sylfaen" w:hAnsi="Sylfaen"/>
          <w:lang w:val="ka-GE"/>
        </w:rPr>
        <w:t xml:space="preserve"> 9.1</w:t>
      </w:r>
      <w:r w:rsidRPr="005E4026">
        <w:rPr>
          <w:rFonts w:ascii="Sylfaen" w:hAnsi="Sylfaen"/>
          <w:lang w:val="ka-GE"/>
        </w:rPr>
        <w:t>)</w:t>
      </w:r>
    </w:p>
    <w:p w:rsidR="008846FD" w:rsidRPr="00736785" w:rsidRDefault="008846FD" w:rsidP="006C62CA">
      <w:pPr>
        <w:numPr>
          <w:ilvl w:val="0"/>
          <w:numId w:val="114"/>
        </w:numPr>
        <w:spacing w:after="0"/>
        <w:jc w:val="both"/>
        <w:rPr>
          <w:rFonts w:ascii="Sylfaen" w:hAnsi="Sylfaen"/>
          <w:lang w:val="ka-GE"/>
        </w:rPr>
      </w:pPr>
      <w:r w:rsidRPr="005E4026">
        <w:rPr>
          <w:rFonts w:ascii="Sylfaen" w:hAnsi="Sylfaen"/>
          <w:lang w:val="ka-GE"/>
        </w:rPr>
        <w:t>TDF/FTC + DTG bid,  გა</w:t>
      </w:r>
      <w:r w:rsidR="002C5092">
        <w:rPr>
          <w:rFonts w:ascii="Sylfaen" w:hAnsi="Sylfaen"/>
          <w:lang w:val="ka-GE"/>
        </w:rPr>
        <w:t>მოიყენეთ სიფრთხილით რიფამპიცინ</w:t>
      </w:r>
      <w:r w:rsidRPr="005E4026">
        <w:rPr>
          <w:rFonts w:ascii="Sylfaen" w:hAnsi="Sylfaen"/>
          <w:lang w:val="ka-GE"/>
        </w:rPr>
        <w:t>თან ერთად</w:t>
      </w:r>
      <w:r w:rsidR="002C5092" w:rsidRPr="00736785">
        <w:rPr>
          <w:rFonts w:ascii="Sylfaen" w:hAnsi="Sylfaen"/>
          <w:lang w:val="ka-GE"/>
        </w:rPr>
        <w:t>.</w:t>
      </w:r>
    </w:p>
    <w:p w:rsidR="008846FD" w:rsidRPr="005E4026" w:rsidRDefault="008846FD" w:rsidP="00B72AB8">
      <w:pPr>
        <w:spacing w:after="0"/>
        <w:jc w:val="both"/>
        <w:rPr>
          <w:rFonts w:ascii="Sylfaen" w:hAnsi="Sylfaen"/>
          <w:lang w:val="ka-GE"/>
        </w:rPr>
      </w:pPr>
      <w:r w:rsidRPr="005E4026">
        <w:rPr>
          <w:rFonts w:ascii="Sylfaen" w:hAnsi="Sylfaen"/>
          <w:lang w:val="ka-GE"/>
        </w:rPr>
        <w:t>ქვეყნებში, სადაც არც DTG (დოლუტეგრავირი) და არც რიფაბუტინი არ არის ხელმისაწვდომი შესაძლებელია შემდეგი კომბინაციების გამოყენება:</w:t>
      </w:r>
    </w:p>
    <w:p w:rsidR="008846FD" w:rsidRPr="005E4026" w:rsidRDefault="00145AD7" w:rsidP="00B076BC">
      <w:pPr>
        <w:numPr>
          <w:ilvl w:val="0"/>
          <w:numId w:val="72"/>
        </w:numPr>
        <w:spacing w:after="0"/>
        <w:jc w:val="both"/>
        <w:rPr>
          <w:rFonts w:ascii="Sylfaen" w:hAnsi="Sylfaen"/>
          <w:lang w:val="ka-GE"/>
        </w:rPr>
      </w:pPr>
      <w:r>
        <w:rPr>
          <w:rFonts w:ascii="Sylfaen" w:hAnsi="Sylfaen"/>
          <w:lang w:val="ka-GE"/>
        </w:rPr>
        <w:t>რიფამპიცინი პლუს ფიქსირებულ</w:t>
      </w:r>
      <w:r w:rsidR="008846FD" w:rsidRPr="005E4026">
        <w:rPr>
          <w:rFonts w:ascii="Sylfaen" w:hAnsi="Sylfaen"/>
          <w:lang w:val="ka-GE"/>
        </w:rPr>
        <w:t>დოზიანი კომბინაცია ABC/3TC/ZDV თითო აბი ორჯერ დღეში + TDF ერთი აბი ართხელ დღეში (თუ</w:t>
      </w:r>
      <w:r w:rsidR="00B076BC">
        <w:rPr>
          <w:rFonts w:ascii="Sylfaen" w:hAnsi="Sylfaen"/>
          <w:lang w:val="ka-GE"/>
        </w:rPr>
        <w:t xml:space="preserve"> </w:t>
      </w:r>
      <w:r w:rsidR="008846FD" w:rsidRPr="005E4026">
        <w:rPr>
          <w:rFonts w:ascii="Sylfaen" w:hAnsi="Sylfaen"/>
          <w:lang w:val="ka-GE"/>
        </w:rPr>
        <w:t xml:space="preserve">HIV-VL &lt; 100,000 copies/mL). </w:t>
      </w:r>
    </w:p>
    <w:p w:rsidR="008846FD" w:rsidRPr="005E4026" w:rsidRDefault="008846FD" w:rsidP="00B076BC">
      <w:pPr>
        <w:numPr>
          <w:ilvl w:val="0"/>
          <w:numId w:val="72"/>
        </w:numPr>
        <w:spacing w:after="0"/>
        <w:jc w:val="both"/>
        <w:rPr>
          <w:rFonts w:ascii="Sylfaen" w:hAnsi="Sylfaen"/>
          <w:lang w:val="ka-GE"/>
        </w:rPr>
      </w:pPr>
      <w:r w:rsidRPr="005E4026">
        <w:rPr>
          <w:rFonts w:ascii="Sylfaen" w:hAnsi="Sylfaen"/>
          <w:lang w:val="ka-GE"/>
        </w:rPr>
        <w:t xml:space="preserve">რიფამპიცინი პლუს LPV/r ორმაგი დოზა ან  RTV სუპერბუსტირებული დოზა (400 mg თითო აბი ორჯერ დღეში  + LPV). </w:t>
      </w:r>
    </w:p>
    <w:p w:rsidR="008846FD" w:rsidRDefault="008846FD" w:rsidP="00B076BC">
      <w:pPr>
        <w:numPr>
          <w:ilvl w:val="0"/>
          <w:numId w:val="72"/>
        </w:numPr>
        <w:spacing w:after="0"/>
        <w:jc w:val="both"/>
        <w:rPr>
          <w:rFonts w:ascii="Sylfaen" w:hAnsi="Sylfaen"/>
          <w:lang w:val="ka-GE"/>
        </w:rPr>
      </w:pPr>
      <w:r w:rsidRPr="005E4026">
        <w:rPr>
          <w:rFonts w:ascii="Sylfaen" w:hAnsi="Sylfaen"/>
          <w:lang w:val="ka-GE"/>
        </w:rPr>
        <w:t>სხვა რეჟიმები, რომლებიც ბაზირებულია</w:t>
      </w:r>
      <w:r w:rsidRPr="005E4026">
        <w:rPr>
          <w:rFonts w:ascii="Sylfaen" w:hAnsi="Sylfaen"/>
        </w:rPr>
        <w:t xml:space="preserve"> 2 NRTIs </w:t>
      </w:r>
      <w:r w:rsidRPr="005E4026">
        <w:rPr>
          <w:rFonts w:ascii="Sylfaen" w:hAnsi="Sylfaen"/>
          <w:lang w:val="ka-GE"/>
        </w:rPr>
        <w:t>პლუს</w:t>
      </w:r>
      <w:r w:rsidRPr="005E4026">
        <w:rPr>
          <w:rFonts w:ascii="Sylfaen" w:hAnsi="Sylfaen"/>
        </w:rPr>
        <w:t xml:space="preserve"> NVP </w:t>
      </w:r>
      <w:r w:rsidRPr="005E4026">
        <w:rPr>
          <w:rFonts w:ascii="Sylfaen" w:hAnsi="Sylfaen"/>
          <w:lang w:val="ka-GE"/>
        </w:rPr>
        <w:t xml:space="preserve">ან </w:t>
      </w:r>
      <w:r w:rsidRPr="005E4026">
        <w:rPr>
          <w:rFonts w:ascii="Sylfaen" w:hAnsi="Sylfaen"/>
        </w:rPr>
        <w:t xml:space="preserve"> ETV </w:t>
      </w:r>
      <w:r w:rsidRPr="005E4026">
        <w:rPr>
          <w:rFonts w:ascii="Sylfaen" w:hAnsi="Sylfaen"/>
          <w:lang w:val="ka-GE"/>
        </w:rPr>
        <w:t>რეკომენდებული უნდა იყოს განსაკუთრებულ შემთხვევებში აივ/შიდსის სპეციალისტის მიერ.</w:t>
      </w:r>
    </w:p>
    <w:p w:rsidR="005E4026" w:rsidRPr="005E4026" w:rsidRDefault="005E4026" w:rsidP="00B72AB8">
      <w:pPr>
        <w:spacing w:after="0"/>
        <w:jc w:val="both"/>
        <w:rPr>
          <w:rFonts w:ascii="Sylfaen" w:hAnsi="Sylfaen"/>
          <w:lang w:val="ka-GE"/>
        </w:rPr>
      </w:pPr>
    </w:p>
    <w:p w:rsidR="00801D89" w:rsidRPr="00801D89" w:rsidRDefault="00801D89" w:rsidP="005E4026">
      <w:pPr>
        <w:pStyle w:val="Subtitle"/>
        <w:spacing w:after="0"/>
        <w:jc w:val="both"/>
        <w:rPr>
          <w:rFonts w:ascii="Sylfaen" w:hAnsi="Sylfaen" w:cs="Sylfaen"/>
          <w:b/>
          <w:i w:val="0"/>
          <w:color w:val="548DD4"/>
          <w:sz w:val="22"/>
          <w:vertAlign w:val="superscript"/>
          <w:lang w:val="ka-GE"/>
        </w:rPr>
      </w:pPr>
      <w:bookmarkStart w:id="106" w:name="_Toc511609034"/>
      <w:r>
        <w:rPr>
          <w:rFonts w:ascii="Sylfaen" w:hAnsi="Sylfaen" w:cs="Sylfaen"/>
          <w:b/>
          <w:i w:val="0"/>
          <w:color w:val="548DD4"/>
          <w:sz w:val="22"/>
          <w:lang w:val="ka-GE"/>
        </w:rPr>
        <w:t>ცხრილი 9.1 საყურადღებო ურთიერთქმედება არვ პრეპარატებსა და რიფამპიცინ/რიფაბუტინს შორის</w:t>
      </w:r>
      <w:r>
        <w:rPr>
          <w:rFonts w:ascii="Sylfaen" w:hAnsi="Sylfaen" w:cs="Sylfaen"/>
          <w:b/>
          <w:i w:val="0"/>
          <w:color w:val="548DD4"/>
          <w:sz w:val="22"/>
          <w:vertAlign w:val="superscript"/>
          <w:lang w:val="ka-GE"/>
        </w:rPr>
        <w:t>28</w:t>
      </w:r>
      <w:bookmarkEnd w:id="10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1"/>
        <w:gridCol w:w="2237"/>
        <w:gridCol w:w="5850"/>
      </w:tblGrid>
      <w:tr w:rsidR="008846FD" w:rsidRPr="00AD15B1" w:rsidTr="00AD15B1">
        <w:tc>
          <w:tcPr>
            <w:tcW w:w="1651" w:type="dxa"/>
            <w:shd w:val="clear" w:color="auto" w:fill="8DB3E2"/>
          </w:tcPr>
          <w:p w:rsidR="008846FD" w:rsidRPr="00AD15B1" w:rsidRDefault="008846FD" w:rsidP="00AD15B1">
            <w:pPr>
              <w:spacing w:before="120" w:after="120"/>
              <w:jc w:val="center"/>
              <w:rPr>
                <w:rFonts w:ascii="Sylfaen" w:hAnsi="Sylfaen"/>
                <w:b/>
                <w:lang w:val="ka-GE"/>
              </w:rPr>
            </w:pPr>
            <w:r w:rsidRPr="00AD15B1">
              <w:rPr>
                <w:rFonts w:ascii="Sylfaen" w:hAnsi="Sylfaen"/>
                <w:b/>
                <w:lang w:val="ka-GE"/>
              </w:rPr>
              <w:t>არვ მედიკამენტის კლასი</w:t>
            </w:r>
          </w:p>
        </w:tc>
        <w:tc>
          <w:tcPr>
            <w:tcW w:w="2237" w:type="dxa"/>
            <w:shd w:val="clear" w:color="auto" w:fill="8DB3E2"/>
          </w:tcPr>
          <w:p w:rsidR="008846FD" w:rsidRPr="00AD15B1" w:rsidRDefault="008846FD" w:rsidP="00AD15B1">
            <w:pPr>
              <w:spacing w:before="120" w:after="120"/>
              <w:jc w:val="center"/>
              <w:rPr>
                <w:rFonts w:ascii="Sylfaen" w:hAnsi="Sylfaen"/>
                <w:b/>
                <w:lang w:val="ka-GE"/>
              </w:rPr>
            </w:pPr>
            <w:r w:rsidRPr="00AD15B1">
              <w:rPr>
                <w:rFonts w:ascii="Sylfaen" w:hAnsi="Sylfaen"/>
                <w:b/>
                <w:lang w:val="ka-GE"/>
              </w:rPr>
              <w:t>სპეციფიკური არვ</w:t>
            </w:r>
          </w:p>
        </w:tc>
        <w:tc>
          <w:tcPr>
            <w:tcW w:w="5850" w:type="dxa"/>
            <w:shd w:val="clear" w:color="auto" w:fill="8DB3E2"/>
          </w:tcPr>
          <w:p w:rsidR="008846FD" w:rsidRPr="00AD15B1" w:rsidRDefault="008846FD" w:rsidP="00AD15B1">
            <w:pPr>
              <w:spacing w:before="120" w:after="120"/>
              <w:jc w:val="center"/>
              <w:rPr>
                <w:rFonts w:ascii="Sylfaen" w:hAnsi="Sylfaen"/>
                <w:b/>
                <w:lang w:val="ka-GE"/>
              </w:rPr>
            </w:pPr>
            <w:r w:rsidRPr="00AD15B1">
              <w:rPr>
                <w:rFonts w:ascii="Sylfaen" w:hAnsi="Sylfaen"/>
                <w:b/>
                <w:lang w:val="ka-GE"/>
              </w:rPr>
              <w:t>დოზის რეკომენდებული მოდიფიკაცია</w:t>
            </w:r>
          </w:p>
        </w:tc>
      </w:tr>
      <w:tr w:rsidR="008846FD" w:rsidRPr="00AD15B1" w:rsidTr="00AD15B1">
        <w:tc>
          <w:tcPr>
            <w:tcW w:w="1651" w:type="dxa"/>
          </w:tcPr>
          <w:p w:rsidR="008846FD" w:rsidRPr="00AD15B1" w:rsidRDefault="008846FD" w:rsidP="00AD15B1">
            <w:pPr>
              <w:spacing w:before="120" w:after="120"/>
              <w:jc w:val="both"/>
              <w:rPr>
                <w:rFonts w:ascii="Sylfaen" w:hAnsi="Sylfaen"/>
                <w:b/>
              </w:rPr>
            </w:pPr>
            <w:r w:rsidRPr="00AD15B1">
              <w:rPr>
                <w:rFonts w:ascii="Sylfaen" w:hAnsi="Sylfaen"/>
                <w:b/>
              </w:rPr>
              <w:t>NRTI</w:t>
            </w:r>
          </w:p>
        </w:tc>
        <w:tc>
          <w:tcPr>
            <w:tcW w:w="2237" w:type="dxa"/>
          </w:tcPr>
          <w:p w:rsidR="008846FD" w:rsidRPr="00AD15B1" w:rsidRDefault="008846FD" w:rsidP="00AD15B1">
            <w:pPr>
              <w:spacing w:before="120" w:after="120"/>
              <w:jc w:val="both"/>
              <w:rPr>
                <w:rFonts w:ascii="Sylfaen" w:hAnsi="Sylfaen"/>
                <w:b/>
                <w:lang w:val="ka-GE"/>
              </w:rPr>
            </w:pPr>
          </w:p>
        </w:tc>
        <w:tc>
          <w:tcPr>
            <w:tcW w:w="5850" w:type="dxa"/>
          </w:tcPr>
          <w:p w:rsidR="008846FD" w:rsidRPr="00AD15B1" w:rsidRDefault="008846FD" w:rsidP="00AD15B1">
            <w:pPr>
              <w:spacing w:before="120" w:after="120"/>
              <w:jc w:val="both"/>
              <w:rPr>
                <w:rFonts w:ascii="Sylfaen" w:hAnsi="Sylfaen"/>
                <w:b/>
                <w:lang w:val="ka-GE"/>
              </w:rPr>
            </w:pPr>
            <w:r w:rsidRPr="00AD15B1">
              <w:rPr>
                <w:rFonts w:ascii="Sylfaen" w:hAnsi="Sylfaen"/>
                <w:b/>
                <w:lang w:val="ka-GE"/>
              </w:rPr>
              <w:t>რიფამპიცინი: სტანდარტული დოზა ყველა პრეპარატთან</w:t>
            </w:r>
          </w:p>
          <w:p w:rsidR="008846FD" w:rsidRPr="00AD15B1" w:rsidRDefault="008846FD" w:rsidP="00AD15B1">
            <w:pPr>
              <w:spacing w:before="120" w:after="120"/>
              <w:jc w:val="both"/>
              <w:rPr>
                <w:rFonts w:ascii="Sylfaen" w:hAnsi="Sylfaen"/>
                <w:b/>
                <w:lang w:val="ka-GE"/>
              </w:rPr>
            </w:pPr>
            <w:r w:rsidRPr="00AD15B1">
              <w:rPr>
                <w:rFonts w:ascii="Sylfaen" w:hAnsi="Sylfaen"/>
                <w:b/>
                <w:lang w:val="ka-GE"/>
              </w:rPr>
              <w:t>რიფაბუტინი: სტანდარტული დოზა ყველა პრეპარატთან</w:t>
            </w:r>
          </w:p>
        </w:tc>
      </w:tr>
      <w:tr w:rsidR="008846FD" w:rsidRPr="00AD15B1" w:rsidTr="00AD15B1">
        <w:tc>
          <w:tcPr>
            <w:tcW w:w="1651" w:type="dxa"/>
          </w:tcPr>
          <w:p w:rsidR="008846FD" w:rsidRPr="00AD15B1" w:rsidRDefault="008846FD" w:rsidP="00AD15B1">
            <w:pPr>
              <w:spacing w:before="120" w:after="120"/>
              <w:jc w:val="both"/>
              <w:rPr>
                <w:rFonts w:ascii="Sylfaen" w:hAnsi="Sylfaen"/>
                <w:b/>
              </w:rPr>
            </w:pPr>
            <w:r w:rsidRPr="00AD15B1">
              <w:rPr>
                <w:rFonts w:ascii="Sylfaen" w:hAnsi="Sylfaen"/>
                <w:b/>
              </w:rPr>
              <w:t>PI/r</w:t>
            </w:r>
          </w:p>
        </w:tc>
        <w:tc>
          <w:tcPr>
            <w:tcW w:w="2237" w:type="dxa"/>
          </w:tcPr>
          <w:p w:rsidR="008846FD" w:rsidRPr="00AD15B1" w:rsidRDefault="008846FD" w:rsidP="00AD15B1">
            <w:pPr>
              <w:spacing w:before="120" w:after="120"/>
              <w:jc w:val="both"/>
              <w:rPr>
                <w:rFonts w:ascii="Sylfaen" w:hAnsi="Sylfaen"/>
                <w:b/>
                <w:lang w:val="ka-GE"/>
              </w:rPr>
            </w:pPr>
            <w:r w:rsidRPr="00AD15B1">
              <w:rPr>
                <w:rFonts w:ascii="Sylfaen" w:hAnsi="Sylfaen"/>
                <w:b/>
                <w:lang w:val="ka-GE"/>
              </w:rPr>
              <w:t>ღვიძლის ფერმენტების მჭიდრო მონიტორინგი</w:t>
            </w:r>
          </w:p>
        </w:tc>
        <w:tc>
          <w:tcPr>
            <w:tcW w:w="5850" w:type="dxa"/>
          </w:tcPr>
          <w:p w:rsidR="008846FD" w:rsidRPr="00AD15B1" w:rsidRDefault="008846FD" w:rsidP="00AD15B1">
            <w:pPr>
              <w:spacing w:before="120" w:after="120"/>
              <w:jc w:val="both"/>
              <w:rPr>
                <w:rFonts w:ascii="Sylfaen" w:hAnsi="Sylfaen"/>
                <w:b/>
                <w:lang w:val="ka-GE"/>
              </w:rPr>
            </w:pPr>
            <w:r w:rsidRPr="00AD15B1">
              <w:rPr>
                <w:rFonts w:ascii="Sylfaen" w:hAnsi="Sylfaen"/>
                <w:b/>
                <w:lang w:val="ka-GE"/>
              </w:rPr>
              <w:t>რიფამპიცინი: არ არის რეკომენდებული</w:t>
            </w:r>
          </w:p>
          <w:p w:rsidR="008846FD" w:rsidRPr="00AD15B1" w:rsidRDefault="008846FD" w:rsidP="00AD15B1">
            <w:pPr>
              <w:spacing w:before="120" w:after="120"/>
              <w:jc w:val="both"/>
              <w:rPr>
                <w:rFonts w:ascii="Sylfaen" w:hAnsi="Sylfaen"/>
                <w:b/>
                <w:lang w:val="ka-GE"/>
              </w:rPr>
            </w:pPr>
            <w:r w:rsidRPr="00AD15B1">
              <w:rPr>
                <w:rFonts w:ascii="Sylfaen" w:hAnsi="Sylfaen"/>
                <w:b/>
                <w:lang w:val="ka-GE"/>
              </w:rPr>
              <w:t>რიფაბუტინი: 150 მგ ერთი აბი ერთხელ დღეში</w:t>
            </w:r>
          </w:p>
        </w:tc>
      </w:tr>
      <w:tr w:rsidR="003F2814" w:rsidRPr="00AD15B1" w:rsidTr="00AD15B1">
        <w:trPr>
          <w:trHeight w:val="470"/>
        </w:trPr>
        <w:tc>
          <w:tcPr>
            <w:tcW w:w="1651" w:type="dxa"/>
            <w:vMerge w:val="restart"/>
          </w:tcPr>
          <w:p w:rsidR="003F2814" w:rsidRPr="00AD15B1" w:rsidRDefault="003F2814" w:rsidP="00AD15B1">
            <w:pPr>
              <w:spacing w:before="120" w:after="120"/>
              <w:jc w:val="both"/>
              <w:rPr>
                <w:rFonts w:ascii="Sylfaen" w:hAnsi="Sylfaen"/>
                <w:b/>
              </w:rPr>
            </w:pPr>
            <w:r w:rsidRPr="00AD15B1">
              <w:rPr>
                <w:rFonts w:ascii="Sylfaen" w:hAnsi="Sylfaen"/>
                <w:b/>
              </w:rPr>
              <w:t>NNRTI</w:t>
            </w:r>
          </w:p>
        </w:tc>
        <w:tc>
          <w:tcPr>
            <w:tcW w:w="2237" w:type="dxa"/>
          </w:tcPr>
          <w:p w:rsidR="003F2814" w:rsidRPr="00AD15B1" w:rsidRDefault="003F2814" w:rsidP="00AD15B1">
            <w:pPr>
              <w:spacing w:after="0"/>
              <w:jc w:val="both"/>
              <w:rPr>
                <w:rFonts w:ascii="Sylfaen" w:hAnsi="Sylfaen"/>
                <w:b/>
                <w:lang w:val="ka-GE"/>
              </w:rPr>
            </w:pPr>
            <w:r w:rsidRPr="00AD15B1">
              <w:rPr>
                <w:rFonts w:ascii="Sylfaen" w:hAnsi="Sylfaen"/>
                <w:b/>
              </w:rPr>
              <w:t>EFV</w:t>
            </w:r>
          </w:p>
          <w:p w:rsidR="003F2814" w:rsidRPr="00AD15B1" w:rsidRDefault="003F2814" w:rsidP="00AD15B1">
            <w:pPr>
              <w:spacing w:after="0"/>
              <w:jc w:val="both"/>
              <w:rPr>
                <w:rFonts w:ascii="Sylfaen" w:hAnsi="Sylfaen"/>
                <w:b/>
                <w:lang w:val="ka-GE"/>
              </w:rPr>
            </w:pPr>
          </w:p>
        </w:tc>
        <w:tc>
          <w:tcPr>
            <w:tcW w:w="5850" w:type="dxa"/>
          </w:tcPr>
          <w:p w:rsidR="003F2814" w:rsidRPr="00AD15B1" w:rsidRDefault="003F2814" w:rsidP="00AD15B1">
            <w:pPr>
              <w:spacing w:after="0"/>
              <w:jc w:val="both"/>
              <w:rPr>
                <w:rFonts w:ascii="Sylfaen" w:hAnsi="Sylfaen"/>
                <w:b/>
                <w:lang w:val="ka-GE"/>
              </w:rPr>
            </w:pPr>
            <w:r w:rsidRPr="00AD15B1">
              <w:rPr>
                <w:rFonts w:ascii="Sylfaen" w:hAnsi="Sylfaen"/>
                <w:b/>
                <w:lang w:val="ka-GE"/>
              </w:rPr>
              <w:t>რიფამპიცინი: დოზის მოდიფიკაცია არ არის საჭირო</w:t>
            </w:r>
          </w:p>
          <w:p w:rsidR="003F2814" w:rsidRPr="00AD15B1" w:rsidRDefault="003F2814" w:rsidP="00AD15B1">
            <w:pPr>
              <w:spacing w:after="0"/>
              <w:jc w:val="both"/>
              <w:rPr>
                <w:rFonts w:ascii="Sylfaen" w:hAnsi="Sylfaen"/>
                <w:b/>
                <w:lang w:val="ka-GE"/>
              </w:rPr>
            </w:pPr>
          </w:p>
        </w:tc>
      </w:tr>
      <w:tr w:rsidR="003F2814" w:rsidRPr="00AD15B1" w:rsidTr="00AD15B1">
        <w:trPr>
          <w:trHeight w:val="712"/>
        </w:trPr>
        <w:tc>
          <w:tcPr>
            <w:tcW w:w="1651" w:type="dxa"/>
            <w:vMerge/>
          </w:tcPr>
          <w:p w:rsidR="003F2814" w:rsidRPr="00AD15B1" w:rsidRDefault="003F2814" w:rsidP="00AD15B1">
            <w:pPr>
              <w:spacing w:before="120" w:after="120"/>
              <w:jc w:val="both"/>
              <w:rPr>
                <w:rFonts w:ascii="Sylfaen" w:hAnsi="Sylfaen"/>
                <w:b/>
              </w:rPr>
            </w:pPr>
          </w:p>
        </w:tc>
        <w:tc>
          <w:tcPr>
            <w:tcW w:w="2237" w:type="dxa"/>
          </w:tcPr>
          <w:p w:rsidR="003F2814" w:rsidRPr="00AD15B1" w:rsidRDefault="003F2814" w:rsidP="00AD15B1">
            <w:pPr>
              <w:spacing w:after="0"/>
              <w:jc w:val="both"/>
              <w:rPr>
                <w:rFonts w:ascii="Sylfaen" w:hAnsi="Sylfaen"/>
                <w:b/>
              </w:rPr>
            </w:pPr>
            <w:r w:rsidRPr="00AD15B1">
              <w:rPr>
                <w:rFonts w:ascii="Sylfaen" w:hAnsi="Sylfaen"/>
                <w:b/>
              </w:rPr>
              <w:t>NVP</w:t>
            </w:r>
          </w:p>
          <w:p w:rsidR="003F2814" w:rsidRPr="00AD15B1" w:rsidRDefault="003F2814" w:rsidP="00AD15B1">
            <w:pPr>
              <w:jc w:val="both"/>
              <w:rPr>
                <w:rFonts w:ascii="Sylfaen" w:hAnsi="Sylfaen"/>
                <w:b/>
              </w:rPr>
            </w:pPr>
          </w:p>
        </w:tc>
        <w:tc>
          <w:tcPr>
            <w:tcW w:w="5850" w:type="dxa"/>
          </w:tcPr>
          <w:p w:rsidR="003F2814" w:rsidRPr="00AD15B1" w:rsidRDefault="003F2814" w:rsidP="00AD15B1">
            <w:pPr>
              <w:jc w:val="both"/>
              <w:rPr>
                <w:rFonts w:ascii="Sylfaen" w:hAnsi="Sylfaen"/>
                <w:b/>
                <w:lang w:val="ka-GE"/>
              </w:rPr>
            </w:pPr>
            <w:r w:rsidRPr="00AD15B1">
              <w:rPr>
                <w:rFonts w:ascii="Sylfaen" w:hAnsi="Sylfaen"/>
                <w:b/>
                <w:lang w:val="ka-GE"/>
              </w:rPr>
              <w:t>არ არის რეკომენდებული არც რიფამპიცინთან არც რიფაბუტინთან ერთად დანიშვნა</w:t>
            </w:r>
          </w:p>
        </w:tc>
      </w:tr>
      <w:tr w:rsidR="003F2814" w:rsidRPr="00AD15B1" w:rsidTr="00AD15B1">
        <w:trPr>
          <w:trHeight w:val="1016"/>
        </w:trPr>
        <w:tc>
          <w:tcPr>
            <w:tcW w:w="1651" w:type="dxa"/>
            <w:vMerge/>
          </w:tcPr>
          <w:p w:rsidR="003F2814" w:rsidRPr="00AD15B1" w:rsidRDefault="003F2814" w:rsidP="00AD15B1">
            <w:pPr>
              <w:spacing w:before="120" w:after="120"/>
              <w:jc w:val="both"/>
              <w:rPr>
                <w:rFonts w:ascii="Sylfaen" w:hAnsi="Sylfaen"/>
                <w:b/>
              </w:rPr>
            </w:pPr>
          </w:p>
        </w:tc>
        <w:tc>
          <w:tcPr>
            <w:tcW w:w="2237" w:type="dxa"/>
          </w:tcPr>
          <w:p w:rsidR="003F2814" w:rsidRPr="00AD15B1" w:rsidRDefault="003F2814" w:rsidP="00AD15B1">
            <w:pPr>
              <w:spacing w:after="0"/>
              <w:jc w:val="both"/>
              <w:rPr>
                <w:rFonts w:ascii="Sylfaen" w:hAnsi="Sylfaen"/>
                <w:b/>
                <w:lang w:val="ka-GE"/>
              </w:rPr>
            </w:pPr>
            <w:r w:rsidRPr="00AD15B1">
              <w:rPr>
                <w:rFonts w:ascii="Sylfaen" w:hAnsi="Sylfaen"/>
                <w:b/>
              </w:rPr>
              <w:t>ETV</w:t>
            </w:r>
          </w:p>
          <w:p w:rsidR="003F2814" w:rsidRPr="00AD15B1" w:rsidRDefault="003F2814" w:rsidP="00AD15B1">
            <w:pPr>
              <w:jc w:val="both"/>
              <w:rPr>
                <w:rFonts w:ascii="Sylfaen" w:hAnsi="Sylfaen"/>
                <w:b/>
              </w:rPr>
            </w:pPr>
          </w:p>
        </w:tc>
        <w:tc>
          <w:tcPr>
            <w:tcW w:w="5850" w:type="dxa"/>
          </w:tcPr>
          <w:p w:rsidR="003F2814" w:rsidRPr="00AD15B1" w:rsidRDefault="003F2814" w:rsidP="00AD15B1">
            <w:pPr>
              <w:spacing w:after="0"/>
              <w:jc w:val="both"/>
              <w:rPr>
                <w:rFonts w:ascii="Sylfaen" w:hAnsi="Sylfaen"/>
                <w:b/>
                <w:lang w:val="ka-GE"/>
              </w:rPr>
            </w:pPr>
            <w:r w:rsidRPr="00AD15B1">
              <w:rPr>
                <w:rFonts w:ascii="Sylfaen" w:hAnsi="Sylfaen"/>
                <w:b/>
                <w:lang w:val="ka-GE"/>
              </w:rPr>
              <w:t>რიფამპიცინი: არ არის რეკომენდებული</w:t>
            </w:r>
          </w:p>
          <w:p w:rsidR="003F2814" w:rsidRPr="00AD15B1" w:rsidRDefault="003F2814" w:rsidP="00AD15B1">
            <w:pPr>
              <w:jc w:val="both"/>
              <w:rPr>
                <w:rFonts w:ascii="Sylfaen" w:hAnsi="Sylfaen"/>
                <w:b/>
                <w:lang w:val="ka-GE"/>
              </w:rPr>
            </w:pPr>
            <w:r w:rsidRPr="00AD15B1">
              <w:rPr>
                <w:rFonts w:ascii="Sylfaen" w:hAnsi="Sylfaen"/>
                <w:b/>
                <w:lang w:val="ka-GE"/>
              </w:rPr>
              <w:t>რიფაბუტინი:ორივე პრეპარატი ინიშნება სტანდარტული დოზით</w:t>
            </w:r>
          </w:p>
        </w:tc>
      </w:tr>
      <w:tr w:rsidR="008846FD" w:rsidRPr="00AD15B1" w:rsidTr="00AD15B1">
        <w:tc>
          <w:tcPr>
            <w:tcW w:w="1651" w:type="dxa"/>
          </w:tcPr>
          <w:p w:rsidR="008846FD" w:rsidRPr="00AD15B1" w:rsidRDefault="008846FD" w:rsidP="00AD15B1">
            <w:pPr>
              <w:spacing w:before="120" w:after="120"/>
              <w:jc w:val="both"/>
              <w:rPr>
                <w:rFonts w:ascii="Sylfaen" w:hAnsi="Sylfaen"/>
                <w:b/>
              </w:rPr>
            </w:pPr>
            <w:r w:rsidRPr="00AD15B1">
              <w:rPr>
                <w:rFonts w:ascii="Sylfaen" w:hAnsi="Sylfaen"/>
                <w:b/>
              </w:rPr>
              <w:t>INSTI</w:t>
            </w:r>
          </w:p>
        </w:tc>
        <w:tc>
          <w:tcPr>
            <w:tcW w:w="2237" w:type="dxa"/>
          </w:tcPr>
          <w:p w:rsidR="008846FD" w:rsidRPr="00AD15B1" w:rsidRDefault="008846FD" w:rsidP="00AD15B1">
            <w:pPr>
              <w:spacing w:before="120" w:after="120"/>
              <w:jc w:val="both"/>
              <w:rPr>
                <w:rFonts w:ascii="Sylfaen" w:hAnsi="Sylfaen"/>
                <w:b/>
              </w:rPr>
            </w:pPr>
            <w:r w:rsidRPr="00AD15B1">
              <w:rPr>
                <w:rFonts w:ascii="Sylfaen" w:hAnsi="Sylfaen"/>
                <w:b/>
              </w:rPr>
              <w:t>DTV</w:t>
            </w:r>
          </w:p>
        </w:tc>
        <w:tc>
          <w:tcPr>
            <w:tcW w:w="5850" w:type="dxa"/>
          </w:tcPr>
          <w:p w:rsidR="008846FD" w:rsidRPr="00AD15B1" w:rsidRDefault="008846FD" w:rsidP="00AD15B1">
            <w:pPr>
              <w:spacing w:before="120" w:after="120"/>
              <w:jc w:val="both"/>
              <w:rPr>
                <w:rFonts w:ascii="Sylfaen" w:hAnsi="Sylfaen"/>
                <w:b/>
                <w:lang w:val="ka-GE"/>
              </w:rPr>
            </w:pPr>
            <w:r w:rsidRPr="00AD15B1">
              <w:rPr>
                <w:rFonts w:ascii="Sylfaen" w:hAnsi="Sylfaen"/>
                <w:b/>
                <w:lang w:val="ka-GE"/>
              </w:rPr>
              <w:t>რიფამპიცინი: სტანდარტული დოზა (</w:t>
            </w:r>
            <w:r w:rsidRPr="00AD15B1">
              <w:rPr>
                <w:rFonts w:ascii="Sylfaen" w:hAnsi="Sylfaen"/>
                <w:b/>
              </w:rPr>
              <w:t>DTV</w:t>
            </w:r>
            <w:r w:rsidRPr="00AD15B1">
              <w:rPr>
                <w:rFonts w:ascii="Sylfaen" w:hAnsi="Sylfaen"/>
                <w:b/>
                <w:lang w:val="ka-GE"/>
              </w:rPr>
              <w:t xml:space="preserve">– 50 მგ ერთი აბი ერთხელ გამოიყენეთ თუ არ არის რეზოსტენტობა </w:t>
            </w:r>
            <w:r w:rsidRPr="00AD15B1">
              <w:rPr>
                <w:rFonts w:ascii="Sylfaen" w:hAnsi="Sylfaen"/>
                <w:b/>
              </w:rPr>
              <w:t>INSTI</w:t>
            </w:r>
            <w:r w:rsidRPr="00AD15B1">
              <w:rPr>
                <w:rFonts w:ascii="Sylfaen" w:hAnsi="Sylfaen"/>
                <w:b/>
                <w:lang w:val="ka-GE"/>
              </w:rPr>
              <w:t xml:space="preserve"> მიმართ)</w:t>
            </w:r>
          </w:p>
          <w:p w:rsidR="008846FD" w:rsidRPr="00AD15B1" w:rsidRDefault="008846FD" w:rsidP="00AD15B1">
            <w:pPr>
              <w:spacing w:before="120" w:after="120"/>
              <w:jc w:val="both"/>
              <w:rPr>
                <w:rFonts w:ascii="Sylfaen" w:hAnsi="Sylfaen"/>
                <w:b/>
                <w:lang w:val="ka-GE"/>
              </w:rPr>
            </w:pPr>
            <w:r w:rsidRPr="00AD15B1">
              <w:rPr>
                <w:rFonts w:ascii="Sylfaen" w:hAnsi="Sylfaen"/>
                <w:b/>
                <w:lang w:val="ka-GE"/>
              </w:rPr>
              <w:t>რიფაბუტინი:ორივე პრეპარატი ინიშნება სტანდარტული დოზი</w:t>
            </w:r>
            <w:r w:rsidR="00801D89" w:rsidRPr="00AD15B1">
              <w:rPr>
                <w:rFonts w:ascii="Sylfaen" w:hAnsi="Sylfaen"/>
                <w:b/>
                <w:lang w:val="ka-GE"/>
              </w:rPr>
              <w:t>თ</w:t>
            </w:r>
          </w:p>
        </w:tc>
      </w:tr>
    </w:tbl>
    <w:p w:rsidR="00757844" w:rsidRPr="00CB15E8" w:rsidRDefault="00227B78" w:rsidP="0027483D">
      <w:pPr>
        <w:spacing w:before="120" w:after="120"/>
        <w:jc w:val="both"/>
        <w:rPr>
          <w:rFonts w:ascii="Sylfaen" w:hAnsi="Sylfaen" w:cs="Sylfaen"/>
          <w:lang w:val="ka-GE"/>
        </w:rPr>
      </w:pPr>
      <w:r w:rsidRPr="0027483D">
        <w:rPr>
          <w:rFonts w:ascii="Sylfaen" w:hAnsi="Sylfaen" w:cs="Swiss721BT-Medium"/>
          <w:lang w:val="ka-GE"/>
        </w:rPr>
        <w:t>გასათვალისწინებელია, რომ ახალი ტუბსაწინააღმდეგო მედიკამენტები</w:t>
      </w:r>
      <w:r w:rsidR="005E4026" w:rsidRPr="0027483D">
        <w:rPr>
          <w:rFonts w:ascii="Sylfaen" w:hAnsi="Sylfaen" w:cs="Swiss721BT-Medium"/>
          <w:lang w:val="ka-GE"/>
        </w:rPr>
        <w:t xml:space="preserve">დან ბედაქილინი </w:t>
      </w:r>
      <w:r w:rsidRPr="0027483D">
        <w:rPr>
          <w:rFonts w:ascii="Sylfaen" w:hAnsi="Sylfaen" w:cs="Swiss721BT-Medium"/>
          <w:lang w:val="ka-GE"/>
        </w:rPr>
        <w:t xml:space="preserve"> ურთიერთქმედებ</w:t>
      </w:r>
      <w:r w:rsidR="005E4026" w:rsidRPr="0027483D">
        <w:rPr>
          <w:rFonts w:ascii="Sylfaen" w:hAnsi="Sylfaen" w:cs="Swiss721BT-Medium"/>
          <w:lang w:val="ka-GE"/>
        </w:rPr>
        <w:t>ს</w:t>
      </w:r>
      <w:r w:rsidRPr="0027483D">
        <w:rPr>
          <w:rFonts w:ascii="Sylfaen" w:hAnsi="Sylfaen" w:cs="Swiss721BT-Medium"/>
          <w:lang w:val="ka-GE"/>
        </w:rPr>
        <w:t xml:space="preserve"> ARV მედიკამენტებთან. შედეგად ბედაქილინ</w:t>
      </w:r>
      <w:r w:rsidR="005E4026" w:rsidRPr="0027483D">
        <w:rPr>
          <w:rFonts w:ascii="Sylfaen" w:hAnsi="Sylfaen" w:cs="Swiss721BT-Medium"/>
          <w:lang w:val="ka-GE"/>
        </w:rPr>
        <w:t>თან</w:t>
      </w:r>
      <w:r w:rsidRPr="0027483D">
        <w:rPr>
          <w:rFonts w:ascii="Sylfaen" w:hAnsi="Sylfaen" w:cs="Swiss721BT-Medium"/>
          <w:lang w:val="ka-GE"/>
        </w:rPr>
        <w:t xml:space="preserve"> ერთად ეფავირენზის და რიტონავირით ბუსტირებული პროტეაზას ინჰიბიტორების გამოყენება </w:t>
      </w:r>
      <w:r w:rsidR="005E4026" w:rsidRPr="0027483D">
        <w:rPr>
          <w:rFonts w:ascii="Sylfaen" w:hAnsi="Sylfaen" w:cs="Swiss721BT-Medium"/>
          <w:lang w:val="ka-GE"/>
        </w:rPr>
        <w:t xml:space="preserve">რეკომენდებული არ არის. </w:t>
      </w:r>
      <w:r w:rsidR="0027483D" w:rsidRPr="0027483D">
        <w:rPr>
          <w:rFonts w:ascii="Sylfaen" w:hAnsi="Sylfaen" w:cs="Swiss721BT-Medium"/>
          <w:lang w:val="ka-GE"/>
        </w:rPr>
        <w:t xml:space="preserve">დელამანიდის შემთხვევაში იგივე ურთიერთქმედება ARV მედიკამენტებთან ნაკლებად </w:t>
      </w:r>
      <w:r w:rsidR="0027483D" w:rsidRPr="0027483D">
        <w:rPr>
          <w:rFonts w:ascii="Sylfaen" w:hAnsi="Sylfaen" w:cs="Sylfaen"/>
          <w:lang w:val="ka-GE"/>
        </w:rPr>
        <w:t>სავარაუდოა, ამიტომ MDR-TB/HIV კო-ინფიცირებულ პაციენტებთან ინდივიდუალური (ხანგრძლივი) MDR რეჟიმის გამოყენების საჭიროებისას სამკურნალო სქემაში ახალი მედიკამნტებიდან დელამანიდი ინიშნება</w:t>
      </w:r>
      <w:r w:rsidR="00626BED">
        <w:rPr>
          <w:rFonts w:ascii="Sylfaen" w:hAnsi="Sylfaen" w:cs="Sylfaen"/>
          <w:lang w:val="ka-GE"/>
        </w:rPr>
        <w:t xml:space="preserve"> (იხ. რეზისტენტული ტუბერკულოზის მკურნალობა)</w:t>
      </w:r>
      <w:r w:rsidR="0027483D" w:rsidRPr="0027483D">
        <w:rPr>
          <w:rFonts w:ascii="Sylfaen" w:hAnsi="Sylfaen" w:cs="Sylfaen"/>
          <w:lang w:val="ka-GE"/>
        </w:rPr>
        <w:t>.</w:t>
      </w:r>
      <w:r w:rsidR="0027483D">
        <w:rPr>
          <w:rFonts w:ascii="Sylfaen" w:hAnsi="Sylfaen" w:cs="Sylfaen"/>
          <w:lang w:val="ka-GE"/>
        </w:rPr>
        <w:t xml:space="preserve"> </w:t>
      </w:r>
    </w:p>
    <w:p w:rsidR="000C5C2B" w:rsidRPr="00CB15E8" w:rsidRDefault="000D4C67" w:rsidP="00282447">
      <w:pPr>
        <w:pStyle w:val="Heading3"/>
        <w:spacing w:before="120"/>
        <w:ind w:left="0" w:firstLine="0"/>
        <w:jc w:val="both"/>
        <w:rPr>
          <w:rFonts w:ascii="Sylfaen" w:hAnsi="Sylfaen" w:cs="Sylfaen"/>
          <w:sz w:val="22"/>
          <w:lang w:val="ka-GE"/>
        </w:rPr>
      </w:pPr>
      <w:r w:rsidRPr="00CB15E8">
        <w:rPr>
          <w:rFonts w:ascii="Sylfaen" w:hAnsi="Sylfaen" w:cs="Sylfaen"/>
          <w:sz w:val="22"/>
          <w:lang w:val="ka-GE"/>
        </w:rPr>
        <w:t>კლინიკური შეკითხვა</w:t>
      </w:r>
    </w:p>
    <w:p w:rsidR="000D4C67" w:rsidRPr="00CB15E8" w:rsidRDefault="001B2D51" w:rsidP="00282447">
      <w:pPr>
        <w:spacing w:before="120" w:after="120"/>
        <w:jc w:val="both"/>
        <w:rPr>
          <w:rFonts w:ascii="Sylfaen" w:hAnsi="Sylfaen"/>
          <w:lang w:val="ka-GE"/>
        </w:rPr>
      </w:pPr>
      <w:r w:rsidRPr="00CB15E8">
        <w:rPr>
          <w:rFonts w:ascii="Sylfaen" w:hAnsi="Sylfaen"/>
          <w:lang w:val="ka-GE"/>
        </w:rPr>
        <w:t>როგორია ანტიტუბერკულოზური</w:t>
      </w:r>
      <w:r w:rsidR="00D95463">
        <w:rPr>
          <w:rFonts w:ascii="Sylfaen" w:hAnsi="Sylfaen"/>
          <w:lang w:val="ka-GE"/>
        </w:rPr>
        <w:t xml:space="preserve"> </w:t>
      </w:r>
      <w:r w:rsidRPr="00CB15E8">
        <w:rPr>
          <w:rFonts w:ascii="Sylfaen" w:hAnsi="Sylfaen"/>
          <w:lang w:val="ka-GE"/>
        </w:rPr>
        <w:t>მკურნალობის ოპტიმალური რეჟიმი აივ</w:t>
      </w:r>
      <w:r w:rsidR="002C24B8">
        <w:rPr>
          <w:rFonts w:ascii="Sylfaen" w:hAnsi="Sylfaen"/>
          <w:lang w:val="ka-GE"/>
        </w:rPr>
        <w:t xml:space="preserve"> </w:t>
      </w:r>
      <w:r w:rsidRPr="00CB15E8">
        <w:rPr>
          <w:rFonts w:ascii="Sylfaen" w:hAnsi="Sylfaen"/>
          <w:lang w:val="ka-GE"/>
        </w:rPr>
        <w:t xml:space="preserve">პოზიტიურ </w:t>
      </w:r>
      <w:r w:rsidR="00CD1595">
        <w:rPr>
          <w:rFonts w:ascii="Sylfaen" w:hAnsi="Sylfaen"/>
          <w:lang w:val="ka-GE"/>
        </w:rPr>
        <w:t>პაციენტებთან</w:t>
      </w:r>
      <w:r w:rsidRPr="00CB15E8">
        <w:rPr>
          <w:rFonts w:ascii="Sylfaen" w:hAnsi="Sylfaen"/>
          <w:lang w:val="ka-GE"/>
        </w:rPr>
        <w:t>?</w:t>
      </w:r>
    </w:p>
    <w:p w:rsidR="000D4C67" w:rsidRPr="00CB15E8" w:rsidRDefault="000D4C67" w:rsidP="00282447">
      <w:pPr>
        <w:pStyle w:val="Heading3"/>
        <w:ind w:left="0" w:firstLine="0"/>
        <w:jc w:val="both"/>
        <w:rPr>
          <w:rFonts w:ascii="Sylfaen" w:hAnsi="Sylfaen"/>
          <w:lang w:val="ka-GE"/>
        </w:rPr>
      </w:pPr>
      <w:r w:rsidRPr="00CB15E8">
        <w:rPr>
          <w:rFonts w:ascii="Sylfaen" w:hAnsi="Sylfaen" w:cs="Sylfaen"/>
          <w:sz w:val="22"/>
          <w:lang w:val="ka-GE"/>
        </w:rPr>
        <w:t>კლინიკური მიმოხილვა</w:t>
      </w:r>
    </w:p>
    <w:p w:rsidR="00943781" w:rsidRPr="00CB15E8" w:rsidRDefault="001B2D51" w:rsidP="00282447">
      <w:pPr>
        <w:spacing w:before="120" w:after="120"/>
        <w:jc w:val="both"/>
        <w:rPr>
          <w:rFonts w:ascii="Sylfaen" w:hAnsi="Sylfaen"/>
          <w:lang w:val="ka-GE"/>
        </w:rPr>
      </w:pPr>
      <w:r w:rsidRPr="00CB15E8">
        <w:rPr>
          <w:rFonts w:ascii="Sylfaen" w:hAnsi="Sylfaen"/>
          <w:lang w:val="ka-GE"/>
        </w:rPr>
        <w:t>ტუბერკულოზი აივ</w:t>
      </w:r>
      <w:r w:rsidR="002C24B8">
        <w:rPr>
          <w:rFonts w:ascii="Sylfaen" w:hAnsi="Sylfaen"/>
          <w:lang w:val="ka-GE"/>
        </w:rPr>
        <w:t xml:space="preserve"> </w:t>
      </w:r>
      <w:r w:rsidRPr="00CB15E8">
        <w:rPr>
          <w:rFonts w:ascii="Sylfaen" w:hAnsi="Sylfaen"/>
          <w:lang w:val="ka-GE"/>
        </w:rPr>
        <w:t xml:space="preserve">პოზიტიური პაციენტებისთვის სერიოზული რისკის </w:t>
      </w:r>
      <w:r w:rsidR="00D95463">
        <w:rPr>
          <w:rFonts w:ascii="Sylfaen" w:hAnsi="Sylfaen"/>
          <w:lang w:val="ka-GE"/>
        </w:rPr>
        <w:t>შემცველია</w:t>
      </w:r>
      <w:r w:rsidRPr="00CB15E8">
        <w:rPr>
          <w:rFonts w:ascii="Sylfaen" w:hAnsi="Sylfaen"/>
          <w:lang w:val="ka-GE"/>
        </w:rPr>
        <w:t xml:space="preserve"> და</w:t>
      </w:r>
      <w:r w:rsidR="00D95463">
        <w:rPr>
          <w:rFonts w:ascii="Sylfaen" w:hAnsi="Sylfaen"/>
          <w:lang w:val="ka-GE"/>
        </w:rPr>
        <w:t xml:space="preserve">, </w:t>
      </w:r>
      <w:r w:rsidRPr="00CB15E8">
        <w:rPr>
          <w:rFonts w:ascii="Sylfaen" w:hAnsi="Sylfaen"/>
          <w:lang w:val="ka-GE"/>
        </w:rPr>
        <w:t>ამდენად</w:t>
      </w:r>
      <w:r w:rsidR="00D95463">
        <w:rPr>
          <w:rFonts w:ascii="Sylfaen" w:hAnsi="Sylfaen"/>
          <w:lang w:val="ka-GE"/>
        </w:rPr>
        <w:t xml:space="preserve">, </w:t>
      </w:r>
      <w:r w:rsidRPr="00CB15E8">
        <w:rPr>
          <w:rFonts w:ascii="Sylfaen" w:hAnsi="Sylfaen"/>
          <w:lang w:val="ka-GE"/>
        </w:rPr>
        <w:t>აქტიურ ჩარევას მოითხოვს. ოპტიმალური კლინიკური გამოსავლების მისაღებად არსებითია ანტიტუბერკულოზური და ანტირეტროვირუსული რეჟიმების სწორად შერჩევა და მკურნალობის მიმდინარეობ</w:t>
      </w:r>
      <w:r w:rsidR="00D95463">
        <w:rPr>
          <w:rFonts w:ascii="Sylfaen" w:hAnsi="Sylfaen"/>
          <w:lang w:val="ka-GE"/>
        </w:rPr>
        <w:t xml:space="preserve">ის </w:t>
      </w:r>
      <w:r w:rsidRPr="00CB15E8">
        <w:rPr>
          <w:rFonts w:ascii="Sylfaen" w:hAnsi="Sylfaen"/>
          <w:lang w:val="ka-GE"/>
        </w:rPr>
        <w:t xml:space="preserve">ინტენსიური მონიტორინგი. </w:t>
      </w:r>
    </w:p>
    <w:p w:rsidR="00A62B7E" w:rsidRPr="00CB15E8" w:rsidRDefault="00E94E26" w:rsidP="00282447">
      <w:pPr>
        <w:pStyle w:val="Heading3"/>
        <w:ind w:left="0" w:firstLine="0"/>
        <w:jc w:val="both"/>
        <w:rPr>
          <w:rFonts w:ascii="Sylfaen" w:hAnsi="Sylfaen" w:cs="Sylfaen"/>
          <w:sz w:val="22"/>
          <w:lang w:val="ka-GE"/>
        </w:rPr>
      </w:pPr>
      <w:r>
        <w:rPr>
          <w:rFonts w:ascii="Sylfaen" w:hAnsi="Sylfaen" w:cs="Sylfaen"/>
          <w:sz w:val="22"/>
          <w:lang w:val="ka-GE"/>
        </w:rPr>
        <w:t>მტკიცებულებათა მიმოხილვა</w:t>
      </w:r>
      <w:r w:rsidR="000D4C67" w:rsidRPr="00CB15E8">
        <w:rPr>
          <w:rFonts w:ascii="Sylfaen" w:hAnsi="Sylfaen" w:cs="Sylfaen"/>
          <w:sz w:val="22"/>
          <w:lang w:val="ka-GE"/>
        </w:rPr>
        <w:t>/განმარტება</w:t>
      </w:r>
    </w:p>
    <w:p w:rsidR="004A413F" w:rsidRPr="00CB15E8" w:rsidRDefault="00141152" w:rsidP="00282447">
      <w:pPr>
        <w:spacing w:before="120" w:after="120"/>
        <w:jc w:val="both"/>
        <w:rPr>
          <w:rFonts w:ascii="Sylfaen" w:hAnsi="Sylfaen"/>
          <w:b/>
        </w:rPr>
      </w:pPr>
      <w:r>
        <w:rPr>
          <w:rFonts w:ascii="Sylfaen" w:hAnsi="Sylfaen"/>
          <w:lang w:val="ka-GE"/>
        </w:rPr>
        <w:t>პირველი პრიორიტეტი აივ</w:t>
      </w:r>
      <w:r w:rsidR="002C24B8">
        <w:rPr>
          <w:rFonts w:ascii="Sylfaen" w:hAnsi="Sylfaen"/>
          <w:lang w:val="ka-GE"/>
        </w:rPr>
        <w:t xml:space="preserve"> </w:t>
      </w:r>
      <w:r w:rsidR="001B2D51" w:rsidRPr="00CB15E8">
        <w:rPr>
          <w:rFonts w:ascii="Sylfaen" w:hAnsi="Sylfaen"/>
          <w:lang w:val="ka-GE"/>
        </w:rPr>
        <w:t xml:space="preserve">პოზიტიურ </w:t>
      </w:r>
      <w:r w:rsidR="00CD1595">
        <w:rPr>
          <w:rFonts w:ascii="Sylfaen" w:hAnsi="Sylfaen"/>
          <w:lang w:val="ka-GE"/>
        </w:rPr>
        <w:t>პაციენტებთან</w:t>
      </w:r>
      <w:r w:rsidR="001B2D51" w:rsidRPr="00CB15E8">
        <w:rPr>
          <w:rFonts w:ascii="Sylfaen" w:hAnsi="Sylfaen"/>
          <w:lang w:val="ka-GE"/>
        </w:rPr>
        <w:t xml:space="preserve"> ტბ დიაგნოზის და</w:t>
      </w:r>
      <w:r>
        <w:rPr>
          <w:rFonts w:ascii="Sylfaen" w:hAnsi="Sylfaen"/>
          <w:lang w:val="ka-GE"/>
        </w:rPr>
        <w:t>სმ</w:t>
      </w:r>
      <w:r w:rsidR="001B2D51" w:rsidRPr="00CB15E8">
        <w:rPr>
          <w:rFonts w:ascii="Sylfaen" w:hAnsi="Sylfaen"/>
          <w:lang w:val="ka-GE"/>
        </w:rPr>
        <w:t>ისას ანტიტუბერკულოზური მკურნალობის</w:t>
      </w:r>
      <w:r>
        <w:rPr>
          <w:rFonts w:ascii="Sylfaen" w:hAnsi="Sylfaen"/>
          <w:lang w:val="ka-GE"/>
        </w:rPr>
        <w:t xml:space="preserve"> </w:t>
      </w:r>
      <w:r w:rsidR="001B2D51" w:rsidRPr="00CB15E8">
        <w:rPr>
          <w:rFonts w:ascii="Sylfaen" w:hAnsi="Sylfaen"/>
          <w:lang w:val="ka-GE"/>
        </w:rPr>
        <w:t>დაწყებაა</w:t>
      </w:r>
      <w:r w:rsidR="00D86575" w:rsidRPr="00CB15E8">
        <w:rPr>
          <w:rFonts w:ascii="Sylfaen" w:hAnsi="Sylfaen"/>
          <w:lang w:val="ka-GE"/>
        </w:rPr>
        <w:t>.</w:t>
      </w:r>
      <w:r w:rsidR="001B2D51" w:rsidRPr="00CB15E8">
        <w:rPr>
          <w:rStyle w:val="EndnoteReference"/>
          <w:rFonts w:ascii="Sylfaen" w:hAnsi="Sylfaen"/>
          <w:lang w:val="ka-GE"/>
        </w:rPr>
        <w:endnoteReference w:id="32"/>
      </w:r>
      <w:r w:rsidR="001B2D51" w:rsidRPr="00CB15E8">
        <w:rPr>
          <w:rFonts w:ascii="Sylfaen" w:hAnsi="Sylfaen"/>
          <w:lang w:val="ka-GE"/>
        </w:rPr>
        <w:t xml:space="preserve"> ინტენსიურ ფაზაში კვირაში</w:t>
      </w:r>
      <w:r>
        <w:rPr>
          <w:rFonts w:ascii="Sylfaen" w:hAnsi="Sylfaen"/>
          <w:lang w:val="ka-GE"/>
        </w:rPr>
        <w:t xml:space="preserve"> </w:t>
      </w:r>
      <w:r w:rsidR="001B2D51" w:rsidRPr="00CB15E8">
        <w:rPr>
          <w:rFonts w:ascii="Sylfaen" w:hAnsi="Sylfaen"/>
          <w:lang w:val="ka-GE"/>
        </w:rPr>
        <w:t>სამჯერ წამლის მიღების რეჟიმი მისაღებად</w:t>
      </w:r>
      <w:r w:rsidR="0043349A">
        <w:rPr>
          <w:rFonts w:ascii="Sylfaen" w:hAnsi="Sylfaen"/>
          <w:lang w:val="ka-GE"/>
        </w:rPr>
        <w:t xml:space="preserve"> </w:t>
      </w:r>
      <w:r w:rsidR="001B2D51" w:rsidRPr="00CB15E8">
        <w:rPr>
          <w:rFonts w:ascii="Sylfaen" w:hAnsi="Sylfaen"/>
          <w:lang w:val="ka-GE"/>
        </w:rPr>
        <w:t xml:space="preserve">აღარ </w:t>
      </w:r>
      <w:r>
        <w:rPr>
          <w:rFonts w:ascii="Sylfaen" w:hAnsi="Sylfaen"/>
          <w:lang w:val="ka-GE"/>
        </w:rPr>
        <w:t>მი</w:t>
      </w:r>
      <w:r w:rsidR="003674DE">
        <w:rPr>
          <w:rFonts w:ascii="Sylfaen" w:hAnsi="Sylfaen"/>
          <w:lang w:val="ka-GE"/>
        </w:rPr>
        <w:t>ი</w:t>
      </w:r>
      <w:r>
        <w:rPr>
          <w:rFonts w:ascii="Sylfaen" w:hAnsi="Sylfaen"/>
          <w:lang w:val="ka-GE"/>
        </w:rPr>
        <w:t>ჩნევა</w:t>
      </w:r>
      <w:r w:rsidR="000E601B" w:rsidRPr="00CB15E8">
        <w:rPr>
          <w:rFonts w:ascii="Sylfaen" w:hAnsi="Sylfaen"/>
          <w:lang w:val="ka-GE"/>
        </w:rPr>
        <w:t>.</w:t>
      </w:r>
      <w:r>
        <w:rPr>
          <w:rFonts w:ascii="Sylfaen" w:hAnsi="Sylfaen"/>
          <w:b/>
          <w:lang w:val="ka-GE"/>
        </w:rPr>
        <w:t xml:space="preserve"> </w:t>
      </w:r>
      <w:r w:rsidR="000E601B" w:rsidRPr="00CB15E8">
        <w:rPr>
          <w:rFonts w:ascii="Sylfaen" w:hAnsi="Sylfaen"/>
          <w:lang w:val="ka-GE"/>
        </w:rPr>
        <w:t>უკან</w:t>
      </w:r>
      <w:r w:rsidR="00CA3A41" w:rsidRPr="00CB15E8">
        <w:rPr>
          <w:rFonts w:ascii="Sylfaen" w:hAnsi="Sylfaen"/>
          <w:lang w:val="ka-GE"/>
        </w:rPr>
        <w:t>ასკნელ წლებში ჩატარებული სისტემ</w:t>
      </w:r>
      <w:r w:rsidR="000E601B" w:rsidRPr="00CB15E8">
        <w:rPr>
          <w:rFonts w:ascii="Sylfaen" w:hAnsi="Sylfaen"/>
          <w:lang w:val="ka-GE"/>
        </w:rPr>
        <w:t>ური მიმოხილვა</w:t>
      </w:r>
      <w:r w:rsidR="00EC7C12" w:rsidRPr="00CB15E8">
        <w:rPr>
          <w:rFonts w:ascii="Sylfaen" w:hAnsi="Sylfaen"/>
          <w:lang w:val="ka-GE"/>
        </w:rPr>
        <w:t xml:space="preserve"> </w:t>
      </w:r>
      <w:r w:rsidR="00CA3A41" w:rsidRPr="00CB15E8">
        <w:rPr>
          <w:rFonts w:ascii="Sylfaen" w:hAnsi="Sylfaen"/>
          <w:lang w:val="ka-GE"/>
        </w:rPr>
        <w:t>გვი</w:t>
      </w:r>
      <w:r w:rsidR="000E601B" w:rsidRPr="00CB15E8">
        <w:rPr>
          <w:rFonts w:ascii="Sylfaen" w:hAnsi="Sylfaen"/>
          <w:lang w:val="ka-GE"/>
        </w:rPr>
        <w:t xml:space="preserve">ჩვენებს, </w:t>
      </w:r>
      <w:r w:rsidR="0043349A">
        <w:rPr>
          <w:rFonts w:ascii="Sylfaen" w:hAnsi="Sylfaen"/>
          <w:lang w:val="ka-GE"/>
        </w:rPr>
        <w:t xml:space="preserve">რომ </w:t>
      </w:r>
      <w:r w:rsidR="000E601B" w:rsidRPr="00CB15E8">
        <w:rPr>
          <w:rFonts w:ascii="Sylfaen" w:hAnsi="Sylfaen"/>
          <w:lang w:val="ka-GE"/>
        </w:rPr>
        <w:t>ტ</w:t>
      </w:r>
      <w:r w:rsidR="0043349A">
        <w:rPr>
          <w:rFonts w:ascii="Sylfaen" w:hAnsi="Sylfaen"/>
          <w:lang w:val="ka-GE"/>
        </w:rPr>
        <w:t>უბერკულოზ</w:t>
      </w:r>
      <w:r w:rsidR="000E601B" w:rsidRPr="00CB15E8">
        <w:rPr>
          <w:rFonts w:ascii="Sylfaen" w:hAnsi="Sylfaen"/>
          <w:lang w:val="ka-GE"/>
        </w:rPr>
        <w:t xml:space="preserve">ით დაავადებულ </w:t>
      </w:r>
      <w:r w:rsidR="0043349A">
        <w:rPr>
          <w:rFonts w:ascii="Sylfaen" w:hAnsi="Sylfaen"/>
          <w:lang w:val="ka-GE"/>
        </w:rPr>
        <w:t>აივ</w:t>
      </w:r>
      <w:r w:rsidR="002C24B8">
        <w:rPr>
          <w:rFonts w:ascii="Sylfaen" w:hAnsi="Sylfaen"/>
          <w:lang w:val="ka-GE"/>
        </w:rPr>
        <w:t xml:space="preserve"> </w:t>
      </w:r>
      <w:r w:rsidR="0043349A" w:rsidRPr="00CB15E8">
        <w:rPr>
          <w:rFonts w:ascii="Sylfaen" w:hAnsi="Sylfaen"/>
          <w:lang w:val="ka-GE"/>
        </w:rPr>
        <w:t>პოზიტიურ</w:t>
      </w:r>
      <w:r w:rsidR="0043349A">
        <w:rPr>
          <w:rFonts w:ascii="Sylfaen" w:hAnsi="Sylfaen"/>
          <w:lang w:val="ka-GE"/>
        </w:rPr>
        <w:t xml:space="preserve"> </w:t>
      </w:r>
      <w:r w:rsidR="00CD1595">
        <w:rPr>
          <w:rFonts w:ascii="Sylfaen" w:hAnsi="Sylfaen"/>
          <w:lang w:val="ka-GE"/>
        </w:rPr>
        <w:t>პაციენტებთან</w:t>
      </w:r>
      <w:r w:rsidR="000E601B" w:rsidRPr="00CB15E8">
        <w:rPr>
          <w:rFonts w:ascii="Sylfaen" w:hAnsi="Sylfaen"/>
          <w:lang w:val="ka-GE"/>
        </w:rPr>
        <w:t xml:space="preserve"> რეციდივისა და უშედეგო მკურნალობის მაჩვენებელი (ინციდენტობა) </w:t>
      </w:r>
      <w:r w:rsidR="00D50B73" w:rsidRPr="00CB15E8">
        <w:rPr>
          <w:rFonts w:ascii="Sylfaen" w:hAnsi="Sylfaen"/>
          <w:lang w:val="ka-GE"/>
        </w:rPr>
        <w:t>დღეგამოშვებითი</w:t>
      </w:r>
      <w:r w:rsidR="00EC7C12" w:rsidRPr="00CB15E8">
        <w:rPr>
          <w:rFonts w:ascii="Sylfaen" w:hAnsi="Sylfaen"/>
          <w:lang w:val="ka-GE"/>
        </w:rPr>
        <w:t xml:space="preserve"> </w:t>
      </w:r>
      <w:r w:rsidR="000E601B" w:rsidRPr="00CB15E8">
        <w:rPr>
          <w:rFonts w:ascii="Sylfaen" w:hAnsi="Sylfaen"/>
          <w:lang w:val="ka-GE"/>
        </w:rPr>
        <w:t xml:space="preserve">მკურნალობის ფონზე სამჯერ მაღალია, </w:t>
      </w:r>
      <w:r w:rsidR="0043349A">
        <w:rPr>
          <w:rFonts w:ascii="Sylfaen" w:hAnsi="Sylfaen"/>
          <w:lang w:val="ka-GE"/>
        </w:rPr>
        <w:t xml:space="preserve">ვიდრე </w:t>
      </w:r>
      <w:r w:rsidR="000E601B" w:rsidRPr="00CB15E8">
        <w:rPr>
          <w:rFonts w:ascii="Sylfaen" w:hAnsi="Sylfaen"/>
          <w:lang w:val="ka-GE"/>
        </w:rPr>
        <w:t>ინტენსიურ ფაზაში ყოველდღიური მკურნალობ</w:t>
      </w:r>
      <w:r w:rsidR="0043349A">
        <w:rPr>
          <w:rFonts w:ascii="Sylfaen" w:hAnsi="Sylfaen"/>
          <w:lang w:val="ka-GE"/>
        </w:rPr>
        <w:t>ისას</w:t>
      </w:r>
      <w:r w:rsidR="000E601B" w:rsidRPr="00CB15E8">
        <w:rPr>
          <w:rFonts w:ascii="Sylfaen" w:hAnsi="Sylfaen"/>
          <w:lang w:val="ka-GE"/>
        </w:rPr>
        <w:t>.</w:t>
      </w:r>
      <w:bookmarkStart w:id="107" w:name="_Ref332718694"/>
      <w:r w:rsidR="000E601B" w:rsidRPr="00CB15E8">
        <w:rPr>
          <w:rStyle w:val="EndnoteReference"/>
          <w:rFonts w:ascii="Sylfaen" w:hAnsi="Sylfaen"/>
          <w:b/>
          <w:lang w:val="ka-GE"/>
        </w:rPr>
        <w:endnoteReference w:id="33"/>
      </w:r>
      <w:bookmarkEnd w:id="107"/>
      <w:r w:rsidR="000E601B" w:rsidRPr="00CB15E8">
        <w:rPr>
          <w:rFonts w:ascii="Sylfaen" w:hAnsi="Sylfaen"/>
          <w:b/>
          <w:lang w:val="ka-GE"/>
        </w:rPr>
        <w:t xml:space="preserve"> </w:t>
      </w:r>
      <w:r w:rsidR="000E601B" w:rsidRPr="00CB15E8">
        <w:rPr>
          <w:rFonts w:ascii="Sylfaen" w:hAnsi="Sylfaen"/>
          <w:lang w:val="ka-GE"/>
        </w:rPr>
        <w:t>გარდა</w:t>
      </w:r>
      <w:r w:rsidR="0043349A">
        <w:rPr>
          <w:rFonts w:ascii="Sylfaen" w:hAnsi="Sylfaen"/>
          <w:lang w:val="ka-GE"/>
        </w:rPr>
        <w:t xml:space="preserve"> </w:t>
      </w:r>
      <w:r w:rsidR="000E601B" w:rsidRPr="00CB15E8">
        <w:rPr>
          <w:rFonts w:ascii="Sylfaen" w:hAnsi="Sylfaen"/>
          <w:lang w:val="ka-GE"/>
        </w:rPr>
        <w:t>ამისა, ინდოეთში ჩატარებულ</w:t>
      </w:r>
      <w:r w:rsidR="0043349A">
        <w:rPr>
          <w:rFonts w:ascii="Sylfaen" w:hAnsi="Sylfaen"/>
          <w:lang w:val="ka-GE"/>
        </w:rPr>
        <w:t>მა</w:t>
      </w:r>
      <w:r w:rsidR="000E601B" w:rsidRPr="00CB15E8">
        <w:rPr>
          <w:rFonts w:ascii="Sylfaen" w:hAnsi="Sylfaen"/>
          <w:lang w:val="ka-GE"/>
        </w:rPr>
        <w:t xml:space="preserve"> კვლევა</w:t>
      </w:r>
      <w:r w:rsidR="0043349A">
        <w:rPr>
          <w:rFonts w:ascii="Sylfaen" w:hAnsi="Sylfaen"/>
          <w:lang w:val="ka-GE"/>
        </w:rPr>
        <w:t xml:space="preserve">მ აჩვენა, </w:t>
      </w:r>
      <w:r w:rsidR="000E601B" w:rsidRPr="00CB15E8">
        <w:rPr>
          <w:rFonts w:ascii="Sylfaen" w:hAnsi="Sylfaen"/>
          <w:lang w:val="ka-GE"/>
        </w:rPr>
        <w:t>რომ ფილტვის ტუბერკულოზი</w:t>
      </w:r>
      <w:r w:rsidR="0043349A">
        <w:rPr>
          <w:rFonts w:ascii="Sylfaen" w:hAnsi="Sylfaen"/>
          <w:lang w:val="ka-GE"/>
        </w:rPr>
        <w:t xml:space="preserve">ს მქონე </w:t>
      </w:r>
      <w:r w:rsidR="0043349A" w:rsidRPr="00CB15E8">
        <w:rPr>
          <w:rFonts w:ascii="Sylfaen" w:hAnsi="Sylfaen"/>
          <w:lang w:val="ka-GE"/>
        </w:rPr>
        <w:t>აივ</w:t>
      </w:r>
      <w:r w:rsidR="002C24B8">
        <w:rPr>
          <w:rFonts w:ascii="Sylfaen" w:hAnsi="Sylfaen"/>
          <w:lang w:val="ka-GE"/>
        </w:rPr>
        <w:t xml:space="preserve"> </w:t>
      </w:r>
      <w:r w:rsidR="0043349A" w:rsidRPr="00CB15E8">
        <w:rPr>
          <w:rFonts w:ascii="Sylfaen" w:hAnsi="Sylfaen"/>
          <w:lang w:val="ka-GE"/>
        </w:rPr>
        <w:t xml:space="preserve">პოზიტიურ </w:t>
      </w:r>
      <w:r w:rsidR="0043349A">
        <w:rPr>
          <w:rFonts w:ascii="Sylfaen" w:hAnsi="Sylfaen"/>
          <w:lang w:val="ka-GE"/>
        </w:rPr>
        <w:t xml:space="preserve">პაციენტებთან </w:t>
      </w:r>
      <w:r w:rsidR="000E601B" w:rsidRPr="00CB15E8">
        <w:rPr>
          <w:rFonts w:ascii="Sylfaen" w:hAnsi="Sylfaen"/>
          <w:lang w:val="ka-GE"/>
        </w:rPr>
        <w:t>მაღალია რიფამპიცინის მიმართ რეზისტენტო</w:t>
      </w:r>
      <w:r w:rsidR="0043349A">
        <w:rPr>
          <w:rFonts w:ascii="Sylfaen" w:hAnsi="Sylfaen"/>
          <w:lang w:val="ka-GE"/>
        </w:rPr>
        <w:t>ბ</w:t>
      </w:r>
      <w:r w:rsidR="000E601B" w:rsidRPr="00CB15E8">
        <w:rPr>
          <w:rFonts w:ascii="Sylfaen" w:hAnsi="Sylfaen"/>
          <w:lang w:val="ka-GE"/>
        </w:rPr>
        <w:t>ის განვითარების რისკი, როდესაც პაციენტი ცუდად ასრულებს კვირაში სამჯერ წამლის მიღების კურსს.</w:t>
      </w:r>
      <w:r w:rsidR="000E601B" w:rsidRPr="00CB15E8">
        <w:rPr>
          <w:rStyle w:val="EndnoteReference"/>
          <w:rFonts w:ascii="Sylfaen" w:hAnsi="Sylfaen"/>
          <w:lang w:val="ka-GE"/>
        </w:rPr>
        <w:endnoteReference w:id="34"/>
      </w:r>
    </w:p>
    <w:p w:rsidR="00545FF2" w:rsidRPr="00CB15E8" w:rsidRDefault="00545FF2" w:rsidP="00282447">
      <w:pPr>
        <w:spacing w:before="120" w:after="120"/>
        <w:jc w:val="both"/>
        <w:rPr>
          <w:rFonts w:ascii="Sylfaen" w:hAnsi="Sylfaen"/>
          <w:b/>
          <w:lang w:val="ka-GE"/>
        </w:rPr>
      </w:pPr>
      <w:r w:rsidRPr="00CB15E8">
        <w:rPr>
          <w:rFonts w:ascii="Sylfaen" w:hAnsi="Sylfaen"/>
          <w:lang w:val="ka-GE"/>
        </w:rPr>
        <w:t>რაც შეეხება მკურნალობის ხანგრძლივობას, ზოგი</w:t>
      </w:r>
      <w:r w:rsidR="0043349A">
        <w:rPr>
          <w:rFonts w:ascii="Sylfaen" w:hAnsi="Sylfaen"/>
          <w:lang w:val="ka-GE"/>
        </w:rPr>
        <w:t xml:space="preserve"> </w:t>
      </w:r>
      <w:r w:rsidRPr="00CB15E8">
        <w:rPr>
          <w:rFonts w:ascii="Sylfaen" w:hAnsi="Sylfaen"/>
          <w:lang w:val="ka-GE"/>
        </w:rPr>
        <w:t>ექსპერტი მხარს უჭერს აივ</w:t>
      </w:r>
      <w:r w:rsidR="002C24B8">
        <w:rPr>
          <w:rFonts w:ascii="Sylfaen" w:hAnsi="Sylfaen"/>
          <w:lang w:val="ka-GE"/>
        </w:rPr>
        <w:t xml:space="preserve"> </w:t>
      </w:r>
      <w:r w:rsidRPr="00CB15E8">
        <w:rPr>
          <w:rFonts w:ascii="Sylfaen" w:hAnsi="Sylfaen"/>
          <w:lang w:val="ka-GE"/>
        </w:rPr>
        <w:t>პოზიტიურ პირებ</w:t>
      </w:r>
      <w:r w:rsidR="0043349A">
        <w:rPr>
          <w:rFonts w:ascii="Sylfaen" w:hAnsi="Sylfaen"/>
          <w:lang w:val="ka-GE"/>
        </w:rPr>
        <w:t xml:space="preserve">თან </w:t>
      </w:r>
      <w:r w:rsidRPr="00CB15E8">
        <w:rPr>
          <w:rFonts w:ascii="Sylfaen" w:hAnsi="Sylfaen"/>
          <w:lang w:val="ka-GE"/>
        </w:rPr>
        <w:t>ანტიტუბერკულოზური</w:t>
      </w:r>
      <w:r w:rsidR="0043349A">
        <w:rPr>
          <w:rFonts w:ascii="Sylfaen" w:hAnsi="Sylfaen"/>
          <w:lang w:val="ka-GE"/>
        </w:rPr>
        <w:t xml:space="preserve"> </w:t>
      </w:r>
      <w:r w:rsidRPr="00CB15E8">
        <w:rPr>
          <w:rFonts w:ascii="Sylfaen" w:hAnsi="Sylfaen"/>
          <w:lang w:val="ka-GE"/>
        </w:rPr>
        <w:t xml:space="preserve">მკურნალობის გახანგრძლივების </w:t>
      </w:r>
      <w:r w:rsidR="0043349A">
        <w:rPr>
          <w:rFonts w:ascii="Sylfaen" w:hAnsi="Sylfaen"/>
          <w:lang w:val="ka-GE"/>
        </w:rPr>
        <w:t>აზრს</w:t>
      </w:r>
      <w:r w:rsidRPr="00CB15E8">
        <w:rPr>
          <w:rFonts w:ascii="Sylfaen" w:hAnsi="Sylfaen"/>
          <w:lang w:val="ka-GE"/>
        </w:rPr>
        <w:t>.</w:t>
      </w:r>
      <w:r w:rsidRPr="00CB15E8">
        <w:rPr>
          <w:rStyle w:val="EndnoteReference"/>
          <w:rFonts w:ascii="Sylfaen" w:hAnsi="Sylfaen"/>
          <w:lang w:val="ka-GE"/>
        </w:rPr>
        <w:endnoteReference w:id="35"/>
      </w:r>
      <w:r w:rsidR="0043349A">
        <w:rPr>
          <w:rFonts w:ascii="Sylfaen" w:hAnsi="Sylfaen"/>
          <w:lang w:val="ka-GE"/>
        </w:rPr>
        <w:t xml:space="preserve"> </w:t>
      </w:r>
      <w:r w:rsidR="00BC10A0" w:rsidRPr="00CB15E8">
        <w:rPr>
          <w:rFonts w:ascii="Sylfaen" w:hAnsi="Sylfaen"/>
          <w:lang w:val="ka-GE"/>
        </w:rPr>
        <w:t>ერთ-ერთი სისტემური მიმოხილვის მონაცემებით</w:t>
      </w:r>
      <w:r w:rsidR="0043349A">
        <w:rPr>
          <w:rFonts w:ascii="Sylfaen" w:hAnsi="Sylfaen"/>
          <w:lang w:val="ka-GE"/>
        </w:rPr>
        <w:t xml:space="preserve">, </w:t>
      </w:r>
      <w:r w:rsidR="00BC10A0" w:rsidRPr="00CB15E8">
        <w:rPr>
          <w:rFonts w:ascii="Sylfaen" w:hAnsi="Sylfaen"/>
          <w:lang w:val="ka-GE"/>
        </w:rPr>
        <w:t>აივ</w:t>
      </w:r>
      <w:r w:rsidR="002C24B8">
        <w:rPr>
          <w:rFonts w:ascii="Sylfaen" w:hAnsi="Sylfaen"/>
          <w:lang w:val="ka-GE"/>
        </w:rPr>
        <w:t xml:space="preserve"> </w:t>
      </w:r>
      <w:r w:rsidR="00BC10A0" w:rsidRPr="00CB15E8">
        <w:rPr>
          <w:rFonts w:ascii="Sylfaen" w:hAnsi="Sylfaen"/>
          <w:lang w:val="ka-GE"/>
        </w:rPr>
        <w:t xml:space="preserve">პოზიტიურ </w:t>
      </w:r>
      <w:r w:rsidR="00CD1595">
        <w:rPr>
          <w:rFonts w:ascii="Sylfaen" w:hAnsi="Sylfaen"/>
          <w:lang w:val="ka-GE"/>
        </w:rPr>
        <w:t>პაციენტებთან</w:t>
      </w:r>
      <w:r w:rsidR="00BC10A0" w:rsidRPr="00CB15E8">
        <w:rPr>
          <w:rFonts w:ascii="Sylfaen" w:hAnsi="Sylfaen"/>
          <w:lang w:val="ka-GE"/>
        </w:rPr>
        <w:t xml:space="preserve"> რიფამპიცინის შემცველი</w:t>
      </w:r>
      <w:r w:rsidR="0043349A">
        <w:rPr>
          <w:rFonts w:ascii="Sylfaen" w:hAnsi="Sylfaen"/>
          <w:lang w:val="ka-GE"/>
        </w:rPr>
        <w:t xml:space="preserve"> </w:t>
      </w:r>
      <w:r w:rsidR="0043349A" w:rsidRPr="00CB15E8">
        <w:rPr>
          <w:rFonts w:ascii="Sylfaen" w:hAnsi="Sylfaen"/>
          <w:lang w:val="ka-GE"/>
        </w:rPr>
        <w:t>8</w:t>
      </w:r>
      <w:r w:rsidR="0043349A">
        <w:rPr>
          <w:rFonts w:ascii="Sylfaen" w:hAnsi="Sylfaen"/>
          <w:lang w:val="ka-GE"/>
        </w:rPr>
        <w:t>-</w:t>
      </w:r>
      <w:r w:rsidR="0043349A" w:rsidRPr="00CB15E8">
        <w:rPr>
          <w:rFonts w:ascii="Sylfaen" w:hAnsi="Sylfaen"/>
          <w:lang w:val="ka-GE"/>
        </w:rPr>
        <w:t>თვიანი</w:t>
      </w:r>
      <w:r w:rsidR="0043349A">
        <w:rPr>
          <w:rFonts w:ascii="Sylfaen" w:hAnsi="Sylfaen"/>
          <w:lang w:val="ka-GE"/>
        </w:rPr>
        <w:t xml:space="preserve"> </w:t>
      </w:r>
      <w:r w:rsidR="00BC10A0" w:rsidRPr="00CB15E8">
        <w:rPr>
          <w:rFonts w:ascii="Sylfaen" w:hAnsi="Sylfaen"/>
          <w:lang w:val="ka-GE"/>
        </w:rPr>
        <w:t>რეჟიმის ფონზე 6-თვიან რეჟიმთან შედარებით შემცირდა რეციდივის სიხშირე. თუმცა</w:t>
      </w:r>
      <w:r w:rsidR="0043349A">
        <w:rPr>
          <w:rFonts w:ascii="Sylfaen" w:hAnsi="Sylfaen"/>
          <w:lang w:val="ka-GE"/>
        </w:rPr>
        <w:t xml:space="preserve"> </w:t>
      </w:r>
      <w:r w:rsidR="00BC10A0" w:rsidRPr="00CB15E8">
        <w:rPr>
          <w:rFonts w:ascii="Sylfaen" w:hAnsi="Sylfaen"/>
          <w:lang w:val="ka-GE"/>
        </w:rPr>
        <w:t>ამ მიმოხილვაში შემავალი კვლევების ხარისხი არადამაკმაყოფილებლად შეფასდა. გასათვალისწინებელია ის გარემოება</w:t>
      </w:r>
      <w:r w:rsidR="0043349A">
        <w:rPr>
          <w:rFonts w:ascii="Sylfaen" w:hAnsi="Sylfaen"/>
          <w:lang w:val="ka-GE"/>
        </w:rPr>
        <w:t>ც</w:t>
      </w:r>
      <w:r w:rsidR="00BC10A0" w:rsidRPr="00CB15E8">
        <w:rPr>
          <w:rFonts w:ascii="Sylfaen" w:hAnsi="Sylfaen"/>
          <w:lang w:val="ka-GE"/>
        </w:rPr>
        <w:t>,</w:t>
      </w:r>
      <w:r w:rsidR="0043349A">
        <w:rPr>
          <w:rFonts w:ascii="Sylfaen" w:hAnsi="Sylfaen"/>
          <w:lang w:val="ka-GE"/>
        </w:rPr>
        <w:t xml:space="preserve"> </w:t>
      </w:r>
      <w:r w:rsidR="00BC10A0" w:rsidRPr="00CB15E8">
        <w:rPr>
          <w:rFonts w:ascii="Sylfaen" w:hAnsi="Sylfaen"/>
          <w:lang w:val="ka-GE"/>
        </w:rPr>
        <w:t>რომ შეზღუდული რესურს</w:t>
      </w:r>
      <w:r w:rsidR="0043349A">
        <w:rPr>
          <w:rFonts w:ascii="Sylfaen" w:hAnsi="Sylfaen"/>
          <w:lang w:val="ka-GE"/>
        </w:rPr>
        <w:t>ებ</w:t>
      </w:r>
      <w:r w:rsidR="00BC10A0" w:rsidRPr="00CB15E8">
        <w:rPr>
          <w:rFonts w:ascii="Sylfaen" w:hAnsi="Sylfaen"/>
          <w:lang w:val="ka-GE"/>
        </w:rPr>
        <w:t xml:space="preserve">ის პირობებში </w:t>
      </w:r>
      <w:r w:rsidR="0043349A">
        <w:rPr>
          <w:rFonts w:ascii="Sylfaen" w:hAnsi="Sylfaen"/>
          <w:lang w:val="ka-GE"/>
        </w:rPr>
        <w:t xml:space="preserve">ძნელი </w:t>
      </w:r>
      <w:r w:rsidR="00BC10A0" w:rsidRPr="00CB15E8">
        <w:rPr>
          <w:rFonts w:ascii="Sylfaen" w:hAnsi="Sylfaen"/>
          <w:lang w:val="ka-GE"/>
        </w:rPr>
        <w:t>იქნება აივ</w:t>
      </w:r>
      <w:r w:rsidR="002C24B8">
        <w:rPr>
          <w:rFonts w:ascii="Sylfaen" w:hAnsi="Sylfaen"/>
          <w:lang w:val="ka-GE"/>
        </w:rPr>
        <w:t xml:space="preserve"> </w:t>
      </w:r>
      <w:r w:rsidR="00BC10A0" w:rsidRPr="00CB15E8">
        <w:rPr>
          <w:rFonts w:ascii="Sylfaen" w:hAnsi="Sylfaen"/>
          <w:lang w:val="ka-GE"/>
        </w:rPr>
        <w:t xml:space="preserve">პოზიტიური და </w:t>
      </w:r>
      <w:r w:rsidR="0043349A">
        <w:rPr>
          <w:rFonts w:ascii="Sylfaen" w:hAnsi="Sylfaen"/>
          <w:lang w:val="ka-GE"/>
        </w:rPr>
        <w:t>აივ</w:t>
      </w:r>
      <w:r w:rsidR="002C24B8">
        <w:rPr>
          <w:rFonts w:ascii="Sylfaen" w:hAnsi="Sylfaen"/>
          <w:lang w:val="ka-GE"/>
        </w:rPr>
        <w:t xml:space="preserve"> </w:t>
      </w:r>
      <w:r w:rsidR="00BC10A0" w:rsidRPr="00CB15E8">
        <w:rPr>
          <w:rFonts w:ascii="Sylfaen" w:hAnsi="Sylfaen"/>
          <w:lang w:val="ka-GE"/>
        </w:rPr>
        <w:t>ნეგატიური პირებისთვის მკურნალობის რეჟიმის ინდივიდუალურად შერჩევა</w:t>
      </w:r>
      <w:r w:rsidR="0043349A">
        <w:rPr>
          <w:rFonts w:ascii="Sylfaen" w:hAnsi="Sylfaen"/>
          <w:lang w:val="ka-GE"/>
        </w:rPr>
        <w:t xml:space="preserve">, </w:t>
      </w:r>
      <w:r w:rsidR="00BC10A0" w:rsidRPr="00CB15E8">
        <w:rPr>
          <w:rFonts w:ascii="Sylfaen" w:hAnsi="Sylfaen"/>
          <w:lang w:val="ka-GE"/>
        </w:rPr>
        <w:t xml:space="preserve">განსაკუთრებით </w:t>
      </w:r>
      <w:r w:rsidR="0043349A">
        <w:rPr>
          <w:rFonts w:ascii="Sylfaen" w:hAnsi="Sylfaen"/>
          <w:lang w:val="ka-GE"/>
        </w:rPr>
        <w:t xml:space="preserve">- </w:t>
      </w:r>
      <w:r w:rsidR="00BC10A0" w:rsidRPr="00CB15E8">
        <w:rPr>
          <w:rFonts w:ascii="Sylfaen" w:hAnsi="Sylfaen"/>
          <w:lang w:val="ka-GE"/>
        </w:rPr>
        <w:t>აივ</w:t>
      </w:r>
      <w:r w:rsidR="0043349A">
        <w:rPr>
          <w:rFonts w:ascii="Sylfaen" w:hAnsi="Sylfaen"/>
          <w:lang w:val="ka-GE"/>
        </w:rPr>
        <w:t>-ის</w:t>
      </w:r>
      <w:r w:rsidR="00BC10A0" w:rsidRPr="00CB15E8">
        <w:rPr>
          <w:rFonts w:ascii="Sylfaen" w:hAnsi="Sylfaen"/>
          <w:lang w:val="ka-GE"/>
        </w:rPr>
        <w:t xml:space="preserve"> მაღალი გავრცელების ქვეყნებში.</w:t>
      </w:r>
      <w:r w:rsidR="004D5620">
        <w:fldChar w:fldCharType="begin"/>
      </w:r>
      <w:r w:rsidR="004D5620">
        <w:instrText xml:space="preserve"> NOTEREF _Ref332718694 \h  \* MERGEFORMAT </w:instrText>
      </w:r>
      <w:r w:rsidR="004D5620">
        <w:fldChar w:fldCharType="separate"/>
      </w:r>
      <w:r w:rsidR="00F537C5" w:rsidRPr="00F537C5">
        <w:rPr>
          <w:rFonts w:ascii="Sylfaen" w:hAnsi="Sylfaen"/>
          <w:vertAlign w:val="superscript"/>
          <w:lang w:val="ka-GE"/>
        </w:rPr>
        <w:t>31</w:t>
      </w:r>
      <w:r w:rsidR="004D5620">
        <w:fldChar w:fldCharType="end"/>
      </w:r>
    </w:p>
    <w:p w:rsidR="000D4C67" w:rsidRPr="00CB15E8" w:rsidRDefault="006D0AC7" w:rsidP="00282447">
      <w:pPr>
        <w:pStyle w:val="Heading3"/>
        <w:spacing w:after="120"/>
        <w:ind w:left="0" w:firstLine="0"/>
        <w:jc w:val="both"/>
        <w:rPr>
          <w:rFonts w:ascii="Sylfaen" w:hAnsi="Sylfaen" w:cs="Sylfaen"/>
          <w:sz w:val="22"/>
          <w:lang w:val="ka-GE"/>
        </w:rPr>
      </w:pPr>
      <w:r w:rsidRPr="00CB15E8">
        <w:rPr>
          <w:rFonts w:ascii="Sylfaen" w:hAnsi="Sylfaen" w:cs="Sylfaen"/>
          <w:sz w:val="22"/>
          <w:lang w:val="ka-GE"/>
        </w:rPr>
        <w:t>რეკომენდაციები</w:t>
      </w:r>
    </w:p>
    <w:tbl>
      <w:tblPr>
        <w:tblW w:w="9720" w:type="dxa"/>
        <w:tblInd w:w="10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4A0" w:firstRow="1" w:lastRow="0" w:firstColumn="1" w:lastColumn="0" w:noHBand="0" w:noVBand="1"/>
      </w:tblPr>
      <w:tblGrid>
        <w:gridCol w:w="990"/>
        <w:gridCol w:w="8730"/>
      </w:tblGrid>
      <w:tr w:rsidR="00A62B7E" w:rsidRPr="00CB15E8" w:rsidTr="00347566">
        <w:tc>
          <w:tcPr>
            <w:tcW w:w="990" w:type="dxa"/>
            <w:shd w:val="clear" w:color="auto" w:fill="17365D"/>
          </w:tcPr>
          <w:p w:rsidR="00A62B7E" w:rsidRPr="00CB15E8" w:rsidRDefault="00A62B7E" w:rsidP="00A3738B">
            <w:pPr>
              <w:pStyle w:val="ListParagraph"/>
              <w:numPr>
                <w:ilvl w:val="0"/>
                <w:numId w:val="9"/>
              </w:numPr>
              <w:spacing w:after="0"/>
              <w:ind w:left="0" w:firstLine="0"/>
              <w:rPr>
                <w:rFonts w:ascii="Sylfaen" w:hAnsi="Sylfaen"/>
                <w:lang w:val="ka-GE"/>
              </w:rPr>
            </w:pPr>
          </w:p>
        </w:tc>
        <w:tc>
          <w:tcPr>
            <w:tcW w:w="8730" w:type="dxa"/>
            <w:shd w:val="clear" w:color="auto" w:fill="auto"/>
          </w:tcPr>
          <w:p w:rsidR="006B5D50" w:rsidRPr="005F5475" w:rsidRDefault="00A62B7E" w:rsidP="0043349A">
            <w:pPr>
              <w:spacing w:after="0"/>
              <w:jc w:val="both"/>
              <w:rPr>
                <w:rFonts w:ascii="Sylfaen" w:hAnsi="Sylfaen"/>
                <w:lang w:val="ka-GE"/>
              </w:rPr>
            </w:pPr>
            <w:r w:rsidRPr="005F5475">
              <w:rPr>
                <w:rFonts w:ascii="Sylfaen" w:hAnsi="Sylfaen"/>
                <w:lang w:val="ka-GE"/>
              </w:rPr>
              <w:t>აივ</w:t>
            </w:r>
            <w:r w:rsidR="007E4106" w:rsidRPr="005F5475">
              <w:rPr>
                <w:rFonts w:ascii="Sylfaen" w:hAnsi="Sylfaen"/>
                <w:lang w:val="ka-GE"/>
              </w:rPr>
              <w:t xml:space="preserve"> </w:t>
            </w:r>
            <w:r w:rsidRPr="005F5475">
              <w:rPr>
                <w:rFonts w:ascii="Sylfaen" w:hAnsi="Sylfaen"/>
                <w:lang w:val="ka-GE"/>
              </w:rPr>
              <w:t xml:space="preserve">დადებითი სტატუსის მქონე </w:t>
            </w:r>
            <w:r w:rsidR="00D1519B" w:rsidRPr="005F5475">
              <w:rPr>
                <w:rFonts w:ascii="Sylfaen" w:hAnsi="Sylfaen"/>
                <w:lang w:val="ka-GE"/>
              </w:rPr>
              <w:t>ტ</w:t>
            </w:r>
            <w:r w:rsidR="0043349A" w:rsidRPr="005F5475">
              <w:rPr>
                <w:rFonts w:ascii="Sylfaen" w:hAnsi="Sylfaen"/>
                <w:lang w:val="ka-GE"/>
              </w:rPr>
              <w:t>უბერკულოზ</w:t>
            </w:r>
            <w:r w:rsidR="00D1519B" w:rsidRPr="005F5475">
              <w:rPr>
                <w:rFonts w:ascii="Sylfaen" w:hAnsi="Sylfaen"/>
                <w:lang w:val="ka-GE"/>
              </w:rPr>
              <w:t xml:space="preserve">ით დაავადებულ </w:t>
            </w:r>
            <w:r w:rsidRPr="005F5475">
              <w:rPr>
                <w:rFonts w:ascii="Sylfaen" w:hAnsi="Sylfaen"/>
                <w:lang w:val="ka-GE"/>
              </w:rPr>
              <w:t>პაციენტებს და აივ-ის მაღალი გავრცელების ქვეყანაში</w:t>
            </w:r>
            <w:r w:rsidR="0043349A" w:rsidRPr="005F5475">
              <w:rPr>
                <w:rFonts w:ascii="Sylfaen" w:hAnsi="Sylfaen"/>
                <w:lang w:val="ka-GE"/>
              </w:rPr>
              <w:t xml:space="preserve"> </w:t>
            </w:r>
            <w:r w:rsidRPr="005F5475">
              <w:rPr>
                <w:rFonts w:ascii="Sylfaen" w:hAnsi="Sylfaen"/>
                <w:lang w:val="ka-GE"/>
              </w:rPr>
              <w:t xml:space="preserve">მცხოვრებ </w:t>
            </w:r>
            <w:r w:rsidR="0043349A" w:rsidRPr="005F5475">
              <w:rPr>
                <w:rFonts w:ascii="Sylfaen" w:hAnsi="Sylfaen"/>
                <w:lang w:val="ka-GE"/>
              </w:rPr>
              <w:t xml:space="preserve">ტუბერკულოზით დაავადებულ ყველა </w:t>
            </w:r>
            <w:r w:rsidRPr="005F5475">
              <w:rPr>
                <w:rFonts w:ascii="Sylfaen" w:hAnsi="Sylfaen"/>
                <w:lang w:val="ka-GE"/>
              </w:rPr>
              <w:t>პაციენტს</w:t>
            </w:r>
            <w:r w:rsidR="00D1519B" w:rsidRPr="005F5475">
              <w:rPr>
                <w:rFonts w:ascii="Sylfaen" w:hAnsi="Sylfaen"/>
                <w:lang w:val="ka-GE"/>
              </w:rPr>
              <w:t xml:space="preserve"> ანტიტუბერკულოზური მკურნალობა უნდა ჩაუტარდეს ყოველდღიურ რეჟიმში, სულ მცირე, ინტენსიურ ფაზაში. </w:t>
            </w:r>
            <w:r w:rsidR="00D1519B" w:rsidRPr="005F5475">
              <w:rPr>
                <w:rFonts w:ascii="Sylfaen" w:hAnsi="Sylfaen"/>
                <w:vertAlign w:val="superscript"/>
              </w:rPr>
              <w:footnoteReference w:id="3"/>
            </w:r>
          </w:p>
        </w:tc>
      </w:tr>
      <w:tr w:rsidR="006D0AC7" w:rsidRPr="00CB15E8" w:rsidTr="00347566">
        <w:tc>
          <w:tcPr>
            <w:tcW w:w="990" w:type="dxa"/>
            <w:shd w:val="clear" w:color="auto" w:fill="17365D"/>
          </w:tcPr>
          <w:p w:rsidR="006D0AC7" w:rsidRPr="00CB15E8" w:rsidRDefault="006D0AC7" w:rsidP="00A3738B">
            <w:pPr>
              <w:pStyle w:val="ListParagraph"/>
              <w:numPr>
                <w:ilvl w:val="0"/>
                <w:numId w:val="9"/>
              </w:numPr>
              <w:spacing w:after="0"/>
              <w:ind w:left="0" w:firstLine="0"/>
              <w:rPr>
                <w:rFonts w:ascii="Sylfaen" w:hAnsi="Sylfaen"/>
                <w:lang w:val="ka-GE"/>
              </w:rPr>
            </w:pPr>
          </w:p>
        </w:tc>
        <w:tc>
          <w:tcPr>
            <w:tcW w:w="8730" w:type="dxa"/>
            <w:shd w:val="clear" w:color="auto" w:fill="auto"/>
          </w:tcPr>
          <w:p w:rsidR="006D0AC7" w:rsidRPr="005F5475" w:rsidRDefault="006D0AC7" w:rsidP="0043349A">
            <w:pPr>
              <w:spacing w:after="0"/>
              <w:jc w:val="both"/>
              <w:rPr>
                <w:rFonts w:ascii="Sylfaen" w:hAnsi="Sylfaen"/>
                <w:lang w:val="ka-GE"/>
              </w:rPr>
            </w:pPr>
            <w:r w:rsidRPr="005F5475">
              <w:rPr>
                <w:rFonts w:ascii="Sylfaen" w:hAnsi="Sylfaen"/>
                <w:lang w:val="ka-GE"/>
              </w:rPr>
              <w:t>გაგრძელების ფაზაში</w:t>
            </w:r>
            <w:r w:rsidR="0043349A" w:rsidRPr="005F5475">
              <w:rPr>
                <w:rFonts w:ascii="Sylfaen" w:hAnsi="Sylfaen"/>
                <w:lang w:val="ka-GE"/>
              </w:rPr>
              <w:t xml:space="preserve"> </w:t>
            </w:r>
            <w:r w:rsidRPr="005F5475">
              <w:rPr>
                <w:rFonts w:ascii="Sylfaen" w:hAnsi="Sylfaen"/>
                <w:lang w:val="ka-GE"/>
              </w:rPr>
              <w:t>ტუბერკულოზით დაავადებულ</w:t>
            </w:r>
            <w:r w:rsidR="0043349A" w:rsidRPr="005F5475">
              <w:rPr>
                <w:rFonts w:ascii="Sylfaen" w:hAnsi="Sylfaen"/>
                <w:lang w:val="ka-GE"/>
              </w:rPr>
              <w:t>მა აივ</w:t>
            </w:r>
            <w:r w:rsidR="005F5475" w:rsidRPr="005F5475">
              <w:rPr>
                <w:rFonts w:ascii="Sylfaen" w:hAnsi="Sylfaen"/>
                <w:lang w:val="ka-GE"/>
              </w:rPr>
              <w:t xml:space="preserve"> </w:t>
            </w:r>
            <w:r w:rsidR="0043349A" w:rsidRPr="005F5475">
              <w:rPr>
                <w:rFonts w:ascii="Sylfaen" w:hAnsi="Sylfaen"/>
                <w:lang w:val="ka-GE"/>
              </w:rPr>
              <w:t xml:space="preserve">პოზიტიურმა </w:t>
            </w:r>
            <w:r w:rsidR="00CD1595" w:rsidRPr="005F5475">
              <w:rPr>
                <w:rFonts w:ascii="Sylfaen" w:hAnsi="Sylfaen"/>
                <w:lang w:val="ka-GE"/>
              </w:rPr>
              <w:t>პაციენტებ</w:t>
            </w:r>
            <w:r w:rsidR="0043349A" w:rsidRPr="005F5475">
              <w:rPr>
                <w:rFonts w:ascii="Sylfaen" w:hAnsi="Sylfaen"/>
                <w:lang w:val="ka-GE"/>
              </w:rPr>
              <w:t xml:space="preserve">მა </w:t>
            </w:r>
            <w:r w:rsidRPr="005F5475">
              <w:rPr>
                <w:rFonts w:ascii="Sylfaen" w:hAnsi="Sylfaen"/>
                <w:lang w:val="ka-GE"/>
              </w:rPr>
              <w:t>ანტიტუბერკულოზური მედიკამენტები</w:t>
            </w:r>
            <w:r w:rsidR="0043349A" w:rsidRPr="005F5475">
              <w:rPr>
                <w:rFonts w:ascii="Sylfaen" w:hAnsi="Sylfaen"/>
                <w:lang w:val="ka-GE"/>
              </w:rPr>
              <w:t xml:space="preserve"> </w:t>
            </w:r>
            <w:r w:rsidRPr="005F5475">
              <w:rPr>
                <w:rFonts w:ascii="Sylfaen" w:hAnsi="Sylfaen"/>
                <w:lang w:val="ka-GE"/>
              </w:rPr>
              <w:t>ყოველდღიურ რეჟიმში</w:t>
            </w:r>
            <w:r w:rsidR="0043349A" w:rsidRPr="005F5475">
              <w:rPr>
                <w:rFonts w:ascii="Sylfaen" w:hAnsi="Sylfaen"/>
                <w:lang w:val="ka-GE"/>
              </w:rPr>
              <w:t xml:space="preserve"> უნდა მიიღონ</w:t>
            </w:r>
            <w:r w:rsidRPr="005F5475">
              <w:rPr>
                <w:rFonts w:ascii="Sylfaen" w:hAnsi="Sylfaen"/>
                <w:lang w:val="ka-GE"/>
              </w:rPr>
              <w:t xml:space="preserve">. </w:t>
            </w:r>
          </w:p>
        </w:tc>
      </w:tr>
      <w:tr w:rsidR="00A6193C" w:rsidRPr="00CB15E8" w:rsidTr="00347566">
        <w:tc>
          <w:tcPr>
            <w:tcW w:w="990" w:type="dxa"/>
            <w:shd w:val="clear" w:color="auto" w:fill="17365D"/>
          </w:tcPr>
          <w:p w:rsidR="00A6193C" w:rsidRPr="00CB15E8" w:rsidRDefault="00A6193C" w:rsidP="00A3738B">
            <w:pPr>
              <w:pStyle w:val="ListParagraph"/>
              <w:numPr>
                <w:ilvl w:val="0"/>
                <w:numId w:val="9"/>
              </w:numPr>
              <w:spacing w:after="0"/>
              <w:ind w:left="0" w:firstLine="0"/>
              <w:rPr>
                <w:rFonts w:ascii="Sylfaen" w:hAnsi="Sylfaen"/>
                <w:lang w:val="ka-GE"/>
              </w:rPr>
            </w:pPr>
          </w:p>
        </w:tc>
        <w:tc>
          <w:tcPr>
            <w:tcW w:w="8730" w:type="dxa"/>
            <w:shd w:val="clear" w:color="auto" w:fill="auto"/>
          </w:tcPr>
          <w:p w:rsidR="00754D16" w:rsidRPr="005F5475" w:rsidRDefault="00A6193C" w:rsidP="0043349A">
            <w:pPr>
              <w:spacing w:after="0"/>
              <w:jc w:val="both"/>
              <w:rPr>
                <w:rFonts w:ascii="Sylfaen" w:hAnsi="Sylfaen"/>
              </w:rPr>
            </w:pPr>
            <w:r w:rsidRPr="005F5475">
              <w:rPr>
                <w:rFonts w:ascii="Sylfaen" w:hAnsi="Sylfaen"/>
                <w:lang w:val="ka-GE"/>
              </w:rPr>
              <w:t xml:space="preserve">ტუბერკულოზით დაავადებულ </w:t>
            </w:r>
            <w:r w:rsidR="0043349A" w:rsidRPr="005F5475">
              <w:rPr>
                <w:rFonts w:ascii="Sylfaen" w:hAnsi="Sylfaen"/>
                <w:lang w:val="ka-GE"/>
              </w:rPr>
              <w:t>აივ</w:t>
            </w:r>
            <w:r w:rsidR="005F5475" w:rsidRPr="005F5475">
              <w:rPr>
                <w:rFonts w:ascii="Sylfaen" w:hAnsi="Sylfaen"/>
                <w:lang w:val="ka-GE"/>
              </w:rPr>
              <w:t xml:space="preserve"> </w:t>
            </w:r>
            <w:r w:rsidR="0043349A" w:rsidRPr="005F5475">
              <w:rPr>
                <w:rFonts w:ascii="Sylfaen" w:hAnsi="Sylfaen"/>
                <w:lang w:val="ka-GE"/>
              </w:rPr>
              <w:t xml:space="preserve">პოზიტიურ </w:t>
            </w:r>
            <w:r w:rsidRPr="005F5475">
              <w:rPr>
                <w:rFonts w:ascii="Sylfaen" w:hAnsi="Sylfaen"/>
                <w:lang w:val="ka-GE"/>
              </w:rPr>
              <w:t>პირებ</w:t>
            </w:r>
            <w:r w:rsidR="0043349A" w:rsidRPr="005F5475">
              <w:rPr>
                <w:rFonts w:ascii="Sylfaen" w:hAnsi="Sylfaen"/>
                <w:lang w:val="ka-GE"/>
              </w:rPr>
              <w:t xml:space="preserve">თან </w:t>
            </w:r>
            <w:r w:rsidRPr="005F5475">
              <w:rPr>
                <w:rFonts w:ascii="Sylfaen" w:hAnsi="Sylfaen"/>
                <w:lang w:val="ka-GE"/>
              </w:rPr>
              <w:t>რეკომენდებულია ი</w:t>
            </w:r>
            <w:r w:rsidR="0043349A" w:rsidRPr="005F5475">
              <w:rPr>
                <w:rFonts w:ascii="Sylfaen" w:hAnsi="Sylfaen"/>
                <w:lang w:val="ka-GE"/>
              </w:rPr>
              <w:t>მავ</w:t>
            </w:r>
            <w:r w:rsidRPr="005F5475">
              <w:rPr>
                <w:rFonts w:ascii="Sylfaen" w:hAnsi="Sylfaen"/>
                <w:lang w:val="ka-GE"/>
              </w:rPr>
              <w:t xml:space="preserve">ე ხანგრძლივობის </w:t>
            </w:r>
            <w:r w:rsidR="00D161EE" w:rsidRPr="005F5475">
              <w:rPr>
                <w:rFonts w:ascii="Sylfaen" w:hAnsi="Sylfaen"/>
              </w:rPr>
              <w:t xml:space="preserve">და იმავე რეჟიმებით </w:t>
            </w:r>
            <w:r w:rsidRPr="005F5475">
              <w:rPr>
                <w:rFonts w:ascii="Sylfaen" w:hAnsi="Sylfaen"/>
                <w:lang w:val="ka-GE"/>
              </w:rPr>
              <w:t>ანტიტუბერკულოზური მკურნალობა, რაც აივ</w:t>
            </w:r>
            <w:r w:rsidR="002C24B8">
              <w:rPr>
                <w:rFonts w:ascii="Sylfaen" w:hAnsi="Sylfaen"/>
                <w:lang w:val="ka-GE"/>
              </w:rPr>
              <w:t xml:space="preserve"> </w:t>
            </w:r>
            <w:r w:rsidRPr="005F5475">
              <w:rPr>
                <w:rFonts w:ascii="Sylfaen" w:hAnsi="Sylfaen"/>
                <w:lang w:val="ka-GE"/>
              </w:rPr>
              <w:t>ნეგატიურებ</w:t>
            </w:r>
            <w:r w:rsidR="0043349A" w:rsidRPr="005F5475">
              <w:rPr>
                <w:rFonts w:ascii="Sylfaen" w:hAnsi="Sylfaen"/>
                <w:lang w:val="ka-GE"/>
              </w:rPr>
              <w:t>თან</w:t>
            </w:r>
            <w:r w:rsidRPr="005F5475">
              <w:rPr>
                <w:rFonts w:ascii="Sylfaen" w:hAnsi="Sylfaen"/>
                <w:lang w:val="ka-GE"/>
              </w:rPr>
              <w:t>.</w:t>
            </w:r>
            <w:r w:rsidR="00EC7C12" w:rsidRPr="005F5475">
              <w:rPr>
                <w:rFonts w:ascii="Sylfaen" w:hAnsi="Sylfaen"/>
                <w:lang w:val="ka-GE"/>
              </w:rPr>
              <w:t xml:space="preserve"> </w:t>
            </w:r>
          </w:p>
        </w:tc>
      </w:tr>
    </w:tbl>
    <w:p w:rsidR="003E6DC8" w:rsidRPr="00CB15E8" w:rsidRDefault="003E6DC8" w:rsidP="00282447">
      <w:pPr>
        <w:autoSpaceDE w:val="0"/>
        <w:autoSpaceDN w:val="0"/>
        <w:adjustRightInd w:val="0"/>
        <w:spacing w:after="0"/>
        <w:jc w:val="both"/>
        <w:rPr>
          <w:rFonts w:ascii="Sylfaen" w:hAnsi="Sylfaen" w:cs="ITCFranklinGothicStd-Demi"/>
          <w:lang w:val="ka-GE" w:eastAsia="ru-RU"/>
        </w:rPr>
      </w:pPr>
    </w:p>
    <w:p w:rsidR="00AB6A3B" w:rsidRPr="00CB15E8" w:rsidRDefault="0093592A" w:rsidP="00282447">
      <w:pPr>
        <w:pStyle w:val="Heading1"/>
        <w:spacing w:before="360"/>
        <w:ind w:left="0" w:firstLine="0"/>
        <w:jc w:val="both"/>
        <w:rPr>
          <w:rFonts w:ascii="Sylfaen" w:hAnsi="Sylfaen" w:cs="Sylfaen"/>
          <w:lang w:val="ka-GE"/>
        </w:rPr>
      </w:pPr>
      <w:bookmarkStart w:id="108" w:name="_Toc511608484"/>
      <w:r w:rsidRPr="00CB15E8">
        <w:rPr>
          <w:rFonts w:ascii="Sylfaen" w:hAnsi="Sylfaen" w:cs="Sylfaen"/>
          <w:lang w:val="ka-GE"/>
        </w:rPr>
        <w:t>ქირურგიის</w:t>
      </w:r>
      <w:r w:rsidRPr="00CB15E8">
        <w:rPr>
          <w:rFonts w:ascii="Sylfaen" w:hAnsi="Sylfaen"/>
          <w:lang w:val="ka-GE"/>
        </w:rPr>
        <w:t xml:space="preserve"> </w:t>
      </w:r>
      <w:r w:rsidRPr="00CB15E8">
        <w:rPr>
          <w:rFonts w:ascii="Sylfaen" w:hAnsi="Sylfaen" w:cs="Sylfaen"/>
          <w:lang w:val="ka-GE"/>
        </w:rPr>
        <w:t>როლი</w:t>
      </w:r>
      <w:r w:rsidRPr="00CB15E8">
        <w:rPr>
          <w:rFonts w:ascii="Sylfaen" w:hAnsi="Sylfaen"/>
          <w:lang w:val="ka-GE"/>
        </w:rPr>
        <w:t xml:space="preserve"> </w:t>
      </w:r>
      <w:r w:rsidRPr="00CB15E8">
        <w:rPr>
          <w:rFonts w:ascii="Sylfaen" w:hAnsi="Sylfaen" w:cs="Sylfaen"/>
          <w:lang w:val="ka-GE"/>
        </w:rPr>
        <w:t>ტუბერკულოზის</w:t>
      </w:r>
      <w:r w:rsidRPr="00CB15E8">
        <w:rPr>
          <w:rFonts w:ascii="Sylfaen" w:hAnsi="Sylfaen"/>
          <w:lang w:val="ka-GE"/>
        </w:rPr>
        <w:t xml:space="preserve"> </w:t>
      </w:r>
      <w:r w:rsidRPr="00CB15E8">
        <w:rPr>
          <w:rFonts w:ascii="Sylfaen" w:hAnsi="Sylfaen" w:cs="Sylfaen"/>
          <w:lang w:val="ka-GE"/>
        </w:rPr>
        <w:t>მკურნალობაში</w:t>
      </w:r>
      <w:bookmarkEnd w:id="108"/>
    </w:p>
    <w:p w:rsidR="00706E26" w:rsidRDefault="00706E26" w:rsidP="00282447">
      <w:pPr>
        <w:pStyle w:val="Heading2"/>
        <w:spacing w:before="120"/>
        <w:ind w:left="0" w:firstLine="0"/>
        <w:jc w:val="both"/>
        <w:rPr>
          <w:rFonts w:ascii="Sylfaen" w:hAnsi="Sylfaen" w:cs="Sylfaen"/>
          <w:lang w:val="ka-GE"/>
        </w:rPr>
      </w:pPr>
      <w:bookmarkStart w:id="109" w:name="_Toc511608485"/>
      <w:r>
        <w:rPr>
          <w:rFonts w:ascii="Sylfaen" w:hAnsi="Sylfaen" w:cs="Sylfaen"/>
          <w:lang w:val="ka-GE"/>
        </w:rPr>
        <w:t>ქირურგიის როლი ფილტვის ტუბერკულოზის მკურნალობაში</w:t>
      </w:r>
      <w:bookmarkEnd w:id="109"/>
    </w:p>
    <w:p w:rsidR="00706E26" w:rsidRPr="00706E26" w:rsidRDefault="00706E26" w:rsidP="00706E26">
      <w:pPr>
        <w:pStyle w:val="Heading3"/>
        <w:ind w:left="0" w:firstLine="0"/>
        <w:rPr>
          <w:sz w:val="24"/>
          <w:szCs w:val="24"/>
          <w:lang w:val="ka-GE"/>
        </w:rPr>
      </w:pPr>
      <w:r w:rsidRPr="00706E26">
        <w:rPr>
          <w:rFonts w:ascii="Sylfaen" w:hAnsi="Sylfaen" w:cs="Sylfaen"/>
          <w:sz w:val="24"/>
          <w:szCs w:val="24"/>
          <w:lang w:val="ka-GE"/>
        </w:rPr>
        <w:t>ძირითადი</w:t>
      </w:r>
      <w:r w:rsidRPr="00706E26">
        <w:rPr>
          <w:rFonts w:cs="Cambria"/>
          <w:sz w:val="24"/>
          <w:szCs w:val="24"/>
          <w:lang w:val="ka-GE"/>
        </w:rPr>
        <w:t xml:space="preserve"> </w:t>
      </w:r>
      <w:r w:rsidRPr="00706E26">
        <w:rPr>
          <w:rFonts w:ascii="Sylfaen" w:hAnsi="Sylfaen" w:cs="Sylfaen"/>
          <w:sz w:val="24"/>
          <w:szCs w:val="24"/>
          <w:lang w:val="ka-GE"/>
        </w:rPr>
        <w:t>პრინციპები</w:t>
      </w:r>
    </w:p>
    <w:p w:rsidR="0093592A" w:rsidRPr="00706E26" w:rsidRDefault="0093592A" w:rsidP="00706E26">
      <w:pPr>
        <w:pStyle w:val="Heading4"/>
        <w:rPr>
          <w:sz w:val="24"/>
          <w:szCs w:val="24"/>
          <w:lang w:val="ka-GE"/>
        </w:rPr>
      </w:pPr>
      <w:r w:rsidRPr="00706E26">
        <w:rPr>
          <w:rFonts w:ascii="Sylfaen" w:hAnsi="Sylfaen" w:cs="Sylfaen"/>
          <w:sz w:val="24"/>
          <w:szCs w:val="24"/>
          <w:lang w:val="ka-GE"/>
        </w:rPr>
        <w:t>კლინიკური</w:t>
      </w:r>
      <w:r w:rsidRPr="00706E26">
        <w:rPr>
          <w:rFonts w:cs="Cambria"/>
          <w:sz w:val="24"/>
          <w:szCs w:val="24"/>
          <w:lang w:val="ka-GE"/>
        </w:rPr>
        <w:t xml:space="preserve"> </w:t>
      </w:r>
      <w:r w:rsidRPr="00706E26">
        <w:rPr>
          <w:rFonts w:ascii="Sylfaen" w:hAnsi="Sylfaen" w:cs="Sylfaen"/>
          <w:sz w:val="24"/>
          <w:szCs w:val="24"/>
          <w:lang w:val="ka-GE"/>
        </w:rPr>
        <w:t>შეკითხვა</w:t>
      </w:r>
    </w:p>
    <w:p w:rsidR="0093592A" w:rsidRPr="00CB15E8" w:rsidRDefault="0093592A" w:rsidP="00282447">
      <w:pPr>
        <w:spacing w:before="120" w:after="120"/>
        <w:jc w:val="both"/>
        <w:rPr>
          <w:rFonts w:ascii="Sylfaen" w:hAnsi="Sylfaen"/>
          <w:lang w:val="ka-GE"/>
        </w:rPr>
      </w:pPr>
      <w:r w:rsidRPr="00CB15E8">
        <w:rPr>
          <w:rFonts w:ascii="Sylfaen" w:hAnsi="Sylfaen"/>
          <w:lang w:val="ka-GE"/>
        </w:rPr>
        <w:t xml:space="preserve">როდის არის ნაჩვენები ქირურგიული ჩარევა ფილტვის ტუბერკულოზით დაავადებულ </w:t>
      </w:r>
      <w:r w:rsidR="00CD1595">
        <w:rPr>
          <w:rFonts w:ascii="Sylfaen" w:hAnsi="Sylfaen"/>
          <w:lang w:val="ka-GE"/>
        </w:rPr>
        <w:t>პაციენტებთან</w:t>
      </w:r>
      <w:r w:rsidRPr="00CB15E8">
        <w:rPr>
          <w:rFonts w:ascii="Sylfaen" w:hAnsi="Sylfaen"/>
          <w:lang w:val="ka-GE"/>
        </w:rPr>
        <w:t xml:space="preserve">? </w:t>
      </w:r>
    </w:p>
    <w:p w:rsidR="0093592A" w:rsidRPr="00706E26" w:rsidRDefault="0093592A" w:rsidP="00706E26">
      <w:pPr>
        <w:pStyle w:val="Heading4"/>
        <w:rPr>
          <w:sz w:val="24"/>
          <w:szCs w:val="24"/>
          <w:lang w:val="ka-GE"/>
        </w:rPr>
      </w:pPr>
      <w:r w:rsidRPr="00706E26">
        <w:rPr>
          <w:rFonts w:ascii="Sylfaen" w:hAnsi="Sylfaen" w:cs="Sylfaen"/>
          <w:sz w:val="24"/>
          <w:szCs w:val="24"/>
          <w:lang w:val="ka-GE"/>
        </w:rPr>
        <w:t>კლინიკური</w:t>
      </w:r>
      <w:r w:rsidRPr="00706E26">
        <w:rPr>
          <w:rFonts w:cs="Cambria"/>
          <w:sz w:val="24"/>
          <w:szCs w:val="24"/>
          <w:lang w:val="ka-GE"/>
        </w:rPr>
        <w:t xml:space="preserve"> </w:t>
      </w:r>
      <w:r w:rsidRPr="00706E26">
        <w:rPr>
          <w:rFonts w:ascii="Sylfaen" w:hAnsi="Sylfaen" w:cs="Sylfaen"/>
          <w:sz w:val="24"/>
          <w:szCs w:val="24"/>
          <w:lang w:val="ka-GE"/>
        </w:rPr>
        <w:t>მიმოხილვა</w:t>
      </w:r>
    </w:p>
    <w:p w:rsidR="0093592A" w:rsidRPr="00CB15E8" w:rsidRDefault="0093592A" w:rsidP="00282447">
      <w:pPr>
        <w:spacing w:before="120" w:after="120"/>
        <w:jc w:val="both"/>
        <w:rPr>
          <w:rFonts w:ascii="Sylfaen" w:hAnsi="Sylfaen" w:cs="Sylfaen"/>
          <w:lang w:val="ka-GE"/>
        </w:rPr>
      </w:pPr>
      <w:r w:rsidRPr="00CB15E8">
        <w:rPr>
          <w:rFonts w:ascii="Sylfaen" w:hAnsi="Sylfaen" w:cs="Sylfaen"/>
          <w:lang w:val="ka-GE"/>
        </w:rPr>
        <w:t>თუ ტუბერკულოზით</w:t>
      </w:r>
      <w:r w:rsidR="0043349A">
        <w:rPr>
          <w:rFonts w:ascii="Sylfaen" w:hAnsi="Sylfaen" w:cs="Sylfaen"/>
          <w:lang w:val="ka-GE"/>
        </w:rPr>
        <w:t xml:space="preserve"> </w:t>
      </w:r>
      <w:r w:rsidRPr="00CB15E8">
        <w:rPr>
          <w:rFonts w:ascii="Sylfaen" w:hAnsi="Sylfaen" w:cs="Sylfaen"/>
          <w:lang w:val="ka-GE"/>
        </w:rPr>
        <w:t>დაავადებული</w:t>
      </w:r>
      <w:r w:rsidR="0043349A">
        <w:rPr>
          <w:rFonts w:ascii="Sylfaen" w:hAnsi="Sylfaen" w:cs="Sylfaen"/>
          <w:lang w:val="ka-GE"/>
        </w:rPr>
        <w:t xml:space="preserve"> </w:t>
      </w:r>
      <w:r w:rsidRPr="00CB15E8">
        <w:rPr>
          <w:rFonts w:ascii="Sylfaen" w:hAnsi="Sylfaen" w:cs="Sylfaen"/>
          <w:lang w:val="ka-GE"/>
        </w:rPr>
        <w:t xml:space="preserve">პაციენტის </w:t>
      </w:r>
      <w:r w:rsidR="00FA5812">
        <w:rPr>
          <w:rFonts w:ascii="Sylfaen" w:hAnsi="Sylfaen" w:cs="Sylfaen"/>
          <w:lang w:val="ka-GE"/>
        </w:rPr>
        <w:t>ადეკვატური ქიმიოთერაპიის</w:t>
      </w:r>
      <w:r w:rsidRPr="00CB15E8">
        <w:rPr>
          <w:rFonts w:ascii="Sylfaen" w:hAnsi="Sylfaen" w:cs="Sylfaen"/>
          <w:lang w:val="ka-GE"/>
        </w:rPr>
        <w:t xml:space="preserve">  ფონზე</w:t>
      </w:r>
      <w:r w:rsidR="0043349A">
        <w:rPr>
          <w:rFonts w:ascii="Sylfaen" w:hAnsi="Sylfaen" w:cs="Sylfaen"/>
          <w:lang w:val="ka-GE"/>
        </w:rPr>
        <w:t xml:space="preserve"> </w:t>
      </w:r>
      <w:r w:rsidRPr="00CB15E8">
        <w:rPr>
          <w:rFonts w:ascii="Sylfaen" w:hAnsi="Sylfaen" w:cs="Sylfaen"/>
          <w:lang w:val="ka-GE"/>
        </w:rPr>
        <w:t>შედეგი</w:t>
      </w:r>
      <w:r w:rsidR="0043349A">
        <w:rPr>
          <w:rFonts w:ascii="Sylfaen" w:hAnsi="Sylfaen" w:cs="Sylfaen"/>
          <w:lang w:val="ka-GE"/>
        </w:rPr>
        <w:t xml:space="preserve"> </w:t>
      </w:r>
      <w:r w:rsidRPr="00CB15E8">
        <w:rPr>
          <w:rFonts w:ascii="Sylfaen" w:hAnsi="Sylfaen" w:cs="Sylfaen"/>
          <w:lang w:val="ka-GE"/>
        </w:rPr>
        <w:t>კლინიკური და ბაქტერიოლოგიური</w:t>
      </w:r>
      <w:r w:rsidR="0043349A">
        <w:rPr>
          <w:rFonts w:ascii="Sylfaen" w:hAnsi="Sylfaen" w:cs="Sylfaen"/>
          <w:lang w:val="ka-GE"/>
        </w:rPr>
        <w:t xml:space="preserve"> </w:t>
      </w:r>
      <w:r w:rsidRPr="00CB15E8">
        <w:rPr>
          <w:rFonts w:ascii="Sylfaen" w:hAnsi="Sylfaen" w:cs="Sylfaen"/>
          <w:lang w:val="ka-GE"/>
        </w:rPr>
        <w:t>თვალსაზრისით მინიმალურია</w:t>
      </w:r>
      <w:r w:rsidR="00CD2911">
        <w:rPr>
          <w:rFonts w:ascii="Sylfaen" w:hAnsi="Sylfaen" w:cs="Sylfaen"/>
          <w:lang w:val="ka-GE"/>
        </w:rPr>
        <w:t>,</w:t>
      </w:r>
      <w:r w:rsidRPr="00CB15E8">
        <w:rPr>
          <w:rFonts w:ascii="Sylfaen" w:hAnsi="Sylfaen" w:cs="Sylfaen"/>
          <w:lang w:val="ka-GE"/>
        </w:rPr>
        <w:t xml:space="preserve"> ან საერთოდ ვერ მიიღწევა</w:t>
      </w:r>
      <w:r w:rsidR="00CD2911">
        <w:rPr>
          <w:rFonts w:ascii="Sylfaen" w:hAnsi="Sylfaen" w:cs="Sylfaen"/>
          <w:lang w:val="ka-GE"/>
        </w:rPr>
        <w:t xml:space="preserve">, </w:t>
      </w:r>
      <w:r w:rsidRPr="00CB15E8">
        <w:rPr>
          <w:rFonts w:ascii="Sylfaen" w:hAnsi="Sylfaen" w:cs="Sylfaen"/>
          <w:lang w:val="ka-GE"/>
        </w:rPr>
        <w:t>დ</w:t>
      </w:r>
      <w:r w:rsidR="00CD2911">
        <w:rPr>
          <w:rFonts w:ascii="Sylfaen" w:hAnsi="Sylfaen" w:cs="Sylfaen"/>
          <w:lang w:val="ka-GE"/>
        </w:rPr>
        <w:t>გება</w:t>
      </w:r>
      <w:r w:rsidR="0043349A">
        <w:rPr>
          <w:rFonts w:ascii="Sylfaen" w:hAnsi="Sylfaen" w:cs="Sylfaen"/>
          <w:lang w:val="ka-GE"/>
        </w:rPr>
        <w:t xml:space="preserve"> </w:t>
      </w:r>
      <w:r w:rsidRPr="00CB15E8">
        <w:rPr>
          <w:rFonts w:ascii="Sylfaen" w:hAnsi="Sylfaen" w:cs="Sylfaen"/>
          <w:lang w:val="ka-GE"/>
        </w:rPr>
        <w:t>ქირურგიული ჩარევის საკითხი.</w:t>
      </w:r>
      <w:r w:rsidR="00EC7C12" w:rsidRPr="00CB15E8">
        <w:rPr>
          <w:rFonts w:ascii="Sylfaen" w:hAnsi="Sylfaen" w:cs="Sylfaen"/>
          <w:lang w:val="ka-GE"/>
        </w:rPr>
        <w:t xml:space="preserve"> </w:t>
      </w:r>
    </w:p>
    <w:p w:rsidR="0093592A" w:rsidRPr="00CB15E8" w:rsidRDefault="0093592A" w:rsidP="00282447">
      <w:pPr>
        <w:spacing w:before="120" w:after="120"/>
        <w:jc w:val="both"/>
        <w:rPr>
          <w:rFonts w:ascii="Sylfaen" w:hAnsi="Sylfaen" w:cs="AcadNusx"/>
          <w:lang w:val="ka-GE"/>
        </w:rPr>
      </w:pPr>
      <w:r w:rsidRPr="00CB15E8">
        <w:rPr>
          <w:rFonts w:ascii="Sylfaen" w:hAnsi="Sylfaen" w:cs="Sylfaen"/>
        </w:rPr>
        <w:t>ქირურგიული</w:t>
      </w:r>
      <w:r w:rsidRPr="00CB15E8">
        <w:rPr>
          <w:rFonts w:ascii="Sylfaen" w:hAnsi="Sylfaen" w:cs="AcadNusx"/>
        </w:rPr>
        <w:t xml:space="preserve"> </w:t>
      </w:r>
      <w:r w:rsidRPr="00CB15E8">
        <w:rPr>
          <w:rFonts w:ascii="Sylfaen" w:hAnsi="Sylfaen" w:cs="Sylfaen"/>
        </w:rPr>
        <w:t>მკურნალობა</w:t>
      </w:r>
      <w:r w:rsidRPr="00CB15E8">
        <w:rPr>
          <w:rFonts w:ascii="Sylfaen" w:hAnsi="Sylfaen" w:cs="AcadNusx"/>
        </w:rPr>
        <w:t xml:space="preserve"> </w:t>
      </w:r>
      <w:r w:rsidRPr="00CB15E8">
        <w:rPr>
          <w:rFonts w:ascii="Sylfaen" w:hAnsi="Sylfaen" w:cs="Sylfaen"/>
        </w:rPr>
        <w:t>ორიენტირებული</w:t>
      </w:r>
      <w:r w:rsidRPr="00CB15E8">
        <w:rPr>
          <w:rFonts w:ascii="Sylfaen" w:hAnsi="Sylfaen" w:cs="AcadNusx"/>
        </w:rPr>
        <w:t xml:space="preserve"> </w:t>
      </w:r>
      <w:r w:rsidRPr="00CB15E8">
        <w:rPr>
          <w:rFonts w:ascii="Sylfaen" w:hAnsi="Sylfaen" w:cs="Sylfaen"/>
        </w:rPr>
        <w:t>უნდა</w:t>
      </w:r>
      <w:r w:rsidRPr="00CB15E8">
        <w:rPr>
          <w:rFonts w:ascii="Sylfaen" w:hAnsi="Sylfaen" w:cs="AcadNusx"/>
        </w:rPr>
        <w:t xml:space="preserve"> </w:t>
      </w:r>
      <w:r w:rsidRPr="00CB15E8">
        <w:rPr>
          <w:rFonts w:ascii="Sylfaen" w:hAnsi="Sylfaen" w:cs="Sylfaen"/>
        </w:rPr>
        <w:t>იყოს</w:t>
      </w:r>
      <w:r w:rsidRPr="00CB15E8">
        <w:rPr>
          <w:rFonts w:ascii="Sylfaen" w:hAnsi="Sylfaen" w:cs="AcadNusx"/>
        </w:rPr>
        <w:t xml:space="preserve"> </w:t>
      </w:r>
      <w:r w:rsidRPr="00CB15E8">
        <w:rPr>
          <w:rFonts w:ascii="Sylfaen" w:hAnsi="Sylfaen" w:cs="Sylfaen"/>
        </w:rPr>
        <w:t>მედიკამენტური</w:t>
      </w:r>
      <w:r w:rsidRPr="00CB15E8">
        <w:rPr>
          <w:rFonts w:ascii="Sylfaen" w:hAnsi="Sylfaen" w:cs="AcadNusx"/>
        </w:rPr>
        <w:t xml:space="preserve"> </w:t>
      </w:r>
      <w:r w:rsidRPr="00CB15E8">
        <w:rPr>
          <w:rFonts w:ascii="Sylfaen" w:hAnsi="Sylfaen" w:cs="Sylfaen"/>
        </w:rPr>
        <w:t>თერაპიის</w:t>
      </w:r>
      <w:r w:rsidRPr="00CB15E8">
        <w:rPr>
          <w:rFonts w:ascii="Sylfaen" w:hAnsi="Sylfaen" w:cs="AcadNusx"/>
        </w:rPr>
        <w:t xml:space="preserve"> </w:t>
      </w:r>
      <w:r w:rsidRPr="00CB15E8">
        <w:rPr>
          <w:rFonts w:ascii="Sylfaen" w:hAnsi="Sylfaen" w:cs="Sylfaen"/>
        </w:rPr>
        <w:t>არაკეთილსაიმედო</w:t>
      </w:r>
      <w:r w:rsidRPr="00CB15E8">
        <w:rPr>
          <w:rFonts w:ascii="Sylfaen" w:hAnsi="Sylfaen" w:cs="AcadNusx"/>
        </w:rPr>
        <w:t xml:space="preserve"> </w:t>
      </w:r>
      <w:r w:rsidRPr="00CB15E8">
        <w:rPr>
          <w:rFonts w:ascii="Sylfaen" w:hAnsi="Sylfaen" w:cs="Sylfaen"/>
        </w:rPr>
        <w:t>გამოსავლის</w:t>
      </w:r>
      <w:r w:rsidR="00347566" w:rsidRPr="00CB15E8">
        <w:rPr>
          <w:rFonts w:ascii="Sylfaen" w:hAnsi="Sylfaen" w:cs="AcadNusx"/>
        </w:rPr>
        <w:t xml:space="preserve"> </w:t>
      </w:r>
      <w:r w:rsidRPr="00CB15E8">
        <w:rPr>
          <w:rFonts w:ascii="Sylfaen" w:hAnsi="Sylfaen" w:cs="Sylfaen"/>
        </w:rPr>
        <w:t>პრევენცი</w:t>
      </w:r>
      <w:r w:rsidR="0043349A">
        <w:rPr>
          <w:rFonts w:ascii="Sylfaen" w:hAnsi="Sylfaen" w:cs="Sylfaen"/>
          <w:lang w:val="ka-GE"/>
        </w:rPr>
        <w:t xml:space="preserve">აზე </w:t>
      </w:r>
      <w:r w:rsidRPr="00CB15E8">
        <w:rPr>
          <w:rFonts w:ascii="Sylfaen" w:hAnsi="Sylfaen" w:cs="Sylfaen"/>
        </w:rPr>
        <w:t>და</w:t>
      </w:r>
      <w:r w:rsidRPr="00CB15E8">
        <w:rPr>
          <w:rFonts w:ascii="Sylfaen" w:hAnsi="Sylfaen" w:cs="AcadNusx"/>
        </w:rPr>
        <w:t xml:space="preserve"> </w:t>
      </w:r>
      <w:r w:rsidRPr="00CB15E8">
        <w:rPr>
          <w:rFonts w:ascii="Sylfaen" w:hAnsi="Sylfaen" w:cs="Sylfaen"/>
        </w:rPr>
        <w:t>არა</w:t>
      </w:r>
      <w:r w:rsidRPr="00CB15E8">
        <w:rPr>
          <w:rFonts w:ascii="Sylfaen" w:hAnsi="Sylfaen" w:cs="AcadNusx"/>
        </w:rPr>
        <w:t xml:space="preserve"> </w:t>
      </w:r>
      <w:r w:rsidR="0043349A">
        <w:rPr>
          <w:rFonts w:ascii="Sylfaen" w:hAnsi="Sylfaen" w:cs="Sylfaen"/>
          <w:lang w:val="ka-GE"/>
        </w:rPr>
        <w:t xml:space="preserve">დადასტურებული </w:t>
      </w:r>
      <w:r w:rsidRPr="00CB15E8">
        <w:rPr>
          <w:rFonts w:ascii="Sylfaen" w:hAnsi="Sylfaen" w:cs="Sylfaen"/>
        </w:rPr>
        <w:t>წარუმატებლობის</w:t>
      </w:r>
      <w:r w:rsidRPr="00CB15E8">
        <w:rPr>
          <w:rFonts w:ascii="Sylfaen" w:hAnsi="Sylfaen" w:cs="AcadNusx"/>
        </w:rPr>
        <w:t xml:space="preserve"> </w:t>
      </w:r>
      <w:r w:rsidRPr="00CB15E8">
        <w:rPr>
          <w:rFonts w:ascii="Sylfaen" w:hAnsi="Sylfaen" w:cs="Sylfaen"/>
        </w:rPr>
        <w:t>ან</w:t>
      </w:r>
      <w:r w:rsidRPr="00CB15E8">
        <w:rPr>
          <w:rFonts w:ascii="Sylfaen" w:hAnsi="Sylfaen" w:cs="AcadNusx"/>
        </w:rPr>
        <w:t xml:space="preserve"> </w:t>
      </w:r>
      <w:r w:rsidRPr="00CB15E8">
        <w:rPr>
          <w:rFonts w:ascii="Sylfaen" w:hAnsi="Sylfaen" w:cs="Sylfaen"/>
        </w:rPr>
        <w:t>რეციდივის</w:t>
      </w:r>
      <w:r w:rsidRPr="00CB15E8">
        <w:rPr>
          <w:rFonts w:ascii="Sylfaen" w:hAnsi="Sylfaen" w:cs="AcadNusx"/>
        </w:rPr>
        <w:t xml:space="preserve"> </w:t>
      </w:r>
      <w:r w:rsidRPr="00CB15E8">
        <w:rPr>
          <w:rFonts w:ascii="Sylfaen" w:hAnsi="Sylfaen" w:cs="Sylfaen"/>
        </w:rPr>
        <w:t>პრობლემის</w:t>
      </w:r>
      <w:r w:rsidRPr="00CB15E8">
        <w:rPr>
          <w:rFonts w:ascii="Sylfaen" w:hAnsi="Sylfaen" w:cs="AcadNusx"/>
        </w:rPr>
        <w:t xml:space="preserve"> </w:t>
      </w:r>
      <w:r w:rsidRPr="00CB15E8">
        <w:rPr>
          <w:rFonts w:ascii="Sylfaen" w:hAnsi="Sylfaen" w:cs="Sylfaen"/>
        </w:rPr>
        <w:t>მოგვარებ</w:t>
      </w:r>
      <w:r w:rsidR="0043349A">
        <w:rPr>
          <w:rFonts w:ascii="Sylfaen" w:hAnsi="Sylfaen" w:cs="Sylfaen"/>
          <w:lang w:val="ka-GE"/>
        </w:rPr>
        <w:t>აზე</w:t>
      </w:r>
      <w:r w:rsidRPr="00CB15E8">
        <w:rPr>
          <w:rFonts w:ascii="Sylfaen" w:hAnsi="Sylfaen" w:cs="AcadNusx"/>
        </w:rPr>
        <w:t>.</w:t>
      </w:r>
      <w:r w:rsidR="0043349A">
        <w:rPr>
          <w:rFonts w:ascii="Sylfaen" w:hAnsi="Sylfaen" w:cs="AcadNusx"/>
          <w:lang w:val="ka-GE"/>
        </w:rPr>
        <w:t xml:space="preserve"> </w:t>
      </w:r>
      <w:r w:rsidRPr="00CB15E8">
        <w:rPr>
          <w:rFonts w:ascii="Sylfaen" w:hAnsi="Sylfaen" w:cs="Sylfaen"/>
        </w:rPr>
        <w:t>ოპერაციული</w:t>
      </w:r>
      <w:r w:rsidRPr="00CB15E8">
        <w:rPr>
          <w:rFonts w:ascii="Sylfaen" w:hAnsi="Sylfaen" w:cs="AcadNusx"/>
        </w:rPr>
        <w:t xml:space="preserve"> </w:t>
      </w:r>
      <w:r w:rsidRPr="00CB15E8">
        <w:rPr>
          <w:rFonts w:ascii="Sylfaen" w:hAnsi="Sylfaen" w:cs="Sylfaen"/>
        </w:rPr>
        <w:t>მკურნალობი</w:t>
      </w:r>
      <w:r w:rsidR="00BE26E5" w:rsidRPr="00CB15E8">
        <w:rPr>
          <w:rFonts w:ascii="Sylfaen" w:hAnsi="Sylfaen" w:cs="Sylfaen"/>
        </w:rPr>
        <w:t xml:space="preserve">სთვის </w:t>
      </w:r>
      <w:r w:rsidRPr="00CB15E8">
        <w:rPr>
          <w:rFonts w:ascii="Sylfaen" w:hAnsi="Sylfaen" w:cs="Sylfaen"/>
        </w:rPr>
        <w:t>საუკეთესო</w:t>
      </w:r>
      <w:r w:rsidR="0043349A">
        <w:rPr>
          <w:rFonts w:ascii="Sylfaen" w:hAnsi="Sylfaen" w:cs="Sylfaen"/>
          <w:lang w:val="ka-GE"/>
        </w:rPr>
        <w:t xml:space="preserve">ა </w:t>
      </w:r>
      <w:r w:rsidRPr="00CB15E8">
        <w:rPr>
          <w:rFonts w:ascii="Sylfaen" w:hAnsi="Sylfaen" w:cs="Sylfaen"/>
        </w:rPr>
        <w:t>ის</w:t>
      </w:r>
      <w:r w:rsidRPr="00CB15E8">
        <w:rPr>
          <w:rFonts w:ascii="Sylfaen" w:hAnsi="Sylfaen" w:cs="AcadNusx"/>
        </w:rPr>
        <w:t xml:space="preserve"> </w:t>
      </w:r>
      <w:r w:rsidRPr="00CB15E8">
        <w:rPr>
          <w:rFonts w:ascii="Sylfaen" w:hAnsi="Sylfaen" w:cs="Sylfaen"/>
        </w:rPr>
        <w:t>პერიოდი</w:t>
      </w:r>
      <w:r w:rsidRPr="00CB15E8">
        <w:rPr>
          <w:rFonts w:ascii="Sylfaen" w:hAnsi="Sylfaen" w:cs="AcadNusx"/>
        </w:rPr>
        <w:t xml:space="preserve">, </w:t>
      </w:r>
      <w:r w:rsidRPr="00CB15E8">
        <w:rPr>
          <w:rFonts w:ascii="Sylfaen" w:hAnsi="Sylfaen" w:cs="Sylfaen"/>
        </w:rPr>
        <w:t>როდესაც</w:t>
      </w:r>
      <w:r w:rsidRPr="00CB15E8">
        <w:rPr>
          <w:rFonts w:ascii="Sylfaen" w:hAnsi="Sylfaen" w:cs="AcadNusx"/>
        </w:rPr>
        <w:t xml:space="preserve"> </w:t>
      </w:r>
      <w:r w:rsidRPr="00CB15E8">
        <w:rPr>
          <w:rFonts w:ascii="Sylfaen" w:hAnsi="Sylfaen" w:cs="Sylfaen"/>
        </w:rPr>
        <w:t>ქიმიოთერაპიის</w:t>
      </w:r>
      <w:r w:rsidRPr="00CB15E8">
        <w:rPr>
          <w:rFonts w:ascii="Sylfaen" w:hAnsi="Sylfaen" w:cs="AcadNusx"/>
        </w:rPr>
        <w:t xml:space="preserve"> </w:t>
      </w:r>
      <w:r w:rsidRPr="00CB15E8">
        <w:rPr>
          <w:rFonts w:ascii="Sylfaen" w:hAnsi="Sylfaen" w:cs="Sylfaen"/>
        </w:rPr>
        <w:t>ფონზე</w:t>
      </w:r>
      <w:r w:rsidRPr="00CB15E8">
        <w:rPr>
          <w:rFonts w:ascii="Sylfaen" w:hAnsi="Sylfaen" w:cs="AcadNusx"/>
        </w:rPr>
        <w:t xml:space="preserve"> </w:t>
      </w:r>
      <w:r w:rsidRPr="00CB15E8">
        <w:rPr>
          <w:rFonts w:ascii="Sylfaen" w:hAnsi="Sylfaen" w:cs="Sylfaen"/>
        </w:rPr>
        <w:t>ხდება</w:t>
      </w:r>
      <w:r w:rsidRPr="00CB15E8">
        <w:rPr>
          <w:rFonts w:ascii="Sylfaen" w:hAnsi="Sylfaen" w:cs="AcadNusx"/>
        </w:rPr>
        <w:t xml:space="preserve"> </w:t>
      </w:r>
      <w:r w:rsidRPr="00CB15E8">
        <w:rPr>
          <w:rFonts w:ascii="Sylfaen" w:hAnsi="Sylfaen" w:cs="Sylfaen"/>
        </w:rPr>
        <w:t>ტუბერკულოზის</w:t>
      </w:r>
      <w:r w:rsidRPr="00CB15E8">
        <w:rPr>
          <w:rFonts w:ascii="Sylfaen" w:hAnsi="Sylfaen" w:cs="AcadNusx"/>
        </w:rPr>
        <w:t xml:space="preserve"> </w:t>
      </w:r>
      <w:r w:rsidRPr="00CB15E8">
        <w:rPr>
          <w:rFonts w:ascii="Sylfaen" w:hAnsi="Sylfaen" w:cs="Sylfaen"/>
        </w:rPr>
        <w:t>აქტივობის</w:t>
      </w:r>
      <w:r w:rsidRPr="00CB15E8">
        <w:rPr>
          <w:rFonts w:ascii="Sylfaen" w:hAnsi="Sylfaen" w:cs="AcadNusx"/>
        </w:rPr>
        <w:t xml:space="preserve"> </w:t>
      </w:r>
      <w:r w:rsidRPr="00CB15E8">
        <w:rPr>
          <w:rFonts w:ascii="Sylfaen" w:hAnsi="Sylfaen" w:cs="Sylfaen"/>
        </w:rPr>
        <w:t>მაქსიმალური</w:t>
      </w:r>
      <w:r w:rsidRPr="00CB15E8">
        <w:rPr>
          <w:rFonts w:ascii="Sylfaen" w:hAnsi="Sylfaen" w:cs="AcadNusx"/>
        </w:rPr>
        <w:t xml:space="preserve"> </w:t>
      </w:r>
      <w:r w:rsidRPr="00CB15E8">
        <w:rPr>
          <w:rFonts w:ascii="Sylfaen" w:hAnsi="Sylfaen" w:cs="Sylfaen"/>
        </w:rPr>
        <w:t>შემცირება</w:t>
      </w:r>
      <w:r w:rsidRPr="00CB15E8">
        <w:rPr>
          <w:rFonts w:ascii="Sylfaen" w:hAnsi="Sylfaen" w:cs="AcadNusx"/>
        </w:rPr>
        <w:t xml:space="preserve"> (</w:t>
      </w:r>
      <w:r w:rsidRPr="00CB15E8">
        <w:rPr>
          <w:rFonts w:ascii="Sylfaen" w:hAnsi="Sylfaen" w:cs="Sylfaen"/>
        </w:rPr>
        <w:t>მე</w:t>
      </w:r>
      <w:r w:rsidRPr="00CB15E8">
        <w:rPr>
          <w:rFonts w:ascii="Sylfaen" w:hAnsi="Sylfaen" w:cs="Sylfaen"/>
          <w:lang w:val="ka-GE"/>
        </w:rPr>
        <w:t>-</w:t>
      </w:r>
      <w:r w:rsidR="00D205E1" w:rsidRPr="00CB15E8">
        <w:rPr>
          <w:rFonts w:ascii="Sylfaen" w:hAnsi="Sylfaen" w:cs="AcadNusx"/>
          <w:lang w:val="ka-GE"/>
        </w:rPr>
        <w:t>4</w:t>
      </w:r>
      <w:r w:rsidR="00CD2911">
        <w:rPr>
          <w:rFonts w:ascii="Sylfaen" w:hAnsi="Sylfaen" w:cs="AcadNusx"/>
        </w:rPr>
        <w:t>-</w:t>
      </w:r>
      <w:r w:rsidRPr="00CB15E8">
        <w:rPr>
          <w:rFonts w:ascii="Sylfaen" w:hAnsi="Sylfaen" w:cs="AcadNusx"/>
        </w:rPr>
        <w:t xml:space="preserve">6 </w:t>
      </w:r>
      <w:r w:rsidRPr="00CB15E8">
        <w:rPr>
          <w:rFonts w:ascii="Sylfaen" w:hAnsi="Sylfaen" w:cs="Sylfaen"/>
        </w:rPr>
        <w:t>თვე</w:t>
      </w:r>
      <w:r w:rsidRPr="00CB15E8">
        <w:rPr>
          <w:rFonts w:ascii="Sylfaen" w:hAnsi="Sylfaen" w:cs="AcadNusx"/>
        </w:rPr>
        <w:t xml:space="preserve"> </w:t>
      </w: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დაწყებიდან</w:t>
      </w:r>
      <w:r w:rsidRPr="00CB15E8">
        <w:rPr>
          <w:rFonts w:ascii="Sylfaen" w:hAnsi="Sylfaen" w:cs="AcadNusx"/>
        </w:rPr>
        <w:t xml:space="preserve">). </w:t>
      </w:r>
      <w:r w:rsidRPr="00CB15E8">
        <w:rPr>
          <w:rFonts w:ascii="Sylfaen" w:hAnsi="Sylfaen" w:cs="Sylfaen"/>
        </w:rPr>
        <w:t>ოპერაციი</w:t>
      </w:r>
      <w:r w:rsidR="00BE26E5" w:rsidRPr="00CB15E8">
        <w:rPr>
          <w:rFonts w:ascii="Sylfaen" w:hAnsi="Sylfaen" w:cs="Sylfaen"/>
        </w:rPr>
        <w:t xml:space="preserve">სთვის </w:t>
      </w:r>
      <w:r w:rsidRPr="00CB15E8">
        <w:rPr>
          <w:rFonts w:ascii="Sylfaen" w:hAnsi="Sylfaen" w:cs="Sylfaen"/>
        </w:rPr>
        <w:t>უკუჩვენებები</w:t>
      </w:r>
      <w:r w:rsidRPr="00CB15E8">
        <w:rPr>
          <w:rFonts w:ascii="Sylfaen" w:hAnsi="Sylfaen" w:cs="AcadNusx"/>
        </w:rPr>
        <w:t xml:space="preserve"> </w:t>
      </w:r>
      <w:r w:rsidRPr="00CB15E8">
        <w:rPr>
          <w:rFonts w:ascii="Sylfaen" w:hAnsi="Sylfaen" w:cs="Sylfaen"/>
        </w:rPr>
        <w:t>განისაზღვრება</w:t>
      </w:r>
      <w:r w:rsidRPr="00CB15E8">
        <w:rPr>
          <w:rFonts w:ascii="Sylfaen" w:hAnsi="Sylfaen" w:cs="AcadNusx"/>
        </w:rPr>
        <w:t xml:space="preserve"> </w:t>
      </w:r>
      <w:r w:rsidRPr="00CB15E8">
        <w:rPr>
          <w:rFonts w:ascii="Sylfaen" w:hAnsi="Sylfaen" w:cs="Sylfaen"/>
        </w:rPr>
        <w:t>გარეგანი</w:t>
      </w:r>
      <w:r w:rsidRPr="00CB15E8">
        <w:rPr>
          <w:rFonts w:ascii="Sylfaen" w:hAnsi="Sylfaen" w:cs="AcadNusx"/>
        </w:rPr>
        <w:t xml:space="preserve"> </w:t>
      </w:r>
      <w:r w:rsidRPr="00CB15E8">
        <w:rPr>
          <w:rFonts w:ascii="Sylfaen" w:hAnsi="Sylfaen" w:cs="Sylfaen"/>
        </w:rPr>
        <w:t>სუნთქვის</w:t>
      </w:r>
      <w:r w:rsidRPr="00CB15E8">
        <w:rPr>
          <w:rFonts w:ascii="Sylfaen" w:hAnsi="Sylfaen" w:cs="AcadNusx"/>
        </w:rPr>
        <w:t xml:space="preserve"> </w:t>
      </w:r>
      <w:r w:rsidRPr="00CB15E8">
        <w:rPr>
          <w:rFonts w:ascii="Sylfaen" w:hAnsi="Sylfaen" w:cs="Sylfaen"/>
        </w:rPr>
        <w:t>ფუნქციის</w:t>
      </w:r>
      <w:r w:rsidR="0043349A">
        <w:rPr>
          <w:rFonts w:ascii="Sylfaen" w:hAnsi="Sylfaen" w:cs="Sylfaen"/>
          <w:lang w:val="ka-GE"/>
        </w:rPr>
        <w:t>ა</w:t>
      </w:r>
      <w:r w:rsidRPr="00CB15E8">
        <w:rPr>
          <w:rFonts w:ascii="Sylfaen" w:hAnsi="Sylfaen" w:cs="AcadNusx"/>
        </w:rPr>
        <w:t xml:space="preserve"> </w:t>
      </w:r>
      <w:r w:rsidRPr="00CB15E8">
        <w:rPr>
          <w:rFonts w:ascii="Sylfaen" w:hAnsi="Sylfaen" w:cs="Sylfaen"/>
        </w:rPr>
        <w:t>და</w:t>
      </w:r>
      <w:r w:rsidRPr="00CB15E8">
        <w:rPr>
          <w:rFonts w:ascii="Sylfaen" w:hAnsi="Sylfaen" w:cs="AcadNusx"/>
        </w:rPr>
        <w:t xml:space="preserve"> </w:t>
      </w:r>
      <w:r w:rsidRPr="00CB15E8">
        <w:rPr>
          <w:rFonts w:ascii="Sylfaen" w:hAnsi="Sylfaen" w:cs="Sylfaen"/>
        </w:rPr>
        <w:t>გულ</w:t>
      </w:r>
      <w:r w:rsidRPr="00CB15E8">
        <w:rPr>
          <w:rFonts w:ascii="Sylfaen" w:hAnsi="Sylfaen" w:cs="AcadNusx"/>
        </w:rPr>
        <w:t>-</w:t>
      </w:r>
      <w:r w:rsidRPr="00CB15E8">
        <w:rPr>
          <w:rFonts w:ascii="Sylfaen" w:hAnsi="Sylfaen" w:cs="Sylfaen"/>
        </w:rPr>
        <w:t>სისხლძარღვთა</w:t>
      </w:r>
      <w:r w:rsidRPr="00CB15E8">
        <w:rPr>
          <w:rFonts w:ascii="Sylfaen" w:hAnsi="Sylfaen" w:cs="AcadNusx"/>
        </w:rPr>
        <w:t xml:space="preserve"> </w:t>
      </w:r>
      <w:r w:rsidRPr="00CB15E8">
        <w:rPr>
          <w:rFonts w:ascii="Sylfaen" w:hAnsi="Sylfaen" w:cs="Sylfaen"/>
        </w:rPr>
        <w:t>სისტემის</w:t>
      </w:r>
      <w:r w:rsidRPr="00CB15E8">
        <w:rPr>
          <w:rFonts w:ascii="Sylfaen" w:hAnsi="Sylfaen" w:cs="AcadNusx"/>
        </w:rPr>
        <w:t xml:space="preserve"> </w:t>
      </w:r>
      <w:r w:rsidRPr="00CB15E8">
        <w:rPr>
          <w:rFonts w:ascii="Sylfaen" w:hAnsi="Sylfaen" w:cs="Sylfaen"/>
        </w:rPr>
        <w:t>მდგომარეობის</w:t>
      </w:r>
      <w:r w:rsidRPr="00CB15E8">
        <w:rPr>
          <w:rFonts w:ascii="Sylfaen" w:hAnsi="Sylfaen" w:cs="AcadNusx"/>
        </w:rPr>
        <w:t xml:space="preserve"> </w:t>
      </w:r>
      <w:r w:rsidRPr="00CB15E8">
        <w:rPr>
          <w:rFonts w:ascii="Sylfaen" w:hAnsi="Sylfaen" w:cs="Sylfaen"/>
        </w:rPr>
        <w:t>გაღრმავებული</w:t>
      </w:r>
      <w:r w:rsidRPr="00CB15E8">
        <w:rPr>
          <w:rFonts w:ascii="Sylfaen" w:hAnsi="Sylfaen" w:cs="AcadNusx"/>
        </w:rPr>
        <w:t xml:space="preserve"> </w:t>
      </w:r>
      <w:r w:rsidRPr="00CB15E8">
        <w:rPr>
          <w:rFonts w:ascii="Sylfaen" w:hAnsi="Sylfaen" w:cs="Sylfaen"/>
        </w:rPr>
        <w:t>შესწავლის</w:t>
      </w:r>
      <w:r w:rsidRPr="00CB15E8">
        <w:rPr>
          <w:rFonts w:ascii="Sylfaen" w:hAnsi="Sylfaen" w:cs="AcadNusx"/>
        </w:rPr>
        <w:t xml:space="preserve"> </w:t>
      </w:r>
      <w:r w:rsidRPr="00CB15E8">
        <w:rPr>
          <w:rFonts w:ascii="Sylfaen" w:hAnsi="Sylfaen" w:cs="Sylfaen"/>
        </w:rPr>
        <w:t>საფუძველზე</w:t>
      </w:r>
      <w:r w:rsidRPr="00CB15E8">
        <w:rPr>
          <w:rFonts w:ascii="Sylfaen" w:hAnsi="Sylfaen" w:cs="AcadNusx"/>
        </w:rPr>
        <w:t xml:space="preserve">, </w:t>
      </w:r>
      <w:r w:rsidRPr="00CB15E8">
        <w:rPr>
          <w:rFonts w:ascii="Sylfaen" w:hAnsi="Sylfaen" w:cs="Sylfaen"/>
        </w:rPr>
        <w:t>პროგნოზის</w:t>
      </w:r>
      <w:r w:rsidRPr="00CB15E8">
        <w:rPr>
          <w:rFonts w:ascii="Sylfaen" w:hAnsi="Sylfaen" w:cs="AcadNusx"/>
        </w:rPr>
        <w:t xml:space="preserve"> </w:t>
      </w:r>
      <w:r w:rsidR="006A2F53">
        <w:rPr>
          <w:rFonts w:ascii="Sylfaen" w:hAnsi="Sylfaen" w:cs="Sylfaen"/>
        </w:rPr>
        <w:t>შეფასები</w:t>
      </w:r>
      <w:r w:rsidR="006A2F53">
        <w:rPr>
          <w:rFonts w:ascii="Sylfaen" w:hAnsi="Sylfaen" w:cs="Sylfaen"/>
          <w:lang w:val="ka-GE"/>
        </w:rPr>
        <w:t>თ</w:t>
      </w:r>
      <w:r w:rsidRPr="00CB15E8">
        <w:rPr>
          <w:rFonts w:ascii="Sylfaen" w:hAnsi="Sylfaen" w:cs="AcadNusx"/>
        </w:rPr>
        <w:t xml:space="preserve"> </w:t>
      </w:r>
      <w:r w:rsidRPr="00CB15E8">
        <w:rPr>
          <w:rFonts w:ascii="Sylfaen" w:hAnsi="Sylfaen" w:cs="Sylfaen"/>
        </w:rPr>
        <w:t>ოპერაციის</w:t>
      </w:r>
      <w:r w:rsidR="00CA3A41" w:rsidRPr="00CB15E8">
        <w:rPr>
          <w:rFonts w:ascii="Sylfaen" w:hAnsi="Sylfaen" w:cs="Sylfaen"/>
          <w:lang w:val="ka-GE"/>
        </w:rPr>
        <w:t xml:space="preserve"> </w:t>
      </w:r>
      <w:r w:rsidRPr="00CB15E8">
        <w:rPr>
          <w:rFonts w:ascii="Sylfaen" w:hAnsi="Sylfaen" w:cs="Sylfaen"/>
        </w:rPr>
        <w:t>შემდგომ</w:t>
      </w:r>
      <w:r w:rsidRPr="00CB15E8">
        <w:rPr>
          <w:rFonts w:ascii="Sylfaen" w:hAnsi="Sylfaen" w:cs="AcadNusx"/>
        </w:rPr>
        <w:t xml:space="preserve"> </w:t>
      </w:r>
      <w:r w:rsidRPr="00CB15E8">
        <w:rPr>
          <w:rFonts w:ascii="Sylfaen" w:hAnsi="Sylfaen" w:cs="Sylfaen"/>
        </w:rPr>
        <w:t>პერიოდზე</w:t>
      </w:r>
      <w:r w:rsidRPr="00CB15E8">
        <w:rPr>
          <w:rFonts w:ascii="Sylfaen" w:hAnsi="Sylfaen" w:cs="AcadNusx"/>
        </w:rPr>
        <w:t xml:space="preserve"> </w:t>
      </w:r>
      <w:r w:rsidRPr="00CB15E8">
        <w:rPr>
          <w:rFonts w:ascii="Sylfaen" w:hAnsi="Sylfaen" w:cs="Sylfaen"/>
        </w:rPr>
        <w:t>გათვლით</w:t>
      </w:r>
      <w:r w:rsidRPr="00CB15E8">
        <w:rPr>
          <w:rFonts w:ascii="Sylfaen" w:hAnsi="Sylfaen" w:cs="AcadNusx"/>
        </w:rPr>
        <w:t xml:space="preserve">. </w:t>
      </w:r>
    </w:p>
    <w:p w:rsidR="0093261F" w:rsidRPr="00CB15E8" w:rsidRDefault="0093592A" w:rsidP="00282447">
      <w:pPr>
        <w:spacing w:before="120" w:after="120"/>
        <w:jc w:val="both"/>
        <w:rPr>
          <w:rFonts w:ascii="Sylfaen" w:hAnsi="Sylfaen"/>
          <w:lang w:val="ka-GE"/>
        </w:rPr>
      </w:pP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დროს</w:t>
      </w:r>
      <w:r w:rsidRPr="00CB15E8">
        <w:rPr>
          <w:rFonts w:ascii="Sylfaen" w:hAnsi="Sylfaen" w:cs="AcadNusx"/>
          <w:lang w:val="ka-GE"/>
        </w:rPr>
        <w:t xml:space="preserve"> </w:t>
      </w:r>
      <w:r w:rsidRPr="00CB15E8">
        <w:rPr>
          <w:rFonts w:ascii="Sylfaen" w:hAnsi="Sylfaen" w:cs="Sylfaen"/>
          <w:lang w:val="ka-GE"/>
        </w:rPr>
        <w:t>ქირურგიული</w:t>
      </w:r>
      <w:r w:rsidRPr="00CB15E8">
        <w:rPr>
          <w:rFonts w:ascii="Sylfaen" w:hAnsi="Sylfaen" w:cs="AcadNusx"/>
          <w:lang w:val="ka-GE"/>
        </w:rPr>
        <w:t xml:space="preserve"> </w:t>
      </w:r>
      <w:r w:rsidRPr="00CB15E8">
        <w:rPr>
          <w:rFonts w:ascii="Sylfaen" w:hAnsi="Sylfaen" w:cs="Sylfaen"/>
          <w:lang w:val="ka-GE"/>
        </w:rPr>
        <w:t>ჩარევის</w:t>
      </w:r>
      <w:r w:rsidRPr="00CB15E8">
        <w:rPr>
          <w:rFonts w:ascii="Sylfaen" w:hAnsi="Sylfaen" w:cs="AcadNusx"/>
          <w:lang w:val="ka-GE"/>
        </w:rPr>
        <w:t xml:space="preserve"> </w:t>
      </w:r>
      <w:r w:rsidRPr="00CB15E8">
        <w:rPr>
          <w:rFonts w:ascii="Sylfaen" w:hAnsi="Sylfaen" w:cs="Sylfaen"/>
          <w:lang w:val="ka-GE"/>
        </w:rPr>
        <w:t>ძირითად</w:t>
      </w:r>
      <w:r w:rsidRPr="00CB15E8">
        <w:rPr>
          <w:rFonts w:ascii="Sylfaen" w:hAnsi="Sylfaen" w:cs="AcadNusx"/>
          <w:lang w:val="ka-GE"/>
        </w:rPr>
        <w:t xml:space="preserve"> </w:t>
      </w:r>
      <w:r w:rsidRPr="00CB15E8">
        <w:rPr>
          <w:rFonts w:ascii="Sylfaen" w:hAnsi="Sylfaen" w:cs="Sylfaen"/>
          <w:lang w:val="ka-GE"/>
        </w:rPr>
        <w:t>სახეს</w:t>
      </w:r>
      <w:r w:rsidRPr="00CB15E8">
        <w:rPr>
          <w:rFonts w:ascii="Sylfaen" w:hAnsi="Sylfaen" w:cs="AcadNusx"/>
          <w:lang w:val="ka-GE"/>
        </w:rPr>
        <w:t xml:space="preserve"> </w:t>
      </w:r>
      <w:r w:rsidRPr="00CB15E8">
        <w:rPr>
          <w:rFonts w:ascii="Sylfaen" w:hAnsi="Sylfaen" w:cs="Sylfaen"/>
          <w:lang w:val="ka-GE"/>
        </w:rPr>
        <w:t>წარმოადგენს</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lang w:val="ka-GE"/>
        </w:rPr>
        <w:t xml:space="preserve"> </w:t>
      </w:r>
      <w:r w:rsidRPr="00CB15E8">
        <w:rPr>
          <w:rFonts w:ascii="Sylfaen" w:hAnsi="Sylfaen" w:cs="Sylfaen"/>
          <w:lang w:val="ka-GE"/>
        </w:rPr>
        <w:t>რეზექცია -</w:t>
      </w:r>
      <w:r w:rsidRPr="00CB15E8">
        <w:rPr>
          <w:rFonts w:ascii="Sylfaen" w:hAnsi="Sylfaen" w:cs="AcadNusx"/>
          <w:lang w:val="ka-GE"/>
        </w:rPr>
        <w:t xml:space="preserve"> </w:t>
      </w:r>
      <w:r w:rsidRPr="00CB15E8">
        <w:rPr>
          <w:rFonts w:ascii="Sylfaen" w:hAnsi="Sylfaen" w:cs="Sylfaen"/>
          <w:lang w:val="ka-GE"/>
        </w:rPr>
        <w:t>ტუბერკულოზ</w:t>
      </w:r>
      <w:r w:rsidR="0043349A">
        <w:rPr>
          <w:rFonts w:ascii="Sylfaen" w:hAnsi="Sylfaen" w:cs="Sylfaen"/>
          <w:lang w:val="ka-GE"/>
        </w:rPr>
        <w:t xml:space="preserve">ით </w:t>
      </w:r>
      <w:r w:rsidRPr="00CB15E8">
        <w:rPr>
          <w:rFonts w:ascii="Sylfaen" w:hAnsi="Sylfaen" w:cs="Sylfaen"/>
          <w:lang w:val="ka-GE"/>
        </w:rPr>
        <w:t>დაზიანებ</w:t>
      </w:r>
      <w:r w:rsidR="0043349A">
        <w:rPr>
          <w:rFonts w:ascii="Sylfaen" w:hAnsi="Sylfaen" w:cs="Sylfaen"/>
          <w:lang w:val="ka-GE"/>
        </w:rPr>
        <w:t xml:space="preserve">ული </w:t>
      </w:r>
      <w:r w:rsidRPr="00CB15E8">
        <w:rPr>
          <w:rFonts w:ascii="Sylfaen" w:hAnsi="Sylfaen" w:cs="Sylfaen"/>
          <w:lang w:val="ka-GE"/>
        </w:rPr>
        <w:t>უბნის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ანატომიური</w:t>
      </w:r>
      <w:r w:rsidRPr="00CB15E8">
        <w:rPr>
          <w:rFonts w:ascii="Sylfaen" w:hAnsi="Sylfaen" w:cs="AcadNusx"/>
          <w:lang w:val="ka-GE"/>
        </w:rPr>
        <w:t xml:space="preserve"> </w:t>
      </w:r>
      <w:r w:rsidRPr="00CB15E8">
        <w:rPr>
          <w:rFonts w:ascii="Sylfaen" w:hAnsi="Sylfaen" w:cs="Sylfaen"/>
          <w:lang w:val="ka-GE"/>
        </w:rPr>
        <w:t>ერთეულის</w:t>
      </w:r>
      <w:r w:rsidRPr="00CB15E8">
        <w:rPr>
          <w:rFonts w:ascii="Sylfaen" w:hAnsi="Sylfaen" w:cs="AcadNusx"/>
          <w:lang w:val="ka-GE"/>
        </w:rPr>
        <w:t xml:space="preserve"> </w:t>
      </w:r>
      <w:r w:rsidRPr="00CB15E8">
        <w:rPr>
          <w:rFonts w:ascii="Sylfaen" w:hAnsi="Sylfaen" w:cs="Sylfaen"/>
          <w:lang w:val="ka-GE"/>
        </w:rPr>
        <w:t>ფარგლებში</w:t>
      </w:r>
      <w:r w:rsidRPr="00CB15E8">
        <w:rPr>
          <w:rFonts w:ascii="Sylfaen" w:hAnsi="Sylfaen" w:cs="AcadNusx"/>
          <w:lang w:val="ka-GE"/>
        </w:rPr>
        <w:t>.</w:t>
      </w:r>
      <w:r w:rsidR="0043349A">
        <w:rPr>
          <w:rFonts w:ascii="Sylfaen" w:hAnsi="Sylfaen" w:cs="AcadNusx"/>
          <w:lang w:val="ka-GE"/>
        </w:rPr>
        <w:t xml:space="preserve"> </w:t>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მიკობაქტერიების</w:t>
      </w:r>
      <w:r w:rsidRPr="00CB15E8">
        <w:rPr>
          <w:rFonts w:ascii="Sylfaen" w:hAnsi="Sylfaen" w:cs="AcadNusx"/>
          <w:lang w:val="ka-GE"/>
        </w:rPr>
        <w:t xml:space="preserve"> </w:t>
      </w:r>
      <w:r w:rsidRPr="00CB15E8">
        <w:rPr>
          <w:rFonts w:ascii="Sylfaen" w:hAnsi="Sylfaen" w:cs="Sylfaen"/>
          <w:lang w:val="ka-GE"/>
        </w:rPr>
        <w:t>პოპულაციის</w:t>
      </w:r>
      <w:r w:rsidRPr="00CB15E8">
        <w:rPr>
          <w:rFonts w:ascii="Sylfaen" w:hAnsi="Sylfaen" w:cs="AcadNusx"/>
          <w:lang w:val="ka-GE"/>
        </w:rPr>
        <w:t xml:space="preserve"> </w:t>
      </w:r>
      <w:r w:rsidRPr="00CB15E8">
        <w:rPr>
          <w:rFonts w:ascii="Sylfaen" w:hAnsi="Sylfaen" w:cs="Sylfaen"/>
          <w:lang w:val="ka-GE"/>
        </w:rPr>
        <w:t>ძირითადი</w:t>
      </w:r>
      <w:r w:rsidRPr="00CB15E8">
        <w:rPr>
          <w:rFonts w:ascii="Sylfaen" w:hAnsi="Sylfaen" w:cs="AcadNusx"/>
          <w:lang w:val="ka-GE"/>
        </w:rPr>
        <w:t xml:space="preserve"> </w:t>
      </w:r>
      <w:r w:rsidRPr="00CB15E8">
        <w:rPr>
          <w:rFonts w:ascii="Sylfaen" w:hAnsi="Sylfaen" w:cs="Sylfaen"/>
          <w:lang w:val="ka-GE"/>
        </w:rPr>
        <w:t>ნაწილის</w:t>
      </w:r>
      <w:r w:rsidRPr="00CB15E8">
        <w:rPr>
          <w:rFonts w:ascii="Sylfaen" w:hAnsi="Sylfaen" w:cs="AcadNusx"/>
          <w:lang w:val="ka-GE"/>
        </w:rPr>
        <w:t xml:space="preserve"> </w:t>
      </w:r>
      <w:r w:rsidRPr="00CB15E8">
        <w:rPr>
          <w:rFonts w:ascii="Sylfaen" w:hAnsi="Sylfaen" w:cs="Sylfaen"/>
          <w:lang w:val="ka-GE"/>
        </w:rPr>
        <w:t>მოცილება</w:t>
      </w:r>
      <w:r w:rsidRPr="00CB15E8">
        <w:rPr>
          <w:rFonts w:ascii="Sylfaen" w:hAnsi="Sylfaen" w:cs="AcadNusx"/>
          <w:lang w:val="ka-GE"/>
        </w:rPr>
        <w:t xml:space="preserve"> </w:t>
      </w:r>
      <w:r w:rsidR="006A2F53">
        <w:rPr>
          <w:rFonts w:ascii="Sylfaen" w:hAnsi="Sylfaen" w:cs="Sylfaen"/>
          <w:lang w:val="ka-GE"/>
        </w:rPr>
        <w:t xml:space="preserve">მნიშვნელოვნად </w:t>
      </w:r>
      <w:r w:rsidR="0043349A">
        <w:rPr>
          <w:rFonts w:ascii="Sylfaen" w:hAnsi="Sylfaen" w:cs="Sylfaen"/>
          <w:lang w:val="ka-GE"/>
        </w:rPr>
        <w:t xml:space="preserve">ზრდის </w:t>
      </w:r>
      <w:r w:rsidR="006A2F53">
        <w:rPr>
          <w:rFonts w:ascii="Sylfaen" w:hAnsi="Sylfaen" w:cs="Sylfaen"/>
          <w:lang w:val="ka-GE"/>
        </w:rPr>
        <w:t xml:space="preserve">ოპერაციის შემდგომ პერიოდში </w:t>
      </w:r>
      <w:r w:rsidRPr="00CB15E8">
        <w:rPr>
          <w:rFonts w:ascii="Sylfaen" w:hAnsi="Sylfaen" w:cs="Sylfaen"/>
          <w:lang w:val="ka-GE"/>
        </w:rPr>
        <w:t>მედიკამენტური</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შესაძლებლობებს</w:t>
      </w:r>
      <w:r w:rsidRPr="00CB15E8">
        <w:rPr>
          <w:rFonts w:ascii="Sylfaen" w:hAnsi="Sylfaen" w:cs="AcadNusx"/>
          <w:lang w:val="ka-GE"/>
        </w:rPr>
        <w:t>.</w:t>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ქირურგიული</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დროს</w:t>
      </w:r>
      <w:r w:rsidR="00BA3639"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რეზექციის</w:t>
      </w:r>
      <w:r w:rsidRPr="00CB15E8">
        <w:rPr>
          <w:rFonts w:ascii="Sylfaen" w:hAnsi="Sylfaen" w:cs="AcadNusx"/>
          <w:lang w:val="ka-GE"/>
        </w:rPr>
        <w:t xml:space="preserve"> </w:t>
      </w:r>
      <w:r w:rsidRPr="00CB15E8">
        <w:rPr>
          <w:rFonts w:ascii="Sylfaen" w:hAnsi="Sylfaen" w:cs="Sylfaen"/>
          <w:lang w:val="ka-GE"/>
        </w:rPr>
        <w:t>ტიპის</w:t>
      </w:r>
      <w:r w:rsidRPr="00CB15E8">
        <w:rPr>
          <w:rFonts w:ascii="Sylfaen" w:hAnsi="Sylfaen" w:cs="AcadNusx"/>
          <w:lang w:val="ka-GE"/>
        </w:rPr>
        <w:t xml:space="preserve"> </w:t>
      </w:r>
      <w:r w:rsidRPr="00CB15E8">
        <w:rPr>
          <w:rFonts w:ascii="Sylfaen" w:hAnsi="Sylfaen" w:cs="Sylfaen"/>
          <w:lang w:val="ka-GE"/>
        </w:rPr>
        <w:t>შერჩევა</w:t>
      </w:r>
      <w:r w:rsidRPr="00CB15E8">
        <w:rPr>
          <w:rFonts w:ascii="Sylfaen" w:hAnsi="Sylfaen" w:cs="AcadNusx"/>
          <w:lang w:val="ka-GE"/>
        </w:rPr>
        <w:t xml:space="preserve"> </w:t>
      </w:r>
      <w:r w:rsidRPr="00CB15E8">
        <w:rPr>
          <w:rFonts w:ascii="Sylfaen" w:hAnsi="Sylfaen" w:cs="Sylfaen"/>
          <w:lang w:val="ka-GE"/>
        </w:rPr>
        <w:t>დამოკიდებულია</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დაზიანებული</w:t>
      </w:r>
      <w:r w:rsidRPr="00CB15E8">
        <w:rPr>
          <w:rFonts w:ascii="Sylfaen" w:hAnsi="Sylfaen" w:cs="AcadNusx"/>
          <w:lang w:val="ka-GE"/>
        </w:rPr>
        <w:t xml:space="preserve"> </w:t>
      </w:r>
      <w:r w:rsidRPr="00CB15E8">
        <w:rPr>
          <w:rFonts w:ascii="Sylfaen" w:hAnsi="Sylfaen" w:cs="Sylfaen"/>
          <w:lang w:val="ka-GE"/>
        </w:rPr>
        <w:t>ქსოვილის</w:t>
      </w:r>
      <w:r w:rsidRPr="00CB15E8">
        <w:rPr>
          <w:rFonts w:ascii="Sylfaen" w:hAnsi="Sylfaen" w:cs="AcadNusx"/>
          <w:lang w:val="ka-GE"/>
        </w:rPr>
        <w:t xml:space="preserve"> </w:t>
      </w:r>
      <w:r w:rsidRPr="00CB15E8">
        <w:rPr>
          <w:rFonts w:ascii="Sylfaen" w:hAnsi="Sylfaen" w:cs="Sylfaen"/>
          <w:lang w:val="ka-GE"/>
        </w:rPr>
        <w:t>მოცულობაზე</w:t>
      </w:r>
      <w:r w:rsidRPr="00CB15E8">
        <w:rPr>
          <w:rFonts w:ascii="Sylfaen" w:hAnsi="Sylfaen" w:cs="AcadNusx"/>
          <w:lang w:val="ka-GE"/>
        </w:rPr>
        <w:t>.</w:t>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ანატომიური</w:t>
      </w:r>
      <w:r w:rsidRPr="00CB15E8">
        <w:rPr>
          <w:rFonts w:ascii="Sylfaen" w:hAnsi="Sylfaen" w:cs="AcadNusx"/>
          <w:lang w:val="ka-GE"/>
        </w:rPr>
        <w:t xml:space="preserve"> </w:t>
      </w:r>
      <w:r w:rsidRPr="00CB15E8">
        <w:rPr>
          <w:rFonts w:ascii="Sylfaen" w:hAnsi="Sylfaen" w:cs="Sylfaen"/>
          <w:lang w:val="ka-GE"/>
        </w:rPr>
        <w:t>ნიშნის</w:t>
      </w:r>
      <w:r w:rsidRPr="00CB15E8">
        <w:rPr>
          <w:rFonts w:ascii="Sylfaen" w:hAnsi="Sylfaen" w:cs="AcadNusx"/>
          <w:lang w:val="ka-GE"/>
        </w:rPr>
        <w:t xml:space="preserve"> </w:t>
      </w:r>
      <w:r w:rsidRPr="00CB15E8">
        <w:rPr>
          <w:rFonts w:ascii="Sylfaen" w:hAnsi="Sylfaen" w:cs="Sylfaen"/>
          <w:lang w:val="ka-GE"/>
        </w:rPr>
        <w:t>მიხედვით</w:t>
      </w:r>
      <w:r w:rsidRPr="00CB15E8">
        <w:rPr>
          <w:rFonts w:ascii="Sylfaen" w:hAnsi="Sylfaen" w:cs="AcadNusx"/>
          <w:lang w:val="ka-GE"/>
        </w:rPr>
        <w:t xml:space="preserve">, </w:t>
      </w:r>
      <w:r w:rsidRPr="00CB15E8">
        <w:rPr>
          <w:rFonts w:ascii="Sylfaen" w:hAnsi="Sylfaen" w:cs="Sylfaen"/>
          <w:lang w:val="ka-GE"/>
        </w:rPr>
        <w:t>რეზექციის</w:t>
      </w:r>
      <w:r w:rsidRPr="00CB15E8">
        <w:rPr>
          <w:rFonts w:ascii="Sylfaen" w:hAnsi="Sylfaen" w:cs="AcadNusx"/>
          <w:lang w:val="ka-GE"/>
        </w:rPr>
        <w:t xml:space="preserve"> </w:t>
      </w:r>
      <w:r w:rsidRPr="00CB15E8">
        <w:rPr>
          <w:rFonts w:ascii="Sylfaen" w:hAnsi="Sylfaen" w:cs="Sylfaen"/>
          <w:lang w:val="ka-GE"/>
        </w:rPr>
        <w:t>ძირითად</w:t>
      </w:r>
      <w:r w:rsidR="0043349A">
        <w:rPr>
          <w:rFonts w:ascii="Sylfaen" w:hAnsi="Sylfaen" w:cs="Sylfaen"/>
          <w:lang w:val="ka-GE"/>
        </w:rPr>
        <w:t>ი</w:t>
      </w:r>
      <w:r w:rsidRPr="00CB15E8">
        <w:rPr>
          <w:rFonts w:ascii="Sylfaen" w:hAnsi="Sylfaen" w:cs="AcadNusx"/>
          <w:lang w:val="ka-GE"/>
        </w:rPr>
        <w:t xml:space="preserve"> </w:t>
      </w:r>
      <w:r w:rsidRPr="00CB15E8">
        <w:rPr>
          <w:rFonts w:ascii="Sylfaen" w:hAnsi="Sylfaen" w:cs="Sylfaen"/>
          <w:lang w:val="ka-GE"/>
        </w:rPr>
        <w:t>ტიპებ</w:t>
      </w:r>
      <w:r w:rsidR="0043349A">
        <w:rPr>
          <w:rFonts w:ascii="Sylfaen" w:hAnsi="Sylfaen" w:cs="Sylfaen"/>
          <w:lang w:val="ka-GE"/>
        </w:rPr>
        <w:t xml:space="preserve">ია </w:t>
      </w:r>
      <w:r w:rsidRPr="00CB15E8">
        <w:rPr>
          <w:rFonts w:ascii="Sylfaen" w:hAnsi="Sylfaen" w:cs="Sylfaen"/>
          <w:lang w:val="ka-GE"/>
        </w:rPr>
        <w:t>სეგმენტის</w:t>
      </w:r>
      <w:r w:rsidRPr="00CB15E8">
        <w:rPr>
          <w:rFonts w:ascii="Sylfaen" w:hAnsi="Sylfaen" w:cs="AcadNusx"/>
          <w:lang w:val="ka-GE"/>
        </w:rPr>
        <w:t xml:space="preserve"> </w:t>
      </w:r>
      <w:r w:rsidRPr="00CB15E8">
        <w:rPr>
          <w:rFonts w:ascii="Sylfaen" w:hAnsi="Sylfaen" w:cs="Sylfaen"/>
          <w:lang w:val="ka-GE"/>
        </w:rPr>
        <w:t>ამოკვეთა, წილის</w:t>
      </w:r>
      <w:r w:rsidRPr="00CB15E8">
        <w:rPr>
          <w:rFonts w:ascii="Sylfaen" w:hAnsi="Sylfaen" w:cs="AcadNusx"/>
          <w:lang w:val="ka-GE"/>
        </w:rPr>
        <w:t xml:space="preserve"> </w:t>
      </w:r>
      <w:r w:rsidRPr="00CB15E8">
        <w:rPr>
          <w:rFonts w:ascii="Sylfaen" w:hAnsi="Sylfaen" w:cs="Sylfaen"/>
          <w:lang w:val="ka-GE"/>
        </w:rPr>
        <w:t>ამოკვეთა, ფილტვის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w:t>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არსებობს</w:t>
      </w:r>
      <w:r w:rsidRPr="00CB15E8">
        <w:rPr>
          <w:rFonts w:ascii="Sylfaen" w:hAnsi="Sylfaen" w:cs="AcadNusx"/>
          <w:lang w:val="ka-GE"/>
        </w:rPr>
        <w:t xml:space="preserve"> </w:t>
      </w:r>
      <w:r w:rsidRPr="00CB15E8">
        <w:rPr>
          <w:rFonts w:ascii="Sylfaen" w:hAnsi="Sylfaen" w:cs="Sylfaen"/>
          <w:lang w:val="ka-GE"/>
        </w:rPr>
        <w:t>გარდამავალი</w:t>
      </w:r>
      <w:r w:rsidRPr="00CB15E8">
        <w:rPr>
          <w:rFonts w:ascii="Sylfaen" w:hAnsi="Sylfaen" w:cs="AcadNusx"/>
          <w:lang w:val="ka-GE"/>
        </w:rPr>
        <w:t xml:space="preserve"> </w:t>
      </w:r>
      <w:r w:rsidRPr="00CB15E8">
        <w:rPr>
          <w:rFonts w:ascii="Sylfaen" w:hAnsi="Sylfaen" w:cs="Sylfaen"/>
          <w:lang w:val="ka-GE"/>
        </w:rPr>
        <w:t>ვარიანტები</w:t>
      </w:r>
      <w:r w:rsidR="0043349A">
        <w:rPr>
          <w:rFonts w:ascii="Sylfaen" w:hAnsi="Sylfaen" w:cs="Sylfaen"/>
          <w:lang w:val="ka-GE"/>
        </w:rPr>
        <w:t>ც</w:t>
      </w:r>
      <w:r w:rsidRPr="00CB15E8">
        <w:rPr>
          <w:rFonts w:ascii="Sylfaen" w:hAnsi="Sylfaen" w:cs="AcadNusx"/>
          <w:lang w:val="ka-GE"/>
        </w:rPr>
        <w:t>:</w:t>
      </w:r>
      <w:r w:rsidR="0043349A">
        <w:rPr>
          <w:rFonts w:ascii="Sylfaen" w:hAnsi="Sylfaen" w:cs="AcadNusx"/>
          <w:lang w:val="ka-GE"/>
        </w:rPr>
        <w:t xml:space="preserve"> </w:t>
      </w:r>
      <w:r w:rsidRPr="00CB15E8">
        <w:rPr>
          <w:rFonts w:ascii="Sylfaen" w:hAnsi="Sylfaen" w:cs="Sylfaen"/>
          <w:lang w:val="ka-GE"/>
        </w:rPr>
        <w:t>კომბინირებული</w:t>
      </w:r>
      <w:r w:rsidRPr="00CB15E8">
        <w:rPr>
          <w:rFonts w:ascii="Sylfaen" w:hAnsi="Sylfaen" w:cs="AcadNusx"/>
          <w:lang w:val="ka-GE"/>
        </w:rPr>
        <w:t xml:space="preserve"> </w:t>
      </w:r>
      <w:r w:rsidRPr="00CB15E8">
        <w:rPr>
          <w:rFonts w:ascii="Sylfaen" w:hAnsi="Sylfaen" w:cs="Sylfaen"/>
          <w:lang w:val="ka-GE"/>
        </w:rPr>
        <w:t>რეზექცია</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სხვადასხვა</w:t>
      </w:r>
      <w:r w:rsidRPr="00CB15E8">
        <w:rPr>
          <w:rFonts w:ascii="Sylfaen" w:hAnsi="Sylfaen" w:cs="AcadNusx"/>
          <w:lang w:val="ka-GE"/>
        </w:rPr>
        <w:t xml:space="preserve"> </w:t>
      </w:r>
      <w:r w:rsidRPr="00CB15E8">
        <w:rPr>
          <w:rFonts w:ascii="Sylfaen" w:hAnsi="Sylfaen" w:cs="Sylfaen"/>
          <w:lang w:val="ka-GE"/>
        </w:rPr>
        <w:t>წილის</w:t>
      </w:r>
      <w:r w:rsidRPr="00CB15E8">
        <w:rPr>
          <w:rFonts w:ascii="Sylfaen" w:hAnsi="Sylfaen" w:cs="AcadNusx"/>
          <w:lang w:val="ka-GE"/>
        </w:rPr>
        <w:t xml:space="preserve"> </w:t>
      </w:r>
      <w:r w:rsidRPr="00CB15E8">
        <w:rPr>
          <w:rFonts w:ascii="Sylfaen" w:hAnsi="Sylfaen" w:cs="Sylfaen"/>
          <w:lang w:val="ka-GE"/>
        </w:rPr>
        <w:t>სეგმენტების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w:t>
      </w:r>
      <w:r w:rsidRPr="00CB15E8">
        <w:rPr>
          <w:rFonts w:ascii="Sylfaen" w:hAnsi="Sylfaen" w:cs="Sylfaen"/>
          <w:lang w:val="ka-GE"/>
        </w:rPr>
        <w:t>გაფართოებული</w:t>
      </w:r>
      <w:r w:rsidRPr="00CB15E8">
        <w:rPr>
          <w:rFonts w:ascii="Sylfaen" w:hAnsi="Sylfaen" w:cs="AcadNusx"/>
          <w:lang w:val="ka-GE"/>
        </w:rPr>
        <w:t xml:space="preserve"> </w:t>
      </w:r>
      <w:r w:rsidRPr="00CB15E8">
        <w:rPr>
          <w:rFonts w:ascii="Sylfaen" w:hAnsi="Sylfaen" w:cs="Sylfaen"/>
          <w:lang w:val="ka-GE"/>
        </w:rPr>
        <w:t>ლობექტომია</w:t>
      </w:r>
      <w:r w:rsidRPr="00CB15E8">
        <w:rPr>
          <w:rFonts w:ascii="Sylfaen" w:hAnsi="Sylfaen"/>
          <w:lang w:val="ka-GE"/>
        </w:rPr>
        <w:t xml:space="preserve"> (</w:t>
      </w:r>
      <w:r w:rsidRPr="00CB15E8">
        <w:rPr>
          <w:rFonts w:ascii="Sylfaen" w:hAnsi="Sylfaen" w:cs="Sylfaen"/>
          <w:lang w:val="ka-GE"/>
        </w:rPr>
        <w:t>წილის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 </w:t>
      </w:r>
      <w:r w:rsidRPr="00CB15E8">
        <w:rPr>
          <w:rFonts w:ascii="Sylfaen" w:hAnsi="Sylfaen" w:cs="Sylfaen"/>
          <w:lang w:val="ka-GE"/>
        </w:rPr>
        <w:t>სხვა</w:t>
      </w:r>
      <w:r w:rsidRPr="00CB15E8">
        <w:rPr>
          <w:rFonts w:ascii="Sylfaen" w:hAnsi="Sylfaen" w:cs="AcadNusx"/>
          <w:lang w:val="ka-GE"/>
        </w:rPr>
        <w:t xml:space="preserve"> </w:t>
      </w:r>
      <w:r w:rsidRPr="00CB15E8">
        <w:rPr>
          <w:rFonts w:ascii="Sylfaen" w:hAnsi="Sylfaen" w:cs="Sylfaen"/>
          <w:lang w:val="ka-GE"/>
        </w:rPr>
        <w:t>წილის</w:t>
      </w:r>
      <w:r w:rsidRPr="00CB15E8">
        <w:rPr>
          <w:rFonts w:ascii="Sylfaen" w:hAnsi="Sylfaen" w:cs="AcadNusx"/>
          <w:lang w:val="ka-GE"/>
        </w:rPr>
        <w:t xml:space="preserve"> </w:t>
      </w:r>
      <w:r w:rsidRPr="00CB15E8">
        <w:rPr>
          <w:rFonts w:ascii="Sylfaen" w:hAnsi="Sylfaen" w:cs="Sylfaen"/>
          <w:lang w:val="ka-GE"/>
        </w:rPr>
        <w:t>სეგმენტების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w:t>
      </w:r>
      <w:r w:rsidRPr="00CB15E8">
        <w:rPr>
          <w:rFonts w:ascii="Sylfaen" w:hAnsi="Sylfaen" w:cs="Sylfaen"/>
          <w:lang w:val="ka-GE"/>
        </w:rPr>
        <w:t>ბილობექტომია</w:t>
      </w:r>
      <w:r w:rsidRPr="00CB15E8">
        <w:rPr>
          <w:rFonts w:ascii="Sylfaen" w:hAnsi="Sylfaen" w:cs="AcadNusx"/>
          <w:lang w:val="ka-GE"/>
        </w:rPr>
        <w:t xml:space="preserve">, </w:t>
      </w:r>
      <w:r w:rsidRPr="00CB15E8">
        <w:rPr>
          <w:rFonts w:ascii="Sylfaen" w:hAnsi="Sylfaen" w:cs="Sylfaen"/>
          <w:lang w:val="ka-GE"/>
        </w:rPr>
        <w:t>გაფართოებული</w:t>
      </w:r>
      <w:r w:rsidRPr="00CB15E8">
        <w:rPr>
          <w:rFonts w:ascii="Sylfaen" w:hAnsi="Sylfaen" w:cs="AcadNusx"/>
          <w:lang w:val="ka-GE"/>
        </w:rPr>
        <w:t xml:space="preserve"> </w:t>
      </w:r>
      <w:r w:rsidRPr="00CB15E8">
        <w:rPr>
          <w:rFonts w:ascii="Sylfaen" w:hAnsi="Sylfaen" w:cs="Sylfaen"/>
          <w:lang w:val="ka-GE"/>
        </w:rPr>
        <w:t>პნევმონექტომია</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 </w:t>
      </w:r>
      <w:r w:rsidRPr="00CB15E8">
        <w:rPr>
          <w:rFonts w:ascii="Sylfaen" w:hAnsi="Sylfaen" w:cs="Sylfaen"/>
          <w:lang w:val="ka-GE"/>
        </w:rPr>
        <w:t>მეორე</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წილის</w:t>
      </w:r>
      <w:r w:rsidRPr="00CB15E8">
        <w:rPr>
          <w:rFonts w:ascii="Sylfaen" w:hAnsi="Sylfaen" w:cs="AcadNusx"/>
          <w:lang w:val="ka-GE"/>
        </w:rPr>
        <w:t xml:space="preserve"> </w:t>
      </w:r>
      <w:r w:rsidRPr="00CB15E8">
        <w:rPr>
          <w:rFonts w:ascii="Sylfaen" w:hAnsi="Sylfaen" w:cs="Sylfaen"/>
          <w:lang w:val="ka-GE"/>
        </w:rPr>
        <w:t>ან</w:t>
      </w:r>
      <w:r w:rsidRPr="00CB15E8">
        <w:rPr>
          <w:rFonts w:ascii="Sylfaen" w:hAnsi="Sylfaen" w:cs="AcadNusx"/>
          <w:lang w:val="ka-GE"/>
        </w:rPr>
        <w:t xml:space="preserve"> </w:t>
      </w:r>
      <w:r w:rsidRPr="00CB15E8">
        <w:rPr>
          <w:rFonts w:ascii="Sylfaen" w:hAnsi="Sylfaen" w:cs="Sylfaen"/>
          <w:lang w:val="ka-GE"/>
        </w:rPr>
        <w:t>სეგმენტების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w:t>
      </w:r>
      <w:r w:rsidRPr="00CB15E8">
        <w:rPr>
          <w:rFonts w:ascii="Sylfaen" w:hAnsi="Sylfaen" w:cs="Sylfaen"/>
          <w:lang w:val="ka-GE"/>
        </w:rPr>
        <w:t>დამამთავრებელი</w:t>
      </w:r>
      <w:r w:rsidRPr="00CB15E8">
        <w:rPr>
          <w:rFonts w:ascii="Sylfaen" w:hAnsi="Sylfaen" w:cs="AcadNusx"/>
          <w:lang w:val="ka-GE"/>
        </w:rPr>
        <w:t xml:space="preserve"> </w:t>
      </w:r>
      <w:r w:rsidRPr="00CB15E8">
        <w:rPr>
          <w:rFonts w:ascii="Sylfaen" w:hAnsi="Sylfaen" w:cs="Sylfaen"/>
          <w:lang w:val="ka-GE"/>
        </w:rPr>
        <w:t>ლობ</w:t>
      </w:r>
      <w:r w:rsidR="0043349A">
        <w:rPr>
          <w:rFonts w:ascii="Sylfaen" w:hAnsi="Sylfaen" w:cs="Sylfaen"/>
          <w:lang w:val="ka-GE"/>
        </w:rPr>
        <w:t>-</w:t>
      </w:r>
      <w:r w:rsidRPr="00CB15E8">
        <w:rPr>
          <w:rFonts w:ascii="Sylfaen" w:hAnsi="Sylfaen" w:cs="AcadNusx"/>
          <w:lang w:val="ka-GE"/>
        </w:rPr>
        <w:t xml:space="preserve"> </w:t>
      </w:r>
      <w:r w:rsidRPr="00CB15E8">
        <w:rPr>
          <w:rFonts w:ascii="Sylfaen" w:hAnsi="Sylfaen" w:cs="Sylfaen"/>
          <w:lang w:val="ka-GE"/>
        </w:rPr>
        <w:t>ან</w:t>
      </w:r>
      <w:r w:rsidRPr="00CB15E8">
        <w:rPr>
          <w:rFonts w:ascii="Sylfaen" w:hAnsi="Sylfaen" w:cs="AcadNusx"/>
          <w:lang w:val="ka-GE"/>
        </w:rPr>
        <w:t xml:space="preserve"> </w:t>
      </w:r>
      <w:r w:rsidRPr="00CB15E8">
        <w:rPr>
          <w:rFonts w:ascii="Sylfaen" w:hAnsi="Sylfaen" w:cs="Sylfaen"/>
          <w:lang w:val="ka-GE"/>
        </w:rPr>
        <w:t>პნევმონექტომია</w:t>
      </w:r>
      <w:r w:rsidRPr="00CB15E8">
        <w:rPr>
          <w:rFonts w:ascii="Sylfaen" w:hAnsi="Sylfaen" w:cs="AcadNusx"/>
          <w:lang w:val="ka-GE"/>
        </w:rPr>
        <w:t xml:space="preserve"> (</w:t>
      </w:r>
      <w:r w:rsidRPr="00CB15E8">
        <w:rPr>
          <w:rFonts w:ascii="Sylfaen" w:hAnsi="Sylfaen" w:cs="Sylfaen"/>
          <w:lang w:val="ka-GE"/>
        </w:rPr>
        <w:t>ადრინდელი</w:t>
      </w:r>
      <w:r w:rsidRPr="00CB15E8">
        <w:rPr>
          <w:rFonts w:ascii="Sylfaen" w:hAnsi="Sylfaen" w:cs="AcadNusx"/>
          <w:lang w:val="ka-GE"/>
        </w:rPr>
        <w:t xml:space="preserve"> </w:t>
      </w:r>
      <w:r w:rsidRPr="00CB15E8">
        <w:rPr>
          <w:rFonts w:ascii="Sylfaen" w:hAnsi="Sylfaen" w:cs="Sylfaen"/>
          <w:lang w:val="ka-GE"/>
        </w:rPr>
        <w:t>რეზექციის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დარჩენილი</w:t>
      </w:r>
      <w:r w:rsidRPr="00CB15E8">
        <w:rPr>
          <w:rFonts w:ascii="Sylfaen" w:hAnsi="Sylfaen" w:cs="AcadNusx"/>
          <w:lang w:val="ka-GE"/>
        </w:rPr>
        <w:t xml:space="preserve"> </w:t>
      </w:r>
      <w:r w:rsidRPr="00CB15E8">
        <w:rPr>
          <w:rFonts w:ascii="Sylfaen" w:hAnsi="Sylfaen" w:cs="Sylfaen"/>
          <w:lang w:val="ka-GE"/>
        </w:rPr>
        <w:t>წილის</w:t>
      </w:r>
      <w:r w:rsidRPr="00CB15E8">
        <w:rPr>
          <w:rFonts w:ascii="Sylfaen" w:hAnsi="Sylfaen" w:cs="AcadNusx"/>
          <w:lang w:val="ka-GE"/>
        </w:rPr>
        <w:t xml:space="preserve"> </w:t>
      </w:r>
      <w:r w:rsidRPr="00CB15E8">
        <w:rPr>
          <w:rFonts w:ascii="Sylfaen" w:hAnsi="Sylfaen" w:cs="Sylfaen"/>
          <w:lang w:val="ka-GE"/>
        </w:rPr>
        <w:t>ან</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ნაწილის</w:t>
      </w:r>
      <w:r w:rsidRPr="00CB15E8">
        <w:rPr>
          <w:rFonts w:ascii="Sylfaen" w:hAnsi="Sylfaen" w:cs="AcadNusx"/>
          <w:lang w:val="ka-GE"/>
        </w:rPr>
        <w:t xml:space="preserve"> </w:t>
      </w:r>
      <w:r w:rsidRPr="00CB15E8">
        <w:rPr>
          <w:rFonts w:ascii="Sylfaen" w:hAnsi="Sylfaen" w:cs="Sylfaen"/>
          <w:lang w:val="ka-GE"/>
        </w:rPr>
        <w:t>ამოკვეთა</w:t>
      </w:r>
      <w:r w:rsidRPr="00CB15E8">
        <w:rPr>
          <w:rFonts w:ascii="Sylfaen" w:hAnsi="Sylfaen" w:cs="AcadNusx"/>
          <w:lang w:val="ka-GE"/>
        </w:rPr>
        <w:t xml:space="preserve">). </w:t>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მულტირეზისტენტული</w:t>
      </w:r>
      <w:r w:rsidR="00BA3639" w:rsidRPr="00CB15E8">
        <w:rPr>
          <w:rFonts w:ascii="Sylfaen" w:hAnsi="Sylfaen" w:cs="Arial"/>
          <w:lang w:val="ka-GE"/>
        </w:rPr>
        <w:t xml:space="preserve"> ტუბერკულოზის</w:t>
      </w:r>
      <w:r w:rsidRPr="00CB15E8">
        <w:rPr>
          <w:rFonts w:ascii="Sylfaen" w:hAnsi="Sylfaen" w:cs="Arial"/>
          <w:lang w:val="ka-GE"/>
        </w:rPr>
        <w:t xml:space="preserve"> </w:t>
      </w:r>
      <w:r w:rsidRPr="00CB15E8">
        <w:rPr>
          <w:rFonts w:ascii="Sylfaen" w:hAnsi="Sylfaen" w:cs="Sylfaen"/>
          <w:lang w:val="ka-GE"/>
        </w:rPr>
        <w:t>დროს</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რეზექციის</w:t>
      </w:r>
      <w:r w:rsidRPr="00CB15E8">
        <w:rPr>
          <w:rFonts w:ascii="Sylfaen" w:hAnsi="Sylfaen" w:cs="AcadNusx"/>
          <w:lang w:val="ka-GE"/>
        </w:rPr>
        <w:t xml:space="preserve"> </w:t>
      </w:r>
      <w:r w:rsidR="0043349A">
        <w:rPr>
          <w:rFonts w:ascii="Sylfaen" w:hAnsi="Sylfaen" w:cs="AcadNusx"/>
          <w:lang w:val="ka-GE"/>
        </w:rPr>
        <w:t xml:space="preserve">შემთხვევათა </w:t>
      </w:r>
      <w:r w:rsidRPr="00CB15E8">
        <w:rPr>
          <w:rFonts w:ascii="Sylfaen" w:hAnsi="Sylfaen" w:cs="AcadNusx"/>
          <w:lang w:val="ka-GE"/>
        </w:rPr>
        <w:t>90</w:t>
      </w:r>
      <w:r w:rsidR="0043349A">
        <w:rPr>
          <w:rFonts w:ascii="Sylfaen" w:hAnsi="Sylfaen" w:cs="AcadNusx"/>
          <w:lang w:val="ka-GE"/>
        </w:rPr>
        <w:t>%</w:t>
      </w:r>
      <w:r w:rsidR="00CA3A41" w:rsidRPr="00CB15E8">
        <w:rPr>
          <w:rFonts w:ascii="Sylfaen" w:hAnsi="Sylfaen" w:cs="AcadNusx"/>
          <w:lang w:val="ka-GE"/>
        </w:rPr>
        <w:t>-ზე</w:t>
      </w:r>
      <w:r w:rsidRPr="00CB15E8">
        <w:rPr>
          <w:rFonts w:ascii="Sylfaen" w:hAnsi="Sylfaen" w:cs="AcadNusx"/>
          <w:lang w:val="ka-GE"/>
        </w:rPr>
        <w:t xml:space="preserve"> </w:t>
      </w:r>
      <w:r w:rsidRPr="00CB15E8">
        <w:rPr>
          <w:rFonts w:ascii="Sylfaen" w:hAnsi="Sylfaen" w:cs="Sylfaen"/>
          <w:lang w:val="ka-GE"/>
        </w:rPr>
        <w:t>მეტი</w:t>
      </w:r>
      <w:r w:rsidRPr="00CB15E8">
        <w:rPr>
          <w:rFonts w:ascii="Sylfaen" w:hAnsi="Sylfaen" w:cs="AcadNusx"/>
          <w:lang w:val="ka-GE"/>
        </w:rPr>
        <w:t xml:space="preserve"> </w:t>
      </w:r>
      <w:r w:rsidRPr="00CB15E8">
        <w:rPr>
          <w:rFonts w:ascii="Sylfaen" w:hAnsi="Sylfaen" w:cs="Sylfaen"/>
          <w:lang w:val="ka-GE"/>
        </w:rPr>
        <w:t>პნევმონექტომია</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ლობექტომია</w:t>
      </w:r>
      <w:r w:rsidR="0043349A">
        <w:rPr>
          <w:rFonts w:ascii="Sylfaen" w:hAnsi="Sylfaen" w:cs="Sylfaen"/>
          <w:lang w:val="ka-GE"/>
        </w:rPr>
        <w:t>ა</w:t>
      </w:r>
      <w:r w:rsidRPr="00CB15E8">
        <w:rPr>
          <w:rFonts w:ascii="Sylfaen" w:hAnsi="Sylfaen" w:cs="AcadNusx"/>
          <w:lang w:val="ka-GE"/>
        </w:rPr>
        <w:t xml:space="preserve">. </w:t>
      </w:r>
    </w:p>
    <w:p w:rsidR="0093592A" w:rsidRDefault="0093592A" w:rsidP="00282447">
      <w:pPr>
        <w:spacing w:before="120" w:after="120"/>
        <w:jc w:val="both"/>
        <w:rPr>
          <w:rFonts w:ascii="Sylfaen" w:hAnsi="Sylfaen" w:cs="AcadNusx"/>
        </w:rPr>
      </w:pPr>
      <w:r w:rsidRPr="00CB15E8">
        <w:rPr>
          <w:rFonts w:ascii="Sylfaen" w:hAnsi="Sylfaen" w:cs="Sylfaen"/>
          <w:lang w:val="ka-GE"/>
        </w:rPr>
        <w:t>იმ</w:t>
      </w:r>
      <w:r w:rsidRPr="00CB15E8">
        <w:rPr>
          <w:rFonts w:ascii="Sylfaen" w:hAnsi="Sylfaen" w:cs="AcadNusx"/>
          <w:lang w:val="ka-GE"/>
        </w:rPr>
        <w:t xml:space="preserve"> </w:t>
      </w:r>
      <w:r w:rsidRPr="00CB15E8">
        <w:rPr>
          <w:rFonts w:ascii="Sylfaen" w:hAnsi="Sylfaen" w:cs="Sylfaen"/>
          <w:lang w:val="ka-GE"/>
        </w:rPr>
        <w:t>პაციენტებ</w:t>
      </w:r>
      <w:r w:rsidR="0043349A">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რომ</w:t>
      </w:r>
      <w:r w:rsidR="0043349A">
        <w:rPr>
          <w:rFonts w:ascii="Sylfaen" w:hAnsi="Sylfaen" w:cs="Sylfaen"/>
          <w:lang w:val="ka-GE"/>
        </w:rPr>
        <w:t>ლებ</w:t>
      </w:r>
      <w:r w:rsidRPr="00CB15E8">
        <w:rPr>
          <w:rFonts w:ascii="Sylfaen" w:hAnsi="Sylfaen" w:cs="Sylfaen"/>
          <w:lang w:val="ka-GE"/>
        </w:rPr>
        <w:t>თანაც</w:t>
      </w:r>
      <w:r w:rsidRPr="00CB15E8">
        <w:rPr>
          <w:rFonts w:ascii="Sylfaen" w:hAnsi="Sylfaen" w:cs="AcadNusx"/>
          <w:lang w:val="ka-GE"/>
        </w:rPr>
        <w:t xml:space="preserve"> </w:t>
      </w:r>
      <w:r w:rsidRPr="00CB15E8">
        <w:rPr>
          <w:rFonts w:ascii="Sylfaen" w:hAnsi="Sylfaen" w:cs="Sylfaen"/>
          <w:lang w:val="ka-GE"/>
        </w:rPr>
        <w:t>მიზეზ</w:t>
      </w:r>
      <w:r w:rsidR="0043349A">
        <w:rPr>
          <w:rFonts w:ascii="Sylfaen" w:hAnsi="Sylfaen" w:cs="Sylfaen"/>
          <w:lang w:val="ka-GE"/>
        </w:rPr>
        <w:t xml:space="preserve">თა </w:t>
      </w:r>
      <w:r w:rsidR="0043349A" w:rsidRPr="00CB15E8">
        <w:rPr>
          <w:rFonts w:ascii="Sylfaen" w:hAnsi="Sylfaen" w:cs="Sylfaen"/>
          <w:lang w:val="ka-GE"/>
        </w:rPr>
        <w:t>გამო</w:t>
      </w:r>
      <w:r w:rsidR="0043349A" w:rsidRPr="00CB15E8">
        <w:rPr>
          <w:rFonts w:ascii="Sylfaen" w:hAnsi="Sylfaen" w:cs="AcadNusx"/>
          <w:lang w:val="ka-GE"/>
        </w:rPr>
        <w:t xml:space="preserve"> </w:t>
      </w:r>
      <w:r w:rsidRPr="00CB15E8">
        <w:rPr>
          <w:rFonts w:ascii="Sylfaen" w:hAnsi="Sylfaen" w:cs="AcadNusx"/>
          <w:lang w:val="ka-GE"/>
        </w:rPr>
        <w:t>(</w:t>
      </w:r>
      <w:r w:rsidRPr="00CB15E8">
        <w:rPr>
          <w:rFonts w:ascii="Sylfaen" w:hAnsi="Sylfaen" w:cs="Sylfaen"/>
          <w:lang w:val="ka-GE"/>
        </w:rPr>
        <w:t>გარეგანი</w:t>
      </w:r>
      <w:r w:rsidRPr="00CB15E8">
        <w:rPr>
          <w:rFonts w:ascii="Sylfaen" w:hAnsi="Sylfaen" w:cs="AcadNusx"/>
          <w:lang w:val="ka-GE"/>
        </w:rPr>
        <w:t xml:space="preserve"> </w:t>
      </w:r>
      <w:r w:rsidRPr="00CB15E8">
        <w:rPr>
          <w:rFonts w:ascii="Sylfaen" w:hAnsi="Sylfaen" w:cs="Sylfaen"/>
          <w:lang w:val="ka-GE"/>
        </w:rPr>
        <w:t>სუნთქვის</w:t>
      </w:r>
      <w:r w:rsidRPr="00CB15E8">
        <w:rPr>
          <w:rFonts w:ascii="Sylfaen" w:hAnsi="Sylfaen" w:cs="AcadNusx"/>
          <w:lang w:val="ka-GE"/>
        </w:rPr>
        <w:t xml:space="preserve"> </w:t>
      </w:r>
      <w:r w:rsidRPr="00CB15E8">
        <w:rPr>
          <w:rFonts w:ascii="Sylfaen" w:hAnsi="Sylfaen" w:cs="Sylfaen"/>
          <w:lang w:val="ka-GE"/>
        </w:rPr>
        <w:t>დაბალი</w:t>
      </w:r>
      <w:r w:rsidRPr="00CB15E8">
        <w:rPr>
          <w:rFonts w:ascii="Sylfaen" w:hAnsi="Sylfaen" w:cs="AcadNusx"/>
          <w:lang w:val="ka-GE"/>
        </w:rPr>
        <w:t xml:space="preserve"> </w:t>
      </w:r>
      <w:r w:rsidRPr="00CB15E8">
        <w:rPr>
          <w:rFonts w:ascii="Sylfaen" w:hAnsi="Sylfaen" w:cs="Sylfaen"/>
          <w:lang w:val="ka-GE"/>
        </w:rPr>
        <w:t>ფუნქციური</w:t>
      </w:r>
      <w:r w:rsidRPr="00CB15E8">
        <w:rPr>
          <w:rFonts w:ascii="Sylfaen" w:hAnsi="Sylfaen" w:cs="AcadNusx"/>
          <w:lang w:val="ka-GE"/>
        </w:rPr>
        <w:t xml:space="preserve"> </w:t>
      </w:r>
      <w:r w:rsidRPr="00CB15E8">
        <w:rPr>
          <w:rFonts w:ascii="Sylfaen" w:hAnsi="Sylfaen" w:cs="Sylfaen"/>
          <w:lang w:val="ka-GE"/>
        </w:rPr>
        <w:t>მაჩვენებლები</w:t>
      </w:r>
      <w:r w:rsidRPr="00CB15E8">
        <w:rPr>
          <w:rFonts w:ascii="Sylfaen" w:hAnsi="Sylfaen" w:cs="AcadNusx"/>
          <w:lang w:val="ka-GE"/>
        </w:rPr>
        <w:t xml:space="preserve">, </w:t>
      </w:r>
      <w:r w:rsidRPr="00CB15E8">
        <w:rPr>
          <w:rFonts w:ascii="Sylfaen" w:hAnsi="Sylfaen" w:cs="Sylfaen"/>
          <w:lang w:val="ka-GE"/>
        </w:rPr>
        <w:t>ფილტვებში</w:t>
      </w:r>
      <w:r w:rsidRPr="00CB15E8">
        <w:rPr>
          <w:rFonts w:ascii="Sylfaen" w:hAnsi="Sylfaen" w:cs="AcadNusx"/>
          <w:lang w:val="ka-GE"/>
        </w:rPr>
        <w:t xml:space="preserve"> </w:t>
      </w:r>
      <w:r w:rsidRPr="00CB15E8">
        <w:rPr>
          <w:rFonts w:ascii="Sylfaen" w:hAnsi="Sylfaen" w:cs="Sylfaen"/>
          <w:lang w:val="ka-GE"/>
        </w:rPr>
        <w:t>გავრცელებული</w:t>
      </w:r>
      <w:r w:rsidRPr="00CB15E8">
        <w:rPr>
          <w:rFonts w:ascii="Sylfaen" w:hAnsi="Sylfaen" w:cs="AcadNusx"/>
          <w:lang w:val="ka-GE"/>
        </w:rPr>
        <w:t xml:space="preserve"> </w:t>
      </w:r>
      <w:r w:rsidRPr="00CB15E8">
        <w:rPr>
          <w:rFonts w:ascii="Sylfaen" w:hAnsi="Sylfaen" w:cs="Sylfaen"/>
          <w:lang w:val="ka-GE"/>
        </w:rPr>
        <w:t>პროცესი</w:t>
      </w:r>
      <w:r w:rsidR="0043349A">
        <w:rPr>
          <w:rFonts w:ascii="Sylfaen" w:hAnsi="Sylfaen" w:cs="Sylfaen"/>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სხვ</w:t>
      </w:r>
      <w:r w:rsidR="0043349A">
        <w:rPr>
          <w:rFonts w:ascii="Sylfaen" w:hAnsi="Sylfaen" w:cs="Sylfaen"/>
          <w:lang w:val="ka-GE"/>
        </w:rPr>
        <w:t>.</w:t>
      </w:r>
      <w:r w:rsidRPr="00CB15E8">
        <w:rPr>
          <w:rFonts w:ascii="Sylfaen" w:hAnsi="Sylfaen" w:cs="AcadNusx"/>
          <w:lang w:val="ka-GE"/>
        </w:rPr>
        <w:t>)</w:t>
      </w:r>
      <w:r w:rsidR="0043349A">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რეზექციის</w:t>
      </w:r>
      <w:r w:rsidRPr="00CB15E8">
        <w:rPr>
          <w:rFonts w:ascii="Sylfaen" w:hAnsi="Sylfaen" w:cs="AcadNusx"/>
          <w:lang w:val="ka-GE"/>
        </w:rPr>
        <w:t xml:space="preserve"> </w:t>
      </w:r>
      <w:r w:rsidR="007C7009" w:rsidRPr="00CB15E8">
        <w:rPr>
          <w:rFonts w:ascii="Sylfaen" w:hAnsi="Sylfaen" w:cs="Sylfaen"/>
          <w:lang w:val="ka-GE"/>
        </w:rPr>
        <w:t>ჩატარება</w:t>
      </w:r>
      <w:r w:rsidR="0043349A">
        <w:rPr>
          <w:rFonts w:ascii="Sylfaen" w:hAnsi="Sylfaen" w:cs="Sylfaen"/>
          <w:lang w:val="ka-GE"/>
        </w:rPr>
        <w:t xml:space="preserve"> </w:t>
      </w:r>
      <w:r w:rsidR="0043349A" w:rsidRPr="00CB15E8">
        <w:rPr>
          <w:rFonts w:ascii="Sylfaen" w:hAnsi="Sylfaen" w:cs="Sylfaen"/>
          <w:lang w:val="ka-GE"/>
        </w:rPr>
        <w:t>შეუძლებელია</w:t>
      </w:r>
      <w:r w:rsidRPr="00CB15E8">
        <w:rPr>
          <w:rFonts w:ascii="Sylfaen" w:hAnsi="Sylfaen"/>
          <w:lang w:val="ka-GE"/>
        </w:rPr>
        <w:t>,</w:t>
      </w:r>
      <w:r w:rsidR="0043349A">
        <w:rPr>
          <w:rFonts w:ascii="Sylfaen" w:hAnsi="Sylfaen"/>
          <w:lang w:val="ka-GE"/>
        </w:rPr>
        <w:t xml:space="preserve"> </w:t>
      </w:r>
      <w:r w:rsidR="007C7009" w:rsidRPr="00CB15E8">
        <w:rPr>
          <w:rFonts w:ascii="Sylfaen" w:hAnsi="Sylfaen" w:cs="Sylfaen"/>
          <w:lang w:val="ka-GE"/>
        </w:rPr>
        <w:t>ჩვენების</w:t>
      </w:r>
      <w:r w:rsidR="0043349A">
        <w:rPr>
          <w:rFonts w:ascii="Sylfaen" w:hAnsi="Sylfaen" w:cs="Sylfaen"/>
          <w:lang w:val="ka-GE"/>
        </w:rPr>
        <w:t xml:space="preserve">ამებრ, </w:t>
      </w:r>
      <w:r w:rsidR="00036A24" w:rsidRPr="00036A24">
        <w:rPr>
          <w:rFonts w:ascii="Sylfaen" w:hAnsi="Sylfaen" w:cs="AcadNusx"/>
          <w:lang w:val="ka-GE"/>
        </w:rPr>
        <w:t>კოლაფსოთერაპიის მიზნით</w:t>
      </w:r>
      <w:r w:rsidR="00036A24">
        <w:rPr>
          <w:rFonts w:ascii="Sylfaen" w:hAnsi="Sylfaen" w:cs="AcadNusx"/>
          <w:lang w:val="ka-GE"/>
        </w:rPr>
        <w:t xml:space="preserve"> </w:t>
      </w:r>
      <w:r w:rsidRPr="00CB15E8">
        <w:rPr>
          <w:rFonts w:ascii="Sylfaen" w:hAnsi="Sylfaen" w:cs="Sylfaen"/>
          <w:lang w:val="ka-GE"/>
        </w:rPr>
        <w:t>შეიძლება</w:t>
      </w:r>
      <w:r w:rsidRPr="00CB15E8">
        <w:rPr>
          <w:rFonts w:ascii="Sylfaen" w:hAnsi="Sylfaen" w:cs="AcadNusx"/>
          <w:lang w:val="ka-GE"/>
        </w:rPr>
        <w:t xml:space="preserve"> </w:t>
      </w:r>
      <w:r w:rsidR="0043349A">
        <w:rPr>
          <w:rFonts w:ascii="Sylfaen" w:hAnsi="Sylfaen" w:cs="Sylfaen"/>
          <w:lang w:val="ka-GE"/>
        </w:rPr>
        <w:t xml:space="preserve">ჩაუტარდეთ </w:t>
      </w:r>
      <w:r w:rsidRPr="00CB15E8">
        <w:rPr>
          <w:rFonts w:ascii="Sylfaen" w:hAnsi="Sylfaen" w:cs="Sylfaen"/>
          <w:lang w:val="ka-GE"/>
        </w:rPr>
        <w:t>თორაკოპლა</w:t>
      </w:r>
      <w:r w:rsidRPr="00036A24">
        <w:rPr>
          <w:rFonts w:ascii="Sylfaen" w:hAnsi="Sylfaen" w:cs="Sylfaen"/>
          <w:lang w:val="ka-GE"/>
        </w:rPr>
        <w:t>სტიკა</w:t>
      </w:r>
      <w:r w:rsidR="00036A24" w:rsidRPr="00036A24">
        <w:rPr>
          <w:rFonts w:ascii="Sylfaen" w:hAnsi="Sylfaen" w:cs="AcadNusx"/>
          <w:lang w:val="ka-GE"/>
        </w:rPr>
        <w:t>. კოლაფსოთერაპიის ნაკლებინვაზიუ</w:t>
      </w:r>
      <w:r w:rsidR="00036A24">
        <w:rPr>
          <w:rFonts w:ascii="Sylfaen" w:hAnsi="Sylfaen" w:cs="AcadNusx"/>
          <w:lang w:val="ka-GE"/>
        </w:rPr>
        <w:t>რი მეთოდია სარქვლოვანი ბრონქობლო</w:t>
      </w:r>
      <w:r w:rsidR="00036A24" w:rsidRPr="00036A24">
        <w:rPr>
          <w:rFonts w:ascii="Sylfaen" w:hAnsi="Sylfaen" w:cs="AcadNusx"/>
          <w:lang w:val="ka-GE"/>
        </w:rPr>
        <w:t xml:space="preserve">კაცია, რომლის გამოყენება რეკომენდირებულია როგორც ფილტვების </w:t>
      </w:r>
      <w:r w:rsidR="00036A24" w:rsidRPr="00036A24">
        <w:rPr>
          <w:rFonts w:ascii="Sylfaen" w:hAnsi="Sylfaen" w:cs="Sylfaen"/>
          <w:lang w:val="ka-GE"/>
        </w:rPr>
        <w:t>მულტირეზისტენტული</w:t>
      </w:r>
      <w:r w:rsidR="00036A24" w:rsidRPr="00036A24">
        <w:rPr>
          <w:rFonts w:ascii="Sylfaen" w:hAnsi="Sylfaen" w:cs="AcadNusx"/>
          <w:lang w:val="ka-GE"/>
        </w:rPr>
        <w:t xml:space="preserve"> ტუბერკულოზის კავერნოზული ფორმების, </w:t>
      </w:r>
      <w:r w:rsidR="00036A24">
        <w:rPr>
          <w:rFonts w:ascii="Sylfaen" w:hAnsi="Sylfaen" w:cs="AcadNusx"/>
          <w:lang w:val="ka-GE"/>
        </w:rPr>
        <w:t>ისე</w:t>
      </w:r>
      <w:r w:rsidR="00036A24" w:rsidRPr="00036A24">
        <w:rPr>
          <w:rFonts w:ascii="Sylfaen" w:hAnsi="Sylfaen" w:cs="AcadNusx"/>
          <w:lang w:val="ka-GE"/>
        </w:rPr>
        <w:t xml:space="preserve"> </w:t>
      </w:r>
      <w:r w:rsidR="00FE3804">
        <w:rPr>
          <w:rFonts w:ascii="Sylfaen" w:hAnsi="Sylfaen" w:cs="AcadNusx"/>
          <w:lang w:val="ka-GE"/>
        </w:rPr>
        <w:t xml:space="preserve">ოპერაციის შემდგომი </w:t>
      </w:r>
      <w:r w:rsidR="00036A24" w:rsidRPr="00036A24">
        <w:rPr>
          <w:rFonts w:ascii="Sylfaen" w:hAnsi="Sylfaen" w:cs="AcadNusx"/>
          <w:lang w:val="ka-GE"/>
        </w:rPr>
        <w:t>ბრონქოპლევრალური მარგულების კომპლექსურ მკურნალობაში.</w:t>
      </w:r>
      <w:r w:rsidR="00036A24">
        <w:rPr>
          <w:rStyle w:val="EndnoteReference"/>
          <w:rFonts w:ascii="Sylfaen" w:hAnsi="Sylfaen" w:cs="AcadNusx"/>
          <w:lang w:val="ka-GE"/>
        </w:rPr>
        <w:endnoteReference w:id="36"/>
      </w:r>
      <w:r w:rsidR="00036A24">
        <w:rPr>
          <w:rFonts w:ascii="Sylfaen" w:hAnsi="Sylfaen" w:cs="AcadNusx"/>
          <w:lang w:val="ka-GE"/>
        </w:rPr>
        <w:t>,</w:t>
      </w:r>
      <w:r w:rsidR="00036A24">
        <w:rPr>
          <w:rStyle w:val="EndnoteReference"/>
          <w:rFonts w:ascii="Sylfaen" w:hAnsi="Sylfaen" w:cs="AcadNusx"/>
          <w:lang w:val="ka-GE"/>
        </w:rPr>
        <w:endnoteReference w:id="37"/>
      </w:r>
    </w:p>
    <w:p w:rsidR="00E94C18" w:rsidRPr="00E15AB8" w:rsidRDefault="00C02449" w:rsidP="00282447">
      <w:pPr>
        <w:spacing w:before="120" w:after="120"/>
        <w:jc w:val="both"/>
        <w:rPr>
          <w:rFonts w:ascii="Sylfaen" w:hAnsi="Sylfaen" w:cs="AcadNusx"/>
        </w:rPr>
      </w:pPr>
      <w:r>
        <w:rPr>
          <w:rFonts w:ascii="Sylfaen" w:hAnsi="Sylfaen" w:cs="AcadNusx"/>
        </w:rPr>
        <w:t xml:space="preserve">ვიდეოთორაკოსკოპია </w:t>
      </w:r>
      <w:r>
        <w:rPr>
          <w:rFonts w:ascii="Sylfaen" w:hAnsi="Sylfaen" w:cs="AcadNusx"/>
          <w:lang w:val="ka-GE"/>
        </w:rPr>
        <w:t xml:space="preserve">წარმოადგენს </w:t>
      </w:r>
      <w:r w:rsidR="00E94C18" w:rsidRPr="000B0E91">
        <w:rPr>
          <w:rFonts w:ascii="Sylfaen" w:hAnsi="Sylfaen" w:cs="AcadNusx"/>
          <w:lang w:val="ka-GE"/>
        </w:rPr>
        <w:t xml:space="preserve">თანამედროვე </w:t>
      </w:r>
      <w:r>
        <w:rPr>
          <w:rFonts w:ascii="Sylfaen" w:hAnsi="Sylfaen" w:cs="AcadNusx"/>
          <w:lang w:val="ka-GE"/>
        </w:rPr>
        <w:t xml:space="preserve"> თორაკალური  ქირურგიის  ერთ-ერთ</w:t>
      </w:r>
      <w:r w:rsidR="00E94C18" w:rsidRPr="000B0E91">
        <w:rPr>
          <w:rFonts w:ascii="Sylfaen" w:hAnsi="Sylfaen" w:cs="AcadNusx"/>
          <w:lang w:val="ka-GE"/>
        </w:rPr>
        <w:t xml:space="preserve"> მეთოდს,  რომელიც  წარმატებით  გამოიყენება  </w:t>
      </w:r>
      <w:r w:rsidR="00F113EA">
        <w:rPr>
          <w:rFonts w:ascii="Sylfaen" w:hAnsi="Sylfaen" w:cs="AcadNusx"/>
          <w:lang w:val="ka-GE"/>
        </w:rPr>
        <w:t xml:space="preserve">ფილტვის </w:t>
      </w:r>
      <w:r w:rsidR="00E94C18" w:rsidRPr="000B0E91">
        <w:rPr>
          <w:rFonts w:ascii="Sylfaen" w:hAnsi="Sylfaen" w:cs="AcadNusx"/>
          <w:lang w:val="ka-GE"/>
        </w:rPr>
        <w:t xml:space="preserve">ტუბერკულოზის  </w:t>
      </w:r>
      <w:r>
        <w:rPr>
          <w:rFonts w:ascii="Sylfaen" w:hAnsi="Sylfaen" w:cs="AcadNusx"/>
          <w:lang w:val="ka-GE"/>
        </w:rPr>
        <w:t>(</w:t>
      </w:r>
      <w:r w:rsidR="00F113EA">
        <w:rPr>
          <w:rFonts w:ascii="Sylfaen" w:hAnsi="Sylfaen" w:cs="AcadNusx"/>
          <w:lang w:val="ka-GE"/>
        </w:rPr>
        <w:t xml:space="preserve">მ.შ. </w:t>
      </w:r>
      <w:r>
        <w:rPr>
          <w:rFonts w:ascii="Sylfaen" w:hAnsi="Sylfaen" w:cs="AcadNusx"/>
          <w:lang w:val="ka-GE"/>
        </w:rPr>
        <w:t xml:space="preserve">ტუბერკულოზური პლევრიტის) </w:t>
      </w:r>
      <w:r w:rsidRPr="008B1165">
        <w:rPr>
          <w:rFonts w:ascii="Sylfaen" w:hAnsi="Sylfaen" w:cs="AcadNusx"/>
          <w:lang w:val="ka-GE"/>
        </w:rPr>
        <w:t xml:space="preserve">დიაგნოსტიკასა და </w:t>
      </w:r>
      <w:r w:rsidR="00E94C18" w:rsidRPr="008B1165">
        <w:rPr>
          <w:rFonts w:ascii="Sylfaen" w:hAnsi="Sylfaen" w:cs="AcadNusx"/>
          <w:lang w:val="ka-GE"/>
        </w:rPr>
        <w:t>მკურნალობაში</w:t>
      </w:r>
      <w:r w:rsidR="00F113EA" w:rsidRPr="008B1165">
        <w:rPr>
          <w:rFonts w:ascii="Sylfaen" w:hAnsi="Sylfaen" w:cs="AcadNusx"/>
          <w:lang w:val="ka-GE"/>
        </w:rPr>
        <w:t>.</w:t>
      </w:r>
      <w:r w:rsidR="00E15AB8" w:rsidRPr="008B1165">
        <w:rPr>
          <w:rStyle w:val="EndnoteReference"/>
          <w:rFonts w:ascii="Sylfaen" w:hAnsi="Sylfaen" w:cs="AcadNusx"/>
        </w:rPr>
        <w:endnoteReference w:id="38"/>
      </w:r>
      <w:r w:rsidR="00E15AB8" w:rsidRPr="008B1165">
        <w:rPr>
          <w:rFonts w:ascii="Sylfaen" w:hAnsi="Sylfaen" w:cs="AcadNusx"/>
        </w:rPr>
        <w:t>,</w:t>
      </w:r>
      <w:r w:rsidR="00E15AB8" w:rsidRPr="008B1165">
        <w:rPr>
          <w:rStyle w:val="EndnoteReference"/>
          <w:rFonts w:ascii="Sylfaen" w:hAnsi="Sylfaen" w:cs="AcadNusx"/>
        </w:rPr>
        <w:endnoteReference w:id="39"/>
      </w:r>
      <w:r w:rsidR="00E15AB8" w:rsidRPr="008B1165">
        <w:rPr>
          <w:rFonts w:ascii="Sylfaen" w:hAnsi="Sylfaen" w:cs="AcadNusx"/>
        </w:rPr>
        <w:t>,</w:t>
      </w:r>
      <w:r w:rsidR="00E15AB8" w:rsidRPr="008B1165">
        <w:rPr>
          <w:rStyle w:val="EndnoteReference"/>
          <w:rFonts w:ascii="Sylfaen" w:hAnsi="Sylfaen" w:cs="AcadNusx"/>
        </w:rPr>
        <w:endnoteReference w:id="40"/>
      </w:r>
      <w:r w:rsidR="008B1165" w:rsidRPr="008B1165">
        <w:rPr>
          <w:rFonts w:ascii="Sylfaen" w:hAnsi="Sylfaen" w:cs="AcadNusx"/>
        </w:rPr>
        <w:t>,</w:t>
      </w:r>
      <w:r w:rsidR="008B1165" w:rsidRPr="008B1165">
        <w:rPr>
          <w:rStyle w:val="EndnoteReference"/>
          <w:rFonts w:ascii="Sylfaen" w:hAnsi="Sylfaen" w:cs="AcadNusx"/>
        </w:rPr>
        <w:endnoteReference w:id="41"/>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ამრიგად, ქირურგიული</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მეთოდების</w:t>
      </w:r>
      <w:r w:rsidR="0043349A">
        <w:rPr>
          <w:rFonts w:ascii="Sylfaen" w:hAnsi="Sylfaen" w:cs="AcadNusx"/>
          <w:lang w:val="ka-GE"/>
        </w:rPr>
        <w:t xml:space="preserve"> </w:t>
      </w:r>
      <w:r w:rsidRPr="00CB15E8">
        <w:rPr>
          <w:rFonts w:ascii="Sylfaen" w:hAnsi="Sylfaen" w:cs="Sylfaen"/>
          <w:lang w:val="ka-GE"/>
        </w:rPr>
        <w:t>სწორი</w:t>
      </w:r>
      <w:r w:rsidRPr="00CB15E8">
        <w:rPr>
          <w:rFonts w:ascii="Sylfaen" w:hAnsi="Sylfaen" w:cs="AcadNusx"/>
          <w:lang w:val="ka-GE"/>
        </w:rPr>
        <w:t xml:space="preserve"> </w:t>
      </w:r>
      <w:r w:rsidRPr="00CB15E8">
        <w:rPr>
          <w:rFonts w:ascii="Sylfaen" w:hAnsi="Sylfaen" w:cs="Sylfaen"/>
          <w:lang w:val="ka-GE"/>
        </w:rPr>
        <w:t>გამოყენება</w:t>
      </w:r>
      <w:r w:rsidRPr="00CB15E8">
        <w:rPr>
          <w:rFonts w:ascii="Sylfaen" w:hAnsi="Sylfaen" w:cs="AcadNusx"/>
          <w:lang w:val="ka-GE"/>
        </w:rPr>
        <w:t xml:space="preserve"> </w:t>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კომპლექსურ</w:t>
      </w:r>
      <w:r w:rsidR="0043349A">
        <w:rPr>
          <w:rFonts w:ascii="Sylfaen" w:hAnsi="Sylfaen" w:cs="Sylfaen"/>
          <w:lang w:val="ka-GE"/>
        </w:rPr>
        <w:t>ი</w:t>
      </w:r>
      <w:r w:rsidRPr="00CB15E8">
        <w:rPr>
          <w:rFonts w:ascii="Sylfaen" w:hAnsi="Sylfaen" w:cs="Sylfaen"/>
          <w:lang w:val="ka-GE"/>
        </w:rPr>
        <w:t xml:space="preserve"> მკურნალობ</w:t>
      </w:r>
      <w:r w:rsidR="0043349A">
        <w:rPr>
          <w:rFonts w:ascii="Sylfaen" w:hAnsi="Sylfaen" w:cs="Sylfaen"/>
          <w:lang w:val="ka-GE"/>
        </w:rPr>
        <w:t xml:space="preserve">ის </w:t>
      </w:r>
      <w:r w:rsidR="0043349A" w:rsidRPr="00CB15E8">
        <w:rPr>
          <w:rFonts w:ascii="Sylfaen" w:hAnsi="Sylfaen" w:cs="Sylfaen"/>
          <w:lang w:val="ka-GE"/>
        </w:rPr>
        <w:t>მნიშვნელოვან</w:t>
      </w:r>
      <w:r w:rsidR="0043349A">
        <w:rPr>
          <w:rFonts w:ascii="Sylfaen" w:hAnsi="Sylfaen" w:cs="AcadNusx"/>
          <w:lang w:val="ka-GE"/>
        </w:rPr>
        <w:t xml:space="preserve">ი </w:t>
      </w:r>
      <w:r w:rsidR="0043349A" w:rsidRPr="00CB15E8">
        <w:rPr>
          <w:rFonts w:ascii="Sylfaen" w:hAnsi="Sylfaen" w:cs="Sylfaen"/>
          <w:lang w:val="ka-GE"/>
        </w:rPr>
        <w:t>რგოლ</w:t>
      </w:r>
      <w:r w:rsidR="0043349A">
        <w:rPr>
          <w:rFonts w:ascii="Sylfaen" w:hAnsi="Sylfaen" w:cs="Sylfaen"/>
          <w:lang w:val="ka-GE"/>
        </w:rPr>
        <w:t>ია</w:t>
      </w:r>
      <w:r w:rsidR="0043349A">
        <w:rPr>
          <w:rFonts w:ascii="Sylfaen" w:hAnsi="Sylfaen" w:cs="AcadNusx"/>
          <w:lang w:val="ka-GE"/>
        </w:rPr>
        <w:t>.</w:t>
      </w:r>
      <w:r w:rsidRPr="00CB15E8">
        <w:rPr>
          <w:rFonts w:ascii="Sylfaen" w:hAnsi="Sylfaen" w:cs="AcadNusx"/>
          <w:lang w:val="ka-GE"/>
        </w:rPr>
        <w:t xml:space="preserve"> </w:t>
      </w:r>
    </w:p>
    <w:p w:rsidR="0093592A" w:rsidRPr="00CB15E8" w:rsidRDefault="0093592A" w:rsidP="00282447">
      <w:pPr>
        <w:spacing w:before="120" w:after="120"/>
        <w:jc w:val="both"/>
        <w:rPr>
          <w:rFonts w:ascii="Sylfaen" w:hAnsi="Sylfaen" w:cs="Sylfaen"/>
          <w:lang w:val="ka-GE"/>
        </w:rPr>
      </w:pPr>
      <w:r w:rsidRPr="00CB15E8">
        <w:rPr>
          <w:rFonts w:ascii="Sylfaen" w:hAnsi="Sylfaen" w:cs="Sylfaen"/>
          <w:lang w:val="ka-GE"/>
        </w:rPr>
        <w:t>ქირურგიული ჩარევის საკითხი შეიძლება და</w:t>
      </w:r>
      <w:r w:rsidR="0043349A">
        <w:rPr>
          <w:rFonts w:ascii="Sylfaen" w:hAnsi="Sylfaen" w:cs="Sylfaen"/>
          <w:lang w:val="ka-GE"/>
        </w:rPr>
        <w:t xml:space="preserve">ისვას </w:t>
      </w:r>
      <w:r w:rsidRPr="00CB15E8">
        <w:rPr>
          <w:rFonts w:ascii="Sylfaen" w:hAnsi="Sylfaen" w:cs="Sylfaen"/>
          <w:lang w:val="ka-GE"/>
        </w:rPr>
        <w:t>ნებისმიერი ფორმის ტუბერკულოზით დაავადებულ</w:t>
      </w:r>
      <w:r w:rsidR="0043349A">
        <w:rPr>
          <w:rFonts w:ascii="Sylfaen" w:hAnsi="Sylfaen" w:cs="Sylfaen"/>
          <w:lang w:val="ka-GE"/>
        </w:rPr>
        <w:t xml:space="preserve"> </w:t>
      </w:r>
      <w:r w:rsidRPr="00CB15E8">
        <w:rPr>
          <w:rFonts w:ascii="Sylfaen" w:hAnsi="Sylfaen" w:cs="Sylfaen"/>
          <w:lang w:val="ka-GE"/>
        </w:rPr>
        <w:t>პაციენტ</w:t>
      </w:r>
      <w:r w:rsidR="0043349A">
        <w:rPr>
          <w:rFonts w:ascii="Sylfaen" w:hAnsi="Sylfaen" w:cs="Sylfaen"/>
          <w:lang w:val="ka-GE"/>
        </w:rPr>
        <w:t>ებთან</w:t>
      </w:r>
      <w:r w:rsidRPr="00CB15E8">
        <w:rPr>
          <w:rFonts w:ascii="Sylfaen" w:hAnsi="Sylfaen" w:cs="Sylfaen"/>
          <w:lang w:val="ka-GE"/>
        </w:rPr>
        <w:t>:</w:t>
      </w:r>
      <w:r w:rsidR="00F113EA">
        <w:rPr>
          <w:rStyle w:val="EndnoteReference"/>
          <w:rFonts w:ascii="Sylfaen" w:hAnsi="Sylfaen" w:cs="Sylfaen"/>
          <w:lang w:val="ka-GE"/>
        </w:rPr>
        <w:endnoteReference w:id="42"/>
      </w:r>
    </w:p>
    <w:p w:rsidR="0093592A" w:rsidRPr="00CB15E8" w:rsidRDefault="007C7009" w:rsidP="00282447">
      <w:pPr>
        <w:spacing w:before="120" w:after="120"/>
        <w:jc w:val="both"/>
        <w:rPr>
          <w:rFonts w:ascii="Sylfaen" w:hAnsi="Sylfaen"/>
          <w:lang w:val="ka-GE"/>
        </w:rPr>
      </w:pPr>
      <w:r w:rsidRPr="00CB15E8">
        <w:rPr>
          <w:rFonts w:ascii="Sylfaen" w:hAnsi="Sylfaen" w:cs="Sylfaen"/>
          <w:b/>
          <w:lang w:val="ka-GE"/>
        </w:rPr>
        <w:t>სენსიტიური, მონო</w:t>
      </w:r>
      <w:r w:rsidR="0043349A">
        <w:rPr>
          <w:rFonts w:ascii="Sylfaen" w:hAnsi="Sylfaen" w:cs="AcadNusx"/>
          <w:b/>
          <w:lang w:val="ka-GE"/>
        </w:rPr>
        <w:t xml:space="preserve">- </w:t>
      </w:r>
      <w:r w:rsidR="0093592A" w:rsidRPr="00CB15E8">
        <w:rPr>
          <w:rFonts w:ascii="Sylfaen" w:hAnsi="Sylfaen" w:cs="Sylfaen"/>
          <w:b/>
          <w:lang w:val="ka-GE"/>
        </w:rPr>
        <w:t>და</w:t>
      </w:r>
      <w:r w:rsidR="0093592A" w:rsidRPr="00CB15E8">
        <w:rPr>
          <w:rFonts w:ascii="Sylfaen" w:hAnsi="Sylfaen" w:cs="AcadNusx"/>
          <w:b/>
          <w:lang w:val="ka-GE"/>
        </w:rPr>
        <w:t xml:space="preserve"> </w:t>
      </w:r>
      <w:r w:rsidR="0093592A" w:rsidRPr="00CB15E8">
        <w:rPr>
          <w:rFonts w:ascii="Sylfaen" w:hAnsi="Sylfaen" w:cs="Sylfaen"/>
          <w:b/>
          <w:lang w:val="ka-GE"/>
        </w:rPr>
        <w:t>პოლირეზისტენტული</w:t>
      </w:r>
      <w:r w:rsidR="0093592A" w:rsidRPr="00CB15E8">
        <w:rPr>
          <w:rFonts w:ascii="Sylfaen" w:hAnsi="Sylfaen" w:cs="AcadNusx"/>
          <w:b/>
          <w:lang w:val="ka-GE"/>
        </w:rPr>
        <w:t xml:space="preserve"> </w:t>
      </w:r>
      <w:r w:rsidR="0093592A" w:rsidRPr="00CB15E8">
        <w:rPr>
          <w:rFonts w:ascii="Sylfaen" w:hAnsi="Sylfaen" w:cs="Sylfaen"/>
          <w:b/>
          <w:lang w:val="ka-GE"/>
        </w:rPr>
        <w:t>ტუბერკულოზის</w:t>
      </w:r>
      <w:r w:rsidR="0093592A" w:rsidRPr="00CB15E8">
        <w:rPr>
          <w:rFonts w:ascii="Sylfaen" w:hAnsi="Sylfaen" w:cs="Sylfaen"/>
          <w:lang w:val="ka-GE"/>
        </w:rPr>
        <w:t xml:space="preserve"> მკურნალობის</w:t>
      </w:r>
      <w:r w:rsidR="00EC7C12" w:rsidRPr="00CB15E8">
        <w:rPr>
          <w:rFonts w:ascii="Sylfaen" w:hAnsi="Sylfaen" w:cs="Sylfaen"/>
          <w:lang w:val="ka-GE"/>
        </w:rPr>
        <w:t xml:space="preserve"> </w:t>
      </w:r>
      <w:r w:rsidR="0093592A" w:rsidRPr="00CB15E8">
        <w:rPr>
          <w:rFonts w:ascii="Sylfaen" w:hAnsi="Sylfaen" w:cs="Sylfaen"/>
          <w:lang w:val="ka-GE"/>
        </w:rPr>
        <w:t>წარუმატებელი გამოსავლის შემთხვევაში</w:t>
      </w:r>
      <w:r w:rsidR="006A2F53">
        <w:rPr>
          <w:rFonts w:ascii="Sylfaen" w:hAnsi="Sylfaen" w:cs="Sylfaen"/>
          <w:lang w:val="ka-GE"/>
        </w:rPr>
        <w:t xml:space="preserve">, ასევე </w:t>
      </w:r>
      <w:r w:rsidR="00E86CE1">
        <w:rPr>
          <w:rFonts w:ascii="Sylfaen" w:hAnsi="Sylfaen" w:cs="Sylfaen"/>
          <w:lang w:val="ka-GE"/>
        </w:rPr>
        <w:t xml:space="preserve">ბაქტერიაგამოყოფის შეწყვეტის მიუხედავად </w:t>
      </w:r>
      <w:r w:rsidR="006A2F53">
        <w:rPr>
          <w:rFonts w:ascii="Sylfaen" w:hAnsi="Sylfaen" w:cs="Sylfaen"/>
          <w:lang w:val="ka-GE"/>
        </w:rPr>
        <w:t>ფილტვის პარენქიმაში შეუქცევადი მორფოლოგიური ცვლილებების</w:t>
      </w:r>
      <w:r w:rsidR="00E86CE1">
        <w:rPr>
          <w:rFonts w:ascii="Sylfaen" w:hAnsi="Sylfaen" w:cs="Sylfaen"/>
          <w:lang w:val="ka-GE"/>
        </w:rPr>
        <w:t xml:space="preserve"> არსებობის</w:t>
      </w:r>
      <w:r w:rsidR="006A2F53">
        <w:rPr>
          <w:rFonts w:ascii="Sylfaen" w:hAnsi="Sylfaen" w:cs="Sylfaen"/>
          <w:lang w:val="ka-GE"/>
        </w:rPr>
        <w:t>ას</w:t>
      </w:r>
      <w:r w:rsidR="00EC7C12" w:rsidRPr="00CB15E8">
        <w:rPr>
          <w:rFonts w:ascii="Sylfaen" w:hAnsi="Sylfaen" w:cs="AcadNusx"/>
          <w:lang w:val="ka-GE"/>
        </w:rPr>
        <w:t xml:space="preserve"> </w:t>
      </w:r>
      <w:r w:rsidR="006A2F53" w:rsidRPr="00CB15E8">
        <w:rPr>
          <w:rFonts w:ascii="Sylfaen" w:hAnsi="Sylfaen" w:cs="Sylfaen"/>
          <w:lang w:val="ka-GE"/>
        </w:rPr>
        <w:t>(</w:t>
      </w:r>
      <w:r w:rsidR="006A2F53" w:rsidRPr="00CB15E8">
        <w:rPr>
          <w:rFonts w:ascii="Sylfaen" w:hAnsi="Sylfaen" w:cs="AcadNusx"/>
          <w:lang w:val="ka-GE"/>
        </w:rPr>
        <w:t>2</w:t>
      </w:r>
      <w:r w:rsidR="006A2F53">
        <w:rPr>
          <w:rFonts w:ascii="Sylfaen" w:hAnsi="Sylfaen" w:cs="AcadNusx"/>
          <w:lang w:val="ka-GE"/>
        </w:rPr>
        <w:t xml:space="preserve"> </w:t>
      </w:r>
      <w:r w:rsidR="006A2F53" w:rsidRPr="00CB15E8">
        <w:rPr>
          <w:rFonts w:ascii="Sylfaen" w:hAnsi="Sylfaen" w:cs="Sylfaen"/>
          <w:lang w:val="ka-GE"/>
        </w:rPr>
        <w:t>სმ</w:t>
      </w:r>
      <w:r w:rsidR="006A2F53" w:rsidRPr="00CB15E8">
        <w:rPr>
          <w:rFonts w:ascii="Sylfaen" w:hAnsi="Sylfaen" w:cs="AcadNusx"/>
          <w:lang w:val="ka-GE"/>
        </w:rPr>
        <w:t>-</w:t>
      </w:r>
      <w:r w:rsidR="006A2F53" w:rsidRPr="00CB15E8">
        <w:rPr>
          <w:rFonts w:ascii="Sylfaen" w:hAnsi="Sylfaen" w:cs="Sylfaen"/>
          <w:lang w:val="ka-GE"/>
        </w:rPr>
        <w:t>ზე</w:t>
      </w:r>
      <w:r w:rsidR="006A2F53" w:rsidRPr="00CB15E8">
        <w:rPr>
          <w:rFonts w:ascii="Sylfaen" w:hAnsi="Sylfaen" w:cs="AcadNusx"/>
          <w:lang w:val="ka-GE"/>
        </w:rPr>
        <w:t xml:space="preserve"> </w:t>
      </w:r>
      <w:r w:rsidR="006A2F53" w:rsidRPr="00CB15E8">
        <w:rPr>
          <w:rFonts w:ascii="Sylfaen" w:hAnsi="Sylfaen" w:cs="Sylfaen"/>
          <w:lang w:val="ka-GE"/>
        </w:rPr>
        <w:t>მეტი</w:t>
      </w:r>
      <w:r w:rsidR="006A2F53" w:rsidRPr="00CB15E8">
        <w:rPr>
          <w:rFonts w:ascii="Sylfaen" w:hAnsi="Sylfaen" w:cs="AcadNusx"/>
          <w:lang w:val="ka-GE"/>
        </w:rPr>
        <w:t xml:space="preserve"> </w:t>
      </w:r>
      <w:r w:rsidR="006A2F53" w:rsidRPr="00CB15E8">
        <w:rPr>
          <w:rFonts w:ascii="Sylfaen" w:hAnsi="Sylfaen" w:cs="Sylfaen"/>
          <w:lang w:val="ka-GE"/>
        </w:rPr>
        <w:t>დიამეტრის</w:t>
      </w:r>
      <w:r w:rsidR="006A2F53" w:rsidRPr="00CB15E8">
        <w:rPr>
          <w:rFonts w:ascii="Sylfaen" w:hAnsi="Sylfaen" w:cs="AcadNusx"/>
          <w:lang w:val="ka-GE"/>
        </w:rPr>
        <w:t xml:space="preserve"> </w:t>
      </w:r>
      <w:r w:rsidR="006A2F53" w:rsidRPr="00CB15E8">
        <w:rPr>
          <w:rFonts w:ascii="Sylfaen" w:hAnsi="Sylfaen" w:cs="Sylfaen"/>
          <w:lang w:val="ka-GE"/>
        </w:rPr>
        <w:t>მსხვილი</w:t>
      </w:r>
      <w:r w:rsidR="006A2F53" w:rsidRPr="00CB15E8">
        <w:rPr>
          <w:rFonts w:ascii="Sylfaen" w:hAnsi="Sylfaen" w:cs="AcadNusx"/>
          <w:lang w:val="ka-GE"/>
        </w:rPr>
        <w:t xml:space="preserve"> </w:t>
      </w:r>
      <w:r w:rsidR="006A2F53" w:rsidRPr="00CB15E8">
        <w:rPr>
          <w:rFonts w:ascii="Sylfaen" w:hAnsi="Sylfaen" w:cs="Sylfaen"/>
          <w:lang w:val="ka-GE"/>
        </w:rPr>
        <w:t>ტუბერკულომები</w:t>
      </w:r>
      <w:r w:rsidR="006A2F53" w:rsidRPr="00CB15E8">
        <w:rPr>
          <w:rFonts w:ascii="Sylfaen" w:hAnsi="Sylfaen" w:cs="AcadNusx"/>
          <w:lang w:val="ka-GE"/>
        </w:rPr>
        <w:t xml:space="preserve"> </w:t>
      </w:r>
      <w:r w:rsidR="006A2F53" w:rsidRPr="00CB15E8">
        <w:rPr>
          <w:rFonts w:ascii="Sylfaen" w:hAnsi="Sylfaen" w:cs="Sylfaen"/>
          <w:lang w:val="ka-GE"/>
        </w:rPr>
        <w:t>და</w:t>
      </w:r>
      <w:r w:rsidR="006A2F53" w:rsidRPr="00CB15E8">
        <w:rPr>
          <w:rFonts w:ascii="Sylfaen" w:hAnsi="Sylfaen" w:cs="AcadNusx"/>
          <w:lang w:val="ka-GE"/>
        </w:rPr>
        <w:t xml:space="preserve"> </w:t>
      </w:r>
      <w:r w:rsidR="006A2F53" w:rsidRPr="00CB15E8">
        <w:rPr>
          <w:rFonts w:ascii="Sylfaen" w:hAnsi="Sylfaen" w:cs="Sylfaen"/>
          <w:lang w:val="ka-GE"/>
        </w:rPr>
        <w:t>სქელკედლიანი</w:t>
      </w:r>
      <w:r w:rsidR="006A2F53" w:rsidRPr="00CB15E8">
        <w:rPr>
          <w:rFonts w:ascii="Sylfaen" w:hAnsi="Sylfaen" w:cs="AcadNusx"/>
          <w:lang w:val="ka-GE"/>
        </w:rPr>
        <w:t xml:space="preserve"> </w:t>
      </w:r>
      <w:r w:rsidR="006A2F53" w:rsidRPr="00CB15E8">
        <w:rPr>
          <w:rFonts w:ascii="Sylfaen" w:hAnsi="Sylfaen" w:cs="Sylfaen"/>
          <w:lang w:val="ka-GE"/>
        </w:rPr>
        <w:t>კავერნები</w:t>
      </w:r>
      <w:r w:rsidR="006A2F53">
        <w:rPr>
          <w:rFonts w:ascii="Sylfaen" w:hAnsi="Sylfaen" w:cs="Sylfaen"/>
          <w:lang w:val="ka-GE"/>
        </w:rPr>
        <w:t xml:space="preserve"> და ა. შ) </w:t>
      </w:r>
      <w:r w:rsidR="0093592A" w:rsidRPr="00CB15E8">
        <w:rPr>
          <w:rFonts w:ascii="Sylfaen" w:hAnsi="Sylfaen" w:cs="Sylfaen"/>
          <w:lang w:val="ka-GE"/>
        </w:rPr>
        <w:t>შეიძლება</w:t>
      </w:r>
      <w:r w:rsidR="0093592A" w:rsidRPr="00CB15E8">
        <w:rPr>
          <w:rFonts w:ascii="Sylfaen" w:hAnsi="Sylfaen" w:cs="AcadNusx"/>
          <w:lang w:val="ka-GE"/>
        </w:rPr>
        <w:t xml:space="preserve"> </w:t>
      </w:r>
      <w:r w:rsidR="0093592A" w:rsidRPr="00CB15E8">
        <w:rPr>
          <w:rFonts w:ascii="Sylfaen" w:hAnsi="Sylfaen" w:cs="Sylfaen"/>
          <w:lang w:val="ka-GE"/>
        </w:rPr>
        <w:t>განვიხილოთ</w:t>
      </w:r>
      <w:r w:rsidR="0093592A" w:rsidRPr="00CB15E8">
        <w:rPr>
          <w:rFonts w:ascii="Sylfaen" w:hAnsi="Sylfaen" w:cs="AcadNusx"/>
          <w:lang w:val="ka-GE"/>
        </w:rPr>
        <w:t xml:space="preserve"> </w:t>
      </w:r>
      <w:r w:rsidR="0093592A" w:rsidRPr="00CB15E8">
        <w:rPr>
          <w:rFonts w:ascii="Sylfaen" w:hAnsi="Sylfaen" w:cs="Sylfaen"/>
          <w:lang w:val="ka-GE"/>
        </w:rPr>
        <w:t>ქირურგიული</w:t>
      </w:r>
      <w:r w:rsidR="0093592A" w:rsidRPr="00CB15E8">
        <w:rPr>
          <w:rFonts w:ascii="Sylfaen" w:hAnsi="Sylfaen" w:cs="AcadNusx"/>
          <w:lang w:val="ka-GE"/>
        </w:rPr>
        <w:t xml:space="preserve"> </w:t>
      </w:r>
      <w:r w:rsidR="0093592A" w:rsidRPr="00CB15E8">
        <w:rPr>
          <w:rFonts w:ascii="Sylfaen" w:hAnsi="Sylfaen" w:cs="Sylfaen"/>
          <w:lang w:val="ka-GE"/>
        </w:rPr>
        <w:t>ჩარევის</w:t>
      </w:r>
      <w:r w:rsidR="0093592A" w:rsidRPr="00CB15E8">
        <w:rPr>
          <w:rFonts w:ascii="Sylfaen" w:hAnsi="Sylfaen" w:cs="AcadNusx"/>
          <w:lang w:val="ka-GE"/>
        </w:rPr>
        <w:t xml:space="preserve"> </w:t>
      </w:r>
      <w:r w:rsidR="0093592A" w:rsidRPr="00CB15E8">
        <w:rPr>
          <w:rFonts w:ascii="Sylfaen" w:hAnsi="Sylfaen" w:cs="Sylfaen"/>
          <w:lang w:val="ka-GE"/>
        </w:rPr>
        <w:t>საკითხი</w:t>
      </w:r>
      <w:r w:rsidR="0093592A" w:rsidRPr="00CB15E8">
        <w:rPr>
          <w:rFonts w:ascii="Sylfaen" w:hAnsi="Sylfaen" w:cs="AcadNusx"/>
          <w:lang w:val="ka-GE"/>
        </w:rPr>
        <w:t>.</w:t>
      </w:r>
      <w:r w:rsidR="0043349A">
        <w:rPr>
          <w:rFonts w:ascii="Sylfaen" w:hAnsi="Sylfaen" w:cs="AcadNusx"/>
          <w:lang w:val="ka-GE"/>
        </w:rPr>
        <w:t xml:space="preserve"> </w:t>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ამ</w:t>
      </w:r>
      <w:r w:rsidRPr="00CB15E8">
        <w:rPr>
          <w:rFonts w:ascii="Sylfaen" w:hAnsi="Sylfaen" w:cs="AcadNusx"/>
          <w:lang w:val="ka-GE"/>
        </w:rPr>
        <w:t xml:space="preserve"> </w:t>
      </w:r>
      <w:r w:rsidRPr="00CB15E8">
        <w:rPr>
          <w:rFonts w:ascii="Sylfaen" w:hAnsi="Sylfaen" w:cs="Sylfaen"/>
          <w:lang w:val="ka-GE"/>
        </w:rPr>
        <w:t>ჯგუფის</w:t>
      </w:r>
      <w:r w:rsidRPr="00CB15E8">
        <w:rPr>
          <w:rFonts w:ascii="Sylfaen" w:hAnsi="Sylfaen" w:cs="AcadNusx"/>
          <w:lang w:val="ka-GE"/>
        </w:rPr>
        <w:t xml:space="preserve"> </w:t>
      </w:r>
      <w:r w:rsidRPr="00CB15E8">
        <w:rPr>
          <w:rFonts w:ascii="Sylfaen" w:hAnsi="Sylfaen" w:cs="Sylfaen"/>
          <w:lang w:val="ka-GE"/>
        </w:rPr>
        <w:t>ავადმყოფთა</w:t>
      </w:r>
      <w:r w:rsidRPr="00CB15E8">
        <w:rPr>
          <w:rFonts w:ascii="Sylfaen" w:hAnsi="Sylfaen" w:cs="AcadNusx"/>
          <w:lang w:val="ka-GE"/>
        </w:rPr>
        <w:t xml:space="preserve"> </w:t>
      </w:r>
      <w:r w:rsidRPr="00CB15E8">
        <w:rPr>
          <w:rFonts w:ascii="Sylfaen" w:hAnsi="Sylfaen" w:cs="Sylfaen"/>
          <w:lang w:val="ka-GE"/>
        </w:rPr>
        <w:t>ქირურგიული</w:t>
      </w:r>
      <w:r w:rsidRPr="00CB15E8">
        <w:rPr>
          <w:rFonts w:ascii="Sylfaen" w:hAnsi="Sylfaen" w:cs="AcadNusx"/>
          <w:lang w:val="ka-GE"/>
        </w:rPr>
        <w:t xml:space="preserve"> </w:t>
      </w:r>
      <w:r w:rsidRPr="00CB15E8">
        <w:rPr>
          <w:rFonts w:ascii="Sylfaen" w:hAnsi="Sylfaen" w:cs="Sylfaen"/>
          <w:lang w:val="ka-GE"/>
        </w:rPr>
        <w:t>მკურნალობის</w:t>
      </w:r>
      <w:r w:rsidRPr="00CB15E8">
        <w:rPr>
          <w:rFonts w:ascii="Sylfaen" w:hAnsi="Sylfaen" w:cs="AcadNusx"/>
          <w:lang w:val="ka-GE"/>
        </w:rPr>
        <w:t xml:space="preserve"> </w:t>
      </w:r>
      <w:r w:rsidRPr="00CB15E8">
        <w:rPr>
          <w:rFonts w:ascii="Sylfaen" w:hAnsi="Sylfaen" w:cs="Sylfaen"/>
          <w:lang w:val="ka-GE"/>
        </w:rPr>
        <w:t>აუცილებლობა</w:t>
      </w:r>
      <w:r w:rsidRPr="00CB15E8">
        <w:rPr>
          <w:rFonts w:ascii="Sylfaen" w:hAnsi="Sylfaen" w:cs="AcadNusx"/>
          <w:lang w:val="ka-GE"/>
        </w:rPr>
        <w:t xml:space="preserve"> </w:t>
      </w:r>
      <w:r w:rsidRPr="00CB15E8">
        <w:rPr>
          <w:rFonts w:ascii="Sylfaen" w:hAnsi="Sylfaen" w:cs="Sylfaen"/>
          <w:lang w:val="ka-GE"/>
        </w:rPr>
        <w:t>განიხილება</w:t>
      </w:r>
      <w:r w:rsidRPr="00CB15E8">
        <w:rPr>
          <w:rFonts w:ascii="Sylfaen" w:hAnsi="Sylfaen" w:cs="AcadNusx"/>
          <w:lang w:val="ka-GE"/>
        </w:rPr>
        <w:t xml:space="preserve"> </w:t>
      </w:r>
      <w:r w:rsidRPr="00CB15E8">
        <w:rPr>
          <w:rFonts w:ascii="Sylfaen" w:hAnsi="Sylfaen" w:cs="Sylfaen"/>
          <w:lang w:val="ka-GE"/>
        </w:rPr>
        <w:t>აგრეთვე</w:t>
      </w:r>
      <w:r w:rsidRPr="00CB15E8">
        <w:rPr>
          <w:rFonts w:ascii="Sylfaen" w:hAnsi="Sylfaen" w:cs="AcadNusx"/>
          <w:lang w:val="ka-GE"/>
        </w:rPr>
        <w:t xml:space="preserve"> </w:t>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გართულებ</w:t>
      </w:r>
      <w:r w:rsidR="00625F4E">
        <w:rPr>
          <w:rFonts w:ascii="Sylfaen" w:hAnsi="Sylfaen" w:cs="Sylfaen"/>
          <w:lang w:val="ka-GE"/>
        </w:rPr>
        <w:t xml:space="preserve">ათა </w:t>
      </w:r>
      <w:r w:rsidRPr="00CB15E8">
        <w:rPr>
          <w:rFonts w:ascii="Sylfaen" w:hAnsi="Sylfaen" w:cs="AcadNusx"/>
          <w:lang w:val="ka-GE"/>
        </w:rPr>
        <w:t>(</w:t>
      </w:r>
      <w:r w:rsidRPr="00CB15E8">
        <w:rPr>
          <w:rFonts w:ascii="Sylfaen" w:hAnsi="Sylfaen" w:cs="Sylfaen"/>
          <w:lang w:val="ka-GE"/>
        </w:rPr>
        <w:t>სპონტანური</w:t>
      </w:r>
      <w:r w:rsidRPr="00CB15E8">
        <w:rPr>
          <w:rFonts w:ascii="Sylfaen" w:hAnsi="Sylfaen" w:cs="AcadNusx"/>
          <w:lang w:val="ka-GE"/>
        </w:rPr>
        <w:t xml:space="preserve"> </w:t>
      </w:r>
      <w:r w:rsidRPr="00CB15E8">
        <w:rPr>
          <w:rFonts w:ascii="Sylfaen" w:hAnsi="Sylfaen" w:cs="Sylfaen"/>
          <w:lang w:val="ka-GE"/>
        </w:rPr>
        <w:t>პნევმოთორაქსი</w:t>
      </w:r>
      <w:r w:rsidR="00625F4E">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პლევრის</w:t>
      </w:r>
      <w:r w:rsidRPr="00CB15E8">
        <w:rPr>
          <w:rFonts w:ascii="Sylfaen" w:hAnsi="Sylfaen" w:cs="AcadNusx"/>
          <w:lang w:val="ka-GE"/>
        </w:rPr>
        <w:t xml:space="preserve"> </w:t>
      </w:r>
      <w:r w:rsidRPr="00CB15E8">
        <w:rPr>
          <w:rFonts w:ascii="Sylfaen" w:hAnsi="Sylfaen" w:cs="Sylfaen"/>
          <w:lang w:val="ka-GE"/>
        </w:rPr>
        <w:t>ემპიემ</w:t>
      </w:r>
      <w:r w:rsidR="00625F4E">
        <w:rPr>
          <w:rFonts w:ascii="Sylfaen" w:hAnsi="Sylfaen" w:cs="Sylfaen"/>
          <w:lang w:val="ka-GE"/>
        </w:rPr>
        <w:t>ის</w:t>
      </w:r>
      <w:r w:rsidRPr="00CB15E8">
        <w:rPr>
          <w:rFonts w:ascii="Sylfaen" w:hAnsi="Sylfaen" w:cs="AcadNusx"/>
          <w:lang w:val="ka-GE"/>
        </w:rPr>
        <w:t xml:space="preserve">, </w:t>
      </w:r>
      <w:r w:rsidRPr="00CB15E8">
        <w:rPr>
          <w:rFonts w:ascii="Sylfaen" w:hAnsi="Sylfaen" w:cs="Sylfaen"/>
          <w:lang w:val="ka-GE"/>
        </w:rPr>
        <w:t>ფილტვებიდან</w:t>
      </w:r>
      <w:r w:rsidRPr="00CB15E8">
        <w:rPr>
          <w:rFonts w:ascii="Sylfaen" w:hAnsi="Sylfaen" w:cs="AcadNusx"/>
          <w:lang w:val="ka-GE"/>
        </w:rPr>
        <w:t xml:space="preserve"> </w:t>
      </w:r>
      <w:r w:rsidRPr="00CB15E8">
        <w:rPr>
          <w:rFonts w:ascii="Sylfaen" w:hAnsi="Sylfaen" w:cs="Sylfaen"/>
          <w:lang w:val="ka-GE"/>
        </w:rPr>
        <w:t>სისხლდენ</w:t>
      </w:r>
      <w:r w:rsidR="00625F4E">
        <w:rPr>
          <w:rFonts w:ascii="Sylfaen" w:hAnsi="Sylfaen" w:cs="Sylfaen"/>
          <w:lang w:val="ka-GE"/>
        </w:rPr>
        <w:t>ის</w:t>
      </w:r>
      <w:r w:rsidRPr="00CB15E8">
        <w:rPr>
          <w:rFonts w:ascii="Sylfaen" w:hAnsi="Sylfaen" w:cs="AcadNusx"/>
          <w:lang w:val="ka-GE"/>
        </w:rPr>
        <w:t>)</w:t>
      </w:r>
      <w:r w:rsidR="00625F4E">
        <w:rPr>
          <w:rFonts w:ascii="Sylfaen" w:hAnsi="Sylfaen" w:cs="AcadNusx"/>
          <w:lang w:val="ka-GE"/>
        </w:rPr>
        <w:t xml:space="preserve"> </w:t>
      </w:r>
      <w:r w:rsidR="00625F4E" w:rsidRPr="00CB15E8">
        <w:rPr>
          <w:rFonts w:ascii="Sylfaen" w:hAnsi="Sylfaen" w:cs="Sylfaen"/>
          <w:lang w:val="ka-GE"/>
        </w:rPr>
        <w:t>განვითარებისას</w:t>
      </w:r>
      <w:r w:rsidRPr="00CB15E8">
        <w:rPr>
          <w:rFonts w:ascii="Sylfaen" w:hAnsi="Sylfaen" w:cs="AcadNusx"/>
          <w:lang w:val="ka-GE"/>
        </w:rPr>
        <w:t>.</w:t>
      </w:r>
    </w:p>
    <w:p w:rsidR="009D3CAD" w:rsidRPr="009D3CAD" w:rsidRDefault="0093592A" w:rsidP="00282447">
      <w:pPr>
        <w:spacing w:before="120" w:after="120"/>
        <w:jc w:val="both"/>
        <w:rPr>
          <w:rFonts w:ascii="Sylfaen" w:hAnsi="Sylfaen" w:cs="AcadNusx"/>
          <w:lang w:val="ka-GE"/>
        </w:rPr>
      </w:pPr>
      <w:r w:rsidRPr="00CB15E8">
        <w:rPr>
          <w:rFonts w:ascii="Sylfaen" w:hAnsi="Sylfaen" w:cs="Sylfaen"/>
          <w:lang w:val="ka-GE"/>
        </w:rPr>
        <w:t xml:space="preserve">ქირურგიული მკურნალობის როლი უფრო </w:t>
      </w:r>
      <w:r w:rsidRPr="00D161EE">
        <w:rPr>
          <w:rFonts w:ascii="Sylfaen" w:hAnsi="Sylfaen" w:cs="Sylfaen"/>
          <w:lang w:val="ka-GE"/>
        </w:rPr>
        <w:t>მეტად იზრდება</w:t>
      </w:r>
      <w:r w:rsidRPr="00D161EE">
        <w:rPr>
          <w:rFonts w:ascii="Sylfaen" w:hAnsi="Sylfaen" w:cs="AcadNusx"/>
          <w:lang w:val="ka-GE"/>
        </w:rPr>
        <w:t xml:space="preserve"> </w:t>
      </w:r>
      <w:r w:rsidRPr="00D161EE">
        <w:rPr>
          <w:rFonts w:ascii="Sylfaen" w:hAnsi="Sylfaen" w:cs="Sylfaen"/>
          <w:b/>
          <w:lang w:val="ka-GE"/>
        </w:rPr>
        <w:t>მულტირეზისტენტული</w:t>
      </w:r>
      <w:r w:rsidRPr="00D161EE">
        <w:rPr>
          <w:rFonts w:ascii="Sylfaen" w:hAnsi="Sylfaen" w:cs="AcadNusx"/>
          <w:b/>
          <w:lang w:val="ka-GE"/>
        </w:rPr>
        <w:t xml:space="preserve"> </w:t>
      </w:r>
      <w:r w:rsidRPr="00D161EE">
        <w:rPr>
          <w:rFonts w:ascii="Sylfaen" w:hAnsi="Sylfaen" w:cs="Sylfaen"/>
          <w:b/>
          <w:lang w:val="ka-GE"/>
        </w:rPr>
        <w:t xml:space="preserve">ტუბერკულოზით </w:t>
      </w:r>
      <w:r w:rsidRPr="00D161EE">
        <w:rPr>
          <w:rFonts w:ascii="Sylfaen" w:hAnsi="Sylfaen" w:cs="Sylfaen"/>
          <w:lang w:val="ka-GE"/>
        </w:rPr>
        <w:t>დაავადებულ</w:t>
      </w:r>
      <w:r w:rsidRPr="00D161EE">
        <w:rPr>
          <w:rFonts w:ascii="Sylfaen" w:hAnsi="Sylfaen" w:cs="AcadNusx"/>
          <w:lang w:val="ka-GE"/>
        </w:rPr>
        <w:t xml:space="preserve"> </w:t>
      </w:r>
      <w:r w:rsidR="00CD1595" w:rsidRPr="00D161EE">
        <w:rPr>
          <w:rFonts w:ascii="Sylfaen" w:hAnsi="Sylfaen" w:cs="Sylfaen"/>
          <w:lang w:val="ka-GE"/>
        </w:rPr>
        <w:t>პაციენტებთან</w:t>
      </w:r>
      <w:r w:rsidRPr="00D161EE">
        <w:rPr>
          <w:rFonts w:ascii="Sylfaen" w:hAnsi="Sylfaen" w:cs="AcadNusx"/>
          <w:lang w:val="ka-GE"/>
        </w:rPr>
        <w:t>.</w:t>
      </w:r>
      <w:r w:rsidRPr="00D161EE">
        <w:rPr>
          <w:rFonts w:ascii="Sylfaen" w:hAnsi="Sylfaen" w:cs="AcadNusx"/>
        </w:rPr>
        <w:t xml:space="preserve"> </w:t>
      </w:r>
      <w:r w:rsidR="009D3CAD" w:rsidRPr="00D161EE">
        <w:rPr>
          <w:rFonts w:ascii="Sylfaen" w:hAnsi="Sylfaen" w:cs="Calibri,Italic"/>
          <w:iCs/>
          <w:color w:val="0D0D0D"/>
          <w:lang w:val="ka-GE"/>
        </w:rPr>
        <w:t>ჯანმო-ს 2</w:t>
      </w:r>
      <w:r w:rsidR="009579A0">
        <w:rPr>
          <w:rFonts w:ascii="Sylfaen" w:hAnsi="Sylfaen" w:cs="Calibri,Italic"/>
          <w:iCs/>
          <w:color w:val="0D0D0D"/>
          <w:lang w:val="ka-GE"/>
        </w:rPr>
        <w:t xml:space="preserve">016 წლის რეკომენდაციის მიხედვით </w:t>
      </w:r>
      <w:r w:rsidR="009D3CAD" w:rsidRPr="00D161EE">
        <w:rPr>
          <w:rFonts w:ascii="Sylfaen" w:hAnsi="Sylfaen" w:cs="Calibri,Italic"/>
          <w:iCs/>
          <w:color w:val="0D0D0D"/>
          <w:lang w:val="ka-GE"/>
        </w:rPr>
        <w:t>რიფამპიცინისადმი რეზისტენტული ან მულტირეზისტენტული ტუბერკულოზით დაავადებულ პაციენტებთან რეკომენდირებულ MDR-TB რეჟიმთან ერთად შეიძლება ჩატარდეს</w:t>
      </w:r>
      <w:r w:rsidR="00D161EE" w:rsidRPr="00D161EE">
        <w:rPr>
          <w:rFonts w:ascii="Sylfaen" w:hAnsi="Sylfaen" w:cs="Calibri,Italic"/>
          <w:iCs/>
          <w:color w:val="0D0D0D"/>
          <w:lang w:val="ka-GE"/>
        </w:rPr>
        <w:t xml:space="preserve"> ფილტვის შერჩევითი ნაწილობრივი </w:t>
      </w:r>
      <w:r w:rsidR="009D3CAD" w:rsidRPr="00D161EE">
        <w:rPr>
          <w:rFonts w:ascii="Sylfaen" w:hAnsi="Sylfaen" w:cs="Calibri,Italic"/>
          <w:iCs/>
          <w:color w:val="0D0D0D"/>
          <w:lang w:val="ka-GE"/>
        </w:rPr>
        <w:t xml:space="preserve">რეზექცია (ლობექტომია ან </w:t>
      </w:r>
      <w:r w:rsidR="00E86CE1">
        <w:rPr>
          <w:rFonts w:ascii="Sylfaen" w:hAnsi="Sylfaen" w:cs="Calibri,Italic"/>
          <w:iCs/>
          <w:color w:val="0D0D0D"/>
          <w:lang w:val="ka-GE"/>
        </w:rPr>
        <w:t>სეგმენტური</w:t>
      </w:r>
      <w:r w:rsidR="009D3CAD" w:rsidRPr="00D161EE">
        <w:rPr>
          <w:rFonts w:ascii="Sylfaen" w:hAnsi="Sylfaen" w:cs="Calibri,Italic"/>
          <w:iCs/>
          <w:color w:val="0D0D0D"/>
          <w:lang w:val="ka-GE"/>
        </w:rPr>
        <w:t xml:space="preserve"> რეზექცია).</w:t>
      </w:r>
    </w:p>
    <w:p w:rsidR="0093592A" w:rsidRPr="00CB15E8" w:rsidRDefault="0093592A" w:rsidP="00282447">
      <w:pPr>
        <w:spacing w:before="120" w:after="120"/>
        <w:jc w:val="both"/>
        <w:rPr>
          <w:rFonts w:ascii="Sylfaen" w:hAnsi="Sylfaen"/>
        </w:rPr>
      </w:pPr>
      <w:r w:rsidRPr="00E86CE1">
        <w:rPr>
          <w:rFonts w:ascii="Sylfaen" w:hAnsi="Sylfaen" w:cs="Sylfaen"/>
          <w:b/>
        </w:rPr>
        <w:t>ქირურგიული</w:t>
      </w:r>
      <w:r w:rsidRPr="00E86CE1">
        <w:rPr>
          <w:rFonts w:ascii="Sylfaen" w:hAnsi="Sylfaen" w:cs="AcadNusx"/>
          <w:b/>
        </w:rPr>
        <w:t xml:space="preserve"> </w:t>
      </w:r>
      <w:r w:rsidRPr="00E86CE1">
        <w:rPr>
          <w:rFonts w:ascii="Sylfaen" w:hAnsi="Sylfaen" w:cs="Sylfaen"/>
          <w:b/>
        </w:rPr>
        <w:t>მკურნალობის</w:t>
      </w:r>
      <w:r w:rsidRPr="00E86CE1">
        <w:rPr>
          <w:rFonts w:ascii="Sylfaen" w:hAnsi="Sylfaen" w:cs="AcadNusx"/>
          <w:b/>
        </w:rPr>
        <w:t xml:space="preserve"> </w:t>
      </w:r>
      <w:r w:rsidRPr="00E86CE1">
        <w:rPr>
          <w:rFonts w:ascii="Sylfaen" w:hAnsi="Sylfaen" w:cs="Sylfaen"/>
          <w:b/>
        </w:rPr>
        <w:t>ჩვენებები</w:t>
      </w:r>
      <w:r w:rsidR="00E86CE1">
        <w:rPr>
          <w:rFonts w:ascii="Sylfaen" w:hAnsi="Sylfaen" w:cs="Sylfaen"/>
          <w:b/>
          <w:lang w:val="ka-GE"/>
        </w:rPr>
        <w:t>:</w:t>
      </w:r>
      <w:r w:rsidRPr="00CB15E8">
        <w:rPr>
          <w:rFonts w:ascii="Sylfaen" w:hAnsi="Sylfaen" w:cs="AcadNusx"/>
        </w:rPr>
        <w:t xml:space="preserve"> </w:t>
      </w:r>
    </w:p>
    <w:p w:rsidR="003D3C36" w:rsidRPr="00711FB8" w:rsidRDefault="00DE3FBD" w:rsidP="008257F2">
      <w:pPr>
        <w:numPr>
          <w:ilvl w:val="0"/>
          <w:numId w:val="4"/>
        </w:numPr>
        <w:spacing w:after="0"/>
        <w:ind w:left="0" w:firstLine="0"/>
        <w:jc w:val="both"/>
        <w:rPr>
          <w:rFonts w:ascii="Sylfaen" w:hAnsi="Sylfaen" w:cs="Sylfaen"/>
        </w:rPr>
      </w:pPr>
      <w:r>
        <w:rPr>
          <w:rFonts w:ascii="Sylfaen" w:hAnsi="Sylfaen" w:cs="Sylfaen"/>
          <w:lang w:val="ka-GE"/>
        </w:rPr>
        <w:t xml:space="preserve">ფილტვების სენსიტიური ან </w:t>
      </w:r>
      <w:r w:rsidR="003D3C36">
        <w:rPr>
          <w:rFonts w:ascii="Sylfaen" w:hAnsi="Sylfaen" w:cs="Sylfaen"/>
          <w:lang w:val="ka-GE"/>
        </w:rPr>
        <w:t xml:space="preserve">რეზისტენტული ტუბერკულოზით დაავადებული პაციენტი, რომელსაც მკურნალობის „უშედეგო“ </w:t>
      </w:r>
      <w:r w:rsidR="00456E03">
        <w:rPr>
          <w:rFonts w:ascii="Sylfaen" w:hAnsi="Sylfaen" w:cs="Sylfaen"/>
          <w:lang w:val="ka-GE"/>
        </w:rPr>
        <w:t>გამოსავალი დაუფიქსირდა</w:t>
      </w:r>
      <w:r>
        <w:rPr>
          <w:rFonts w:ascii="Sylfaen" w:hAnsi="Sylfaen" w:cs="Sylfaen"/>
          <w:lang w:val="ka-GE"/>
        </w:rPr>
        <w:t xml:space="preserve"> და აღენიშნება </w:t>
      </w:r>
      <w:r w:rsidR="00711FB8">
        <w:rPr>
          <w:rFonts w:ascii="Sylfaen" w:hAnsi="Sylfaen" w:cs="Sylfaen"/>
          <w:lang w:val="ka-GE"/>
        </w:rPr>
        <w:t xml:space="preserve">ლოკალური </w:t>
      </w:r>
      <w:r>
        <w:rPr>
          <w:rFonts w:ascii="Sylfaen" w:hAnsi="Sylfaen" w:cs="Sylfaen"/>
          <w:lang w:val="ka-GE"/>
        </w:rPr>
        <w:t>შეუქცევადი მორფოლოგიური ცვლილებები</w:t>
      </w:r>
      <w:r w:rsidR="00711FB8">
        <w:rPr>
          <w:rFonts w:ascii="Sylfaen" w:hAnsi="Sylfaen" w:cs="Sylfaen"/>
          <w:lang w:val="ka-GE"/>
        </w:rPr>
        <w:t xml:space="preserve"> ფილტვის პარენქიმაში;</w:t>
      </w:r>
    </w:p>
    <w:p w:rsidR="00711FB8" w:rsidRPr="00711FB8" w:rsidRDefault="00711FB8" w:rsidP="00711FB8">
      <w:pPr>
        <w:numPr>
          <w:ilvl w:val="0"/>
          <w:numId w:val="4"/>
        </w:numPr>
        <w:spacing w:after="0"/>
        <w:ind w:left="0" w:firstLine="0"/>
        <w:jc w:val="both"/>
        <w:rPr>
          <w:rFonts w:ascii="Sylfaen" w:hAnsi="Sylfaen" w:cs="Sylfaen"/>
        </w:rPr>
      </w:pPr>
      <w:r w:rsidRPr="00711FB8">
        <w:rPr>
          <w:rFonts w:ascii="Sylfaen" w:hAnsi="Sylfaen" w:cs="Sylfaen"/>
          <w:lang w:val="ka-GE"/>
        </w:rPr>
        <w:t xml:space="preserve">ფილტვების სენსიტიური ან რეზისტენტული ტუბერკულოზით დაავადებული პაციენტი, რომელსაც </w:t>
      </w:r>
      <w:r>
        <w:rPr>
          <w:rFonts w:ascii="Sylfaen" w:hAnsi="Sylfaen" w:cs="Sylfaen"/>
          <w:lang w:val="ka-GE"/>
        </w:rPr>
        <w:t>ქიმიოთერაპიის ფონზე აღენიშნება მდგრადი ბაქტერიოლოგიური კონვერსია, მაგრამ აღენიშნება ლოკალური შეუქცევადი მორფოლოგიური ცვლილებები ფილტვის პარენქიმაში (</w:t>
      </w:r>
      <w:r w:rsidRPr="00CB15E8">
        <w:rPr>
          <w:rFonts w:ascii="Sylfaen" w:hAnsi="Sylfaen" w:cs="Sylfaen"/>
        </w:rPr>
        <w:t>რომლებიც</w:t>
      </w:r>
      <w:r w:rsidRPr="00CB15E8">
        <w:rPr>
          <w:rFonts w:ascii="Sylfaen" w:hAnsi="Sylfaen" w:cs="AcadNusx"/>
        </w:rPr>
        <w:t xml:space="preserve"> </w:t>
      </w:r>
      <w:r w:rsidRPr="00CB15E8">
        <w:rPr>
          <w:rFonts w:ascii="Sylfaen" w:hAnsi="Sylfaen" w:cs="Sylfaen"/>
        </w:rPr>
        <w:t>მომავალში</w:t>
      </w:r>
      <w:r w:rsidRPr="00CB15E8">
        <w:rPr>
          <w:rFonts w:ascii="Sylfaen" w:hAnsi="Sylfaen" w:cs="AcadNusx"/>
        </w:rPr>
        <w:t xml:space="preserve"> </w:t>
      </w:r>
      <w:r w:rsidRPr="00CB15E8">
        <w:rPr>
          <w:rFonts w:ascii="Sylfaen" w:hAnsi="Sylfaen" w:cs="Sylfaen"/>
        </w:rPr>
        <w:t>შე</w:t>
      </w:r>
      <w:r>
        <w:rPr>
          <w:rFonts w:ascii="Sylfaen" w:hAnsi="Sylfaen" w:cs="Sylfaen"/>
          <w:lang w:val="ka-GE"/>
        </w:rPr>
        <w:t>სა</w:t>
      </w:r>
      <w:r w:rsidRPr="00CB15E8">
        <w:rPr>
          <w:rFonts w:ascii="Sylfaen" w:hAnsi="Sylfaen" w:cs="Sylfaen"/>
        </w:rPr>
        <w:t>ძლ</w:t>
      </w:r>
      <w:r>
        <w:rPr>
          <w:rFonts w:ascii="Sylfaen" w:hAnsi="Sylfaen" w:cs="Sylfaen"/>
          <w:lang w:val="ka-GE"/>
        </w:rPr>
        <w:t xml:space="preserve">ოა </w:t>
      </w:r>
      <w:r w:rsidRPr="00CB15E8">
        <w:rPr>
          <w:rFonts w:ascii="Sylfaen" w:hAnsi="Sylfaen" w:cs="Sylfaen"/>
        </w:rPr>
        <w:t>ტუბერკულოზის</w:t>
      </w:r>
      <w:r w:rsidRPr="00CB15E8">
        <w:rPr>
          <w:rFonts w:ascii="Sylfaen" w:hAnsi="Sylfaen" w:cs="AcadNusx"/>
        </w:rPr>
        <w:t xml:space="preserve"> </w:t>
      </w:r>
      <w:r w:rsidRPr="00CB15E8">
        <w:rPr>
          <w:rFonts w:ascii="Sylfaen" w:hAnsi="Sylfaen" w:cs="Sylfaen"/>
        </w:rPr>
        <w:t>რეციდივის</w:t>
      </w:r>
      <w:r w:rsidRPr="00CB15E8">
        <w:rPr>
          <w:rFonts w:ascii="Sylfaen" w:hAnsi="Sylfaen" w:cs="AcadNusx"/>
        </w:rPr>
        <w:t xml:space="preserve"> </w:t>
      </w:r>
      <w:r w:rsidRPr="00CB15E8">
        <w:rPr>
          <w:rFonts w:ascii="Sylfaen" w:hAnsi="Sylfaen" w:cs="Sylfaen"/>
        </w:rPr>
        <w:t>განვითარების</w:t>
      </w:r>
      <w:r w:rsidRPr="00CB15E8">
        <w:rPr>
          <w:rFonts w:ascii="Sylfaen" w:hAnsi="Sylfaen" w:cs="AcadNusx"/>
        </w:rPr>
        <w:t xml:space="preserve"> </w:t>
      </w:r>
      <w:r w:rsidRPr="00CB15E8">
        <w:rPr>
          <w:rFonts w:ascii="Sylfaen" w:hAnsi="Sylfaen" w:cs="Sylfaen"/>
        </w:rPr>
        <w:t>მიზეზ</w:t>
      </w:r>
      <w:r>
        <w:rPr>
          <w:rFonts w:ascii="Sylfaen" w:hAnsi="Sylfaen" w:cs="Sylfaen"/>
          <w:lang w:val="ka-GE"/>
        </w:rPr>
        <w:t>ად იქცეს);</w:t>
      </w:r>
    </w:p>
    <w:p w:rsidR="0093592A" w:rsidRPr="00711FB8" w:rsidRDefault="00711FB8" w:rsidP="008257F2">
      <w:pPr>
        <w:numPr>
          <w:ilvl w:val="0"/>
          <w:numId w:val="4"/>
        </w:numPr>
        <w:spacing w:after="0"/>
        <w:ind w:left="0" w:firstLine="0"/>
        <w:jc w:val="both"/>
        <w:rPr>
          <w:rFonts w:ascii="Sylfaen" w:hAnsi="Sylfaen"/>
        </w:rPr>
      </w:pPr>
      <w:r>
        <w:rPr>
          <w:rFonts w:ascii="Sylfaen" w:hAnsi="Sylfaen" w:cs="Sylfaen"/>
          <w:lang w:val="ka-GE"/>
        </w:rPr>
        <w:t xml:space="preserve">ფილტვის ტუბერკულოზის გართულებები: პროფუზული სიხლდენა, გახანგრძლივებული ან მორეციდივე სისხლიანი ხველა, სპონტანური პნევმოთორაქსი, პიო-პნევმოთორაქსი, ემპიემა და ა.შ. </w:t>
      </w:r>
    </w:p>
    <w:p w:rsidR="0093592A" w:rsidRPr="00CB15E8" w:rsidRDefault="0093592A" w:rsidP="00282447">
      <w:pPr>
        <w:autoSpaceDE w:val="0"/>
        <w:autoSpaceDN w:val="0"/>
        <w:adjustRightInd w:val="0"/>
        <w:spacing w:before="120" w:after="120"/>
        <w:jc w:val="both"/>
        <w:rPr>
          <w:rFonts w:ascii="Sylfaen" w:hAnsi="Sylfaen" w:cs="AGaramond-Regular"/>
          <w:lang w:val="ka-GE"/>
        </w:rPr>
      </w:pPr>
      <w:r w:rsidRPr="00CB15E8">
        <w:rPr>
          <w:rFonts w:ascii="Sylfaen" w:hAnsi="Sylfaen" w:cs="AGaramond-Regular"/>
          <w:lang w:val="ka-GE"/>
        </w:rPr>
        <w:t>ქირურგიული ჩარევის თაობაზე გადაწყვეტილების მიღებისას არსებითია</w:t>
      </w:r>
      <w:r w:rsidR="00625F4E">
        <w:rPr>
          <w:rFonts w:ascii="Sylfaen" w:hAnsi="Sylfaen" w:cs="AGaramond-Regular"/>
          <w:lang w:val="ka-GE"/>
        </w:rPr>
        <w:t xml:space="preserve">, </w:t>
      </w:r>
      <w:r w:rsidRPr="00CB15E8">
        <w:rPr>
          <w:rFonts w:ascii="Sylfaen" w:hAnsi="Sylfaen" w:cs="AGaramond-Regular"/>
          <w:lang w:val="ka-GE"/>
        </w:rPr>
        <w:t>სწორად</w:t>
      </w:r>
      <w:r w:rsidR="00904E08" w:rsidRPr="00CB15E8">
        <w:rPr>
          <w:rFonts w:ascii="Sylfaen" w:hAnsi="Sylfaen" w:cs="AGaramond-Regular"/>
          <w:lang w:val="ka-GE"/>
        </w:rPr>
        <w:t xml:space="preserve"> </w:t>
      </w:r>
      <w:r w:rsidRPr="00CB15E8">
        <w:rPr>
          <w:rFonts w:ascii="Sylfaen" w:hAnsi="Sylfaen" w:cs="AGaramond-Regular"/>
          <w:lang w:val="ka-GE"/>
        </w:rPr>
        <w:t>შეფასდეს, რომ ჭეშმარიტად უშედ</w:t>
      </w:r>
      <w:r w:rsidR="00010C52" w:rsidRPr="00CB15E8">
        <w:rPr>
          <w:rFonts w:ascii="Sylfaen" w:hAnsi="Sylfaen" w:cs="AGaramond-Regular"/>
          <w:lang w:val="ka-GE"/>
        </w:rPr>
        <w:t>ეგო მკურნალობასთან გვაქვს საქმე</w:t>
      </w:r>
      <w:r w:rsidRPr="00CB15E8">
        <w:rPr>
          <w:rFonts w:ascii="Sylfaen" w:hAnsi="Sylfaen" w:cs="AGaramond-Regular"/>
          <w:lang w:val="ka-GE"/>
        </w:rPr>
        <w:t>. გამოსავლის პროგნოზირებისას მნიშვნელოვანია</w:t>
      </w:r>
      <w:r w:rsidR="00625F4E">
        <w:rPr>
          <w:rFonts w:ascii="Sylfaen" w:hAnsi="Sylfaen" w:cs="AGaramond-Regular"/>
          <w:lang w:val="ka-GE"/>
        </w:rPr>
        <w:t xml:space="preserve"> </w:t>
      </w:r>
      <w:r w:rsidRPr="00CB15E8">
        <w:rPr>
          <w:rFonts w:ascii="Sylfaen" w:hAnsi="Sylfaen" w:cs="AGaramond-Regular"/>
          <w:lang w:val="ka-GE"/>
        </w:rPr>
        <w:t xml:space="preserve">M/XDR ტუბერკულოზით დაავადებულ </w:t>
      </w:r>
      <w:r w:rsidR="00CD1595" w:rsidRPr="0058248F">
        <w:rPr>
          <w:rFonts w:ascii="Sylfaen" w:hAnsi="Sylfaen" w:cs="AGaramond-Regular"/>
          <w:lang w:val="ka-GE"/>
        </w:rPr>
        <w:t>პაციენტებთან</w:t>
      </w:r>
      <w:r w:rsidRPr="0058248F">
        <w:rPr>
          <w:rFonts w:ascii="Sylfaen" w:hAnsi="Sylfaen" w:cs="AGaramond-Regular"/>
          <w:lang w:val="ka-GE"/>
        </w:rPr>
        <w:t xml:space="preserve"> წარუმატებელი მკურნალობის </w:t>
      </w:r>
      <w:r w:rsidR="008C254A" w:rsidRPr="0058248F">
        <w:rPr>
          <w:rFonts w:ascii="Sylfaen" w:hAnsi="Sylfaen" w:cs="AGaramond-Regular"/>
          <w:lang w:val="ka-GE"/>
        </w:rPr>
        <w:t>რისკ</w:t>
      </w:r>
      <w:r w:rsidR="00711FB8">
        <w:rPr>
          <w:rFonts w:ascii="Sylfaen" w:hAnsi="Sylfaen" w:cs="AGaramond-Regular"/>
          <w:lang w:val="ka-GE"/>
        </w:rPr>
        <w:t>-</w:t>
      </w:r>
      <w:r w:rsidR="008C254A" w:rsidRPr="0058248F">
        <w:rPr>
          <w:rFonts w:ascii="Sylfaen" w:hAnsi="Sylfaen" w:cs="AGaramond-Regular"/>
          <w:lang w:val="ka-GE"/>
        </w:rPr>
        <w:t>ფაქტორ</w:t>
      </w:r>
      <w:r w:rsidRPr="0058248F">
        <w:rPr>
          <w:rFonts w:ascii="Sylfaen" w:hAnsi="Sylfaen" w:cs="AGaramond-Regular"/>
          <w:lang w:val="ka-GE"/>
        </w:rPr>
        <w:t xml:space="preserve">ების </w:t>
      </w:r>
      <w:r w:rsidR="00625F4E" w:rsidRPr="0058248F">
        <w:rPr>
          <w:rFonts w:ascii="Sylfaen" w:hAnsi="Sylfaen" w:cs="AGaramond-Regular"/>
          <w:lang w:val="ka-GE"/>
        </w:rPr>
        <w:t>გათვალისწინება</w:t>
      </w:r>
      <w:r w:rsidRPr="0058248F">
        <w:rPr>
          <w:rFonts w:ascii="Sylfaen" w:hAnsi="Sylfaen" w:cs="AGaramond-Regular"/>
          <w:lang w:val="ka-GE"/>
        </w:rPr>
        <w:t>. დღეი</w:t>
      </w:r>
      <w:r w:rsidR="00BE26E5" w:rsidRPr="0058248F">
        <w:rPr>
          <w:rFonts w:ascii="Sylfaen" w:hAnsi="Sylfaen" w:cs="AGaramond-Regular"/>
          <w:lang w:val="ka-GE"/>
        </w:rPr>
        <w:t xml:space="preserve">სთვის </w:t>
      </w:r>
      <w:r w:rsidRPr="0058248F">
        <w:rPr>
          <w:rFonts w:ascii="Sylfaen" w:hAnsi="Sylfaen" w:cs="AGaramond-Regular"/>
          <w:lang w:val="ka-GE"/>
        </w:rPr>
        <w:t>ცნობილ</w:t>
      </w:r>
      <w:r w:rsidR="007C7009" w:rsidRPr="0058248F">
        <w:rPr>
          <w:rFonts w:ascii="Sylfaen" w:hAnsi="Sylfaen" w:cs="AGaramond-Regular"/>
          <w:lang w:val="ka-GE"/>
        </w:rPr>
        <w:t>ი</w:t>
      </w:r>
      <w:r w:rsidRPr="0058248F">
        <w:rPr>
          <w:rFonts w:ascii="Sylfaen" w:hAnsi="Sylfaen" w:cs="AGaramond-Regular"/>
          <w:lang w:val="ka-GE"/>
        </w:rPr>
        <w:t xml:space="preserve"> </w:t>
      </w:r>
      <w:r w:rsidR="008C254A" w:rsidRPr="0058248F">
        <w:rPr>
          <w:rFonts w:ascii="Sylfaen" w:hAnsi="Sylfaen" w:cs="AGaramond-Regular"/>
          <w:lang w:val="ka-GE"/>
        </w:rPr>
        <w:t>რისკ</w:t>
      </w:r>
      <w:r w:rsidR="00711FB8">
        <w:rPr>
          <w:rFonts w:ascii="Sylfaen" w:hAnsi="Sylfaen" w:cs="AGaramond-Regular"/>
          <w:lang w:val="ka-GE"/>
        </w:rPr>
        <w:t>-</w:t>
      </w:r>
      <w:r w:rsidR="008C254A" w:rsidRPr="0058248F">
        <w:rPr>
          <w:rFonts w:ascii="Sylfaen" w:hAnsi="Sylfaen" w:cs="AGaramond-Regular"/>
          <w:lang w:val="ka-GE"/>
        </w:rPr>
        <w:t>ფაქტორ</w:t>
      </w:r>
      <w:r w:rsidRPr="0058248F">
        <w:rPr>
          <w:rFonts w:ascii="Sylfaen" w:hAnsi="Sylfaen" w:cs="AGaramond-Regular"/>
          <w:lang w:val="ka-GE"/>
        </w:rPr>
        <w:t>ები იხილეთ ცხრილ</w:t>
      </w:r>
      <w:r w:rsidR="00625F4E" w:rsidRPr="0058248F">
        <w:rPr>
          <w:rFonts w:ascii="Sylfaen" w:hAnsi="Sylfaen" w:cs="AGaramond-Regular"/>
          <w:lang w:val="ka-GE"/>
        </w:rPr>
        <w:t xml:space="preserve"> </w:t>
      </w:r>
      <w:r w:rsidR="00770DF2">
        <w:rPr>
          <w:rFonts w:ascii="Sylfaen" w:hAnsi="Sylfaen" w:cs="AGaramond-Regular"/>
        </w:rPr>
        <w:t>10</w:t>
      </w:r>
      <w:r w:rsidRPr="0058248F">
        <w:rPr>
          <w:rFonts w:ascii="Sylfaen" w:hAnsi="Sylfaen" w:cs="AGaramond-Regular"/>
          <w:lang w:val="ka-GE"/>
        </w:rPr>
        <w:t>.1</w:t>
      </w:r>
      <w:r w:rsidR="00625F4E" w:rsidRPr="0058248F">
        <w:rPr>
          <w:rFonts w:ascii="Sylfaen" w:hAnsi="Sylfaen" w:cs="AGaramond-Regular"/>
          <w:lang w:val="ka-GE"/>
        </w:rPr>
        <w:t>-ში</w:t>
      </w:r>
      <w:r w:rsidRPr="0058248F">
        <w:rPr>
          <w:rFonts w:ascii="Sylfaen" w:hAnsi="Sylfaen" w:cs="AGaramond-Regular"/>
          <w:lang w:val="ka-GE"/>
        </w:rPr>
        <w:t>.</w:t>
      </w:r>
    </w:p>
    <w:p w:rsidR="0093592A" w:rsidRPr="00CB15E8" w:rsidRDefault="00770DF2" w:rsidP="00282447">
      <w:pPr>
        <w:pStyle w:val="Subtitle"/>
        <w:spacing w:before="120" w:after="120"/>
        <w:jc w:val="both"/>
        <w:rPr>
          <w:rFonts w:ascii="Sylfaen" w:hAnsi="Sylfaen" w:cs="Sylfaen"/>
          <w:b/>
          <w:i w:val="0"/>
          <w:color w:val="548DD4"/>
          <w:sz w:val="22"/>
          <w:lang w:val="ka-GE"/>
        </w:rPr>
      </w:pPr>
      <w:bookmarkStart w:id="110" w:name="_Toc511609035"/>
      <w:r>
        <w:rPr>
          <w:rFonts w:ascii="Sylfaen" w:hAnsi="Sylfaen" w:cs="Sylfaen"/>
          <w:b/>
          <w:i w:val="0"/>
          <w:color w:val="548DD4"/>
          <w:sz w:val="22"/>
          <w:lang w:val="ka-GE"/>
        </w:rPr>
        <w:t>ცხრილი 1</w:t>
      </w:r>
      <w:r>
        <w:rPr>
          <w:rFonts w:ascii="Sylfaen" w:hAnsi="Sylfaen" w:cs="Sylfaen"/>
          <w:b/>
          <w:i w:val="0"/>
          <w:color w:val="548DD4"/>
          <w:sz w:val="22"/>
        </w:rPr>
        <w:t>0</w:t>
      </w:r>
      <w:r w:rsidR="0093592A" w:rsidRPr="00CB15E8">
        <w:rPr>
          <w:rFonts w:ascii="Sylfaen" w:hAnsi="Sylfaen" w:cs="Sylfaen"/>
          <w:b/>
          <w:i w:val="0"/>
          <w:color w:val="548DD4"/>
          <w:sz w:val="22"/>
          <w:lang w:val="ka-GE"/>
        </w:rPr>
        <w:t>.1</w:t>
      </w:r>
      <w:r w:rsidR="00625F4E">
        <w:rPr>
          <w:rFonts w:ascii="Sylfaen" w:hAnsi="Sylfaen" w:cs="Sylfaen"/>
          <w:b/>
          <w:i w:val="0"/>
          <w:color w:val="548DD4"/>
          <w:sz w:val="22"/>
          <w:lang w:val="ka-GE"/>
        </w:rPr>
        <w:t xml:space="preserve">  </w:t>
      </w:r>
      <w:r w:rsidR="00625F4E" w:rsidRPr="00CB15E8">
        <w:rPr>
          <w:rFonts w:ascii="Sylfaen" w:hAnsi="Sylfaen" w:cs="Sylfaen"/>
          <w:b/>
          <w:i w:val="0"/>
          <w:color w:val="548DD4"/>
          <w:sz w:val="22"/>
          <w:lang w:val="ka-GE"/>
        </w:rPr>
        <w:t>წარუმატებელი მკურნალობის რისკ</w:t>
      </w:r>
      <w:r w:rsidR="00711FB8">
        <w:rPr>
          <w:rFonts w:ascii="Sylfaen" w:hAnsi="Sylfaen" w:cs="Sylfaen"/>
          <w:b/>
          <w:i w:val="0"/>
          <w:color w:val="548DD4"/>
          <w:sz w:val="22"/>
          <w:lang w:val="ka-GE"/>
        </w:rPr>
        <w:t>-</w:t>
      </w:r>
      <w:r w:rsidR="00625F4E" w:rsidRPr="00CB15E8">
        <w:rPr>
          <w:rFonts w:ascii="Sylfaen" w:hAnsi="Sylfaen" w:cs="Sylfaen"/>
          <w:b/>
          <w:i w:val="0"/>
          <w:color w:val="548DD4"/>
          <w:sz w:val="22"/>
          <w:lang w:val="ka-GE"/>
        </w:rPr>
        <w:t>ფაქტორები</w:t>
      </w:r>
      <w:r w:rsidR="00625F4E">
        <w:rPr>
          <w:rFonts w:ascii="Sylfaen" w:hAnsi="Sylfaen" w:cs="Sylfaen"/>
          <w:b/>
          <w:i w:val="0"/>
          <w:color w:val="548DD4"/>
          <w:sz w:val="22"/>
          <w:lang w:val="ka-GE"/>
        </w:rPr>
        <w:t xml:space="preserve"> </w:t>
      </w:r>
      <w:r w:rsidR="0093592A" w:rsidRPr="00CB15E8">
        <w:rPr>
          <w:rFonts w:ascii="Sylfaen" w:hAnsi="Sylfaen" w:cs="Sylfaen"/>
          <w:b/>
          <w:i w:val="0"/>
          <w:color w:val="548DD4"/>
          <w:sz w:val="22"/>
          <w:lang w:val="ka-GE"/>
        </w:rPr>
        <w:t>M/XDR ტუბერკულოზით</w:t>
      </w:r>
      <w:r w:rsidR="00904E08" w:rsidRPr="00CB15E8">
        <w:rPr>
          <w:rFonts w:ascii="Sylfaen" w:hAnsi="Sylfaen" w:cs="Sylfaen"/>
          <w:b/>
          <w:i w:val="0"/>
          <w:color w:val="548DD4"/>
          <w:sz w:val="22"/>
          <w:lang w:val="ka-GE"/>
        </w:rPr>
        <w:t xml:space="preserve"> </w:t>
      </w:r>
      <w:r w:rsidR="0093592A" w:rsidRPr="00CB15E8">
        <w:rPr>
          <w:rFonts w:ascii="Sylfaen" w:hAnsi="Sylfaen" w:cs="Sylfaen"/>
          <w:b/>
          <w:i w:val="0"/>
          <w:color w:val="548DD4"/>
          <w:sz w:val="22"/>
          <w:lang w:val="ka-GE"/>
        </w:rPr>
        <w:t xml:space="preserve">დაავადებულ </w:t>
      </w:r>
      <w:r w:rsidR="00CD1595">
        <w:rPr>
          <w:rFonts w:ascii="Sylfaen" w:hAnsi="Sylfaen" w:cs="Sylfaen"/>
          <w:b/>
          <w:i w:val="0"/>
          <w:color w:val="548DD4"/>
          <w:sz w:val="22"/>
          <w:lang w:val="ka-GE"/>
        </w:rPr>
        <w:t>პაციენტებთან</w:t>
      </w:r>
      <w:bookmarkEnd w:id="110"/>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5040"/>
      </w:tblGrid>
      <w:tr w:rsidR="0093592A" w:rsidRPr="00CB15E8" w:rsidTr="00904E08">
        <w:tc>
          <w:tcPr>
            <w:tcW w:w="4788" w:type="dxa"/>
            <w:shd w:val="clear" w:color="auto" w:fill="0F243E"/>
          </w:tcPr>
          <w:p w:rsidR="0093592A" w:rsidRPr="00CB15E8" w:rsidRDefault="008C254A" w:rsidP="00282447">
            <w:pPr>
              <w:spacing w:after="0" w:line="240" w:lineRule="auto"/>
              <w:jc w:val="center"/>
              <w:rPr>
                <w:rFonts w:ascii="Sylfaen" w:hAnsi="Sylfaen" w:cs="AcadNusx"/>
                <w:b/>
                <w:color w:val="FFFFFF"/>
                <w:lang w:val="ka-GE"/>
              </w:rPr>
            </w:pPr>
            <w:r w:rsidRPr="00CB15E8">
              <w:rPr>
                <w:rFonts w:ascii="Sylfaen" w:hAnsi="Sylfaen" w:cs="AcadNusx"/>
                <w:b/>
                <w:color w:val="FFFFFF"/>
                <w:lang w:val="ka-GE"/>
              </w:rPr>
              <w:t>რისკ</w:t>
            </w:r>
            <w:r w:rsidR="00711FB8">
              <w:rPr>
                <w:rFonts w:ascii="Sylfaen" w:hAnsi="Sylfaen" w:cs="AcadNusx"/>
                <w:b/>
                <w:color w:val="FFFFFF"/>
                <w:lang w:val="ka-GE"/>
              </w:rPr>
              <w:t>-</w:t>
            </w:r>
            <w:r w:rsidRPr="00CB15E8">
              <w:rPr>
                <w:rFonts w:ascii="Sylfaen" w:hAnsi="Sylfaen" w:cs="AcadNusx"/>
                <w:b/>
                <w:color w:val="FFFFFF"/>
                <w:lang w:val="ka-GE"/>
              </w:rPr>
              <w:t>ფაქტორ</w:t>
            </w:r>
            <w:r w:rsidR="0093592A" w:rsidRPr="00CB15E8">
              <w:rPr>
                <w:rFonts w:ascii="Sylfaen" w:hAnsi="Sylfaen" w:cs="AcadNusx"/>
                <w:b/>
                <w:color w:val="FFFFFF"/>
                <w:lang w:val="ka-GE"/>
              </w:rPr>
              <w:t>ი</w:t>
            </w:r>
          </w:p>
        </w:tc>
        <w:tc>
          <w:tcPr>
            <w:tcW w:w="5040" w:type="dxa"/>
            <w:shd w:val="clear" w:color="auto" w:fill="0F243E"/>
          </w:tcPr>
          <w:p w:rsidR="0093592A" w:rsidRPr="00CB15E8" w:rsidRDefault="0093592A" w:rsidP="00282447">
            <w:pPr>
              <w:spacing w:after="0" w:line="240" w:lineRule="auto"/>
              <w:jc w:val="center"/>
              <w:rPr>
                <w:rFonts w:ascii="Sylfaen" w:hAnsi="Sylfaen" w:cs="AcadNusx"/>
                <w:b/>
                <w:color w:val="FFFFFF"/>
                <w:lang w:val="ka-GE"/>
              </w:rPr>
            </w:pPr>
            <w:r w:rsidRPr="00CB15E8">
              <w:rPr>
                <w:rFonts w:ascii="Sylfaen" w:hAnsi="Sylfaen" w:cs="Sylfaen"/>
                <w:b/>
                <w:color w:val="FFFFFF"/>
              </w:rPr>
              <w:t>ზღვრული</w:t>
            </w:r>
            <w:r w:rsidRPr="00CB15E8">
              <w:rPr>
                <w:rFonts w:ascii="Sylfaen" w:hAnsi="Sylfaen" w:cs="AcadNusx"/>
                <w:b/>
                <w:color w:val="FFFFFF"/>
              </w:rPr>
              <w:t xml:space="preserve"> </w:t>
            </w:r>
            <w:r w:rsidRPr="00CB15E8">
              <w:rPr>
                <w:rFonts w:ascii="Sylfaen" w:hAnsi="Sylfaen" w:cs="Sylfaen"/>
                <w:b/>
                <w:color w:val="FFFFFF"/>
              </w:rPr>
              <w:t>მაჩვენებელი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AcadNusx"/>
                <w:lang w:val="ka-GE"/>
              </w:rPr>
            </w:pPr>
            <w:r w:rsidRPr="00CB15E8">
              <w:rPr>
                <w:rFonts w:ascii="Sylfaen" w:hAnsi="Sylfaen" w:cs="Sylfaen"/>
              </w:rPr>
              <w:t>ტუბერკულოზით</w:t>
            </w:r>
            <w:r w:rsidRPr="00CB15E8">
              <w:rPr>
                <w:rFonts w:ascii="Sylfaen" w:hAnsi="Sylfaen" w:cs="AcadNusx"/>
              </w:rPr>
              <w:t xml:space="preserve"> </w:t>
            </w:r>
            <w:r w:rsidRPr="00CB15E8">
              <w:rPr>
                <w:rFonts w:ascii="Sylfaen" w:hAnsi="Sylfaen" w:cs="Sylfaen"/>
              </w:rPr>
              <w:t>ავადობის</w:t>
            </w:r>
            <w:r w:rsidRPr="00CB15E8">
              <w:rPr>
                <w:rFonts w:ascii="Sylfaen" w:hAnsi="Sylfaen" w:cs="AcadNusx"/>
              </w:rPr>
              <w:t xml:space="preserve"> </w:t>
            </w:r>
            <w:r w:rsidRPr="00CB15E8">
              <w:rPr>
                <w:rFonts w:ascii="Sylfaen" w:hAnsi="Sylfaen" w:cs="Sylfaen"/>
              </w:rPr>
              <w:t>ხანგრძლივობა</w:t>
            </w:r>
          </w:p>
        </w:tc>
        <w:tc>
          <w:tcPr>
            <w:tcW w:w="5040" w:type="dxa"/>
            <w:shd w:val="clear" w:color="auto" w:fill="auto"/>
          </w:tcPr>
          <w:p w:rsidR="0093592A" w:rsidRPr="00CB15E8" w:rsidRDefault="0093592A" w:rsidP="00282447">
            <w:pPr>
              <w:spacing w:after="0" w:line="240" w:lineRule="auto"/>
              <w:jc w:val="center"/>
              <w:rPr>
                <w:rFonts w:ascii="Sylfaen" w:hAnsi="Sylfaen" w:cs="AcadNusx"/>
                <w:lang w:val="ka-GE"/>
              </w:rPr>
            </w:pPr>
            <w:r w:rsidRPr="00CB15E8">
              <w:rPr>
                <w:rFonts w:ascii="Sylfaen" w:hAnsi="Sylfaen" w:cs="AcadNusx"/>
              </w:rPr>
              <w:t xml:space="preserve">1 </w:t>
            </w:r>
            <w:r w:rsidRPr="00CB15E8">
              <w:rPr>
                <w:rFonts w:ascii="Sylfaen" w:hAnsi="Sylfaen" w:cs="Sylfaen"/>
              </w:rPr>
              <w:t>წელი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AcadNusx"/>
                <w:lang w:val="ka-GE"/>
              </w:rPr>
            </w:pPr>
            <w:r w:rsidRPr="00CB15E8">
              <w:rPr>
                <w:rFonts w:ascii="Sylfaen" w:hAnsi="Sylfaen" w:cs="Sylfaen"/>
              </w:rPr>
              <w:t>ფილტვებში</w:t>
            </w:r>
            <w:r w:rsidRPr="00CB15E8">
              <w:rPr>
                <w:rFonts w:ascii="Sylfaen" w:hAnsi="Sylfaen" w:cs="AcadNusx"/>
              </w:rPr>
              <w:t xml:space="preserve"> </w:t>
            </w:r>
            <w:r w:rsidRPr="00CB15E8">
              <w:rPr>
                <w:rFonts w:ascii="Sylfaen" w:hAnsi="Sylfaen" w:cs="Sylfaen"/>
              </w:rPr>
              <w:t>ტუბერკულოზური</w:t>
            </w:r>
            <w:r w:rsidRPr="00CB15E8">
              <w:rPr>
                <w:rFonts w:ascii="Sylfaen" w:hAnsi="Sylfaen" w:cs="AcadNusx"/>
              </w:rPr>
              <w:t xml:space="preserve"> </w:t>
            </w:r>
            <w:r w:rsidRPr="00CB15E8">
              <w:rPr>
                <w:rFonts w:ascii="Sylfaen" w:hAnsi="Sylfaen" w:cs="Sylfaen"/>
              </w:rPr>
              <w:t>პროცესის</w:t>
            </w:r>
            <w:r w:rsidRPr="00CB15E8">
              <w:rPr>
                <w:rFonts w:ascii="Sylfaen" w:hAnsi="Sylfaen" w:cs="AcadNusx"/>
              </w:rPr>
              <w:t xml:space="preserve"> </w:t>
            </w:r>
            <w:r w:rsidRPr="00CB15E8">
              <w:rPr>
                <w:rFonts w:ascii="Sylfaen" w:hAnsi="Sylfaen" w:cs="Sylfaen"/>
              </w:rPr>
              <w:t>გავრცელება</w:t>
            </w:r>
          </w:p>
        </w:tc>
        <w:tc>
          <w:tcPr>
            <w:tcW w:w="5040" w:type="dxa"/>
            <w:shd w:val="clear" w:color="auto" w:fill="auto"/>
          </w:tcPr>
          <w:p w:rsidR="0093592A" w:rsidRPr="00CB15E8" w:rsidRDefault="0093592A" w:rsidP="00282447">
            <w:pPr>
              <w:spacing w:after="0" w:line="240" w:lineRule="auto"/>
              <w:jc w:val="center"/>
              <w:rPr>
                <w:rFonts w:ascii="Sylfaen" w:hAnsi="Sylfaen" w:cs="AcadNusx"/>
                <w:lang w:val="ka-GE"/>
              </w:rPr>
            </w:pPr>
            <w:r w:rsidRPr="00CB15E8">
              <w:rPr>
                <w:rFonts w:ascii="Sylfaen" w:hAnsi="Sylfaen" w:cs="Sylfaen"/>
              </w:rPr>
              <w:t>ერთი</w:t>
            </w:r>
            <w:r w:rsidRPr="00CB15E8">
              <w:rPr>
                <w:rFonts w:ascii="Sylfaen" w:hAnsi="Sylfaen" w:cs="AcadNusx"/>
              </w:rPr>
              <w:t xml:space="preserve"> </w:t>
            </w:r>
            <w:r w:rsidRPr="00CB15E8">
              <w:rPr>
                <w:rFonts w:ascii="Sylfaen" w:hAnsi="Sylfaen" w:cs="Sylfaen"/>
              </w:rPr>
              <w:t>წილი</w:t>
            </w:r>
            <w:r w:rsidRPr="00CB15E8">
              <w:rPr>
                <w:rFonts w:ascii="Sylfaen" w:hAnsi="Sylfaen" w:cs="AcadNusx"/>
                <w:lang w:val="ka-GE"/>
              </w:rPr>
              <w:t>/</w:t>
            </w:r>
            <w:r w:rsidRPr="00CB15E8">
              <w:rPr>
                <w:rFonts w:ascii="Sylfaen" w:hAnsi="Sylfaen" w:cs="Sylfaen"/>
              </w:rPr>
              <w:t>ერთ</w:t>
            </w:r>
            <w:r w:rsidRPr="00CB15E8">
              <w:rPr>
                <w:rFonts w:ascii="Sylfaen" w:hAnsi="Sylfaen" w:cs="AcadNusx"/>
              </w:rPr>
              <w:t xml:space="preserve"> </w:t>
            </w:r>
            <w:r w:rsidRPr="00CB15E8">
              <w:rPr>
                <w:rFonts w:ascii="Sylfaen" w:hAnsi="Sylfaen" w:cs="Sylfaen"/>
              </w:rPr>
              <w:t>წილზე</w:t>
            </w:r>
            <w:r w:rsidRPr="00CB15E8">
              <w:rPr>
                <w:rFonts w:ascii="Sylfaen" w:hAnsi="Sylfaen" w:cs="AcadNusx"/>
              </w:rPr>
              <w:t xml:space="preserve"> </w:t>
            </w:r>
            <w:r w:rsidRPr="00CB15E8">
              <w:rPr>
                <w:rFonts w:ascii="Sylfaen" w:hAnsi="Sylfaen" w:cs="Sylfaen"/>
              </w:rPr>
              <w:t>მეტი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Sylfaen"/>
              </w:rPr>
            </w:pPr>
            <w:r w:rsidRPr="00CB15E8">
              <w:rPr>
                <w:rFonts w:ascii="Sylfaen" w:hAnsi="Sylfaen" w:cs="Sylfaen"/>
              </w:rPr>
              <w:t>ფილტვების</w:t>
            </w:r>
            <w:r w:rsidRPr="00CB15E8">
              <w:rPr>
                <w:rFonts w:ascii="Sylfaen" w:hAnsi="Sylfaen" w:cs="AcadNusx"/>
              </w:rPr>
              <w:t xml:space="preserve"> </w:t>
            </w:r>
            <w:r w:rsidRPr="00CB15E8">
              <w:rPr>
                <w:rFonts w:ascii="Sylfaen" w:hAnsi="Sylfaen" w:cs="Sylfaen"/>
              </w:rPr>
              <w:t>კავერნული</w:t>
            </w:r>
            <w:r w:rsidRPr="00CB15E8">
              <w:rPr>
                <w:rFonts w:ascii="Sylfaen" w:hAnsi="Sylfaen" w:cs="AcadNusx"/>
              </w:rPr>
              <w:t xml:space="preserve"> </w:t>
            </w:r>
            <w:r w:rsidRPr="00CB15E8">
              <w:rPr>
                <w:rFonts w:ascii="Sylfaen" w:hAnsi="Sylfaen" w:cs="Sylfaen"/>
              </w:rPr>
              <w:t>დაზიანების</w:t>
            </w:r>
            <w:r w:rsidRPr="00CB15E8">
              <w:rPr>
                <w:rFonts w:ascii="Sylfaen" w:hAnsi="Sylfaen" w:cs="AcadNusx"/>
              </w:rPr>
              <w:t xml:space="preserve"> </w:t>
            </w:r>
            <w:r w:rsidRPr="00CB15E8">
              <w:rPr>
                <w:rFonts w:ascii="Sylfaen" w:hAnsi="Sylfaen" w:cs="Sylfaen"/>
              </w:rPr>
              <w:t>მოცულობა</w:t>
            </w:r>
          </w:p>
        </w:tc>
        <w:tc>
          <w:tcPr>
            <w:tcW w:w="5040" w:type="dxa"/>
            <w:shd w:val="clear" w:color="auto" w:fill="auto"/>
          </w:tcPr>
          <w:p w:rsidR="0093592A" w:rsidRPr="00CB15E8" w:rsidRDefault="0093592A" w:rsidP="00282447">
            <w:pPr>
              <w:spacing w:after="0" w:line="240" w:lineRule="auto"/>
              <w:jc w:val="center"/>
              <w:rPr>
                <w:rFonts w:ascii="Sylfaen" w:hAnsi="Sylfaen" w:cs="Sylfaen"/>
                <w:lang w:val="ka-GE"/>
              </w:rPr>
            </w:pPr>
            <w:r w:rsidRPr="00CB15E8">
              <w:rPr>
                <w:rFonts w:ascii="Sylfaen" w:hAnsi="Sylfaen" w:cs="Sylfaen"/>
              </w:rPr>
              <w:t>კავერნების</w:t>
            </w:r>
            <w:r w:rsidRPr="00CB15E8">
              <w:rPr>
                <w:rFonts w:ascii="Sylfaen" w:hAnsi="Sylfaen" w:cs="AcadNusx"/>
              </w:rPr>
              <w:t xml:space="preserve"> </w:t>
            </w:r>
            <w:r w:rsidRPr="00CB15E8">
              <w:rPr>
                <w:rFonts w:ascii="Sylfaen" w:hAnsi="Sylfaen" w:cs="Sylfaen"/>
              </w:rPr>
              <w:t>ჯამური</w:t>
            </w:r>
            <w:r w:rsidRPr="00CB15E8">
              <w:rPr>
                <w:rFonts w:ascii="Sylfaen" w:hAnsi="Sylfaen" w:cs="AcadNusx"/>
              </w:rPr>
              <w:t xml:space="preserve"> </w:t>
            </w:r>
            <w:r w:rsidRPr="00CB15E8">
              <w:rPr>
                <w:rFonts w:ascii="Sylfaen" w:hAnsi="Sylfaen" w:cs="Sylfaen"/>
              </w:rPr>
              <w:t>დიამეტრი</w:t>
            </w:r>
            <w:r w:rsidR="00C87A37">
              <w:rPr>
                <w:rFonts w:ascii="Sylfaen" w:hAnsi="Sylfaen" w:cs="Sylfaen"/>
                <w:lang w:val="ka-GE"/>
              </w:rPr>
              <w:t xml:space="preserve"> -</w:t>
            </w:r>
            <w:r w:rsidRPr="00CB15E8">
              <w:rPr>
                <w:rFonts w:ascii="Sylfaen" w:hAnsi="Sylfaen" w:cs="AcadNusx"/>
              </w:rPr>
              <w:t xml:space="preserve"> 5-10 </w:t>
            </w:r>
            <w:r w:rsidRPr="00CB15E8">
              <w:rPr>
                <w:rFonts w:ascii="Sylfaen" w:hAnsi="Sylfaen" w:cs="Sylfaen"/>
              </w:rPr>
              <w:t>სმ</w:t>
            </w:r>
            <w:r w:rsidRPr="00CB15E8">
              <w:rPr>
                <w:rFonts w:ascii="Sylfaen" w:hAnsi="Sylfaen" w:cs="AcadNusx"/>
              </w:rPr>
              <w:t>-</w:t>
            </w:r>
            <w:r w:rsidRPr="00CB15E8">
              <w:rPr>
                <w:rFonts w:ascii="Sylfaen" w:hAnsi="Sylfaen" w:cs="Sylfaen"/>
              </w:rPr>
              <w:t>ზე</w:t>
            </w:r>
            <w:r w:rsidRPr="00CB15E8">
              <w:rPr>
                <w:rFonts w:ascii="Sylfaen" w:hAnsi="Sylfaen" w:cs="AcadNusx"/>
              </w:rPr>
              <w:t xml:space="preserve"> </w:t>
            </w:r>
            <w:r w:rsidRPr="00CB15E8">
              <w:rPr>
                <w:rFonts w:ascii="Sylfaen" w:hAnsi="Sylfaen" w:cs="Sylfaen"/>
              </w:rPr>
              <w:t>მეტი</w:t>
            </w:r>
            <w:r w:rsidRPr="00CB15E8">
              <w:rPr>
                <w:rFonts w:ascii="Sylfaen" w:hAnsi="Sylfaen" w:cs="AcadNusx"/>
                <w:lang w:val="ka-GE"/>
              </w:rPr>
              <w:t>/</w:t>
            </w:r>
            <w:r w:rsidRPr="00CB15E8">
              <w:rPr>
                <w:rFonts w:ascii="Sylfaen" w:hAnsi="Sylfaen" w:cs="AcadNusx"/>
              </w:rPr>
              <w:t xml:space="preserve">5 </w:t>
            </w:r>
            <w:r w:rsidRPr="00CB15E8">
              <w:rPr>
                <w:rFonts w:ascii="Sylfaen" w:hAnsi="Sylfaen" w:cs="Sylfaen"/>
              </w:rPr>
              <w:t>სმ</w:t>
            </w:r>
            <w:r w:rsidRPr="00CB15E8">
              <w:rPr>
                <w:rFonts w:ascii="Sylfaen" w:hAnsi="Sylfaen" w:cs="AcadNusx"/>
              </w:rPr>
              <w:t>-</w:t>
            </w:r>
            <w:r w:rsidRPr="00CB15E8">
              <w:rPr>
                <w:rFonts w:ascii="Sylfaen" w:hAnsi="Sylfaen" w:cs="Sylfaen"/>
              </w:rPr>
              <w:t>ზე</w:t>
            </w:r>
            <w:r w:rsidRPr="00CB15E8">
              <w:rPr>
                <w:rFonts w:ascii="Sylfaen" w:hAnsi="Sylfaen" w:cs="AcadNusx"/>
              </w:rPr>
              <w:t xml:space="preserve"> </w:t>
            </w:r>
            <w:r w:rsidRPr="00CB15E8">
              <w:rPr>
                <w:rFonts w:ascii="Sylfaen" w:hAnsi="Sylfaen" w:cs="Sylfaen"/>
              </w:rPr>
              <w:t>ნაკლები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Sylfaen"/>
              </w:rPr>
            </w:pPr>
            <w:r w:rsidRPr="00CB15E8">
              <w:rPr>
                <w:rFonts w:ascii="Sylfaen" w:hAnsi="Sylfaen" w:cs="Sylfaen"/>
              </w:rPr>
              <w:t>ფილტვებში</w:t>
            </w:r>
            <w:r w:rsidRPr="00CB15E8">
              <w:rPr>
                <w:rFonts w:ascii="Sylfaen" w:hAnsi="Sylfaen" w:cs="AcadNusx"/>
              </w:rPr>
              <w:t xml:space="preserve"> </w:t>
            </w:r>
            <w:r w:rsidRPr="00CB15E8">
              <w:rPr>
                <w:rFonts w:ascii="Sylfaen" w:hAnsi="Sylfaen" w:cs="Sylfaen"/>
              </w:rPr>
              <w:t>ფიბროზული</w:t>
            </w:r>
            <w:r w:rsidRPr="00CB15E8">
              <w:rPr>
                <w:rFonts w:ascii="Sylfaen" w:hAnsi="Sylfaen" w:cs="AcadNusx"/>
              </w:rPr>
              <w:t xml:space="preserve"> </w:t>
            </w:r>
            <w:r w:rsidRPr="00CB15E8">
              <w:rPr>
                <w:rFonts w:ascii="Sylfaen" w:hAnsi="Sylfaen" w:cs="Sylfaen"/>
              </w:rPr>
              <w:t>ცვლილებების</w:t>
            </w:r>
            <w:r w:rsidRPr="00CB15E8">
              <w:rPr>
                <w:rFonts w:ascii="Sylfaen" w:hAnsi="Sylfaen" w:cs="AcadNusx"/>
              </w:rPr>
              <w:t xml:space="preserve"> </w:t>
            </w:r>
            <w:r w:rsidRPr="00CB15E8">
              <w:rPr>
                <w:rFonts w:ascii="Sylfaen" w:hAnsi="Sylfaen" w:cs="Sylfaen"/>
              </w:rPr>
              <w:t>მოცულობა</w:t>
            </w:r>
          </w:p>
        </w:tc>
        <w:tc>
          <w:tcPr>
            <w:tcW w:w="5040" w:type="dxa"/>
            <w:shd w:val="clear" w:color="auto" w:fill="auto"/>
          </w:tcPr>
          <w:p w:rsidR="0093592A" w:rsidRPr="00CB15E8" w:rsidRDefault="0093592A" w:rsidP="00282447">
            <w:pPr>
              <w:spacing w:after="0" w:line="240" w:lineRule="auto"/>
              <w:jc w:val="center"/>
              <w:rPr>
                <w:rFonts w:ascii="Sylfaen" w:hAnsi="Sylfaen" w:cs="Sylfaen"/>
                <w:lang w:val="ka-GE"/>
              </w:rPr>
            </w:pPr>
            <w:r w:rsidRPr="00CB15E8">
              <w:rPr>
                <w:rFonts w:ascii="Sylfaen" w:hAnsi="Sylfaen" w:cs="AcadNusx"/>
                <w:lang w:val="ka-GE"/>
              </w:rPr>
              <w:t>ე</w:t>
            </w:r>
            <w:r w:rsidRPr="00CB15E8">
              <w:rPr>
                <w:rFonts w:ascii="Sylfaen" w:hAnsi="Sylfaen" w:cs="Sylfaen"/>
              </w:rPr>
              <w:t>რთი</w:t>
            </w:r>
            <w:r w:rsidRPr="00CB15E8">
              <w:rPr>
                <w:rFonts w:ascii="Sylfaen" w:hAnsi="Sylfaen" w:cs="AcadNusx"/>
              </w:rPr>
              <w:t xml:space="preserve"> </w:t>
            </w:r>
            <w:r w:rsidRPr="00CB15E8">
              <w:rPr>
                <w:rFonts w:ascii="Sylfaen" w:hAnsi="Sylfaen" w:cs="Sylfaen"/>
              </w:rPr>
              <w:t>წილი</w:t>
            </w:r>
            <w:r w:rsidRPr="00CB15E8">
              <w:rPr>
                <w:rFonts w:ascii="Sylfaen" w:hAnsi="Sylfaen" w:cs="AcadNusx"/>
                <w:lang w:val="ka-GE"/>
              </w:rPr>
              <w:t>/</w:t>
            </w:r>
            <w:r w:rsidRPr="00CB15E8">
              <w:rPr>
                <w:rFonts w:ascii="Sylfaen" w:hAnsi="Sylfaen" w:cs="Sylfaen"/>
              </w:rPr>
              <w:t>ერთ</w:t>
            </w:r>
            <w:r w:rsidRPr="00CB15E8">
              <w:rPr>
                <w:rFonts w:ascii="Sylfaen" w:hAnsi="Sylfaen" w:cs="AcadNusx"/>
              </w:rPr>
              <w:t xml:space="preserve"> </w:t>
            </w:r>
            <w:r w:rsidRPr="00CB15E8">
              <w:rPr>
                <w:rFonts w:ascii="Sylfaen" w:hAnsi="Sylfaen" w:cs="Sylfaen"/>
              </w:rPr>
              <w:t>წილზე</w:t>
            </w:r>
            <w:r w:rsidRPr="00CB15E8">
              <w:rPr>
                <w:rFonts w:ascii="Sylfaen" w:hAnsi="Sylfaen" w:cs="AcadNusx"/>
              </w:rPr>
              <w:t xml:space="preserve"> </w:t>
            </w:r>
            <w:r w:rsidRPr="00CB15E8">
              <w:rPr>
                <w:rFonts w:ascii="Sylfaen" w:hAnsi="Sylfaen" w:cs="Sylfaen"/>
              </w:rPr>
              <w:t>მეტი</w:t>
            </w:r>
          </w:p>
        </w:tc>
      </w:tr>
      <w:tr w:rsidR="0093592A" w:rsidRPr="00CB15E8" w:rsidTr="00904E08">
        <w:tc>
          <w:tcPr>
            <w:tcW w:w="4788" w:type="dxa"/>
            <w:shd w:val="clear" w:color="auto" w:fill="auto"/>
          </w:tcPr>
          <w:p w:rsidR="0093592A" w:rsidRPr="00CB15E8" w:rsidRDefault="0093592A" w:rsidP="00625F4E">
            <w:pPr>
              <w:spacing w:after="0" w:line="240" w:lineRule="auto"/>
              <w:jc w:val="both"/>
              <w:rPr>
                <w:rFonts w:ascii="Sylfaen" w:hAnsi="Sylfaen" w:cs="Sylfaen"/>
              </w:rPr>
            </w:pP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დაწყების</w:t>
            </w:r>
            <w:r w:rsidRPr="00CB15E8">
              <w:rPr>
                <w:rFonts w:ascii="Sylfaen" w:hAnsi="Sylfaen" w:cs="AcadNusx"/>
              </w:rPr>
              <w:t xml:space="preserve"> </w:t>
            </w:r>
            <w:r w:rsidRPr="00CB15E8">
              <w:rPr>
                <w:rFonts w:ascii="Sylfaen" w:hAnsi="Sylfaen" w:cs="Sylfaen"/>
              </w:rPr>
              <w:t>წინ</w:t>
            </w:r>
            <w:r w:rsidRPr="00CB15E8">
              <w:rPr>
                <w:rFonts w:ascii="Sylfaen" w:hAnsi="Sylfaen" w:cs="AcadNusx"/>
              </w:rPr>
              <w:t xml:space="preserve"> </w:t>
            </w:r>
            <w:r w:rsidRPr="00CB15E8">
              <w:rPr>
                <w:rFonts w:ascii="Sylfaen" w:hAnsi="Sylfaen" w:cs="Sylfaen"/>
              </w:rPr>
              <w:t>ბაქტერიაგამოყოფის</w:t>
            </w:r>
            <w:r w:rsidRPr="00CB15E8">
              <w:rPr>
                <w:rFonts w:ascii="Sylfaen" w:hAnsi="Sylfaen" w:cs="AcadNusx"/>
              </w:rPr>
              <w:t xml:space="preserve"> </w:t>
            </w:r>
            <w:r w:rsidRPr="00CB15E8">
              <w:rPr>
                <w:rFonts w:ascii="Sylfaen" w:hAnsi="Sylfaen" w:cs="Sylfaen"/>
              </w:rPr>
              <w:t>მასიურობა</w:t>
            </w:r>
          </w:p>
        </w:tc>
        <w:tc>
          <w:tcPr>
            <w:tcW w:w="5040" w:type="dxa"/>
            <w:shd w:val="clear" w:color="auto" w:fill="auto"/>
          </w:tcPr>
          <w:p w:rsidR="0093592A" w:rsidRPr="00CB15E8" w:rsidRDefault="0093592A" w:rsidP="00C87A37">
            <w:pPr>
              <w:spacing w:after="0" w:line="240" w:lineRule="auto"/>
              <w:jc w:val="center"/>
              <w:rPr>
                <w:rFonts w:ascii="Sylfaen" w:hAnsi="Sylfaen" w:cs="Sylfaen"/>
                <w:lang w:val="ka-GE"/>
              </w:rPr>
            </w:pPr>
            <w:r w:rsidRPr="00CB15E8">
              <w:rPr>
                <w:rFonts w:ascii="Sylfaen" w:hAnsi="Sylfaen"/>
                <w:lang w:val="ka-GE"/>
              </w:rPr>
              <w:t>მგბ(-)</w:t>
            </w:r>
            <w:r w:rsidR="00EC7C12" w:rsidRPr="00CB15E8">
              <w:rPr>
                <w:rFonts w:ascii="Sylfaen" w:hAnsi="Sylfaen"/>
                <w:lang w:val="ka-GE"/>
              </w:rPr>
              <w:t xml:space="preserve"> </w:t>
            </w:r>
            <w:r w:rsidRPr="00CB15E8">
              <w:rPr>
                <w:rFonts w:ascii="Sylfaen" w:hAnsi="Sylfaen"/>
                <w:lang w:val="ka-GE"/>
              </w:rPr>
              <w:t>კულტურა(+) / მგბ(+)</w:t>
            </w:r>
            <w:r w:rsidR="00EC7C12" w:rsidRPr="00CB15E8">
              <w:rPr>
                <w:rFonts w:ascii="Sylfaen" w:hAnsi="Sylfaen"/>
                <w:lang w:val="ka-GE"/>
              </w:rPr>
              <w:t xml:space="preserve"> </w:t>
            </w:r>
            <w:r w:rsidRPr="00CB15E8">
              <w:rPr>
                <w:rFonts w:ascii="Sylfaen" w:hAnsi="Sylfaen"/>
                <w:lang w:val="ka-GE"/>
              </w:rPr>
              <w:t>კულტურა(+)</w:t>
            </w:r>
          </w:p>
        </w:tc>
      </w:tr>
      <w:tr w:rsidR="0093592A" w:rsidRPr="00CB15E8" w:rsidTr="00EE5EA6">
        <w:trPr>
          <w:trHeight w:val="402"/>
        </w:trPr>
        <w:tc>
          <w:tcPr>
            <w:tcW w:w="4788" w:type="dxa"/>
            <w:tcBorders>
              <w:bottom w:val="single" w:sz="4" w:space="0" w:color="auto"/>
            </w:tcBorders>
            <w:shd w:val="clear" w:color="auto" w:fill="auto"/>
          </w:tcPr>
          <w:p w:rsidR="0093592A" w:rsidRPr="00CB15E8" w:rsidRDefault="00EE5EA6" w:rsidP="00EE5EA6">
            <w:pPr>
              <w:spacing w:after="0" w:line="240" w:lineRule="auto"/>
              <w:jc w:val="both"/>
              <w:rPr>
                <w:rFonts w:ascii="Sylfaen" w:hAnsi="Sylfaen" w:cs="Sylfaen"/>
              </w:rPr>
            </w:pP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წინა</w:t>
            </w:r>
            <w:r>
              <w:rPr>
                <w:rFonts w:ascii="Sylfaen" w:hAnsi="Sylfaen" w:cs="Sylfaen"/>
                <w:lang w:val="ka-GE"/>
              </w:rPr>
              <w:t xml:space="preserve"> </w:t>
            </w:r>
            <w:r w:rsidRPr="00CB15E8">
              <w:rPr>
                <w:rFonts w:ascii="Sylfaen" w:hAnsi="Sylfaen" w:cs="Sylfaen"/>
              </w:rPr>
              <w:t>ეტაპზე</w:t>
            </w:r>
            <w:r w:rsidRPr="00CB15E8">
              <w:rPr>
                <w:rFonts w:ascii="Sylfaen" w:hAnsi="Sylfaen" w:cs="AcadNusx"/>
              </w:rPr>
              <w:t xml:space="preserve"> </w:t>
            </w:r>
            <w:r>
              <w:rPr>
                <w:rFonts w:ascii="Sylfaen" w:hAnsi="Sylfaen" w:cs="Sylfaen"/>
                <w:lang w:val="ka-GE"/>
              </w:rPr>
              <w:t>პირველი</w:t>
            </w:r>
            <w:r w:rsidRPr="00CB15E8">
              <w:rPr>
                <w:rFonts w:ascii="Sylfaen" w:hAnsi="Sylfaen" w:cs="AcadNusx"/>
              </w:rPr>
              <w:t xml:space="preserve"> </w:t>
            </w:r>
            <w:r w:rsidRPr="00CB15E8">
              <w:rPr>
                <w:rFonts w:ascii="Sylfaen" w:hAnsi="Sylfaen" w:cs="Sylfaen"/>
              </w:rPr>
              <w:t>რიგის</w:t>
            </w:r>
            <w:r w:rsidRPr="00CB15E8">
              <w:rPr>
                <w:rFonts w:ascii="Sylfaen" w:hAnsi="Sylfaen" w:cs="AcadNusx"/>
              </w:rPr>
              <w:t xml:space="preserve"> </w:t>
            </w:r>
            <w:r w:rsidRPr="00CB15E8">
              <w:rPr>
                <w:rFonts w:ascii="Sylfaen" w:hAnsi="Sylfaen" w:cs="Sylfaen"/>
              </w:rPr>
              <w:t>პრეპარატების</w:t>
            </w:r>
            <w:r w:rsidRPr="00CB15E8">
              <w:rPr>
                <w:rFonts w:ascii="Sylfaen" w:hAnsi="Sylfaen" w:cs="AcadNusx"/>
              </w:rPr>
              <w:t xml:space="preserve"> </w:t>
            </w:r>
            <w:r w:rsidRPr="00CB15E8">
              <w:rPr>
                <w:rFonts w:ascii="Sylfaen" w:hAnsi="Sylfaen" w:cs="Sylfaen"/>
              </w:rPr>
              <w:t>გამოყენება</w:t>
            </w:r>
          </w:p>
        </w:tc>
        <w:tc>
          <w:tcPr>
            <w:tcW w:w="5040" w:type="dxa"/>
            <w:tcBorders>
              <w:bottom w:val="single" w:sz="4" w:space="0" w:color="auto"/>
            </w:tcBorders>
            <w:shd w:val="clear" w:color="auto" w:fill="auto"/>
          </w:tcPr>
          <w:p w:rsidR="0093592A" w:rsidRPr="00EE5EA6" w:rsidRDefault="0093592A" w:rsidP="00282447">
            <w:pPr>
              <w:spacing w:after="0" w:line="240" w:lineRule="auto"/>
              <w:jc w:val="center"/>
              <w:rPr>
                <w:rFonts w:ascii="Sylfaen" w:hAnsi="Sylfaen" w:cs="Sylfaen"/>
                <w:lang w:val="ka-GE"/>
              </w:rPr>
            </w:pPr>
            <w:r w:rsidRPr="00CB15E8">
              <w:rPr>
                <w:rFonts w:ascii="Sylfaen" w:hAnsi="Sylfaen" w:cs="Sylfaen"/>
              </w:rPr>
              <w:t>იყო</w:t>
            </w:r>
            <w:r w:rsidRPr="00CB15E8">
              <w:rPr>
                <w:rFonts w:ascii="Sylfaen" w:hAnsi="Sylfaen" w:cs="AcadNusx"/>
              </w:rPr>
              <w:t xml:space="preserve"> </w:t>
            </w:r>
            <w:r w:rsidRPr="00CB15E8">
              <w:rPr>
                <w:rFonts w:ascii="Sylfaen" w:hAnsi="Sylfaen" w:cs="Sylfaen"/>
              </w:rPr>
              <w:t>გამოყენებული</w:t>
            </w:r>
            <w:r w:rsidRPr="00CB15E8">
              <w:rPr>
                <w:rFonts w:ascii="Sylfaen" w:hAnsi="Sylfaen" w:cs="AcadNusx"/>
                <w:lang w:val="ka-GE"/>
              </w:rPr>
              <w:t>/</w:t>
            </w:r>
            <w:r w:rsidRPr="00CB15E8">
              <w:rPr>
                <w:rFonts w:ascii="Sylfaen" w:hAnsi="Sylfaen" w:cs="Sylfaen"/>
              </w:rPr>
              <w:t>არ</w:t>
            </w:r>
            <w:r w:rsidRPr="00CB15E8">
              <w:rPr>
                <w:rFonts w:ascii="Sylfaen" w:hAnsi="Sylfaen" w:cs="AcadNusx"/>
              </w:rPr>
              <w:t xml:space="preserve"> </w:t>
            </w:r>
            <w:r w:rsidRPr="00CB15E8">
              <w:rPr>
                <w:rFonts w:ascii="Sylfaen" w:hAnsi="Sylfaen" w:cs="Sylfaen"/>
              </w:rPr>
              <w:t>ყო</w:t>
            </w:r>
            <w:r w:rsidR="00C87A37">
              <w:rPr>
                <w:rFonts w:ascii="Sylfaen" w:hAnsi="Sylfaen" w:cs="Sylfaen"/>
                <w:lang w:val="ka-GE"/>
              </w:rPr>
              <w:t>ფილა</w:t>
            </w:r>
            <w:r w:rsidRPr="00CB15E8">
              <w:rPr>
                <w:rFonts w:ascii="Sylfaen" w:hAnsi="Sylfaen" w:cs="AcadNusx"/>
              </w:rPr>
              <w:t xml:space="preserve"> </w:t>
            </w:r>
            <w:r w:rsidRPr="00CB15E8">
              <w:rPr>
                <w:rFonts w:ascii="Sylfaen" w:hAnsi="Sylfaen" w:cs="Sylfaen"/>
              </w:rPr>
              <w:t>გამოყენებული</w:t>
            </w:r>
          </w:p>
        </w:tc>
      </w:tr>
      <w:tr w:rsidR="00EE5EA6" w:rsidRPr="00CB15E8" w:rsidTr="00EE5EA6">
        <w:trPr>
          <w:trHeight w:val="182"/>
        </w:trPr>
        <w:tc>
          <w:tcPr>
            <w:tcW w:w="4788" w:type="dxa"/>
            <w:tcBorders>
              <w:top w:val="single" w:sz="4" w:space="0" w:color="auto"/>
            </w:tcBorders>
            <w:shd w:val="clear" w:color="auto" w:fill="auto"/>
          </w:tcPr>
          <w:p w:rsidR="00EE5EA6" w:rsidRPr="00CB15E8" w:rsidRDefault="00EE5EA6" w:rsidP="00C87A37">
            <w:pPr>
              <w:jc w:val="both"/>
              <w:rPr>
                <w:rFonts w:ascii="Sylfaen" w:hAnsi="Sylfaen" w:cs="Sylfaen"/>
              </w:rPr>
            </w:pP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წინა</w:t>
            </w:r>
            <w:r>
              <w:rPr>
                <w:rFonts w:ascii="Sylfaen" w:hAnsi="Sylfaen" w:cs="Sylfaen"/>
                <w:lang w:val="ka-GE"/>
              </w:rPr>
              <w:t xml:space="preserve"> </w:t>
            </w:r>
            <w:r w:rsidRPr="00CB15E8">
              <w:rPr>
                <w:rFonts w:ascii="Sylfaen" w:hAnsi="Sylfaen" w:cs="Sylfaen"/>
              </w:rPr>
              <w:t>ეტაპზე</w:t>
            </w:r>
            <w:r w:rsidRPr="00CB15E8">
              <w:rPr>
                <w:rFonts w:ascii="Sylfaen" w:hAnsi="Sylfaen" w:cs="AcadNusx"/>
              </w:rPr>
              <w:t xml:space="preserve"> </w:t>
            </w:r>
            <w:r w:rsidRPr="00CB15E8">
              <w:rPr>
                <w:rFonts w:ascii="Sylfaen" w:hAnsi="Sylfaen" w:cs="Sylfaen"/>
              </w:rPr>
              <w:t>მეორე</w:t>
            </w:r>
            <w:r w:rsidRPr="00CB15E8">
              <w:rPr>
                <w:rFonts w:ascii="Sylfaen" w:hAnsi="Sylfaen" w:cs="AcadNusx"/>
              </w:rPr>
              <w:t xml:space="preserve"> </w:t>
            </w:r>
            <w:r w:rsidRPr="00CB15E8">
              <w:rPr>
                <w:rFonts w:ascii="Sylfaen" w:hAnsi="Sylfaen" w:cs="Sylfaen"/>
              </w:rPr>
              <w:t>რიგის</w:t>
            </w:r>
            <w:r w:rsidRPr="00CB15E8">
              <w:rPr>
                <w:rFonts w:ascii="Sylfaen" w:hAnsi="Sylfaen" w:cs="AcadNusx"/>
              </w:rPr>
              <w:t xml:space="preserve"> </w:t>
            </w:r>
            <w:r w:rsidRPr="00CB15E8">
              <w:rPr>
                <w:rFonts w:ascii="Sylfaen" w:hAnsi="Sylfaen" w:cs="Sylfaen"/>
              </w:rPr>
              <w:t>პრეპარატების</w:t>
            </w:r>
            <w:r w:rsidRPr="00CB15E8">
              <w:rPr>
                <w:rFonts w:ascii="Sylfaen" w:hAnsi="Sylfaen" w:cs="AcadNusx"/>
              </w:rPr>
              <w:t xml:space="preserve"> </w:t>
            </w:r>
            <w:r w:rsidRPr="00CB15E8">
              <w:rPr>
                <w:rFonts w:ascii="Sylfaen" w:hAnsi="Sylfaen" w:cs="Sylfaen"/>
              </w:rPr>
              <w:t>გამოყენება</w:t>
            </w:r>
          </w:p>
        </w:tc>
        <w:tc>
          <w:tcPr>
            <w:tcW w:w="5040" w:type="dxa"/>
            <w:tcBorders>
              <w:top w:val="single" w:sz="4" w:space="0" w:color="auto"/>
            </w:tcBorders>
            <w:shd w:val="clear" w:color="auto" w:fill="auto"/>
          </w:tcPr>
          <w:p w:rsidR="00EE5EA6" w:rsidRPr="00EE5EA6" w:rsidRDefault="00EE5EA6" w:rsidP="00282447">
            <w:pPr>
              <w:jc w:val="center"/>
              <w:rPr>
                <w:rFonts w:ascii="Sylfaen" w:hAnsi="Sylfaen" w:cs="Sylfaen"/>
                <w:lang w:val="ka-GE"/>
              </w:rPr>
            </w:pPr>
            <w:r w:rsidRPr="00CB15E8">
              <w:rPr>
                <w:rFonts w:ascii="Sylfaen" w:hAnsi="Sylfaen" w:cs="Sylfaen"/>
              </w:rPr>
              <w:t>იყო</w:t>
            </w:r>
            <w:r w:rsidRPr="00CB15E8">
              <w:rPr>
                <w:rFonts w:ascii="Sylfaen" w:hAnsi="Sylfaen" w:cs="AcadNusx"/>
              </w:rPr>
              <w:t xml:space="preserve"> </w:t>
            </w:r>
            <w:r w:rsidRPr="00CB15E8">
              <w:rPr>
                <w:rFonts w:ascii="Sylfaen" w:hAnsi="Sylfaen" w:cs="Sylfaen"/>
              </w:rPr>
              <w:t>გამოყენებული</w:t>
            </w:r>
            <w:r w:rsidRPr="00CB15E8">
              <w:rPr>
                <w:rFonts w:ascii="Sylfaen" w:hAnsi="Sylfaen" w:cs="AcadNusx"/>
                <w:lang w:val="ka-GE"/>
              </w:rPr>
              <w:t>/</w:t>
            </w:r>
            <w:r w:rsidRPr="00CB15E8">
              <w:rPr>
                <w:rFonts w:ascii="Sylfaen" w:hAnsi="Sylfaen" w:cs="Sylfaen"/>
              </w:rPr>
              <w:t>არ</w:t>
            </w:r>
            <w:r w:rsidRPr="00CB15E8">
              <w:rPr>
                <w:rFonts w:ascii="Sylfaen" w:hAnsi="Sylfaen" w:cs="AcadNusx"/>
              </w:rPr>
              <w:t xml:space="preserve"> </w:t>
            </w:r>
            <w:r w:rsidRPr="00CB15E8">
              <w:rPr>
                <w:rFonts w:ascii="Sylfaen" w:hAnsi="Sylfaen" w:cs="Sylfaen"/>
              </w:rPr>
              <w:t>ყო</w:t>
            </w:r>
            <w:r>
              <w:rPr>
                <w:rFonts w:ascii="Sylfaen" w:hAnsi="Sylfaen" w:cs="Sylfaen"/>
                <w:lang w:val="ka-GE"/>
              </w:rPr>
              <w:t>ფილა</w:t>
            </w:r>
            <w:r w:rsidRPr="00CB15E8">
              <w:rPr>
                <w:rFonts w:ascii="Sylfaen" w:hAnsi="Sylfaen" w:cs="AcadNusx"/>
              </w:rPr>
              <w:t xml:space="preserve"> </w:t>
            </w:r>
            <w:r w:rsidRPr="00CB15E8">
              <w:rPr>
                <w:rFonts w:ascii="Sylfaen" w:hAnsi="Sylfaen" w:cs="Sylfaen"/>
              </w:rPr>
              <w:t>გამოყენებული</w:t>
            </w:r>
          </w:p>
        </w:tc>
      </w:tr>
      <w:tr w:rsidR="0093592A" w:rsidRPr="00CB15E8" w:rsidTr="00904E08">
        <w:tc>
          <w:tcPr>
            <w:tcW w:w="4788" w:type="dxa"/>
            <w:shd w:val="clear" w:color="auto" w:fill="auto"/>
          </w:tcPr>
          <w:p w:rsidR="0093592A" w:rsidRPr="00EE5EA6" w:rsidRDefault="0093592A" w:rsidP="00282447">
            <w:pPr>
              <w:spacing w:after="0" w:line="240" w:lineRule="auto"/>
              <w:jc w:val="both"/>
              <w:rPr>
                <w:rFonts w:ascii="Sylfaen" w:hAnsi="Sylfaen" w:cs="Sylfaen"/>
                <w:lang w:val="ka-GE"/>
              </w:rPr>
            </w:pPr>
            <w:r w:rsidRPr="00CB15E8">
              <w:rPr>
                <w:rFonts w:ascii="Sylfaen" w:hAnsi="Sylfaen" w:cs="Sylfaen"/>
              </w:rPr>
              <w:t>წამლებისადმი</w:t>
            </w:r>
            <w:r w:rsidRPr="00CB15E8">
              <w:rPr>
                <w:rFonts w:ascii="Sylfaen" w:hAnsi="Sylfaen" w:cs="AcadNusx"/>
              </w:rPr>
              <w:t xml:space="preserve"> </w:t>
            </w:r>
            <w:r w:rsidRPr="00CB15E8">
              <w:rPr>
                <w:rFonts w:ascii="Sylfaen" w:hAnsi="Sylfaen" w:cs="Sylfaen"/>
              </w:rPr>
              <w:t>მდგრადობის</w:t>
            </w:r>
            <w:r w:rsidRPr="00CB15E8">
              <w:rPr>
                <w:rFonts w:ascii="Sylfaen" w:hAnsi="Sylfaen" w:cs="AcadNusx"/>
              </w:rPr>
              <w:t xml:space="preserve"> </w:t>
            </w:r>
            <w:r w:rsidRPr="00CB15E8">
              <w:rPr>
                <w:rFonts w:ascii="Sylfaen" w:hAnsi="Sylfaen" w:cs="Sylfaen"/>
              </w:rPr>
              <w:t>დონე</w:t>
            </w:r>
            <w:r w:rsidR="00EE5EA6">
              <w:rPr>
                <w:rFonts w:ascii="Sylfaen" w:hAnsi="Sylfaen" w:cs="Sylfaen"/>
                <w:lang w:val="ka-GE"/>
              </w:rPr>
              <w:t xml:space="preserve"> </w:t>
            </w:r>
          </w:p>
        </w:tc>
        <w:tc>
          <w:tcPr>
            <w:tcW w:w="5040" w:type="dxa"/>
            <w:shd w:val="clear" w:color="auto" w:fill="auto"/>
          </w:tcPr>
          <w:p w:rsidR="0093592A" w:rsidRPr="00C87A37" w:rsidRDefault="00EE5EA6" w:rsidP="00EE5EA6">
            <w:pPr>
              <w:spacing w:after="0" w:line="240" w:lineRule="auto"/>
              <w:jc w:val="center"/>
              <w:rPr>
                <w:rFonts w:ascii="Sylfaen" w:hAnsi="Sylfaen" w:cs="Sylfaen"/>
                <w:lang w:val="ka-GE"/>
              </w:rPr>
            </w:pPr>
            <w:r>
              <w:rPr>
                <w:rFonts w:ascii="Sylfaen" w:hAnsi="Sylfaen" w:cs="Sylfaen"/>
                <w:lang w:val="ka-GE"/>
              </w:rPr>
              <w:t xml:space="preserve">მონო-; პოლი-; მულტი- და ექსტენსიური რეზისტენტობა </w:t>
            </w:r>
            <w:r>
              <w:rPr>
                <w:rFonts w:ascii="Sylfaen" w:hAnsi="Sylfaen" w:cs="Sylfaen"/>
              </w:rPr>
              <w:t xml:space="preserve"> </w:t>
            </w:r>
          </w:p>
        </w:tc>
      </w:tr>
      <w:tr w:rsidR="0093592A" w:rsidRPr="00CB15E8" w:rsidTr="00904E08">
        <w:tc>
          <w:tcPr>
            <w:tcW w:w="4788" w:type="dxa"/>
            <w:shd w:val="clear" w:color="auto" w:fill="auto"/>
          </w:tcPr>
          <w:p w:rsidR="0093592A" w:rsidRPr="00CB15E8" w:rsidRDefault="0093592A" w:rsidP="00C87A37">
            <w:pPr>
              <w:spacing w:after="0" w:line="240" w:lineRule="auto"/>
              <w:jc w:val="both"/>
              <w:rPr>
                <w:rFonts w:ascii="Sylfaen" w:hAnsi="Sylfaen" w:cs="Sylfaen"/>
              </w:rPr>
            </w:pP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წინა</w:t>
            </w:r>
            <w:r w:rsidR="00C87A37">
              <w:rPr>
                <w:rFonts w:ascii="Sylfaen" w:hAnsi="Sylfaen" w:cs="Sylfaen"/>
                <w:lang w:val="ka-GE"/>
              </w:rPr>
              <w:t xml:space="preserve"> </w:t>
            </w:r>
            <w:r w:rsidRPr="00CB15E8">
              <w:rPr>
                <w:rFonts w:ascii="Sylfaen" w:hAnsi="Sylfaen" w:cs="Sylfaen"/>
              </w:rPr>
              <w:t>ეტაპზე</w:t>
            </w:r>
            <w:r w:rsidRPr="00CB15E8">
              <w:rPr>
                <w:rFonts w:ascii="Sylfaen" w:hAnsi="Sylfaen" w:cs="AcadNusx"/>
              </w:rPr>
              <w:t xml:space="preserve"> </w:t>
            </w:r>
            <w:r w:rsidRPr="00CB15E8">
              <w:rPr>
                <w:rFonts w:ascii="Sylfaen" w:hAnsi="Sylfaen" w:cs="Sylfaen"/>
              </w:rPr>
              <w:t>სამკურნალო</w:t>
            </w:r>
            <w:r w:rsidRPr="00CB15E8">
              <w:rPr>
                <w:rFonts w:ascii="Sylfaen" w:hAnsi="Sylfaen" w:cs="AcadNusx"/>
              </w:rPr>
              <w:t xml:space="preserve"> </w:t>
            </w:r>
            <w:r w:rsidRPr="00CB15E8">
              <w:rPr>
                <w:rFonts w:ascii="Sylfaen" w:hAnsi="Sylfaen" w:cs="Sylfaen"/>
              </w:rPr>
              <w:t>რეჟიმის</w:t>
            </w:r>
            <w:r w:rsidRPr="00CB15E8">
              <w:rPr>
                <w:rFonts w:ascii="Sylfaen" w:hAnsi="Sylfaen" w:cs="AcadNusx"/>
              </w:rPr>
              <w:t xml:space="preserve"> </w:t>
            </w:r>
            <w:r w:rsidRPr="00CB15E8">
              <w:rPr>
                <w:rFonts w:ascii="Sylfaen" w:hAnsi="Sylfaen" w:cs="Sylfaen"/>
              </w:rPr>
              <w:t>დაცვა</w:t>
            </w:r>
          </w:p>
        </w:tc>
        <w:tc>
          <w:tcPr>
            <w:tcW w:w="5040" w:type="dxa"/>
            <w:shd w:val="clear" w:color="auto" w:fill="auto"/>
          </w:tcPr>
          <w:p w:rsidR="0093592A" w:rsidRPr="00C87A37" w:rsidRDefault="0093592A" w:rsidP="00C87A37">
            <w:pPr>
              <w:spacing w:after="0" w:line="240" w:lineRule="auto"/>
              <w:jc w:val="center"/>
              <w:rPr>
                <w:rFonts w:ascii="Sylfaen" w:hAnsi="Sylfaen" w:cs="Sylfaen"/>
                <w:lang w:val="ka-GE"/>
              </w:rPr>
            </w:pP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შეწყვეტა</w:t>
            </w:r>
            <w:r w:rsidRPr="00CB15E8">
              <w:rPr>
                <w:rFonts w:ascii="Sylfaen" w:hAnsi="Sylfaen" w:cs="AcadNusx"/>
              </w:rPr>
              <w:t xml:space="preserve"> </w:t>
            </w:r>
            <w:r w:rsidRPr="00CB15E8">
              <w:rPr>
                <w:rFonts w:ascii="Sylfaen" w:hAnsi="Sylfaen" w:cs="Sylfaen"/>
              </w:rPr>
              <w:t>ან</w:t>
            </w:r>
            <w:r w:rsidRPr="00CB15E8">
              <w:rPr>
                <w:rFonts w:ascii="Sylfaen" w:hAnsi="Sylfaen" w:cs="AcadNusx"/>
              </w:rPr>
              <w:t xml:space="preserve"> </w:t>
            </w:r>
            <w:r w:rsidRPr="00CB15E8">
              <w:rPr>
                <w:rFonts w:ascii="Sylfaen" w:hAnsi="Sylfaen" w:cs="Sylfaen"/>
              </w:rPr>
              <w:t>სამკურნალო</w:t>
            </w:r>
            <w:r w:rsidRPr="00CB15E8">
              <w:rPr>
                <w:rFonts w:ascii="Sylfaen" w:hAnsi="Sylfaen" w:cs="AcadNusx"/>
              </w:rPr>
              <w:t xml:space="preserve"> </w:t>
            </w:r>
            <w:r w:rsidRPr="00CB15E8">
              <w:rPr>
                <w:rFonts w:ascii="Sylfaen" w:hAnsi="Sylfaen" w:cs="Sylfaen"/>
              </w:rPr>
              <w:t>დოზების</w:t>
            </w:r>
            <w:r w:rsidRPr="00CB15E8">
              <w:rPr>
                <w:rFonts w:ascii="Sylfaen" w:hAnsi="Sylfaen" w:cs="AcadNusx"/>
              </w:rPr>
              <w:t xml:space="preserve"> 80%</w:t>
            </w:r>
            <w:r w:rsidRPr="00CB15E8">
              <w:rPr>
                <w:rFonts w:ascii="Sylfaen" w:hAnsi="Sylfaen" w:cs="AcadNusx"/>
                <w:lang w:val="ka-GE"/>
              </w:rPr>
              <w:t>-ზე</w:t>
            </w:r>
            <w:r w:rsidRPr="00CB15E8">
              <w:rPr>
                <w:rFonts w:ascii="Sylfaen" w:hAnsi="Sylfaen" w:cs="AcadNusx"/>
              </w:rPr>
              <w:t xml:space="preserve"> </w:t>
            </w:r>
            <w:r w:rsidRPr="00CB15E8">
              <w:rPr>
                <w:rFonts w:ascii="Sylfaen" w:hAnsi="Sylfaen" w:cs="Sylfaen"/>
              </w:rPr>
              <w:t>მეტი</w:t>
            </w:r>
            <w:r w:rsidRPr="00CB15E8">
              <w:rPr>
                <w:rFonts w:ascii="Sylfaen" w:hAnsi="Sylfaen" w:cs="Sylfaen"/>
                <w:lang w:val="ka-GE"/>
              </w:rPr>
              <w:t>ს</w:t>
            </w:r>
            <w:r w:rsidRPr="00CB15E8">
              <w:rPr>
                <w:rFonts w:ascii="Sylfaen" w:hAnsi="Sylfaen" w:cs="AcadNusx"/>
              </w:rPr>
              <w:t xml:space="preserve"> </w:t>
            </w:r>
            <w:r w:rsidRPr="00CB15E8">
              <w:rPr>
                <w:rFonts w:ascii="Sylfaen" w:hAnsi="Sylfaen" w:cs="Sylfaen"/>
              </w:rPr>
              <w:t>გამოტოვება</w:t>
            </w:r>
            <w:r w:rsidRPr="00CB15E8">
              <w:rPr>
                <w:rFonts w:ascii="Sylfaen" w:hAnsi="Sylfaen" w:cs="AcadNusx"/>
              </w:rPr>
              <w:t xml:space="preserve"> </w:t>
            </w:r>
            <w:r w:rsidRPr="00CB15E8">
              <w:rPr>
                <w:rFonts w:ascii="Sylfaen" w:hAnsi="Sylfaen" w:cs="AcadNusx"/>
                <w:lang w:val="ka-GE"/>
              </w:rPr>
              <w:t>/</w:t>
            </w:r>
            <w:r w:rsidRPr="00CB15E8">
              <w:rPr>
                <w:rFonts w:ascii="Sylfaen" w:hAnsi="Sylfaen" w:cs="AcadNusx"/>
              </w:rPr>
              <w:t xml:space="preserve"> </w:t>
            </w:r>
            <w:r w:rsidRPr="00CB15E8">
              <w:rPr>
                <w:rFonts w:ascii="Sylfaen" w:hAnsi="Sylfaen" w:cs="Sylfaen"/>
              </w:rPr>
              <w:t>წყვეტა</w:t>
            </w:r>
            <w:r w:rsidRPr="00CB15E8">
              <w:rPr>
                <w:rFonts w:ascii="Sylfaen" w:hAnsi="Sylfaen" w:cs="AcadNusx"/>
              </w:rPr>
              <w:t xml:space="preserve"> </w:t>
            </w:r>
            <w:r w:rsidR="00C87A37" w:rsidRPr="00CB15E8">
              <w:rPr>
                <w:rFonts w:ascii="Sylfaen" w:hAnsi="Sylfaen" w:cs="Sylfaen"/>
              </w:rPr>
              <w:t>არ</w:t>
            </w:r>
            <w:r w:rsidR="00C87A37" w:rsidRPr="00CB15E8">
              <w:rPr>
                <w:rFonts w:ascii="Sylfaen" w:hAnsi="Sylfaen" w:cs="AcadNusx"/>
              </w:rPr>
              <w:t xml:space="preserve"> </w:t>
            </w:r>
            <w:r w:rsidR="00C87A37" w:rsidRPr="00CB15E8">
              <w:rPr>
                <w:rFonts w:ascii="Sylfaen" w:hAnsi="Sylfaen" w:cs="Sylfaen"/>
              </w:rPr>
              <w:t>ყო</w:t>
            </w:r>
            <w:r w:rsidR="00C87A37">
              <w:rPr>
                <w:rFonts w:ascii="Sylfaen" w:hAnsi="Sylfaen" w:cs="Sylfaen"/>
                <w:lang w:val="ka-GE"/>
              </w:rPr>
              <w:t>ფილა</w:t>
            </w:r>
            <w:r w:rsidR="00C87A37" w:rsidRPr="00CB15E8">
              <w:rPr>
                <w:rFonts w:ascii="Sylfaen" w:hAnsi="Sylfaen" w:cs="AcadNusx"/>
              </w:rPr>
              <w:t xml:space="preserve"> </w:t>
            </w:r>
            <w:r w:rsidRPr="00CB15E8">
              <w:rPr>
                <w:rFonts w:ascii="Sylfaen" w:hAnsi="Sylfaen" w:cs="Sylfaen"/>
              </w:rPr>
              <w:t>ან</w:t>
            </w:r>
            <w:r w:rsidRPr="00CB15E8">
              <w:rPr>
                <w:rFonts w:ascii="Sylfaen" w:hAnsi="Sylfaen" w:cs="AcadNusx"/>
              </w:rPr>
              <w:t xml:space="preserve"> </w:t>
            </w:r>
            <w:r w:rsidRPr="00CB15E8">
              <w:rPr>
                <w:rFonts w:ascii="Sylfaen" w:hAnsi="Sylfaen" w:cs="Sylfaen"/>
              </w:rPr>
              <w:t>სამკურნალო</w:t>
            </w:r>
            <w:r w:rsidRPr="00CB15E8">
              <w:rPr>
                <w:rFonts w:ascii="Sylfaen" w:hAnsi="Sylfaen" w:cs="AcadNusx"/>
              </w:rPr>
              <w:t xml:space="preserve"> </w:t>
            </w:r>
            <w:r w:rsidRPr="00CB15E8">
              <w:rPr>
                <w:rFonts w:ascii="Sylfaen" w:hAnsi="Sylfaen" w:cs="Sylfaen"/>
              </w:rPr>
              <w:t>დოზების</w:t>
            </w:r>
            <w:r w:rsidRPr="00CB15E8">
              <w:rPr>
                <w:rFonts w:ascii="Sylfaen" w:hAnsi="Sylfaen" w:cs="AcadNusx"/>
              </w:rPr>
              <w:t xml:space="preserve"> </w:t>
            </w:r>
            <w:r w:rsidRPr="00CB15E8">
              <w:rPr>
                <w:rFonts w:ascii="Sylfaen" w:hAnsi="Sylfaen" w:cs="Sylfaen"/>
              </w:rPr>
              <w:t>გამოტოვება</w:t>
            </w:r>
            <w:r w:rsidR="00C87A37">
              <w:rPr>
                <w:rFonts w:ascii="Sylfaen" w:hAnsi="Sylfaen" w:cs="AcadNusx"/>
                <w:lang w:val="ka-GE"/>
              </w:rPr>
              <w:t xml:space="preserve"> </w:t>
            </w:r>
            <w:r w:rsidRPr="00CB15E8">
              <w:rPr>
                <w:rFonts w:ascii="Sylfaen" w:hAnsi="Sylfaen" w:cs="Sylfaen"/>
              </w:rPr>
              <w:t>არ</w:t>
            </w:r>
            <w:r w:rsidRPr="00CB15E8">
              <w:rPr>
                <w:rFonts w:ascii="Sylfaen" w:hAnsi="Sylfaen" w:cs="AcadNusx"/>
              </w:rPr>
              <w:t xml:space="preserve"> </w:t>
            </w:r>
            <w:r w:rsidRPr="00CB15E8">
              <w:rPr>
                <w:rFonts w:ascii="Sylfaen" w:hAnsi="Sylfaen" w:cs="Sylfaen"/>
              </w:rPr>
              <w:t>აღემატება</w:t>
            </w:r>
            <w:r w:rsidRPr="00CB15E8">
              <w:rPr>
                <w:rFonts w:ascii="Sylfaen" w:hAnsi="Sylfaen" w:cs="AcadNusx"/>
              </w:rPr>
              <w:t xml:space="preserve"> 20%</w:t>
            </w:r>
            <w:r w:rsidR="00C87A37">
              <w:rPr>
                <w:rFonts w:ascii="Sylfaen" w:hAnsi="Sylfaen" w:cs="AcadNusx"/>
                <w:lang w:val="ka-GE"/>
              </w:rPr>
              <w:t>-ს</w:t>
            </w:r>
          </w:p>
        </w:tc>
      </w:tr>
      <w:tr w:rsidR="00C73736" w:rsidRPr="00CB15E8" w:rsidTr="00904E08">
        <w:tc>
          <w:tcPr>
            <w:tcW w:w="4788" w:type="dxa"/>
            <w:shd w:val="clear" w:color="auto" w:fill="auto"/>
          </w:tcPr>
          <w:p w:rsidR="00C73736" w:rsidRPr="00CB15E8" w:rsidRDefault="00C73736" w:rsidP="00282447">
            <w:pPr>
              <w:spacing w:after="0" w:line="240" w:lineRule="auto"/>
              <w:jc w:val="both"/>
              <w:rPr>
                <w:rFonts w:ascii="Sylfaen" w:hAnsi="Sylfaen" w:cs="Sylfaen"/>
                <w:lang w:val="ka-GE"/>
              </w:rPr>
            </w:pPr>
            <w:r w:rsidRPr="00CB15E8">
              <w:rPr>
                <w:rFonts w:ascii="Sylfaen" w:hAnsi="Sylfaen" w:cs="Sylfaen"/>
                <w:lang w:val="ka-GE"/>
              </w:rPr>
              <w:t xml:space="preserve">ნახველის </w:t>
            </w:r>
            <w:r w:rsidR="004E2FF2" w:rsidRPr="00CB15E8">
              <w:rPr>
                <w:rFonts w:ascii="Sylfaen" w:hAnsi="Sylfaen" w:cs="Sylfaen"/>
                <w:lang w:val="ka-GE"/>
              </w:rPr>
              <w:t xml:space="preserve">გახანგრძლივებული </w:t>
            </w:r>
            <w:r w:rsidRPr="00CB15E8">
              <w:rPr>
                <w:rFonts w:ascii="Sylfaen" w:hAnsi="Sylfaen" w:cs="Sylfaen"/>
                <w:lang w:val="ka-GE"/>
              </w:rPr>
              <w:t>კონვერსია</w:t>
            </w:r>
          </w:p>
        </w:tc>
        <w:tc>
          <w:tcPr>
            <w:tcW w:w="5040" w:type="dxa"/>
            <w:shd w:val="clear" w:color="auto" w:fill="auto"/>
          </w:tcPr>
          <w:p w:rsidR="00C73736" w:rsidRPr="00CB15E8" w:rsidRDefault="00C73736" w:rsidP="00282447">
            <w:pPr>
              <w:spacing w:after="0" w:line="240" w:lineRule="auto"/>
              <w:jc w:val="center"/>
              <w:rPr>
                <w:rFonts w:ascii="Sylfaen" w:hAnsi="Sylfaen" w:cs="Sylfaen"/>
                <w:lang w:val="ka-GE"/>
              </w:rPr>
            </w:pPr>
            <w:r w:rsidRPr="00CB15E8">
              <w:rPr>
                <w:rFonts w:ascii="Sylfaen" w:hAnsi="Sylfaen" w:cs="Sylfaen"/>
                <w:lang w:val="ka-GE"/>
              </w:rPr>
              <w:t>2 თვეზე მეტი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Sylfaen"/>
              </w:rPr>
            </w:pPr>
            <w:r w:rsidRPr="00CB15E8">
              <w:rPr>
                <w:rFonts w:ascii="Sylfaen" w:hAnsi="Sylfaen" w:cs="Sylfaen"/>
              </w:rPr>
              <w:t>თან</w:t>
            </w:r>
            <w:r w:rsidR="00C808F1" w:rsidRPr="00CB15E8">
              <w:rPr>
                <w:rFonts w:ascii="Sylfaen" w:hAnsi="Sylfaen" w:cs="Sylfaen"/>
                <w:lang w:val="ka-GE"/>
              </w:rPr>
              <w:t>მ</w:t>
            </w:r>
            <w:r w:rsidR="00C808F1" w:rsidRPr="00CB15E8">
              <w:rPr>
                <w:rFonts w:ascii="Sylfaen" w:hAnsi="Sylfaen" w:cs="Sylfaen"/>
              </w:rPr>
              <w:t>ხ</w:t>
            </w:r>
            <w:r w:rsidRPr="00CB15E8">
              <w:rPr>
                <w:rFonts w:ascii="Sylfaen" w:hAnsi="Sylfaen" w:cs="Sylfaen"/>
              </w:rPr>
              <w:t>ლები</w:t>
            </w:r>
            <w:r w:rsidR="00EC7C12" w:rsidRPr="00CB15E8">
              <w:rPr>
                <w:rFonts w:ascii="Sylfaen" w:hAnsi="Sylfaen" w:cs="AcadNusx"/>
              </w:rPr>
              <w:t xml:space="preserve"> </w:t>
            </w:r>
            <w:r w:rsidRPr="00CB15E8">
              <w:rPr>
                <w:rFonts w:ascii="Sylfaen" w:hAnsi="Sylfaen" w:cs="Sylfaen"/>
              </w:rPr>
              <w:t>დაავადებ</w:t>
            </w:r>
            <w:r w:rsidRPr="00CB15E8">
              <w:rPr>
                <w:rFonts w:ascii="Sylfaen" w:hAnsi="Sylfaen" w:cs="Sylfaen"/>
                <w:lang w:val="ka-GE"/>
              </w:rPr>
              <w:t>ები</w:t>
            </w:r>
          </w:p>
        </w:tc>
        <w:tc>
          <w:tcPr>
            <w:tcW w:w="5040" w:type="dxa"/>
            <w:shd w:val="clear" w:color="auto" w:fill="auto"/>
          </w:tcPr>
          <w:p w:rsidR="0093592A" w:rsidRPr="00EE5EA6" w:rsidRDefault="0093592A" w:rsidP="00282447">
            <w:pPr>
              <w:spacing w:after="0" w:line="240" w:lineRule="auto"/>
              <w:jc w:val="center"/>
              <w:rPr>
                <w:rFonts w:ascii="Sylfaen" w:hAnsi="Sylfaen" w:cs="Sylfaen"/>
                <w:lang w:val="ka-GE"/>
              </w:rPr>
            </w:pPr>
            <w:r w:rsidRPr="00CB15E8">
              <w:rPr>
                <w:rFonts w:ascii="Sylfaen" w:hAnsi="Sylfaen" w:cs="Sylfaen"/>
              </w:rPr>
              <w:t>შაქრიანი</w:t>
            </w:r>
            <w:r w:rsidRPr="00CB15E8">
              <w:rPr>
                <w:rFonts w:ascii="Sylfaen" w:hAnsi="Sylfaen" w:cs="AcadNusx"/>
              </w:rPr>
              <w:t xml:space="preserve"> </w:t>
            </w:r>
            <w:r w:rsidRPr="00CB15E8">
              <w:rPr>
                <w:rFonts w:ascii="Sylfaen" w:hAnsi="Sylfaen" w:cs="Sylfaen"/>
              </w:rPr>
              <w:t>დიაბეტი</w:t>
            </w:r>
            <w:r w:rsidRPr="00CB15E8">
              <w:rPr>
                <w:rFonts w:ascii="Sylfaen" w:hAnsi="Sylfaen" w:cs="AcadNusx"/>
              </w:rPr>
              <w:t xml:space="preserve">, </w:t>
            </w:r>
            <w:r w:rsidRPr="00CB15E8">
              <w:rPr>
                <w:rFonts w:ascii="Sylfaen" w:hAnsi="Sylfaen" w:cs="Sylfaen"/>
              </w:rPr>
              <w:t>ფქოდ</w:t>
            </w:r>
            <w:r w:rsidRPr="00CB15E8">
              <w:rPr>
                <w:rFonts w:ascii="Sylfaen" w:hAnsi="Sylfaen" w:cs="AcadNusx"/>
              </w:rPr>
              <w:t xml:space="preserve">, </w:t>
            </w:r>
            <w:r w:rsidRPr="00CB15E8">
              <w:rPr>
                <w:rFonts w:ascii="Sylfaen" w:hAnsi="Sylfaen" w:cs="Sylfaen"/>
              </w:rPr>
              <w:t>შიდსი</w:t>
            </w:r>
            <w:r w:rsidR="00EE5EA6">
              <w:rPr>
                <w:rFonts w:ascii="Sylfaen" w:hAnsi="Sylfaen" w:cs="Sylfaen"/>
                <w:lang w:val="ka-GE"/>
              </w:rPr>
              <w:t>, ვირუსული ჰეპატიტები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Sylfaen"/>
                <w:lang w:val="ka-GE"/>
              </w:rPr>
            </w:pPr>
            <w:r w:rsidRPr="00CB15E8">
              <w:rPr>
                <w:rFonts w:ascii="Sylfaen" w:hAnsi="Sylfaen" w:cs="Sylfaen"/>
                <w:lang w:val="ka-GE"/>
              </w:rPr>
              <w:t>სხეულის მასის ინდექსი</w:t>
            </w:r>
          </w:p>
        </w:tc>
        <w:tc>
          <w:tcPr>
            <w:tcW w:w="5040" w:type="dxa"/>
            <w:shd w:val="clear" w:color="auto" w:fill="auto"/>
          </w:tcPr>
          <w:p w:rsidR="0093592A" w:rsidRPr="00CB15E8" w:rsidRDefault="0093592A" w:rsidP="00282447">
            <w:pPr>
              <w:spacing w:after="0" w:line="240" w:lineRule="auto"/>
              <w:jc w:val="center"/>
              <w:rPr>
                <w:rFonts w:ascii="Sylfaen" w:hAnsi="Sylfaen" w:cs="Sylfaen"/>
                <w:lang w:val="ka-GE"/>
              </w:rPr>
            </w:pPr>
            <w:r w:rsidRPr="00CB15E8">
              <w:rPr>
                <w:rFonts w:ascii="Sylfaen" w:hAnsi="Sylfaen" w:cs="Sylfaen"/>
                <w:lang w:val="ka-GE"/>
              </w:rPr>
              <w:t>დაბალი</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Sylfaen"/>
                <w:lang w:val="ka-GE"/>
              </w:rPr>
            </w:pPr>
            <w:r w:rsidRPr="00CB15E8">
              <w:rPr>
                <w:rFonts w:ascii="Sylfaen" w:hAnsi="Sylfaen" w:cs="Sylfaen"/>
              </w:rPr>
              <w:t>ალკოჰოლიზმი</w:t>
            </w:r>
          </w:p>
        </w:tc>
        <w:tc>
          <w:tcPr>
            <w:tcW w:w="5040" w:type="dxa"/>
            <w:shd w:val="clear" w:color="auto" w:fill="auto"/>
          </w:tcPr>
          <w:p w:rsidR="0093592A" w:rsidRPr="00CB15E8" w:rsidRDefault="0093592A" w:rsidP="00282447">
            <w:pPr>
              <w:spacing w:after="0" w:line="240" w:lineRule="auto"/>
              <w:jc w:val="center"/>
              <w:rPr>
                <w:rFonts w:ascii="Sylfaen" w:hAnsi="Sylfaen" w:cs="Sylfaen"/>
                <w:lang w:val="ka-GE"/>
              </w:rPr>
            </w:pPr>
            <w:r w:rsidRPr="00CB15E8">
              <w:rPr>
                <w:rFonts w:ascii="Sylfaen" w:hAnsi="Sylfaen" w:cs="Sylfaen"/>
                <w:lang w:val="ka-GE"/>
              </w:rPr>
              <w:t>კი/არა</w:t>
            </w:r>
          </w:p>
        </w:tc>
      </w:tr>
      <w:tr w:rsidR="0093592A" w:rsidRPr="00CB15E8" w:rsidTr="00904E08">
        <w:tc>
          <w:tcPr>
            <w:tcW w:w="4788" w:type="dxa"/>
            <w:shd w:val="clear" w:color="auto" w:fill="auto"/>
          </w:tcPr>
          <w:p w:rsidR="0093592A" w:rsidRPr="00CB15E8" w:rsidRDefault="0093592A" w:rsidP="00282447">
            <w:pPr>
              <w:spacing w:after="0" w:line="240" w:lineRule="auto"/>
              <w:jc w:val="both"/>
              <w:rPr>
                <w:rFonts w:ascii="Sylfaen" w:hAnsi="Sylfaen" w:cs="Sylfaen"/>
                <w:lang w:val="ka-GE"/>
              </w:rPr>
            </w:pPr>
            <w:r w:rsidRPr="00CB15E8">
              <w:rPr>
                <w:rFonts w:ascii="Sylfaen" w:hAnsi="Sylfaen" w:cs="Sylfaen"/>
                <w:lang w:val="ka-GE"/>
              </w:rPr>
              <w:t>ნარკომანია</w:t>
            </w:r>
          </w:p>
        </w:tc>
        <w:tc>
          <w:tcPr>
            <w:tcW w:w="5040" w:type="dxa"/>
            <w:shd w:val="clear" w:color="auto" w:fill="auto"/>
          </w:tcPr>
          <w:p w:rsidR="0093592A" w:rsidRPr="00CB15E8" w:rsidRDefault="0093592A" w:rsidP="00282447">
            <w:pPr>
              <w:spacing w:after="0" w:line="240" w:lineRule="auto"/>
              <w:jc w:val="center"/>
              <w:rPr>
                <w:rFonts w:ascii="Sylfaen" w:hAnsi="Sylfaen" w:cs="Sylfaen"/>
                <w:lang w:val="ka-GE"/>
              </w:rPr>
            </w:pPr>
            <w:r w:rsidRPr="00CB15E8">
              <w:rPr>
                <w:rFonts w:ascii="Sylfaen" w:hAnsi="Sylfaen" w:cs="Sylfaen"/>
                <w:lang w:val="ka-GE"/>
              </w:rPr>
              <w:t>კი/არა</w:t>
            </w:r>
          </w:p>
        </w:tc>
      </w:tr>
    </w:tbl>
    <w:p w:rsidR="00BA3639" w:rsidRPr="00CB15E8" w:rsidRDefault="0093592A" w:rsidP="00282447">
      <w:pPr>
        <w:autoSpaceDE w:val="0"/>
        <w:autoSpaceDN w:val="0"/>
        <w:adjustRightInd w:val="0"/>
        <w:spacing w:before="120" w:after="120"/>
        <w:jc w:val="both"/>
        <w:rPr>
          <w:rFonts w:ascii="Sylfaen" w:hAnsi="Sylfaen" w:cs="AGaramond-Regular"/>
          <w:lang w:val="ka-GE"/>
        </w:rPr>
      </w:pPr>
      <w:r w:rsidRPr="00CB15E8">
        <w:rPr>
          <w:rFonts w:ascii="Sylfaen" w:hAnsi="Sylfaen" w:cs="AGaramond-Regular"/>
          <w:lang w:val="ka-GE"/>
        </w:rPr>
        <w:t xml:space="preserve">ყოველი </w:t>
      </w:r>
      <w:r w:rsidR="008C254A" w:rsidRPr="00CB15E8">
        <w:rPr>
          <w:rFonts w:ascii="Sylfaen" w:hAnsi="Sylfaen" w:cs="AGaramond-Regular"/>
          <w:lang w:val="ka-GE"/>
        </w:rPr>
        <w:t>რისკ</w:t>
      </w:r>
      <w:r w:rsidR="00EE5EA6">
        <w:rPr>
          <w:rFonts w:ascii="Sylfaen" w:hAnsi="Sylfaen" w:cs="AGaramond-Regular"/>
          <w:lang w:val="ka-GE"/>
        </w:rPr>
        <w:t>-</w:t>
      </w:r>
      <w:r w:rsidR="008C254A" w:rsidRPr="00CB15E8">
        <w:rPr>
          <w:rFonts w:ascii="Sylfaen" w:hAnsi="Sylfaen" w:cs="AGaramond-Regular"/>
          <w:lang w:val="ka-GE"/>
        </w:rPr>
        <w:t>ფაქტორ</w:t>
      </w:r>
      <w:r w:rsidRPr="00CB15E8">
        <w:rPr>
          <w:rFonts w:ascii="Sylfaen" w:hAnsi="Sylfaen" w:cs="AGaramond-Regular"/>
          <w:lang w:val="ka-GE"/>
        </w:rPr>
        <w:t xml:space="preserve">ის ანალიზის შემდეგ კონსილიუმს შეუძლია განსაზღვროს წინასწარი პროგნოზი და შეიტანოს ან არ შეიტანოს ქირურგიული ჩარევა კონკრეტული </w:t>
      </w:r>
      <w:r w:rsidR="00304377" w:rsidRPr="00CB15E8">
        <w:rPr>
          <w:rFonts w:ascii="Sylfaen" w:hAnsi="Sylfaen" w:cs="AGaramond-Regular"/>
          <w:lang w:val="ka-GE"/>
        </w:rPr>
        <w:t>პაციენტი</w:t>
      </w:r>
      <w:r w:rsidRPr="00CB15E8">
        <w:rPr>
          <w:rFonts w:ascii="Sylfaen" w:hAnsi="Sylfaen" w:cs="AGaramond-Regular"/>
          <w:lang w:val="ka-GE"/>
        </w:rPr>
        <w:t>ს მკურნალობის პროგრამაში.</w:t>
      </w:r>
    </w:p>
    <w:p w:rsidR="0093592A" w:rsidRPr="00CB15E8" w:rsidRDefault="00E94E26" w:rsidP="00282447">
      <w:pPr>
        <w:pStyle w:val="Heading3"/>
        <w:ind w:left="0" w:firstLine="0"/>
        <w:jc w:val="both"/>
        <w:rPr>
          <w:rFonts w:ascii="Sylfaen" w:hAnsi="Sylfaen" w:cs="Sylfaen"/>
          <w:sz w:val="22"/>
          <w:lang w:val="ka-GE"/>
        </w:rPr>
      </w:pPr>
      <w:r>
        <w:rPr>
          <w:rFonts w:ascii="Sylfaen" w:hAnsi="Sylfaen" w:cs="Sylfaen"/>
          <w:sz w:val="22"/>
          <w:lang w:val="ka-GE"/>
        </w:rPr>
        <w:t>მტკიცებულებათა მიმოხილვა</w:t>
      </w:r>
    </w:p>
    <w:p w:rsidR="0093592A" w:rsidRPr="00FB2436" w:rsidRDefault="0093592A" w:rsidP="00282447">
      <w:pPr>
        <w:autoSpaceDE w:val="0"/>
        <w:autoSpaceDN w:val="0"/>
        <w:adjustRightInd w:val="0"/>
        <w:spacing w:before="120" w:after="120"/>
        <w:jc w:val="both"/>
        <w:rPr>
          <w:rFonts w:ascii="Sylfaen" w:hAnsi="Sylfaen" w:cs="AGaramond-Regular"/>
          <w:vertAlign w:val="superscript"/>
        </w:rPr>
      </w:pPr>
      <w:r w:rsidRPr="00CB15E8">
        <w:rPr>
          <w:rFonts w:ascii="Sylfaen" w:hAnsi="Sylfaen" w:cs="AGaramond-Regular"/>
          <w:lang w:val="ka-GE"/>
        </w:rPr>
        <w:t>ფართო</w:t>
      </w:r>
      <w:r w:rsidR="00C87A37">
        <w:rPr>
          <w:rFonts w:ascii="Sylfaen" w:hAnsi="Sylfaen" w:cs="AGaramond-Regular"/>
          <w:lang w:val="ka-GE"/>
        </w:rPr>
        <w:t xml:space="preserve"> </w:t>
      </w:r>
      <w:r w:rsidRPr="00CB15E8">
        <w:rPr>
          <w:rFonts w:ascii="Sylfaen" w:hAnsi="Sylfaen" w:cs="AGaramond-Regular"/>
          <w:lang w:val="ka-GE"/>
        </w:rPr>
        <w:t>მასშტაბის შემთხვევათა სერიის შემსწავლელი კვლევით გამოვლინდა, რომ სწორად და ადეკვატურ პირობებში ჩატარებული ქირურგიული ჩარევა ანტიტუბერკულოზური მკურნალობის უსაფრთ</w:t>
      </w:r>
      <w:r w:rsidR="00C808F1" w:rsidRPr="00CB15E8">
        <w:rPr>
          <w:rFonts w:ascii="Sylfaen" w:hAnsi="Sylfaen" w:cs="AGaramond-Regular"/>
          <w:lang w:val="ka-GE"/>
        </w:rPr>
        <w:t>ხ</w:t>
      </w:r>
      <w:r w:rsidRPr="00CB15E8">
        <w:rPr>
          <w:rFonts w:ascii="Sylfaen" w:hAnsi="Sylfaen" w:cs="AGaramond-Regular"/>
          <w:lang w:val="ka-GE"/>
        </w:rPr>
        <w:t>ო და ეფექტური მეთოდია.</w:t>
      </w:r>
      <w:r w:rsidR="00FB2436">
        <w:rPr>
          <w:rStyle w:val="EndnoteReference"/>
          <w:rFonts w:ascii="Sylfaen" w:hAnsi="Sylfaen" w:cs="AGaramond-Regular"/>
          <w:lang w:val="ka-GE"/>
        </w:rPr>
        <w:endnoteReference w:id="43"/>
      </w:r>
      <w:r w:rsidR="00FB2436">
        <w:rPr>
          <w:rFonts w:ascii="Sylfaen" w:hAnsi="Sylfaen" w:cs="AGaramond-Regular"/>
        </w:rPr>
        <w:t>,</w:t>
      </w:r>
      <w:r w:rsidR="00FB2436">
        <w:rPr>
          <w:rStyle w:val="EndnoteReference"/>
          <w:rFonts w:ascii="Sylfaen" w:hAnsi="Sylfaen" w:cs="AGaramond-Regular"/>
        </w:rPr>
        <w:endnoteReference w:id="44"/>
      </w:r>
    </w:p>
    <w:p w:rsidR="0093592A" w:rsidRPr="00FB2436" w:rsidRDefault="0093592A" w:rsidP="00282447">
      <w:pPr>
        <w:spacing w:before="120" w:after="120"/>
        <w:jc w:val="both"/>
        <w:rPr>
          <w:rFonts w:ascii="Sylfaen" w:hAnsi="Sylfaen"/>
          <w:b/>
          <w:bCs/>
        </w:rPr>
      </w:pPr>
      <w:r w:rsidRPr="00CB15E8">
        <w:rPr>
          <w:rFonts w:ascii="Sylfaen" w:hAnsi="Sylfaen" w:cs="Sylfaen"/>
          <w:lang w:val="ka-GE"/>
        </w:rPr>
        <w:t>უკანასკნელი</w:t>
      </w:r>
      <w:r w:rsidRPr="00CB15E8">
        <w:rPr>
          <w:rFonts w:ascii="Sylfaen" w:hAnsi="Sylfaen"/>
          <w:lang w:val="ka-GE"/>
        </w:rPr>
        <w:t xml:space="preserve"> </w:t>
      </w:r>
      <w:r w:rsidRPr="00CB15E8">
        <w:rPr>
          <w:rFonts w:ascii="Sylfaen" w:hAnsi="Sylfaen" w:cs="Sylfaen"/>
          <w:lang w:val="ka-GE"/>
        </w:rPr>
        <w:t>პერიოდის</w:t>
      </w:r>
      <w:r w:rsidRPr="00CB15E8">
        <w:rPr>
          <w:rFonts w:ascii="Sylfaen" w:hAnsi="Sylfaen"/>
          <w:lang w:val="ka-GE"/>
        </w:rPr>
        <w:t xml:space="preserve"> </w:t>
      </w:r>
      <w:r w:rsidRPr="00CB15E8">
        <w:rPr>
          <w:rFonts w:ascii="Sylfaen" w:hAnsi="Sylfaen" w:cs="Sylfaen"/>
          <w:lang w:val="ka-GE"/>
        </w:rPr>
        <w:t>კვლევებიც</w:t>
      </w:r>
      <w:r w:rsidRPr="00CB15E8">
        <w:rPr>
          <w:rFonts w:ascii="Sylfaen" w:hAnsi="Sylfaen"/>
          <w:lang w:val="ka-GE"/>
        </w:rPr>
        <w:t xml:space="preserve"> </w:t>
      </w:r>
      <w:r w:rsidRPr="00CB15E8">
        <w:rPr>
          <w:rFonts w:ascii="Sylfaen" w:hAnsi="Sylfaen" w:cs="Sylfaen"/>
          <w:lang w:val="ka-GE"/>
        </w:rPr>
        <w:t>ადასტურებს</w:t>
      </w:r>
      <w:r w:rsidRPr="00CB15E8">
        <w:rPr>
          <w:rFonts w:ascii="Sylfaen" w:hAnsi="Sylfaen"/>
          <w:lang w:val="ka-GE"/>
        </w:rPr>
        <w:t xml:space="preserve">, </w:t>
      </w:r>
      <w:r w:rsidRPr="00CB15E8">
        <w:rPr>
          <w:rFonts w:ascii="Sylfaen" w:hAnsi="Sylfaen" w:cs="Sylfaen"/>
          <w:lang w:val="ka-GE"/>
        </w:rPr>
        <w:t>რომ</w:t>
      </w:r>
      <w:r w:rsidRPr="00CB15E8">
        <w:rPr>
          <w:rFonts w:ascii="Sylfaen" w:hAnsi="Sylfaen"/>
          <w:lang w:val="ka-GE"/>
        </w:rPr>
        <w:t xml:space="preserve"> </w:t>
      </w:r>
      <w:r w:rsidRPr="00CB15E8">
        <w:rPr>
          <w:rFonts w:ascii="Sylfaen" w:hAnsi="Sylfaen" w:cs="Sylfaen"/>
          <w:lang w:val="ka-GE"/>
        </w:rPr>
        <w:t>დროულად</w:t>
      </w:r>
      <w:r w:rsidRPr="00CB15E8">
        <w:rPr>
          <w:rFonts w:ascii="Sylfaen" w:hAnsi="Sylfaen"/>
          <w:lang w:val="ka-GE"/>
        </w:rPr>
        <w:t xml:space="preserve"> </w:t>
      </w:r>
      <w:r w:rsidRPr="00CB15E8">
        <w:rPr>
          <w:rFonts w:ascii="Sylfaen" w:hAnsi="Sylfaen" w:cs="Sylfaen"/>
          <w:lang w:val="ka-GE"/>
        </w:rPr>
        <w:t>ჩატარებული</w:t>
      </w:r>
      <w:r w:rsidRPr="00CB15E8">
        <w:rPr>
          <w:rFonts w:ascii="Sylfaen" w:hAnsi="Sylfaen"/>
          <w:lang w:val="ka-GE"/>
        </w:rPr>
        <w:t xml:space="preserve"> </w:t>
      </w:r>
      <w:r w:rsidRPr="00CB15E8">
        <w:rPr>
          <w:rFonts w:ascii="Sylfaen" w:hAnsi="Sylfaen" w:cs="Sylfaen"/>
          <w:lang w:val="ka-GE"/>
        </w:rPr>
        <w:t>რეზექციის</w:t>
      </w:r>
      <w:r w:rsidRPr="00CB15E8">
        <w:rPr>
          <w:rFonts w:ascii="Sylfaen" w:hAnsi="Sylfaen"/>
          <w:lang w:val="ka-GE"/>
        </w:rPr>
        <w:t xml:space="preserve"> </w:t>
      </w:r>
      <w:r w:rsidRPr="00CB15E8">
        <w:rPr>
          <w:rFonts w:ascii="Sylfaen" w:hAnsi="Sylfaen" w:cs="Sylfaen"/>
          <w:lang w:val="ka-GE"/>
        </w:rPr>
        <w:t>ფონზე</w:t>
      </w:r>
      <w:r w:rsidRPr="00CB15E8">
        <w:rPr>
          <w:rFonts w:ascii="Sylfaen" w:hAnsi="Sylfaen"/>
          <w:lang w:val="ka-GE"/>
        </w:rPr>
        <w:t xml:space="preserve"> </w:t>
      </w:r>
      <w:r w:rsidRPr="00CB15E8">
        <w:rPr>
          <w:rFonts w:ascii="Sylfaen" w:hAnsi="Sylfaen" w:cs="Sylfaen"/>
          <w:lang w:val="ka-GE"/>
        </w:rPr>
        <w:t>მულტი</w:t>
      </w:r>
      <w:r w:rsidR="00C87A37">
        <w:rPr>
          <w:rFonts w:ascii="Sylfaen" w:hAnsi="Sylfaen" w:cs="Sylfaen"/>
          <w:lang w:val="ka-GE"/>
        </w:rPr>
        <w:t>-</w:t>
      </w:r>
      <w:r w:rsidRPr="00CB15E8">
        <w:rPr>
          <w:rFonts w:ascii="Sylfaen" w:hAnsi="Sylfaen"/>
          <w:lang w:val="ka-GE"/>
        </w:rPr>
        <w:t xml:space="preserve"> </w:t>
      </w:r>
      <w:r w:rsidRPr="00CB15E8">
        <w:rPr>
          <w:rFonts w:ascii="Sylfaen" w:hAnsi="Sylfaen" w:cs="Sylfaen"/>
          <w:lang w:val="ka-GE"/>
        </w:rPr>
        <w:t>და</w:t>
      </w:r>
      <w:r w:rsidRPr="00CB15E8">
        <w:rPr>
          <w:rFonts w:ascii="Sylfaen" w:hAnsi="Sylfaen"/>
          <w:lang w:val="ka-GE"/>
        </w:rPr>
        <w:t xml:space="preserve"> </w:t>
      </w:r>
      <w:r w:rsidRPr="00CB15E8">
        <w:rPr>
          <w:rFonts w:ascii="Sylfaen" w:hAnsi="Sylfaen" w:cs="Sylfaen"/>
          <w:lang w:val="ka-GE"/>
        </w:rPr>
        <w:t>ექსტენსიურად</w:t>
      </w:r>
      <w:r w:rsidRPr="00CB15E8">
        <w:rPr>
          <w:rFonts w:ascii="Sylfaen" w:hAnsi="Sylfaen"/>
          <w:lang w:val="ka-GE"/>
        </w:rPr>
        <w:t xml:space="preserve"> </w:t>
      </w:r>
      <w:r w:rsidRPr="00CB15E8">
        <w:rPr>
          <w:rFonts w:ascii="Sylfaen" w:hAnsi="Sylfaen" w:cs="Sylfaen"/>
          <w:lang w:val="ka-GE"/>
        </w:rPr>
        <w:t>რეზისტენტული</w:t>
      </w:r>
      <w:r w:rsidRPr="00CB15E8">
        <w:rPr>
          <w:rFonts w:ascii="Sylfaen" w:hAnsi="Sylfaen"/>
          <w:lang w:val="ka-GE"/>
        </w:rPr>
        <w:t xml:space="preserve"> </w:t>
      </w:r>
      <w:r w:rsidRPr="00CB15E8">
        <w:rPr>
          <w:rFonts w:ascii="Sylfaen" w:hAnsi="Sylfaen" w:cs="Sylfaen"/>
          <w:lang w:val="ka-GE"/>
        </w:rPr>
        <w:t>ტუბერკულოზით</w:t>
      </w:r>
      <w:r w:rsidRPr="00CB15E8">
        <w:rPr>
          <w:rFonts w:ascii="Sylfaen" w:hAnsi="Sylfaen"/>
          <w:lang w:val="ka-GE"/>
        </w:rPr>
        <w:t xml:space="preserve"> </w:t>
      </w:r>
      <w:r w:rsidR="00C87A37">
        <w:rPr>
          <w:rFonts w:ascii="Sylfaen" w:hAnsi="Sylfaen"/>
          <w:lang w:val="ka-GE"/>
        </w:rPr>
        <w:t xml:space="preserve">დაავადებულ </w:t>
      </w:r>
      <w:r w:rsidR="00C87A37">
        <w:rPr>
          <w:rFonts w:ascii="Sylfaen" w:hAnsi="Sylfaen" w:cs="Sylfaen"/>
          <w:lang w:val="ka-GE"/>
        </w:rPr>
        <w:t>პაციენტებთან</w:t>
      </w:r>
      <w:r w:rsidR="00C87A37">
        <w:rPr>
          <w:rFonts w:ascii="Sylfaen" w:hAnsi="Sylfaen"/>
          <w:lang w:val="ka-GE"/>
        </w:rPr>
        <w:t xml:space="preserve"> </w:t>
      </w:r>
      <w:r w:rsidRPr="00CB15E8">
        <w:rPr>
          <w:rFonts w:ascii="Sylfaen" w:hAnsi="Sylfaen" w:cs="Sylfaen"/>
          <w:lang w:val="ka-GE"/>
        </w:rPr>
        <w:t>კლინიკური</w:t>
      </w:r>
      <w:r w:rsidRPr="00CB15E8">
        <w:rPr>
          <w:rFonts w:ascii="Sylfaen" w:hAnsi="Sylfaen"/>
          <w:lang w:val="ka-GE"/>
        </w:rPr>
        <w:t xml:space="preserve"> </w:t>
      </w:r>
      <w:r w:rsidRPr="00CB15E8">
        <w:rPr>
          <w:rFonts w:ascii="Sylfaen" w:hAnsi="Sylfaen" w:cs="Sylfaen"/>
          <w:lang w:val="ka-GE"/>
        </w:rPr>
        <w:t>გამოს</w:t>
      </w:r>
      <w:r w:rsidR="00C808F1" w:rsidRPr="00CB15E8">
        <w:rPr>
          <w:rFonts w:ascii="Sylfaen" w:hAnsi="Sylfaen" w:cs="Sylfaen"/>
          <w:lang w:val="ka-GE"/>
        </w:rPr>
        <w:t>ა</w:t>
      </w:r>
      <w:r w:rsidRPr="00CB15E8">
        <w:rPr>
          <w:rFonts w:ascii="Sylfaen" w:hAnsi="Sylfaen" w:cs="Sylfaen"/>
          <w:lang w:val="ka-GE"/>
        </w:rPr>
        <w:t>ვ</w:t>
      </w:r>
      <w:r w:rsidR="00C87A37">
        <w:rPr>
          <w:rFonts w:ascii="Sylfaen" w:hAnsi="Sylfaen" w:cs="Sylfaen"/>
          <w:lang w:val="ka-GE"/>
        </w:rPr>
        <w:t>ა</w:t>
      </w:r>
      <w:r w:rsidRPr="00CB15E8">
        <w:rPr>
          <w:rFonts w:ascii="Sylfaen" w:hAnsi="Sylfaen" w:cs="Sylfaen"/>
          <w:lang w:val="ka-GE"/>
        </w:rPr>
        <w:t>ლი</w:t>
      </w:r>
      <w:r w:rsidRPr="00CB15E8">
        <w:rPr>
          <w:rFonts w:ascii="Sylfaen" w:hAnsi="Sylfaen"/>
          <w:lang w:val="ka-GE"/>
        </w:rPr>
        <w:t xml:space="preserve"> </w:t>
      </w:r>
      <w:r w:rsidRPr="00CB15E8">
        <w:rPr>
          <w:rFonts w:ascii="Sylfaen" w:hAnsi="Sylfaen" w:cs="Sylfaen"/>
          <w:lang w:val="ka-GE"/>
        </w:rPr>
        <w:t>უკე</w:t>
      </w:r>
      <w:r w:rsidRPr="00FB2436">
        <w:rPr>
          <w:rFonts w:ascii="Sylfaen" w:hAnsi="Sylfaen" w:cs="Sylfaen"/>
          <w:lang w:val="ka-GE"/>
        </w:rPr>
        <w:t>თესია</w:t>
      </w:r>
      <w:r w:rsidRPr="00FB2436">
        <w:rPr>
          <w:rFonts w:ascii="Sylfaen" w:hAnsi="Sylfaen"/>
          <w:lang w:val="ka-GE"/>
        </w:rPr>
        <w:t>.</w:t>
      </w:r>
      <w:r w:rsidR="00FB2436">
        <w:rPr>
          <w:rStyle w:val="EndnoteReference"/>
          <w:rFonts w:ascii="Sylfaen" w:hAnsi="Sylfaen"/>
          <w:lang w:val="ka-GE"/>
        </w:rPr>
        <w:endnoteReference w:id="45"/>
      </w:r>
      <w:r w:rsidR="00FB2436">
        <w:rPr>
          <w:rFonts w:ascii="Sylfaen" w:hAnsi="Sylfaen"/>
        </w:rPr>
        <w:t xml:space="preserve">, </w:t>
      </w:r>
      <w:r w:rsidR="00FB2436">
        <w:rPr>
          <w:rStyle w:val="EndnoteReference"/>
          <w:rFonts w:ascii="Sylfaen" w:hAnsi="Sylfaen"/>
        </w:rPr>
        <w:endnoteReference w:id="46"/>
      </w:r>
      <w:r w:rsidR="00FB2436">
        <w:rPr>
          <w:rFonts w:ascii="Sylfaen" w:hAnsi="Sylfaen"/>
        </w:rPr>
        <w:t xml:space="preserve">, </w:t>
      </w:r>
      <w:r w:rsidR="00FB2436">
        <w:rPr>
          <w:rStyle w:val="EndnoteReference"/>
          <w:rFonts w:ascii="Sylfaen" w:hAnsi="Sylfaen"/>
        </w:rPr>
        <w:endnoteReference w:id="47"/>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ქიმიოთერაპიის</w:t>
      </w:r>
      <w:r w:rsidRPr="00CB15E8">
        <w:rPr>
          <w:rFonts w:ascii="Sylfaen" w:hAnsi="Sylfaen" w:cs="AcadNusx"/>
          <w:lang w:val="ka-GE"/>
        </w:rPr>
        <w:t xml:space="preserve"> </w:t>
      </w:r>
      <w:r w:rsidRPr="00CB15E8">
        <w:rPr>
          <w:rFonts w:ascii="Sylfaen" w:hAnsi="Sylfaen" w:cs="Sylfaen"/>
          <w:lang w:val="ka-GE"/>
        </w:rPr>
        <w:t>კურსის</w:t>
      </w:r>
      <w:r w:rsidRPr="00CB15E8">
        <w:rPr>
          <w:rFonts w:ascii="Sylfaen" w:hAnsi="Sylfaen" w:cs="AcadNusx"/>
          <w:lang w:val="ka-GE"/>
        </w:rPr>
        <w:t xml:space="preserve"> </w:t>
      </w:r>
      <w:r w:rsidRPr="00CB15E8">
        <w:rPr>
          <w:rFonts w:ascii="Sylfaen" w:hAnsi="Sylfaen" w:cs="Sylfaen"/>
          <w:lang w:val="ka-GE"/>
        </w:rPr>
        <w:t>დაწყების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ჩვეულებრივ</w:t>
      </w:r>
      <w:r w:rsidRPr="00CB15E8">
        <w:rPr>
          <w:rFonts w:ascii="Sylfaen" w:hAnsi="Sylfaen" w:cs="AcadNusx"/>
          <w:lang w:val="ka-GE"/>
        </w:rPr>
        <w:t xml:space="preserve">, </w:t>
      </w:r>
      <w:r w:rsidR="00304377" w:rsidRPr="00CB15E8">
        <w:rPr>
          <w:rFonts w:ascii="Sylfaen" w:hAnsi="Sylfaen" w:cs="Sylfaen"/>
          <w:lang w:val="ka-GE"/>
        </w:rPr>
        <w:t>პაციენტი</w:t>
      </w:r>
      <w:r w:rsidRPr="00CB15E8">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ზოგადი</w:t>
      </w:r>
      <w:r w:rsidRPr="00CB15E8">
        <w:rPr>
          <w:rFonts w:ascii="Sylfaen" w:hAnsi="Sylfaen" w:cs="AcadNusx"/>
          <w:lang w:val="ka-GE"/>
        </w:rPr>
        <w:t xml:space="preserve"> </w:t>
      </w:r>
      <w:r w:rsidRPr="00CB15E8">
        <w:rPr>
          <w:rFonts w:ascii="Sylfaen" w:hAnsi="Sylfaen" w:cs="Sylfaen"/>
          <w:lang w:val="ka-GE"/>
        </w:rPr>
        <w:t>მდგომარეობა</w:t>
      </w:r>
      <w:r w:rsidRPr="00CB15E8">
        <w:rPr>
          <w:rFonts w:ascii="Sylfaen" w:hAnsi="Sylfaen" w:cs="AcadNusx"/>
          <w:lang w:val="ka-GE"/>
        </w:rPr>
        <w:t xml:space="preserve"> კლინიკურად </w:t>
      </w:r>
      <w:r w:rsidRPr="00CB15E8">
        <w:rPr>
          <w:rFonts w:ascii="Sylfaen" w:hAnsi="Sylfaen" w:cs="Sylfaen"/>
          <w:lang w:val="ka-GE"/>
        </w:rPr>
        <w:t>უმჯობესდება</w:t>
      </w:r>
      <w:r w:rsidRPr="00CB15E8">
        <w:rPr>
          <w:rFonts w:ascii="Sylfaen" w:hAnsi="Sylfaen" w:cs="AcadNusx"/>
          <w:lang w:val="ka-GE"/>
        </w:rPr>
        <w:t xml:space="preserve">. </w:t>
      </w:r>
      <w:r w:rsidRPr="00CB15E8">
        <w:rPr>
          <w:rFonts w:ascii="Sylfaen" w:hAnsi="Sylfaen" w:cs="Sylfaen"/>
          <w:lang w:val="ka-GE"/>
        </w:rPr>
        <w:t>ამავე</w:t>
      </w:r>
      <w:r w:rsidRPr="00CB15E8">
        <w:rPr>
          <w:rFonts w:ascii="Sylfaen" w:hAnsi="Sylfaen" w:cs="AcadNusx"/>
          <w:lang w:val="ka-GE"/>
        </w:rPr>
        <w:t xml:space="preserve"> </w:t>
      </w:r>
      <w:r w:rsidRPr="00CB15E8">
        <w:rPr>
          <w:rFonts w:ascii="Sylfaen" w:hAnsi="Sylfaen" w:cs="Sylfaen"/>
          <w:lang w:val="ka-GE"/>
        </w:rPr>
        <w:t>პერიოდში</w:t>
      </w:r>
      <w:r w:rsidRPr="00CB15E8">
        <w:rPr>
          <w:rFonts w:ascii="Sylfaen" w:hAnsi="Sylfaen" w:cs="AcadNusx"/>
          <w:lang w:val="ka-GE"/>
        </w:rPr>
        <w:t xml:space="preserve"> </w:t>
      </w:r>
      <w:r w:rsidRPr="00CB15E8">
        <w:rPr>
          <w:rFonts w:ascii="Sylfaen" w:hAnsi="Sylfaen" w:cs="Sylfaen"/>
          <w:lang w:val="ka-GE"/>
        </w:rPr>
        <w:t>ხდება</w:t>
      </w:r>
      <w:r w:rsidRPr="00CB15E8">
        <w:rPr>
          <w:rFonts w:ascii="Sylfaen" w:hAnsi="Sylfaen" w:cs="AcadNusx"/>
          <w:lang w:val="ka-GE"/>
        </w:rPr>
        <w:t xml:space="preserve"> </w:t>
      </w:r>
      <w:r w:rsidRPr="00CB15E8">
        <w:rPr>
          <w:rFonts w:ascii="Sylfaen" w:hAnsi="Sylfaen" w:cs="Sylfaen"/>
          <w:lang w:val="ka-GE"/>
        </w:rPr>
        <w:t>ბაქტერიაგამოყოფის</w:t>
      </w:r>
      <w:r w:rsidRPr="00CB15E8">
        <w:rPr>
          <w:rFonts w:ascii="Sylfaen" w:hAnsi="Sylfaen" w:cs="AcadNusx"/>
          <w:lang w:val="ka-GE"/>
        </w:rPr>
        <w:t xml:space="preserve"> </w:t>
      </w:r>
      <w:r w:rsidRPr="00CB15E8">
        <w:rPr>
          <w:rFonts w:ascii="Sylfaen" w:hAnsi="Sylfaen" w:cs="Sylfaen"/>
          <w:lang w:val="ka-GE"/>
        </w:rPr>
        <w:t>შეწყვეტა</w:t>
      </w:r>
      <w:r w:rsidRPr="00CB15E8">
        <w:rPr>
          <w:rFonts w:ascii="Sylfaen" w:hAnsi="Sylfaen" w:cs="AcadNusx"/>
          <w:lang w:val="ka-GE"/>
        </w:rPr>
        <w:t xml:space="preserve"> </w:t>
      </w:r>
      <w:r w:rsidRPr="00CB15E8">
        <w:rPr>
          <w:rFonts w:ascii="Sylfaen" w:hAnsi="Sylfaen" w:cs="Sylfaen"/>
          <w:lang w:val="ka-GE"/>
        </w:rPr>
        <w:t>ან</w:t>
      </w:r>
      <w:r w:rsidRPr="00CB15E8">
        <w:rPr>
          <w:rFonts w:ascii="Sylfaen" w:hAnsi="Sylfaen" w:cs="AcadNusx"/>
          <w:lang w:val="ka-GE"/>
        </w:rPr>
        <w:t xml:space="preserve"> </w:t>
      </w:r>
      <w:r w:rsidRPr="00CB15E8">
        <w:rPr>
          <w:rFonts w:ascii="Sylfaen" w:hAnsi="Sylfaen" w:cs="Sylfaen"/>
          <w:lang w:val="ka-GE"/>
        </w:rPr>
        <w:t>მისი</w:t>
      </w:r>
      <w:r w:rsidRPr="00CB15E8">
        <w:rPr>
          <w:rFonts w:ascii="Sylfaen" w:hAnsi="Sylfaen" w:cs="AcadNusx"/>
          <w:lang w:val="ka-GE"/>
        </w:rPr>
        <w:t xml:space="preserve"> </w:t>
      </w:r>
      <w:r w:rsidRPr="00CB15E8">
        <w:rPr>
          <w:rFonts w:ascii="Sylfaen" w:hAnsi="Sylfaen" w:cs="Sylfaen"/>
          <w:lang w:val="ka-GE"/>
        </w:rPr>
        <w:t>მასიურობის</w:t>
      </w:r>
      <w:r w:rsidRPr="00CB15E8">
        <w:rPr>
          <w:rFonts w:ascii="Sylfaen" w:hAnsi="Sylfaen" w:cs="AcadNusx"/>
          <w:lang w:val="ka-GE"/>
        </w:rPr>
        <w:t xml:space="preserve"> </w:t>
      </w:r>
      <w:r w:rsidRPr="00CB15E8">
        <w:rPr>
          <w:rFonts w:ascii="Sylfaen" w:hAnsi="Sylfaen" w:cs="Sylfaen"/>
          <w:lang w:val="ka-GE"/>
        </w:rPr>
        <w:t>შემცირება</w:t>
      </w:r>
      <w:r w:rsidRPr="00CB15E8">
        <w:rPr>
          <w:rFonts w:ascii="Sylfaen" w:hAnsi="Sylfaen" w:cs="AcadNusx"/>
          <w:lang w:val="ka-GE"/>
        </w:rPr>
        <w:t>. ზოგ შემთხვევაში</w:t>
      </w:r>
      <w:r w:rsidR="00C808F1" w:rsidRPr="00CB15E8">
        <w:rPr>
          <w:rFonts w:ascii="Sylfaen" w:hAnsi="Sylfaen" w:cs="AcadNusx"/>
          <w:lang w:val="ka-GE"/>
        </w:rPr>
        <w:t>,</w:t>
      </w:r>
      <w:r w:rsidRPr="00CB15E8">
        <w:rPr>
          <w:rFonts w:ascii="Sylfaen" w:hAnsi="Sylfaen" w:cs="AcadNusx"/>
          <w:lang w:val="ka-GE"/>
        </w:rPr>
        <w:t xml:space="preserve"> </w:t>
      </w:r>
      <w:r w:rsidRPr="00CB15E8">
        <w:rPr>
          <w:rFonts w:ascii="Sylfaen" w:hAnsi="Sylfaen" w:cs="Sylfaen"/>
          <w:lang w:val="ka-GE"/>
        </w:rPr>
        <w:t>მიუხედავად</w:t>
      </w:r>
      <w:r w:rsidRPr="00CB15E8">
        <w:rPr>
          <w:rFonts w:ascii="Sylfaen" w:hAnsi="Sylfaen" w:cs="AcadNusx"/>
          <w:lang w:val="ka-GE"/>
        </w:rPr>
        <w:t xml:space="preserve"> სრულფასოვანი </w:t>
      </w:r>
      <w:r w:rsidRPr="00CB15E8">
        <w:rPr>
          <w:rFonts w:ascii="Sylfaen" w:hAnsi="Sylfaen" w:cs="Sylfaen"/>
          <w:lang w:val="ka-GE"/>
        </w:rPr>
        <w:t>მკურნალობისა</w:t>
      </w:r>
      <w:r w:rsidRPr="00CB15E8">
        <w:rPr>
          <w:rFonts w:ascii="Sylfaen" w:hAnsi="Sylfaen" w:cs="AcadNusx"/>
          <w:lang w:val="ka-GE"/>
        </w:rPr>
        <w:t>, შე</w:t>
      </w:r>
      <w:r w:rsidR="00C87A37">
        <w:rPr>
          <w:rFonts w:ascii="Sylfaen" w:hAnsi="Sylfaen" w:cs="AcadNusx"/>
          <w:lang w:val="ka-GE"/>
        </w:rPr>
        <w:t>სა</w:t>
      </w:r>
      <w:r w:rsidRPr="00CB15E8">
        <w:rPr>
          <w:rFonts w:ascii="Sylfaen" w:hAnsi="Sylfaen" w:cs="AcadNusx"/>
          <w:lang w:val="ka-GE"/>
        </w:rPr>
        <w:t>ძლ</w:t>
      </w:r>
      <w:r w:rsidR="00C87A37">
        <w:rPr>
          <w:rFonts w:ascii="Sylfaen" w:hAnsi="Sylfaen" w:cs="AcadNusx"/>
          <w:lang w:val="ka-GE"/>
        </w:rPr>
        <w:t xml:space="preserve">ოა </w:t>
      </w:r>
      <w:r w:rsidRPr="00CB15E8">
        <w:rPr>
          <w:rFonts w:ascii="Sylfaen" w:hAnsi="Sylfaen" w:cs="AcadNusx"/>
          <w:lang w:val="ka-GE"/>
        </w:rPr>
        <w:t xml:space="preserve">კვლავ </w:t>
      </w:r>
      <w:r w:rsidRPr="00CB15E8">
        <w:rPr>
          <w:rFonts w:ascii="Sylfaen" w:hAnsi="Sylfaen" w:cs="Sylfaen"/>
          <w:lang w:val="ka-GE"/>
        </w:rPr>
        <w:t>აღინიშნოს ბაქტერია</w:t>
      </w:r>
      <w:r w:rsidR="00C808F1" w:rsidRPr="00CB15E8">
        <w:rPr>
          <w:rFonts w:ascii="Sylfaen" w:hAnsi="Sylfaen" w:cs="Sylfaen"/>
          <w:lang w:val="ka-GE"/>
        </w:rPr>
        <w:t>გამოყოფა,</w:t>
      </w:r>
      <w:r w:rsidRPr="00CB15E8">
        <w:rPr>
          <w:rFonts w:ascii="Sylfaen" w:hAnsi="Sylfaen" w:cs="AcadNusx"/>
          <w:lang w:val="ka-GE"/>
        </w:rPr>
        <w:t xml:space="preserve"> </w:t>
      </w:r>
      <w:r w:rsidRPr="00CB15E8">
        <w:rPr>
          <w:rFonts w:ascii="Sylfaen" w:hAnsi="Sylfaen" w:cs="Sylfaen"/>
          <w:lang w:val="ka-GE"/>
        </w:rPr>
        <w:t>რაც შეიძლება აიხსნას წამლისმიერი</w:t>
      </w:r>
      <w:r w:rsidRPr="00CB15E8">
        <w:rPr>
          <w:rFonts w:ascii="Sylfaen" w:hAnsi="Sylfaen" w:cs="AcadNusx"/>
          <w:lang w:val="ka-GE"/>
        </w:rPr>
        <w:t xml:space="preserve"> </w:t>
      </w:r>
      <w:r w:rsidRPr="00CB15E8">
        <w:rPr>
          <w:rFonts w:ascii="Sylfaen" w:hAnsi="Sylfaen" w:cs="Sylfaen"/>
          <w:lang w:val="ka-GE"/>
        </w:rPr>
        <w:t>რეზისტენტობის</w:t>
      </w:r>
      <w:r w:rsidRPr="00CB15E8">
        <w:rPr>
          <w:rFonts w:ascii="Sylfaen" w:hAnsi="Sylfaen" w:cs="AcadNusx"/>
          <w:lang w:val="ka-GE"/>
        </w:rPr>
        <w:t xml:space="preserve"> </w:t>
      </w:r>
      <w:r w:rsidRPr="00CB15E8">
        <w:rPr>
          <w:rFonts w:ascii="Sylfaen" w:hAnsi="Sylfaen" w:cs="Sylfaen"/>
          <w:lang w:val="ka-GE"/>
        </w:rPr>
        <w:t>განვითარებით. ამრიგად</w:t>
      </w:r>
      <w:r w:rsidRPr="00CB15E8">
        <w:rPr>
          <w:rFonts w:ascii="Sylfaen" w:hAnsi="Sylfaen" w:cs="AcadNusx"/>
          <w:lang w:val="ka-GE"/>
        </w:rPr>
        <w:t xml:space="preserve">, </w:t>
      </w:r>
      <w:r w:rsidRPr="00CB15E8">
        <w:rPr>
          <w:rFonts w:ascii="Sylfaen" w:hAnsi="Sylfaen" w:cs="Sylfaen"/>
          <w:lang w:val="ka-GE"/>
        </w:rPr>
        <w:t>სახეზეა</w:t>
      </w:r>
      <w:r w:rsidRPr="00CB15E8">
        <w:rPr>
          <w:rFonts w:ascii="Sylfaen" w:hAnsi="Sylfaen" w:cs="AcadNusx"/>
          <w:lang w:val="ka-GE"/>
        </w:rPr>
        <w:t xml:space="preserve"> </w:t>
      </w:r>
      <w:r w:rsidRPr="00CB15E8">
        <w:rPr>
          <w:rFonts w:ascii="Sylfaen" w:hAnsi="Sylfaen" w:cs="Sylfaen"/>
          <w:lang w:val="ka-GE"/>
        </w:rPr>
        <w:t>ე</w:t>
      </w:r>
      <w:r w:rsidRPr="00CB15E8">
        <w:rPr>
          <w:rFonts w:ascii="Sylfaen" w:hAnsi="Sylfaen" w:cs="AcadNusx"/>
          <w:lang w:val="ka-GE"/>
        </w:rPr>
        <w:t>.</w:t>
      </w:r>
      <w:r w:rsidRPr="00CB15E8">
        <w:rPr>
          <w:rFonts w:ascii="Sylfaen" w:hAnsi="Sylfaen" w:cs="Sylfaen"/>
          <w:lang w:val="ka-GE"/>
        </w:rPr>
        <w:t>წ</w:t>
      </w:r>
      <w:r w:rsidRPr="00CB15E8">
        <w:rPr>
          <w:rFonts w:ascii="Sylfaen" w:hAnsi="Sylfaen" w:cs="AcadNusx"/>
          <w:lang w:val="ka-GE"/>
        </w:rPr>
        <w:t xml:space="preserve">. </w:t>
      </w:r>
      <w:r w:rsidRPr="00CB15E8">
        <w:rPr>
          <w:rFonts w:ascii="Sylfaen" w:hAnsi="Sylfaen" w:cs="Sylfaen"/>
          <w:lang w:val="ka-GE"/>
        </w:rPr>
        <w:t>ფანჯრის</w:t>
      </w:r>
      <w:r w:rsidR="00C87A37">
        <w:rPr>
          <w:rFonts w:ascii="Sylfaen" w:hAnsi="Sylfaen" w:cs="AcadNusx"/>
          <w:lang w:val="ka-GE"/>
        </w:rPr>
        <w:t xml:space="preserve"> </w:t>
      </w:r>
      <w:r w:rsidRPr="00CB15E8">
        <w:rPr>
          <w:rFonts w:ascii="Sylfaen" w:hAnsi="Sylfaen" w:cs="Sylfaen"/>
          <w:lang w:val="ka-GE"/>
        </w:rPr>
        <w:t>პერიოდის</w:t>
      </w:r>
      <w:r w:rsidRPr="00CB15E8">
        <w:rPr>
          <w:rFonts w:ascii="Sylfaen" w:hAnsi="Sylfaen" w:cs="AcadNusx"/>
          <w:lang w:val="ka-GE"/>
        </w:rPr>
        <w:t xml:space="preserve"> </w:t>
      </w:r>
      <w:r w:rsidRPr="00CB15E8">
        <w:rPr>
          <w:rFonts w:ascii="Sylfaen" w:hAnsi="Sylfaen" w:cs="Sylfaen"/>
          <w:lang w:val="ka-GE"/>
        </w:rPr>
        <w:t>ფენომენი</w:t>
      </w:r>
      <w:r w:rsidRPr="00CB15E8">
        <w:rPr>
          <w:rFonts w:ascii="Sylfaen" w:hAnsi="Sylfaen" w:cs="AcadNusx"/>
          <w:lang w:val="ka-GE"/>
        </w:rPr>
        <w:t xml:space="preserve">. </w:t>
      </w:r>
      <w:r w:rsidRPr="00CB15E8">
        <w:rPr>
          <w:rFonts w:ascii="Sylfaen" w:hAnsi="Sylfaen" w:cs="Sylfaen"/>
          <w:lang w:val="ka-GE"/>
        </w:rPr>
        <w:t>დღეი</w:t>
      </w:r>
      <w:r w:rsidR="00BE26E5" w:rsidRPr="00CB15E8">
        <w:rPr>
          <w:rFonts w:ascii="Sylfaen" w:hAnsi="Sylfaen" w:cs="Sylfaen"/>
          <w:lang w:val="ka-GE"/>
        </w:rPr>
        <w:t xml:space="preserve">სთვის </w:t>
      </w:r>
      <w:r w:rsidRPr="00CB15E8">
        <w:rPr>
          <w:rFonts w:ascii="Sylfaen" w:hAnsi="Sylfaen" w:cs="Sylfaen"/>
          <w:lang w:val="ka-GE"/>
        </w:rPr>
        <w:t>საკმარისზე</w:t>
      </w:r>
      <w:r w:rsidRPr="00CB15E8">
        <w:rPr>
          <w:rFonts w:ascii="Sylfaen" w:hAnsi="Sylfaen" w:cs="AcadNusx"/>
          <w:lang w:val="ka-GE"/>
        </w:rPr>
        <w:t xml:space="preserve"> </w:t>
      </w:r>
      <w:r w:rsidRPr="00CB15E8">
        <w:rPr>
          <w:rFonts w:ascii="Sylfaen" w:hAnsi="Sylfaen" w:cs="Sylfaen"/>
          <w:lang w:val="ka-GE"/>
        </w:rPr>
        <w:t>მეტი</w:t>
      </w:r>
      <w:r w:rsidR="00C87A37">
        <w:rPr>
          <w:rFonts w:ascii="Sylfaen" w:hAnsi="Sylfaen" w:cs="Sylfaen"/>
          <w:lang w:val="ka-GE"/>
        </w:rPr>
        <w:t>ა</w:t>
      </w:r>
      <w:r w:rsidRPr="00CB15E8">
        <w:rPr>
          <w:rFonts w:ascii="Sylfaen" w:hAnsi="Sylfaen" w:cs="AcadNusx"/>
          <w:lang w:val="ka-GE"/>
        </w:rPr>
        <w:t xml:space="preserve"> </w:t>
      </w:r>
      <w:r w:rsidRPr="00CB15E8">
        <w:rPr>
          <w:rFonts w:ascii="Sylfaen" w:hAnsi="Sylfaen" w:cs="Sylfaen"/>
          <w:lang w:val="ka-GE"/>
        </w:rPr>
        <w:t>მონაცემები</w:t>
      </w:r>
      <w:r w:rsidR="00C87A37">
        <w:rPr>
          <w:rFonts w:ascii="Sylfaen" w:hAnsi="Sylfaen" w:cs="AcadNusx"/>
          <w:lang w:val="ka-GE"/>
        </w:rPr>
        <w:t xml:space="preserve"> </w:t>
      </w:r>
      <w:r w:rsidRPr="00CB15E8">
        <w:rPr>
          <w:rFonts w:ascii="Sylfaen" w:hAnsi="Sylfaen" w:cs="Sylfaen"/>
          <w:lang w:val="ka-GE"/>
        </w:rPr>
        <w:t>იმის</w:t>
      </w:r>
      <w:r w:rsidRPr="00CB15E8">
        <w:rPr>
          <w:rFonts w:ascii="Sylfaen" w:hAnsi="Sylfaen" w:cs="AcadNusx"/>
          <w:lang w:val="ka-GE"/>
        </w:rPr>
        <w:t xml:space="preserve"> </w:t>
      </w:r>
      <w:r w:rsidRPr="00CB15E8">
        <w:rPr>
          <w:rFonts w:ascii="Sylfaen" w:hAnsi="Sylfaen" w:cs="Sylfaen"/>
          <w:lang w:val="ka-GE"/>
        </w:rPr>
        <w:t>შესახებ</w:t>
      </w:r>
      <w:r w:rsidRPr="00CB15E8">
        <w:rPr>
          <w:rFonts w:ascii="Sylfaen" w:hAnsi="Sylfaen" w:cs="AcadNusx"/>
          <w:lang w:val="ka-GE"/>
        </w:rPr>
        <w:t xml:space="preserve">, </w:t>
      </w:r>
      <w:r w:rsidRPr="00CB15E8">
        <w:rPr>
          <w:rFonts w:ascii="Sylfaen" w:hAnsi="Sylfaen" w:cs="Sylfaen"/>
          <w:lang w:val="ka-GE"/>
        </w:rPr>
        <w:t>რომ</w:t>
      </w:r>
      <w:r w:rsidR="00EC7C12" w:rsidRPr="00CB15E8">
        <w:rPr>
          <w:rFonts w:ascii="Sylfaen" w:hAnsi="Sylfaen" w:cs="AcadNusx"/>
          <w:lang w:val="ka-GE"/>
        </w:rPr>
        <w:t xml:space="preserve"> </w:t>
      </w:r>
      <w:r w:rsidRPr="00CB15E8">
        <w:rPr>
          <w:rFonts w:ascii="Sylfaen" w:hAnsi="Sylfaen" w:cs="Sylfaen"/>
          <w:lang w:val="ka-GE"/>
        </w:rPr>
        <w:t>ფანჯრის</w:t>
      </w:r>
      <w:r w:rsidR="00C87A37">
        <w:rPr>
          <w:rFonts w:ascii="Sylfaen" w:hAnsi="Sylfaen" w:cs="AcadNusx"/>
          <w:lang w:val="ka-GE"/>
        </w:rPr>
        <w:t xml:space="preserve"> </w:t>
      </w:r>
      <w:r w:rsidRPr="00CB15E8">
        <w:rPr>
          <w:rFonts w:ascii="Sylfaen" w:hAnsi="Sylfaen" w:cs="Sylfaen"/>
          <w:lang w:val="ka-GE"/>
        </w:rPr>
        <w:t>პერიოდი</w:t>
      </w:r>
      <w:r w:rsidRPr="00CB15E8">
        <w:rPr>
          <w:rFonts w:ascii="Sylfaen" w:hAnsi="Sylfaen" w:cs="AcadNusx"/>
          <w:lang w:val="ka-GE"/>
        </w:rPr>
        <w:t xml:space="preserve"> </w:t>
      </w:r>
      <w:r w:rsidRPr="00CB15E8">
        <w:rPr>
          <w:rFonts w:ascii="Sylfaen" w:hAnsi="Sylfaen" w:cs="Sylfaen"/>
          <w:lang w:val="ka-GE"/>
        </w:rPr>
        <w:t>დგება</w:t>
      </w:r>
      <w:r w:rsidRPr="00CB15E8">
        <w:rPr>
          <w:rFonts w:ascii="Sylfaen" w:hAnsi="Sylfaen" w:cs="AcadNusx"/>
          <w:lang w:val="ka-GE"/>
        </w:rPr>
        <w:t xml:space="preserve"> </w:t>
      </w:r>
      <w:r w:rsidRPr="00CB15E8">
        <w:rPr>
          <w:rFonts w:ascii="Sylfaen" w:hAnsi="Sylfaen" w:cs="Sylfaen"/>
          <w:lang w:val="ka-GE"/>
        </w:rPr>
        <w:t>ქიმიოთერაპიის</w:t>
      </w:r>
      <w:r w:rsidRPr="00CB15E8">
        <w:rPr>
          <w:rFonts w:ascii="Sylfaen" w:hAnsi="Sylfaen" w:cs="AcadNusx"/>
          <w:lang w:val="ka-GE"/>
        </w:rPr>
        <w:t xml:space="preserve"> </w:t>
      </w:r>
      <w:r w:rsidRPr="00CB15E8">
        <w:rPr>
          <w:rFonts w:ascii="Sylfaen" w:hAnsi="Sylfaen" w:cs="Sylfaen"/>
          <w:lang w:val="ka-GE"/>
        </w:rPr>
        <w:t>დაწყებიდან</w:t>
      </w:r>
      <w:r w:rsidRPr="00CB15E8">
        <w:rPr>
          <w:rFonts w:ascii="Sylfaen" w:hAnsi="Sylfaen" w:cs="AcadNusx"/>
          <w:lang w:val="ka-GE"/>
        </w:rPr>
        <w:t xml:space="preserve"> 2 </w:t>
      </w:r>
      <w:r w:rsidRPr="00CB15E8">
        <w:rPr>
          <w:rFonts w:ascii="Sylfaen" w:hAnsi="Sylfaen" w:cs="Sylfaen"/>
          <w:lang w:val="ka-GE"/>
        </w:rPr>
        <w:t>თვის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საშუალოდ</w:t>
      </w:r>
      <w:r w:rsidR="00C87A37">
        <w:rPr>
          <w:rFonts w:ascii="Sylfaen" w:hAnsi="Sylfaen" w:cs="AcadNusx"/>
          <w:lang w:val="ka-GE"/>
        </w:rPr>
        <w:t xml:space="preserve"> </w:t>
      </w:r>
      <w:r w:rsidRPr="00CB15E8">
        <w:rPr>
          <w:rFonts w:ascii="Sylfaen" w:hAnsi="Sylfaen" w:cs="Sylfaen"/>
          <w:lang w:val="ka-GE"/>
        </w:rPr>
        <w:t>მე-</w:t>
      </w:r>
      <w:r w:rsidRPr="00CB15E8">
        <w:rPr>
          <w:rFonts w:ascii="Sylfaen" w:hAnsi="Sylfaen" w:cs="AcadNusx"/>
          <w:lang w:val="ka-GE"/>
        </w:rPr>
        <w:t xml:space="preserve">6 </w:t>
      </w:r>
      <w:r w:rsidRPr="00CB15E8">
        <w:rPr>
          <w:rFonts w:ascii="Sylfaen" w:hAnsi="Sylfaen" w:cs="Sylfaen"/>
          <w:lang w:val="ka-GE"/>
        </w:rPr>
        <w:t>თვემდე</w:t>
      </w:r>
      <w:r w:rsidR="00C87A37">
        <w:rPr>
          <w:rFonts w:ascii="Sylfaen" w:hAnsi="Sylfaen" w:cs="Sylfaen"/>
          <w:lang w:val="ka-GE"/>
        </w:rPr>
        <w:t xml:space="preserve"> </w:t>
      </w:r>
      <w:r w:rsidR="00C87A37" w:rsidRPr="00CB15E8">
        <w:rPr>
          <w:rFonts w:ascii="Sylfaen" w:hAnsi="Sylfaen" w:cs="Sylfaen"/>
          <w:lang w:val="ka-GE"/>
        </w:rPr>
        <w:t>გრძელდება</w:t>
      </w:r>
      <w:r w:rsidRPr="00CB15E8">
        <w:rPr>
          <w:rFonts w:ascii="Sylfaen" w:hAnsi="Sylfaen" w:cs="Sylfaen"/>
          <w:lang w:val="ka-GE"/>
        </w:rPr>
        <w:t>. სწორედ ამ ვადებში</w:t>
      </w:r>
      <w:r w:rsidRPr="00CB15E8">
        <w:rPr>
          <w:rFonts w:ascii="Sylfaen" w:hAnsi="Sylfaen" w:cs="AcadNusx"/>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00C87A37">
        <w:rPr>
          <w:rFonts w:ascii="Sylfaen" w:hAnsi="Sylfaen" w:cs="AcadNusx"/>
          <w:lang w:val="ka-GE"/>
        </w:rPr>
        <w:t>ჩა</w:t>
      </w:r>
      <w:r w:rsidRPr="00CB15E8">
        <w:rPr>
          <w:rFonts w:ascii="Sylfaen" w:hAnsi="Sylfaen" w:cs="Sylfaen"/>
          <w:lang w:val="ka-GE"/>
        </w:rPr>
        <w:t>ტარდე</w:t>
      </w:r>
      <w:r w:rsidR="00C87A37">
        <w:rPr>
          <w:rFonts w:ascii="Sylfaen" w:hAnsi="Sylfaen" w:cs="Sylfaen"/>
          <w:lang w:val="ka-GE"/>
        </w:rPr>
        <w:t xml:space="preserve">ს </w:t>
      </w:r>
      <w:r w:rsidRPr="00CB15E8">
        <w:rPr>
          <w:rFonts w:ascii="Sylfaen" w:hAnsi="Sylfaen" w:cs="Sylfaen"/>
          <w:lang w:val="ka-GE"/>
        </w:rPr>
        <w:t>ქირურგიული მკურნალობა,</w:t>
      </w:r>
      <w:r w:rsidRPr="00CB15E8">
        <w:rPr>
          <w:rFonts w:ascii="Sylfaen" w:hAnsi="Sylfaen" w:cs="AcadNusx"/>
          <w:lang w:val="ka-GE"/>
        </w:rPr>
        <w:t xml:space="preserve"> რომელიც პ</w:t>
      </w:r>
      <w:r w:rsidRPr="00CB15E8">
        <w:rPr>
          <w:rFonts w:ascii="Sylfaen" w:hAnsi="Sylfaen" w:cs="Sylfaen"/>
          <w:lang w:val="ka-GE"/>
        </w:rPr>
        <w:t>რევენციული</w:t>
      </w:r>
      <w:r w:rsidRPr="00CB15E8">
        <w:rPr>
          <w:rFonts w:ascii="Sylfaen" w:hAnsi="Sylfaen" w:cs="AcadNusx"/>
          <w:lang w:val="ka-GE"/>
        </w:rPr>
        <w:t xml:space="preserve"> </w:t>
      </w:r>
      <w:r w:rsidR="00904E08" w:rsidRPr="00CB15E8">
        <w:rPr>
          <w:rFonts w:ascii="Sylfaen" w:hAnsi="Sylfaen" w:cs="Sylfaen"/>
          <w:lang w:val="ka-GE"/>
        </w:rPr>
        <w:t>ხასიათისაა,</w:t>
      </w:r>
      <w:r w:rsidRPr="00CB15E8">
        <w:rPr>
          <w:rFonts w:ascii="Sylfaen" w:hAnsi="Sylfaen" w:cs="Sylfaen"/>
          <w:lang w:val="ka-GE"/>
        </w:rPr>
        <w:t xml:space="preserve"> ხელს უშლის ტუბერკულოზური პროცესის პროგრესირებას</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წამლებისადმი</w:t>
      </w:r>
      <w:r w:rsidRPr="00CB15E8">
        <w:rPr>
          <w:rFonts w:ascii="Sylfaen" w:hAnsi="Sylfaen" w:cs="AcadNusx"/>
          <w:lang w:val="ka-GE"/>
        </w:rPr>
        <w:t xml:space="preserve"> </w:t>
      </w:r>
      <w:r w:rsidRPr="00CB15E8">
        <w:rPr>
          <w:rFonts w:ascii="Sylfaen" w:hAnsi="Sylfaen" w:cs="Sylfaen"/>
          <w:lang w:val="ka-GE"/>
        </w:rPr>
        <w:t>მდგრადობის</w:t>
      </w:r>
      <w:r w:rsidRPr="00CB15E8">
        <w:rPr>
          <w:rFonts w:ascii="Sylfaen" w:hAnsi="Sylfaen" w:cs="AcadNusx"/>
          <w:lang w:val="ka-GE"/>
        </w:rPr>
        <w:t xml:space="preserve"> სპექტრის </w:t>
      </w:r>
      <w:r w:rsidRPr="00CB15E8">
        <w:rPr>
          <w:rFonts w:ascii="Sylfaen" w:hAnsi="Sylfaen" w:cs="Sylfaen"/>
          <w:lang w:val="ka-GE"/>
        </w:rPr>
        <w:t>გაღრმავებას.</w:t>
      </w:r>
      <w:r w:rsidRPr="00CB15E8">
        <w:rPr>
          <w:rFonts w:ascii="Sylfaen" w:hAnsi="Sylfaen" w:cs="AcadNusx"/>
          <w:lang w:val="ka-GE"/>
        </w:rPr>
        <w:t xml:space="preserve"> </w:t>
      </w:r>
    </w:p>
    <w:p w:rsidR="0093592A" w:rsidRPr="00CB15E8" w:rsidRDefault="00C87A37" w:rsidP="00282447">
      <w:pPr>
        <w:spacing w:before="120" w:after="120"/>
        <w:jc w:val="both"/>
        <w:rPr>
          <w:rFonts w:ascii="Sylfaen" w:hAnsi="Sylfaen"/>
          <w:lang w:val="ka-GE"/>
        </w:rPr>
      </w:pPr>
      <w:r>
        <w:rPr>
          <w:rFonts w:ascii="Sylfaen" w:hAnsi="Sylfaen" w:cs="Sylfaen"/>
          <w:lang w:val="ka-GE"/>
        </w:rPr>
        <w:t xml:space="preserve">ზოგ </w:t>
      </w:r>
      <w:r w:rsidR="0093592A" w:rsidRPr="00CB15E8">
        <w:rPr>
          <w:rFonts w:ascii="Sylfaen" w:hAnsi="Sylfaen" w:cs="Sylfaen"/>
          <w:lang w:val="ka-GE"/>
        </w:rPr>
        <w:t>შემთხვევ</w:t>
      </w:r>
      <w:r>
        <w:rPr>
          <w:rFonts w:ascii="Sylfaen" w:hAnsi="Sylfaen" w:cs="Sylfaen"/>
          <w:lang w:val="ka-GE"/>
        </w:rPr>
        <w:t>ა</w:t>
      </w:r>
      <w:r w:rsidR="0093592A" w:rsidRPr="00CB15E8">
        <w:rPr>
          <w:rFonts w:ascii="Sylfaen" w:hAnsi="Sylfaen" w:cs="Sylfaen"/>
          <w:lang w:val="ka-GE"/>
        </w:rPr>
        <w:t>ში,</w:t>
      </w:r>
      <w:r>
        <w:rPr>
          <w:rFonts w:ascii="Sylfaen" w:hAnsi="Sylfaen" w:cs="Sylfaen"/>
          <w:lang w:val="ka-GE"/>
        </w:rPr>
        <w:t xml:space="preserve"> </w:t>
      </w:r>
      <w:r w:rsidR="0093592A" w:rsidRPr="00CB15E8">
        <w:rPr>
          <w:rFonts w:ascii="Sylfaen" w:hAnsi="Sylfaen" w:cs="Sylfaen"/>
          <w:lang w:val="ka-GE"/>
        </w:rPr>
        <w:t>მიუხედავად ბაქტერიაგამოყოფის</w:t>
      </w:r>
      <w:r w:rsidR="0093592A" w:rsidRPr="00CB15E8">
        <w:rPr>
          <w:rFonts w:ascii="Sylfaen" w:hAnsi="Sylfaen" w:cs="AcadNusx"/>
          <w:lang w:val="ka-GE"/>
        </w:rPr>
        <w:t xml:space="preserve"> </w:t>
      </w:r>
      <w:r w:rsidR="0093592A" w:rsidRPr="00CB15E8">
        <w:rPr>
          <w:rFonts w:ascii="Sylfaen" w:hAnsi="Sylfaen" w:cs="Sylfaen"/>
          <w:lang w:val="ka-GE"/>
        </w:rPr>
        <w:t>სტაბილური</w:t>
      </w:r>
      <w:r w:rsidR="0093592A" w:rsidRPr="00CB15E8">
        <w:rPr>
          <w:rFonts w:ascii="Sylfaen" w:hAnsi="Sylfaen" w:cs="AcadNusx"/>
          <w:lang w:val="ka-GE"/>
        </w:rPr>
        <w:t xml:space="preserve"> </w:t>
      </w:r>
      <w:r w:rsidR="0093592A" w:rsidRPr="00CB15E8">
        <w:rPr>
          <w:rFonts w:ascii="Sylfaen" w:hAnsi="Sylfaen" w:cs="Sylfaen"/>
          <w:lang w:val="ka-GE"/>
        </w:rPr>
        <w:t>შეწყვეტისა,</w:t>
      </w:r>
      <w:r w:rsidR="0093592A" w:rsidRPr="00CB15E8">
        <w:rPr>
          <w:rFonts w:ascii="Sylfaen" w:hAnsi="Sylfaen" w:cs="AcadNusx"/>
          <w:lang w:val="ka-GE"/>
        </w:rPr>
        <w:t xml:space="preserve"> </w:t>
      </w:r>
      <w:r w:rsidR="0093592A" w:rsidRPr="00CB15E8">
        <w:rPr>
          <w:rFonts w:ascii="Sylfaen" w:hAnsi="Sylfaen" w:cs="Sylfaen"/>
          <w:lang w:val="ka-GE"/>
        </w:rPr>
        <w:t>შესაძლ</w:t>
      </w:r>
      <w:r>
        <w:rPr>
          <w:rFonts w:ascii="Sylfaen" w:hAnsi="Sylfaen" w:cs="Sylfaen"/>
          <w:lang w:val="ka-GE"/>
        </w:rPr>
        <w:t xml:space="preserve">ოა </w:t>
      </w:r>
      <w:r w:rsidR="0093592A" w:rsidRPr="00CB15E8">
        <w:rPr>
          <w:rFonts w:ascii="Sylfaen" w:hAnsi="Sylfaen" w:cs="Sylfaen"/>
          <w:lang w:val="ka-GE"/>
        </w:rPr>
        <w:t>ფილტვებში</w:t>
      </w:r>
      <w:r w:rsidR="0093592A" w:rsidRPr="00CB15E8">
        <w:rPr>
          <w:rFonts w:ascii="Sylfaen" w:hAnsi="Sylfaen" w:cs="AcadNusx"/>
          <w:lang w:val="ka-GE"/>
        </w:rPr>
        <w:t xml:space="preserve"> </w:t>
      </w:r>
      <w:r w:rsidR="0093592A" w:rsidRPr="00CB15E8">
        <w:rPr>
          <w:rFonts w:ascii="Sylfaen" w:hAnsi="Sylfaen" w:cs="Sylfaen"/>
          <w:lang w:val="ka-GE"/>
        </w:rPr>
        <w:t>შეუქცევადი</w:t>
      </w:r>
      <w:r w:rsidR="0093592A" w:rsidRPr="00CB15E8">
        <w:rPr>
          <w:rFonts w:ascii="Sylfaen" w:hAnsi="Sylfaen" w:cs="AcadNusx"/>
          <w:lang w:val="ka-GE"/>
        </w:rPr>
        <w:t xml:space="preserve"> </w:t>
      </w:r>
      <w:r w:rsidR="0093592A" w:rsidRPr="00CB15E8">
        <w:rPr>
          <w:rFonts w:ascii="Sylfaen" w:hAnsi="Sylfaen" w:cs="Sylfaen"/>
          <w:lang w:val="ka-GE"/>
        </w:rPr>
        <w:t>პათომორფოლოგიური</w:t>
      </w:r>
      <w:r>
        <w:rPr>
          <w:rFonts w:ascii="Sylfaen" w:hAnsi="Sylfaen" w:cs="AcadNusx"/>
          <w:lang w:val="ka-GE"/>
        </w:rPr>
        <w:t xml:space="preserve"> </w:t>
      </w:r>
      <w:r w:rsidR="0093592A" w:rsidRPr="00CB15E8">
        <w:rPr>
          <w:rFonts w:ascii="Sylfaen" w:hAnsi="Sylfaen" w:cs="Sylfaen"/>
          <w:lang w:val="ka-GE"/>
        </w:rPr>
        <w:t>ცვლილებების</w:t>
      </w:r>
      <w:r w:rsidR="0093592A" w:rsidRPr="00CB15E8">
        <w:rPr>
          <w:rFonts w:ascii="Sylfaen" w:hAnsi="Sylfaen" w:cs="AcadNusx"/>
          <w:lang w:val="ka-GE"/>
        </w:rPr>
        <w:t xml:space="preserve"> </w:t>
      </w:r>
      <w:r w:rsidR="0093592A" w:rsidRPr="00CB15E8">
        <w:rPr>
          <w:rFonts w:ascii="Sylfaen" w:hAnsi="Sylfaen" w:cs="Sylfaen"/>
          <w:lang w:val="ka-GE"/>
        </w:rPr>
        <w:t>ფორმირება</w:t>
      </w:r>
      <w:r>
        <w:rPr>
          <w:rFonts w:ascii="Sylfaen" w:hAnsi="Sylfaen" w:cs="Sylfaen"/>
          <w:lang w:val="ka-GE"/>
        </w:rPr>
        <w:t xml:space="preserve"> - </w:t>
      </w:r>
      <w:r w:rsidR="00EE5EA6">
        <w:rPr>
          <w:rFonts w:ascii="Sylfaen" w:hAnsi="Sylfaen" w:cs="Sylfaen"/>
          <w:lang w:val="ka-GE"/>
        </w:rPr>
        <w:t xml:space="preserve"> </w:t>
      </w:r>
      <w:r w:rsidR="0093592A" w:rsidRPr="00CB15E8">
        <w:rPr>
          <w:rFonts w:ascii="Sylfaen" w:hAnsi="Sylfaen" w:cs="Sylfaen"/>
          <w:lang w:val="ka-GE"/>
        </w:rPr>
        <w:t>სქელკედლები</w:t>
      </w:r>
      <w:r>
        <w:rPr>
          <w:rFonts w:ascii="Sylfaen" w:hAnsi="Sylfaen" w:cs="Sylfaen"/>
          <w:lang w:val="ka-GE"/>
        </w:rPr>
        <w:t xml:space="preserve">ანი </w:t>
      </w:r>
      <w:r w:rsidRPr="00CB15E8">
        <w:rPr>
          <w:rFonts w:ascii="Sylfaen" w:hAnsi="Sylfaen" w:cs="Sylfaen"/>
          <w:lang w:val="ka-GE"/>
        </w:rPr>
        <w:t>კავერნა</w:t>
      </w:r>
      <w:r w:rsidR="0093592A" w:rsidRPr="00CB15E8">
        <w:rPr>
          <w:rFonts w:ascii="Sylfaen" w:hAnsi="Sylfaen" w:cs="AcadNusx"/>
          <w:lang w:val="ka-GE"/>
        </w:rPr>
        <w:t>,</w:t>
      </w:r>
      <w:r>
        <w:rPr>
          <w:rFonts w:ascii="Sylfaen" w:hAnsi="Sylfaen" w:cs="AcadNusx"/>
          <w:lang w:val="ka-GE"/>
        </w:rPr>
        <w:t xml:space="preserve"> </w:t>
      </w:r>
      <w:r w:rsidR="0093592A" w:rsidRPr="00CB15E8">
        <w:rPr>
          <w:rFonts w:ascii="Sylfaen" w:hAnsi="Sylfaen" w:cs="AcadNusx"/>
          <w:lang w:val="ka-GE"/>
        </w:rPr>
        <w:t>2</w:t>
      </w:r>
      <w:r>
        <w:rPr>
          <w:rFonts w:ascii="Sylfaen" w:hAnsi="Sylfaen" w:cs="AcadNusx"/>
          <w:lang w:val="ka-GE"/>
        </w:rPr>
        <w:t xml:space="preserve"> </w:t>
      </w:r>
      <w:r w:rsidR="0093592A" w:rsidRPr="00CB15E8">
        <w:rPr>
          <w:rFonts w:ascii="Sylfaen" w:hAnsi="Sylfaen" w:cs="Sylfaen"/>
          <w:lang w:val="ka-GE"/>
        </w:rPr>
        <w:t>სმ</w:t>
      </w:r>
      <w:r w:rsidR="0093592A" w:rsidRPr="00CB15E8">
        <w:rPr>
          <w:rFonts w:ascii="Sylfaen" w:hAnsi="Sylfaen" w:cs="AcadNusx"/>
          <w:lang w:val="ka-GE"/>
        </w:rPr>
        <w:t>-</w:t>
      </w:r>
      <w:r w:rsidR="0093592A" w:rsidRPr="00CB15E8">
        <w:rPr>
          <w:rFonts w:ascii="Sylfaen" w:hAnsi="Sylfaen" w:cs="Sylfaen"/>
          <w:lang w:val="ka-GE"/>
        </w:rPr>
        <w:t>ზე</w:t>
      </w:r>
      <w:r w:rsidR="0093592A" w:rsidRPr="00CB15E8">
        <w:rPr>
          <w:rFonts w:ascii="Sylfaen" w:hAnsi="Sylfaen" w:cs="AcadNusx"/>
          <w:lang w:val="ka-GE"/>
        </w:rPr>
        <w:t xml:space="preserve"> </w:t>
      </w:r>
      <w:r w:rsidR="0093592A" w:rsidRPr="00CB15E8">
        <w:rPr>
          <w:rFonts w:ascii="Sylfaen" w:hAnsi="Sylfaen" w:cs="Sylfaen"/>
          <w:lang w:val="ka-GE"/>
        </w:rPr>
        <w:t>მეტი დიამეტრი</w:t>
      </w:r>
      <w:r>
        <w:rPr>
          <w:rFonts w:ascii="Sylfaen" w:hAnsi="Sylfaen" w:cs="Sylfaen"/>
          <w:lang w:val="ka-GE"/>
        </w:rPr>
        <w:t xml:space="preserve">ს </w:t>
      </w:r>
      <w:r w:rsidRPr="00CB15E8">
        <w:rPr>
          <w:rFonts w:ascii="Sylfaen" w:hAnsi="Sylfaen" w:cs="Sylfaen"/>
          <w:lang w:val="ka-GE"/>
        </w:rPr>
        <w:t>ტუბერკულომა</w:t>
      </w:r>
      <w:r w:rsidR="0093592A" w:rsidRPr="00CB15E8">
        <w:rPr>
          <w:rFonts w:ascii="Sylfaen" w:hAnsi="Sylfaen" w:cs="AcadNusx"/>
          <w:lang w:val="ka-GE"/>
        </w:rPr>
        <w:t xml:space="preserve">, </w:t>
      </w:r>
      <w:r w:rsidR="0093592A" w:rsidRPr="00CB15E8">
        <w:rPr>
          <w:rFonts w:ascii="Sylfaen" w:hAnsi="Sylfaen" w:cs="Sylfaen"/>
          <w:lang w:val="ka-GE"/>
        </w:rPr>
        <w:t>გამოხატული</w:t>
      </w:r>
      <w:r w:rsidR="0093592A" w:rsidRPr="00CB15E8">
        <w:rPr>
          <w:rFonts w:ascii="Sylfaen" w:hAnsi="Sylfaen" w:cs="AcadNusx"/>
          <w:lang w:val="ka-GE"/>
        </w:rPr>
        <w:t xml:space="preserve"> </w:t>
      </w:r>
      <w:r w:rsidR="00EE5EA6">
        <w:rPr>
          <w:rFonts w:ascii="Sylfaen" w:hAnsi="Sylfaen" w:cs="Sylfaen"/>
          <w:lang w:val="ka-GE"/>
        </w:rPr>
        <w:t>ციროზი</w:t>
      </w:r>
      <w:r w:rsidR="0093592A" w:rsidRPr="00CB15E8">
        <w:rPr>
          <w:rFonts w:ascii="Sylfaen" w:hAnsi="Sylfaen" w:cs="AcadNusx"/>
          <w:lang w:val="ka-GE"/>
        </w:rPr>
        <w:t xml:space="preserve">, </w:t>
      </w:r>
      <w:r w:rsidR="0093592A" w:rsidRPr="00CB15E8">
        <w:rPr>
          <w:rFonts w:ascii="Sylfaen" w:hAnsi="Sylfaen" w:cs="Sylfaen"/>
          <w:lang w:val="ka-GE"/>
        </w:rPr>
        <w:t>რომლებიც</w:t>
      </w:r>
      <w:r w:rsidR="0093592A" w:rsidRPr="00CB15E8">
        <w:rPr>
          <w:rFonts w:ascii="Sylfaen" w:hAnsi="Sylfaen" w:cs="AcadNusx"/>
          <w:lang w:val="ka-GE"/>
        </w:rPr>
        <w:t xml:space="preserve"> </w:t>
      </w:r>
      <w:r w:rsidR="0093592A" w:rsidRPr="00CB15E8">
        <w:rPr>
          <w:rFonts w:ascii="Sylfaen" w:hAnsi="Sylfaen" w:cs="Sylfaen"/>
          <w:lang w:val="ka-GE"/>
        </w:rPr>
        <w:t>ტუბერკულოზის</w:t>
      </w:r>
      <w:r w:rsidR="0093592A" w:rsidRPr="00CB15E8">
        <w:rPr>
          <w:rFonts w:ascii="Sylfaen" w:hAnsi="Sylfaen" w:cs="AcadNusx"/>
          <w:lang w:val="ka-GE"/>
        </w:rPr>
        <w:t xml:space="preserve"> </w:t>
      </w:r>
      <w:r w:rsidR="0093592A" w:rsidRPr="00CB15E8">
        <w:rPr>
          <w:rFonts w:ascii="Sylfaen" w:hAnsi="Sylfaen" w:cs="Sylfaen"/>
          <w:lang w:val="ka-GE"/>
        </w:rPr>
        <w:t>რეციდივის</w:t>
      </w:r>
      <w:r w:rsidR="0093592A" w:rsidRPr="00CB15E8">
        <w:rPr>
          <w:rFonts w:ascii="Sylfaen" w:hAnsi="Sylfaen" w:cs="AcadNusx"/>
          <w:lang w:val="ka-GE"/>
        </w:rPr>
        <w:t xml:space="preserve"> </w:t>
      </w:r>
      <w:r w:rsidR="0093592A" w:rsidRPr="00CB15E8">
        <w:rPr>
          <w:rFonts w:ascii="Sylfaen" w:hAnsi="Sylfaen" w:cs="Sylfaen"/>
          <w:lang w:val="ka-GE"/>
        </w:rPr>
        <w:t>განვითარების</w:t>
      </w:r>
      <w:r w:rsidR="0093592A" w:rsidRPr="00CB15E8">
        <w:rPr>
          <w:rFonts w:ascii="Sylfaen" w:hAnsi="Sylfaen" w:cs="AcadNusx"/>
          <w:lang w:val="ka-GE"/>
        </w:rPr>
        <w:t xml:space="preserve"> </w:t>
      </w:r>
      <w:r w:rsidR="0093592A" w:rsidRPr="00CB15E8">
        <w:rPr>
          <w:rFonts w:ascii="Sylfaen" w:hAnsi="Sylfaen" w:cs="Sylfaen"/>
          <w:lang w:val="ka-GE"/>
        </w:rPr>
        <w:t>მაღალ</w:t>
      </w:r>
      <w:r w:rsidR="0093592A" w:rsidRPr="00CB15E8">
        <w:rPr>
          <w:rFonts w:ascii="Sylfaen" w:hAnsi="Sylfaen" w:cs="AcadNusx"/>
          <w:lang w:val="ka-GE"/>
        </w:rPr>
        <w:t xml:space="preserve"> </w:t>
      </w:r>
      <w:r w:rsidR="0093592A" w:rsidRPr="00CB15E8">
        <w:rPr>
          <w:rFonts w:ascii="Sylfaen" w:hAnsi="Sylfaen" w:cs="Sylfaen"/>
          <w:lang w:val="ka-GE"/>
        </w:rPr>
        <w:t>ალბათობას</w:t>
      </w:r>
      <w:r>
        <w:rPr>
          <w:rFonts w:ascii="Sylfaen" w:hAnsi="Sylfaen" w:cs="Sylfaen"/>
          <w:lang w:val="ka-GE"/>
        </w:rPr>
        <w:t xml:space="preserve"> </w:t>
      </w:r>
      <w:r w:rsidRPr="00CB15E8">
        <w:rPr>
          <w:rFonts w:ascii="Sylfaen" w:hAnsi="Sylfaen" w:cs="Sylfaen"/>
          <w:lang w:val="ka-GE"/>
        </w:rPr>
        <w:t>ქმნი</w:t>
      </w:r>
      <w:r>
        <w:rPr>
          <w:rFonts w:ascii="Sylfaen" w:hAnsi="Sylfaen" w:cs="Sylfaen"/>
          <w:lang w:val="ka-GE"/>
        </w:rPr>
        <w:t>ს</w:t>
      </w:r>
      <w:r w:rsidR="0093592A" w:rsidRPr="00CB15E8">
        <w:rPr>
          <w:rFonts w:ascii="Sylfaen" w:hAnsi="Sylfaen" w:cs="AcadNusx"/>
          <w:lang w:val="ka-GE"/>
        </w:rPr>
        <w:t>.</w:t>
      </w:r>
      <w:r>
        <w:rPr>
          <w:rFonts w:ascii="Sylfaen" w:hAnsi="Sylfaen" w:cs="AcadNusx"/>
          <w:lang w:val="ka-GE"/>
        </w:rPr>
        <w:t xml:space="preserve"> </w:t>
      </w:r>
      <w:r w:rsidR="0093592A" w:rsidRPr="00CB15E8">
        <w:rPr>
          <w:rFonts w:ascii="Sylfaen" w:hAnsi="Sylfaen" w:cs="Sylfaen"/>
          <w:lang w:val="ka-GE"/>
        </w:rPr>
        <w:t>აღნიშნული</w:t>
      </w:r>
      <w:r w:rsidR="0093592A" w:rsidRPr="00CB15E8">
        <w:rPr>
          <w:rFonts w:ascii="Sylfaen" w:hAnsi="Sylfaen" w:cs="AcadNusx"/>
          <w:lang w:val="ka-GE"/>
        </w:rPr>
        <w:t xml:space="preserve"> </w:t>
      </w:r>
      <w:r w:rsidR="0093592A" w:rsidRPr="00CB15E8">
        <w:rPr>
          <w:rFonts w:ascii="Sylfaen" w:hAnsi="Sylfaen" w:cs="Sylfaen"/>
          <w:lang w:val="ka-GE"/>
        </w:rPr>
        <w:t>პათომორფოლოგიური</w:t>
      </w:r>
      <w:r w:rsidR="0093592A" w:rsidRPr="00CB15E8">
        <w:rPr>
          <w:rFonts w:ascii="Sylfaen" w:hAnsi="Sylfaen" w:cs="AcadNusx"/>
          <w:lang w:val="ka-GE"/>
        </w:rPr>
        <w:t xml:space="preserve"> </w:t>
      </w:r>
      <w:r w:rsidR="0093592A" w:rsidRPr="00CB15E8">
        <w:rPr>
          <w:rFonts w:ascii="Sylfaen" w:hAnsi="Sylfaen" w:cs="Sylfaen"/>
          <w:lang w:val="ka-GE"/>
        </w:rPr>
        <w:t>პროცესები</w:t>
      </w:r>
      <w:r w:rsidR="0093592A" w:rsidRPr="00CB15E8">
        <w:rPr>
          <w:rFonts w:ascii="Sylfaen" w:hAnsi="Sylfaen" w:cs="AcadNusx"/>
          <w:lang w:val="ka-GE"/>
        </w:rPr>
        <w:t xml:space="preserve"> </w:t>
      </w:r>
      <w:r w:rsidR="0093592A" w:rsidRPr="00CB15E8">
        <w:rPr>
          <w:rFonts w:ascii="Sylfaen" w:hAnsi="Sylfaen" w:cs="Sylfaen"/>
          <w:lang w:val="ka-GE"/>
        </w:rPr>
        <w:t>ყალიბდება</w:t>
      </w:r>
      <w:r w:rsidR="0093592A" w:rsidRPr="00CB15E8">
        <w:rPr>
          <w:rFonts w:ascii="Sylfaen" w:hAnsi="Sylfaen" w:cs="AcadNusx"/>
          <w:lang w:val="ka-GE"/>
        </w:rPr>
        <w:t xml:space="preserve"> </w:t>
      </w:r>
      <w:r w:rsidR="0093592A" w:rsidRPr="00CB15E8">
        <w:rPr>
          <w:rFonts w:ascii="Sylfaen" w:hAnsi="Sylfaen" w:cs="Sylfaen"/>
          <w:lang w:val="ka-GE"/>
        </w:rPr>
        <w:t>მკურნალობის</w:t>
      </w:r>
      <w:r w:rsidR="0093592A" w:rsidRPr="00CB15E8">
        <w:rPr>
          <w:rFonts w:ascii="Sylfaen" w:hAnsi="Sylfaen" w:cs="AcadNusx"/>
          <w:lang w:val="ka-GE"/>
        </w:rPr>
        <w:t xml:space="preserve"> </w:t>
      </w:r>
      <w:r w:rsidR="0093592A" w:rsidRPr="00CB15E8">
        <w:rPr>
          <w:rFonts w:ascii="Sylfaen" w:hAnsi="Sylfaen" w:cs="Sylfaen"/>
          <w:lang w:val="ka-GE"/>
        </w:rPr>
        <w:t>დაწყების</w:t>
      </w:r>
      <w:r w:rsidR="0093592A" w:rsidRPr="00CB15E8">
        <w:rPr>
          <w:rFonts w:ascii="Sylfaen" w:hAnsi="Sylfaen" w:cs="AcadNusx"/>
          <w:lang w:val="ka-GE"/>
        </w:rPr>
        <w:t xml:space="preserve"> </w:t>
      </w:r>
      <w:r w:rsidRPr="00CB15E8">
        <w:rPr>
          <w:rFonts w:ascii="Sylfaen" w:hAnsi="Sylfaen" w:cs="Sylfaen"/>
          <w:lang w:val="ka-GE"/>
        </w:rPr>
        <w:t>საშუალოდ</w:t>
      </w:r>
      <w:r w:rsidRPr="00CB15E8">
        <w:rPr>
          <w:rFonts w:ascii="Sylfaen" w:hAnsi="Sylfaen" w:cs="AcadNusx"/>
          <w:lang w:val="ka-GE"/>
        </w:rPr>
        <w:t xml:space="preserve"> </w:t>
      </w:r>
      <w:r w:rsidR="0093592A" w:rsidRPr="00CB15E8">
        <w:rPr>
          <w:rFonts w:ascii="Sylfaen" w:hAnsi="Sylfaen" w:cs="AcadNusx"/>
          <w:lang w:val="ka-GE"/>
        </w:rPr>
        <w:t>მე-4</w:t>
      </w:r>
      <w:r>
        <w:rPr>
          <w:rFonts w:ascii="Sylfaen" w:hAnsi="Sylfaen" w:cs="AcadNusx"/>
          <w:lang w:val="ka-GE"/>
        </w:rPr>
        <w:t>-</w:t>
      </w:r>
      <w:r w:rsidR="0093592A" w:rsidRPr="00CB15E8">
        <w:rPr>
          <w:rFonts w:ascii="Sylfaen" w:hAnsi="Sylfaen" w:cs="Sylfaen"/>
          <w:lang w:val="ka-GE"/>
        </w:rPr>
        <w:t>დან</w:t>
      </w:r>
      <w:r w:rsidR="0093592A" w:rsidRPr="00CB15E8">
        <w:rPr>
          <w:rFonts w:ascii="Sylfaen" w:hAnsi="Sylfaen" w:cs="AcadNusx"/>
          <w:lang w:val="ka-GE"/>
        </w:rPr>
        <w:t xml:space="preserve"> </w:t>
      </w:r>
      <w:r>
        <w:rPr>
          <w:rFonts w:ascii="Sylfaen" w:hAnsi="Sylfaen" w:cs="AcadNusx"/>
          <w:lang w:val="ka-GE"/>
        </w:rPr>
        <w:t>მე-</w:t>
      </w:r>
      <w:r w:rsidR="0093592A" w:rsidRPr="00CB15E8">
        <w:rPr>
          <w:rFonts w:ascii="Sylfaen" w:hAnsi="Sylfaen" w:cs="AcadNusx"/>
          <w:lang w:val="ka-GE"/>
        </w:rPr>
        <w:t>12</w:t>
      </w:r>
      <w:r>
        <w:rPr>
          <w:rFonts w:ascii="Sylfaen" w:hAnsi="Sylfaen" w:cs="AcadNusx"/>
          <w:lang w:val="ka-GE"/>
        </w:rPr>
        <w:t xml:space="preserve"> </w:t>
      </w:r>
      <w:r w:rsidR="0093592A" w:rsidRPr="00CB15E8">
        <w:rPr>
          <w:rFonts w:ascii="Sylfaen" w:hAnsi="Sylfaen" w:cs="Sylfaen"/>
          <w:lang w:val="ka-GE"/>
        </w:rPr>
        <w:t>თვემდე</w:t>
      </w:r>
      <w:r w:rsidR="0093592A" w:rsidRPr="00CB15E8">
        <w:rPr>
          <w:rFonts w:ascii="Sylfaen" w:hAnsi="Sylfaen" w:cs="AcadNusx"/>
          <w:lang w:val="ka-GE"/>
        </w:rPr>
        <w:t>.</w:t>
      </w:r>
    </w:p>
    <w:p w:rsidR="00C02449" w:rsidRDefault="0093592A" w:rsidP="00282447">
      <w:pPr>
        <w:spacing w:before="120" w:after="120"/>
        <w:jc w:val="both"/>
        <w:rPr>
          <w:rFonts w:ascii="Sylfaen" w:hAnsi="Sylfaen" w:cs="Sylfaen"/>
          <w:lang w:val="ka-GE"/>
        </w:rPr>
      </w:pP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რეციდივის</w:t>
      </w:r>
      <w:r w:rsidRPr="00CB15E8">
        <w:rPr>
          <w:rFonts w:ascii="Sylfaen" w:hAnsi="Sylfaen" w:cs="AcadNusx"/>
          <w:lang w:val="ka-GE"/>
        </w:rPr>
        <w:t xml:space="preserve"> </w:t>
      </w:r>
      <w:r w:rsidRPr="00CB15E8">
        <w:rPr>
          <w:rFonts w:ascii="Sylfaen" w:hAnsi="Sylfaen" w:cs="Sylfaen"/>
          <w:lang w:val="ka-GE"/>
        </w:rPr>
        <w:t>პრევენციის მიზნით სასურველია</w:t>
      </w:r>
      <w:r w:rsidR="00C87A37">
        <w:rPr>
          <w:rFonts w:ascii="Sylfaen" w:hAnsi="Sylfaen" w:cs="Sylfaen"/>
          <w:lang w:val="ka-GE"/>
        </w:rPr>
        <w:t xml:space="preserve">, </w:t>
      </w:r>
      <w:r w:rsidRPr="00CB15E8">
        <w:rPr>
          <w:rFonts w:ascii="Sylfaen" w:hAnsi="Sylfaen" w:cs="Sylfaen"/>
          <w:lang w:val="ka-GE"/>
        </w:rPr>
        <w:t>ჩარევა დროის</w:t>
      </w:r>
      <w:r w:rsidRPr="00CB15E8">
        <w:rPr>
          <w:rFonts w:ascii="Sylfaen" w:hAnsi="Sylfaen" w:cs="AcadNusx"/>
          <w:lang w:val="ka-GE"/>
        </w:rPr>
        <w:t xml:space="preserve"> </w:t>
      </w:r>
      <w:r w:rsidRPr="00CB15E8">
        <w:rPr>
          <w:rFonts w:ascii="Sylfaen" w:hAnsi="Sylfaen" w:cs="Sylfaen"/>
          <w:lang w:val="ka-GE"/>
        </w:rPr>
        <w:t>ამ</w:t>
      </w:r>
      <w:r w:rsidRPr="00CB15E8">
        <w:rPr>
          <w:rFonts w:ascii="Sylfaen" w:hAnsi="Sylfaen" w:cs="AcadNusx"/>
          <w:lang w:val="ka-GE"/>
        </w:rPr>
        <w:t xml:space="preserve"> </w:t>
      </w:r>
      <w:r w:rsidRPr="00CB15E8">
        <w:rPr>
          <w:rFonts w:ascii="Sylfaen" w:hAnsi="Sylfaen" w:cs="Sylfaen"/>
          <w:lang w:val="ka-GE"/>
        </w:rPr>
        <w:t>ინტერვალში</w:t>
      </w:r>
      <w:r w:rsidRPr="00CB15E8">
        <w:rPr>
          <w:rFonts w:ascii="Sylfaen" w:hAnsi="Sylfaen" w:cs="AcadNusx"/>
          <w:lang w:val="ka-GE"/>
        </w:rPr>
        <w:t xml:space="preserve"> </w:t>
      </w:r>
      <w:r w:rsidRPr="00CB15E8">
        <w:rPr>
          <w:rFonts w:ascii="Sylfaen" w:hAnsi="Sylfaen" w:cs="Sylfaen"/>
          <w:lang w:val="ka-GE"/>
        </w:rPr>
        <w:t>მოხდეს.</w:t>
      </w:r>
      <w:r w:rsidRPr="00CB15E8">
        <w:rPr>
          <w:rStyle w:val="EndnoteReference"/>
          <w:rFonts w:ascii="Sylfaen" w:hAnsi="Sylfaen" w:cs="Sylfaen"/>
          <w:lang w:val="ka-GE"/>
        </w:rPr>
        <w:endnoteReference w:id="48"/>
      </w:r>
      <w:r w:rsidRPr="00CB15E8">
        <w:rPr>
          <w:rFonts w:ascii="Sylfaen" w:hAnsi="Sylfaen" w:cs="Sylfaen"/>
          <w:lang w:val="ka-GE"/>
        </w:rPr>
        <w:t xml:space="preserve"> </w:t>
      </w:r>
    </w:p>
    <w:p w:rsidR="0093592A" w:rsidRDefault="0007145B" w:rsidP="00282447">
      <w:pPr>
        <w:spacing w:before="120" w:after="120"/>
        <w:jc w:val="both"/>
        <w:rPr>
          <w:rFonts w:ascii="Sylfaen" w:hAnsi="Sylfaen" w:cs="Sylfaen"/>
          <w:lang w:val="ka-GE"/>
        </w:rPr>
      </w:pPr>
      <w:r w:rsidRPr="00827CDC">
        <w:rPr>
          <w:rFonts w:ascii="Sylfaen" w:hAnsi="Sylfaen" w:cs="Sylfaen"/>
          <w:lang w:val="ka-GE"/>
        </w:rPr>
        <w:t>ჯანმო-ს რეკომენდაციით</w:t>
      </w:r>
      <w:r w:rsidR="00251172">
        <w:rPr>
          <w:rFonts w:ascii="Sylfaen" w:hAnsi="Sylfaen" w:cs="Sylfaen"/>
          <w:lang w:val="ka-GE"/>
        </w:rPr>
        <w:t xml:space="preserve"> პაციენტებთან, </w:t>
      </w:r>
      <w:r w:rsidR="00251172" w:rsidRPr="0072782B">
        <w:rPr>
          <w:rFonts w:ascii="Sylfaen" w:hAnsi="Sylfaen" w:cs="Sylfaen"/>
          <w:lang w:val="ka-GE"/>
        </w:rPr>
        <w:t>ვისთანაც</w:t>
      </w:r>
      <w:r w:rsidRPr="0072782B">
        <w:rPr>
          <w:rFonts w:ascii="Sylfaen" w:hAnsi="Sylfaen" w:cs="Sylfaen"/>
          <w:lang w:val="ka-GE"/>
        </w:rPr>
        <w:t xml:space="preserve"> ქირურგიული მკურნალობის მომენტისთვის </w:t>
      </w:r>
      <w:r w:rsidR="007E4106" w:rsidRPr="0072782B">
        <w:rPr>
          <w:rFonts w:ascii="Sylfaen" w:hAnsi="Sylfaen" w:cs="Sylfaen"/>
          <w:lang w:val="ka-GE"/>
        </w:rPr>
        <w:t>პათოლოგიურ მასალაში (ნახველი</w:t>
      </w:r>
      <w:r w:rsidR="003E5E66" w:rsidRPr="0072782B">
        <w:rPr>
          <w:rFonts w:ascii="Sylfaen" w:hAnsi="Sylfaen" w:cs="Sylfaen"/>
          <w:lang w:val="ka-GE"/>
        </w:rPr>
        <w:t xml:space="preserve"> და/ან </w:t>
      </w:r>
      <w:r w:rsidR="00251172" w:rsidRPr="0072782B">
        <w:rPr>
          <w:rFonts w:ascii="Sylfaen" w:hAnsi="Sylfaen" w:cs="Sylfaen"/>
          <w:lang w:val="ka-GE"/>
        </w:rPr>
        <w:t xml:space="preserve">ქირურგიული ჩარევისას მიღებულ </w:t>
      </w:r>
      <w:r w:rsidR="007E4106" w:rsidRPr="0072782B">
        <w:rPr>
          <w:rFonts w:ascii="Sylfaen" w:hAnsi="Sylfaen" w:cs="Sylfaen"/>
          <w:lang w:val="ka-GE"/>
        </w:rPr>
        <w:t>ოპერაციულ მასალა)</w:t>
      </w:r>
      <w:r w:rsidR="003E5E66" w:rsidRPr="0072782B">
        <w:rPr>
          <w:rFonts w:ascii="Sylfaen" w:hAnsi="Sylfaen" w:cs="Sylfaen"/>
          <w:lang w:val="ka-GE"/>
        </w:rPr>
        <w:t xml:space="preserve"> </w:t>
      </w:r>
      <w:r w:rsidRPr="0072782B">
        <w:rPr>
          <w:rFonts w:ascii="Sylfaen" w:hAnsi="Sylfaen" w:cs="Sylfaen"/>
          <w:lang w:val="ka-GE"/>
        </w:rPr>
        <w:t>კულტურა დადებით</w:t>
      </w:r>
      <w:r w:rsidR="00251172" w:rsidRPr="0072782B">
        <w:rPr>
          <w:rFonts w:ascii="Sylfaen" w:hAnsi="Sylfaen" w:cs="Sylfaen"/>
          <w:lang w:val="ka-GE"/>
        </w:rPr>
        <w:t>ი შედეგი დაფიქსირდება,</w:t>
      </w:r>
      <w:r w:rsidR="00251172">
        <w:rPr>
          <w:rFonts w:ascii="Sylfaen" w:hAnsi="Sylfaen" w:cs="Sylfaen"/>
          <w:lang w:val="ka-GE"/>
        </w:rPr>
        <w:t xml:space="preserve"> </w:t>
      </w:r>
      <w:r w:rsidR="00FE3804" w:rsidRPr="00827CDC">
        <w:rPr>
          <w:rFonts w:ascii="Sylfaen" w:hAnsi="Sylfaen" w:cs="Sylfaen"/>
          <w:lang w:val="ka-GE"/>
        </w:rPr>
        <w:t xml:space="preserve">ოპერაციის შემდგომი ტუბსაწინააღმდეგო ქიმიოთერაპიის </w:t>
      </w:r>
      <w:r w:rsidRPr="00827CDC">
        <w:rPr>
          <w:rFonts w:ascii="Sylfaen" w:hAnsi="Sylfaen" w:cs="Sylfaen"/>
          <w:lang w:val="ka-GE"/>
        </w:rPr>
        <w:t>ხანგრძლივობა უნდა იყოს</w:t>
      </w:r>
      <w:r w:rsidR="008353BE">
        <w:rPr>
          <w:rFonts w:ascii="Sylfaen" w:hAnsi="Sylfaen" w:cs="Sylfaen"/>
          <w:lang w:val="ka-GE"/>
        </w:rPr>
        <w:t xml:space="preserve"> შემდეგი:</w:t>
      </w:r>
      <w:r w:rsidRPr="00827CDC">
        <w:rPr>
          <w:rFonts w:ascii="Sylfaen" w:hAnsi="Sylfaen" w:cs="Sylfaen"/>
          <w:lang w:val="ka-GE"/>
        </w:rPr>
        <w:t xml:space="preserve"> </w:t>
      </w:r>
    </w:p>
    <w:p w:rsidR="0007145B" w:rsidRDefault="00034D48" w:rsidP="006B5F97">
      <w:pPr>
        <w:numPr>
          <w:ilvl w:val="0"/>
          <w:numId w:val="59"/>
        </w:numPr>
        <w:spacing w:before="120" w:after="120"/>
        <w:jc w:val="both"/>
        <w:rPr>
          <w:rFonts w:ascii="Sylfaen" w:hAnsi="Sylfaen" w:cs="Sylfaen"/>
          <w:lang w:val="ka-GE"/>
        </w:rPr>
      </w:pPr>
      <w:r>
        <w:rPr>
          <w:rFonts w:ascii="Sylfaen" w:hAnsi="Sylfaen"/>
          <w:lang w:val="ka-GE"/>
        </w:rPr>
        <w:t xml:space="preserve">სენსიტიური </w:t>
      </w:r>
      <w:r w:rsidR="0007145B">
        <w:rPr>
          <w:rFonts w:ascii="Sylfaen" w:hAnsi="Sylfaen" w:cs="Sylfaen"/>
          <w:lang w:val="ka-GE"/>
        </w:rPr>
        <w:t xml:space="preserve">ტუბერკულოზით დაავადებულ პაციენტებთან ტუბსაწინააღმდეგო თერაპია კულტურის კონვერსიის შემდეგ 4-6 თვის განმავლობაში უნდა ჩატარდეს; </w:t>
      </w:r>
    </w:p>
    <w:p w:rsidR="0007145B" w:rsidRDefault="0007145B" w:rsidP="006B5F97">
      <w:pPr>
        <w:numPr>
          <w:ilvl w:val="0"/>
          <w:numId w:val="59"/>
        </w:numPr>
        <w:spacing w:before="120" w:after="120"/>
        <w:jc w:val="both"/>
        <w:rPr>
          <w:rFonts w:ascii="Sylfaen" w:hAnsi="Sylfaen" w:cs="Sylfaen"/>
        </w:rPr>
      </w:pPr>
      <w:r>
        <w:rPr>
          <w:rFonts w:ascii="Sylfaen" w:hAnsi="Sylfaen" w:cs="Sylfaen"/>
        </w:rPr>
        <w:t xml:space="preserve">MDR-TB </w:t>
      </w:r>
      <w:r w:rsidR="002322A3">
        <w:rPr>
          <w:rFonts w:ascii="Sylfaen" w:hAnsi="Sylfaen" w:cs="Sylfaen"/>
          <w:lang w:val="ka-GE"/>
        </w:rPr>
        <w:t xml:space="preserve">და </w:t>
      </w:r>
      <w:r w:rsidR="002322A3">
        <w:rPr>
          <w:rFonts w:ascii="Sylfaen" w:hAnsi="Sylfaen" w:cs="Sylfaen"/>
        </w:rPr>
        <w:t xml:space="preserve">XDR-TB </w:t>
      </w:r>
      <w:r>
        <w:rPr>
          <w:rFonts w:ascii="Sylfaen" w:hAnsi="Sylfaen" w:cs="Sylfaen"/>
          <w:lang w:val="ka-GE"/>
        </w:rPr>
        <w:t xml:space="preserve">პაციენტებთან ტუბსაწინააღმდეგო თერაპია </w:t>
      </w:r>
      <w:r w:rsidR="008353BE">
        <w:rPr>
          <w:rFonts w:ascii="Sylfaen" w:hAnsi="Sylfaen" w:cs="Sylfaen"/>
          <w:lang w:val="ka-GE"/>
        </w:rPr>
        <w:t>კულტურის კონვერსიის შ</w:t>
      </w:r>
      <w:r>
        <w:rPr>
          <w:rFonts w:ascii="Sylfaen" w:hAnsi="Sylfaen" w:cs="Sylfaen"/>
          <w:lang w:val="ka-GE"/>
        </w:rPr>
        <w:t xml:space="preserve">ემდეგ სულ </w:t>
      </w:r>
      <w:r w:rsidRPr="002322A3">
        <w:rPr>
          <w:rFonts w:ascii="Sylfaen" w:hAnsi="Sylfaen" w:cs="Sylfaen"/>
          <w:lang w:val="ka-GE"/>
        </w:rPr>
        <w:t>მცირე 1</w:t>
      </w:r>
      <w:r w:rsidR="002322A3" w:rsidRPr="002322A3">
        <w:rPr>
          <w:rFonts w:ascii="Sylfaen" w:hAnsi="Sylfaen" w:cs="Sylfaen"/>
          <w:lang w:val="ka-GE"/>
        </w:rPr>
        <w:t>2</w:t>
      </w:r>
      <w:r w:rsidRPr="002322A3">
        <w:rPr>
          <w:rFonts w:ascii="Sylfaen" w:hAnsi="Sylfaen" w:cs="Sylfaen"/>
          <w:lang w:val="ka-GE"/>
        </w:rPr>
        <w:t xml:space="preserve"> თვის განმავლობაში უნდა ჩატარდეს;</w:t>
      </w:r>
    </w:p>
    <w:p w:rsidR="0007145B" w:rsidRPr="00FE3804" w:rsidRDefault="008353BE" w:rsidP="0007145B">
      <w:pPr>
        <w:spacing w:before="120" w:after="120"/>
        <w:jc w:val="both"/>
        <w:rPr>
          <w:rFonts w:ascii="Sylfaen" w:hAnsi="Sylfaen" w:cs="Sylfaen"/>
          <w:lang w:val="ka-GE"/>
        </w:rPr>
      </w:pPr>
      <w:r>
        <w:rPr>
          <w:rFonts w:ascii="Sylfaen" w:hAnsi="Sylfaen" w:cs="Sylfaen"/>
          <w:lang w:val="ka-GE"/>
        </w:rPr>
        <w:t xml:space="preserve">პაციენტებთან, ვისთანაც </w:t>
      </w:r>
      <w:r w:rsidR="0007145B" w:rsidRPr="0082618D">
        <w:rPr>
          <w:rFonts w:ascii="Sylfaen" w:hAnsi="Sylfaen" w:cs="Sylfaen"/>
          <w:lang w:val="ka-GE"/>
        </w:rPr>
        <w:t xml:space="preserve">ქირურგიული მკურნალობის მომენტისთვის </w:t>
      </w:r>
      <w:r w:rsidR="007E4106" w:rsidRPr="0082618D">
        <w:rPr>
          <w:rFonts w:ascii="Sylfaen" w:hAnsi="Sylfaen" w:cs="Sylfaen"/>
          <w:lang w:val="ka-GE"/>
        </w:rPr>
        <w:t>პათოლოგიურ მასალაში (ნახველი და/ან ქირურგიული ჩარევისას მიღებულ</w:t>
      </w:r>
      <w:r w:rsidR="0082618D" w:rsidRPr="0082618D">
        <w:rPr>
          <w:rFonts w:ascii="Sylfaen" w:hAnsi="Sylfaen" w:cs="Sylfaen"/>
          <w:lang w:val="ka-GE"/>
        </w:rPr>
        <w:t>ი</w:t>
      </w:r>
      <w:r w:rsidR="007E4106" w:rsidRPr="0082618D">
        <w:rPr>
          <w:rFonts w:ascii="Sylfaen" w:hAnsi="Sylfaen" w:cs="Sylfaen"/>
          <w:lang w:val="ka-GE"/>
        </w:rPr>
        <w:t xml:space="preserve"> ოპერაციულ</w:t>
      </w:r>
      <w:r w:rsidR="0082618D" w:rsidRPr="0082618D">
        <w:rPr>
          <w:rFonts w:ascii="Sylfaen" w:hAnsi="Sylfaen" w:cs="Sylfaen"/>
          <w:lang w:val="ka-GE"/>
        </w:rPr>
        <w:t>ი</w:t>
      </w:r>
      <w:r w:rsidR="007E4106" w:rsidRPr="0082618D">
        <w:rPr>
          <w:rFonts w:ascii="Sylfaen" w:hAnsi="Sylfaen" w:cs="Sylfaen"/>
          <w:lang w:val="ka-GE"/>
        </w:rPr>
        <w:t xml:space="preserve"> მასალა) კულტურა </w:t>
      </w:r>
      <w:r w:rsidR="0007145B" w:rsidRPr="0082618D">
        <w:rPr>
          <w:rFonts w:ascii="Sylfaen" w:hAnsi="Sylfaen" w:cs="Sylfaen"/>
          <w:lang w:val="ka-GE"/>
        </w:rPr>
        <w:t xml:space="preserve"> უარყოფით</w:t>
      </w:r>
      <w:r w:rsidRPr="0082618D">
        <w:rPr>
          <w:rFonts w:ascii="Sylfaen" w:hAnsi="Sylfaen" w:cs="Sylfaen"/>
          <w:lang w:val="ka-GE"/>
        </w:rPr>
        <w:t xml:space="preserve">ი შედეგი დაფიქსირდება, </w:t>
      </w:r>
      <w:r w:rsidR="0007145B" w:rsidRPr="0082618D">
        <w:rPr>
          <w:rFonts w:ascii="Sylfaen" w:hAnsi="Sylfaen" w:cs="Sylfaen"/>
          <w:lang w:val="ka-GE"/>
        </w:rPr>
        <w:t xml:space="preserve"> </w:t>
      </w:r>
      <w:r w:rsidR="00FE3804" w:rsidRPr="0082618D">
        <w:rPr>
          <w:rFonts w:ascii="Sylfaen" w:hAnsi="Sylfaen" w:cs="Sylfaen"/>
          <w:lang w:val="ka-GE"/>
        </w:rPr>
        <w:t xml:space="preserve">ოპერაციის შემდგომი ტუბსაწინააღმდეგო ქიმიოთერაპიის </w:t>
      </w:r>
      <w:r w:rsidR="0007145B" w:rsidRPr="0082618D">
        <w:rPr>
          <w:rFonts w:ascii="Sylfaen" w:hAnsi="Sylfaen" w:cs="Sylfaen"/>
          <w:lang w:val="ka-GE"/>
        </w:rPr>
        <w:t>ხანგრძლივობა</w:t>
      </w:r>
      <w:r w:rsidR="0007145B" w:rsidRPr="00FE3804">
        <w:rPr>
          <w:rFonts w:ascii="Sylfaen" w:hAnsi="Sylfaen" w:cs="Sylfaen"/>
          <w:lang w:val="ka-GE"/>
        </w:rPr>
        <w:t xml:space="preserve"> უნდა იყოს შემდეგი:</w:t>
      </w:r>
    </w:p>
    <w:p w:rsidR="0007145B" w:rsidRDefault="00034D48" w:rsidP="006B5F97">
      <w:pPr>
        <w:numPr>
          <w:ilvl w:val="0"/>
          <w:numId w:val="60"/>
        </w:numPr>
        <w:spacing w:before="120" w:after="120"/>
        <w:jc w:val="both"/>
        <w:rPr>
          <w:rFonts w:ascii="Sylfaen" w:hAnsi="Sylfaen" w:cs="Sylfaen"/>
          <w:lang w:val="ka-GE"/>
        </w:rPr>
      </w:pPr>
      <w:r>
        <w:rPr>
          <w:rFonts w:ascii="Sylfaen" w:hAnsi="Sylfaen"/>
          <w:lang w:val="ka-GE"/>
        </w:rPr>
        <w:t xml:space="preserve">სენსიტიური </w:t>
      </w:r>
      <w:r w:rsidR="0007145B">
        <w:rPr>
          <w:rFonts w:ascii="Sylfaen" w:hAnsi="Sylfaen" w:cs="Sylfaen"/>
          <w:lang w:val="ka-GE"/>
        </w:rPr>
        <w:t xml:space="preserve">ტუბერკულოზით დაავადებულ პაციენტებთან ტუბსაწინააღმდეგო თერაპია </w:t>
      </w:r>
      <w:r w:rsidR="00D15F10">
        <w:rPr>
          <w:rFonts w:ascii="Sylfaen" w:hAnsi="Sylfaen" w:cs="Sylfaen"/>
          <w:lang w:val="ka-GE"/>
        </w:rPr>
        <w:t>ქირურგიული მკურნალობის</w:t>
      </w:r>
      <w:r w:rsidR="0007145B">
        <w:rPr>
          <w:rFonts w:ascii="Sylfaen" w:hAnsi="Sylfaen" w:cs="Sylfaen"/>
          <w:lang w:val="ka-GE"/>
        </w:rPr>
        <w:t xml:space="preserve"> შემდეგ </w:t>
      </w:r>
      <w:r w:rsidR="00D15F10">
        <w:rPr>
          <w:rFonts w:ascii="Sylfaen" w:hAnsi="Sylfaen" w:cs="Sylfaen"/>
          <w:lang w:val="ka-GE"/>
        </w:rPr>
        <w:t>სულ მცირე 4</w:t>
      </w:r>
      <w:r w:rsidR="0007145B">
        <w:rPr>
          <w:rFonts w:ascii="Sylfaen" w:hAnsi="Sylfaen" w:cs="Sylfaen"/>
          <w:lang w:val="ka-GE"/>
        </w:rPr>
        <w:t xml:space="preserve"> თვის განმავლობაში უნდა ჩატარდეს; </w:t>
      </w:r>
    </w:p>
    <w:p w:rsidR="00C02449" w:rsidRPr="00D15F10" w:rsidRDefault="0007145B" w:rsidP="006B5F97">
      <w:pPr>
        <w:numPr>
          <w:ilvl w:val="0"/>
          <w:numId w:val="60"/>
        </w:numPr>
        <w:spacing w:before="120" w:after="120"/>
        <w:jc w:val="both"/>
        <w:rPr>
          <w:rFonts w:ascii="Sylfaen" w:hAnsi="Sylfaen" w:cs="Sylfaen"/>
          <w:lang w:val="ka-GE"/>
        </w:rPr>
      </w:pPr>
      <w:r>
        <w:rPr>
          <w:rFonts w:ascii="Sylfaen" w:hAnsi="Sylfaen" w:cs="Sylfaen"/>
        </w:rPr>
        <w:t>M</w:t>
      </w:r>
      <w:r w:rsidR="00D15F10">
        <w:rPr>
          <w:rFonts w:ascii="Sylfaen" w:hAnsi="Sylfaen" w:cs="Sylfaen"/>
          <w:lang w:val="ka-GE"/>
        </w:rPr>
        <w:t>/</w:t>
      </w:r>
      <w:r w:rsidR="00D15F10">
        <w:rPr>
          <w:rFonts w:ascii="Sylfaen" w:hAnsi="Sylfaen" w:cs="Sylfaen"/>
        </w:rPr>
        <w:t>X</w:t>
      </w:r>
      <w:r>
        <w:rPr>
          <w:rFonts w:ascii="Sylfaen" w:hAnsi="Sylfaen" w:cs="Sylfaen"/>
        </w:rPr>
        <w:t xml:space="preserve">DR-TB </w:t>
      </w:r>
      <w:r>
        <w:rPr>
          <w:rFonts w:ascii="Sylfaen" w:hAnsi="Sylfaen" w:cs="Sylfaen"/>
          <w:lang w:val="ka-GE"/>
        </w:rPr>
        <w:t xml:space="preserve">პაციენტებთან ტუბსაწინააღმდეგო თერაპია </w:t>
      </w:r>
      <w:r w:rsidR="00D15F10">
        <w:rPr>
          <w:rFonts w:ascii="Sylfaen" w:hAnsi="Sylfaen" w:cs="Sylfaen"/>
          <w:lang w:val="ka-GE"/>
        </w:rPr>
        <w:t>ქირურგიული მკურნალობის</w:t>
      </w:r>
      <w:r>
        <w:rPr>
          <w:rFonts w:ascii="Sylfaen" w:hAnsi="Sylfaen" w:cs="Sylfaen"/>
          <w:lang w:val="ka-GE"/>
        </w:rPr>
        <w:t xml:space="preserve"> შემდეგ </w:t>
      </w:r>
      <w:r w:rsidR="00D15F10">
        <w:rPr>
          <w:rFonts w:ascii="Sylfaen" w:hAnsi="Sylfaen" w:cs="Sylfaen"/>
          <w:lang w:val="ka-GE"/>
        </w:rPr>
        <w:t>6-8</w:t>
      </w:r>
      <w:r>
        <w:rPr>
          <w:rFonts w:ascii="Sylfaen" w:hAnsi="Sylfaen" w:cs="Sylfaen"/>
          <w:lang w:val="ka-GE"/>
        </w:rPr>
        <w:t xml:space="preserve"> თვის განმავლობაში უნდა ჩატარდეს</w:t>
      </w:r>
      <w:r w:rsidR="00D15F10">
        <w:rPr>
          <w:rFonts w:ascii="Sylfaen" w:hAnsi="Sylfaen" w:cs="Sylfaen"/>
          <w:lang w:val="ka-GE"/>
        </w:rPr>
        <w:t>.</w:t>
      </w:r>
      <w:r w:rsidR="00D15F10">
        <w:rPr>
          <w:rStyle w:val="EndnoteReference"/>
          <w:rFonts w:ascii="Sylfaen" w:hAnsi="Sylfaen" w:cs="Sylfaen"/>
          <w:lang w:val="ka-GE"/>
        </w:rPr>
        <w:endnoteReference w:id="49"/>
      </w:r>
    </w:p>
    <w:p w:rsidR="008820C5" w:rsidRDefault="008820C5" w:rsidP="00251172">
      <w:pPr>
        <w:autoSpaceDE w:val="0"/>
        <w:autoSpaceDN w:val="0"/>
        <w:adjustRightInd w:val="0"/>
        <w:spacing w:after="0"/>
        <w:jc w:val="both"/>
        <w:rPr>
          <w:rFonts w:ascii="Sylfaen" w:hAnsi="Sylfaen" w:cs="GaramondPremrPro"/>
          <w:color w:val="000000"/>
          <w:lang w:val="ka-GE"/>
        </w:rPr>
      </w:pPr>
      <w:r>
        <w:rPr>
          <w:rFonts w:ascii="Sylfaen" w:hAnsi="Sylfaen" w:cs="Sylfaen"/>
          <w:lang w:val="ka-GE"/>
        </w:rPr>
        <w:t xml:space="preserve">რეზისტენტული ტუბერკულოზის მკურნალობის ჯანმოს 2016 წლის გაიდლაინში მოცემულია </w:t>
      </w:r>
      <w:r>
        <w:rPr>
          <w:rFonts w:ascii="Sylfaen" w:hAnsi="Sylfaen" w:cs="GaramondPremrPro"/>
          <w:color w:val="000000"/>
          <w:lang w:val="ka-GE"/>
        </w:rPr>
        <w:t xml:space="preserve">რეზისტენტული ტუბერკულოზით დაავადებულ პაციენეტბში მკურნალობის გამოსავალზე ქირურგიული ჩარევის ეფექტის შესაფასებლად პაციენტების ინდივიდუალური მონაცემების და კვლევების სისტემური მიმოხილვის მეტა-ანალიზი, რომლის მიხედვითაც </w:t>
      </w:r>
      <w:r w:rsidR="00D15F10">
        <w:rPr>
          <w:rFonts w:ascii="Sylfaen" w:hAnsi="Sylfaen" w:cs="GaramondPremrPro"/>
          <w:color w:val="000000"/>
          <w:lang w:val="ka-GE"/>
        </w:rPr>
        <w:t>ფილტვის</w:t>
      </w:r>
      <w:r>
        <w:rPr>
          <w:rFonts w:ascii="Sylfaen" w:hAnsi="Sylfaen" w:cs="GaramondPremrPro"/>
          <w:color w:val="000000"/>
          <w:lang w:val="ka-GE"/>
        </w:rPr>
        <w:t xml:space="preserve"> რეზექციის და პნევმონექტომიის ჯგუფებში წარმატებული (განკურნება და მკურნალობის დასრულება) და წარუმატებელი გამოსავლების (უშედეგო, რელაფსი, გარდაცვალება და მეთვალყურეობიდან დაკარგვის სხვადასხვა დაჯგუფების) მაჩვენებლები ერთმანეთს შედარდა. </w:t>
      </w:r>
    </w:p>
    <w:p w:rsidR="008820C5" w:rsidRDefault="008820C5" w:rsidP="00251172">
      <w:pPr>
        <w:autoSpaceDE w:val="0"/>
        <w:autoSpaceDN w:val="0"/>
        <w:adjustRightInd w:val="0"/>
        <w:spacing w:after="0"/>
        <w:jc w:val="both"/>
        <w:rPr>
          <w:rFonts w:ascii="Sylfaen" w:hAnsi="Sylfaen" w:cs="GaramondPremrPro"/>
          <w:color w:val="000000"/>
          <w:lang w:val="ka-GE"/>
        </w:rPr>
      </w:pPr>
    </w:p>
    <w:p w:rsidR="008820C5" w:rsidRDefault="008820C5" w:rsidP="008820C5">
      <w:pPr>
        <w:autoSpaceDE w:val="0"/>
        <w:autoSpaceDN w:val="0"/>
        <w:adjustRightInd w:val="0"/>
        <w:spacing w:after="0" w:line="240" w:lineRule="auto"/>
        <w:jc w:val="both"/>
        <w:rPr>
          <w:rFonts w:ascii="Sylfaen" w:hAnsi="Sylfaen" w:cs="GaramondPremrPro"/>
          <w:color w:val="000000"/>
          <w:lang w:val="ka-GE"/>
        </w:rPr>
      </w:pPr>
      <w:r>
        <w:rPr>
          <w:rFonts w:ascii="Sylfaen" w:hAnsi="Sylfaen" w:cs="GaramondPremrPro"/>
          <w:color w:val="000000"/>
          <w:lang w:val="ka-GE"/>
        </w:rPr>
        <w:t>მეტა-ანალიზმა აჩვენა, რომ ქირურგიული მკურნალობის ყველა ფორმამ ერთად აღებულმა წარმატებული მკურნალობის მაჩვენებელი სტატისტიკურად სარწმუნოდ გაზა</w:t>
      </w:r>
      <w:r w:rsidR="00D622C9">
        <w:rPr>
          <w:rFonts w:ascii="Sylfaen" w:hAnsi="Sylfaen" w:cs="GaramondPremrPro"/>
          <w:color w:val="000000"/>
          <w:lang w:val="ka-GE"/>
        </w:rPr>
        <w:t xml:space="preserve">რდა. მოზრდილთა მონაცემთა </w:t>
      </w:r>
      <w:r>
        <w:rPr>
          <w:rFonts w:ascii="Sylfaen" w:hAnsi="Sylfaen" w:cs="GaramondPremrPro"/>
          <w:color w:val="000000"/>
          <w:lang w:val="ka-GE"/>
        </w:rPr>
        <w:t>მეტა-ანალიზით გამოვლინდა, რომ ფილტვის რეზექცია წარმატებული გამოსავლის მიღების ალბათობას სტატისტიკურად სარწმუნოდ ზრდის, პულმონექტომ</w:t>
      </w:r>
      <w:r w:rsidR="00D15F10">
        <w:rPr>
          <w:rFonts w:ascii="Sylfaen" w:hAnsi="Sylfaen" w:cs="GaramondPremrPro"/>
          <w:color w:val="000000"/>
          <w:lang w:val="ka-GE"/>
        </w:rPr>
        <w:t>ია კი</w:t>
      </w:r>
      <w:r w:rsidR="00D47C52">
        <w:rPr>
          <w:rFonts w:ascii="Sylfaen" w:hAnsi="Sylfaen" w:cs="GaramondPremrPro"/>
          <w:color w:val="000000"/>
          <w:lang w:val="ka-GE"/>
        </w:rPr>
        <w:t>,</w:t>
      </w:r>
      <w:r w:rsidR="00D15F10">
        <w:rPr>
          <w:rFonts w:ascii="Sylfaen" w:hAnsi="Sylfaen" w:cs="GaramondPremrPro"/>
          <w:color w:val="000000"/>
          <w:lang w:val="ka-GE"/>
        </w:rPr>
        <w:t xml:space="preserve"> მხოლოდ</w:t>
      </w:r>
      <w:r>
        <w:rPr>
          <w:rFonts w:ascii="Sylfaen" w:hAnsi="Sylfaen" w:cs="GaramondPremrPro"/>
          <w:color w:val="000000"/>
          <w:lang w:val="ka-GE"/>
        </w:rPr>
        <w:t xml:space="preserve"> თერაპიულად ნამკურნალებ პაციენტებთან შედარებით</w:t>
      </w:r>
      <w:r w:rsidR="00D47C52">
        <w:rPr>
          <w:rFonts w:ascii="Sylfaen" w:hAnsi="Sylfaen" w:cs="GaramondPremrPro"/>
          <w:color w:val="000000"/>
          <w:lang w:val="ka-GE"/>
        </w:rPr>
        <w:t>,</w:t>
      </w:r>
      <w:r>
        <w:rPr>
          <w:rFonts w:ascii="Sylfaen" w:hAnsi="Sylfaen" w:cs="GaramondPremrPro"/>
          <w:color w:val="000000"/>
          <w:lang w:val="ka-GE"/>
        </w:rPr>
        <w:t xml:space="preserve"> მკურნალობის წარმატებაზე სტატისტიკურად სარწმუნო გავლენას ვერ ახდენს. უფრო კეთილსაიმედო პროგნოზი დაფიქსირდა იმ შემთხვევებში, სადაც რეზექცია კულტურის კონვერსიის შემდეგ მოხდა. პულმონექტომიის შემთხვევაში იგივე ეფექტი არ გამოვლენილა.</w:t>
      </w:r>
      <w:r w:rsidR="004742F9">
        <w:rPr>
          <w:rStyle w:val="EndnoteReference"/>
          <w:rFonts w:ascii="Sylfaen" w:hAnsi="Sylfaen" w:cs="GaramondPremrPro"/>
          <w:color w:val="000000"/>
          <w:lang w:val="ka-GE"/>
        </w:rPr>
        <w:endnoteReference w:id="50"/>
      </w:r>
    </w:p>
    <w:p w:rsidR="008820C5" w:rsidRDefault="008820C5" w:rsidP="008820C5">
      <w:pPr>
        <w:autoSpaceDE w:val="0"/>
        <w:autoSpaceDN w:val="0"/>
        <w:adjustRightInd w:val="0"/>
        <w:spacing w:after="0" w:line="240" w:lineRule="auto"/>
        <w:jc w:val="both"/>
        <w:rPr>
          <w:rFonts w:ascii="Sylfaen" w:hAnsi="Sylfaen" w:cs="GaramondPremrPro"/>
          <w:color w:val="000000"/>
          <w:lang w:val="ka-GE"/>
        </w:rPr>
      </w:pPr>
    </w:p>
    <w:p w:rsidR="008820C5" w:rsidRDefault="008820C5" w:rsidP="008820C5">
      <w:pPr>
        <w:autoSpaceDE w:val="0"/>
        <w:autoSpaceDN w:val="0"/>
        <w:adjustRightInd w:val="0"/>
        <w:spacing w:after="0" w:line="240" w:lineRule="auto"/>
        <w:jc w:val="both"/>
        <w:rPr>
          <w:rFonts w:ascii="Sylfaen" w:hAnsi="Sylfaen" w:cs="GaramondPremrPro"/>
          <w:color w:val="000000"/>
          <w:lang w:val="ka-GE"/>
        </w:rPr>
      </w:pPr>
      <w:r>
        <w:rPr>
          <w:rFonts w:ascii="Sylfaen" w:hAnsi="Sylfaen" w:cs="GaramondPremrPro"/>
          <w:color w:val="000000"/>
          <w:lang w:val="ka-GE"/>
        </w:rPr>
        <w:t>გასათვალისწინებელია, რომ ქირურგიული მკურნალობა და შესაბამისად მეტა-ანალიზი ჩატარდა მხოლოდ იმ პაციენეტბზე, ვინც ოპერაციული ჩარევის კრიტერიუმებს აკმაყოფილებდა. ამასთანავე ქირურგიული მკურნალობა არ ჩატარებიათ და შესაბამისად კვლევის</w:t>
      </w:r>
      <w:r w:rsidR="002C24B8">
        <w:rPr>
          <w:rFonts w:ascii="Sylfaen" w:hAnsi="Sylfaen" w:cs="GaramondPremrPro"/>
          <w:color w:val="000000"/>
          <w:lang w:val="ka-GE"/>
        </w:rPr>
        <w:t xml:space="preserve"> მეტა-ანალიზში ვერ მოხვდნენ აივ </w:t>
      </w:r>
      <w:r>
        <w:rPr>
          <w:rFonts w:ascii="Sylfaen" w:hAnsi="Sylfaen" w:cs="GaramondPremrPro"/>
          <w:color w:val="000000"/>
          <w:lang w:val="ka-GE"/>
        </w:rPr>
        <w:t xml:space="preserve">ინფიცირებული პირები. </w:t>
      </w:r>
    </w:p>
    <w:p w:rsidR="008820C5" w:rsidRDefault="008820C5" w:rsidP="008820C5">
      <w:pPr>
        <w:autoSpaceDE w:val="0"/>
        <w:autoSpaceDN w:val="0"/>
        <w:adjustRightInd w:val="0"/>
        <w:spacing w:after="0" w:line="240" w:lineRule="auto"/>
        <w:jc w:val="both"/>
        <w:rPr>
          <w:rFonts w:ascii="Sylfaen" w:hAnsi="Sylfaen" w:cs="GaramondPremrPro"/>
          <w:color w:val="000000"/>
          <w:lang w:val="ka-GE"/>
        </w:rPr>
      </w:pPr>
    </w:p>
    <w:p w:rsidR="008820C5" w:rsidRDefault="00CA294F" w:rsidP="008820C5">
      <w:pPr>
        <w:autoSpaceDE w:val="0"/>
        <w:autoSpaceDN w:val="0"/>
        <w:adjustRightInd w:val="0"/>
        <w:spacing w:after="0" w:line="240" w:lineRule="auto"/>
        <w:jc w:val="both"/>
        <w:rPr>
          <w:rFonts w:ascii="Sylfaen" w:hAnsi="Sylfaen" w:cs="GaramondPremrPro"/>
          <w:color w:val="000000"/>
          <w:lang w:val="ka-GE"/>
        </w:rPr>
      </w:pPr>
      <w:r>
        <w:rPr>
          <w:rFonts w:ascii="Sylfaen" w:hAnsi="Sylfaen" w:cs="GaramondPremrPro"/>
          <w:color w:val="000000"/>
          <w:lang w:val="ka-GE"/>
        </w:rPr>
        <w:t xml:space="preserve">ასევე გასათვალისწინებელია, რომ </w:t>
      </w:r>
      <w:r w:rsidR="008820C5" w:rsidRPr="00E82EEB">
        <w:rPr>
          <w:rFonts w:ascii="Sylfaen" w:hAnsi="Sylfaen" w:cs="GaramondPremrPro"/>
          <w:color w:val="000000"/>
          <w:lang w:val="ka-GE"/>
        </w:rPr>
        <w:t xml:space="preserve">MDR-TB </w:t>
      </w:r>
      <w:r w:rsidR="008820C5">
        <w:rPr>
          <w:rFonts w:ascii="Sylfaen" w:hAnsi="Sylfaen" w:cs="GaramondPremrPro"/>
          <w:color w:val="000000"/>
          <w:lang w:val="ka-GE"/>
        </w:rPr>
        <w:t>პაციენტებთან ქირურგიული მკურნალობა მხოლოდ შესაბამისად აღჭურვილი ქირურგიული დაწესებულების, კარგად ტრენირებული ქირურგების და პაციენტების სწორად შერჩევის</w:t>
      </w:r>
      <w:r>
        <w:rPr>
          <w:rFonts w:ascii="Sylfaen" w:hAnsi="Sylfaen" w:cs="GaramondPremrPro"/>
          <w:color w:val="000000"/>
          <w:lang w:val="ka-GE"/>
        </w:rPr>
        <w:t xml:space="preserve"> </w:t>
      </w:r>
      <w:r w:rsidR="008820C5">
        <w:rPr>
          <w:rFonts w:ascii="Sylfaen" w:hAnsi="Sylfaen" w:cs="GaramondPremrPro"/>
          <w:color w:val="000000"/>
          <w:lang w:val="ka-GE"/>
        </w:rPr>
        <w:t>პირობებშია შესაძლებელი.</w:t>
      </w:r>
    </w:p>
    <w:p w:rsidR="008820C5" w:rsidRDefault="008820C5" w:rsidP="008820C5">
      <w:pPr>
        <w:autoSpaceDE w:val="0"/>
        <w:autoSpaceDN w:val="0"/>
        <w:adjustRightInd w:val="0"/>
        <w:spacing w:after="0" w:line="240" w:lineRule="auto"/>
        <w:jc w:val="both"/>
        <w:rPr>
          <w:rFonts w:ascii="Sylfaen" w:hAnsi="Sylfaen" w:cs="GaramondPremrPro"/>
          <w:color w:val="000000"/>
          <w:lang w:val="ka-GE"/>
        </w:rPr>
      </w:pPr>
    </w:p>
    <w:p w:rsidR="00BA3639" w:rsidRPr="00706E26" w:rsidRDefault="0093592A" w:rsidP="00706E26">
      <w:pPr>
        <w:pStyle w:val="Heading4"/>
        <w:rPr>
          <w:sz w:val="24"/>
          <w:szCs w:val="24"/>
          <w:lang w:val="ka-GE"/>
        </w:rPr>
      </w:pPr>
      <w:r w:rsidRPr="00706E26">
        <w:rPr>
          <w:rFonts w:ascii="Sylfaen" w:hAnsi="Sylfaen" w:cs="Sylfaen"/>
          <w:sz w:val="24"/>
          <w:szCs w:val="24"/>
          <w:lang w:val="ka-GE"/>
        </w:rPr>
        <w:t>რეკომენდაციები</w:t>
      </w:r>
    </w:p>
    <w:tbl>
      <w:tblPr>
        <w:tblW w:w="982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1188"/>
        <w:gridCol w:w="8640"/>
      </w:tblGrid>
      <w:tr w:rsidR="0093592A" w:rsidRPr="00B7149C" w:rsidTr="009D3CAD">
        <w:trPr>
          <w:trHeight w:val="1165"/>
        </w:trPr>
        <w:tc>
          <w:tcPr>
            <w:tcW w:w="1188" w:type="dxa"/>
            <w:tcBorders>
              <w:bottom w:val="single" w:sz="4" w:space="0" w:color="auto"/>
            </w:tcBorders>
            <w:shd w:val="clear" w:color="auto" w:fill="C6D9F1"/>
          </w:tcPr>
          <w:p w:rsidR="0093592A" w:rsidRPr="00CB15E8" w:rsidRDefault="0093592A" w:rsidP="00A3738B">
            <w:pPr>
              <w:pStyle w:val="ListParagraph"/>
              <w:numPr>
                <w:ilvl w:val="0"/>
                <w:numId w:val="9"/>
              </w:numPr>
              <w:spacing w:after="0"/>
              <w:ind w:left="0" w:firstLine="0"/>
              <w:rPr>
                <w:rFonts w:ascii="Sylfaen" w:hAnsi="Sylfaen"/>
                <w:lang w:val="ka-GE"/>
              </w:rPr>
            </w:pPr>
          </w:p>
        </w:tc>
        <w:tc>
          <w:tcPr>
            <w:tcW w:w="8640" w:type="dxa"/>
            <w:tcBorders>
              <w:bottom w:val="single" w:sz="4" w:space="0" w:color="auto"/>
            </w:tcBorders>
            <w:shd w:val="clear" w:color="auto" w:fill="auto"/>
          </w:tcPr>
          <w:p w:rsidR="0093592A" w:rsidRPr="009D3CAD" w:rsidRDefault="00D47C52" w:rsidP="00D47C52">
            <w:pPr>
              <w:spacing w:after="0"/>
              <w:ind w:right="-18"/>
              <w:jc w:val="both"/>
              <w:rPr>
                <w:rFonts w:ascii="Sylfaen" w:hAnsi="Sylfaen" w:cs="Calibri,Italic"/>
                <w:iCs/>
                <w:color w:val="0D0D0D"/>
                <w:lang w:val="ka-GE"/>
              </w:rPr>
            </w:pPr>
            <w:r w:rsidRPr="00D47C52">
              <w:rPr>
                <w:rFonts w:ascii="Sylfaen" w:hAnsi="Sylfaen" w:cs="GaramondPremrPro"/>
                <w:color w:val="000000"/>
                <w:lang w:val="ka-GE"/>
              </w:rPr>
              <w:t xml:space="preserve">RR/MDR/XDR-TB </w:t>
            </w:r>
            <w:r w:rsidR="008820C5" w:rsidRPr="002C6A54">
              <w:rPr>
                <w:rFonts w:ascii="Sylfaen" w:hAnsi="Sylfaen" w:cs="GaramondPremrPro"/>
                <w:color w:val="000000"/>
                <w:lang w:val="ka-GE"/>
              </w:rPr>
              <w:t xml:space="preserve">პაციენტებთან რეკომენდირებულ MDR-TB რეჟიმით მკურნალობასთან ერთად შეიძლება ჩატარდეს ფილტვის შერჩევითი ნაწილობრივი </w:t>
            </w:r>
            <w:r w:rsidR="00827CDC">
              <w:rPr>
                <w:rFonts w:ascii="Sylfaen" w:hAnsi="Sylfaen" w:cs="GaramondPremrPro"/>
                <w:color w:val="000000"/>
                <w:lang w:val="ka-GE"/>
              </w:rPr>
              <w:t>რეზექცია (ლობექტომია ან სეგმენტური</w:t>
            </w:r>
            <w:r w:rsidR="008820C5" w:rsidRPr="002C6A54">
              <w:rPr>
                <w:rFonts w:ascii="Sylfaen" w:hAnsi="Sylfaen" w:cs="GaramondPremrPro"/>
                <w:color w:val="000000"/>
                <w:lang w:val="ka-GE"/>
              </w:rPr>
              <w:t xml:space="preserve"> რეზექცია)</w:t>
            </w:r>
            <w:r w:rsidR="008820C5">
              <w:rPr>
                <w:rFonts w:ascii="Sylfaen" w:hAnsi="Sylfaen" w:cs="GaramondPremrPro"/>
                <w:color w:val="000000"/>
                <w:lang w:val="ka-GE"/>
              </w:rPr>
              <w:t>.</w:t>
            </w:r>
          </w:p>
        </w:tc>
      </w:tr>
      <w:tr w:rsidR="009D3CAD" w:rsidRPr="00CB15E8" w:rsidTr="009D3CAD">
        <w:trPr>
          <w:trHeight w:val="307"/>
        </w:trPr>
        <w:tc>
          <w:tcPr>
            <w:tcW w:w="1188" w:type="dxa"/>
            <w:tcBorders>
              <w:top w:val="single" w:sz="4" w:space="0" w:color="auto"/>
            </w:tcBorders>
            <w:shd w:val="clear" w:color="auto" w:fill="C6D9F1"/>
          </w:tcPr>
          <w:p w:rsidR="009D3CAD" w:rsidRPr="00CB15E8" w:rsidRDefault="009D3CAD" w:rsidP="00A3738B">
            <w:pPr>
              <w:pStyle w:val="ListParagraph"/>
              <w:numPr>
                <w:ilvl w:val="0"/>
                <w:numId w:val="9"/>
              </w:numPr>
              <w:spacing w:after="0"/>
              <w:ind w:left="0" w:firstLine="0"/>
              <w:rPr>
                <w:rFonts w:ascii="Sylfaen" w:hAnsi="Sylfaen"/>
                <w:lang w:val="ka-GE"/>
              </w:rPr>
            </w:pPr>
          </w:p>
        </w:tc>
        <w:tc>
          <w:tcPr>
            <w:tcW w:w="8640" w:type="dxa"/>
            <w:tcBorders>
              <w:top w:val="single" w:sz="4" w:space="0" w:color="auto"/>
            </w:tcBorders>
            <w:shd w:val="clear" w:color="auto" w:fill="auto"/>
          </w:tcPr>
          <w:p w:rsidR="009D3CAD" w:rsidRPr="00C87A37" w:rsidRDefault="009D3CAD" w:rsidP="009D3CAD">
            <w:pPr>
              <w:spacing w:after="0"/>
              <w:jc w:val="both"/>
              <w:rPr>
                <w:rFonts w:ascii="Sylfaen" w:hAnsi="Sylfaen"/>
                <w:lang w:val="ka-GE"/>
              </w:rPr>
            </w:pPr>
            <w:r w:rsidRPr="00CB15E8">
              <w:rPr>
                <w:rFonts w:ascii="Sylfaen" w:hAnsi="Sylfaen" w:cs="Sylfaen"/>
              </w:rPr>
              <w:t>ფილტვის</w:t>
            </w:r>
            <w:r w:rsidRPr="00CB15E8">
              <w:rPr>
                <w:rFonts w:ascii="Sylfaen" w:hAnsi="Sylfaen" w:cs="AcadNusx"/>
              </w:rPr>
              <w:t xml:space="preserve"> </w:t>
            </w:r>
            <w:r w:rsidRPr="00CB15E8">
              <w:rPr>
                <w:rFonts w:ascii="Sylfaen" w:hAnsi="Sylfaen" w:cs="Sylfaen"/>
              </w:rPr>
              <w:t>ტუბერკულოზის</w:t>
            </w:r>
            <w:r w:rsidRPr="00CB15E8">
              <w:rPr>
                <w:rFonts w:ascii="Sylfaen" w:hAnsi="Sylfaen" w:cs="AcadNusx"/>
              </w:rPr>
              <w:t xml:space="preserve"> </w:t>
            </w:r>
            <w:r w:rsidRPr="00CB15E8">
              <w:rPr>
                <w:rFonts w:ascii="Sylfaen" w:hAnsi="Sylfaen" w:cs="Sylfaen"/>
              </w:rPr>
              <w:t>ქირურგიული</w:t>
            </w:r>
            <w:r w:rsidRPr="00CB15E8">
              <w:rPr>
                <w:rFonts w:ascii="Sylfaen" w:hAnsi="Sylfaen" w:cs="AcadNusx"/>
              </w:rPr>
              <w:t xml:space="preserve"> </w:t>
            </w: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ძირითად</w:t>
            </w:r>
            <w:r>
              <w:rPr>
                <w:rFonts w:ascii="Sylfaen" w:hAnsi="Sylfaen" w:cs="Sylfaen"/>
                <w:lang w:val="ka-GE"/>
              </w:rPr>
              <w:t>ი</w:t>
            </w:r>
            <w:r w:rsidRPr="00CB15E8">
              <w:rPr>
                <w:rFonts w:ascii="Sylfaen" w:hAnsi="Sylfaen" w:cs="AcadNusx"/>
              </w:rPr>
              <w:t xml:space="preserve"> </w:t>
            </w:r>
            <w:r w:rsidRPr="00CB15E8">
              <w:rPr>
                <w:rFonts w:ascii="Sylfaen" w:hAnsi="Sylfaen" w:cs="Sylfaen"/>
              </w:rPr>
              <w:t>ჩვენებებ</w:t>
            </w:r>
            <w:r>
              <w:rPr>
                <w:rFonts w:ascii="Sylfaen" w:hAnsi="Sylfaen" w:cs="Sylfaen"/>
                <w:lang w:val="ka-GE"/>
              </w:rPr>
              <w:t>ია:</w:t>
            </w:r>
          </w:p>
          <w:p w:rsidR="009D3CAD" w:rsidRPr="00CB15E8" w:rsidRDefault="009D3CAD" w:rsidP="008257F2">
            <w:pPr>
              <w:numPr>
                <w:ilvl w:val="0"/>
                <w:numId w:val="3"/>
              </w:numPr>
              <w:spacing w:after="0"/>
              <w:ind w:left="0" w:firstLine="0"/>
              <w:jc w:val="both"/>
              <w:rPr>
                <w:rFonts w:ascii="Sylfaen" w:hAnsi="Sylfaen"/>
              </w:rPr>
            </w:pPr>
            <w:r w:rsidRPr="00CB15E8">
              <w:rPr>
                <w:rFonts w:ascii="Sylfaen" w:hAnsi="Sylfaen" w:cs="Sylfaen"/>
              </w:rPr>
              <w:t>კონსერვატ</w:t>
            </w:r>
            <w:r>
              <w:rPr>
                <w:rFonts w:ascii="Sylfaen" w:hAnsi="Sylfaen" w:cs="Sylfaen"/>
                <w:lang w:val="ka-GE"/>
              </w:rPr>
              <w:t>ი</w:t>
            </w:r>
            <w:r w:rsidRPr="00CB15E8">
              <w:rPr>
                <w:rFonts w:ascii="Sylfaen" w:hAnsi="Sylfaen" w:cs="Sylfaen"/>
              </w:rPr>
              <w:t>ული</w:t>
            </w:r>
            <w:r w:rsidRPr="00CB15E8">
              <w:rPr>
                <w:rFonts w:ascii="Sylfaen" w:hAnsi="Sylfaen" w:cs="AcadNusx"/>
              </w:rPr>
              <w:t xml:space="preserve"> </w:t>
            </w:r>
            <w:r w:rsidRPr="00CB15E8">
              <w:rPr>
                <w:rFonts w:ascii="Sylfaen" w:hAnsi="Sylfaen" w:cs="Sylfaen"/>
              </w:rPr>
              <w:t>მკურნალობის</w:t>
            </w:r>
            <w:r w:rsidRPr="00CB15E8">
              <w:rPr>
                <w:rFonts w:ascii="Sylfaen" w:hAnsi="Sylfaen" w:cs="AcadNusx"/>
              </w:rPr>
              <w:t xml:space="preserve"> </w:t>
            </w:r>
            <w:r w:rsidRPr="00CB15E8">
              <w:rPr>
                <w:rFonts w:ascii="Sylfaen" w:hAnsi="Sylfaen" w:cs="Sylfaen"/>
              </w:rPr>
              <w:t>წარუმატებლობის</w:t>
            </w:r>
            <w:r w:rsidRPr="00CB15E8">
              <w:rPr>
                <w:rFonts w:ascii="Sylfaen" w:hAnsi="Sylfaen" w:cs="AcadNusx"/>
              </w:rPr>
              <w:t xml:space="preserve"> </w:t>
            </w:r>
            <w:r w:rsidRPr="00CB15E8">
              <w:rPr>
                <w:rFonts w:ascii="Sylfaen" w:hAnsi="Sylfaen" w:cs="Sylfaen"/>
              </w:rPr>
              <w:t>მაღალი</w:t>
            </w:r>
            <w:r w:rsidRPr="00CB15E8">
              <w:rPr>
                <w:rFonts w:ascii="Sylfaen" w:hAnsi="Sylfaen" w:cs="AcadNusx"/>
              </w:rPr>
              <w:t xml:space="preserve"> </w:t>
            </w:r>
            <w:r w:rsidRPr="00CB15E8">
              <w:rPr>
                <w:rFonts w:ascii="Sylfaen" w:hAnsi="Sylfaen" w:cs="Sylfaen"/>
              </w:rPr>
              <w:t>ალბათობა</w:t>
            </w:r>
            <w:r>
              <w:rPr>
                <w:rFonts w:ascii="Sylfaen" w:hAnsi="Sylfaen" w:cs="Sylfaen"/>
                <w:lang w:val="ka-GE"/>
              </w:rPr>
              <w:t>;</w:t>
            </w:r>
          </w:p>
          <w:p w:rsidR="009D3CAD" w:rsidRPr="00673993" w:rsidRDefault="009D3CAD" w:rsidP="008257F2">
            <w:pPr>
              <w:numPr>
                <w:ilvl w:val="0"/>
                <w:numId w:val="3"/>
              </w:numPr>
              <w:spacing w:after="0"/>
              <w:ind w:left="0" w:firstLine="0"/>
              <w:jc w:val="both"/>
              <w:rPr>
                <w:rFonts w:ascii="Sylfaen" w:hAnsi="Sylfaen"/>
              </w:rPr>
            </w:pPr>
            <w:r w:rsidRPr="00CB15E8">
              <w:rPr>
                <w:rFonts w:ascii="Sylfaen" w:hAnsi="Sylfaen" w:cs="Sylfaen"/>
              </w:rPr>
              <w:t>ტუბერკულოზის</w:t>
            </w:r>
            <w:r w:rsidRPr="00CB15E8">
              <w:rPr>
                <w:rFonts w:ascii="Sylfaen" w:hAnsi="Sylfaen" w:cs="AcadNusx"/>
              </w:rPr>
              <w:t xml:space="preserve"> </w:t>
            </w:r>
            <w:r w:rsidRPr="00CB15E8">
              <w:rPr>
                <w:rFonts w:ascii="Sylfaen" w:hAnsi="Sylfaen" w:cs="Sylfaen"/>
              </w:rPr>
              <w:t>რეციდივის</w:t>
            </w:r>
            <w:r w:rsidRPr="00CB15E8">
              <w:rPr>
                <w:rFonts w:ascii="Sylfaen" w:hAnsi="Sylfaen" w:cs="AcadNusx"/>
              </w:rPr>
              <w:t xml:space="preserve"> </w:t>
            </w:r>
            <w:r w:rsidRPr="00CB15E8">
              <w:rPr>
                <w:rFonts w:ascii="Sylfaen" w:hAnsi="Sylfaen" w:cs="Sylfaen"/>
              </w:rPr>
              <w:t>განვითარების</w:t>
            </w:r>
            <w:r w:rsidRPr="00CB15E8">
              <w:rPr>
                <w:rFonts w:ascii="Sylfaen" w:hAnsi="Sylfaen" w:cs="AcadNusx"/>
              </w:rPr>
              <w:t xml:space="preserve"> </w:t>
            </w:r>
            <w:r w:rsidRPr="00CB15E8">
              <w:rPr>
                <w:rFonts w:ascii="Sylfaen" w:hAnsi="Sylfaen" w:cs="Sylfaen"/>
              </w:rPr>
              <w:t>მაღალი</w:t>
            </w:r>
            <w:r w:rsidRPr="00CB15E8">
              <w:rPr>
                <w:rFonts w:ascii="Sylfaen" w:hAnsi="Sylfaen" w:cs="AcadNusx"/>
              </w:rPr>
              <w:t xml:space="preserve"> </w:t>
            </w:r>
            <w:r w:rsidRPr="00CB15E8">
              <w:rPr>
                <w:rFonts w:ascii="Sylfaen" w:hAnsi="Sylfaen" w:cs="Sylfaen"/>
              </w:rPr>
              <w:t>ალბათობა</w:t>
            </w:r>
            <w:r>
              <w:rPr>
                <w:rFonts w:ascii="Sylfaen" w:hAnsi="Sylfaen" w:cs="Sylfaen"/>
                <w:lang w:val="ka-GE"/>
              </w:rPr>
              <w:t>;</w:t>
            </w:r>
          </w:p>
          <w:p w:rsidR="009D3CAD" w:rsidRPr="00673993" w:rsidRDefault="009D3CAD" w:rsidP="009D3CAD">
            <w:pPr>
              <w:numPr>
                <w:ilvl w:val="0"/>
                <w:numId w:val="3"/>
              </w:numPr>
              <w:spacing w:after="0"/>
              <w:ind w:left="0" w:firstLine="0"/>
              <w:jc w:val="both"/>
              <w:rPr>
                <w:rFonts w:ascii="Sylfaen" w:hAnsi="Sylfaen"/>
              </w:rPr>
            </w:pPr>
            <w:r w:rsidRPr="00673993">
              <w:rPr>
                <w:rFonts w:ascii="Sylfaen" w:hAnsi="Sylfaen" w:cs="Sylfaen"/>
              </w:rPr>
              <w:t>ტუბერკულოზის</w:t>
            </w:r>
            <w:r w:rsidRPr="00673993">
              <w:rPr>
                <w:rFonts w:ascii="Sylfaen" w:hAnsi="Sylfaen" w:cs="AcadNusx"/>
              </w:rPr>
              <w:t xml:space="preserve"> </w:t>
            </w:r>
            <w:r w:rsidRPr="00673993">
              <w:rPr>
                <w:rFonts w:ascii="Sylfaen" w:hAnsi="Sylfaen" w:cs="Sylfaen"/>
              </w:rPr>
              <w:t>გართულებ</w:t>
            </w:r>
            <w:r w:rsidRPr="00673993">
              <w:rPr>
                <w:rFonts w:ascii="Sylfaen" w:hAnsi="Sylfaen" w:cs="Sylfaen"/>
                <w:lang w:val="ka-GE"/>
              </w:rPr>
              <w:t xml:space="preserve">ათა </w:t>
            </w:r>
            <w:r w:rsidRPr="00673993">
              <w:rPr>
                <w:rFonts w:ascii="Sylfaen" w:hAnsi="Sylfaen" w:cs="Sylfaen"/>
              </w:rPr>
              <w:t>განვითარება</w:t>
            </w:r>
            <w:r w:rsidRPr="00673993">
              <w:rPr>
                <w:rFonts w:ascii="Sylfaen" w:hAnsi="Sylfaen" w:cs="Sylfaen"/>
                <w:lang w:val="ka-GE"/>
              </w:rPr>
              <w:t>.</w:t>
            </w:r>
          </w:p>
        </w:tc>
      </w:tr>
      <w:tr w:rsidR="0093592A" w:rsidRPr="00CB15E8" w:rsidTr="00904E08">
        <w:tc>
          <w:tcPr>
            <w:tcW w:w="1188" w:type="dxa"/>
            <w:shd w:val="clear" w:color="auto" w:fill="C6D9F1"/>
          </w:tcPr>
          <w:p w:rsidR="0093592A" w:rsidRPr="00CB15E8" w:rsidRDefault="0093592A"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93592A" w:rsidRPr="00CB15E8" w:rsidRDefault="0093592A" w:rsidP="00673993">
            <w:pPr>
              <w:spacing w:after="0"/>
              <w:jc w:val="both"/>
              <w:rPr>
                <w:rFonts w:ascii="Sylfaen" w:hAnsi="Sylfaen"/>
                <w:lang w:val="ka-GE"/>
              </w:rPr>
            </w:pPr>
            <w:r w:rsidRPr="00CB15E8">
              <w:rPr>
                <w:rFonts w:ascii="Sylfaen" w:hAnsi="Sylfaen"/>
                <w:lang w:val="ka-GE"/>
              </w:rPr>
              <w:t xml:space="preserve">ქირურგიული ჩარევის აუცილებლობის შესახებ გადაწყვეტილების მიღებისას </w:t>
            </w:r>
            <w:r w:rsidR="00673993">
              <w:rPr>
                <w:rFonts w:ascii="Sylfaen" w:hAnsi="Sylfaen"/>
                <w:lang w:val="ka-GE"/>
              </w:rPr>
              <w:t xml:space="preserve">უნდა </w:t>
            </w:r>
            <w:r w:rsidRPr="00CB15E8">
              <w:rPr>
                <w:rFonts w:ascii="Sylfaen" w:hAnsi="Sylfaen"/>
                <w:lang w:val="ka-GE"/>
              </w:rPr>
              <w:t>შეაფას</w:t>
            </w:r>
            <w:r w:rsidR="00673993">
              <w:rPr>
                <w:rFonts w:ascii="Sylfaen" w:hAnsi="Sylfaen"/>
                <w:lang w:val="ka-GE"/>
              </w:rPr>
              <w:t xml:space="preserve">დეს </w:t>
            </w:r>
            <w:r w:rsidRPr="00CB15E8">
              <w:rPr>
                <w:rFonts w:ascii="Sylfaen" w:hAnsi="Sylfaen"/>
                <w:lang w:val="ka-GE"/>
              </w:rPr>
              <w:t>წარუმატებელი მკურნალობის რისკი (</w:t>
            </w:r>
            <w:r w:rsidR="00CA294F">
              <w:rPr>
                <w:rFonts w:ascii="Sylfaen" w:hAnsi="Sylfaen"/>
                <w:lang w:val="ka-GE"/>
              </w:rPr>
              <w:t xml:space="preserve">იხ. </w:t>
            </w:r>
            <w:r w:rsidRPr="00CB15E8">
              <w:rPr>
                <w:rFonts w:ascii="Sylfaen" w:hAnsi="Sylfaen"/>
                <w:lang w:val="ka-GE"/>
              </w:rPr>
              <w:t xml:space="preserve">ცხრილი </w:t>
            </w:r>
            <w:r w:rsidR="00CA294F">
              <w:rPr>
                <w:rFonts w:ascii="Sylfaen" w:hAnsi="Sylfaen"/>
                <w:lang w:val="ka-GE"/>
              </w:rPr>
              <w:t>1</w:t>
            </w:r>
            <w:r w:rsidR="00770DF2">
              <w:rPr>
                <w:rFonts w:ascii="Sylfaen" w:hAnsi="Sylfaen"/>
              </w:rPr>
              <w:t>0</w:t>
            </w:r>
            <w:r w:rsidRPr="00CB15E8">
              <w:rPr>
                <w:rFonts w:ascii="Sylfaen" w:hAnsi="Sylfaen"/>
                <w:lang w:val="ka-GE"/>
              </w:rPr>
              <w:t>.1) და კოლეგიალური განხილვის საფუძველზე გან</w:t>
            </w:r>
            <w:r w:rsidR="00673993">
              <w:rPr>
                <w:rFonts w:ascii="Sylfaen" w:hAnsi="Sylfaen"/>
                <w:lang w:val="ka-GE"/>
              </w:rPr>
              <w:t>ისაზღვროს</w:t>
            </w:r>
            <w:r w:rsidRPr="00CB15E8">
              <w:rPr>
                <w:rFonts w:ascii="Sylfaen" w:hAnsi="Sylfaen"/>
                <w:lang w:val="ka-GE"/>
              </w:rPr>
              <w:t xml:space="preserve"> კონკრეტული პაციენტის მკურნალობის პროგრამაში ქირურგი</w:t>
            </w:r>
            <w:r w:rsidR="00C87A37">
              <w:rPr>
                <w:rFonts w:ascii="Sylfaen" w:hAnsi="Sylfaen"/>
                <w:lang w:val="ka-GE"/>
              </w:rPr>
              <w:t>ული ჩარევ</w:t>
            </w:r>
            <w:r w:rsidRPr="00CB15E8">
              <w:rPr>
                <w:rFonts w:ascii="Sylfaen" w:hAnsi="Sylfaen"/>
                <w:lang w:val="ka-GE"/>
              </w:rPr>
              <w:t xml:space="preserve">ის ჩართვის საჭიროება. </w:t>
            </w:r>
          </w:p>
        </w:tc>
      </w:tr>
      <w:tr w:rsidR="0093592A" w:rsidRPr="00CB15E8" w:rsidTr="00904E08">
        <w:tc>
          <w:tcPr>
            <w:tcW w:w="1188" w:type="dxa"/>
            <w:shd w:val="clear" w:color="auto" w:fill="C6D9F1"/>
          </w:tcPr>
          <w:p w:rsidR="0093592A" w:rsidRPr="00CB15E8" w:rsidRDefault="0093592A"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93592A" w:rsidRPr="00CB15E8" w:rsidRDefault="0093592A" w:rsidP="00C87A37">
            <w:pPr>
              <w:spacing w:after="0"/>
              <w:jc w:val="both"/>
              <w:rPr>
                <w:rFonts w:ascii="Sylfaen" w:hAnsi="Sylfaen"/>
                <w:lang w:val="ka-GE"/>
              </w:rPr>
            </w:pPr>
            <w:r w:rsidRPr="00CB15E8">
              <w:rPr>
                <w:rFonts w:ascii="Sylfaen" w:hAnsi="Sylfaen"/>
                <w:lang w:val="ka-GE"/>
              </w:rPr>
              <w:t xml:space="preserve">ტუბერკულოზით დაავადებულ </w:t>
            </w:r>
            <w:r w:rsidR="00CD1595">
              <w:rPr>
                <w:rFonts w:ascii="Sylfaen" w:hAnsi="Sylfaen"/>
                <w:lang w:val="ka-GE"/>
              </w:rPr>
              <w:t>პაციენტებთან</w:t>
            </w:r>
            <w:r w:rsidR="00C87A37">
              <w:rPr>
                <w:rFonts w:ascii="Sylfaen" w:hAnsi="Sylfaen"/>
                <w:lang w:val="ka-GE"/>
              </w:rPr>
              <w:t xml:space="preserve"> </w:t>
            </w:r>
            <w:r w:rsidR="00D261C4" w:rsidRPr="00CB15E8">
              <w:rPr>
                <w:rFonts w:ascii="Sylfaen" w:hAnsi="Sylfaen"/>
                <w:lang w:val="ka-GE"/>
              </w:rPr>
              <w:t>ქიმიოთერაპიის დაწყებიდან მე-4-6 თვე საუკეთესო</w:t>
            </w:r>
            <w:r w:rsidR="00C87A37">
              <w:rPr>
                <w:rFonts w:ascii="Sylfaen" w:hAnsi="Sylfaen"/>
                <w:lang w:val="ka-GE"/>
              </w:rPr>
              <w:t xml:space="preserve"> </w:t>
            </w:r>
            <w:r w:rsidR="00D261C4" w:rsidRPr="00CB15E8">
              <w:rPr>
                <w:rFonts w:ascii="Sylfaen" w:hAnsi="Sylfaen"/>
                <w:lang w:val="ka-GE"/>
              </w:rPr>
              <w:t>დროა ქირურგიული ჩარევისთვის. XDR-შემთხვევაში</w:t>
            </w:r>
            <w:r w:rsidR="004A413F" w:rsidRPr="00CB15E8">
              <w:rPr>
                <w:rFonts w:ascii="Sylfaen" w:hAnsi="Sylfaen"/>
                <w:lang w:val="ka-GE"/>
              </w:rPr>
              <w:t xml:space="preserve"> </w:t>
            </w:r>
            <w:r w:rsidR="00D261C4" w:rsidRPr="00CB15E8">
              <w:rPr>
                <w:rFonts w:ascii="Sylfaen" w:hAnsi="Sylfaen"/>
                <w:lang w:val="ka-GE"/>
              </w:rPr>
              <w:t>ქირურგიული ჩარევა შე</w:t>
            </w:r>
            <w:r w:rsidR="00C87A37">
              <w:rPr>
                <w:rFonts w:ascii="Sylfaen" w:hAnsi="Sylfaen"/>
                <w:lang w:val="ka-GE"/>
              </w:rPr>
              <w:t xml:space="preserve">იძლება </w:t>
            </w:r>
            <w:r w:rsidR="00D261C4" w:rsidRPr="00CB15E8">
              <w:rPr>
                <w:rFonts w:ascii="Sylfaen" w:hAnsi="Sylfaen"/>
                <w:lang w:val="ka-GE"/>
              </w:rPr>
              <w:t>მოხდეს მე-2 ან</w:t>
            </w:r>
            <w:r w:rsidR="009A6067" w:rsidRPr="00CB15E8">
              <w:rPr>
                <w:rFonts w:ascii="Sylfaen" w:hAnsi="Sylfaen"/>
                <w:lang w:val="ka-GE"/>
              </w:rPr>
              <w:t xml:space="preserve"> </w:t>
            </w:r>
            <w:r w:rsidR="00D261C4" w:rsidRPr="00CB15E8">
              <w:rPr>
                <w:rFonts w:ascii="Sylfaen" w:hAnsi="Sylfaen"/>
                <w:lang w:val="ka-GE"/>
              </w:rPr>
              <w:t>მე-3 თვე</w:t>
            </w:r>
            <w:r w:rsidR="00C87A37">
              <w:rPr>
                <w:rFonts w:ascii="Sylfaen" w:hAnsi="Sylfaen"/>
                <w:lang w:val="ka-GE"/>
              </w:rPr>
              <w:t>ს</w:t>
            </w:r>
            <w:r w:rsidRPr="00CB15E8">
              <w:rPr>
                <w:rFonts w:ascii="Sylfaen" w:hAnsi="Sylfaen"/>
                <w:lang w:val="ka-GE"/>
              </w:rPr>
              <w:t xml:space="preserve">. </w:t>
            </w:r>
          </w:p>
        </w:tc>
      </w:tr>
      <w:tr w:rsidR="0093592A" w:rsidRPr="00CB15E8" w:rsidTr="00791E79">
        <w:trPr>
          <w:trHeight w:val="3257"/>
        </w:trPr>
        <w:tc>
          <w:tcPr>
            <w:tcW w:w="1188" w:type="dxa"/>
            <w:shd w:val="clear" w:color="auto" w:fill="C6D9F1"/>
          </w:tcPr>
          <w:p w:rsidR="0093592A" w:rsidRPr="00FE3804" w:rsidRDefault="0093592A" w:rsidP="00A3738B">
            <w:pPr>
              <w:pStyle w:val="ListParagraph"/>
              <w:numPr>
                <w:ilvl w:val="0"/>
                <w:numId w:val="9"/>
              </w:numPr>
              <w:spacing w:after="0"/>
              <w:ind w:left="0" w:firstLine="0"/>
              <w:rPr>
                <w:rFonts w:ascii="Sylfaen" w:hAnsi="Sylfaen"/>
                <w:lang w:val="ka-GE"/>
              </w:rPr>
            </w:pPr>
          </w:p>
        </w:tc>
        <w:tc>
          <w:tcPr>
            <w:tcW w:w="8640" w:type="dxa"/>
            <w:shd w:val="clear" w:color="auto" w:fill="auto"/>
          </w:tcPr>
          <w:p w:rsidR="00CA294F" w:rsidRPr="00516812" w:rsidRDefault="008353BE" w:rsidP="00CA294F">
            <w:pPr>
              <w:spacing w:before="120" w:after="120"/>
              <w:jc w:val="both"/>
              <w:rPr>
                <w:rFonts w:ascii="Sylfaen" w:hAnsi="Sylfaen" w:cs="Sylfaen"/>
                <w:lang w:val="ka-GE"/>
              </w:rPr>
            </w:pPr>
            <w:r>
              <w:rPr>
                <w:rFonts w:ascii="Sylfaen" w:hAnsi="Sylfaen" w:cs="Sylfaen"/>
                <w:lang w:val="ka-GE"/>
              </w:rPr>
              <w:t xml:space="preserve">პაციენტებთან, </w:t>
            </w:r>
            <w:r w:rsidRPr="00516812">
              <w:rPr>
                <w:rFonts w:ascii="Sylfaen" w:hAnsi="Sylfaen" w:cs="Sylfaen"/>
                <w:lang w:val="ka-GE"/>
              </w:rPr>
              <w:t xml:space="preserve">ვისთანაც </w:t>
            </w:r>
            <w:r w:rsidR="00CA294F" w:rsidRPr="00516812">
              <w:rPr>
                <w:rFonts w:ascii="Sylfaen" w:hAnsi="Sylfaen" w:cs="Sylfaen"/>
                <w:lang w:val="ka-GE"/>
              </w:rPr>
              <w:t xml:space="preserve">ქირურგიული მკურნალობის მომენტისთვის </w:t>
            </w:r>
            <w:r w:rsidR="007E4106" w:rsidRPr="00516812">
              <w:rPr>
                <w:rFonts w:ascii="Sylfaen" w:hAnsi="Sylfaen" w:cs="Sylfaen"/>
                <w:lang w:val="ka-GE"/>
              </w:rPr>
              <w:t>პათოლოგიურ მასალაში (ნახველი და/ან ქირურგიული ჩარევისას მიღებულ</w:t>
            </w:r>
            <w:r w:rsidR="00516812">
              <w:rPr>
                <w:rFonts w:ascii="Sylfaen" w:hAnsi="Sylfaen" w:cs="Sylfaen"/>
                <w:lang w:val="ka-GE"/>
              </w:rPr>
              <w:t>ი</w:t>
            </w:r>
            <w:r w:rsidR="007E4106" w:rsidRPr="00516812">
              <w:rPr>
                <w:rFonts w:ascii="Sylfaen" w:hAnsi="Sylfaen" w:cs="Sylfaen"/>
                <w:lang w:val="ka-GE"/>
              </w:rPr>
              <w:t xml:space="preserve"> ოპერაციულ</w:t>
            </w:r>
            <w:r w:rsidR="00516812">
              <w:rPr>
                <w:rFonts w:ascii="Sylfaen" w:hAnsi="Sylfaen" w:cs="Sylfaen"/>
                <w:lang w:val="ka-GE"/>
              </w:rPr>
              <w:t>ი</w:t>
            </w:r>
            <w:r w:rsidR="007E4106" w:rsidRPr="00516812">
              <w:rPr>
                <w:rFonts w:ascii="Sylfaen" w:hAnsi="Sylfaen" w:cs="Sylfaen"/>
                <w:lang w:val="ka-GE"/>
              </w:rPr>
              <w:t xml:space="preserve"> მასალა) კულტურა </w:t>
            </w:r>
            <w:r w:rsidR="00CA294F" w:rsidRPr="00516812">
              <w:rPr>
                <w:rFonts w:ascii="Sylfaen" w:hAnsi="Sylfaen" w:cs="Sylfaen"/>
                <w:lang w:val="ka-GE"/>
              </w:rPr>
              <w:t>დადებით</w:t>
            </w:r>
            <w:r w:rsidRPr="00516812">
              <w:rPr>
                <w:rFonts w:ascii="Sylfaen" w:hAnsi="Sylfaen" w:cs="Sylfaen"/>
                <w:lang w:val="ka-GE"/>
              </w:rPr>
              <w:t>ი შედეგი დაფიქსირდება,</w:t>
            </w:r>
            <w:r w:rsidR="00CA294F" w:rsidRPr="00516812">
              <w:rPr>
                <w:rFonts w:ascii="Sylfaen" w:hAnsi="Sylfaen" w:cs="Sylfaen"/>
                <w:lang w:val="ka-GE"/>
              </w:rPr>
              <w:t xml:space="preserve"> </w:t>
            </w:r>
            <w:r w:rsidR="00FE3804" w:rsidRPr="00516812">
              <w:rPr>
                <w:rFonts w:ascii="Sylfaen" w:hAnsi="Sylfaen" w:cs="Sylfaen"/>
                <w:lang w:val="ka-GE"/>
              </w:rPr>
              <w:t xml:space="preserve">ოპერაციის შემდგომი ტუბსაწინააღმდეგო ქიმიოთერაპიის </w:t>
            </w:r>
            <w:r w:rsidR="00CA294F" w:rsidRPr="00516812">
              <w:rPr>
                <w:rFonts w:ascii="Sylfaen" w:hAnsi="Sylfaen" w:cs="Sylfaen"/>
                <w:lang w:val="ka-GE"/>
              </w:rPr>
              <w:t xml:space="preserve">ხანგრძლივობაა: </w:t>
            </w:r>
          </w:p>
          <w:p w:rsidR="00CA294F" w:rsidRPr="00516812" w:rsidRDefault="00034D48" w:rsidP="006B5F97">
            <w:pPr>
              <w:numPr>
                <w:ilvl w:val="0"/>
                <w:numId w:val="59"/>
              </w:numPr>
              <w:spacing w:before="120" w:after="120"/>
              <w:jc w:val="both"/>
              <w:rPr>
                <w:rFonts w:ascii="Sylfaen" w:hAnsi="Sylfaen" w:cs="Sylfaen"/>
                <w:lang w:val="ka-GE"/>
              </w:rPr>
            </w:pPr>
            <w:r w:rsidRPr="00516812">
              <w:rPr>
                <w:rFonts w:ascii="Sylfaen" w:hAnsi="Sylfaen"/>
                <w:lang w:val="ka-GE"/>
              </w:rPr>
              <w:t xml:space="preserve">სენსიტიური </w:t>
            </w:r>
            <w:r w:rsidR="00CA294F" w:rsidRPr="00516812">
              <w:rPr>
                <w:rFonts w:ascii="Sylfaen" w:hAnsi="Sylfaen" w:cs="Sylfaen"/>
                <w:lang w:val="ka-GE"/>
              </w:rPr>
              <w:t xml:space="preserve">ტუბერკულოზით დაავადებულ პაციენტებთან კულტურის კონვერსიის შემდეგ 4-6 თვე; </w:t>
            </w:r>
          </w:p>
          <w:p w:rsidR="00CA294F" w:rsidRPr="00516812" w:rsidRDefault="00CA294F" w:rsidP="006B5F97">
            <w:pPr>
              <w:numPr>
                <w:ilvl w:val="0"/>
                <w:numId w:val="59"/>
              </w:numPr>
              <w:spacing w:before="120" w:after="120"/>
              <w:jc w:val="both"/>
              <w:rPr>
                <w:rFonts w:ascii="Sylfaen" w:hAnsi="Sylfaen" w:cs="Sylfaen"/>
              </w:rPr>
            </w:pPr>
            <w:r w:rsidRPr="00516812">
              <w:rPr>
                <w:rFonts w:ascii="Sylfaen" w:hAnsi="Sylfaen" w:cs="Sylfaen"/>
              </w:rPr>
              <w:t xml:space="preserve">MDR-TB </w:t>
            </w:r>
            <w:r w:rsidR="002322A3" w:rsidRPr="00516812">
              <w:rPr>
                <w:rFonts w:ascii="Sylfaen" w:hAnsi="Sylfaen" w:cs="Sylfaen"/>
                <w:lang w:val="ka-GE"/>
              </w:rPr>
              <w:t xml:space="preserve">და </w:t>
            </w:r>
            <w:r w:rsidR="002322A3" w:rsidRPr="00516812">
              <w:rPr>
                <w:rFonts w:ascii="Sylfaen" w:hAnsi="Sylfaen" w:cs="Sylfaen"/>
              </w:rPr>
              <w:t xml:space="preserve">XDR-TB </w:t>
            </w:r>
            <w:r w:rsidRPr="00516812">
              <w:rPr>
                <w:rFonts w:ascii="Sylfaen" w:hAnsi="Sylfaen" w:cs="Sylfaen"/>
                <w:lang w:val="ka-GE"/>
              </w:rPr>
              <w:t>პაციენტებთან კულტურის კონვერსიის შემდეგ სულ მცირე 1</w:t>
            </w:r>
            <w:r w:rsidR="002322A3" w:rsidRPr="00516812">
              <w:rPr>
                <w:rFonts w:ascii="Sylfaen" w:hAnsi="Sylfaen" w:cs="Sylfaen"/>
                <w:lang w:val="ka-GE"/>
              </w:rPr>
              <w:t>2</w:t>
            </w:r>
            <w:r w:rsidRPr="00516812">
              <w:rPr>
                <w:rFonts w:ascii="Sylfaen" w:hAnsi="Sylfaen" w:cs="Sylfaen"/>
                <w:lang w:val="ka-GE"/>
              </w:rPr>
              <w:t xml:space="preserve"> თვე; </w:t>
            </w:r>
          </w:p>
          <w:p w:rsidR="00CA294F" w:rsidRPr="00FE3804" w:rsidRDefault="00BB314D" w:rsidP="00CA294F">
            <w:pPr>
              <w:spacing w:before="120" w:after="120"/>
              <w:jc w:val="both"/>
              <w:rPr>
                <w:rFonts w:ascii="Sylfaen" w:hAnsi="Sylfaen" w:cs="Sylfaen"/>
                <w:lang w:val="ka-GE"/>
              </w:rPr>
            </w:pPr>
            <w:r w:rsidRPr="00516812">
              <w:rPr>
                <w:rFonts w:ascii="Sylfaen" w:hAnsi="Sylfaen" w:cs="Sylfaen"/>
                <w:lang w:val="ka-GE"/>
              </w:rPr>
              <w:t xml:space="preserve">პაციენტებთან, ვისთანაც </w:t>
            </w:r>
            <w:r w:rsidR="00CA294F" w:rsidRPr="00516812">
              <w:rPr>
                <w:rFonts w:ascii="Sylfaen" w:hAnsi="Sylfaen" w:cs="Sylfaen"/>
                <w:lang w:val="ka-GE"/>
              </w:rPr>
              <w:t xml:space="preserve">ქირურგიული მკურნალობის მომენტისთვის </w:t>
            </w:r>
            <w:r w:rsidR="007E4106" w:rsidRPr="00516812">
              <w:rPr>
                <w:rFonts w:ascii="Sylfaen" w:hAnsi="Sylfaen" w:cs="Sylfaen"/>
                <w:lang w:val="ka-GE"/>
              </w:rPr>
              <w:t>პათოლოგიურ მასალაში (ნახველი და/ან ქირურგიული ჩარევისას მიღებულ</w:t>
            </w:r>
            <w:r w:rsidR="00516812">
              <w:rPr>
                <w:rFonts w:ascii="Sylfaen" w:hAnsi="Sylfaen" w:cs="Sylfaen"/>
                <w:lang w:val="ka-GE"/>
              </w:rPr>
              <w:t>ი</w:t>
            </w:r>
            <w:r w:rsidR="007E4106" w:rsidRPr="00516812">
              <w:rPr>
                <w:rFonts w:ascii="Sylfaen" w:hAnsi="Sylfaen" w:cs="Sylfaen"/>
                <w:lang w:val="ka-GE"/>
              </w:rPr>
              <w:t xml:space="preserve"> ოპერაციულ</w:t>
            </w:r>
            <w:r w:rsidR="00516812">
              <w:rPr>
                <w:rFonts w:ascii="Sylfaen" w:hAnsi="Sylfaen" w:cs="Sylfaen"/>
                <w:lang w:val="ka-GE"/>
              </w:rPr>
              <w:t>ი</w:t>
            </w:r>
            <w:r w:rsidR="007E4106" w:rsidRPr="00516812">
              <w:rPr>
                <w:rFonts w:ascii="Sylfaen" w:hAnsi="Sylfaen" w:cs="Sylfaen"/>
                <w:lang w:val="ka-GE"/>
              </w:rPr>
              <w:t xml:space="preserve"> მასალა) კულტურა </w:t>
            </w:r>
            <w:r w:rsidR="00CA294F" w:rsidRPr="00516812">
              <w:rPr>
                <w:rFonts w:ascii="Sylfaen" w:hAnsi="Sylfaen" w:cs="Sylfaen"/>
                <w:lang w:val="ka-GE"/>
              </w:rPr>
              <w:t>უარყოფით</w:t>
            </w:r>
            <w:r w:rsidRPr="00516812">
              <w:rPr>
                <w:rFonts w:ascii="Sylfaen" w:hAnsi="Sylfaen" w:cs="Sylfaen"/>
                <w:lang w:val="ka-GE"/>
              </w:rPr>
              <w:t>ი შედეგი დაფიქსირდება,</w:t>
            </w:r>
            <w:r w:rsidR="00CA294F" w:rsidRPr="00516812">
              <w:rPr>
                <w:rFonts w:ascii="Sylfaen" w:hAnsi="Sylfaen" w:cs="Sylfaen"/>
                <w:lang w:val="ka-GE"/>
              </w:rPr>
              <w:t xml:space="preserve"> </w:t>
            </w:r>
            <w:r w:rsidR="00FE3804" w:rsidRPr="00516812">
              <w:rPr>
                <w:rFonts w:ascii="Sylfaen" w:hAnsi="Sylfaen" w:cs="Sylfaen"/>
                <w:lang w:val="ka-GE"/>
              </w:rPr>
              <w:t>ოპერაციის შემდგომი ტუბსაწინააღმდეგო ქიმიოთერაპიის</w:t>
            </w:r>
            <w:r w:rsidR="00FE3804" w:rsidRPr="00FE3804">
              <w:rPr>
                <w:rFonts w:ascii="Sylfaen" w:hAnsi="Sylfaen" w:cs="Sylfaen"/>
                <w:lang w:val="ka-GE"/>
              </w:rPr>
              <w:t xml:space="preserve"> </w:t>
            </w:r>
            <w:r w:rsidR="00CA294F" w:rsidRPr="00FE3804">
              <w:rPr>
                <w:rFonts w:ascii="Sylfaen" w:hAnsi="Sylfaen" w:cs="Sylfaen"/>
                <w:lang w:val="ka-GE"/>
              </w:rPr>
              <w:t>ხანგრძლივობა</w:t>
            </w:r>
            <w:r w:rsidR="00791E79" w:rsidRPr="00FE3804">
              <w:rPr>
                <w:rFonts w:ascii="Sylfaen" w:hAnsi="Sylfaen" w:cs="Sylfaen"/>
                <w:lang w:val="ka-GE"/>
              </w:rPr>
              <w:t>ა:</w:t>
            </w:r>
            <w:r w:rsidR="00CA294F" w:rsidRPr="00FE3804">
              <w:rPr>
                <w:rFonts w:ascii="Sylfaen" w:hAnsi="Sylfaen" w:cs="Sylfaen"/>
                <w:lang w:val="ka-GE"/>
              </w:rPr>
              <w:t xml:space="preserve"> </w:t>
            </w:r>
          </w:p>
          <w:p w:rsidR="00791E79" w:rsidRPr="00FE3804" w:rsidRDefault="00034D48" w:rsidP="006B5F97">
            <w:pPr>
              <w:numPr>
                <w:ilvl w:val="0"/>
                <w:numId w:val="60"/>
              </w:numPr>
              <w:spacing w:before="120" w:after="120"/>
              <w:jc w:val="both"/>
              <w:rPr>
                <w:rFonts w:ascii="Sylfaen" w:hAnsi="Sylfaen" w:cs="Sylfaen"/>
                <w:lang w:val="ka-GE"/>
              </w:rPr>
            </w:pPr>
            <w:r>
              <w:rPr>
                <w:rFonts w:ascii="Sylfaen" w:hAnsi="Sylfaen"/>
                <w:lang w:val="ka-GE"/>
              </w:rPr>
              <w:t xml:space="preserve">სენსიტიური </w:t>
            </w:r>
            <w:r w:rsidR="00CA294F" w:rsidRPr="00FE3804">
              <w:rPr>
                <w:rFonts w:ascii="Sylfaen" w:hAnsi="Sylfaen" w:cs="Sylfaen"/>
                <w:lang w:val="ka-GE"/>
              </w:rPr>
              <w:t>ტუბერკულოზით დაავადებულ პაციენტებთან ქირურგიული მკურნალობის შემდეგ სულ მცირე 4 თვ</w:t>
            </w:r>
            <w:r w:rsidR="00791E79" w:rsidRPr="00FE3804">
              <w:rPr>
                <w:rFonts w:ascii="Sylfaen" w:hAnsi="Sylfaen" w:cs="Sylfaen"/>
                <w:lang w:val="ka-GE"/>
              </w:rPr>
              <w:t xml:space="preserve">ე; </w:t>
            </w:r>
          </w:p>
          <w:p w:rsidR="00CA294F" w:rsidRPr="00FE3804" w:rsidRDefault="00CA294F" w:rsidP="006B5F97">
            <w:pPr>
              <w:numPr>
                <w:ilvl w:val="0"/>
                <w:numId w:val="60"/>
              </w:numPr>
              <w:spacing w:before="120" w:after="120"/>
              <w:jc w:val="both"/>
              <w:rPr>
                <w:rFonts w:ascii="Sylfaen" w:hAnsi="Sylfaen" w:cs="Sylfaen"/>
                <w:lang w:val="ka-GE"/>
              </w:rPr>
            </w:pPr>
            <w:r w:rsidRPr="00FE3804">
              <w:rPr>
                <w:rFonts w:ascii="Sylfaen" w:hAnsi="Sylfaen" w:cs="Sylfaen"/>
              </w:rPr>
              <w:t>M</w:t>
            </w:r>
            <w:r w:rsidRPr="00FE3804">
              <w:rPr>
                <w:rFonts w:ascii="Sylfaen" w:hAnsi="Sylfaen" w:cs="Sylfaen"/>
                <w:lang w:val="ka-GE"/>
              </w:rPr>
              <w:t>/</w:t>
            </w:r>
            <w:r w:rsidRPr="00FE3804">
              <w:rPr>
                <w:rFonts w:ascii="Sylfaen" w:hAnsi="Sylfaen" w:cs="Sylfaen"/>
              </w:rPr>
              <w:t xml:space="preserve">XDR-TB </w:t>
            </w:r>
            <w:r w:rsidRPr="00FE3804">
              <w:rPr>
                <w:rFonts w:ascii="Sylfaen" w:hAnsi="Sylfaen" w:cs="Sylfaen"/>
                <w:lang w:val="ka-GE"/>
              </w:rPr>
              <w:t>პაციენტებთან ქირურგიული მკურნალობის შემდეგ 6-8 თვ</w:t>
            </w:r>
            <w:r w:rsidR="00791E79" w:rsidRPr="00FE3804">
              <w:rPr>
                <w:rFonts w:ascii="Sylfaen" w:hAnsi="Sylfaen" w:cs="Sylfaen"/>
                <w:lang w:val="ka-GE"/>
              </w:rPr>
              <w:t xml:space="preserve">ე. </w:t>
            </w:r>
            <w:r w:rsidR="00791E79" w:rsidRPr="00FE3804">
              <w:rPr>
                <w:rFonts w:ascii="Sylfaen" w:hAnsi="Sylfaen" w:cs="Sylfaen"/>
                <w:vertAlign w:val="superscript"/>
                <w:lang w:val="ka-GE"/>
              </w:rPr>
              <w:t>41</w:t>
            </w:r>
          </w:p>
        </w:tc>
      </w:tr>
    </w:tbl>
    <w:p w:rsidR="0093592A" w:rsidRPr="00706E26" w:rsidRDefault="0093592A" w:rsidP="00706E26">
      <w:pPr>
        <w:pStyle w:val="Heading3"/>
        <w:ind w:left="0" w:firstLine="0"/>
        <w:rPr>
          <w:rFonts w:cs="AcadNusx"/>
          <w:sz w:val="24"/>
          <w:szCs w:val="24"/>
          <w:lang w:val="ka-GE"/>
        </w:rPr>
      </w:pPr>
      <w:r w:rsidRPr="00706E26">
        <w:rPr>
          <w:rFonts w:ascii="Sylfaen" w:hAnsi="Sylfaen" w:cs="Sylfaen"/>
          <w:sz w:val="24"/>
          <w:szCs w:val="24"/>
          <w:lang w:val="ka-GE"/>
        </w:rPr>
        <w:t>ქირურგიული</w:t>
      </w:r>
      <w:r w:rsidRPr="00706E26">
        <w:rPr>
          <w:rFonts w:cs="AcadNusx"/>
          <w:sz w:val="24"/>
          <w:szCs w:val="24"/>
          <w:lang w:val="ka-GE"/>
        </w:rPr>
        <w:t xml:space="preserve"> </w:t>
      </w:r>
      <w:r w:rsidRPr="00706E26">
        <w:rPr>
          <w:rFonts w:ascii="Sylfaen" w:hAnsi="Sylfaen" w:cs="Sylfaen"/>
          <w:sz w:val="24"/>
          <w:szCs w:val="24"/>
          <w:lang w:val="ka-GE"/>
        </w:rPr>
        <w:t>ჩარევის</w:t>
      </w:r>
      <w:r w:rsidRPr="00706E26">
        <w:rPr>
          <w:rFonts w:cs="AcadNusx"/>
          <w:sz w:val="24"/>
          <w:szCs w:val="24"/>
          <w:lang w:val="ka-GE"/>
        </w:rPr>
        <w:t xml:space="preserve"> </w:t>
      </w:r>
      <w:r w:rsidRPr="00706E26">
        <w:rPr>
          <w:rFonts w:ascii="Sylfaen" w:hAnsi="Sylfaen" w:cs="Sylfaen"/>
          <w:sz w:val="24"/>
          <w:szCs w:val="24"/>
          <w:lang w:val="ka-GE"/>
        </w:rPr>
        <w:t>უკუჩვენებები</w:t>
      </w:r>
      <w:r w:rsidRPr="00706E26">
        <w:rPr>
          <w:rFonts w:cs="AcadNusx"/>
          <w:sz w:val="24"/>
          <w:szCs w:val="24"/>
          <w:lang w:val="ka-GE"/>
        </w:rPr>
        <w:t xml:space="preserve"> </w:t>
      </w:r>
      <w:r w:rsidR="00706E26" w:rsidRPr="00706E26">
        <w:rPr>
          <w:rFonts w:ascii="Sylfaen" w:hAnsi="Sylfaen" w:cs="Sylfaen"/>
          <w:sz w:val="24"/>
          <w:szCs w:val="24"/>
          <w:lang w:val="ka-GE"/>
        </w:rPr>
        <w:t>ფილტვის</w:t>
      </w:r>
      <w:r w:rsidR="00706E26" w:rsidRPr="00706E26">
        <w:rPr>
          <w:rFonts w:cs="Cambria"/>
          <w:sz w:val="24"/>
          <w:szCs w:val="24"/>
          <w:lang w:val="ka-GE"/>
        </w:rPr>
        <w:t xml:space="preserve"> </w:t>
      </w:r>
      <w:r w:rsidRPr="00706E26">
        <w:rPr>
          <w:rFonts w:ascii="Sylfaen" w:hAnsi="Sylfaen" w:cs="Sylfaen"/>
          <w:sz w:val="24"/>
          <w:szCs w:val="24"/>
          <w:lang w:val="ka-GE"/>
        </w:rPr>
        <w:t>ტუბერკულოზის</w:t>
      </w:r>
      <w:r w:rsidRPr="00706E26">
        <w:rPr>
          <w:rFonts w:cs="AcadNusx"/>
          <w:sz w:val="24"/>
          <w:szCs w:val="24"/>
          <w:lang w:val="ka-GE"/>
        </w:rPr>
        <w:t xml:space="preserve"> </w:t>
      </w:r>
      <w:r w:rsidRPr="00706E26">
        <w:rPr>
          <w:rFonts w:ascii="Sylfaen" w:hAnsi="Sylfaen" w:cs="Sylfaen"/>
          <w:sz w:val="24"/>
          <w:szCs w:val="24"/>
          <w:lang w:val="ka-GE"/>
        </w:rPr>
        <w:t>დროს</w:t>
      </w:r>
      <w:r w:rsidRPr="00706E26">
        <w:rPr>
          <w:rFonts w:cs="AcadNusx"/>
          <w:sz w:val="24"/>
          <w:szCs w:val="24"/>
          <w:lang w:val="ka-GE"/>
        </w:rPr>
        <w:t xml:space="preserve"> </w:t>
      </w:r>
    </w:p>
    <w:p w:rsidR="0093592A" w:rsidRPr="00706E26" w:rsidRDefault="0093592A" w:rsidP="00706E26">
      <w:pPr>
        <w:pStyle w:val="Heading4"/>
        <w:rPr>
          <w:sz w:val="24"/>
          <w:szCs w:val="24"/>
          <w:lang w:val="ka-GE"/>
        </w:rPr>
      </w:pPr>
      <w:r w:rsidRPr="00706E26">
        <w:rPr>
          <w:rFonts w:ascii="Sylfaen" w:hAnsi="Sylfaen" w:cs="Sylfaen"/>
          <w:sz w:val="24"/>
          <w:szCs w:val="24"/>
          <w:lang w:val="ka-GE"/>
        </w:rPr>
        <w:t>კლინიკური</w:t>
      </w:r>
      <w:r w:rsidRPr="00706E26">
        <w:rPr>
          <w:rFonts w:cs="Cambria"/>
          <w:sz w:val="24"/>
          <w:szCs w:val="24"/>
          <w:lang w:val="ka-GE"/>
        </w:rPr>
        <w:t xml:space="preserve"> </w:t>
      </w:r>
      <w:r w:rsidRPr="00706E26">
        <w:rPr>
          <w:rFonts w:ascii="Sylfaen" w:hAnsi="Sylfaen" w:cs="Sylfaen"/>
          <w:sz w:val="24"/>
          <w:szCs w:val="24"/>
          <w:lang w:val="ka-GE"/>
        </w:rPr>
        <w:t>შეკითხვა</w:t>
      </w:r>
    </w:p>
    <w:p w:rsidR="0093592A" w:rsidRPr="00CB15E8" w:rsidRDefault="0093592A" w:rsidP="00282447">
      <w:pPr>
        <w:spacing w:before="120" w:after="120"/>
        <w:jc w:val="both"/>
        <w:rPr>
          <w:rFonts w:ascii="Sylfaen" w:hAnsi="Sylfaen"/>
          <w:lang w:val="ka-GE"/>
        </w:rPr>
      </w:pPr>
      <w:r w:rsidRPr="00CB15E8">
        <w:rPr>
          <w:rFonts w:ascii="Sylfaen" w:hAnsi="Sylfaen" w:cs="Sylfaen"/>
          <w:lang w:val="ka-GE"/>
        </w:rPr>
        <w:t>როდისაა უკუნაჩვენები</w:t>
      </w:r>
      <w:r w:rsidR="00C87A37">
        <w:rPr>
          <w:rFonts w:ascii="Sylfaen" w:hAnsi="Sylfaen" w:cs="Sylfaen"/>
          <w:lang w:val="ka-GE"/>
        </w:rPr>
        <w:t xml:space="preserve"> </w:t>
      </w:r>
      <w:r w:rsidR="00C87A37" w:rsidRPr="00CB15E8">
        <w:rPr>
          <w:rFonts w:ascii="Sylfaen" w:hAnsi="Sylfaen" w:cs="Sylfaen"/>
          <w:lang w:val="ka-GE"/>
        </w:rPr>
        <w:t>ქირურგიული ჩარევა</w:t>
      </w:r>
      <w:r w:rsidR="00C87A37">
        <w:rPr>
          <w:rFonts w:ascii="Sylfaen" w:hAnsi="Sylfaen" w:cs="Sylfaen"/>
          <w:lang w:val="ka-GE"/>
        </w:rPr>
        <w:t xml:space="preserve"> </w:t>
      </w:r>
      <w:r w:rsidRPr="00CB15E8">
        <w:rPr>
          <w:rFonts w:ascii="Sylfaen" w:hAnsi="Sylfaen" w:cs="Sylfaen"/>
          <w:lang w:val="ka-GE"/>
        </w:rPr>
        <w:t xml:space="preserve">ტუბერკულოზით დაავადებულ </w:t>
      </w:r>
      <w:r w:rsidR="00CD1595">
        <w:rPr>
          <w:rFonts w:ascii="Sylfaen" w:hAnsi="Sylfaen" w:cs="Sylfaen"/>
          <w:lang w:val="ka-GE"/>
        </w:rPr>
        <w:t>პაციენტებთან</w:t>
      </w:r>
      <w:r w:rsidRPr="00CB15E8">
        <w:rPr>
          <w:rFonts w:ascii="Sylfaen" w:hAnsi="Sylfaen" w:cs="Sylfaen"/>
          <w:lang w:val="ka-GE"/>
        </w:rPr>
        <w:t>?</w:t>
      </w:r>
    </w:p>
    <w:p w:rsidR="0093592A" w:rsidRPr="00706E26" w:rsidRDefault="0093592A" w:rsidP="00706E26">
      <w:pPr>
        <w:pStyle w:val="Heading4"/>
        <w:rPr>
          <w:sz w:val="24"/>
          <w:szCs w:val="24"/>
          <w:lang w:val="ka-GE"/>
        </w:rPr>
      </w:pPr>
      <w:r w:rsidRPr="00706E26">
        <w:rPr>
          <w:rFonts w:ascii="Sylfaen" w:hAnsi="Sylfaen" w:cs="Sylfaen"/>
          <w:sz w:val="24"/>
          <w:szCs w:val="24"/>
          <w:lang w:val="ka-GE"/>
        </w:rPr>
        <w:t>კლინიკური</w:t>
      </w:r>
      <w:r w:rsidRPr="00706E26">
        <w:rPr>
          <w:rFonts w:cs="Cambria"/>
          <w:sz w:val="24"/>
          <w:szCs w:val="24"/>
          <w:lang w:val="ka-GE"/>
        </w:rPr>
        <w:t xml:space="preserve"> </w:t>
      </w:r>
      <w:r w:rsidRPr="00706E26">
        <w:rPr>
          <w:rFonts w:ascii="Sylfaen" w:hAnsi="Sylfaen" w:cs="Sylfaen"/>
          <w:sz w:val="24"/>
          <w:szCs w:val="24"/>
          <w:lang w:val="ka-GE"/>
        </w:rPr>
        <w:t>მიმოხილვა</w:t>
      </w:r>
    </w:p>
    <w:p w:rsidR="0093592A" w:rsidRPr="00CB15E8" w:rsidRDefault="0093592A" w:rsidP="00282447">
      <w:pPr>
        <w:spacing w:before="120" w:after="120"/>
        <w:jc w:val="both"/>
        <w:rPr>
          <w:rFonts w:ascii="Sylfaen" w:hAnsi="Sylfaen" w:cs="Sylfaen"/>
          <w:lang w:val="ka-GE"/>
        </w:rPr>
      </w:pPr>
      <w:r w:rsidRPr="00CB15E8">
        <w:rPr>
          <w:rFonts w:ascii="Sylfaen" w:hAnsi="Sylfaen" w:cs="Sylfaen"/>
          <w:lang w:val="ka-GE"/>
        </w:rPr>
        <w:t>მსოფლიოს</w:t>
      </w:r>
      <w:r w:rsidRPr="00CB15E8">
        <w:rPr>
          <w:rFonts w:ascii="Sylfaen" w:hAnsi="Sylfaen" w:cs="AcadNusx"/>
          <w:lang w:val="ka-GE"/>
        </w:rPr>
        <w:t xml:space="preserve"> </w:t>
      </w:r>
      <w:r w:rsidRPr="00CB15E8">
        <w:rPr>
          <w:rFonts w:ascii="Sylfaen" w:hAnsi="Sylfaen" w:cs="Sylfaen"/>
          <w:lang w:val="ka-GE"/>
        </w:rPr>
        <w:t>წამყვანი</w:t>
      </w:r>
      <w:r w:rsidRPr="00CB15E8">
        <w:rPr>
          <w:rFonts w:ascii="Sylfaen" w:hAnsi="Sylfaen" w:cs="AcadNusx"/>
          <w:lang w:val="ka-GE"/>
        </w:rPr>
        <w:t xml:space="preserve"> </w:t>
      </w:r>
      <w:r w:rsidRPr="00CB15E8">
        <w:rPr>
          <w:rFonts w:ascii="Sylfaen" w:hAnsi="Sylfaen" w:cs="Sylfaen"/>
          <w:lang w:val="ka-GE"/>
        </w:rPr>
        <w:t>თორაკალური</w:t>
      </w:r>
      <w:r w:rsidRPr="00CB15E8">
        <w:rPr>
          <w:rFonts w:ascii="Sylfaen" w:hAnsi="Sylfaen" w:cs="AcadNusx"/>
          <w:lang w:val="ka-GE"/>
        </w:rPr>
        <w:t xml:space="preserve"> </w:t>
      </w:r>
      <w:r w:rsidRPr="00CB15E8">
        <w:rPr>
          <w:rFonts w:ascii="Sylfaen" w:hAnsi="Sylfaen" w:cs="Sylfaen"/>
          <w:lang w:val="ka-GE"/>
        </w:rPr>
        <w:t>კლინიკების</w:t>
      </w:r>
      <w:r w:rsidRPr="00CB15E8">
        <w:rPr>
          <w:rFonts w:ascii="Sylfaen" w:hAnsi="Sylfaen" w:cs="AcadNusx"/>
          <w:lang w:val="ka-GE"/>
        </w:rPr>
        <w:t xml:space="preserve"> </w:t>
      </w:r>
      <w:r w:rsidRPr="00CB15E8">
        <w:rPr>
          <w:rFonts w:ascii="Sylfaen" w:hAnsi="Sylfaen" w:cs="Sylfaen"/>
          <w:lang w:val="ka-GE"/>
        </w:rPr>
        <w:t>უმრავლესობა</w:t>
      </w:r>
      <w:r w:rsidR="00C87A37">
        <w:rPr>
          <w:rFonts w:ascii="Sylfaen" w:hAnsi="Sylfaen" w:cs="AcadNusx"/>
          <w:lang w:val="ka-GE"/>
        </w:rPr>
        <w:t xml:space="preserve"> </w:t>
      </w:r>
      <w:r w:rsidRPr="00CB15E8">
        <w:rPr>
          <w:rFonts w:ascii="Sylfaen" w:hAnsi="Sylfaen" w:cs="Sylfaen"/>
          <w:lang w:val="ka-GE"/>
        </w:rPr>
        <w:t>ფილტვებზე</w:t>
      </w:r>
      <w:r w:rsidRPr="00CB15E8">
        <w:rPr>
          <w:rFonts w:ascii="Sylfaen" w:hAnsi="Sylfaen" w:cs="AcadNusx"/>
          <w:lang w:val="ka-GE"/>
        </w:rPr>
        <w:t xml:space="preserve"> </w:t>
      </w:r>
      <w:r w:rsidRPr="00CB15E8">
        <w:rPr>
          <w:rFonts w:ascii="Sylfaen" w:hAnsi="Sylfaen" w:cs="Sylfaen"/>
          <w:lang w:val="ka-GE"/>
        </w:rPr>
        <w:t>ოპერაციი</w:t>
      </w:r>
      <w:r w:rsidR="00BE26E5" w:rsidRPr="00CB15E8">
        <w:rPr>
          <w:rFonts w:ascii="Sylfaen" w:hAnsi="Sylfaen" w:cs="Sylfaen"/>
          <w:lang w:val="ka-GE"/>
        </w:rPr>
        <w:t xml:space="preserve">სთვის </w:t>
      </w:r>
      <w:r w:rsidR="00C87A37">
        <w:rPr>
          <w:rFonts w:ascii="Sylfaen" w:hAnsi="Sylfaen" w:cs="Sylfaen"/>
          <w:lang w:val="ka-GE"/>
        </w:rPr>
        <w:t xml:space="preserve">პაციენტთა </w:t>
      </w:r>
      <w:r w:rsidRPr="00CB15E8">
        <w:rPr>
          <w:rFonts w:ascii="Sylfaen" w:hAnsi="Sylfaen" w:cs="Sylfaen"/>
          <w:lang w:val="ka-GE"/>
        </w:rPr>
        <w:t>შერჩევის</w:t>
      </w:r>
      <w:r w:rsidRPr="00CB15E8">
        <w:rPr>
          <w:rFonts w:ascii="Sylfaen" w:hAnsi="Sylfaen" w:cs="AcadNusx"/>
          <w:lang w:val="ka-GE"/>
        </w:rPr>
        <w:t xml:space="preserve"> </w:t>
      </w:r>
      <w:r w:rsidRPr="00CB15E8">
        <w:rPr>
          <w:rFonts w:ascii="Sylfaen" w:hAnsi="Sylfaen" w:cs="Sylfaen"/>
          <w:lang w:val="ka-GE"/>
        </w:rPr>
        <w:t>მიზნით</w:t>
      </w:r>
      <w:r w:rsidRPr="00CB15E8">
        <w:rPr>
          <w:rFonts w:ascii="Sylfaen" w:hAnsi="Sylfaen" w:cs="AcadNusx"/>
          <w:lang w:val="ka-GE"/>
        </w:rPr>
        <w:t xml:space="preserve"> </w:t>
      </w:r>
      <w:r w:rsidRPr="00CB15E8">
        <w:rPr>
          <w:rFonts w:ascii="Sylfaen" w:hAnsi="Sylfaen" w:cs="Sylfaen"/>
          <w:lang w:val="ka-GE"/>
        </w:rPr>
        <w:t>იყენებს</w:t>
      </w:r>
      <w:r w:rsidRPr="00CB15E8">
        <w:rPr>
          <w:rFonts w:ascii="Sylfaen" w:hAnsi="Sylfaen" w:cs="AcadNusx"/>
          <w:lang w:val="ka-GE"/>
        </w:rPr>
        <w:t xml:space="preserve"> </w:t>
      </w:r>
      <w:r w:rsidRPr="00CB15E8">
        <w:rPr>
          <w:rFonts w:ascii="Sylfaen" w:hAnsi="Sylfaen" w:cs="Sylfaen"/>
          <w:lang w:val="ka-GE"/>
        </w:rPr>
        <w:t>ბრიტანეთის</w:t>
      </w:r>
      <w:r w:rsidRPr="00CB15E8">
        <w:rPr>
          <w:rFonts w:ascii="Sylfaen" w:hAnsi="Sylfaen" w:cs="AcadNusx"/>
          <w:lang w:val="ka-GE"/>
        </w:rPr>
        <w:t xml:space="preserve"> </w:t>
      </w:r>
      <w:r w:rsidRPr="00CB15E8">
        <w:rPr>
          <w:rFonts w:ascii="Sylfaen" w:hAnsi="Sylfaen" w:cs="Sylfaen"/>
          <w:lang w:val="ka-GE"/>
        </w:rPr>
        <w:t>თორაკალური</w:t>
      </w:r>
      <w:r w:rsidRPr="00CB15E8">
        <w:rPr>
          <w:rFonts w:ascii="Sylfaen" w:hAnsi="Sylfaen" w:cs="AcadNusx"/>
          <w:lang w:val="ka-GE"/>
        </w:rPr>
        <w:t xml:space="preserve"> </w:t>
      </w:r>
      <w:r w:rsidRPr="00CB15E8">
        <w:rPr>
          <w:rFonts w:ascii="Sylfaen" w:hAnsi="Sylfaen" w:cs="Sylfaen"/>
          <w:lang w:val="ka-GE"/>
        </w:rPr>
        <w:t>საზოგადოების</w:t>
      </w:r>
      <w:r w:rsidRPr="00CB15E8">
        <w:rPr>
          <w:rFonts w:ascii="Sylfaen" w:hAnsi="Sylfaen" w:cs="AcadNusx"/>
          <w:lang w:val="ka-GE"/>
        </w:rPr>
        <w:t xml:space="preserve"> </w:t>
      </w:r>
      <w:r w:rsidRPr="00CB15E8">
        <w:rPr>
          <w:rFonts w:ascii="Sylfaen" w:hAnsi="Sylfaen" w:cs="Sylfaen"/>
          <w:lang w:val="ka-GE"/>
        </w:rPr>
        <w:t>რეკომენდაციებს</w:t>
      </w:r>
      <w:r w:rsidRPr="00CB15E8">
        <w:rPr>
          <w:rFonts w:ascii="Sylfaen" w:hAnsi="Sylfaen" w:cs="AcadNusx"/>
          <w:lang w:val="ka-GE"/>
        </w:rPr>
        <w:t xml:space="preserve"> (2001).</w:t>
      </w:r>
      <w:bookmarkStart w:id="111" w:name="_Ref332915309"/>
      <w:r w:rsidRPr="00CB15E8">
        <w:rPr>
          <w:rStyle w:val="EndnoteReference"/>
          <w:rFonts w:ascii="Sylfaen" w:hAnsi="Sylfaen" w:cs="AcadNusx"/>
          <w:lang w:val="ka-GE"/>
        </w:rPr>
        <w:endnoteReference w:id="51"/>
      </w:r>
      <w:bookmarkEnd w:id="111"/>
    </w:p>
    <w:p w:rsidR="0093592A" w:rsidRPr="00CB15E8" w:rsidRDefault="0093592A" w:rsidP="00282447">
      <w:pPr>
        <w:spacing w:before="120" w:after="120"/>
        <w:jc w:val="both"/>
        <w:rPr>
          <w:rFonts w:ascii="Sylfaen" w:hAnsi="Sylfaen" w:cs="Arial"/>
          <w:lang w:val="ka-GE"/>
        </w:rPr>
      </w:pPr>
      <w:r w:rsidRPr="00CB15E8">
        <w:rPr>
          <w:rFonts w:ascii="Sylfaen" w:hAnsi="Sylfaen" w:cs="Arial"/>
          <w:lang w:val="ka-GE"/>
        </w:rPr>
        <w:t>ფილტვებზე ქირურგიული</w:t>
      </w:r>
      <w:r w:rsidR="004A413F" w:rsidRPr="00CB15E8">
        <w:rPr>
          <w:rFonts w:ascii="Sylfaen" w:hAnsi="Sylfaen" w:cs="Arial"/>
          <w:lang w:val="ka-GE"/>
        </w:rPr>
        <w:t xml:space="preserve"> </w:t>
      </w:r>
      <w:r w:rsidRPr="00CB15E8">
        <w:rPr>
          <w:rFonts w:ascii="Sylfaen" w:hAnsi="Sylfaen" w:cs="Arial"/>
          <w:lang w:val="ka-GE"/>
        </w:rPr>
        <w:t>ჩარევი</w:t>
      </w:r>
      <w:r w:rsidR="00BE26E5" w:rsidRPr="00CB15E8">
        <w:rPr>
          <w:rFonts w:ascii="Sylfaen" w:hAnsi="Sylfaen" w:cs="Arial"/>
          <w:lang w:val="ka-GE"/>
        </w:rPr>
        <w:t xml:space="preserve">სთვის </w:t>
      </w:r>
      <w:r w:rsidR="00C87A37">
        <w:rPr>
          <w:rFonts w:ascii="Sylfaen" w:hAnsi="Sylfaen" w:cs="Arial"/>
          <w:lang w:val="ka-GE"/>
        </w:rPr>
        <w:t xml:space="preserve">პაციენტის </w:t>
      </w:r>
      <w:r w:rsidRPr="00CB15E8">
        <w:rPr>
          <w:rFonts w:ascii="Sylfaen" w:hAnsi="Sylfaen" w:cs="Arial"/>
          <w:lang w:val="ka-GE"/>
        </w:rPr>
        <w:t>შერჩევისას გამოიყენება შემდეგი ფუნქციური გამოკვლევები:</w:t>
      </w:r>
    </w:p>
    <w:p w:rsidR="0093592A" w:rsidRPr="00CB15E8" w:rsidRDefault="0093592A" w:rsidP="008257F2">
      <w:pPr>
        <w:numPr>
          <w:ilvl w:val="0"/>
          <w:numId w:val="3"/>
        </w:numPr>
        <w:spacing w:after="0"/>
        <w:ind w:left="0" w:firstLine="0"/>
        <w:jc w:val="both"/>
        <w:rPr>
          <w:rFonts w:ascii="Sylfaen" w:hAnsi="Sylfaen" w:cs="Sylfaen"/>
        </w:rPr>
      </w:pPr>
      <w:r w:rsidRPr="00CB15E8">
        <w:rPr>
          <w:rFonts w:ascii="Sylfaen" w:hAnsi="Sylfaen" w:cs="Sylfaen"/>
        </w:rPr>
        <w:t>სპიროგრაფია</w:t>
      </w:r>
      <w:r w:rsidR="00C87A37">
        <w:rPr>
          <w:rFonts w:ascii="Sylfaen" w:hAnsi="Sylfaen" w:cs="Sylfaen"/>
          <w:lang w:val="ka-GE"/>
        </w:rPr>
        <w:t>;</w:t>
      </w:r>
    </w:p>
    <w:p w:rsidR="0093592A" w:rsidRPr="00CB15E8" w:rsidRDefault="0093592A" w:rsidP="008257F2">
      <w:pPr>
        <w:numPr>
          <w:ilvl w:val="0"/>
          <w:numId w:val="3"/>
        </w:numPr>
        <w:spacing w:after="0"/>
        <w:ind w:left="0" w:firstLine="0"/>
        <w:jc w:val="both"/>
        <w:rPr>
          <w:rFonts w:ascii="Sylfaen" w:hAnsi="Sylfaen" w:cs="Sylfaen"/>
        </w:rPr>
      </w:pPr>
      <w:r w:rsidRPr="00CB15E8">
        <w:rPr>
          <w:rFonts w:ascii="Sylfaen" w:hAnsi="Sylfaen" w:cs="Sylfaen"/>
        </w:rPr>
        <w:t>ფილტვების დიფუზური უნარის გამოკვლევა (TLCO)</w:t>
      </w:r>
      <w:r w:rsidR="00C87A37">
        <w:rPr>
          <w:rFonts w:ascii="Sylfaen" w:hAnsi="Sylfaen" w:cs="Sylfaen"/>
          <w:lang w:val="ka-GE"/>
        </w:rPr>
        <w:t>;</w:t>
      </w:r>
    </w:p>
    <w:p w:rsidR="0093592A" w:rsidRPr="00CB15E8" w:rsidRDefault="0093592A" w:rsidP="008257F2">
      <w:pPr>
        <w:numPr>
          <w:ilvl w:val="0"/>
          <w:numId w:val="3"/>
        </w:numPr>
        <w:spacing w:after="0"/>
        <w:ind w:left="0" w:firstLine="0"/>
        <w:jc w:val="both"/>
        <w:rPr>
          <w:rFonts w:ascii="Sylfaen" w:hAnsi="Sylfaen" w:cs="Sylfaen"/>
        </w:rPr>
      </w:pPr>
      <w:r w:rsidRPr="00CB15E8">
        <w:rPr>
          <w:rFonts w:ascii="Sylfaen" w:hAnsi="Sylfaen" w:cs="Sylfaen"/>
        </w:rPr>
        <w:t>სისხლის ჟანგბადით გაჯერების (სატურაცია) მაჩვენებელი</w:t>
      </w:r>
      <w:r w:rsidR="00C87A37">
        <w:rPr>
          <w:rFonts w:ascii="Sylfaen" w:hAnsi="Sylfaen" w:cs="Sylfaen"/>
          <w:lang w:val="ka-GE"/>
        </w:rPr>
        <w:t>;</w:t>
      </w:r>
      <w:r w:rsidRPr="00CB15E8">
        <w:rPr>
          <w:rFonts w:ascii="Sylfaen" w:hAnsi="Sylfaen" w:cs="Sylfaen"/>
        </w:rPr>
        <w:t xml:space="preserve"> </w:t>
      </w:r>
    </w:p>
    <w:p w:rsidR="0093592A" w:rsidRPr="00CB15E8" w:rsidRDefault="0093592A" w:rsidP="008257F2">
      <w:pPr>
        <w:numPr>
          <w:ilvl w:val="0"/>
          <w:numId w:val="3"/>
        </w:numPr>
        <w:spacing w:after="0"/>
        <w:ind w:left="0" w:firstLine="0"/>
        <w:jc w:val="both"/>
        <w:rPr>
          <w:rFonts w:ascii="Sylfaen" w:hAnsi="Sylfaen" w:cs="Sylfaen"/>
        </w:rPr>
      </w:pPr>
      <w:r w:rsidRPr="00CB15E8">
        <w:rPr>
          <w:rFonts w:ascii="Sylfaen" w:hAnsi="Sylfaen" w:cs="Sylfaen"/>
        </w:rPr>
        <w:t>ფილტვების რაოდენობრივი რადიოიზოტოპური სკანირება</w:t>
      </w:r>
      <w:r w:rsidR="00C87A37">
        <w:rPr>
          <w:rFonts w:ascii="Sylfaen" w:hAnsi="Sylfaen" w:cs="Sylfaen"/>
          <w:lang w:val="ka-GE"/>
        </w:rPr>
        <w:t>.</w:t>
      </w:r>
      <w:r w:rsidRPr="00CB15E8">
        <w:rPr>
          <w:rFonts w:ascii="Sylfaen" w:hAnsi="Sylfaen" w:cs="Sylfaen"/>
        </w:rPr>
        <w:t xml:space="preserve"> </w:t>
      </w:r>
    </w:p>
    <w:p w:rsidR="0093592A" w:rsidRPr="00CB15E8" w:rsidRDefault="0093592A" w:rsidP="00282447">
      <w:pPr>
        <w:spacing w:before="120" w:after="120"/>
        <w:jc w:val="both"/>
        <w:rPr>
          <w:rFonts w:ascii="Sylfaen" w:hAnsi="Sylfaen" w:cs="Arial"/>
          <w:lang w:val="ka-GE"/>
        </w:rPr>
      </w:pPr>
      <w:r w:rsidRPr="00CB15E8">
        <w:rPr>
          <w:rFonts w:ascii="Sylfaen" w:hAnsi="Sylfaen" w:cs="Arial"/>
          <w:lang w:val="ka-GE"/>
        </w:rPr>
        <w:t>ზემოხსენებულ სახელმძღვანელოში მოყვანილი მონაცემების თანახმად, თუ ფამ1 (ფორსირებული ამოსუნთქვის მოცულობა 1 წამში) ბრონქოდილატატორებით სინჯის შემდეგ აღემატება 1500 მლ</w:t>
      </w:r>
      <w:r w:rsidR="00C87A37">
        <w:rPr>
          <w:rFonts w:ascii="Sylfaen" w:hAnsi="Sylfaen" w:cs="Arial"/>
          <w:lang w:val="ka-GE"/>
        </w:rPr>
        <w:t>-ს</w:t>
      </w:r>
      <w:r w:rsidRPr="00CB15E8">
        <w:rPr>
          <w:rFonts w:ascii="Sylfaen" w:hAnsi="Sylfaen" w:cs="Arial"/>
          <w:lang w:val="ka-GE"/>
        </w:rPr>
        <w:t xml:space="preserve"> </w:t>
      </w:r>
      <w:r w:rsidR="00C87A37">
        <w:rPr>
          <w:rFonts w:ascii="Sylfaen" w:hAnsi="Sylfaen" w:cs="Arial"/>
          <w:lang w:val="ka-GE"/>
        </w:rPr>
        <w:t xml:space="preserve">- </w:t>
      </w:r>
      <w:r w:rsidRPr="00CB15E8">
        <w:rPr>
          <w:rFonts w:ascii="Sylfaen" w:hAnsi="Sylfaen" w:cs="Arial"/>
          <w:lang w:val="ka-GE"/>
        </w:rPr>
        <w:t>დაგეგმილი ლობექტომიის და 2000 მლ</w:t>
      </w:r>
      <w:r w:rsidR="00C87A37">
        <w:rPr>
          <w:rFonts w:ascii="Sylfaen" w:hAnsi="Sylfaen" w:cs="Arial"/>
          <w:lang w:val="ka-GE"/>
        </w:rPr>
        <w:t>-ს</w:t>
      </w:r>
      <w:r w:rsidRPr="00CB15E8">
        <w:rPr>
          <w:rFonts w:ascii="Sylfaen" w:hAnsi="Sylfaen" w:cs="Arial"/>
          <w:lang w:val="ka-GE"/>
        </w:rPr>
        <w:t xml:space="preserve"> დაგეგმილი </w:t>
      </w:r>
      <w:r w:rsidR="004C1463" w:rsidRPr="00CB15E8">
        <w:rPr>
          <w:rFonts w:ascii="Sylfaen" w:hAnsi="Sylfaen" w:cs="Arial"/>
          <w:lang w:val="ka-GE"/>
        </w:rPr>
        <w:t>პნევ</w:t>
      </w:r>
      <w:r w:rsidRPr="00CB15E8">
        <w:rPr>
          <w:rFonts w:ascii="Sylfaen" w:hAnsi="Sylfaen" w:cs="Arial"/>
          <w:lang w:val="ka-GE"/>
        </w:rPr>
        <w:t>მონექტომიის დროს, ოპერაციის შემდგომ პერიოდში სუნთქვითი უკმარისობის განვითარების რისკი მინიმალურია და შემდგომი გამოკვლევების ჩატარებ</w:t>
      </w:r>
      <w:r w:rsidR="00C87A37">
        <w:rPr>
          <w:rFonts w:ascii="Sylfaen" w:hAnsi="Sylfaen" w:cs="Arial"/>
          <w:lang w:val="ka-GE"/>
        </w:rPr>
        <w:t>ა</w:t>
      </w:r>
      <w:r w:rsidRPr="00CB15E8">
        <w:rPr>
          <w:rFonts w:ascii="Sylfaen" w:hAnsi="Sylfaen" w:cs="Arial"/>
          <w:lang w:val="ka-GE"/>
        </w:rPr>
        <w:t xml:space="preserve"> აუცილებ</w:t>
      </w:r>
      <w:r w:rsidR="00C87A37">
        <w:rPr>
          <w:rFonts w:ascii="Sylfaen" w:hAnsi="Sylfaen" w:cs="Arial"/>
          <w:lang w:val="ka-GE"/>
        </w:rPr>
        <w:t>ე</w:t>
      </w:r>
      <w:r w:rsidRPr="00CB15E8">
        <w:rPr>
          <w:rFonts w:ascii="Sylfaen" w:hAnsi="Sylfaen" w:cs="Arial"/>
          <w:lang w:val="ka-GE"/>
        </w:rPr>
        <w:t>ლ</w:t>
      </w:r>
      <w:r w:rsidR="00C87A37">
        <w:rPr>
          <w:rFonts w:ascii="Sylfaen" w:hAnsi="Sylfaen" w:cs="Arial"/>
          <w:lang w:val="ka-GE"/>
        </w:rPr>
        <w:t xml:space="preserve">ი </w:t>
      </w:r>
      <w:r w:rsidRPr="00CB15E8">
        <w:rPr>
          <w:rFonts w:ascii="Sylfaen" w:hAnsi="Sylfaen" w:cs="Arial"/>
          <w:lang w:val="ka-GE"/>
        </w:rPr>
        <w:t>არ არის. ამასთანავე, პაციენტს არ უნდა</w:t>
      </w:r>
      <w:r w:rsidR="004A413F" w:rsidRPr="00CB15E8">
        <w:rPr>
          <w:rFonts w:ascii="Sylfaen" w:hAnsi="Sylfaen" w:cs="Arial"/>
          <w:lang w:val="ka-GE"/>
        </w:rPr>
        <w:t xml:space="preserve"> </w:t>
      </w:r>
      <w:r w:rsidR="00C87A37">
        <w:rPr>
          <w:rFonts w:ascii="Sylfaen" w:hAnsi="Sylfaen" w:cs="Arial"/>
          <w:lang w:val="ka-GE"/>
        </w:rPr>
        <w:t xml:space="preserve">ჰქონდეს </w:t>
      </w:r>
      <w:r w:rsidRPr="00CB15E8">
        <w:rPr>
          <w:rFonts w:ascii="Sylfaen" w:hAnsi="Sylfaen" w:cs="Arial"/>
          <w:lang w:val="ka-GE"/>
        </w:rPr>
        <w:t>ფილტვების ინტერსტიციური დაავადებ</w:t>
      </w:r>
      <w:r w:rsidR="00C87A37">
        <w:rPr>
          <w:rFonts w:ascii="Sylfaen" w:hAnsi="Sylfaen" w:cs="Arial"/>
          <w:lang w:val="ka-GE"/>
        </w:rPr>
        <w:t>ა</w:t>
      </w:r>
      <w:r w:rsidRPr="00CB15E8">
        <w:rPr>
          <w:rFonts w:ascii="Sylfaen" w:hAnsi="Sylfaen" w:cs="Arial"/>
          <w:lang w:val="ka-GE"/>
        </w:rPr>
        <w:t xml:space="preserve"> ან სხვა</w:t>
      </w:r>
      <w:r w:rsidR="00C87A37">
        <w:rPr>
          <w:rFonts w:ascii="Sylfaen" w:hAnsi="Sylfaen" w:cs="Arial"/>
          <w:lang w:val="ka-GE"/>
        </w:rPr>
        <w:t xml:space="preserve"> ისეთი </w:t>
      </w:r>
      <w:r w:rsidRPr="00CB15E8">
        <w:rPr>
          <w:rFonts w:ascii="Sylfaen" w:hAnsi="Sylfaen" w:cs="Arial"/>
          <w:lang w:val="ka-GE"/>
        </w:rPr>
        <w:t>პათოლოგი</w:t>
      </w:r>
      <w:r w:rsidR="00C87A37">
        <w:rPr>
          <w:rFonts w:ascii="Sylfaen" w:hAnsi="Sylfaen" w:cs="Arial"/>
          <w:lang w:val="ka-GE"/>
        </w:rPr>
        <w:t xml:space="preserve">ა, </w:t>
      </w:r>
      <w:r w:rsidRPr="00CB15E8">
        <w:rPr>
          <w:rFonts w:ascii="Sylfaen" w:hAnsi="Sylfaen" w:cs="Arial"/>
          <w:lang w:val="ka-GE"/>
        </w:rPr>
        <w:t>რომელიც ოპერაციის შემდგომ პერიოდში შე</w:t>
      </w:r>
      <w:r w:rsidR="00C87A37">
        <w:rPr>
          <w:rFonts w:ascii="Sylfaen" w:hAnsi="Sylfaen" w:cs="Arial"/>
          <w:lang w:val="ka-GE"/>
        </w:rPr>
        <w:t>სა</w:t>
      </w:r>
      <w:r w:rsidRPr="00CB15E8">
        <w:rPr>
          <w:rFonts w:ascii="Sylfaen" w:hAnsi="Sylfaen" w:cs="Arial"/>
          <w:lang w:val="ka-GE"/>
        </w:rPr>
        <w:t>ძლ</w:t>
      </w:r>
      <w:r w:rsidR="00C87A37">
        <w:rPr>
          <w:rFonts w:ascii="Sylfaen" w:hAnsi="Sylfaen" w:cs="Arial"/>
          <w:lang w:val="ka-GE"/>
        </w:rPr>
        <w:t xml:space="preserve">ოა </w:t>
      </w:r>
      <w:r w:rsidRPr="00CB15E8">
        <w:rPr>
          <w:rFonts w:ascii="Sylfaen" w:hAnsi="Sylfaen" w:cs="Arial"/>
          <w:lang w:val="ka-GE"/>
        </w:rPr>
        <w:t>სუნთქვის უკმარისობის განვითარების მიზეზ</w:t>
      </w:r>
      <w:r w:rsidR="00C87A37">
        <w:rPr>
          <w:rFonts w:ascii="Sylfaen" w:hAnsi="Sylfaen" w:cs="Arial"/>
          <w:lang w:val="ka-GE"/>
        </w:rPr>
        <w:t>ად იქცეს</w:t>
      </w:r>
      <w:r w:rsidRPr="00CB15E8">
        <w:rPr>
          <w:rFonts w:ascii="Sylfaen" w:hAnsi="Sylfaen" w:cs="Arial"/>
          <w:lang w:val="ka-GE"/>
        </w:rPr>
        <w:t>. ზოგი</w:t>
      </w:r>
      <w:r w:rsidR="00C87A37">
        <w:rPr>
          <w:rFonts w:ascii="Sylfaen" w:hAnsi="Sylfaen" w:cs="Arial"/>
          <w:lang w:val="ka-GE"/>
        </w:rPr>
        <w:t xml:space="preserve"> </w:t>
      </w:r>
      <w:r w:rsidRPr="00CB15E8">
        <w:rPr>
          <w:rFonts w:ascii="Sylfaen" w:hAnsi="Sylfaen" w:cs="Arial"/>
          <w:lang w:val="ka-GE"/>
        </w:rPr>
        <w:t>ქირურგი</w:t>
      </w:r>
      <w:r w:rsidR="00AA12DC" w:rsidRPr="00CB15E8">
        <w:rPr>
          <w:rFonts w:ascii="Sylfaen" w:hAnsi="Sylfaen" w:cs="Arial"/>
          <w:lang w:val="ka-GE"/>
        </w:rPr>
        <w:t xml:space="preserve"> </w:t>
      </w:r>
      <w:r w:rsidRPr="00CB15E8">
        <w:rPr>
          <w:rFonts w:ascii="Sylfaen" w:hAnsi="Sylfaen" w:cs="Arial"/>
          <w:lang w:val="ka-GE"/>
        </w:rPr>
        <w:t>აღნიშნავს, რომ ტუბერკულოზის დროს</w:t>
      </w:r>
      <w:r w:rsidR="00C87A37">
        <w:rPr>
          <w:rFonts w:ascii="Sylfaen" w:hAnsi="Sylfaen" w:cs="Arial"/>
          <w:lang w:val="ka-GE"/>
        </w:rPr>
        <w:t xml:space="preserve"> </w:t>
      </w:r>
      <w:r w:rsidRPr="00CB15E8">
        <w:rPr>
          <w:rFonts w:ascii="Sylfaen" w:hAnsi="Sylfaen" w:cs="Arial"/>
          <w:lang w:val="ka-GE"/>
        </w:rPr>
        <w:t xml:space="preserve">ქირურგიული </w:t>
      </w:r>
      <w:r w:rsidR="00C808F1" w:rsidRPr="00CB15E8">
        <w:rPr>
          <w:rFonts w:ascii="Sylfaen" w:hAnsi="Sylfaen" w:cs="Arial"/>
          <w:lang w:val="ka-GE"/>
        </w:rPr>
        <w:t>ჩარევა</w:t>
      </w:r>
      <w:r w:rsidRPr="00CB15E8">
        <w:rPr>
          <w:rFonts w:ascii="Sylfaen" w:hAnsi="Sylfaen" w:cs="Arial"/>
          <w:lang w:val="ka-GE"/>
        </w:rPr>
        <w:t xml:space="preserve"> </w:t>
      </w:r>
      <w:r w:rsidR="00C87A37">
        <w:rPr>
          <w:rFonts w:ascii="Sylfaen" w:hAnsi="Sylfaen" w:cs="Arial"/>
          <w:lang w:val="ka-GE"/>
        </w:rPr>
        <w:t xml:space="preserve">შეიძლება </w:t>
      </w:r>
      <w:r w:rsidRPr="00CB15E8">
        <w:rPr>
          <w:rFonts w:ascii="Sylfaen" w:hAnsi="Sylfaen" w:cs="Arial"/>
          <w:lang w:val="ka-GE"/>
        </w:rPr>
        <w:t>ჩატარდეს გარეგანი სუნთქვის ფუნქციის უფრო დაბალი მაჩვენებლების არსებობის პირობებში</w:t>
      </w:r>
      <w:r w:rsidR="00C87A37">
        <w:rPr>
          <w:rFonts w:ascii="Sylfaen" w:hAnsi="Sylfaen" w:cs="Arial"/>
          <w:lang w:val="ka-GE"/>
        </w:rPr>
        <w:t>ც</w:t>
      </w:r>
      <w:r w:rsidRPr="00CB15E8">
        <w:rPr>
          <w:rFonts w:ascii="Sylfaen" w:hAnsi="Sylfaen" w:cs="Arial"/>
          <w:lang w:val="ka-GE"/>
        </w:rPr>
        <w:t xml:space="preserve">. </w:t>
      </w:r>
    </w:p>
    <w:p w:rsidR="0093592A" w:rsidRPr="00706E26" w:rsidRDefault="00E94E26" w:rsidP="00706E26">
      <w:pPr>
        <w:pStyle w:val="Heading4"/>
        <w:rPr>
          <w:sz w:val="24"/>
          <w:szCs w:val="24"/>
          <w:lang w:val="ka-GE"/>
        </w:rPr>
      </w:pPr>
      <w:r w:rsidRPr="00706E26">
        <w:rPr>
          <w:rFonts w:ascii="Sylfaen" w:hAnsi="Sylfaen" w:cs="Sylfaen"/>
          <w:sz w:val="24"/>
          <w:szCs w:val="24"/>
          <w:lang w:val="ka-GE"/>
        </w:rPr>
        <w:t>მტკიცებულებათა</w:t>
      </w:r>
      <w:r w:rsidRPr="00706E26">
        <w:rPr>
          <w:rFonts w:cs="Cambria"/>
          <w:sz w:val="24"/>
          <w:szCs w:val="24"/>
          <w:lang w:val="ka-GE"/>
        </w:rPr>
        <w:t xml:space="preserve"> </w:t>
      </w:r>
      <w:r w:rsidRPr="00706E26">
        <w:rPr>
          <w:rFonts w:ascii="Sylfaen" w:hAnsi="Sylfaen" w:cs="Sylfaen"/>
          <w:sz w:val="24"/>
          <w:szCs w:val="24"/>
          <w:lang w:val="ka-GE"/>
        </w:rPr>
        <w:t>მიმოხილვა</w:t>
      </w:r>
    </w:p>
    <w:p w:rsidR="0093592A" w:rsidRPr="00CB15E8" w:rsidRDefault="0093592A" w:rsidP="00282447">
      <w:pPr>
        <w:spacing w:before="120" w:after="120"/>
        <w:jc w:val="both"/>
        <w:rPr>
          <w:rFonts w:ascii="Sylfaen" w:hAnsi="Sylfaen"/>
          <w:lang w:val="ka-GE"/>
        </w:rPr>
      </w:pPr>
      <w:r w:rsidRPr="00CB15E8">
        <w:rPr>
          <w:rFonts w:ascii="Sylfaen" w:hAnsi="Sylfaen" w:cs="Arial"/>
          <w:lang w:val="ka-GE"/>
        </w:rPr>
        <w:t>Somocursio J</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თანაავტორებმა</w:t>
      </w:r>
      <w:r w:rsidRPr="00CB15E8">
        <w:rPr>
          <w:rFonts w:ascii="Sylfaen" w:hAnsi="Sylfaen" w:cs="AcadNusx"/>
          <w:lang w:val="ka-GE"/>
        </w:rPr>
        <w:t xml:space="preserve"> (2006 </w:t>
      </w:r>
      <w:r w:rsidRPr="00CB15E8">
        <w:rPr>
          <w:rFonts w:ascii="Sylfaen" w:hAnsi="Sylfaen" w:cs="Sylfaen"/>
          <w:lang w:val="ka-GE"/>
        </w:rPr>
        <w:t>წ</w:t>
      </w:r>
      <w:r w:rsidRPr="00CB15E8">
        <w:rPr>
          <w:rFonts w:ascii="Sylfaen" w:hAnsi="Sylfaen" w:cs="AcadNusx"/>
          <w:lang w:val="ka-GE"/>
        </w:rPr>
        <w:t xml:space="preserve">) </w:t>
      </w:r>
      <w:r w:rsidRPr="00CB15E8">
        <w:rPr>
          <w:rFonts w:ascii="Sylfaen" w:hAnsi="Sylfaen" w:cs="Sylfaen"/>
          <w:lang w:val="ka-GE"/>
        </w:rPr>
        <w:t>გამოაქვეყნეს</w:t>
      </w:r>
      <w:r w:rsidRPr="00CB15E8">
        <w:rPr>
          <w:rFonts w:ascii="Sylfaen" w:hAnsi="Sylfaen" w:cs="AcadNusx"/>
          <w:lang w:val="ka-GE"/>
        </w:rPr>
        <w:t xml:space="preserve"> </w:t>
      </w:r>
      <w:r w:rsidRPr="00CB15E8">
        <w:rPr>
          <w:rFonts w:ascii="Sylfaen" w:hAnsi="Sylfaen" w:cs="Sylfaen"/>
          <w:lang w:val="ka-GE"/>
        </w:rPr>
        <w:t>ტუბერკულოზის</w:t>
      </w:r>
      <w:r w:rsidRPr="00CB15E8">
        <w:rPr>
          <w:rFonts w:ascii="Sylfaen" w:hAnsi="Sylfaen" w:cs="AcadNusx"/>
          <w:lang w:val="ka-GE"/>
        </w:rPr>
        <w:t xml:space="preserve"> </w:t>
      </w:r>
      <w:r w:rsidRPr="00CB15E8">
        <w:rPr>
          <w:rFonts w:ascii="Sylfaen" w:hAnsi="Sylfaen" w:cs="Sylfaen"/>
          <w:lang w:val="ka-GE"/>
        </w:rPr>
        <w:t>გამო</w:t>
      </w:r>
      <w:r w:rsidRPr="00CB15E8">
        <w:rPr>
          <w:rFonts w:ascii="Sylfaen" w:hAnsi="Sylfaen" w:cs="AcadNusx"/>
          <w:lang w:val="ka-GE"/>
        </w:rPr>
        <w:t xml:space="preserve"> </w:t>
      </w:r>
      <w:r w:rsidRPr="00CB15E8">
        <w:rPr>
          <w:rFonts w:ascii="Sylfaen" w:hAnsi="Sylfaen" w:cs="Sylfaen"/>
          <w:lang w:val="ka-GE"/>
        </w:rPr>
        <w:t>ნაოპერაციე</w:t>
      </w:r>
      <w:r w:rsidR="00C87A37">
        <w:rPr>
          <w:rFonts w:ascii="Sylfaen" w:hAnsi="Sylfaen" w:cs="Sylfaen"/>
          <w:lang w:val="ka-GE"/>
        </w:rPr>
        <w:t>ვ</w:t>
      </w:r>
      <w:r w:rsidRPr="00CB15E8">
        <w:rPr>
          <w:rFonts w:ascii="Sylfaen" w:hAnsi="Sylfaen" w:cs="Sylfaen"/>
          <w:lang w:val="ka-GE"/>
        </w:rPr>
        <w:t>ი</w:t>
      </w:r>
      <w:r w:rsidR="00C87A37">
        <w:rPr>
          <w:rFonts w:ascii="Sylfaen" w:hAnsi="Sylfaen" w:cs="AcadNusx"/>
          <w:lang w:val="ka-GE"/>
        </w:rPr>
        <w:t xml:space="preserve"> </w:t>
      </w:r>
      <w:r w:rsidRPr="00CB15E8">
        <w:rPr>
          <w:rFonts w:ascii="Sylfaen" w:hAnsi="Sylfaen" w:cs="AcadNusx"/>
          <w:lang w:val="ka-GE"/>
        </w:rPr>
        <w:t xml:space="preserve">118 </w:t>
      </w:r>
      <w:r w:rsidR="00304377" w:rsidRPr="00CB15E8">
        <w:rPr>
          <w:rFonts w:ascii="Sylfaen" w:hAnsi="Sylfaen" w:cs="Sylfaen"/>
          <w:lang w:val="ka-GE"/>
        </w:rPr>
        <w:t>პაციენტი</w:t>
      </w:r>
      <w:r w:rsidRPr="00CB15E8">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სპირომეტრიის</w:t>
      </w:r>
      <w:r w:rsidRPr="00CB15E8">
        <w:rPr>
          <w:rFonts w:ascii="Sylfaen" w:hAnsi="Sylfaen" w:cs="AcadNusx"/>
          <w:lang w:val="ka-GE"/>
        </w:rPr>
        <w:t xml:space="preserve"> </w:t>
      </w:r>
      <w:r w:rsidRPr="00CB15E8">
        <w:rPr>
          <w:rFonts w:ascii="Sylfaen" w:hAnsi="Sylfaen" w:cs="Sylfaen"/>
          <w:lang w:val="ka-GE"/>
        </w:rPr>
        <w:t>მონაცემები</w:t>
      </w:r>
      <w:r w:rsidRPr="00CB15E8">
        <w:rPr>
          <w:rFonts w:ascii="Sylfaen" w:hAnsi="Sylfaen" w:cs="AcadNusx"/>
          <w:lang w:val="ka-GE"/>
        </w:rPr>
        <w:t xml:space="preserve">: </w:t>
      </w:r>
      <w:r w:rsidR="00C87A37">
        <w:rPr>
          <w:rFonts w:ascii="Sylfaen" w:hAnsi="Sylfaen" w:cs="Sylfaen"/>
          <w:lang w:val="ka-GE"/>
        </w:rPr>
        <w:t>პაციენტთა</w:t>
      </w:r>
      <w:r w:rsidR="00C87A37">
        <w:rPr>
          <w:rFonts w:ascii="Sylfaen" w:hAnsi="Sylfaen" w:cs="AcadNusx"/>
          <w:lang w:val="ka-GE"/>
        </w:rPr>
        <w:t xml:space="preserve"> </w:t>
      </w:r>
      <w:r w:rsidRPr="00CB15E8">
        <w:rPr>
          <w:rFonts w:ascii="Sylfaen" w:hAnsi="Sylfaen" w:cs="AcadNusx"/>
          <w:lang w:val="ka-GE"/>
        </w:rPr>
        <w:t>1,7%-</w:t>
      </w:r>
      <w:r w:rsidR="00C87A37">
        <w:rPr>
          <w:rFonts w:ascii="Sylfaen" w:hAnsi="Sylfaen" w:cs="Sylfaen"/>
          <w:lang w:val="ka-GE"/>
        </w:rPr>
        <w:t xml:space="preserve">თან </w:t>
      </w:r>
      <w:r w:rsidRPr="00CB15E8">
        <w:rPr>
          <w:rFonts w:ascii="Sylfaen" w:hAnsi="Sylfaen" w:cs="Sylfaen"/>
          <w:lang w:val="ka-GE"/>
        </w:rPr>
        <w:t>ფამ</w:t>
      </w:r>
      <w:r w:rsidRPr="00CB15E8">
        <w:rPr>
          <w:rFonts w:ascii="Sylfaen" w:hAnsi="Sylfaen" w:cs="AcadNusx"/>
          <w:lang w:val="ka-GE"/>
        </w:rPr>
        <w:t>1-</w:t>
      </w:r>
      <w:r w:rsidRPr="00CB15E8">
        <w:rPr>
          <w:rFonts w:ascii="Sylfaen" w:hAnsi="Sylfaen" w:cs="Sylfaen"/>
          <w:lang w:val="ka-GE"/>
        </w:rPr>
        <w:t>ის</w:t>
      </w:r>
      <w:r w:rsidRPr="00CB15E8">
        <w:rPr>
          <w:rFonts w:ascii="Sylfaen" w:hAnsi="Sylfaen" w:cs="AcadNusx"/>
          <w:lang w:val="ka-GE"/>
        </w:rPr>
        <w:t xml:space="preserve"> </w:t>
      </w:r>
      <w:r w:rsidRPr="00CB15E8">
        <w:rPr>
          <w:rFonts w:ascii="Sylfaen" w:hAnsi="Sylfaen" w:cs="Sylfaen"/>
          <w:lang w:val="ka-GE"/>
        </w:rPr>
        <w:t>ოპერაციისწინა</w:t>
      </w:r>
      <w:r w:rsidRPr="00CB15E8">
        <w:rPr>
          <w:rFonts w:ascii="Sylfaen" w:hAnsi="Sylfaen" w:cs="AcadNusx"/>
          <w:lang w:val="ka-GE"/>
        </w:rPr>
        <w:t xml:space="preserve"> </w:t>
      </w:r>
      <w:r w:rsidRPr="00CB15E8">
        <w:rPr>
          <w:rFonts w:ascii="Sylfaen" w:hAnsi="Sylfaen" w:cs="Sylfaen"/>
          <w:lang w:val="ka-GE"/>
        </w:rPr>
        <w:t>მაჩვენებელი</w:t>
      </w:r>
      <w:r w:rsidRPr="00CB15E8">
        <w:rPr>
          <w:rFonts w:ascii="Sylfaen" w:hAnsi="Sylfaen" w:cs="AcadNusx"/>
          <w:lang w:val="ka-GE"/>
        </w:rPr>
        <w:t xml:space="preserve"> </w:t>
      </w:r>
      <w:r w:rsidRPr="00CB15E8">
        <w:rPr>
          <w:rFonts w:ascii="Sylfaen" w:hAnsi="Sylfaen" w:cs="Sylfaen"/>
          <w:lang w:val="ka-GE"/>
        </w:rPr>
        <w:t>შეადგენდა</w:t>
      </w:r>
      <w:r w:rsidRPr="00CB15E8">
        <w:rPr>
          <w:rFonts w:ascii="Sylfaen" w:hAnsi="Sylfaen" w:cs="AcadNusx"/>
          <w:lang w:val="ka-GE"/>
        </w:rPr>
        <w:t xml:space="preserve"> 800-1500</w:t>
      </w:r>
      <w:r w:rsidR="00C87A37">
        <w:rPr>
          <w:rFonts w:ascii="Sylfaen" w:hAnsi="Sylfaen" w:cs="AcadNusx"/>
          <w:lang w:val="ka-GE"/>
        </w:rPr>
        <w:t xml:space="preserve"> </w:t>
      </w:r>
      <w:r w:rsidRPr="00CB15E8">
        <w:rPr>
          <w:rFonts w:ascii="Sylfaen" w:hAnsi="Sylfaen" w:cs="Sylfaen"/>
          <w:lang w:val="ka-GE"/>
        </w:rPr>
        <w:t>მლ</w:t>
      </w:r>
      <w:r w:rsidR="00C87A37">
        <w:rPr>
          <w:rFonts w:ascii="Sylfaen" w:hAnsi="Sylfaen" w:cs="Sylfaen"/>
          <w:lang w:val="ka-GE"/>
        </w:rPr>
        <w:t>-ს</w:t>
      </w:r>
      <w:r w:rsidRPr="00CB15E8">
        <w:rPr>
          <w:rFonts w:ascii="Sylfaen" w:hAnsi="Sylfaen" w:cs="AcadNusx"/>
          <w:lang w:val="ka-GE"/>
        </w:rPr>
        <w:t>, 50%-</w:t>
      </w:r>
      <w:r w:rsidR="00C87A37">
        <w:rPr>
          <w:rFonts w:ascii="Sylfaen" w:hAnsi="Sylfaen" w:cs="AcadNusx"/>
          <w:lang w:val="ka-GE"/>
        </w:rPr>
        <w:t xml:space="preserve">თან - </w:t>
      </w:r>
      <w:r w:rsidRPr="00CB15E8">
        <w:rPr>
          <w:rFonts w:ascii="Sylfaen" w:hAnsi="Sylfaen" w:cs="AcadNusx"/>
          <w:lang w:val="ka-GE"/>
        </w:rPr>
        <w:t xml:space="preserve">1001-2000 </w:t>
      </w:r>
      <w:r w:rsidRPr="00CB15E8">
        <w:rPr>
          <w:rFonts w:ascii="Sylfaen" w:hAnsi="Sylfaen" w:cs="Sylfaen"/>
          <w:lang w:val="ka-GE"/>
        </w:rPr>
        <w:t>მლ</w:t>
      </w:r>
      <w:r w:rsidR="00C87A37">
        <w:rPr>
          <w:rFonts w:ascii="Sylfaen" w:hAnsi="Sylfaen" w:cs="Sylfaen"/>
          <w:lang w:val="ka-GE"/>
        </w:rPr>
        <w:t>-ს</w:t>
      </w:r>
      <w:r w:rsidRPr="00CB15E8">
        <w:rPr>
          <w:rFonts w:ascii="Sylfaen" w:hAnsi="Sylfaen" w:cs="AcadNusx"/>
          <w:lang w:val="ka-GE"/>
        </w:rPr>
        <w:t>, 48,3%-</w:t>
      </w:r>
      <w:r w:rsidR="00C87A37">
        <w:rPr>
          <w:rFonts w:ascii="Sylfaen" w:hAnsi="Sylfaen" w:cs="AcadNusx"/>
          <w:lang w:val="ka-GE"/>
        </w:rPr>
        <w:t xml:space="preserve">თან </w:t>
      </w:r>
      <w:r w:rsidRPr="00CB15E8">
        <w:rPr>
          <w:rFonts w:ascii="Sylfaen" w:hAnsi="Sylfaen" w:cs="AcadNusx"/>
          <w:lang w:val="ka-GE"/>
        </w:rPr>
        <w:t>-</w:t>
      </w:r>
      <w:r w:rsidR="00C87A37">
        <w:rPr>
          <w:rFonts w:ascii="Sylfaen" w:hAnsi="Sylfaen" w:cs="AcadNusx"/>
          <w:lang w:val="ka-GE"/>
        </w:rPr>
        <w:t xml:space="preserve"> </w:t>
      </w:r>
      <w:r w:rsidRPr="00CB15E8">
        <w:rPr>
          <w:rFonts w:ascii="Sylfaen" w:hAnsi="Sylfaen" w:cs="AcadNusx"/>
          <w:lang w:val="ka-GE"/>
        </w:rPr>
        <w:t>2000</w:t>
      </w:r>
      <w:r w:rsidR="00C87A37">
        <w:rPr>
          <w:rFonts w:ascii="Sylfaen" w:hAnsi="Sylfaen" w:cs="AcadNusx"/>
          <w:lang w:val="ka-GE"/>
        </w:rPr>
        <w:t xml:space="preserve"> </w:t>
      </w:r>
      <w:r w:rsidRPr="00CB15E8">
        <w:rPr>
          <w:rFonts w:ascii="Sylfaen" w:hAnsi="Sylfaen" w:cs="Sylfaen"/>
          <w:lang w:val="ka-GE"/>
        </w:rPr>
        <w:t>მლ</w:t>
      </w:r>
      <w:r w:rsidRPr="00CB15E8">
        <w:rPr>
          <w:rFonts w:ascii="Sylfaen" w:hAnsi="Sylfaen" w:cs="AcadNusx"/>
          <w:lang w:val="ka-GE"/>
        </w:rPr>
        <w:t>-</w:t>
      </w:r>
      <w:r w:rsidRPr="00CB15E8">
        <w:rPr>
          <w:rFonts w:ascii="Sylfaen" w:hAnsi="Sylfaen" w:cs="Sylfaen"/>
          <w:lang w:val="ka-GE"/>
        </w:rPr>
        <w:t>ზე</w:t>
      </w:r>
      <w:r w:rsidRPr="00CB15E8">
        <w:rPr>
          <w:rFonts w:ascii="Sylfaen" w:hAnsi="Sylfaen" w:cs="AcadNusx"/>
          <w:lang w:val="ka-GE"/>
        </w:rPr>
        <w:t xml:space="preserve"> </w:t>
      </w:r>
      <w:r w:rsidRPr="00CB15E8">
        <w:rPr>
          <w:rFonts w:ascii="Sylfaen" w:hAnsi="Sylfaen" w:cs="Sylfaen"/>
          <w:lang w:val="ka-GE"/>
        </w:rPr>
        <w:t>მეტ</w:t>
      </w:r>
      <w:r w:rsidR="00C87A37">
        <w:rPr>
          <w:rFonts w:ascii="Sylfaen" w:hAnsi="Sylfaen" w:cs="Sylfaen"/>
          <w:lang w:val="ka-GE"/>
        </w:rPr>
        <w:t>ს</w:t>
      </w:r>
      <w:r w:rsidRPr="00CB15E8">
        <w:rPr>
          <w:rFonts w:ascii="Sylfaen" w:hAnsi="Sylfaen" w:cs="AcadNusx"/>
          <w:lang w:val="ka-GE"/>
        </w:rPr>
        <w:t xml:space="preserve">. </w:t>
      </w:r>
      <w:r w:rsidR="00C87A37">
        <w:rPr>
          <w:rFonts w:ascii="Sylfaen" w:hAnsi="Sylfaen" w:cs="Sylfaen"/>
          <w:lang w:val="ka-GE"/>
        </w:rPr>
        <w:t xml:space="preserve">პაციენტთა </w:t>
      </w:r>
      <w:r w:rsidRPr="00CB15E8">
        <w:rPr>
          <w:rFonts w:ascii="Sylfaen" w:hAnsi="Sylfaen" w:cs="AcadNusx"/>
          <w:lang w:val="ka-GE"/>
        </w:rPr>
        <w:t>18,2%-</w:t>
      </w:r>
      <w:r w:rsidRPr="00CB15E8">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ფილტვის</w:t>
      </w:r>
      <w:r w:rsidRPr="00CB15E8">
        <w:rPr>
          <w:rFonts w:ascii="Sylfaen" w:hAnsi="Sylfaen" w:cs="AcadNusx"/>
          <w:lang w:val="ka-GE"/>
        </w:rPr>
        <w:t xml:space="preserve"> </w:t>
      </w:r>
      <w:r w:rsidRPr="00CB15E8">
        <w:rPr>
          <w:rFonts w:ascii="Sylfaen" w:hAnsi="Sylfaen" w:cs="Sylfaen"/>
          <w:lang w:val="ka-GE"/>
        </w:rPr>
        <w:t>სასიცოცხლო</w:t>
      </w:r>
      <w:r w:rsidRPr="00CB15E8">
        <w:rPr>
          <w:rFonts w:ascii="Sylfaen" w:hAnsi="Sylfaen" w:cs="AcadNusx"/>
          <w:lang w:val="ka-GE"/>
        </w:rPr>
        <w:t xml:space="preserve"> </w:t>
      </w:r>
      <w:r w:rsidRPr="00CB15E8">
        <w:rPr>
          <w:rFonts w:ascii="Sylfaen" w:hAnsi="Sylfaen" w:cs="Sylfaen"/>
          <w:i/>
          <w:lang w:val="ka-GE"/>
        </w:rPr>
        <w:t>ტევადობა</w:t>
      </w:r>
      <w:r w:rsidRPr="00CB15E8">
        <w:rPr>
          <w:rFonts w:ascii="Sylfaen" w:hAnsi="Sylfaen" w:cs="AcadNusx"/>
          <w:lang w:val="ka-GE"/>
        </w:rPr>
        <w:t xml:space="preserve"> (</w:t>
      </w:r>
      <w:r w:rsidRPr="00CB15E8">
        <w:rPr>
          <w:rFonts w:ascii="Sylfaen" w:hAnsi="Sylfaen" w:cs="Sylfaen"/>
          <w:lang w:val="ka-GE"/>
        </w:rPr>
        <w:t>ფსტ</w:t>
      </w:r>
      <w:r w:rsidRPr="00CB15E8">
        <w:rPr>
          <w:rFonts w:ascii="Sylfaen" w:hAnsi="Sylfaen" w:cs="AcadNusx"/>
          <w:lang w:val="ka-GE"/>
        </w:rPr>
        <w:t xml:space="preserve">) </w:t>
      </w:r>
      <w:r w:rsidRPr="00CB15E8">
        <w:rPr>
          <w:rFonts w:ascii="Sylfaen" w:hAnsi="Sylfaen" w:cs="Sylfaen"/>
          <w:lang w:val="ka-GE"/>
        </w:rPr>
        <w:t>დადგენილ</w:t>
      </w:r>
      <w:r w:rsidR="00C87A37">
        <w:rPr>
          <w:rFonts w:ascii="Sylfaen" w:hAnsi="Sylfaen" w:cs="Sylfaen"/>
          <w:lang w:val="ka-GE"/>
        </w:rPr>
        <w:t xml:space="preserve">ის </w:t>
      </w:r>
      <w:r w:rsidRPr="00CB15E8">
        <w:rPr>
          <w:rFonts w:ascii="Sylfaen" w:hAnsi="Sylfaen" w:cs="AcadNusx"/>
          <w:lang w:val="ka-GE"/>
        </w:rPr>
        <w:t>50%</w:t>
      </w:r>
      <w:r w:rsidR="00C808F1" w:rsidRPr="00CB15E8">
        <w:rPr>
          <w:rFonts w:ascii="Sylfaen" w:hAnsi="Sylfaen" w:cs="AcadNusx"/>
          <w:lang w:val="ka-GE"/>
        </w:rPr>
        <w:t>-ზე</w:t>
      </w:r>
      <w:r w:rsidRPr="00CB15E8">
        <w:rPr>
          <w:rFonts w:ascii="Sylfaen" w:hAnsi="Sylfaen" w:cs="AcadNusx"/>
          <w:lang w:val="ka-GE"/>
        </w:rPr>
        <w:t xml:space="preserve"> </w:t>
      </w:r>
      <w:r w:rsidRPr="00CB15E8">
        <w:rPr>
          <w:rFonts w:ascii="Sylfaen" w:hAnsi="Sylfaen" w:cs="Sylfaen"/>
          <w:lang w:val="ka-GE"/>
        </w:rPr>
        <w:t>ნაკლები</w:t>
      </w:r>
      <w:r w:rsidRPr="00CB15E8">
        <w:rPr>
          <w:rFonts w:ascii="Sylfaen" w:hAnsi="Sylfaen" w:cs="AcadNusx"/>
          <w:lang w:val="ka-GE"/>
        </w:rPr>
        <w:t xml:space="preserve"> </w:t>
      </w:r>
      <w:r w:rsidRPr="00CB15E8">
        <w:rPr>
          <w:rFonts w:ascii="Sylfaen" w:hAnsi="Sylfaen" w:cs="Sylfaen"/>
          <w:lang w:val="ka-GE"/>
        </w:rPr>
        <w:t>ჰქონდა</w:t>
      </w:r>
      <w:r w:rsidRPr="00CB15E8">
        <w:rPr>
          <w:rFonts w:ascii="Sylfaen" w:hAnsi="Sylfaen" w:cs="AcadNusx"/>
          <w:lang w:val="ka-GE"/>
        </w:rPr>
        <w:t xml:space="preserve">. </w:t>
      </w:r>
    </w:p>
    <w:p w:rsidR="0093592A" w:rsidRPr="00CB15E8" w:rsidRDefault="0093592A" w:rsidP="00282447">
      <w:pPr>
        <w:spacing w:before="120" w:after="120"/>
        <w:jc w:val="both"/>
        <w:rPr>
          <w:rFonts w:ascii="Sylfaen" w:hAnsi="Sylfaen" w:cs="AcadNusx"/>
        </w:rPr>
      </w:pPr>
      <w:r w:rsidRPr="00CB15E8">
        <w:rPr>
          <w:rFonts w:ascii="Sylfaen" w:hAnsi="Sylfaen" w:cs="Sylfaen"/>
          <w:lang w:val="ka-GE"/>
        </w:rPr>
        <w:t>თუ</w:t>
      </w:r>
      <w:r w:rsidRPr="00CB15E8">
        <w:rPr>
          <w:rFonts w:ascii="Sylfaen" w:hAnsi="Sylfaen" w:cs="AcadNusx"/>
          <w:lang w:val="ka-GE"/>
        </w:rPr>
        <w:t xml:space="preserve"> </w:t>
      </w:r>
      <w:r w:rsidRPr="00CB15E8">
        <w:rPr>
          <w:rFonts w:ascii="Sylfaen" w:hAnsi="Sylfaen" w:cs="Sylfaen"/>
          <w:lang w:val="ka-GE"/>
        </w:rPr>
        <w:t>ოპერაციის</w:t>
      </w:r>
      <w:r w:rsidRPr="00CB15E8">
        <w:rPr>
          <w:rFonts w:ascii="Sylfaen" w:hAnsi="Sylfaen" w:cs="AcadNusx"/>
          <w:lang w:val="ka-GE"/>
        </w:rPr>
        <w:t xml:space="preserve"> </w:t>
      </w:r>
      <w:r w:rsidRPr="00CB15E8">
        <w:rPr>
          <w:rFonts w:ascii="Sylfaen" w:hAnsi="Sylfaen" w:cs="Sylfaen"/>
          <w:lang w:val="ka-GE"/>
        </w:rPr>
        <w:t>წინ</w:t>
      </w:r>
      <w:r w:rsidRPr="00CB15E8">
        <w:rPr>
          <w:rFonts w:ascii="Sylfaen" w:hAnsi="Sylfaen" w:cs="AcadNusx"/>
          <w:lang w:val="ka-GE"/>
        </w:rPr>
        <w:t xml:space="preserve"> </w:t>
      </w:r>
      <w:r w:rsidRPr="00CB15E8">
        <w:rPr>
          <w:rFonts w:ascii="Sylfaen" w:hAnsi="Sylfaen" w:cs="Sylfaen"/>
          <w:lang w:val="ka-GE"/>
        </w:rPr>
        <w:t>ფამ</w:t>
      </w:r>
      <w:r w:rsidRPr="00CB15E8">
        <w:rPr>
          <w:rFonts w:ascii="Sylfaen" w:hAnsi="Sylfaen" w:cs="AcadNusx"/>
          <w:lang w:val="ka-GE"/>
        </w:rPr>
        <w:t>1-</w:t>
      </w:r>
      <w:r w:rsidR="00C87A37">
        <w:rPr>
          <w:rFonts w:ascii="Sylfaen" w:hAnsi="Sylfaen" w:cs="AcadNusx"/>
          <w:lang w:val="ka-GE"/>
        </w:rPr>
        <w:t>ი</w:t>
      </w:r>
      <w:r w:rsidRPr="00CB15E8">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მაჩვენებელი</w:t>
      </w:r>
      <w:r w:rsidRPr="00CB15E8">
        <w:rPr>
          <w:rFonts w:ascii="Sylfaen" w:hAnsi="Sylfaen" w:cs="AcadNusx"/>
          <w:lang w:val="ka-GE"/>
        </w:rPr>
        <w:t xml:space="preserve"> </w:t>
      </w:r>
      <w:r w:rsidRPr="00CB15E8">
        <w:rPr>
          <w:rFonts w:ascii="Sylfaen" w:hAnsi="Sylfaen" w:cs="Sylfaen"/>
          <w:lang w:val="ka-GE"/>
        </w:rPr>
        <w:t>ბრონქოდილატატური</w:t>
      </w:r>
      <w:r w:rsidRPr="00CB15E8">
        <w:rPr>
          <w:rFonts w:ascii="Sylfaen" w:hAnsi="Sylfaen" w:cs="AcadNusx"/>
          <w:lang w:val="ka-GE"/>
        </w:rPr>
        <w:t xml:space="preserve"> </w:t>
      </w:r>
      <w:r w:rsidRPr="00CB15E8">
        <w:rPr>
          <w:rFonts w:ascii="Sylfaen" w:hAnsi="Sylfaen" w:cs="Sylfaen"/>
          <w:lang w:val="ka-GE"/>
        </w:rPr>
        <w:t>სინჯის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1500</w:t>
      </w:r>
      <w:r w:rsidR="00C87A37">
        <w:rPr>
          <w:rFonts w:ascii="Sylfaen" w:hAnsi="Sylfaen" w:cs="AcadNusx"/>
          <w:lang w:val="ka-GE"/>
        </w:rPr>
        <w:t xml:space="preserve"> </w:t>
      </w:r>
      <w:r w:rsidRPr="00CB15E8">
        <w:rPr>
          <w:rFonts w:ascii="Sylfaen" w:hAnsi="Sylfaen" w:cs="Sylfaen"/>
          <w:lang w:val="ka-GE"/>
        </w:rPr>
        <w:t>მლ</w:t>
      </w:r>
      <w:r w:rsidRPr="00CB15E8">
        <w:rPr>
          <w:rFonts w:ascii="Sylfaen" w:hAnsi="Sylfaen" w:cs="AcadNusx"/>
          <w:lang w:val="ka-GE"/>
        </w:rPr>
        <w:t>-</w:t>
      </w:r>
      <w:r w:rsidRPr="00CB15E8">
        <w:rPr>
          <w:rFonts w:ascii="Sylfaen" w:hAnsi="Sylfaen" w:cs="Sylfaen"/>
          <w:lang w:val="ka-GE"/>
        </w:rPr>
        <w:t>ზე</w:t>
      </w:r>
      <w:r w:rsidRPr="00CB15E8">
        <w:rPr>
          <w:rFonts w:ascii="Sylfaen" w:hAnsi="Sylfaen" w:cs="AcadNusx"/>
          <w:lang w:val="ka-GE"/>
        </w:rPr>
        <w:t xml:space="preserve"> </w:t>
      </w:r>
      <w:r w:rsidRPr="00CB15E8">
        <w:rPr>
          <w:rFonts w:ascii="Sylfaen" w:hAnsi="Sylfaen" w:cs="Sylfaen"/>
          <w:lang w:val="ka-GE"/>
        </w:rPr>
        <w:t>ნაკლებია</w:t>
      </w:r>
      <w:r w:rsidR="00C87A37">
        <w:rPr>
          <w:rFonts w:ascii="Sylfaen" w:hAnsi="Sylfaen" w:cs="Sylfaen"/>
          <w:lang w:val="ka-GE"/>
        </w:rPr>
        <w:t xml:space="preserve"> </w:t>
      </w:r>
      <w:r w:rsidRPr="00CB15E8">
        <w:rPr>
          <w:rFonts w:ascii="Sylfaen" w:hAnsi="Sylfaen" w:cs="Sylfaen"/>
          <w:lang w:val="ka-GE"/>
        </w:rPr>
        <w:t>დაგეგმილი</w:t>
      </w:r>
      <w:r w:rsidR="00C87A37">
        <w:rPr>
          <w:rFonts w:ascii="Sylfaen" w:hAnsi="Sylfaen" w:cs="AcadNusx"/>
          <w:lang w:val="ka-GE"/>
        </w:rPr>
        <w:t xml:space="preserve"> </w:t>
      </w:r>
      <w:r w:rsidRPr="00CB15E8">
        <w:rPr>
          <w:rFonts w:ascii="Sylfaen" w:hAnsi="Sylfaen" w:cs="Sylfaen"/>
          <w:lang w:val="ka-GE"/>
        </w:rPr>
        <w:t>ლობექტომიის</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2000</w:t>
      </w:r>
      <w:r w:rsidR="00C87A37">
        <w:rPr>
          <w:rFonts w:ascii="Sylfaen" w:hAnsi="Sylfaen" w:cs="AcadNusx"/>
          <w:lang w:val="ka-GE"/>
        </w:rPr>
        <w:t xml:space="preserve"> </w:t>
      </w:r>
      <w:r w:rsidRPr="00CB15E8">
        <w:rPr>
          <w:rFonts w:ascii="Sylfaen" w:hAnsi="Sylfaen" w:cs="Sylfaen"/>
          <w:lang w:val="ka-GE"/>
        </w:rPr>
        <w:t>მლ</w:t>
      </w:r>
      <w:r w:rsidRPr="00CB15E8">
        <w:rPr>
          <w:rFonts w:ascii="Sylfaen" w:hAnsi="Sylfaen" w:cs="AcadNusx"/>
          <w:lang w:val="ka-GE"/>
        </w:rPr>
        <w:t>-</w:t>
      </w:r>
      <w:r w:rsidRPr="00CB15E8">
        <w:rPr>
          <w:rFonts w:ascii="Sylfaen" w:hAnsi="Sylfaen" w:cs="Sylfaen"/>
          <w:lang w:val="ka-GE"/>
        </w:rPr>
        <w:t>ზე</w:t>
      </w:r>
      <w:r w:rsidRPr="00CB15E8">
        <w:rPr>
          <w:rFonts w:ascii="Sylfaen" w:hAnsi="Sylfaen" w:cs="AcadNusx"/>
          <w:lang w:val="ka-GE"/>
        </w:rPr>
        <w:t xml:space="preserve"> </w:t>
      </w:r>
      <w:r w:rsidR="00C87A37">
        <w:rPr>
          <w:rFonts w:ascii="Sylfaen" w:hAnsi="Sylfaen" w:cs="Sylfaen"/>
          <w:lang w:val="ka-GE"/>
        </w:rPr>
        <w:t xml:space="preserve">ნაკლები - </w:t>
      </w:r>
      <w:r w:rsidRPr="00CB15E8">
        <w:rPr>
          <w:rFonts w:ascii="Sylfaen" w:hAnsi="Sylfaen" w:cs="Sylfaen"/>
          <w:lang w:val="ka-GE"/>
        </w:rPr>
        <w:t>დაგეგმილი</w:t>
      </w:r>
      <w:r w:rsidRPr="00CB15E8">
        <w:rPr>
          <w:rFonts w:ascii="Sylfaen" w:hAnsi="Sylfaen" w:cs="AcadNusx"/>
          <w:lang w:val="ka-GE"/>
        </w:rPr>
        <w:t xml:space="preserve"> </w:t>
      </w:r>
      <w:r w:rsidRPr="00CB15E8">
        <w:rPr>
          <w:rFonts w:ascii="Sylfaen" w:hAnsi="Sylfaen" w:cs="Sylfaen"/>
          <w:lang w:val="ka-GE"/>
        </w:rPr>
        <w:t>პულმონექტომიის</w:t>
      </w:r>
      <w:r w:rsidRPr="00CB15E8">
        <w:rPr>
          <w:rFonts w:ascii="Sylfaen" w:hAnsi="Sylfaen" w:cs="AcadNusx"/>
          <w:lang w:val="ka-GE"/>
        </w:rPr>
        <w:t xml:space="preserve"> </w:t>
      </w:r>
      <w:r w:rsidRPr="00CB15E8">
        <w:rPr>
          <w:rFonts w:ascii="Sylfaen" w:hAnsi="Sylfaen" w:cs="Sylfaen"/>
          <w:lang w:val="ka-GE"/>
        </w:rPr>
        <w:t>დროს</w:t>
      </w:r>
      <w:r w:rsidRPr="00CB15E8">
        <w:rPr>
          <w:rFonts w:ascii="Sylfaen" w:hAnsi="Sylfaen" w:cs="AcadNusx"/>
          <w:lang w:val="ka-GE"/>
        </w:rPr>
        <w:t xml:space="preserve">, </w:t>
      </w:r>
      <w:r w:rsidRPr="00CB15E8">
        <w:rPr>
          <w:rFonts w:ascii="Sylfaen" w:hAnsi="Sylfaen" w:cs="Sylfaen"/>
          <w:lang w:val="ka-GE"/>
        </w:rPr>
        <w:t>რეკომენდებულია</w:t>
      </w:r>
      <w:r w:rsidRPr="00CB15E8">
        <w:rPr>
          <w:rFonts w:ascii="Sylfaen" w:hAnsi="Sylfaen" w:cs="AcadNusx"/>
          <w:lang w:val="ka-GE"/>
        </w:rPr>
        <w:t xml:space="preserve"> </w:t>
      </w:r>
      <w:r w:rsidRPr="00CB15E8">
        <w:rPr>
          <w:rFonts w:ascii="Sylfaen" w:hAnsi="Sylfaen" w:cs="Sylfaen"/>
          <w:lang w:val="ka-GE"/>
        </w:rPr>
        <w:t>ჩატარდეს</w:t>
      </w:r>
      <w:r w:rsidRPr="00CB15E8">
        <w:rPr>
          <w:rFonts w:ascii="Sylfaen" w:hAnsi="Sylfaen" w:cs="AcadNusx"/>
          <w:lang w:val="ka-GE"/>
        </w:rPr>
        <w:t xml:space="preserve"> </w:t>
      </w:r>
      <w:r w:rsidRPr="00CB15E8">
        <w:rPr>
          <w:rFonts w:ascii="Sylfaen" w:hAnsi="Sylfaen" w:cs="Sylfaen"/>
          <w:lang w:val="ka-GE"/>
        </w:rPr>
        <w:t>ფილტვების</w:t>
      </w:r>
      <w:r w:rsidRPr="00CB15E8">
        <w:rPr>
          <w:rFonts w:ascii="Sylfaen" w:hAnsi="Sylfaen" w:cs="AcadNusx"/>
          <w:lang w:val="ka-GE"/>
        </w:rPr>
        <w:t xml:space="preserve"> </w:t>
      </w:r>
      <w:r w:rsidRPr="00CB15E8">
        <w:rPr>
          <w:rFonts w:ascii="Sylfaen" w:hAnsi="Sylfaen" w:cs="Sylfaen"/>
          <w:lang w:val="ka-GE"/>
        </w:rPr>
        <w:t>ფუნქციური</w:t>
      </w:r>
      <w:r w:rsidRPr="00CB15E8">
        <w:rPr>
          <w:rFonts w:ascii="Sylfaen" w:hAnsi="Sylfaen" w:cs="AcadNusx"/>
          <w:lang w:val="ka-GE"/>
        </w:rPr>
        <w:t xml:space="preserve"> </w:t>
      </w:r>
      <w:r w:rsidRPr="00CB15E8">
        <w:rPr>
          <w:rFonts w:ascii="Sylfaen" w:hAnsi="Sylfaen" w:cs="Sylfaen"/>
          <w:lang w:val="ka-GE"/>
        </w:rPr>
        <w:t>მდგომარეობის</w:t>
      </w:r>
      <w:r w:rsidRPr="00CB15E8">
        <w:rPr>
          <w:rFonts w:ascii="Sylfaen" w:hAnsi="Sylfaen" w:cs="AcadNusx"/>
          <w:lang w:val="ka-GE"/>
        </w:rPr>
        <w:t xml:space="preserve"> </w:t>
      </w:r>
      <w:r w:rsidRPr="00CB15E8">
        <w:rPr>
          <w:rFonts w:ascii="Sylfaen" w:hAnsi="Sylfaen" w:cs="Sylfaen"/>
          <w:lang w:val="ka-GE"/>
        </w:rPr>
        <w:t>გაღრმავებული</w:t>
      </w:r>
      <w:r w:rsidRPr="00CB15E8">
        <w:rPr>
          <w:rFonts w:ascii="Sylfaen" w:hAnsi="Sylfaen" w:cs="AcadNusx"/>
          <w:lang w:val="ka-GE"/>
        </w:rPr>
        <w:t xml:space="preserve"> </w:t>
      </w:r>
      <w:r w:rsidRPr="00CB15E8">
        <w:rPr>
          <w:rFonts w:ascii="Sylfaen" w:hAnsi="Sylfaen" w:cs="Sylfaen"/>
          <w:lang w:val="ka-GE"/>
        </w:rPr>
        <w:t>კვლევა</w:t>
      </w:r>
      <w:r w:rsidRPr="00CB15E8">
        <w:rPr>
          <w:rFonts w:ascii="Sylfaen" w:hAnsi="Sylfaen" w:cs="AcadNusx"/>
          <w:lang w:val="ka-GE"/>
        </w:rPr>
        <w:t xml:space="preserve"> (</w:t>
      </w:r>
      <w:r w:rsidRPr="00CB15E8">
        <w:rPr>
          <w:rFonts w:ascii="Sylfaen" w:hAnsi="Sylfaen" w:cs="Sylfaen"/>
          <w:lang w:val="ka-GE"/>
        </w:rPr>
        <w:t>დიფუზიური</w:t>
      </w:r>
      <w:r w:rsidRPr="00CB15E8">
        <w:rPr>
          <w:rFonts w:ascii="Sylfaen" w:hAnsi="Sylfaen" w:cs="AcadNusx"/>
          <w:lang w:val="ka-GE"/>
        </w:rPr>
        <w:t xml:space="preserve"> </w:t>
      </w:r>
      <w:r w:rsidRPr="00CB15E8">
        <w:rPr>
          <w:rFonts w:ascii="Sylfaen" w:hAnsi="Sylfaen" w:cs="Sylfaen"/>
          <w:lang w:val="ka-GE"/>
        </w:rPr>
        <w:t>უნარი</w:t>
      </w:r>
      <w:r w:rsidRPr="00CB15E8">
        <w:rPr>
          <w:rFonts w:ascii="Sylfaen" w:hAnsi="Sylfaen" w:cs="AcadNusx"/>
          <w:lang w:val="ka-GE"/>
        </w:rPr>
        <w:t xml:space="preserve">, </w:t>
      </w:r>
      <w:r w:rsidRPr="00CB15E8">
        <w:rPr>
          <w:rFonts w:ascii="Sylfaen" w:hAnsi="Sylfaen" w:cs="Sylfaen"/>
          <w:lang w:val="ka-GE"/>
        </w:rPr>
        <w:t>ჟანგბადის</w:t>
      </w:r>
      <w:r w:rsidRPr="00CB15E8">
        <w:rPr>
          <w:rFonts w:ascii="Sylfaen" w:hAnsi="Sylfaen" w:cs="AcadNusx"/>
          <w:lang w:val="ka-GE"/>
        </w:rPr>
        <w:t xml:space="preserve"> </w:t>
      </w:r>
      <w:r w:rsidRPr="00CB15E8">
        <w:rPr>
          <w:rFonts w:ascii="Sylfaen" w:hAnsi="Sylfaen" w:cs="Sylfaen"/>
          <w:lang w:val="ka-GE"/>
        </w:rPr>
        <w:t>სატურაცია</w:t>
      </w:r>
      <w:r w:rsidRPr="00CB15E8">
        <w:rPr>
          <w:rFonts w:ascii="Sylfaen" w:hAnsi="Sylfaen" w:cs="AcadNusx"/>
          <w:lang w:val="ka-GE"/>
        </w:rPr>
        <w:t xml:space="preserve">, </w:t>
      </w:r>
      <w:r w:rsidRPr="00CB15E8">
        <w:rPr>
          <w:rFonts w:ascii="Sylfaen" w:hAnsi="Sylfaen" w:cs="Sylfaen"/>
          <w:lang w:val="ka-GE"/>
        </w:rPr>
        <w:t>სცინტიგრაფია</w:t>
      </w:r>
      <w:r w:rsidRPr="00CB15E8">
        <w:rPr>
          <w:rFonts w:ascii="Sylfaen" w:hAnsi="Sylfaen" w:cs="AcadNusx"/>
          <w:lang w:val="ka-GE"/>
        </w:rPr>
        <w:t xml:space="preserve">). </w:t>
      </w:r>
      <w:r w:rsidRPr="00CB15E8">
        <w:rPr>
          <w:rFonts w:ascii="Sylfaen" w:hAnsi="Sylfaen" w:cs="Sylfaen"/>
          <w:lang w:val="ka-GE"/>
        </w:rPr>
        <w:t>ეს</w:t>
      </w:r>
      <w:r w:rsidRPr="00CB15E8">
        <w:rPr>
          <w:rFonts w:ascii="Sylfaen" w:hAnsi="Sylfaen" w:cs="AcadNusx"/>
          <w:lang w:val="ka-GE"/>
        </w:rPr>
        <w:t xml:space="preserve"> </w:t>
      </w:r>
      <w:r w:rsidRPr="00CB15E8">
        <w:rPr>
          <w:rFonts w:ascii="Sylfaen" w:hAnsi="Sylfaen" w:cs="Sylfaen"/>
          <w:lang w:val="ka-GE"/>
        </w:rPr>
        <w:t>მონაცემები</w:t>
      </w:r>
      <w:r w:rsidRPr="00CB15E8">
        <w:rPr>
          <w:rFonts w:ascii="Sylfaen" w:hAnsi="Sylfaen" w:cs="AcadNusx"/>
          <w:lang w:val="ka-GE"/>
        </w:rPr>
        <w:t xml:space="preserve"> </w:t>
      </w:r>
      <w:r w:rsidRPr="00CB15E8">
        <w:rPr>
          <w:rFonts w:ascii="Sylfaen" w:hAnsi="Sylfaen" w:cs="Sylfaen"/>
          <w:lang w:val="ka-GE"/>
        </w:rPr>
        <w:t>გამოყენებულ</w:t>
      </w:r>
      <w:r w:rsidR="00C87A37">
        <w:rPr>
          <w:rFonts w:ascii="Sylfaen" w:hAnsi="Sylfaen" w:cs="Sylfaen"/>
          <w:lang w:val="ka-GE"/>
        </w:rPr>
        <w:t xml:space="preserve"> </w:t>
      </w:r>
      <w:r w:rsidRPr="00CB15E8">
        <w:rPr>
          <w:rFonts w:ascii="Sylfaen" w:hAnsi="Sylfaen" w:cs="Sylfaen"/>
          <w:lang w:val="ka-GE"/>
        </w:rPr>
        <w:t>უნდა</w:t>
      </w:r>
      <w:r w:rsidRPr="00CB15E8">
        <w:rPr>
          <w:rFonts w:ascii="Sylfaen" w:hAnsi="Sylfaen" w:cs="AcadNusx"/>
          <w:lang w:val="ka-GE"/>
        </w:rPr>
        <w:t xml:space="preserve"> </w:t>
      </w:r>
      <w:r w:rsidRPr="00CB15E8">
        <w:rPr>
          <w:rFonts w:ascii="Sylfaen" w:hAnsi="Sylfaen" w:cs="Sylfaen"/>
          <w:lang w:val="ka-GE"/>
        </w:rPr>
        <w:t>ი</w:t>
      </w:r>
      <w:r w:rsidR="00C87A37">
        <w:rPr>
          <w:rFonts w:ascii="Sylfaen" w:hAnsi="Sylfaen" w:cs="Sylfaen"/>
          <w:lang w:val="ka-GE"/>
        </w:rPr>
        <w:t xml:space="preserve">ქნეს </w:t>
      </w:r>
      <w:r w:rsidRPr="00CB15E8">
        <w:rPr>
          <w:rFonts w:ascii="Sylfaen" w:hAnsi="Sylfaen" w:cs="Sylfaen"/>
          <w:lang w:val="ka-GE"/>
        </w:rPr>
        <w:t>ოპერაციის</w:t>
      </w:r>
      <w:r w:rsidRPr="00CB15E8">
        <w:rPr>
          <w:rFonts w:ascii="Sylfaen" w:hAnsi="Sylfaen" w:cs="AcadNusx"/>
          <w:lang w:val="ka-GE"/>
        </w:rPr>
        <w:t xml:space="preserve"> </w:t>
      </w:r>
      <w:r w:rsidRPr="00CB15E8">
        <w:rPr>
          <w:rFonts w:ascii="Sylfaen" w:hAnsi="Sylfaen" w:cs="Sylfaen"/>
          <w:lang w:val="ka-GE"/>
        </w:rPr>
        <w:t>შემდგომი</w:t>
      </w:r>
      <w:r w:rsidRPr="00CB15E8">
        <w:rPr>
          <w:rFonts w:ascii="Sylfaen" w:hAnsi="Sylfaen" w:cs="AcadNusx"/>
          <w:lang w:val="ka-GE"/>
        </w:rPr>
        <w:t xml:space="preserve"> </w:t>
      </w:r>
      <w:r w:rsidRPr="00CB15E8">
        <w:rPr>
          <w:rFonts w:ascii="Sylfaen" w:hAnsi="Sylfaen" w:cs="Sylfaen"/>
          <w:lang w:val="ka-GE"/>
        </w:rPr>
        <w:t>ფამ</w:t>
      </w:r>
      <w:r w:rsidRPr="00CB15E8">
        <w:rPr>
          <w:rFonts w:ascii="Sylfaen" w:hAnsi="Sylfaen" w:cs="AcadNusx"/>
          <w:lang w:val="ka-GE"/>
        </w:rPr>
        <w:t>1-</w:t>
      </w:r>
      <w:r w:rsidRPr="00CB15E8">
        <w:rPr>
          <w:rFonts w:ascii="Sylfaen" w:hAnsi="Sylfaen" w:cs="Sylfaen"/>
          <w:lang w:val="ka-GE"/>
        </w:rPr>
        <w:t>ის</w:t>
      </w:r>
      <w:r w:rsidR="00C87A37">
        <w:rPr>
          <w:rFonts w:ascii="Sylfaen" w:hAnsi="Sylfaen" w:cs="Sylfaen"/>
          <w:lang w:val="ka-GE"/>
        </w:rPr>
        <w:t>ა</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დიფუზიური</w:t>
      </w:r>
      <w:r w:rsidRPr="00CB15E8">
        <w:rPr>
          <w:rFonts w:ascii="Sylfaen" w:hAnsi="Sylfaen" w:cs="AcadNusx"/>
          <w:lang w:val="ka-GE"/>
        </w:rPr>
        <w:t xml:space="preserve"> </w:t>
      </w:r>
      <w:r w:rsidRPr="00CB15E8">
        <w:rPr>
          <w:rFonts w:ascii="Sylfaen" w:hAnsi="Sylfaen" w:cs="Sylfaen"/>
          <w:lang w:val="ka-GE"/>
        </w:rPr>
        <w:t>უნარის</w:t>
      </w:r>
      <w:r w:rsidRPr="00CB15E8">
        <w:rPr>
          <w:rFonts w:ascii="Sylfaen" w:hAnsi="Sylfaen" w:cs="AcadNusx"/>
          <w:lang w:val="ka-GE"/>
        </w:rPr>
        <w:t xml:space="preserve"> </w:t>
      </w:r>
      <w:r w:rsidRPr="00CB15E8">
        <w:rPr>
          <w:rFonts w:ascii="Sylfaen" w:hAnsi="Sylfaen" w:cs="Arial"/>
          <w:lang w:val="ka-GE"/>
        </w:rPr>
        <w:t xml:space="preserve">(TLCO) </w:t>
      </w:r>
      <w:r w:rsidRPr="00CB15E8">
        <w:rPr>
          <w:rFonts w:ascii="Sylfaen" w:hAnsi="Sylfaen" w:cs="Sylfaen"/>
          <w:lang w:val="ka-GE"/>
        </w:rPr>
        <w:t>გასაანგარიშებლად</w:t>
      </w:r>
      <w:r w:rsidRPr="00CB15E8">
        <w:rPr>
          <w:rFonts w:ascii="Sylfaen" w:hAnsi="Sylfaen" w:cs="AcadNusx"/>
          <w:lang w:val="ka-GE"/>
        </w:rPr>
        <w:t xml:space="preserve">. </w:t>
      </w:r>
      <w:r w:rsidRPr="00CB15E8">
        <w:rPr>
          <w:rFonts w:ascii="Sylfaen" w:hAnsi="Sylfaen" w:cs="Sylfaen"/>
          <w:lang w:val="ka-GE"/>
        </w:rPr>
        <w:t>თუ</w:t>
      </w:r>
      <w:r w:rsidRPr="00CB15E8">
        <w:rPr>
          <w:rFonts w:ascii="Sylfaen" w:hAnsi="Sylfaen" w:cs="AcadNusx"/>
          <w:lang w:val="ka-GE"/>
        </w:rPr>
        <w:t xml:space="preserve"> </w:t>
      </w:r>
      <w:r w:rsidRPr="00CB15E8">
        <w:rPr>
          <w:rFonts w:ascii="Sylfaen" w:hAnsi="Sylfaen" w:cs="Sylfaen"/>
          <w:lang w:val="ka-GE"/>
        </w:rPr>
        <w:t>ოპერაციის</w:t>
      </w:r>
      <w:r w:rsidRPr="00CB15E8">
        <w:rPr>
          <w:rFonts w:ascii="Sylfaen" w:hAnsi="Sylfaen" w:cs="AcadNusx"/>
          <w:lang w:val="ka-GE"/>
        </w:rPr>
        <w:t xml:space="preserve"> </w:t>
      </w:r>
      <w:r w:rsidRPr="00CB15E8">
        <w:rPr>
          <w:rFonts w:ascii="Sylfaen" w:hAnsi="Sylfaen" w:cs="Sylfaen"/>
          <w:lang w:val="ka-GE"/>
        </w:rPr>
        <w:t>შემდგომი</w:t>
      </w:r>
      <w:r w:rsidRPr="00CB15E8">
        <w:rPr>
          <w:rFonts w:ascii="Sylfaen" w:hAnsi="Sylfaen" w:cs="AcadNusx"/>
          <w:lang w:val="ka-GE"/>
        </w:rPr>
        <w:t xml:space="preserve"> </w:t>
      </w:r>
      <w:r w:rsidRPr="00CB15E8">
        <w:rPr>
          <w:rFonts w:ascii="Sylfaen" w:hAnsi="Sylfaen" w:cs="Sylfaen"/>
          <w:lang w:val="ka-GE"/>
        </w:rPr>
        <w:t>პერიოდი</w:t>
      </w:r>
      <w:r w:rsidR="00BE26E5" w:rsidRPr="00CB15E8">
        <w:rPr>
          <w:rFonts w:ascii="Sylfaen" w:hAnsi="Sylfaen" w:cs="Sylfaen"/>
          <w:lang w:val="ka-GE"/>
        </w:rPr>
        <w:t xml:space="preserve">სთვის </w:t>
      </w:r>
      <w:r w:rsidRPr="00CB15E8">
        <w:rPr>
          <w:rFonts w:ascii="Sylfaen" w:hAnsi="Sylfaen" w:cs="Sylfaen"/>
          <w:lang w:val="ka-GE"/>
        </w:rPr>
        <w:t>მათი</w:t>
      </w:r>
      <w:r w:rsidRPr="00CB15E8">
        <w:rPr>
          <w:rFonts w:ascii="Sylfaen" w:hAnsi="Sylfaen" w:cs="AcadNusx"/>
          <w:lang w:val="ka-GE"/>
        </w:rPr>
        <w:t xml:space="preserve"> </w:t>
      </w:r>
      <w:r w:rsidRPr="00CB15E8">
        <w:rPr>
          <w:rFonts w:ascii="Sylfaen" w:hAnsi="Sylfaen" w:cs="Sylfaen"/>
          <w:lang w:val="ka-GE"/>
        </w:rPr>
        <w:t>გაანგარიშებული</w:t>
      </w:r>
      <w:r w:rsidRPr="00CB15E8">
        <w:rPr>
          <w:rFonts w:ascii="Sylfaen" w:hAnsi="Sylfaen" w:cs="AcadNusx"/>
          <w:lang w:val="ka-GE"/>
        </w:rPr>
        <w:t xml:space="preserve"> </w:t>
      </w:r>
      <w:r w:rsidRPr="00CB15E8">
        <w:rPr>
          <w:rFonts w:ascii="Sylfaen" w:hAnsi="Sylfaen" w:cs="Sylfaen"/>
          <w:lang w:val="ka-GE"/>
        </w:rPr>
        <w:t>მაჩვენებლები</w:t>
      </w:r>
      <w:r w:rsidRPr="00CB15E8">
        <w:rPr>
          <w:rFonts w:ascii="Sylfaen" w:hAnsi="Sylfaen" w:cs="AcadNusx"/>
          <w:lang w:val="ka-GE"/>
        </w:rPr>
        <w:t xml:space="preserve"> </w:t>
      </w:r>
      <w:r w:rsidRPr="00CB15E8">
        <w:rPr>
          <w:rFonts w:ascii="Sylfaen" w:hAnsi="Sylfaen" w:cs="Sylfaen"/>
          <w:lang w:val="ka-GE"/>
        </w:rPr>
        <w:t>აღემატება</w:t>
      </w:r>
      <w:r w:rsidRPr="00CB15E8">
        <w:rPr>
          <w:rFonts w:ascii="Sylfaen" w:hAnsi="Sylfaen" w:cs="AcadNusx"/>
          <w:lang w:val="ka-GE"/>
        </w:rPr>
        <w:t xml:space="preserve"> 40%-</w:t>
      </w:r>
      <w:r w:rsidRPr="00CB15E8">
        <w:rPr>
          <w:rFonts w:ascii="Sylfaen" w:hAnsi="Sylfaen" w:cs="Sylfaen"/>
          <w:lang w:val="ka-GE"/>
        </w:rPr>
        <w:t>ს</w:t>
      </w:r>
      <w:r w:rsidRPr="00CB15E8">
        <w:rPr>
          <w:rFonts w:ascii="Sylfaen" w:hAnsi="Sylfaen" w:cs="AcadNusx"/>
          <w:lang w:val="ka-GE"/>
        </w:rPr>
        <w:t xml:space="preserve"> </w:t>
      </w:r>
      <w:r w:rsidRPr="00CB15E8">
        <w:rPr>
          <w:rFonts w:ascii="Sylfaen" w:hAnsi="Sylfaen" w:cs="Sylfaen"/>
          <w:lang w:val="ka-GE"/>
        </w:rPr>
        <w:t>ჟანგბადის</w:t>
      </w:r>
      <w:r w:rsidRPr="00CB15E8">
        <w:rPr>
          <w:rFonts w:ascii="Sylfaen" w:hAnsi="Sylfaen" w:cs="AcadNusx"/>
          <w:lang w:val="ka-GE"/>
        </w:rPr>
        <w:t xml:space="preserve"> </w:t>
      </w:r>
      <w:r w:rsidRPr="00CB15E8">
        <w:rPr>
          <w:rFonts w:ascii="Sylfaen" w:hAnsi="Sylfaen" w:cs="Sylfaen"/>
          <w:lang w:val="ka-GE"/>
        </w:rPr>
        <w:t>სატურაციის</w:t>
      </w:r>
      <w:r w:rsidRPr="00CB15E8">
        <w:rPr>
          <w:rFonts w:ascii="Sylfaen" w:hAnsi="Sylfaen" w:cs="AcadNusx"/>
          <w:lang w:val="ka-GE"/>
        </w:rPr>
        <w:t xml:space="preserve"> 90%-</w:t>
      </w:r>
      <w:r w:rsidRPr="00CB15E8">
        <w:rPr>
          <w:rFonts w:ascii="Sylfaen" w:hAnsi="Sylfaen" w:cs="Sylfaen"/>
          <w:lang w:val="ka-GE"/>
        </w:rPr>
        <w:t>ზე</w:t>
      </w:r>
      <w:r w:rsidRPr="00CB15E8">
        <w:rPr>
          <w:rFonts w:ascii="Sylfaen" w:hAnsi="Sylfaen" w:cs="AcadNusx"/>
          <w:lang w:val="ka-GE"/>
        </w:rPr>
        <w:t xml:space="preserve"> </w:t>
      </w:r>
      <w:r w:rsidR="00326B45">
        <w:rPr>
          <w:rFonts w:ascii="Sylfaen" w:hAnsi="Sylfaen" w:cs="Sylfaen"/>
          <w:lang w:val="ka-GE"/>
        </w:rPr>
        <w:t xml:space="preserve">მაღალი </w:t>
      </w:r>
      <w:r w:rsidRPr="00CB15E8">
        <w:rPr>
          <w:rFonts w:ascii="Sylfaen" w:hAnsi="Sylfaen" w:cs="Sylfaen"/>
          <w:lang w:val="ka-GE"/>
        </w:rPr>
        <w:t>გაჯერების</w:t>
      </w:r>
      <w:r w:rsidRPr="00CB15E8">
        <w:rPr>
          <w:rFonts w:ascii="Sylfaen" w:hAnsi="Sylfaen" w:cs="AcadNusx"/>
          <w:lang w:val="ka-GE"/>
        </w:rPr>
        <w:t xml:space="preserve"> </w:t>
      </w:r>
      <w:r w:rsidRPr="00CB15E8">
        <w:rPr>
          <w:rFonts w:ascii="Sylfaen" w:hAnsi="Sylfaen" w:cs="Sylfaen"/>
          <w:lang w:val="ka-GE"/>
        </w:rPr>
        <w:t>პირობებში</w:t>
      </w:r>
      <w:r w:rsidRPr="00CB15E8">
        <w:rPr>
          <w:rFonts w:ascii="Sylfaen" w:hAnsi="Sylfaen" w:cs="AcadNusx"/>
          <w:lang w:val="ka-GE"/>
        </w:rPr>
        <w:t xml:space="preserve">, </w:t>
      </w:r>
      <w:r w:rsidRPr="00CB15E8">
        <w:rPr>
          <w:rFonts w:ascii="Sylfaen" w:hAnsi="Sylfaen" w:cs="Sylfaen"/>
          <w:lang w:val="ka-GE"/>
        </w:rPr>
        <w:t>არსებობს</w:t>
      </w:r>
      <w:r w:rsidRPr="00CB15E8">
        <w:rPr>
          <w:rFonts w:ascii="Sylfaen" w:hAnsi="Sylfaen" w:cs="AcadNusx"/>
          <w:lang w:val="ka-GE"/>
        </w:rPr>
        <w:t xml:space="preserve"> </w:t>
      </w:r>
      <w:r w:rsidRPr="00CB15E8">
        <w:rPr>
          <w:rFonts w:ascii="Sylfaen" w:hAnsi="Sylfaen" w:cs="Sylfaen"/>
          <w:lang w:val="ka-GE"/>
        </w:rPr>
        <w:t>ოპერაციის</w:t>
      </w:r>
      <w:r w:rsidRPr="00CB15E8">
        <w:rPr>
          <w:rFonts w:ascii="Sylfaen" w:hAnsi="Sylfaen" w:cs="AcadNusx"/>
          <w:lang w:val="ka-GE"/>
        </w:rPr>
        <w:t xml:space="preserve"> </w:t>
      </w:r>
      <w:r w:rsidRPr="00CB15E8">
        <w:rPr>
          <w:rFonts w:ascii="Sylfaen" w:hAnsi="Sylfaen" w:cs="Sylfaen"/>
          <w:lang w:val="ka-GE"/>
        </w:rPr>
        <w:t>შემდგომი</w:t>
      </w:r>
      <w:r w:rsidRPr="00CB15E8">
        <w:rPr>
          <w:rFonts w:ascii="Sylfaen" w:hAnsi="Sylfaen" w:cs="AcadNusx"/>
          <w:lang w:val="ka-GE"/>
        </w:rPr>
        <w:t xml:space="preserve"> </w:t>
      </w:r>
      <w:r w:rsidRPr="00CB15E8">
        <w:rPr>
          <w:rFonts w:ascii="Sylfaen" w:hAnsi="Sylfaen" w:cs="Sylfaen"/>
          <w:lang w:val="ka-GE"/>
        </w:rPr>
        <w:t>გართულებების</w:t>
      </w:r>
      <w:r w:rsidRPr="00CB15E8">
        <w:rPr>
          <w:rFonts w:ascii="Sylfaen" w:hAnsi="Sylfaen" w:cs="AcadNusx"/>
          <w:lang w:val="ka-GE"/>
        </w:rPr>
        <w:t xml:space="preserve"> </w:t>
      </w:r>
      <w:r w:rsidRPr="00CB15E8">
        <w:rPr>
          <w:rFonts w:ascii="Sylfaen" w:hAnsi="Sylfaen" w:cs="Sylfaen"/>
          <w:lang w:val="ka-GE"/>
        </w:rPr>
        <w:t>განვითარების</w:t>
      </w:r>
      <w:r w:rsidRPr="00CB15E8">
        <w:rPr>
          <w:rFonts w:ascii="Sylfaen" w:hAnsi="Sylfaen" w:cs="AcadNusx"/>
          <w:lang w:val="ka-GE"/>
        </w:rPr>
        <w:t xml:space="preserve"> </w:t>
      </w:r>
      <w:r w:rsidRPr="00CB15E8">
        <w:rPr>
          <w:rFonts w:ascii="Sylfaen" w:hAnsi="Sylfaen" w:cs="Sylfaen"/>
          <w:lang w:val="ka-GE"/>
        </w:rPr>
        <w:t>საშუალო</w:t>
      </w:r>
      <w:r w:rsidRPr="00CB15E8">
        <w:rPr>
          <w:rFonts w:ascii="Sylfaen" w:hAnsi="Sylfaen" w:cs="AcadNusx"/>
          <w:lang w:val="ka-GE"/>
        </w:rPr>
        <w:t xml:space="preserve"> </w:t>
      </w:r>
      <w:r w:rsidRPr="00CB15E8">
        <w:rPr>
          <w:rFonts w:ascii="Sylfaen" w:hAnsi="Sylfaen" w:cs="Sylfaen"/>
          <w:lang w:val="ka-GE"/>
        </w:rPr>
        <w:t>რისკი</w:t>
      </w:r>
      <w:r w:rsidRPr="00CB15E8">
        <w:rPr>
          <w:rFonts w:ascii="Sylfaen" w:hAnsi="Sylfaen" w:cs="AcadNusx"/>
          <w:lang w:val="ka-GE"/>
        </w:rPr>
        <w:t>.</w:t>
      </w:r>
      <w:r w:rsidR="00326B45">
        <w:rPr>
          <w:rFonts w:ascii="Sylfaen" w:hAnsi="Sylfaen" w:cs="AcadNusx"/>
          <w:lang w:val="ka-GE"/>
        </w:rPr>
        <w:t xml:space="preserve"> </w:t>
      </w:r>
      <w:r w:rsidRPr="00CB15E8">
        <w:rPr>
          <w:rFonts w:ascii="Sylfaen" w:hAnsi="Sylfaen" w:cs="Sylfaen"/>
          <w:lang w:val="ka-GE"/>
        </w:rPr>
        <w:t>წინააღმდეგ</w:t>
      </w:r>
      <w:r w:rsidRPr="00CB15E8">
        <w:rPr>
          <w:rFonts w:ascii="Sylfaen" w:hAnsi="Sylfaen" w:cs="AcadNusx"/>
          <w:lang w:val="ka-GE"/>
        </w:rPr>
        <w:t xml:space="preserve"> </w:t>
      </w:r>
      <w:r w:rsidRPr="00CB15E8">
        <w:rPr>
          <w:rFonts w:ascii="Sylfaen" w:hAnsi="Sylfaen" w:cs="Sylfaen"/>
          <w:lang w:val="ka-GE"/>
        </w:rPr>
        <w:t>შემთხვევაში</w:t>
      </w:r>
      <w:r w:rsidRPr="00CB15E8">
        <w:rPr>
          <w:rFonts w:ascii="Sylfaen" w:hAnsi="Sylfaen" w:cs="AcadNusx"/>
          <w:lang w:val="ka-GE"/>
        </w:rPr>
        <w:t xml:space="preserve"> (</w:t>
      </w:r>
      <w:r w:rsidRPr="00CB15E8">
        <w:rPr>
          <w:rFonts w:ascii="Sylfaen" w:hAnsi="Sylfaen" w:cs="Sylfaen"/>
          <w:lang w:val="ka-GE"/>
        </w:rPr>
        <w:t>ოპერაციის</w:t>
      </w:r>
      <w:r w:rsidRPr="00CB15E8">
        <w:rPr>
          <w:rFonts w:ascii="Sylfaen" w:hAnsi="Sylfaen" w:cs="AcadNusx"/>
          <w:lang w:val="ka-GE"/>
        </w:rPr>
        <w:t xml:space="preserve"> </w:t>
      </w:r>
      <w:r w:rsidRPr="00CB15E8">
        <w:rPr>
          <w:rFonts w:ascii="Sylfaen" w:hAnsi="Sylfaen" w:cs="Sylfaen"/>
          <w:lang w:val="ka-GE"/>
        </w:rPr>
        <w:t>შემდგომი</w:t>
      </w:r>
      <w:r w:rsidRPr="00CB15E8">
        <w:rPr>
          <w:rFonts w:ascii="Sylfaen" w:hAnsi="Sylfaen" w:cs="AcadNusx"/>
          <w:lang w:val="ka-GE"/>
        </w:rPr>
        <w:t xml:space="preserve"> </w:t>
      </w:r>
      <w:r w:rsidRPr="00CB15E8">
        <w:rPr>
          <w:rFonts w:ascii="Sylfaen" w:hAnsi="Sylfaen" w:cs="Sylfaen"/>
          <w:lang w:val="ka-GE"/>
        </w:rPr>
        <w:t>ფამ</w:t>
      </w:r>
      <w:r w:rsidRPr="00CB15E8">
        <w:rPr>
          <w:rFonts w:ascii="Sylfaen" w:hAnsi="Sylfaen" w:cs="AcadNusx"/>
          <w:lang w:val="ka-GE"/>
        </w:rPr>
        <w:t xml:space="preserve">1 </w:t>
      </w:r>
      <w:r w:rsidRPr="00CB15E8">
        <w:rPr>
          <w:rFonts w:ascii="Sylfaen" w:hAnsi="Sylfaen" w:cs="Sylfaen"/>
          <w:lang w:val="ka-GE"/>
        </w:rPr>
        <w:t>და</w:t>
      </w:r>
      <w:r w:rsidRPr="00CB15E8">
        <w:rPr>
          <w:rFonts w:ascii="Sylfaen" w:hAnsi="Sylfaen" w:cs="AcadNusx"/>
          <w:lang w:val="ka-GE"/>
        </w:rPr>
        <w:t xml:space="preserve"> </w:t>
      </w:r>
      <w:r w:rsidR="004A413F" w:rsidRPr="00CB15E8">
        <w:rPr>
          <w:rFonts w:ascii="Sylfaen" w:hAnsi="Sylfaen" w:cs="Arial"/>
          <w:lang w:val="ka-GE"/>
        </w:rPr>
        <w:t xml:space="preserve">TLCO </w:t>
      </w:r>
      <w:r w:rsidR="00326B45">
        <w:rPr>
          <w:rFonts w:ascii="Sylfaen" w:hAnsi="Sylfaen" w:cs="Arial"/>
          <w:lang w:val="ka-GE"/>
        </w:rPr>
        <w:t xml:space="preserve">- </w:t>
      </w:r>
      <w:r w:rsidRPr="00CB15E8">
        <w:rPr>
          <w:rFonts w:ascii="Sylfaen" w:hAnsi="Sylfaen" w:cs="AcadNusx"/>
          <w:lang w:val="ka-GE"/>
        </w:rPr>
        <w:t>40%-</w:t>
      </w:r>
      <w:r w:rsidRPr="00CB15E8">
        <w:rPr>
          <w:rFonts w:ascii="Sylfaen" w:hAnsi="Sylfaen" w:cs="Sylfaen"/>
          <w:lang w:val="ka-GE"/>
        </w:rPr>
        <w:t>ზე</w:t>
      </w:r>
      <w:r w:rsidRPr="00CB15E8">
        <w:rPr>
          <w:rFonts w:ascii="Sylfaen" w:hAnsi="Sylfaen" w:cs="AcadNusx"/>
          <w:lang w:val="ka-GE"/>
        </w:rPr>
        <w:t xml:space="preserve"> </w:t>
      </w:r>
      <w:r w:rsidRPr="00CB15E8">
        <w:rPr>
          <w:rFonts w:ascii="Sylfaen" w:hAnsi="Sylfaen" w:cs="Sylfaen"/>
          <w:lang w:val="ka-GE"/>
        </w:rPr>
        <w:t>ნაკლები</w:t>
      </w:r>
      <w:r w:rsidRPr="00CB15E8">
        <w:rPr>
          <w:rFonts w:ascii="Sylfaen" w:hAnsi="Sylfaen" w:cs="AcadNusx"/>
          <w:lang w:val="ka-GE"/>
        </w:rPr>
        <w:t xml:space="preserve">) </w:t>
      </w:r>
      <w:r w:rsidRPr="00CB15E8">
        <w:rPr>
          <w:rFonts w:ascii="Sylfaen" w:hAnsi="Sylfaen" w:cs="Sylfaen"/>
          <w:lang w:val="ka-GE"/>
        </w:rPr>
        <w:t>ოპერაციის</w:t>
      </w:r>
      <w:r w:rsidR="00C808F1" w:rsidRPr="00CB15E8">
        <w:rPr>
          <w:rFonts w:ascii="Sylfaen" w:hAnsi="Sylfaen" w:cs="Sylfaen"/>
          <w:lang w:val="ka-GE"/>
        </w:rPr>
        <w:t xml:space="preserve"> </w:t>
      </w:r>
      <w:r w:rsidRPr="00CB15E8">
        <w:rPr>
          <w:rFonts w:ascii="Sylfaen" w:hAnsi="Sylfaen" w:cs="Sylfaen"/>
          <w:lang w:val="ka-GE"/>
        </w:rPr>
        <w:t>შემდ</w:t>
      </w:r>
      <w:r w:rsidR="00326B45">
        <w:rPr>
          <w:rFonts w:ascii="Sylfaen" w:hAnsi="Sylfaen" w:cs="Sylfaen"/>
          <w:lang w:val="ka-GE"/>
        </w:rPr>
        <w:t>ე</w:t>
      </w:r>
      <w:r w:rsidRPr="00CB15E8">
        <w:rPr>
          <w:rFonts w:ascii="Sylfaen" w:hAnsi="Sylfaen" w:cs="Sylfaen"/>
          <w:lang w:val="ka-GE"/>
        </w:rPr>
        <w:t>გ</w:t>
      </w:r>
      <w:r w:rsidR="00326B45">
        <w:rPr>
          <w:rFonts w:ascii="Sylfaen" w:hAnsi="Sylfaen" w:cs="Sylfaen"/>
          <w:lang w:val="ka-GE"/>
        </w:rPr>
        <w:t xml:space="preserve"> </w:t>
      </w:r>
      <w:r w:rsidRPr="00CB15E8">
        <w:rPr>
          <w:rFonts w:ascii="Sylfaen" w:hAnsi="Sylfaen" w:cs="Sylfaen"/>
          <w:lang w:val="ka-GE"/>
        </w:rPr>
        <w:t>გართულებ</w:t>
      </w:r>
      <w:r w:rsidR="00326B45">
        <w:rPr>
          <w:rFonts w:ascii="Sylfaen" w:hAnsi="Sylfaen" w:cs="Sylfaen"/>
          <w:lang w:val="ka-GE"/>
        </w:rPr>
        <w:t xml:space="preserve">ათა </w:t>
      </w:r>
      <w:r w:rsidRPr="00CB15E8">
        <w:rPr>
          <w:rFonts w:ascii="Sylfaen" w:hAnsi="Sylfaen" w:cs="Sylfaen"/>
          <w:lang w:val="ka-GE"/>
        </w:rPr>
        <w:t>განვითარების</w:t>
      </w:r>
      <w:r w:rsidRPr="00CB15E8">
        <w:rPr>
          <w:rFonts w:ascii="Sylfaen" w:hAnsi="Sylfaen" w:cs="AcadNusx"/>
          <w:lang w:val="ka-GE"/>
        </w:rPr>
        <w:t xml:space="preserve"> </w:t>
      </w:r>
      <w:r w:rsidRPr="00CB15E8">
        <w:rPr>
          <w:rFonts w:ascii="Sylfaen" w:hAnsi="Sylfaen" w:cs="Sylfaen"/>
          <w:lang w:val="ka-GE"/>
        </w:rPr>
        <w:t>რისკი</w:t>
      </w:r>
      <w:r w:rsidRPr="00CB15E8">
        <w:rPr>
          <w:rFonts w:ascii="Sylfaen" w:hAnsi="Sylfaen" w:cs="AcadNusx"/>
          <w:lang w:val="ka-GE"/>
        </w:rPr>
        <w:t xml:space="preserve"> </w:t>
      </w:r>
      <w:r w:rsidR="00326B45" w:rsidRPr="00CB15E8">
        <w:rPr>
          <w:rFonts w:ascii="Sylfaen" w:hAnsi="Sylfaen" w:cs="Sylfaen"/>
          <w:lang w:val="ka-GE"/>
        </w:rPr>
        <w:t>მაღალი</w:t>
      </w:r>
      <w:r w:rsidR="00326B45">
        <w:rPr>
          <w:rFonts w:ascii="Sylfaen" w:hAnsi="Sylfaen" w:cs="Sylfaen"/>
          <w:lang w:val="ka-GE"/>
        </w:rPr>
        <w:t>ა</w:t>
      </w:r>
      <w:r w:rsidR="00326B45">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ოპერაცია</w:t>
      </w:r>
      <w:r w:rsidRPr="00CB15E8">
        <w:rPr>
          <w:rFonts w:ascii="Sylfaen" w:hAnsi="Sylfaen" w:cs="AcadNusx"/>
          <w:lang w:val="ka-GE"/>
        </w:rPr>
        <w:t xml:space="preserve"> </w:t>
      </w:r>
      <w:r w:rsidRPr="00CB15E8">
        <w:rPr>
          <w:rFonts w:ascii="Sylfaen" w:hAnsi="Sylfaen" w:cs="Sylfaen"/>
          <w:lang w:val="ka-GE"/>
        </w:rPr>
        <w:t>არ</w:t>
      </w:r>
      <w:r w:rsidRPr="00CB15E8">
        <w:rPr>
          <w:rFonts w:ascii="Sylfaen" w:hAnsi="Sylfaen" w:cs="AcadNusx"/>
          <w:lang w:val="ka-GE"/>
        </w:rPr>
        <w:t xml:space="preserve"> </w:t>
      </w:r>
      <w:r w:rsidRPr="00CB15E8">
        <w:rPr>
          <w:rFonts w:ascii="Sylfaen" w:hAnsi="Sylfaen" w:cs="Sylfaen"/>
          <w:lang w:val="ka-GE"/>
        </w:rPr>
        <w:t>არის</w:t>
      </w:r>
      <w:r w:rsidRPr="00CB15E8">
        <w:rPr>
          <w:rFonts w:ascii="Sylfaen" w:hAnsi="Sylfaen" w:cs="AcadNusx"/>
          <w:lang w:val="ka-GE"/>
        </w:rPr>
        <w:t xml:space="preserve"> </w:t>
      </w:r>
      <w:r w:rsidRPr="00CB15E8">
        <w:rPr>
          <w:rFonts w:ascii="Sylfaen" w:hAnsi="Sylfaen" w:cs="Sylfaen"/>
          <w:lang w:val="ka-GE"/>
        </w:rPr>
        <w:t>ნაჩვენები</w:t>
      </w:r>
      <w:r w:rsidRPr="00CB15E8">
        <w:rPr>
          <w:rFonts w:ascii="Sylfaen" w:hAnsi="Sylfaen" w:cs="AcadNusx"/>
          <w:lang w:val="ka-GE"/>
        </w:rPr>
        <w:t xml:space="preserve">. </w:t>
      </w:r>
      <w:r w:rsidRPr="00CB15E8">
        <w:rPr>
          <w:rFonts w:ascii="Sylfaen" w:hAnsi="Sylfaen" w:cs="Sylfaen"/>
          <w:lang w:val="ka-GE"/>
        </w:rPr>
        <w:t>სხვა</w:t>
      </w:r>
      <w:r w:rsidRPr="00CB15E8">
        <w:rPr>
          <w:rFonts w:ascii="Sylfaen" w:hAnsi="Sylfaen" w:cs="AcadNusx"/>
          <w:lang w:val="ka-GE"/>
        </w:rPr>
        <w:t xml:space="preserve"> </w:t>
      </w:r>
      <w:r w:rsidRPr="00CB15E8">
        <w:rPr>
          <w:rFonts w:ascii="Sylfaen" w:hAnsi="Sylfaen" w:cs="Sylfaen"/>
          <w:lang w:val="ka-GE"/>
        </w:rPr>
        <w:t>კომბინაციების</w:t>
      </w:r>
      <w:r w:rsidRPr="00CB15E8">
        <w:rPr>
          <w:rFonts w:ascii="Sylfaen" w:hAnsi="Sylfaen" w:cs="AcadNusx"/>
          <w:lang w:val="ka-GE"/>
        </w:rPr>
        <w:t xml:space="preserve"> </w:t>
      </w:r>
      <w:r w:rsidRPr="00CB15E8">
        <w:rPr>
          <w:rFonts w:ascii="Sylfaen" w:hAnsi="Sylfaen" w:cs="Sylfaen"/>
          <w:lang w:val="ka-GE"/>
        </w:rPr>
        <w:t>დროს</w:t>
      </w:r>
      <w:r w:rsidRPr="00CB15E8">
        <w:rPr>
          <w:rFonts w:ascii="Sylfaen" w:hAnsi="Sylfaen" w:cs="AcadNusx"/>
          <w:lang w:val="ka-GE"/>
        </w:rPr>
        <w:t xml:space="preserve"> (</w:t>
      </w:r>
      <w:r w:rsidRPr="00CB15E8">
        <w:rPr>
          <w:rFonts w:ascii="Sylfaen" w:hAnsi="Sylfaen" w:cs="Sylfaen"/>
          <w:lang w:val="ka-GE"/>
        </w:rPr>
        <w:t>მაგ</w:t>
      </w:r>
      <w:r w:rsidRPr="00CB15E8">
        <w:rPr>
          <w:rFonts w:ascii="Sylfaen" w:hAnsi="Sylfaen" w:cs="AcadNusx"/>
          <w:lang w:val="ka-GE"/>
        </w:rPr>
        <w:t>.</w:t>
      </w:r>
      <w:r w:rsidR="00326B45">
        <w:rPr>
          <w:rFonts w:ascii="Sylfaen" w:hAnsi="Sylfaen" w:cs="AcadNusx"/>
          <w:lang w:val="ka-GE"/>
        </w:rPr>
        <w:t xml:space="preserve">, </w:t>
      </w:r>
      <w:r w:rsidRPr="00CB15E8">
        <w:rPr>
          <w:rFonts w:ascii="Sylfaen" w:hAnsi="Sylfaen" w:cs="Sylfaen"/>
          <w:lang w:val="ka-GE"/>
        </w:rPr>
        <w:t>ოპერაციის</w:t>
      </w:r>
      <w:r w:rsidR="00C808F1" w:rsidRPr="00CB15E8">
        <w:rPr>
          <w:rFonts w:ascii="Sylfaen" w:hAnsi="Sylfaen" w:cs="Sylfaen"/>
          <w:lang w:val="ka-GE"/>
        </w:rPr>
        <w:t xml:space="preserve"> </w:t>
      </w:r>
      <w:r w:rsidRPr="00CB15E8">
        <w:rPr>
          <w:rFonts w:ascii="Sylfaen" w:hAnsi="Sylfaen" w:cs="Sylfaen"/>
          <w:lang w:val="ka-GE"/>
        </w:rPr>
        <w:t>შემდგომი</w:t>
      </w:r>
      <w:r w:rsidRPr="00CB15E8">
        <w:rPr>
          <w:rFonts w:ascii="Sylfaen" w:hAnsi="Sylfaen" w:cs="AcadNusx"/>
          <w:lang w:val="ka-GE"/>
        </w:rPr>
        <w:t xml:space="preserve"> </w:t>
      </w:r>
      <w:r w:rsidRPr="00CB15E8">
        <w:rPr>
          <w:rFonts w:ascii="Sylfaen" w:hAnsi="Sylfaen" w:cs="Sylfaen"/>
          <w:lang w:val="ka-GE"/>
        </w:rPr>
        <w:t>ფამ</w:t>
      </w:r>
      <w:r w:rsidRPr="00CB15E8">
        <w:rPr>
          <w:rFonts w:ascii="Sylfaen" w:hAnsi="Sylfaen" w:cs="AcadNusx"/>
          <w:lang w:val="ka-GE"/>
        </w:rPr>
        <w:t xml:space="preserve">1&gt;40%, </w:t>
      </w:r>
      <w:r w:rsidRPr="00CB15E8">
        <w:rPr>
          <w:rFonts w:ascii="Sylfaen" w:hAnsi="Sylfaen" w:cs="Sylfaen"/>
          <w:lang w:val="ka-GE"/>
        </w:rPr>
        <w:t>ხოლო</w:t>
      </w:r>
      <w:r w:rsidRPr="00CB15E8">
        <w:rPr>
          <w:rFonts w:ascii="Sylfaen" w:hAnsi="Sylfaen" w:cs="AcadNusx"/>
          <w:lang w:val="ka-GE"/>
        </w:rPr>
        <w:t xml:space="preserve"> </w:t>
      </w:r>
      <w:r w:rsidRPr="00CB15E8">
        <w:rPr>
          <w:rFonts w:ascii="Sylfaen" w:hAnsi="Sylfaen" w:cs="Arial"/>
          <w:lang w:val="ka-GE"/>
        </w:rPr>
        <w:t>TLCO</w:t>
      </w:r>
      <w:r w:rsidRPr="00CB15E8">
        <w:rPr>
          <w:rFonts w:ascii="Sylfaen" w:hAnsi="Sylfaen" w:cs="AcadNusx"/>
          <w:lang w:val="ka-GE"/>
        </w:rPr>
        <w:t xml:space="preserve">&lt;40%) </w:t>
      </w:r>
      <w:r w:rsidRPr="00CB15E8">
        <w:rPr>
          <w:rFonts w:ascii="Sylfaen" w:hAnsi="Sylfaen" w:cs="Sylfaen"/>
          <w:lang w:val="ka-GE"/>
        </w:rPr>
        <w:t>რეკომენდებულია</w:t>
      </w:r>
      <w:r w:rsidR="00326B45">
        <w:rPr>
          <w:rFonts w:ascii="Sylfaen" w:hAnsi="Sylfaen" w:cs="AcadNusx"/>
          <w:lang w:val="ka-GE"/>
        </w:rPr>
        <w:t xml:space="preserve"> </w:t>
      </w:r>
      <w:r w:rsidRPr="00CB15E8">
        <w:rPr>
          <w:rFonts w:ascii="Sylfaen" w:hAnsi="Sylfaen" w:cs="Sylfaen"/>
          <w:lang w:val="ka-GE"/>
        </w:rPr>
        <w:t>დატვირთვით</w:t>
      </w:r>
      <w:r w:rsidRPr="00CB15E8">
        <w:rPr>
          <w:rFonts w:ascii="Sylfaen" w:hAnsi="Sylfaen" w:cs="AcadNusx"/>
          <w:lang w:val="ka-GE"/>
        </w:rPr>
        <w:t xml:space="preserve"> </w:t>
      </w:r>
      <w:r w:rsidRPr="00CB15E8">
        <w:rPr>
          <w:rFonts w:ascii="Sylfaen" w:hAnsi="Sylfaen" w:cs="Sylfaen"/>
          <w:lang w:val="ka-GE"/>
        </w:rPr>
        <w:t>ტესტების</w:t>
      </w:r>
      <w:r w:rsidRPr="00CB15E8">
        <w:rPr>
          <w:rFonts w:ascii="Sylfaen" w:hAnsi="Sylfaen" w:cs="AcadNusx"/>
          <w:lang w:val="ka-GE"/>
        </w:rPr>
        <w:t xml:space="preserve"> </w:t>
      </w:r>
      <w:r w:rsidRPr="00CB15E8">
        <w:rPr>
          <w:rFonts w:ascii="Sylfaen" w:hAnsi="Sylfaen" w:cs="Sylfaen"/>
          <w:lang w:val="ka-GE"/>
        </w:rPr>
        <w:t>ჩატარება</w:t>
      </w:r>
      <w:r w:rsidRPr="00CB15E8">
        <w:rPr>
          <w:rFonts w:ascii="Sylfaen" w:hAnsi="Sylfaen" w:cs="AcadNusx"/>
          <w:lang w:val="ka-GE"/>
        </w:rPr>
        <w:t xml:space="preserve">, </w:t>
      </w:r>
      <w:r w:rsidRPr="00CB15E8">
        <w:rPr>
          <w:rFonts w:ascii="Sylfaen" w:hAnsi="Sylfaen" w:cs="Sylfaen"/>
          <w:lang w:val="ka-GE"/>
        </w:rPr>
        <w:t>გულ</w:t>
      </w:r>
      <w:r w:rsidRPr="00CB15E8">
        <w:rPr>
          <w:rFonts w:ascii="Sylfaen" w:hAnsi="Sylfaen" w:cs="AcadNusx"/>
          <w:lang w:val="ka-GE"/>
        </w:rPr>
        <w:t>-</w:t>
      </w:r>
      <w:r w:rsidR="00C808F1" w:rsidRPr="00CB15E8">
        <w:rPr>
          <w:rFonts w:ascii="Sylfaen" w:hAnsi="Sylfaen" w:cs="Sylfaen"/>
          <w:lang w:val="ka-GE"/>
        </w:rPr>
        <w:t>სისხლძარღვთა</w:t>
      </w:r>
      <w:r w:rsidRPr="00CB15E8">
        <w:rPr>
          <w:rFonts w:ascii="Sylfaen" w:hAnsi="Sylfaen" w:cs="AcadNusx"/>
          <w:lang w:val="ka-GE"/>
        </w:rPr>
        <w:t xml:space="preserve"> </w:t>
      </w:r>
      <w:r w:rsidRPr="00CB15E8">
        <w:rPr>
          <w:rFonts w:ascii="Sylfaen" w:hAnsi="Sylfaen" w:cs="Sylfaen"/>
          <w:lang w:val="ka-GE"/>
        </w:rPr>
        <w:t>სისტემის</w:t>
      </w:r>
      <w:r w:rsidRPr="00CB15E8">
        <w:rPr>
          <w:rFonts w:ascii="Sylfaen" w:hAnsi="Sylfaen" w:cs="AcadNusx"/>
          <w:lang w:val="ka-GE"/>
        </w:rPr>
        <w:t xml:space="preserve"> </w:t>
      </w:r>
      <w:r w:rsidRPr="00CB15E8">
        <w:rPr>
          <w:rFonts w:ascii="Sylfaen" w:hAnsi="Sylfaen" w:cs="Sylfaen"/>
          <w:lang w:val="ka-GE"/>
        </w:rPr>
        <w:t>ფუნქციის</w:t>
      </w:r>
      <w:r w:rsidRPr="00CB15E8">
        <w:rPr>
          <w:rFonts w:ascii="Sylfaen" w:hAnsi="Sylfaen" w:cs="AcadNusx"/>
          <w:lang w:val="ka-GE"/>
        </w:rPr>
        <w:t xml:space="preserve"> </w:t>
      </w:r>
      <w:r w:rsidRPr="00CB15E8">
        <w:rPr>
          <w:rFonts w:ascii="Sylfaen" w:hAnsi="Sylfaen" w:cs="Sylfaen"/>
          <w:lang w:val="ka-GE"/>
        </w:rPr>
        <w:t>გაღრმავებული</w:t>
      </w:r>
      <w:r w:rsidRPr="00CB15E8">
        <w:rPr>
          <w:rFonts w:ascii="Sylfaen" w:hAnsi="Sylfaen" w:cs="AcadNusx"/>
          <w:lang w:val="ka-GE"/>
        </w:rPr>
        <w:t xml:space="preserve"> </w:t>
      </w:r>
      <w:r w:rsidRPr="00CB15E8">
        <w:rPr>
          <w:rFonts w:ascii="Sylfaen" w:hAnsi="Sylfaen" w:cs="Sylfaen"/>
          <w:lang w:val="ka-GE"/>
        </w:rPr>
        <w:t>გამოკვლევა</w:t>
      </w:r>
      <w:r w:rsidRPr="00CB15E8">
        <w:rPr>
          <w:rFonts w:ascii="Sylfaen" w:hAnsi="Sylfaen" w:cs="AcadNusx"/>
          <w:lang w:val="ka-GE"/>
        </w:rPr>
        <w:t xml:space="preserve">: </w:t>
      </w:r>
      <w:r w:rsidRPr="00CB15E8">
        <w:rPr>
          <w:rFonts w:ascii="Sylfaen" w:hAnsi="Sylfaen" w:cs="Sylfaen"/>
          <w:lang w:val="ka-GE"/>
        </w:rPr>
        <w:t>დატვირთვის</w:t>
      </w:r>
      <w:r w:rsidRPr="00CB15E8">
        <w:rPr>
          <w:rFonts w:ascii="Sylfaen" w:hAnsi="Sylfaen" w:cs="AcadNusx"/>
          <w:lang w:val="ka-GE"/>
        </w:rPr>
        <w:t xml:space="preserve"> </w:t>
      </w:r>
      <w:r w:rsidRPr="00CB15E8">
        <w:rPr>
          <w:rFonts w:ascii="Sylfaen" w:hAnsi="Sylfaen" w:cs="Sylfaen"/>
          <w:lang w:val="ka-GE"/>
        </w:rPr>
        <w:t>ტესტები</w:t>
      </w:r>
      <w:r w:rsidRPr="00CB15E8">
        <w:rPr>
          <w:rFonts w:ascii="Sylfaen" w:hAnsi="Sylfaen" w:cs="AcadNusx"/>
          <w:lang w:val="ka-GE"/>
        </w:rPr>
        <w:t xml:space="preserve"> </w:t>
      </w:r>
      <w:r w:rsidRPr="00CB15E8">
        <w:rPr>
          <w:rFonts w:ascii="Sylfaen" w:hAnsi="Sylfaen" w:cs="Sylfaen"/>
          <w:lang w:val="ka-GE"/>
        </w:rPr>
        <w:t>ეკგ</w:t>
      </w:r>
      <w:r w:rsidR="00326B45">
        <w:rPr>
          <w:rFonts w:ascii="Sylfaen" w:hAnsi="Sylfaen" w:cs="AcadNusx"/>
          <w:lang w:val="ka-GE"/>
        </w:rPr>
        <w:t xml:space="preserve"> </w:t>
      </w:r>
      <w:r w:rsidRPr="00CB15E8">
        <w:rPr>
          <w:rFonts w:ascii="Sylfaen" w:hAnsi="Sylfaen" w:cs="Sylfaen"/>
          <w:lang w:val="ka-GE"/>
        </w:rPr>
        <w:t>ჩაწერით</w:t>
      </w:r>
      <w:r w:rsidRPr="00CB15E8">
        <w:rPr>
          <w:rFonts w:ascii="Sylfaen" w:hAnsi="Sylfaen"/>
          <w:lang w:val="ka-GE"/>
        </w:rPr>
        <w:t>,</w:t>
      </w:r>
      <w:r w:rsidR="00BA3639" w:rsidRPr="00CB15E8">
        <w:rPr>
          <w:rFonts w:ascii="Sylfaen" w:hAnsi="Sylfaen"/>
          <w:lang w:val="ka-GE"/>
        </w:rPr>
        <w:t xml:space="preserve"> </w:t>
      </w:r>
      <w:r w:rsidRPr="00CB15E8">
        <w:rPr>
          <w:rFonts w:ascii="Sylfaen" w:hAnsi="Sylfaen" w:cs="Sylfaen"/>
          <w:lang w:val="ka-GE"/>
        </w:rPr>
        <w:t>დატვირთვის</w:t>
      </w:r>
      <w:r w:rsidRPr="00CB15E8">
        <w:rPr>
          <w:rFonts w:ascii="Sylfaen" w:hAnsi="Sylfaen" w:cs="AcadNusx"/>
          <w:lang w:val="ka-GE"/>
        </w:rPr>
        <w:t xml:space="preserve"> </w:t>
      </w:r>
      <w:r w:rsidRPr="00CB15E8">
        <w:rPr>
          <w:rFonts w:ascii="Sylfaen" w:hAnsi="Sylfaen" w:cs="Sylfaen"/>
          <w:lang w:val="ka-GE"/>
        </w:rPr>
        <w:t>შემდეგ</w:t>
      </w:r>
      <w:r w:rsidRPr="00CB15E8">
        <w:rPr>
          <w:rFonts w:ascii="Sylfaen" w:hAnsi="Sylfaen" w:cs="AcadNusx"/>
          <w:lang w:val="ka-GE"/>
        </w:rPr>
        <w:t xml:space="preserve"> </w:t>
      </w:r>
      <w:r w:rsidRPr="00CB15E8">
        <w:rPr>
          <w:rFonts w:ascii="Sylfaen" w:hAnsi="Sylfaen" w:cs="Sylfaen"/>
          <w:lang w:val="ka-GE"/>
        </w:rPr>
        <w:t>გულის</w:t>
      </w:r>
      <w:r w:rsidRPr="00CB15E8">
        <w:rPr>
          <w:rFonts w:ascii="Sylfaen" w:hAnsi="Sylfaen" w:cs="AcadNusx"/>
          <w:lang w:val="ka-GE"/>
        </w:rPr>
        <w:t xml:space="preserve"> </w:t>
      </w:r>
      <w:r w:rsidRPr="00CB15E8">
        <w:rPr>
          <w:rFonts w:ascii="Sylfaen" w:hAnsi="Sylfaen" w:cs="Sylfaen"/>
          <w:lang w:val="ka-GE"/>
        </w:rPr>
        <w:t>შეკუმშვის</w:t>
      </w:r>
      <w:r w:rsidRPr="00CB15E8">
        <w:rPr>
          <w:rFonts w:ascii="Sylfaen" w:hAnsi="Sylfaen" w:cs="AcadNusx"/>
          <w:lang w:val="ka-GE"/>
        </w:rPr>
        <w:t xml:space="preserve"> </w:t>
      </w:r>
      <w:r w:rsidRPr="00CB15E8">
        <w:rPr>
          <w:rFonts w:ascii="Sylfaen" w:hAnsi="Sylfaen" w:cs="Sylfaen"/>
          <w:lang w:val="ka-GE"/>
        </w:rPr>
        <w:t>სიხშირის</w:t>
      </w:r>
      <w:r w:rsidR="00516C92" w:rsidRPr="00CB15E8">
        <w:rPr>
          <w:rFonts w:ascii="Sylfaen" w:hAnsi="Sylfaen" w:cs="AcadNusx"/>
          <w:lang w:val="ka-GE"/>
        </w:rPr>
        <w:t xml:space="preserve">, </w:t>
      </w:r>
      <w:r w:rsidRPr="00CB15E8">
        <w:rPr>
          <w:rFonts w:ascii="Sylfaen" w:hAnsi="Sylfaen" w:cs="Sylfaen"/>
          <w:lang w:val="ka-GE"/>
        </w:rPr>
        <w:t>ვენტილაციის</w:t>
      </w:r>
      <w:r w:rsidRPr="00CB15E8">
        <w:rPr>
          <w:rFonts w:ascii="Sylfaen" w:hAnsi="Sylfaen" w:cs="AcadNusx"/>
          <w:lang w:val="ka-GE"/>
        </w:rPr>
        <w:t xml:space="preserve"> </w:t>
      </w:r>
      <w:r w:rsidRPr="00CB15E8">
        <w:rPr>
          <w:rFonts w:ascii="Sylfaen" w:hAnsi="Sylfaen" w:cs="Sylfaen"/>
          <w:lang w:val="ka-GE"/>
        </w:rPr>
        <w:t>განსაზღვრა</w:t>
      </w:r>
      <w:r w:rsidRPr="00CB15E8">
        <w:rPr>
          <w:rFonts w:ascii="Sylfaen" w:hAnsi="Sylfaen" w:cs="AcadNusx"/>
          <w:lang w:val="ka-GE"/>
        </w:rPr>
        <w:t xml:space="preserve"> 1 </w:t>
      </w:r>
      <w:r w:rsidRPr="00CB15E8">
        <w:rPr>
          <w:rFonts w:ascii="Sylfaen" w:hAnsi="Sylfaen" w:cs="Sylfaen"/>
          <w:lang w:val="ka-GE"/>
        </w:rPr>
        <w:t>წუთში</w:t>
      </w:r>
      <w:r w:rsidRPr="00CB15E8">
        <w:rPr>
          <w:rFonts w:ascii="Sylfaen" w:hAnsi="Sylfaen" w:cs="AcadNusx"/>
          <w:lang w:val="ka-GE"/>
        </w:rPr>
        <w:t xml:space="preserve">, </w:t>
      </w:r>
      <w:r w:rsidRPr="00CB15E8">
        <w:rPr>
          <w:rFonts w:ascii="Sylfaen" w:hAnsi="Sylfaen" w:cs="Sylfaen"/>
          <w:lang w:val="ka-GE"/>
        </w:rPr>
        <w:t>ჟანგბადის</w:t>
      </w:r>
      <w:r w:rsidRPr="00CB15E8">
        <w:rPr>
          <w:rFonts w:ascii="Sylfaen" w:hAnsi="Sylfaen" w:cs="AcadNusx"/>
          <w:lang w:val="ka-GE"/>
        </w:rPr>
        <w:t xml:space="preserve"> </w:t>
      </w:r>
      <w:r w:rsidRPr="00CB15E8">
        <w:rPr>
          <w:rFonts w:ascii="Sylfaen" w:hAnsi="Sylfaen" w:cs="Sylfaen"/>
          <w:lang w:val="ka-GE"/>
        </w:rPr>
        <w:t>მაქსიმალური</w:t>
      </w:r>
      <w:r w:rsidRPr="00CB15E8">
        <w:rPr>
          <w:rFonts w:ascii="Sylfaen" w:hAnsi="Sylfaen" w:cs="AcadNusx"/>
          <w:lang w:val="ka-GE"/>
        </w:rPr>
        <w:t xml:space="preserve"> </w:t>
      </w:r>
      <w:r w:rsidRPr="00CB15E8">
        <w:rPr>
          <w:rFonts w:ascii="Sylfaen" w:hAnsi="Sylfaen" w:cs="Sylfaen"/>
          <w:lang w:val="ka-GE"/>
        </w:rPr>
        <w:t>გამოყენების</w:t>
      </w:r>
      <w:r w:rsidRPr="00CB15E8">
        <w:rPr>
          <w:rFonts w:ascii="Sylfaen" w:hAnsi="Sylfaen" w:cs="AcadNusx"/>
          <w:lang w:val="ka-GE"/>
        </w:rPr>
        <w:t xml:space="preserve"> </w:t>
      </w:r>
      <w:r w:rsidRPr="00CB15E8">
        <w:rPr>
          <w:rFonts w:ascii="Sylfaen" w:hAnsi="Sylfaen" w:cs="Sylfaen"/>
          <w:lang w:val="ka-GE"/>
        </w:rPr>
        <w:t>განსაზღვრა</w:t>
      </w:r>
      <w:r w:rsidRPr="00CB15E8">
        <w:rPr>
          <w:rFonts w:ascii="Sylfaen" w:hAnsi="Sylfaen" w:cs="AcadNusx"/>
          <w:lang w:val="ka-GE"/>
        </w:rPr>
        <w:t xml:space="preserve"> </w:t>
      </w:r>
      <w:r w:rsidRPr="00CB15E8">
        <w:rPr>
          <w:rFonts w:ascii="Sylfaen" w:hAnsi="Sylfaen" w:cs="Sylfaen"/>
          <w:lang w:val="ka-GE"/>
        </w:rPr>
        <w:t>და</w:t>
      </w:r>
      <w:r w:rsidRPr="00CB15E8">
        <w:rPr>
          <w:rFonts w:ascii="Sylfaen" w:hAnsi="Sylfaen" w:cs="AcadNusx"/>
          <w:lang w:val="ka-GE"/>
        </w:rPr>
        <w:t xml:space="preserve"> </w:t>
      </w:r>
      <w:r w:rsidRPr="00CB15E8">
        <w:rPr>
          <w:rFonts w:ascii="Sylfaen" w:hAnsi="Sylfaen" w:cs="Sylfaen"/>
          <w:lang w:val="ka-GE"/>
        </w:rPr>
        <w:t>ა</w:t>
      </w:r>
      <w:r w:rsidRPr="00CB15E8">
        <w:rPr>
          <w:rFonts w:ascii="Sylfaen" w:hAnsi="Sylfaen" w:cs="AcadNusx"/>
          <w:lang w:val="ka-GE"/>
        </w:rPr>
        <w:t>.</w:t>
      </w:r>
      <w:r w:rsidRPr="00CB15E8">
        <w:rPr>
          <w:rFonts w:ascii="Sylfaen" w:hAnsi="Sylfaen" w:cs="Sylfaen"/>
          <w:lang w:val="ka-GE"/>
        </w:rPr>
        <w:t>შ</w:t>
      </w:r>
      <w:r w:rsidR="004A413F" w:rsidRPr="00CB15E8">
        <w:rPr>
          <w:rFonts w:ascii="Sylfaen" w:hAnsi="Sylfaen" w:cs="AcadNusx"/>
          <w:lang w:val="ka-GE"/>
        </w:rPr>
        <w:t xml:space="preserve">. </w:t>
      </w:r>
    </w:p>
    <w:p w:rsidR="0093592A" w:rsidRPr="00706E26" w:rsidRDefault="0093592A" w:rsidP="00706E26">
      <w:pPr>
        <w:pStyle w:val="Heading4"/>
        <w:rPr>
          <w:sz w:val="24"/>
          <w:szCs w:val="24"/>
          <w:lang w:val="ka-GE"/>
        </w:rPr>
      </w:pPr>
      <w:r w:rsidRPr="00706E26">
        <w:rPr>
          <w:rFonts w:ascii="Sylfaen" w:hAnsi="Sylfaen" w:cs="Sylfaen"/>
          <w:sz w:val="24"/>
          <w:szCs w:val="24"/>
          <w:lang w:val="ka-GE"/>
        </w:rPr>
        <w:t>რეკომენდაციები</w:t>
      </w:r>
    </w:p>
    <w:tbl>
      <w:tblPr>
        <w:tblW w:w="982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1226"/>
        <w:gridCol w:w="8602"/>
      </w:tblGrid>
      <w:tr w:rsidR="0093592A" w:rsidRPr="00CB15E8" w:rsidTr="004A413F">
        <w:tc>
          <w:tcPr>
            <w:tcW w:w="1226" w:type="dxa"/>
            <w:shd w:val="clear" w:color="auto" w:fill="C6D9F1"/>
          </w:tcPr>
          <w:p w:rsidR="0093592A" w:rsidRPr="00CB15E8" w:rsidRDefault="0093592A" w:rsidP="00A3738B">
            <w:pPr>
              <w:pStyle w:val="ListParagraph"/>
              <w:numPr>
                <w:ilvl w:val="0"/>
                <w:numId w:val="9"/>
              </w:numPr>
              <w:spacing w:after="0"/>
              <w:ind w:left="0" w:firstLine="0"/>
              <w:rPr>
                <w:rFonts w:ascii="Sylfaen" w:hAnsi="Sylfaen"/>
                <w:lang w:val="ka-GE"/>
              </w:rPr>
            </w:pPr>
          </w:p>
        </w:tc>
        <w:tc>
          <w:tcPr>
            <w:tcW w:w="8602" w:type="dxa"/>
            <w:shd w:val="clear" w:color="auto" w:fill="auto"/>
          </w:tcPr>
          <w:p w:rsidR="0093592A" w:rsidRPr="00CB15E8" w:rsidRDefault="0093592A" w:rsidP="00282447">
            <w:pPr>
              <w:autoSpaceDE w:val="0"/>
              <w:autoSpaceDN w:val="0"/>
              <w:adjustRightInd w:val="0"/>
              <w:spacing w:after="0"/>
              <w:contextualSpacing/>
              <w:jc w:val="both"/>
              <w:rPr>
                <w:rFonts w:ascii="Sylfaen" w:hAnsi="Sylfaen"/>
                <w:lang w:val="ka-GE"/>
              </w:rPr>
            </w:pPr>
            <w:r w:rsidRPr="00CB15E8">
              <w:rPr>
                <w:rFonts w:ascii="Sylfaen" w:hAnsi="Sylfaen"/>
                <w:lang w:val="ka-GE"/>
              </w:rPr>
              <w:t>ქირურგიული ჩარევა ტუბერკულოზი</w:t>
            </w:r>
            <w:r w:rsidR="00326B45">
              <w:rPr>
                <w:rFonts w:ascii="Sylfaen" w:hAnsi="Sylfaen"/>
                <w:lang w:val="ka-GE"/>
              </w:rPr>
              <w:t>თ დაავადებულ პაციენტებთან</w:t>
            </w:r>
            <w:r w:rsidR="00326B45" w:rsidRPr="00CB15E8">
              <w:rPr>
                <w:rFonts w:ascii="Sylfaen" w:hAnsi="Sylfaen"/>
                <w:lang w:val="ka-GE"/>
              </w:rPr>
              <w:t xml:space="preserve"> </w:t>
            </w:r>
            <w:r w:rsidRPr="00CB15E8">
              <w:rPr>
                <w:rFonts w:ascii="Sylfaen" w:hAnsi="Sylfaen"/>
                <w:lang w:val="ka-GE"/>
              </w:rPr>
              <w:t xml:space="preserve"> უკუნაჩვენებია:</w:t>
            </w:r>
          </w:p>
          <w:p w:rsidR="0093592A" w:rsidRPr="00CB15E8" w:rsidRDefault="0093592A" w:rsidP="00A3738B">
            <w:pPr>
              <w:pStyle w:val="ListParagraph"/>
              <w:numPr>
                <w:ilvl w:val="0"/>
                <w:numId w:val="11"/>
              </w:numPr>
              <w:autoSpaceDE w:val="0"/>
              <w:autoSpaceDN w:val="0"/>
              <w:adjustRightInd w:val="0"/>
              <w:spacing w:after="0"/>
              <w:ind w:left="0" w:firstLine="0"/>
              <w:jc w:val="both"/>
              <w:rPr>
                <w:rFonts w:ascii="Sylfaen" w:hAnsi="Sylfaen"/>
                <w:lang w:val="ka-GE"/>
              </w:rPr>
            </w:pPr>
            <w:r w:rsidRPr="00CB15E8">
              <w:rPr>
                <w:rFonts w:ascii="Sylfaen" w:hAnsi="Sylfaen"/>
                <w:lang w:val="ka-GE"/>
              </w:rPr>
              <w:t>ფილტვის ფუნქციური მდგომარეობის გაუარესების შემთხვევაში, კერძოდ</w:t>
            </w:r>
            <w:r w:rsidR="00326B45">
              <w:rPr>
                <w:rFonts w:ascii="Sylfaen" w:hAnsi="Sylfaen"/>
                <w:lang w:val="ka-GE"/>
              </w:rPr>
              <w:t xml:space="preserve">, </w:t>
            </w:r>
            <w:r w:rsidRPr="00CB15E8">
              <w:rPr>
                <w:rFonts w:ascii="Sylfaen" w:hAnsi="Sylfaen"/>
                <w:lang w:val="ka-GE"/>
              </w:rPr>
              <w:t xml:space="preserve">პნევმექტომიისთვის </w:t>
            </w:r>
            <w:r w:rsidR="00673993">
              <w:rPr>
                <w:rFonts w:ascii="Sylfaen" w:hAnsi="Sylfaen"/>
              </w:rPr>
              <w:t>FEV1 &gt; 2</w:t>
            </w:r>
            <w:r w:rsidR="00673993">
              <w:rPr>
                <w:rFonts w:ascii="Sylfaen" w:hAnsi="Sylfaen"/>
                <w:lang w:val="ka-GE"/>
              </w:rPr>
              <w:t>00</w:t>
            </w:r>
            <w:r w:rsidRPr="00CB15E8">
              <w:rPr>
                <w:rFonts w:ascii="Sylfaen" w:hAnsi="Sylfaen"/>
              </w:rPr>
              <w:t>0</w:t>
            </w:r>
            <w:r w:rsidR="00026593">
              <w:rPr>
                <w:rFonts w:ascii="Sylfaen" w:hAnsi="Sylfaen"/>
                <w:lang w:val="ka-GE"/>
              </w:rPr>
              <w:t xml:space="preserve"> </w:t>
            </w:r>
            <w:r w:rsidR="00673993">
              <w:rPr>
                <w:rFonts w:ascii="Sylfaen" w:hAnsi="Sylfaen"/>
                <w:lang w:val="ka-GE"/>
              </w:rPr>
              <w:t>მ</w:t>
            </w:r>
            <w:r w:rsidRPr="00CB15E8">
              <w:rPr>
                <w:rFonts w:ascii="Sylfaen" w:hAnsi="Sylfaen"/>
                <w:lang w:val="ka-GE"/>
              </w:rPr>
              <w:t xml:space="preserve">ლ, ხოლო ლობექტომიისთვის </w:t>
            </w:r>
            <w:r w:rsidR="00326B45">
              <w:rPr>
                <w:rFonts w:ascii="Sylfaen" w:hAnsi="Sylfaen"/>
                <w:lang w:val="ka-GE"/>
              </w:rPr>
              <w:t xml:space="preserve">- </w:t>
            </w:r>
            <w:r w:rsidR="00673993">
              <w:rPr>
                <w:rFonts w:ascii="Sylfaen" w:hAnsi="Sylfaen"/>
              </w:rPr>
              <w:t>FEV1 &gt; 1</w:t>
            </w:r>
            <w:r w:rsidRPr="00CB15E8">
              <w:rPr>
                <w:rFonts w:ascii="Sylfaen" w:hAnsi="Sylfaen"/>
              </w:rPr>
              <w:t>5</w:t>
            </w:r>
            <w:r w:rsidR="00673993">
              <w:rPr>
                <w:rFonts w:ascii="Sylfaen" w:hAnsi="Sylfaen"/>
                <w:lang w:val="ka-GE"/>
              </w:rPr>
              <w:t>00</w:t>
            </w:r>
            <w:r w:rsidR="00026593">
              <w:rPr>
                <w:rFonts w:ascii="Sylfaen" w:hAnsi="Sylfaen"/>
                <w:lang w:val="ka-GE"/>
              </w:rPr>
              <w:t xml:space="preserve"> </w:t>
            </w:r>
            <w:r w:rsidR="00673993">
              <w:rPr>
                <w:rFonts w:ascii="Sylfaen" w:hAnsi="Sylfaen"/>
                <w:lang w:val="ka-GE"/>
              </w:rPr>
              <w:t>მ</w:t>
            </w:r>
            <w:r w:rsidRPr="00CB15E8">
              <w:rPr>
                <w:rFonts w:ascii="Sylfaen" w:hAnsi="Sylfaen"/>
                <w:lang w:val="ka-GE"/>
              </w:rPr>
              <w:t>ლ</w:t>
            </w:r>
            <w:r w:rsidR="00326B45">
              <w:rPr>
                <w:rFonts w:ascii="Sylfaen" w:hAnsi="Sylfaen"/>
                <w:lang w:val="ka-GE"/>
              </w:rPr>
              <w:t xml:space="preserve"> (</w:t>
            </w:r>
            <w:r w:rsidRPr="00CB15E8">
              <w:rPr>
                <w:rFonts w:ascii="Sylfaen" w:hAnsi="Sylfaen"/>
                <w:lang w:val="ka-GE"/>
              </w:rPr>
              <w:t>თუმცა</w:t>
            </w:r>
            <w:r w:rsidR="00326B45">
              <w:rPr>
                <w:rFonts w:ascii="Sylfaen" w:hAnsi="Sylfaen"/>
                <w:lang w:val="ka-GE"/>
              </w:rPr>
              <w:t xml:space="preserve"> </w:t>
            </w:r>
            <w:r w:rsidRPr="00CB15E8">
              <w:rPr>
                <w:rFonts w:ascii="Sylfaen" w:hAnsi="Sylfaen"/>
                <w:lang w:val="ka-GE"/>
              </w:rPr>
              <w:t>ზოგ</w:t>
            </w:r>
            <w:r w:rsidR="00326B45">
              <w:rPr>
                <w:rFonts w:ascii="Sylfaen" w:hAnsi="Sylfaen"/>
                <w:lang w:val="ka-GE"/>
              </w:rPr>
              <w:t xml:space="preserve"> </w:t>
            </w:r>
            <w:r w:rsidRPr="00CB15E8">
              <w:rPr>
                <w:rFonts w:ascii="Sylfaen" w:hAnsi="Sylfaen"/>
                <w:lang w:val="ka-GE"/>
              </w:rPr>
              <w:t>შემთხვევაში</w:t>
            </w:r>
            <w:r w:rsidR="00326B45">
              <w:rPr>
                <w:rFonts w:ascii="Sylfaen" w:hAnsi="Sylfaen"/>
                <w:lang w:val="ka-GE"/>
              </w:rPr>
              <w:t xml:space="preserve"> </w:t>
            </w:r>
            <w:r w:rsidRPr="00CB15E8">
              <w:rPr>
                <w:rFonts w:ascii="Sylfaen" w:hAnsi="Sylfaen"/>
                <w:lang w:val="ka-GE"/>
              </w:rPr>
              <w:t>ფილტვის რეზექციისთვის დასაშვები ზღვარია</w:t>
            </w:r>
            <w:r w:rsidR="00EC7C12" w:rsidRPr="00CB15E8">
              <w:rPr>
                <w:rFonts w:ascii="Sylfaen" w:hAnsi="Sylfaen"/>
                <w:lang w:val="ka-GE"/>
              </w:rPr>
              <w:t xml:space="preserve"> </w:t>
            </w:r>
            <w:r w:rsidRPr="00CB15E8">
              <w:rPr>
                <w:rFonts w:ascii="Sylfaen" w:hAnsi="Sylfaen"/>
              </w:rPr>
              <w:t xml:space="preserve">FEV1 &lt; 800 </w:t>
            </w:r>
            <w:r w:rsidR="00673993">
              <w:rPr>
                <w:rFonts w:ascii="Sylfaen" w:hAnsi="Sylfaen"/>
                <w:lang w:val="ka-GE"/>
              </w:rPr>
              <w:t>მლ</w:t>
            </w:r>
            <w:r w:rsidR="00326B45">
              <w:rPr>
                <w:rFonts w:ascii="Sylfaen" w:hAnsi="Sylfaen"/>
                <w:lang w:val="ka-GE"/>
              </w:rPr>
              <w:t>);</w:t>
            </w:r>
          </w:p>
          <w:p w:rsidR="0093592A" w:rsidRPr="00CB15E8" w:rsidRDefault="0093592A" w:rsidP="00A3738B">
            <w:pPr>
              <w:pStyle w:val="ListParagraph"/>
              <w:numPr>
                <w:ilvl w:val="0"/>
                <w:numId w:val="11"/>
              </w:numPr>
              <w:autoSpaceDE w:val="0"/>
              <w:autoSpaceDN w:val="0"/>
              <w:adjustRightInd w:val="0"/>
              <w:spacing w:after="0"/>
              <w:ind w:left="0" w:firstLine="0"/>
              <w:jc w:val="both"/>
              <w:rPr>
                <w:rFonts w:ascii="Sylfaen" w:hAnsi="Sylfaen"/>
                <w:lang w:val="ka-GE"/>
              </w:rPr>
            </w:pPr>
            <w:r w:rsidRPr="00CB15E8">
              <w:rPr>
                <w:rFonts w:ascii="Sylfaen" w:hAnsi="Sylfaen"/>
                <w:lang w:val="ka-GE"/>
              </w:rPr>
              <w:t>გულის ფუნქციური მდგომარეობის გაუარესება (ჟანგბადით გაჯერების მაჩვენებელი და სხვ</w:t>
            </w:r>
            <w:r w:rsidR="00326B45">
              <w:rPr>
                <w:rFonts w:ascii="Sylfaen" w:hAnsi="Sylfaen"/>
                <w:lang w:val="ka-GE"/>
              </w:rPr>
              <w:t>.</w:t>
            </w:r>
            <w:r w:rsidRPr="00CB15E8">
              <w:rPr>
                <w:rFonts w:ascii="Sylfaen" w:hAnsi="Sylfaen"/>
                <w:lang w:val="ka-GE"/>
              </w:rPr>
              <w:t>)</w:t>
            </w:r>
            <w:r w:rsidR="00326B45">
              <w:rPr>
                <w:rFonts w:ascii="Sylfaen" w:hAnsi="Sylfaen"/>
                <w:lang w:val="ka-GE"/>
              </w:rPr>
              <w:t>;</w:t>
            </w:r>
          </w:p>
          <w:p w:rsidR="0093592A" w:rsidRPr="00CB15E8" w:rsidRDefault="0093592A" w:rsidP="00A3738B">
            <w:pPr>
              <w:pStyle w:val="ListParagraph"/>
              <w:numPr>
                <w:ilvl w:val="0"/>
                <w:numId w:val="11"/>
              </w:numPr>
              <w:autoSpaceDE w:val="0"/>
              <w:autoSpaceDN w:val="0"/>
              <w:adjustRightInd w:val="0"/>
              <w:spacing w:after="0"/>
              <w:ind w:left="0" w:firstLine="0"/>
              <w:jc w:val="both"/>
              <w:rPr>
                <w:rFonts w:ascii="Sylfaen" w:hAnsi="Sylfaen"/>
                <w:lang w:val="ka-GE"/>
              </w:rPr>
            </w:pPr>
            <w:r w:rsidRPr="00CB15E8">
              <w:rPr>
                <w:rFonts w:ascii="Sylfaen" w:hAnsi="Sylfaen"/>
                <w:lang w:val="ka-GE"/>
              </w:rPr>
              <w:t>მძიმე თანმხლები დაავადებები</w:t>
            </w:r>
            <w:r w:rsidR="00326B45">
              <w:rPr>
                <w:rFonts w:ascii="Sylfaen" w:hAnsi="Sylfaen"/>
                <w:lang w:val="ka-GE"/>
              </w:rPr>
              <w:t>.</w:t>
            </w:r>
          </w:p>
        </w:tc>
      </w:tr>
      <w:tr w:rsidR="0093592A" w:rsidRPr="00CB15E8" w:rsidTr="004A413F">
        <w:tc>
          <w:tcPr>
            <w:tcW w:w="1226" w:type="dxa"/>
            <w:shd w:val="clear" w:color="auto" w:fill="C6D9F1"/>
          </w:tcPr>
          <w:p w:rsidR="0093592A" w:rsidRPr="00CB15E8" w:rsidRDefault="0093592A" w:rsidP="00A3738B">
            <w:pPr>
              <w:pStyle w:val="ListParagraph"/>
              <w:numPr>
                <w:ilvl w:val="0"/>
                <w:numId w:val="9"/>
              </w:numPr>
              <w:spacing w:after="0"/>
              <w:ind w:left="0" w:firstLine="0"/>
              <w:rPr>
                <w:rFonts w:ascii="Sylfaen" w:hAnsi="Sylfaen"/>
                <w:lang w:val="ka-GE"/>
              </w:rPr>
            </w:pPr>
          </w:p>
        </w:tc>
        <w:tc>
          <w:tcPr>
            <w:tcW w:w="8602" w:type="dxa"/>
            <w:shd w:val="clear" w:color="auto" w:fill="auto"/>
          </w:tcPr>
          <w:p w:rsidR="0093592A" w:rsidRPr="00CB15E8" w:rsidRDefault="0093592A" w:rsidP="00326B45">
            <w:pPr>
              <w:spacing w:after="0"/>
              <w:contextualSpacing/>
              <w:jc w:val="both"/>
              <w:rPr>
                <w:rFonts w:ascii="Sylfaen" w:hAnsi="Sylfaen"/>
                <w:lang w:val="ka-GE"/>
              </w:rPr>
            </w:pPr>
            <w:r w:rsidRPr="00CB15E8">
              <w:rPr>
                <w:rFonts w:ascii="Sylfaen" w:hAnsi="Sylfaen"/>
                <w:lang w:val="ka-GE"/>
              </w:rPr>
              <w:t>გადაწყვეტილება</w:t>
            </w:r>
            <w:r w:rsidR="00326B45">
              <w:rPr>
                <w:rFonts w:ascii="Sylfaen" w:hAnsi="Sylfaen"/>
                <w:lang w:val="ka-GE"/>
              </w:rPr>
              <w:t xml:space="preserve"> </w:t>
            </w:r>
            <w:r w:rsidR="00C808F1" w:rsidRPr="00CB15E8">
              <w:rPr>
                <w:rFonts w:ascii="Sylfaen" w:hAnsi="Sylfaen"/>
                <w:lang w:val="ka-GE"/>
              </w:rPr>
              <w:t>იმის თაობაზე</w:t>
            </w:r>
            <w:r w:rsidR="00326B45">
              <w:rPr>
                <w:rFonts w:ascii="Sylfaen" w:hAnsi="Sylfaen"/>
                <w:lang w:val="ka-GE"/>
              </w:rPr>
              <w:t xml:space="preserve">, </w:t>
            </w:r>
            <w:r w:rsidRPr="00CB15E8">
              <w:rPr>
                <w:rFonts w:ascii="Sylfaen" w:hAnsi="Sylfaen"/>
                <w:lang w:val="ka-GE"/>
              </w:rPr>
              <w:t>უკუნაჩვენებია</w:t>
            </w:r>
            <w:r w:rsidR="00C808F1" w:rsidRPr="00CB15E8">
              <w:rPr>
                <w:rFonts w:ascii="Sylfaen" w:hAnsi="Sylfaen"/>
                <w:lang w:val="ka-GE"/>
              </w:rPr>
              <w:t xml:space="preserve"> თუ არა</w:t>
            </w:r>
            <w:r w:rsidRPr="00CB15E8">
              <w:rPr>
                <w:rFonts w:ascii="Sylfaen" w:hAnsi="Sylfaen"/>
                <w:lang w:val="ka-GE"/>
              </w:rPr>
              <w:t xml:space="preserve"> </w:t>
            </w:r>
            <w:r w:rsidR="00326B45" w:rsidRPr="00CB15E8">
              <w:rPr>
                <w:rFonts w:ascii="Sylfaen" w:hAnsi="Sylfaen"/>
                <w:lang w:val="ka-GE"/>
              </w:rPr>
              <w:t>ტუბერკულოზით დაავადებულ</w:t>
            </w:r>
            <w:r w:rsidR="00326B45">
              <w:rPr>
                <w:rFonts w:ascii="Sylfaen" w:hAnsi="Sylfaen"/>
                <w:lang w:val="ka-GE"/>
              </w:rPr>
              <w:t xml:space="preserve">ი პაციენტისთვის </w:t>
            </w:r>
            <w:r w:rsidR="00326B45" w:rsidRPr="00CB15E8">
              <w:rPr>
                <w:rFonts w:ascii="Sylfaen" w:hAnsi="Sylfaen"/>
                <w:lang w:val="ka-GE"/>
              </w:rPr>
              <w:t>ქირურგიული ჩარევა</w:t>
            </w:r>
            <w:r w:rsidR="00326B45">
              <w:rPr>
                <w:rFonts w:ascii="Sylfaen" w:hAnsi="Sylfaen"/>
                <w:lang w:val="ka-GE"/>
              </w:rPr>
              <w:t xml:space="preserve">, </w:t>
            </w:r>
            <w:r w:rsidRPr="00CB15E8">
              <w:rPr>
                <w:rFonts w:ascii="Sylfaen" w:hAnsi="Sylfaen"/>
                <w:lang w:val="ka-GE"/>
              </w:rPr>
              <w:t>მიიღება ფილტვისა და გულის ფუნქციური მდგომარე</w:t>
            </w:r>
            <w:r w:rsidR="00C808F1" w:rsidRPr="00CB15E8">
              <w:rPr>
                <w:rFonts w:ascii="Sylfaen" w:hAnsi="Sylfaen"/>
                <w:lang w:val="ka-GE"/>
              </w:rPr>
              <w:t>ო</w:t>
            </w:r>
            <w:r w:rsidRPr="00CB15E8">
              <w:rPr>
                <w:rFonts w:ascii="Sylfaen" w:hAnsi="Sylfaen"/>
                <w:lang w:val="ka-GE"/>
              </w:rPr>
              <w:t xml:space="preserve">ბის მაჩვენებლების კოლეგიალური განხილვის საფუძველზე. </w:t>
            </w:r>
          </w:p>
        </w:tc>
      </w:tr>
    </w:tbl>
    <w:p w:rsidR="00706E26" w:rsidRPr="00706E26" w:rsidRDefault="00706E26" w:rsidP="00706E26">
      <w:pPr>
        <w:pStyle w:val="Heading2"/>
        <w:spacing w:before="120"/>
        <w:ind w:left="0" w:firstLine="0"/>
        <w:jc w:val="both"/>
        <w:rPr>
          <w:rFonts w:ascii="Sylfaen" w:hAnsi="Sylfaen" w:cs="Sylfaen"/>
          <w:lang w:val="ka-GE"/>
        </w:rPr>
      </w:pPr>
      <w:bookmarkStart w:id="112" w:name="_Toc511608486"/>
      <w:r>
        <w:rPr>
          <w:rFonts w:ascii="Sylfaen" w:hAnsi="Sylfaen" w:cs="Sylfaen"/>
          <w:lang w:val="ka-GE"/>
        </w:rPr>
        <w:t>ქირურგიის როლი ფილტვგარეშე ტუბერკულოზის მკურნალობაში</w:t>
      </w:r>
      <w:bookmarkEnd w:id="112"/>
    </w:p>
    <w:p w:rsidR="00706E26" w:rsidRPr="00706E26" w:rsidRDefault="00706E26" w:rsidP="00706E26">
      <w:pPr>
        <w:pStyle w:val="Heading3"/>
        <w:ind w:left="0" w:firstLine="0"/>
        <w:rPr>
          <w:rFonts w:ascii="Sylfaen" w:hAnsi="Sylfaen"/>
          <w:sz w:val="24"/>
          <w:szCs w:val="24"/>
          <w:lang w:val="ka-GE"/>
        </w:rPr>
      </w:pPr>
      <w:r w:rsidRPr="00706E26">
        <w:rPr>
          <w:rFonts w:ascii="Sylfaen" w:hAnsi="Sylfaen" w:cs="Sylfaen"/>
          <w:sz w:val="24"/>
          <w:szCs w:val="24"/>
        </w:rPr>
        <w:t>ოპერაციული</w:t>
      </w:r>
      <w:r w:rsidRPr="00706E26">
        <w:rPr>
          <w:rFonts w:ascii="Sylfaen" w:hAnsi="Sylfaen"/>
          <w:sz w:val="24"/>
          <w:szCs w:val="24"/>
        </w:rPr>
        <w:t xml:space="preserve"> </w:t>
      </w:r>
      <w:r w:rsidRPr="00706E26">
        <w:rPr>
          <w:rFonts w:ascii="Sylfaen" w:hAnsi="Sylfaen" w:cs="Sylfaen"/>
          <w:sz w:val="24"/>
          <w:szCs w:val="24"/>
        </w:rPr>
        <w:t>მკურნალობის</w:t>
      </w:r>
      <w:r w:rsidRPr="00706E26">
        <w:rPr>
          <w:rFonts w:ascii="Sylfaen" w:hAnsi="Sylfaen"/>
          <w:sz w:val="24"/>
          <w:szCs w:val="24"/>
        </w:rPr>
        <w:t xml:space="preserve"> </w:t>
      </w:r>
      <w:r w:rsidRPr="00706E26">
        <w:rPr>
          <w:rFonts w:ascii="Sylfaen" w:hAnsi="Sylfaen" w:cs="Sylfaen"/>
          <w:sz w:val="24"/>
          <w:szCs w:val="24"/>
        </w:rPr>
        <w:t>ჩვენებები</w:t>
      </w:r>
      <w:r w:rsidRPr="00706E26">
        <w:rPr>
          <w:rFonts w:ascii="Sylfaen" w:hAnsi="Sylfaen"/>
          <w:sz w:val="24"/>
          <w:szCs w:val="24"/>
        </w:rPr>
        <w:t xml:space="preserve"> </w:t>
      </w:r>
      <w:r w:rsidRPr="00706E26">
        <w:rPr>
          <w:rFonts w:ascii="Sylfaen" w:hAnsi="Sylfaen" w:cs="Sylfaen"/>
          <w:sz w:val="24"/>
          <w:szCs w:val="24"/>
          <w:lang w:val="ka-GE"/>
        </w:rPr>
        <w:t>ძვალ</w:t>
      </w:r>
      <w:r w:rsidRPr="00706E26">
        <w:rPr>
          <w:rFonts w:ascii="Sylfaen" w:hAnsi="Sylfaen" w:cs="Cambria"/>
          <w:sz w:val="24"/>
          <w:szCs w:val="24"/>
          <w:lang w:val="ka-GE"/>
        </w:rPr>
        <w:t>-</w:t>
      </w:r>
      <w:r w:rsidRPr="00706E26">
        <w:rPr>
          <w:rFonts w:ascii="Sylfaen" w:hAnsi="Sylfaen" w:cs="Sylfaen"/>
          <w:sz w:val="24"/>
          <w:szCs w:val="24"/>
          <w:lang w:val="ka-GE"/>
        </w:rPr>
        <w:t>სახსრის</w:t>
      </w:r>
      <w:r w:rsidRPr="00706E26">
        <w:rPr>
          <w:rFonts w:ascii="Sylfaen" w:hAnsi="Sylfaen" w:cs="Cambria"/>
          <w:sz w:val="24"/>
          <w:szCs w:val="24"/>
          <w:lang w:val="ka-GE"/>
        </w:rPr>
        <w:t xml:space="preserve"> </w:t>
      </w:r>
      <w:r w:rsidRPr="00706E26">
        <w:rPr>
          <w:rFonts w:ascii="Sylfaen" w:hAnsi="Sylfaen" w:cs="Sylfaen"/>
          <w:sz w:val="24"/>
          <w:szCs w:val="24"/>
          <w:lang w:val="ka-GE"/>
        </w:rPr>
        <w:t>ტუბერკულოზის</w:t>
      </w:r>
      <w:r w:rsidRPr="00706E26">
        <w:rPr>
          <w:rFonts w:ascii="Sylfaen" w:hAnsi="Sylfaen" w:cs="Cambria"/>
          <w:sz w:val="24"/>
          <w:szCs w:val="24"/>
          <w:lang w:val="ka-GE"/>
        </w:rPr>
        <w:t xml:space="preserve"> </w:t>
      </w:r>
      <w:r w:rsidRPr="00706E26">
        <w:rPr>
          <w:rFonts w:ascii="Sylfaen" w:hAnsi="Sylfaen" w:cs="Sylfaen"/>
          <w:sz w:val="24"/>
          <w:szCs w:val="24"/>
          <w:lang w:val="ka-GE"/>
        </w:rPr>
        <w:t>დროს</w:t>
      </w:r>
      <w:r w:rsidRPr="00706E26">
        <w:rPr>
          <w:rFonts w:ascii="Sylfaen" w:hAnsi="Sylfaen" w:cs="Cambria"/>
          <w:sz w:val="24"/>
          <w:szCs w:val="24"/>
          <w:lang w:val="ka-GE"/>
        </w:rPr>
        <w:t xml:space="preserve"> </w:t>
      </w:r>
    </w:p>
    <w:p w:rsidR="00706E26" w:rsidRPr="004F4320" w:rsidRDefault="00706E26" w:rsidP="00706E26">
      <w:pPr>
        <w:spacing w:after="0"/>
        <w:jc w:val="both"/>
        <w:rPr>
          <w:rFonts w:ascii="Sylfaen" w:hAnsi="Sylfaen" w:cs="Sylfaen"/>
          <w:szCs w:val="28"/>
          <w:lang w:val="ka-GE"/>
        </w:rPr>
      </w:pPr>
    </w:p>
    <w:p w:rsidR="00706E26" w:rsidRPr="004F4320" w:rsidRDefault="00706E26" w:rsidP="00706E26">
      <w:pPr>
        <w:spacing w:after="0"/>
        <w:jc w:val="both"/>
        <w:rPr>
          <w:rFonts w:ascii="Sylfaen" w:hAnsi="Sylfaen"/>
          <w:szCs w:val="28"/>
          <w:lang w:val="ka-GE"/>
        </w:rPr>
      </w:pPr>
      <w:r w:rsidRPr="004F4320">
        <w:rPr>
          <w:rFonts w:ascii="Sylfaen" w:hAnsi="Sylfaen" w:cs="Sylfaen"/>
          <w:szCs w:val="28"/>
        </w:rPr>
        <w:t>ხერხემლის</w:t>
      </w:r>
      <w:r w:rsidRPr="004F4320">
        <w:rPr>
          <w:rFonts w:ascii="Sylfaen" w:hAnsi="Sylfaen"/>
          <w:szCs w:val="28"/>
        </w:rPr>
        <w:t xml:space="preserve"> </w:t>
      </w:r>
      <w:r w:rsidRPr="004F4320">
        <w:rPr>
          <w:rFonts w:ascii="Sylfaen" w:hAnsi="Sylfaen" w:cs="Sylfaen"/>
          <w:szCs w:val="28"/>
        </w:rPr>
        <w:t>ტუბერკულოზის</w:t>
      </w:r>
      <w:r w:rsidRPr="004F4320">
        <w:rPr>
          <w:rFonts w:ascii="Sylfaen" w:hAnsi="Sylfaen"/>
          <w:szCs w:val="28"/>
        </w:rPr>
        <w:t xml:space="preserve"> </w:t>
      </w:r>
      <w:r w:rsidRPr="004F4320">
        <w:rPr>
          <w:rFonts w:ascii="Sylfaen" w:hAnsi="Sylfaen" w:cs="Sylfaen"/>
          <w:szCs w:val="28"/>
        </w:rPr>
        <w:t>დროს</w:t>
      </w:r>
      <w:r w:rsidRPr="004F4320">
        <w:rPr>
          <w:rFonts w:ascii="Sylfaen" w:hAnsi="Sylfaen" w:cs="Sylfaen"/>
          <w:szCs w:val="28"/>
          <w:lang w:val="ka-GE"/>
        </w:rPr>
        <w:t xml:space="preserve"> </w:t>
      </w:r>
      <w:r w:rsidRPr="004F4320">
        <w:rPr>
          <w:rFonts w:ascii="Sylfaen" w:hAnsi="Sylfaen" w:cs="Sylfaen"/>
          <w:szCs w:val="28"/>
        </w:rPr>
        <w:t>ოპერაციული</w:t>
      </w:r>
      <w:r w:rsidRPr="004F4320">
        <w:rPr>
          <w:rFonts w:ascii="Sylfaen" w:hAnsi="Sylfaen"/>
          <w:szCs w:val="28"/>
        </w:rPr>
        <w:t xml:space="preserve"> </w:t>
      </w:r>
      <w:r w:rsidRPr="004F4320">
        <w:rPr>
          <w:rFonts w:ascii="Sylfaen" w:hAnsi="Sylfaen" w:cs="Sylfaen"/>
          <w:szCs w:val="28"/>
        </w:rPr>
        <w:t>მკურნალობის</w:t>
      </w:r>
      <w:r w:rsidRPr="004F4320">
        <w:rPr>
          <w:rFonts w:ascii="Sylfaen" w:hAnsi="Sylfaen"/>
          <w:szCs w:val="28"/>
        </w:rPr>
        <w:t xml:space="preserve"> </w:t>
      </w:r>
      <w:r w:rsidRPr="004F4320">
        <w:rPr>
          <w:rFonts w:ascii="Sylfaen" w:hAnsi="Sylfaen" w:cs="Sylfaen"/>
          <w:szCs w:val="28"/>
        </w:rPr>
        <w:t>ჩვენებები</w:t>
      </w:r>
      <w:r w:rsidRPr="004F4320">
        <w:rPr>
          <w:rFonts w:ascii="Sylfaen" w:hAnsi="Sylfaen" w:cs="Sylfaen"/>
          <w:szCs w:val="28"/>
          <w:lang w:val="ka-GE"/>
        </w:rPr>
        <w:t>ა:</w:t>
      </w:r>
    </w:p>
    <w:p w:rsidR="00706E26" w:rsidRPr="004F4320" w:rsidRDefault="00706E26" w:rsidP="006C62CA">
      <w:pPr>
        <w:pStyle w:val="ListParagraph"/>
        <w:numPr>
          <w:ilvl w:val="0"/>
          <w:numId w:val="118"/>
        </w:numPr>
        <w:spacing w:after="0"/>
        <w:jc w:val="both"/>
        <w:rPr>
          <w:rFonts w:ascii="Sylfaen" w:hAnsi="Sylfaen"/>
          <w:szCs w:val="28"/>
        </w:rPr>
      </w:pPr>
      <w:r w:rsidRPr="004F4320">
        <w:rPr>
          <w:rFonts w:ascii="Sylfaen" w:hAnsi="Sylfaen" w:cs="Sylfaen"/>
          <w:szCs w:val="28"/>
        </w:rPr>
        <w:t>ხერხემლის</w:t>
      </w:r>
      <w:r w:rsidRPr="004F4320">
        <w:rPr>
          <w:rFonts w:ascii="Sylfaen" w:hAnsi="Sylfaen"/>
          <w:szCs w:val="28"/>
        </w:rPr>
        <w:t xml:space="preserve"> </w:t>
      </w:r>
      <w:r w:rsidRPr="004F4320">
        <w:rPr>
          <w:rFonts w:ascii="Sylfaen" w:hAnsi="Sylfaen" w:cs="Sylfaen"/>
          <w:szCs w:val="28"/>
        </w:rPr>
        <w:t>კიფო</w:t>
      </w:r>
      <w:r w:rsidRPr="004F4320">
        <w:rPr>
          <w:rFonts w:ascii="Sylfaen" w:hAnsi="Sylfaen"/>
          <w:szCs w:val="28"/>
        </w:rPr>
        <w:t xml:space="preserve">- </w:t>
      </w:r>
      <w:r w:rsidRPr="004F4320">
        <w:rPr>
          <w:rFonts w:ascii="Sylfaen" w:hAnsi="Sylfaen" w:cs="Sylfaen"/>
          <w:szCs w:val="28"/>
        </w:rPr>
        <w:t>სკოლიოზური</w:t>
      </w:r>
      <w:r w:rsidRPr="004F4320">
        <w:rPr>
          <w:rFonts w:ascii="Sylfaen" w:hAnsi="Sylfaen"/>
          <w:szCs w:val="28"/>
        </w:rPr>
        <w:t xml:space="preserve"> </w:t>
      </w:r>
      <w:r w:rsidRPr="004F4320">
        <w:rPr>
          <w:rFonts w:ascii="Sylfaen" w:hAnsi="Sylfaen" w:cs="Sylfaen"/>
          <w:szCs w:val="28"/>
        </w:rPr>
        <w:t>დეფორმაცია</w:t>
      </w:r>
      <w:r w:rsidRPr="004F4320">
        <w:rPr>
          <w:rFonts w:ascii="Sylfaen" w:hAnsi="Sylfaen"/>
          <w:szCs w:val="28"/>
        </w:rPr>
        <w:t xml:space="preserve"> (5 </w:t>
      </w:r>
      <w:r w:rsidRPr="004F4320">
        <w:rPr>
          <w:rFonts w:ascii="Sylfaen" w:hAnsi="Sylfaen" w:cs="Sylfaen"/>
          <w:szCs w:val="28"/>
        </w:rPr>
        <w:t>გრადუსზე</w:t>
      </w:r>
      <w:r w:rsidRPr="004F4320">
        <w:rPr>
          <w:rFonts w:ascii="Sylfaen" w:hAnsi="Sylfaen"/>
          <w:szCs w:val="28"/>
        </w:rPr>
        <w:t xml:space="preserve"> </w:t>
      </w:r>
      <w:r w:rsidRPr="004F4320">
        <w:rPr>
          <w:rFonts w:ascii="Sylfaen" w:hAnsi="Sylfaen" w:cs="Sylfaen"/>
          <w:szCs w:val="28"/>
        </w:rPr>
        <w:t>მეტი</w:t>
      </w:r>
      <w:r w:rsidRPr="004F4320">
        <w:rPr>
          <w:rFonts w:ascii="Sylfaen" w:hAnsi="Sylfaen"/>
          <w:szCs w:val="28"/>
        </w:rPr>
        <w:t>);</w:t>
      </w:r>
    </w:p>
    <w:p w:rsidR="00706E26" w:rsidRPr="004F4320" w:rsidRDefault="00706E26" w:rsidP="006C62CA">
      <w:pPr>
        <w:pStyle w:val="ListParagraph"/>
        <w:numPr>
          <w:ilvl w:val="0"/>
          <w:numId w:val="118"/>
        </w:numPr>
        <w:spacing w:after="0"/>
        <w:jc w:val="both"/>
        <w:rPr>
          <w:rFonts w:ascii="Sylfaen" w:hAnsi="Sylfaen"/>
          <w:szCs w:val="28"/>
        </w:rPr>
      </w:pPr>
      <w:r w:rsidRPr="004F4320">
        <w:rPr>
          <w:rFonts w:ascii="Sylfaen" w:hAnsi="Sylfaen" w:cs="Sylfaen"/>
          <w:szCs w:val="28"/>
        </w:rPr>
        <w:t>ხერხემლის</w:t>
      </w:r>
      <w:r w:rsidRPr="004F4320">
        <w:rPr>
          <w:rFonts w:ascii="Sylfaen" w:hAnsi="Sylfaen"/>
          <w:szCs w:val="28"/>
        </w:rPr>
        <w:t xml:space="preserve"> </w:t>
      </w:r>
      <w:r w:rsidRPr="004F4320">
        <w:rPr>
          <w:rFonts w:ascii="Sylfaen" w:hAnsi="Sylfaen" w:cs="Sylfaen"/>
          <w:szCs w:val="28"/>
        </w:rPr>
        <w:t>სტაბილურობის</w:t>
      </w:r>
      <w:r w:rsidRPr="004F4320">
        <w:rPr>
          <w:rFonts w:ascii="Sylfaen" w:hAnsi="Sylfaen"/>
          <w:szCs w:val="28"/>
        </w:rPr>
        <w:t xml:space="preserve"> </w:t>
      </w:r>
      <w:r w:rsidRPr="004F4320">
        <w:rPr>
          <w:rFonts w:ascii="Sylfaen" w:hAnsi="Sylfaen" w:cs="Sylfaen"/>
          <w:szCs w:val="28"/>
        </w:rPr>
        <w:t>დარღვევა</w:t>
      </w:r>
      <w:r w:rsidRPr="004F4320">
        <w:rPr>
          <w:rFonts w:ascii="Sylfaen" w:hAnsi="Sylfaen"/>
          <w:szCs w:val="28"/>
        </w:rPr>
        <w:t xml:space="preserve"> (</w:t>
      </w:r>
      <w:r w:rsidRPr="004F4320">
        <w:rPr>
          <w:rFonts w:ascii="Sylfaen" w:hAnsi="Sylfaen" w:cs="Sylfaen"/>
          <w:szCs w:val="28"/>
        </w:rPr>
        <w:t>რამოდენიმე</w:t>
      </w:r>
      <w:r w:rsidRPr="004F4320">
        <w:rPr>
          <w:rFonts w:ascii="Sylfaen" w:hAnsi="Sylfaen"/>
          <w:szCs w:val="28"/>
        </w:rPr>
        <w:t xml:space="preserve"> </w:t>
      </w:r>
      <w:r w:rsidRPr="004F4320">
        <w:rPr>
          <w:rFonts w:ascii="Sylfaen" w:hAnsi="Sylfaen" w:cs="Sylfaen"/>
          <w:szCs w:val="28"/>
        </w:rPr>
        <w:t>მალის</w:t>
      </w:r>
      <w:r w:rsidRPr="004F4320">
        <w:rPr>
          <w:rFonts w:ascii="Sylfaen" w:hAnsi="Sylfaen"/>
          <w:szCs w:val="28"/>
        </w:rPr>
        <w:t xml:space="preserve"> </w:t>
      </w:r>
      <w:r w:rsidRPr="004F4320">
        <w:rPr>
          <w:rFonts w:ascii="Sylfaen" w:hAnsi="Sylfaen" w:cs="Sylfaen"/>
          <w:szCs w:val="28"/>
        </w:rPr>
        <w:t>სხეულის</w:t>
      </w:r>
      <w:r w:rsidRPr="004F4320">
        <w:rPr>
          <w:rFonts w:ascii="Sylfaen" w:hAnsi="Sylfaen"/>
          <w:szCs w:val="28"/>
        </w:rPr>
        <w:t xml:space="preserve"> </w:t>
      </w:r>
      <w:r w:rsidRPr="004F4320">
        <w:rPr>
          <w:rFonts w:ascii="Sylfaen" w:hAnsi="Sylfaen" w:cs="Sylfaen"/>
          <w:szCs w:val="28"/>
        </w:rPr>
        <w:t>ან</w:t>
      </w:r>
      <w:r w:rsidRPr="004F4320">
        <w:rPr>
          <w:rFonts w:ascii="Sylfaen" w:hAnsi="Sylfaen"/>
          <w:szCs w:val="28"/>
        </w:rPr>
        <w:t xml:space="preserve"> </w:t>
      </w:r>
      <w:r w:rsidRPr="004F4320">
        <w:rPr>
          <w:rFonts w:ascii="Sylfaen" w:hAnsi="Sylfaen" w:cs="Sylfaen"/>
          <w:szCs w:val="28"/>
        </w:rPr>
        <w:t>ერთი</w:t>
      </w:r>
      <w:r w:rsidRPr="004F4320">
        <w:rPr>
          <w:rFonts w:ascii="Sylfaen" w:hAnsi="Sylfaen"/>
          <w:szCs w:val="28"/>
        </w:rPr>
        <w:t xml:space="preserve"> </w:t>
      </w:r>
      <w:r w:rsidRPr="004F4320">
        <w:rPr>
          <w:rFonts w:ascii="Sylfaen" w:hAnsi="Sylfaen" w:cs="Sylfaen"/>
          <w:szCs w:val="28"/>
        </w:rPr>
        <w:t>მალის</w:t>
      </w:r>
      <w:r w:rsidRPr="004F4320">
        <w:rPr>
          <w:rFonts w:ascii="Sylfaen" w:hAnsi="Sylfaen"/>
          <w:szCs w:val="28"/>
        </w:rPr>
        <w:t xml:space="preserve"> </w:t>
      </w:r>
      <w:r w:rsidRPr="004F4320">
        <w:rPr>
          <w:rFonts w:ascii="Sylfaen" w:hAnsi="Sylfaen" w:cs="Sylfaen"/>
          <w:szCs w:val="28"/>
        </w:rPr>
        <w:t>სხეულის</w:t>
      </w:r>
      <w:r w:rsidRPr="004F4320">
        <w:rPr>
          <w:rFonts w:ascii="Sylfaen" w:hAnsi="Sylfaen"/>
          <w:szCs w:val="28"/>
        </w:rPr>
        <w:t xml:space="preserve"> 20%-</w:t>
      </w:r>
      <w:r w:rsidRPr="004F4320">
        <w:rPr>
          <w:rFonts w:ascii="Sylfaen" w:hAnsi="Sylfaen" w:cs="Sylfaen"/>
          <w:szCs w:val="28"/>
        </w:rPr>
        <w:t>ის</w:t>
      </w:r>
      <w:r w:rsidRPr="004F4320">
        <w:rPr>
          <w:rFonts w:ascii="Sylfaen" w:hAnsi="Sylfaen"/>
          <w:szCs w:val="28"/>
        </w:rPr>
        <w:t xml:space="preserve"> </w:t>
      </w:r>
      <w:r w:rsidRPr="004F4320">
        <w:rPr>
          <w:rFonts w:ascii="Sylfaen" w:hAnsi="Sylfaen" w:cs="Sylfaen"/>
          <w:szCs w:val="28"/>
        </w:rPr>
        <w:t>და</w:t>
      </w:r>
      <w:r w:rsidRPr="004F4320">
        <w:rPr>
          <w:rFonts w:ascii="Sylfaen" w:hAnsi="Sylfaen"/>
          <w:szCs w:val="28"/>
        </w:rPr>
        <w:t xml:space="preserve"> </w:t>
      </w:r>
      <w:r w:rsidRPr="004F4320">
        <w:rPr>
          <w:rFonts w:ascii="Sylfaen" w:hAnsi="Sylfaen" w:cs="Sylfaen"/>
          <w:szCs w:val="28"/>
        </w:rPr>
        <w:t>მეტის</w:t>
      </w:r>
      <w:r w:rsidRPr="004F4320">
        <w:rPr>
          <w:rFonts w:ascii="Sylfaen" w:hAnsi="Sylfaen"/>
          <w:szCs w:val="28"/>
        </w:rPr>
        <w:t xml:space="preserve"> </w:t>
      </w:r>
      <w:r w:rsidRPr="004F4320">
        <w:rPr>
          <w:rFonts w:ascii="Sylfaen" w:hAnsi="Sylfaen" w:cs="Sylfaen"/>
          <w:szCs w:val="28"/>
        </w:rPr>
        <w:t>დესტრუქცია</w:t>
      </w:r>
      <w:r w:rsidRPr="004F4320">
        <w:rPr>
          <w:rFonts w:ascii="Sylfaen" w:hAnsi="Sylfaen"/>
          <w:szCs w:val="28"/>
        </w:rPr>
        <w:t>);</w:t>
      </w:r>
    </w:p>
    <w:p w:rsidR="00706E26" w:rsidRPr="004F4320" w:rsidRDefault="00706E26" w:rsidP="006C62CA">
      <w:pPr>
        <w:pStyle w:val="ListParagraph"/>
        <w:numPr>
          <w:ilvl w:val="0"/>
          <w:numId w:val="118"/>
        </w:numPr>
        <w:spacing w:after="0"/>
        <w:jc w:val="both"/>
        <w:rPr>
          <w:rFonts w:ascii="Sylfaen" w:hAnsi="Sylfaen"/>
          <w:szCs w:val="28"/>
        </w:rPr>
      </w:pPr>
      <w:r w:rsidRPr="004F4320">
        <w:rPr>
          <w:rFonts w:ascii="Sylfaen" w:hAnsi="Sylfaen" w:cs="Sylfaen"/>
          <w:szCs w:val="28"/>
        </w:rPr>
        <w:t>ზურგის</w:t>
      </w:r>
      <w:r w:rsidRPr="004F4320">
        <w:rPr>
          <w:rFonts w:ascii="Sylfaen" w:hAnsi="Sylfaen"/>
          <w:szCs w:val="28"/>
        </w:rPr>
        <w:t xml:space="preserve"> </w:t>
      </w:r>
      <w:r w:rsidRPr="004F4320">
        <w:rPr>
          <w:rFonts w:ascii="Sylfaen" w:hAnsi="Sylfaen" w:cs="Sylfaen"/>
          <w:szCs w:val="28"/>
        </w:rPr>
        <w:t>ტვინის</w:t>
      </w:r>
      <w:r w:rsidRPr="004F4320">
        <w:rPr>
          <w:rFonts w:ascii="Sylfaen" w:hAnsi="Sylfaen"/>
          <w:szCs w:val="28"/>
        </w:rPr>
        <w:t xml:space="preserve"> </w:t>
      </w:r>
      <w:r w:rsidRPr="004F4320">
        <w:rPr>
          <w:rFonts w:ascii="Sylfaen" w:hAnsi="Sylfaen" w:cs="Sylfaen"/>
          <w:szCs w:val="28"/>
        </w:rPr>
        <w:t>ან</w:t>
      </w:r>
      <w:r w:rsidRPr="004F4320">
        <w:rPr>
          <w:rFonts w:ascii="Sylfaen" w:hAnsi="Sylfaen"/>
          <w:szCs w:val="28"/>
        </w:rPr>
        <w:t xml:space="preserve"> </w:t>
      </w:r>
      <w:r w:rsidRPr="004F4320">
        <w:rPr>
          <w:rFonts w:ascii="Sylfaen" w:hAnsi="Sylfaen" w:cs="Sylfaen"/>
          <w:szCs w:val="28"/>
        </w:rPr>
        <w:t>ნერვული</w:t>
      </w:r>
      <w:r w:rsidRPr="004F4320">
        <w:rPr>
          <w:rFonts w:ascii="Sylfaen" w:hAnsi="Sylfaen"/>
          <w:szCs w:val="28"/>
        </w:rPr>
        <w:t xml:space="preserve"> </w:t>
      </w:r>
      <w:r w:rsidRPr="004F4320">
        <w:rPr>
          <w:rFonts w:ascii="Sylfaen" w:hAnsi="Sylfaen" w:cs="Sylfaen"/>
          <w:szCs w:val="28"/>
        </w:rPr>
        <w:t>ფესვების</w:t>
      </w:r>
      <w:r w:rsidRPr="004F4320">
        <w:rPr>
          <w:rFonts w:ascii="Sylfaen" w:hAnsi="Sylfaen"/>
          <w:szCs w:val="28"/>
        </w:rPr>
        <w:t xml:space="preserve"> </w:t>
      </w:r>
      <w:r w:rsidRPr="004F4320">
        <w:rPr>
          <w:rFonts w:ascii="Sylfaen" w:hAnsi="Sylfaen" w:cs="Sylfaen"/>
          <w:szCs w:val="28"/>
        </w:rPr>
        <w:t>კომპრესიის</w:t>
      </w:r>
      <w:r w:rsidRPr="004F4320">
        <w:rPr>
          <w:rFonts w:ascii="Sylfaen" w:hAnsi="Sylfaen"/>
          <w:szCs w:val="28"/>
        </w:rPr>
        <w:t xml:space="preserve"> </w:t>
      </w:r>
      <w:r w:rsidRPr="004F4320">
        <w:rPr>
          <w:rFonts w:ascii="Sylfaen" w:hAnsi="Sylfaen" w:cs="Sylfaen"/>
          <w:szCs w:val="28"/>
        </w:rPr>
        <w:t>სინდრომი</w:t>
      </w:r>
      <w:r w:rsidRPr="004F4320">
        <w:rPr>
          <w:rFonts w:ascii="Sylfaen" w:hAnsi="Sylfaen"/>
          <w:szCs w:val="28"/>
        </w:rPr>
        <w:t xml:space="preserve"> (</w:t>
      </w:r>
      <w:r w:rsidRPr="004F4320">
        <w:rPr>
          <w:rFonts w:ascii="Sylfaen" w:hAnsi="Sylfaen" w:cs="Sylfaen"/>
          <w:szCs w:val="28"/>
        </w:rPr>
        <w:t>ტკივილი</w:t>
      </w:r>
      <w:r w:rsidRPr="004F4320">
        <w:rPr>
          <w:rFonts w:ascii="Sylfaen" w:hAnsi="Sylfaen"/>
          <w:szCs w:val="28"/>
        </w:rPr>
        <w:t xml:space="preserve">, </w:t>
      </w:r>
      <w:r w:rsidRPr="004F4320">
        <w:rPr>
          <w:rFonts w:ascii="Sylfaen" w:hAnsi="Sylfaen" w:cs="Sylfaen"/>
          <w:szCs w:val="28"/>
        </w:rPr>
        <w:t>პარეზი</w:t>
      </w:r>
      <w:r w:rsidRPr="004F4320">
        <w:rPr>
          <w:rFonts w:ascii="Sylfaen" w:hAnsi="Sylfaen"/>
          <w:szCs w:val="28"/>
        </w:rPr>
        <w:t xml:space="preserve">, </w:t>
      </w:r>
      <w:r w:rsidRPr="004F4320">
        <w:rPr>
          <w:rFonts w:ascii="Sylfaen" w:hAnsi="Sylfaen" w:cs="Sylfaen"/>
          <w:szCs w:val="28"/>
        </w:rPr>
        <w:t>პლეგია</w:t>
      </w:r>
      <w:r w:rsidRPr="004F4320">
        <w:rPr>
          <w:rFonts w:ascii="Sylfaen" w:hAnsi="Sylfaen"/>
          <w:szCs w:val="28"/>
        </w:rPr>
        <w:t>);</w:t>
      </w:r>
    </w:p>
    <w:p w:rsidR="00706E26" w:rsidRPr="004F4320" w:rsidRDefault="00706E26" w:rsidP="006C62CA">
      <w:pPr>
        <w:pStyle w:val="ListParagraph"/>
        <w:numPr>
          <w:ilvl w:val="0"/>
          <w:numId w:val="118"/>
        </w:numPr>
        <w:spacing w:after="0"/>
        <w:jc w:val="both"/>
        <w:rPr>
          <w:rFonts w:ascii="Sylfaen" w:hAnsi="Sylfaen"/>
          <w:szCs w:val="28"/>
        </w:rPr>
      </w:pPr>
      <w:r w:rsidRPr="004F4320">
        <w:rPr>
          <w:rFonts w:ascii="Sylfaen" w:hAnsi="Sylfaen" w:cs="Sylfaen"/>
          <w:szCs w:val="28"/>
        </w:rPr>
        <w:t>ფისტულოზური</w:t>
      </w:r>
      <w:r w:rsidRPr="004F4320">
        <w:rPr>
          <w:rFonts w:ascii="Sylfaen" w:hAnsi="Sylfaen"/>
          <w:szCs w:val="28"/>
        </w:rPr>
        <w:t xml:space="preserve"> </w:t>
      </w:r>
      <w:r w:rsidRPr="004F4320">
        <w:rPr>
          <w:rFonts w:ascii="Sylfaen" w:hAnsi="Sylfaen" w:cs="Sylfaen"/>
          <w:szCs w:val="28"/>
        </w:rPr>
        <w:t>პროცესი</w:t>
      </w:r>
      <w:r w:rsidRPr="004F4320">
        <w:rPr>
          <w:rFonts w:ascii="Sylfaen" w:hAnsi="Sylfaen"/>
          <w:szCs w:val="28"/>
        </w:rPr>
        <w:t xml:space="preserve">, </w:t>
      </w:r>
      <w:r w:rsidRPr="004F4320">
        <w:rPr>
          <w:rFonts w:ascii="Sylfaen" w:hAnsi="Sylfaen" w:cs="Sylfaen"/>
          <w:szCs w:val="28"/>
        </w:rPr>
        <w:t>რომელიც</w:t>
      </w:r>
      <w:r w:rsidRPr="004F4320">
        <w:rPr>
          <w:rFonts w:ascii="Sylfaen" w:hAnsi="Sylfaen"/>
          <w:szCs w:val="28"/>
        </w:rPr>
        <w:t xml:space="preserve"> </w:t>
      </w:r>
      <w:r w:rsidRPr="004F4320">
        <w:rPr>
          <w:rFonts w:ascii="Sylfaen" w:hAnsi="Sylfaen" w:cs="Sylfaen"/>
          <w:szCs w:val="28"/>
        </w:rPr>
        <w:t>არ</w:t>
      </w:r>
      <w:r w:rsidRPr="004F4320">
        <w:rPr>
          <w:rFonts w:ascii="Sylfaen" w:hAnsi="Sylfaen"/>
          <w:szCs w:val="28"/>
        </w:rPr>
        <w:t xml:space="preserve"> </w:t>
      </w:r>
      <w:r w:rsidRPr="004F4320">
        <w:rPr>
          <w:rFonts w:ascii="Sylfaen" w:hAnsi="Sylfaen" w:cs="Sylfaen"/>
          <w:szCs w:val="28"/>
        </w:rPr>
        <w:t>ემორჩილება</w:t>
      </w:r>
      <w:r w:rsidRPr="004F4320">
        <w:rPr>
          <w:rFonts w:ascii="Sylfaen" w:hAnsi="Sylfaen"/>
          <w:szCs w:val="28"/>
        </w:rPr>
        <w:t xml:space="preserve"> </w:t>
      </w:r>
      <w:r w:rsidRPr="004F4320">
        <w:rPr>
          <w:rFonts w:ascii="Sylfaen" w:hAnsi="Sylfaen" w:cs="Sylfaen"/>
          <w:szCs w:val="28"/>
        </w:rPr>
        <w:t>კონსერვატულ</w:t>
      </w:r>
      <w:r w:rsidRPr="004F4320">
        <w:rPr>
          <w:rFonts w:ascii="Sylfaen" w:hAnsi="Sylfaen"/>
          <w:szCs w:val="28"/>
        </w:rPr>
        <w:t xml:space="preserve"> </w:t>
      </w:r>
      <w:r w:rsidRPr="004F4320">
        <w:rPr>
          <w:rFonts w:ascii="Sylfaen" w:hAnsi="Sylfaen" w:cs="Sylfaen"/>
          <w:szCs w:val="28"/>
        </w:rPr>
        <w:t>მკურნალობას</w:t>
      </w:r>
      <w:r w:rsidRPr="004F4320">
        <w:rPr>
          <w:rFonts w:ascii="Sylfaen" w:hAnsi="Sylfaen"/>
          <w:szCs w:val="28"/>
        </w:rPr>
        <w:t>;</w:t>
      </w:r>
    </w:p>
    <w:p w:rsidR="00706E26" w:rsidRPr="004F4320" w:rsidRDefault="00706E26" w:rsidP="006C62CA">
      <w:pPr>
        <w:pStyle w:val="ListParagraph"/>
        <w:numPr>
          <w:ilvl w:val="0"/>
          <w:numId w:val="118"/>
        </w:numPr>
        <w:spacing w:after="0"/>
        <w:jc w:val="both"/>
        <w:rPr>
          <w:rFonts w:ascii="Sylfaen" w:hAnsi="Sylfaen"/>
          <w:szCs w:val="28"/>
        </w:rPr>
      </w:pPr>
      <w:r w:rsidRPr="004F4320">
        <w:rPr>
          <w:rFonts w:ascii="Sylfaen" w:hAnsi="Sylfaen" w:cs="Sylfaen"/>
          <w:szCs w:val="28"/>
        </w:rPr>
        <w:t>დიდი</w:t>
      </w:r>
      <w:r w:rsidRPr="004F4320">
        <w:rPr>
          <w:rFonts w:ascii="Sylfaen" w:hAnsi="Sylfaen"/>
          <w:szCs w:val="28"/>
        </w:rPr>
        <w:t xml:space="preserve"> </w:t>
      </w:r>
      <w:r w:rsidRPr="004F4320">
        <w:rPr>
          <w:rFonts w:ascii="Sylfaen" w:hAnsi="Sylfaen" w:cs="Sylfaen"/>
          <w:szCs w:val="28"/>
        </w:rPr>
        <w:t>ზომის</w:t>
      </w:r>
      <w:r w:rsidRPr="004F4320">
        <w:rPr>
          <w:rFonts w:ascii="Sylfaen" w:hAnsi="Sylfaen"/>
          <w:szCs w:val="28"/>
        </w:rPr>
        <w:t xml:space="preserve"> </w:t>
      </w:r>
      <w:r w:rsidRPr="004F4320">
        <w:rPr>
          <w:rFonts w:ascii="Sylfaen" w:hAnsi="Sylfaen" w:cs="Sylfaen"/>
          <w:szCs w:val="28"/>
        </w:rPr>
        <w:t>ნაწვეთი</w:t>
      </w:r>
      <w:r w:rsidRPr="004F4320">
        <w:rPr>
          <w:rFonts w:ascii="Sylfaen" w:hAnsi="Sylfaen"/>
          <w:szCs w:val="28"/>
        </w:rPr>
        <w:t xml:space="preserve"> </w:t>
      </w:r>
      <w:r w:rsidRPr="004F4320">
        <w:rPr>
          <w:rFonts w:ascii="Sylfaen" w:hAnsi="Sylfaen" w:cs="Sylfaen"/>
          <w:szCs w:val="28"/>
        </w:rPr>
        <w:t>აბსცესი</w:t>
      </w:r>
      <w:r w:rsidRPr="004F4320">
        <w:rPr>
          <w:rFonts w:ascii="Sylfaen" w:hAnsi="Sylfaen"/>
          <w:szCs w:val="28"/>
        </w:rPr>
        <w:t xml:space="preserve"> </w:t>
      </w:r>
      <w:r w:rsidRPr="004F4320">
        <w:rPr>
          <w:rFonts w:ascii="Sylfaen" w:hAnsi="Sylfaen" w:cs="Sylfaen"/>
          <w:szCs w:val="28"/>
        </w:rPr>
        <w:t>ან</w:t>
      </w:r>
      <w:r w:rsidRPr="004F4320">
        <w:rPr>
          <w:rFonts w:ascii="Sylfaen" w:hAnsi="Sylfaen"/>
          <w:szCs w:val="28"/>
        </w:rPr>
        <w:t xml:space="preserve"> </w:t>
      </w:r>
      <w:r w:rsidRPr="004F4320">
        <w:rPr>
          <w:rFonts w:ascii="Sylfaen" w:hAnsi="Sylfaen" w:cs="Sylfaen"/>
          <w:szCs w:val="28"/>
        </w:rPr>
        <w:t>აბსცესი</w:t>
      </w:r>
      <w:r w:rsidRPr="004F4320">
        <w:rPr>
          <w:rFonts w:ascii="Sylfaen" w:hAnsi="Sylfaen"/>
          <w:szCs w:val="28"/>
        </w:rPr>
        <w:t xml:space="preserve">, </w:t>
      </w:r>
      <w:r w:rsidRPr="004F4320">
        <w:rPr>
          <w:rFonts w:ascii="Sylfaen" w:hAnsi="Sylfaen" w:cs="Sylfaen"/>
          <w:szCs w:val="28"/>
        </w:rPr>
        <w:t>რომელიც</w:t>
      </w:r>
      <w:r w:rsidRPr="004F4320">
        <w:rPr>
          <w:rFonts w:ascii="Sylfaen" w:hAnsi="Sylfaen"/>
          <w:szCs w:val="28"/>
        </w:rPr>
        <w:t xml:space="preserve"> </w:t>
      </w:r>
      <w:r w:rsidRPr="004F4320">
        <w:rPr>
          <w:rFonts w:ascii="Sylfaen" w:hAnsi="Sylfaen" w:cs="Sylfaen"/>
          <w:szCs w:val="28"/>
        </w:rPr>
        <w:t>არ</w:t>
      </w:r>
      <w:r w:rsidRPr="004F4320">
        <w:rPr>
          <w:rFonts w:ascii="Sylfaen" w:hAnsi="Sylfaen"/>
          <w:szCs w:val="28"/>
        </w:rPr>
        <w:t xml:space="preserve"> </w:t>
      </w:r>
      <w:r w:rsidRPr="004F4320">
        <w:rPr>
          <w:rFonts w:ascii="Sylfaen" w:hAnsi="Sylfaen" w:cs="Sylfaen"/>
          <w:szCs w:val="28"/>
        </w:rPr>
        <w:t>ემორჩილება</w:t>
      </w:r>
      <w:r w:rsidRPr="004F4320">
        <w:rPr>
          <w:rFonts w:ascii="Sylfaen" w:hAnsi="Sylfaen"/>
          <w:szCs w:val="28"/>
        </w:rPr>
        <w:t xml:space="preserve"> </w:t>
      </w:r>
      <w:r w:rsidRPr="004F4320">
        <w:rPr>
          <w:rFonts w:ascii="Sylfaen" w:hAnsi="Sylfaen" w:cs="Sylfaen"/>
          <w:szCs w:val="28"/>
        </w:rPr>
        <w:t>კონსერვატულ</w:t>
      </w:r>
      <w:r w:rsidRPr="004F4320">
        <w:rPr>
          <w:rFonts w:ascii="Sylfaen" w:hAnsi="Sylfaen"/>
          <w:szCs w:val="28"/>
        </w:rPr>
        <w:t xml:space="preserve"> </w:t>
      </w:r>
      <w:r w:rsidRPr="004F4320">
        <w:rPr>
          <w:rFonts w:ascii="Sylfaen" w:hAnsi="Sylfaen" w:cs="Sylfaen"/>
          <w:szCs w:val="28"/>
        </w:rPr>
        <w:t>თერაპიას</w:t>
      </w:r>
      <w:r w:rsidRPr="004F4320">
        <w:rPr>
          <w:rFonts w:ascii="Sylfaen" w:hAnsi="Sylfaen"/>
          <w:szCs w:val="28"/>
        </w:rPr>
        <w:t>;</w:t>
      </w:r>
    </w:p>
    <w:p w:rsidR="00706E26" w:rsidRPr="004F4320" w:rsidRDefault="00706E26" w:rsidP="006C62CA">
      <w:pPr>
        <w:pStyle w:val="ListParagraph"/>
        <w:numPr>
          <w:ilvl w:val="0"/>
          <w:numId w:val="118"/>
        </w:numPr>
        <w:spacing w:after="0"/>
        <w:jc w:val="both"/>
        <w:rPr>
          <w:rFonts w:ascii="Sylfaen" w:hAnsi="Sylfaen"/>
          <w:szCs w:val="28"/>
        </w:rPr>
      </w:pPr>
      <w:r w:rsidRPr="004F4320">
        <w:rPr>
          <w:rFonts w:ascii="Sylfaen" w:hAnsi="Sylfaen" w:cs="Sylfaen"/>
          <w:szCs w:val="28"/>
        </w:rPr>
        <w:t>რეზისტენტული</w:t>
      </w:r>
      <w:r w:rsidRPr="004F4320">
        <w:rPr>
          <w:rFonts w:ascii="Sylfaen" w:hAnsi="Sylfaen"/>
          <w:szCs w:val="28"/>
        </w:rPr>
        <w:t xml:space="preserve"> </w:t>
      </w:r>
      <w:r w:rsidRPr="004F4320">
        <w:rPr>
          <w:rFonts w:ascii="Sylfaen" w:hAnsi="Sylfaen" w:cs="Sylfaen"/>
          <w:szCs w:val="28"/>
        </w:rPr>
        <w:t>ტუბერკულოზი</w:t>
      </w:r>
      <w:r w:rsidRPr="004F4320">
        <w:rPr>
          <w:rFonts w:ascii="Sylfaen" w:hAnsi="Sylfaen"/>
          <w:szCs w:val="28"/>
        </w:rPr>
        <w:t>.</w:t>
      </w:r>
    </w:p>
    <w:p w:rsidR="00706E26" w:rsidRPr="004F4320" w:rsidRDefault="00706E26" w:rsidP="00706E26">
      <w:pPr>
        <w:spacing w:after="0"/>
        <w:jc w:val="both"/>
        <w:rPr>
          <w:rFonts w:ascii="Sylfaen" w:hAnsi="Sylfaen"/>
          <w:szCs w:val="28"/>
        </w:rPr>
      </w:pPr>
    </w:p>
    <w:p w:rsidR="00706E26" w:rsidRPr="004F4320" w:rsidRDefault="00706E26" w:rsidP="00706E26">
      <w:pPr>
        <w:spacing w:after="0"/>
        <w:jc w:val="both"/>
        <w:rPr>
          <w:rFonts w:ascii="Sylfaen" w:hAnsi="Sylfaen"/>
          <w:szCs w:val="28"/>
          <w:lang w:val="ka-GE"/>
        </w:rPr>
      </w:pPr>
      <w:r w:rsidRPr="004F4320">
        <w:rPr>
          <w:rFonts w:ascii="Sylfaen" w:hAnsi="Sylfaen" w:cs="Sylfaen"/>
          <w:szCs w:val="28"/>
        </w:rPr>
        <w:t>სახსრების</w:t>
      </w:r>
      <w:r w:rsidRPr="004F4320">
        <w:rPr>
          <w:rFonts w:ascii="Sylfaen" w:hAnsi="Sylfaen"/>
          <w:szCs w:val="28"/>
        </w:rPr>
        <w:t xml:space="preserve"> </w:t>
      </w:r>
      <w:r w:rsidRPr="004F4320">
        <w:rPr>
          <w:rFonts w:ascii="Sylfaen" w:hAnsi="Sylfaen" w:cs="Sylfaen"/>
          <w:szCs w:val="28"/>
        </w:rPr>
        <w:t>და</w:t>
      </w:r>
      <w:r w:rsidRPr="004F4320">
        <w:rPr>
          <w:rFonts w:ascii="Sylfaen" w:hAnsi="Sylfaen"/>
          <w:szCs w:val="28"/>
        </w:rPr>
        <w:t xml:space="preserve"> </w:t>
      </w:r>
      <w:r w:rsidRPr="004F4320">
        <w:rPr>
          <w:rFonts w:ascii="Sylfaen" w:hAnsi="Sylfaen" w:cs="Sylfaen"/>
          <w:szCs w:val="28"/>
        </w:rPr>
        <w:t>ძვლების</w:t>
      </w:r>
      <w:r w:rsidRPr="004F4320">
        <w:rPr>
          <w:rFonts w:ascii="Sylfaen" w:hAnsi="Sylfaen"/>
          <w:szCs w:val="28"/>
        </w:rPr>
        <w:t xml:space="preserve"> </w:t>
      </w:r>
      <w:r w:rsidRPr="004F4320">
        <w:rPr>
          <w:rFonts w:ascii="Sylfaen" w:hAnsi="Sylfaen" w:cs="Sylfaen"/>
          <w:szCs w:val="28"/>
        </w:rPr>
        <w:t>ტუბერკულოზის</w:t>
      </w:r>
      <w:r w:rsidRPr="004F4320">
        <w:rPr>
          <w:rFonts w:ascii="Sylfaen" w:hAnsi="Sylfaen"/>
          <w:szCs w:val="28"/>
        </w:rPr>
        <w:t xml:space="preserve"> </w:t>
      </w:r>
      <w:r w:rsidRPr="004F4320">
        <w:rPr>
          <w:rFonts w:ascii="Sylfaen" w:hAnsi="Sylfaen" w:cs="Sylfaen"/>
          <w:szCs w:val="28"/>
        </w:rPr>
        <w:t>დროს</w:t>
      </w:r>
      <w:r w:rsidRPr="004F4320">
        <w:rPr>
          <w:rFonts w:ascii="Sylfaen" w:hAnsi="Sylfaen"/>
          <w:szCs w:val="28"/>
        </w:rPr>
        <w:t xml:space="preserve"> (</w:t>
      </w:r>
      <w:r w:rsidRPr="004F4320">
        <w:rPr>
          <w:rFonts w:ascii="Sylfaen" w:hAnsi="Sylfaen" w:cs="Sylfaen"/>
          <w:szCs w:val="28"/>
        </w:rPr>
        <w:t>ხერხემლის</w:t>
      </w:r>
      <w:r w:rsidRPr="004F4320">
        <w:rPr>
          <w:rFonts w:ascii="Sylfaen" w:hAnsi="Sylfaen"/>
          <w:szCs w:val="28"/>
        </w:rPr>
        <w:t xml:space="preserve"> </w:t>
      </w:r>
      <w:r w:rsidRPr="004F4320">
        <w:rPr>
          <w:rFonts w:ascii="Sylfaen" w:hAnsi="Sylfaen" w:cs="Sylfaen"/>
          <w:szCs w:val="28"/>
        </w:rPr>
        <w:t>ტუბერკულოზის</w:t>
      </w:r>
      <w:r w:rsidRPr="004F4320">
        <w:rPr>
          <w:rFonts w:ascii="Sylfaen" w:hAnsi="Sylfaen"/>
          <w:szCs w:val="28"/>
        </w:rPr>
        <w:t xml:space="preserve"> </w:t>
      </w:r>
      <w:r w:rsidRPr="004F4320">
        <w:rPr>
          <w:rFonts w:ascii="Sylfaen" w:hAnsi="Sylfaen" w:cs="Sylfaen"/>
          <w:szCs w:val="28"/>
        </w:rPr>
        <w:t>გარდა</w:t>
      </w:r>
      <w:r w:rsidRPr="004F4320">
        <w:rPr>
          <w:rFonts w:ascii="Sylfaen" w:hAnsi="Sylfaen"/>
          <w:szCs w:val="28"/>
        </w:rPr>
        <w:t>)</w:t>
      </w:r>
      <w:r w:rsidRPr="004F4320">
        <w:rPr>
          <w:rFonts w:ascii="Sylfaen" w:hAnsi="Sylfaen"/>
          <w:szCs w:val="28"/>
          <w:lang w:val="ka-GE"/>
        </w:rPr>
        <w:t xml:space="preserve"> </w:t>
      </w:r>
      <w:r w:rsidRPr="004F4320">
        <w:rPr>
          <w:rFonts w:ascii="Sylfaen" w:hAnsi="Sylfaen" w:cs="Sylfaen"/>
          <w:szCs w:val="28"/>
        </w:rPr>
        <w:t>ოპერაციული</w:t>
      </w:r>
      <w:r w:rsidRPr="004F4320">
        <w:rPr>
          <w:rFonts w:ascii="Sylfaen" w:hAnsi="Sylfaen"/>
          <w:szCs w:val="28"/>
        </w:rPr>
        <w:t xml:space="preserve"> </w:t>
      </w:r>
      <w:r w:rsidRPr="004F4320">
        <w:rPr>
          <w:rFonts w:ascii="Sylfaen" w:hAnsi="Sylfaen" w:cs="Sylfaen"/>
          <w:szCs w:val="28"/>
        </w:rPr>
        <w:t>მკურნალობის</w:t>
      </w:r>
      <w:r w:rsidRPr="004F4320">
        <w:rPr>
          <w:rFonts w:ascii="Sylfaen" w:hAnsi="Sylfaen"/>
          <w:szCs w:val="28"/>
        </w:rPr>
        <w:t xml:space="preserve"> </w:t>
      </w:r>
      <w:r w:rsidRPr="004F4320">
        <w:rPr>
          <w:rFonts w:ascii="Sylfaen" w:hAnsi="Sylfaen" w:cs="Sylfaen"/>
          <w:szCs w:val="28"/>
        </w:rPr>
        <w:t>ჩვენებები</w:t>
      </w:r>
      <w:r w:rsidRPr="004F4320">
        <w:rPr>
          <w:rFonts w:ascii="Sylfaen" w:hAnsi="Sylfaen" w:cs="Sylfaen"/>
          <w:szCs w:val="28"/>
          <w:lang w:val="ka-GE"/>
        </w:rPr>
        <w:t>ა</w:t>
      </w:r>
      <w:r w:rsidRPr="004F4320">
        <w:rPr>
          <w:rFonts w:ascii="Sylfaen" w:hAnsi="Sylfaen"/>
          <w:szCs w:val="28"/>
        </w:rPr>
        <w:t>:</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სახსრის</w:t>
      </w:r>
      <w:r w:rsidRPr="004F4320">
        <w:rPr>
          <w:rFonts w:ascii="Sylfaen" w:hAnsi="Sylfaen"/>
          <w:szCs w:val="28"/>
        </w:rPr>
        <w:t xml:space="preserve"> </w:t>
      </w:r>
      <w:r w:rsidRPr="004F4320">
        <w:rPr>
          <w:rFonts w:ascii="Sylfaen" w:hAnsi="Sylfaen" w:cs="Sylfaen"/>
          <w:szCs w:val="28"/>
        </w:rPr>
        <w:t>დეფორმაცია;</w:t>
      </w:r>
      <w:r w:rsidRPr="004F4320">
        <w:rPr>
          <w:rFonts w:ascii="Sylfaen" w:hAnsi="Sylfaen"/>
          <w:szCs w:val="28"/>
        </w:rPr>
        <w:t xml:space="preserve"> </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სახსრის</w:t>
      </w:r>
      <w:r w:rsidRPr="004F4320">
        <w:rPr>
          <w:rFonts w:ascii="Sylfaen" w:hAnsi="Sylfaen"/>
          <w:szCs w:val="28"/>
        </w:rPr>
        <w:t xml:space="preserve"> </w:t>
      </w:r>
      <w:r w:rsidRPr="004F4320">
        <w:rPr>
          <w:rFonts w:ascii="Sylfaen" w:hAnsi="Sylfaen" w:cs="Sylfaen"/>
          <w:szCs w:val="28"/>
        </w:rPr>
        <w:t>კონტრაქტურა;</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სახსრის</w:t>
      </w:r>
      <w:r w:rsidRPr="004F4320">
        <w:rPr>
          <w:rFonts w:ascii="Sylfaen" w:hAnsi="Sylfaen"/>
          <w:szCs w:val="28"/>
        </w:rPr>
        <w:t xml:space="preserve"> </w:t>
      </w:r>
      <w:r w:rsidRPr="004F4320">
        <w:rPr>
          <w:rFonts w:ascii="Sylfaen" w:hAnsi="Sylfaen" w:cs="Sylfaen"/>
          <w:szCs w:val="28"/>
        </w:rPr>
        <w:t>სტაბილურობის</w:t>
      </w:r>
      <w:r w:rsidRPr="004F4320">
        <w:rPr>
          <w:rFonts w:ascii="Sylfaen" w:hAnsi="Sylfaen"/>
          <w:szCs w:val="28"/>
        </w:rPr>
        <w:t xml:space="preserve"> </w:t>
      </w:r>
      <w:r w:rsidRPr="004F4320">
        <w:rPr>
          <w:rFonts w:ascii="Sylfaen" w:hAnsi="Sylfaen" w:cs="Sylfaen"/>
          <w:szCs w:val="28"/>
        </w:rPr>
        <w:t>დარღვევა;</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ტკივილი</w:t>
      </w:r>
      <w:r w:rsidRPr="004F4320">
        <w:rPr>
          <w:rFonts w:ascii="Sylfaen" w:hAnsi="Sylfaen"/>
          <w:szCs w:val="28"/>
        </w:rPr>
        <w:t xml:space="preserve"> </w:t>
      </w:r>
      <w:r w:rsidRPr="004F4320">
        <w:rPr>
          <w:rFonts w:ascii="Sylfaen" w:hAnsi="Sylfaen" w:cs="Sylfaen"/>
          <w:szCs w:val="28"/>
        </w:rPr>
        <w:t>და</w:t>
      </w:r>
      <w:r w:rsidRPr="004F4320">
        <w:rPr>
          <w:rFonts w:ascii="Sylfaen" w:hAnsi="Sylfaen"/>
          <w:szCs w:val="28"/>
        </w:rPr>
        <w:t xml:space="preserve"> </w:t>
      </w:r>
      <w:r w:rsidRPr="004F4320">
        <w:rPr>
          <w:rFonts w:ascii="Sylfaen" w:hAnsi="Sylfaen" w:cs="Sylfaen"/>
          <w:szCs w:val="28"/>
        </w:rPr>
        <w:t>მოძრაობის</w:t>
      </w:r>
      <w:r w:rsidRPr="004F4320">
        <w:rPr>
          <w:rFonts w:ascii="Sylfaen" w:hAnsi="Sylfaen"/>
          <w:szCs w:val="28"/>
        </w:rPr>
        <w:t xml:space="preserve"> </w:t>
      </w:r>
      <w:r w:rsidRPr="004F4320">
        <w:rPr>
          <w:rFonts w:ascii="Sylfaen" w:hAnsi="Sylfaen" w:cs="Sylfaen"/>
          <w:szCs w:val="28"/>
        </w:rPr>
        <w:t>შეზღუდვა</w:t>
      </w:r>
      <w:r w:rsidRPr="004F4320">
        <w:rPr>
          <w:rFonts w:ascii="Sylfaen" w:hAnsi="Sylfaen"/>
          <w:szCs w:val="28"/>
        </w:rPr>
        <w:t xml:space="preserve"> </w:t>
      </w:r>
      <w:r w:rsidRPr="004F4320">
        <w:rPr>
          <w:rFonts w:ascii="Sylfaen" w:hAnsi="Sylfaen" w:cs="Sylfaen"/>
          <w:szCs w:val="28"/>
        </w:rPr>
        <w:t>კონსერვატული</w:t>
      </w:r>
      <w:r w:rsidRPr="004F4320">
        <w:rPr>
          <w:rFonts w:ascii="Sylfaen" w:hAnsi="Sylfaen"/>
          <w:szCs w:val="28"/>
        </w:rPr>
        <w:t xml:space="preserve"> </w:t>
      </w:r>
      <w:r w:rsidRPr="004F4320">
        <w:rPr>
          <w:rFonts w:ascii="Sylfaen" w:hAnsi="Sylfaen" w:cs="Sylfaen"/>
          <w:szCs w:val="28"/>
        </w:rPr>
        <w:t>მკურნალობის</w:t>
      </w:r>
      <w:r w:rsidRPr="004F4320">
        <w:rPr>
          <w:rFonts w:ascii="Sylfaen" w:hAnsi="Sylfaen"/>
          <w:szCs w:val="28"/>
        </w:rPr>
        <w:t xml:space="preserve"> </w:t>
      </w:r>
      <w:r w:rsidRPr="004F4320">
        <w:rPr>
          <w:rFonts w:ascii="Sylfaen" w:hAnsi="Sylfaen" w:cs="Sylfaen"/>
          <w:szCs w:val="28"/>
        </w:rPr>
        <w:t>ფონზე;</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ფისტულოზური</w:t>
      </w:r>
      <w:r w:rsidRPr="004F4320">
        <w:rPr>
          <w:rFonts w:ascii="Sylfaen" w:hAnsi="Sylfaen"/>
          <w:szCs w:val="28"/>
        </w:rPr>
        <w:t xml:space="preserve"> </w:t>
      </w:r>
      <w:r w:rsidRPr="004F4320">
        <w:rPr>
          <w:rFonts w:ascii="Sylfaen" w:hAnsi="Sylfaen" w:cs="Sylfaen"/>
          <w:szCs w:val="28"/>
        </w:rPr>
        <w:t>პროცესი</w:t>
      </w:r>
      <w:r w:rsidRPr="004F4320">
        <w:rPr>
          <w:rFonts w:ascii="Sylfaen" w:hAnsi="Sylfaen"/>
          <w:szCs w:val="28"/>
        </w:rPr>
        <w:t xml:space="preserve">, </w:t>
      </w:r>
      <w:r w:rsidRPr="004F4320">
        <w:rPr>
          <w:rFonts w:ascii="Sylfaen" w:hAnsi="Sylfaen" w:cs="Sylfaen"/>
          <w:szCs w:val="28"/>
        </w:rPr>
        <w:t>რომელიც</w:t>
      </w:r>
      <w:r w:rsidRPr="004F4320">
        <w:rPr>
          <w:rFonts w:ascii="Sylfaen" w:hAnsi="Sylfaen"/>
          <w:szCs w:val="28"/>
        </w:rPr>
        <w:t xml:space="preserve"> </w:t>
      </w:r>
      <w:r w:rsidRPr="004F4320">
        <w:rPr>
          <w:rFonts w:ascii="Sylfaen" w:hAnsi="Sylfaen" w:cs="Sylfaen"/>
          <w:szCs w:val="28"/>
        </w:rPr>
        <w:t>არ</w:t>
      </w:r>
      <w:r w:rsidRPr="004F4320">
        <w:rPr>
          <w:rFonts w:ascii="Sylfaen" w:hAnsi="Sylfaen"/>
          <w:szCs w:val="28"/>
        </w:rPr>
        <w:t xml:space="preserve"> </w:t>
      </w:r>
      <w:r w:rsidRPr="004F4320">
        <w:rPr>
          <w:rFonts w:ascii="Sylfaen" w:hAnsi="Sylfaen" w:cs="Sylfaen"/>
          <w:szCs w:val="28"/>
        </w:rPr>
        <w:t>ექვემდებარება</w:t>
      </w:r>
      <w:r w:rsidRPr="004F4320">
        <w:rPr>
          <w:rFonts w:ascii="Sylfaen" w:hAnsi="Sylfaen"/>
          <w:szCs w:val="28"/>
        </w:rPr>
        <w:t xml:space="preserve"> </w:t>
      </w:r>
      <w:r w:rsidRPr="004F4320">
        <w:rPr>
          <w:rFonts w:ascii="Sylfaen" w:hAnsi="Sylfaen" w:cs="Sylfaen"/>
          <w:szCs w:val="28"/>
        </w:rPr>
        <w:t>კონსერვატულ</w:t>
      </w:r>
      <w:r w:rsidRPr="004F4320">
        <w:rPr>
          <w:rFonts w:ascii="Sylfaen" w:hAnsi="Sylfaen"/>
          <w:szCs w:val="28"/>
        </w:rPr>
        <w:t xml:space="preserve"> </w:t>
      </w:r>
      <w:r w:rsidRPr="004F4320">
        <w:rPr>
          <w:rFonts w:ascii="Sylfaen" w:hAnsi="Sylfaen" w:cs="Sylfaen"/>
          <w:szCs w:val="28"/>
        </w:rPr>
        <w:t>თერაპიას;</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ქრონიკული</w:t>
      </w:r>
      <w:r w:rsidRPr="004F4320">
        <w:rPr>
          <w:rFonts w:ascii="Sylfaen" w:hAnsi="Sylfaen"/>
          <w:szCs w:val="28"/>
        </w:rPr>
        <w:t xml:space="preserve"> </w:t>
      </w:r>
      <w:r w:rsidRPr="004F4320">
        <w:rPr>
          <w:rFonts w:ascii="Sylfaen" w:hAnsi="Sylfaen" w:cs="Sylfaen"/>
          <w:szCs w:val="28"/>
        </w:rPr>
        <w:t>სინოვიტი</w:t>
      </w:r>
      <w:r w:rsidRPr="004F4320">
        <w:rPr>
          <w:rFonts w:ascii="Sylfaen" w:hAnsi="Sylfaen"/>
          <w:szCs w:val="28"/>
        </w:rPr>
        <w:t xml:space="preserve">, </w:t>
      </w:r>
      <w:r w:rsidRPr="004F4320">
        <w:rPr>
          <w:rFonts w:ascii="Sylfaen" w:hAnsi="Sylfaen" w:cs="Sylfaen"/>
          <w:szCs w:val="28"/>
        </w:rPr>
        <w:t>სახსარშიდა</w:t>
      </w:r>
      <w:r w:rsidRPr="004F4320">
        <w:rPr>
          <w:rFonts w:ascii="Sylfaen" w:hAnsi="Sylfaen"/>
          <w:szCs w:val="28"/>
        </w:rPr>
        <w:t xml:space="preserve"> </w:t>
      </w:r>
      <w:r w:rsidRPr="004F4320">
        <w:rPr>
          <w:rFonts w:ascii="Sylfaen" w:hAnsi="Sylfaen" w:cs="Sylfaen"/>
          <w:szCs w:val="28"/>
        </w:rPr>
        <w:t>აბსცესი</w:t>
      </w:r>
      <w:r w:rsidRPr="004F4320">
        <w:rPr>
          <w:rFonts w:ascii="Sylfaen" w:hAnsi="Sylfaen"/>
          <w:szCs w:val="28"/>
        </w:rPr>
        <w:t xml:space="preserve"> </w:t>
      </w:r>
      <w:r w:rsidRPr="004F4320">
        <w:rPr>
          <w:rFonts w:ascii="Sylfaen" w:hAnsi="Sylfaen" w:cs="Sylfaen"/>
          <w:szCs w:val="28"/>
        </w:rPr>
        <w:t>ან</w:t>
      </w:r>
      <w:r w:rsidRPr="004F4320">
        <w:rPr>
          <w:rFonts w:ascii="Sylfaen" w:hAnsi="Sylfaen"/>
          <w:szCs w:val="28"/>
        </w:rPr>
        <w:t xml:space="preserve"> </w:t>
      </w:r>
      <w:r w:rsidRPr="004F4320">
        <w:rPr>
          <w:rFonts w:ascii="Sylfaen" w:hAnsi="Sylfaen" w:cs="Sylfaen"/>
          <w:szCs w:val="28"/>
        </w:rPr>
        <w:t>ნაწვეთი</w:t>
      </w:r>
      <w:r w:rsidRPr="004F4320">
        <w:rPr>
          <w:rFonts w:ascii="Sylfaen" w:hAnsi="Sylfaen"/>
          <w:szCs w:val="28"/>
        </w:rPr>
        <w:t xml:space="preserve"> </w:t>
      </w:r>
      <w:r w:rsidRPr="004F4320">
        <w:rPr>
          <w:rFonts w:ascii="Sylfaen" w:hAnsi="Sylfaen" w:cs="Sylfaen"/>
          <w:szCs w:val="28"/>
        </w:rPr>
        <w:t>აბსცესი</w:t>
      </w:r>
      <w:r w:rsidRPr="004F4320">
        <w:rPr>
          <w:rFonts w:ascii="Sylfaen" w:hAnsi="Sylfaen"/>
          <w:szCs w:val="28"/>
        </w:rPr>
        <w:t xml:space="preserve">, </w:t>
      </w:r>
      <w:r w:rsidRPr="004F4320">
        <w:rPr>
          <w:rFonts w:ascii="Sylfaen" w:hAnsi="Sylfaen" w:cs="Sylfaen"/>
          <w:szCs w:val="28"/>
        </w:rPr>
        <w:t>რომელიც</w:t>
      </w:r>
      <w:r w:rsidRPr="004F4320">
        <w:rPr>
          <w:rFonts w:ascii="Sylfaen" w:hAnsi="Sylfaen"/>
          <w:szCs w:val="28"/>
        </w:rPr>
        <w:t xml:space="preserve"> </w:t>
      </w:r>
      <w:r w:rsidRPr="004F4320">
        <w:rPr>
          <w:rFonts w:ascii="Sylfaen" w:hAnsi="Sylfaen" w:cs="Sylfaen"/>
          <w:szCs w:val="28"/>
        </w:rPr>
        <w:t>არ</w:t>
      </w:r>
      <w:r w:rsidRPr="004F4320">
        <w:rPr>
          <w:rFonts w:ascii="Sylfaen" w:hAnsi="Sylfaen"/>
          <w:szCs w:val="28"/>
        </w:rPr>
        <w:t xml:space="preserve"> </w:t>
      </w:r>
      <w:r w:rsidRPr="004F4320">
        <w:rPr>
          <w:rFonts w:ascii="Sylfaen" w:hAnsi="Sylfaen" w:cs="Sylfaen"/>
          <w:szCs w:val="28"/>
        </w:rPr>
        <w:t>ემორჩილება</w:t>
      </w:r>
      <w:r w:rsidRPr="004F4320">
        <w:rPr>
          <w:rFonts w:ascii="Sylfaen" w:hAnsi="Sylfaen"/>
          <w:szCs w:val="28"/>
        </w:rPr>
        <w:t xml:space="preserve"> </w:t>
      </w:r>
      <w:r w:rsidRPr="004F4320">
        <w:rPr>
          <w:rFonts w:ascii="Sylfaen" w:hAnsi="Sylfaen" w:cs="Sylfaen"/>
          <w:szCs w:val="28"/>
        </w:rPr>
        <w:t>კონსერვატულ</w:t>
      </w:r>
      <w:r w:rsidRPr="004F4320">
        <w:rPr>
          <w:rFonts w:ascii="Sylfaen" w:hAnsi="Sylfaen"/>
          <w:szCs w:val="28"/>
        </w:rPr>
        <w:t xml:space="preserve"> </w:t>
      </w:r>
      <w:r w:rsidRPr="004F4320">
        <w:rPr>
          <w:rFonts w:ascii="Sylfaen" w:hAnsi="Sylfaen" w:cs="Sylfaen"/>
          <w:szCs w:val="28"/>
        </w:rPr>
        <w:t>თერაპიას</w:t>
      </w:r>
      <w:r w:rsidRPr="004F4320">
        <w:rPr>
          <w:rFonts w:ascii="Sylfaen" w:hAnsi="Sylfaen"/>
          <w:szCs w:val="28"/>
        </w:rPr>
        <w:t>;</w:t>
      </w:r>
    </w:p>
    <w:p w:rsidR="00706E26" w:rsidRPr="004F4320" w:rsidRDefault="00706E26" w:rsidP="006C62CA">
      <w:pPr>
        <w:pStyle w:val="ListParagraph"/>
        <w:numPr>
          <w:ilvl w:val="0"/>
          <w:numId w:val="119"/>
        </w:numPr>
        <w:spacing w:after="0"/>
        <w:jc w:val="both"/>
        <w:rPr>
          <w:rFonts w:ascii="Sylfaen" w:hAnsi="Sylfaen"/>
          <w:szCs w:val="28"/>
        </w:rPr>
      </w:pPr>
      <w:r w:rsidRPr="004F4320">
        <w:rPr>
          <w:rFonts w:ascii="Sylfaen" w:hAnsi="Sylfaen" w:cs="Sylfaen"/>
          <w:szCs w:val="28"/>
        </w:rPr>
        <w:t>რეზისტენტული</w:t>
      </w:r>
      <w:r w:rsidRPr="004F4320">
        <w:rPr>
          <w:rFonts w:ascii="Sylfaen" w:hAnsi="Sylfaen"/>
          <w:szCs w:val="28"/>
        </w:rPr>
        <w:t xml:space="preserve"> </w:t>
      </w:r>
      <w:r w:rsidRPr="004F4320">
        <w:rPr>
          <w:rFonts w:ascii="Sylfaen" w:hAnsi="Sylfaen" w:cs="Sylfaen"/>
          <w:szCs w:val="28"/>
        </w:rPr>
        <w:t>ტუბერკულოზი.</w:t>
      </w:r>
    </w:p>
    <w:p w:rsidR="00706E26" w:rsidRPr="004F4320" w:rsidRDefault="00706E26" w:rsidP="00706E26">
      <w:pPr>
        <w:spacing w:after="0"/>
        <w:jc w:val="both"/>
        <w:rPr>
          <w:rFonts w:ascii="Sylfaen" w:hAnsi="Sylfaen" w:cs="Sylfaen"/>
          <w:szCs w:val="28"/>
          <w:lang w:val="ka-GE"/>
        </w:rPr>
      </w:pPr>
    </w:p>
    <w:p w:rsidR="00706E26" w:rsidRPr="004F4320" w:rsidRDefault="00706E26" w:rsidP="00706E26">
      <w:pPr>
        <w:spacing w:after="0"/>
        <w:jc w:val="both"/>
        <w:rPr>
          <w:rFonts w:ascii="Sylfaen" w:hAnsi="Sylfaen"/>
          <w:szCs w:val="28"/>
        </w:rPr>
      </w:pPr>
      <w:r w:rsidRPr="004F4320">
        <w:rPr>
          <w:rFonts w:ascii="Sylfaen" w:hAnsi="Sylfaen" w:cs="Sylfaen"/>
          <w:szCs w:val="28"/>
          <w:lang w:val="ka-GE"/>
        </w:rPr>
        <w:t xml:space="preserve">ჩვენებებიდან გამომდინარე </w:t>
      </w:r>
      <w:r w:rsidRPr="004F4320">
        <w:rPr>
          <w:rFonts w:ascii="Sylfaen" w:hAnsi="Sylfaen" w:cs="Sylfaen"/>
          <w:szCs w:val="28"/>
        </w:rPr>
        <w:t>ძვალ</w:t>
      </w:r>
      <w:r w:rsidRPr="004F4320">
        <w:rPr>
          <w:rFonts w:ascii="Sylfaen" w:hAnsi="Sylfaen"/>
          <w:szCs w:val="28"/>
        </w:rPr>
        <w:t>-</w:t>
      </w:r>
      <w:r w:rsidRPr="004F4320">
        <w:rPr>
          <w:rFonts w:ascii="Sylfaen" w:hAnsi="Sylfaen" w:cs="Sylfaen"/>
          <w:szCs w:val="28"/>
        </w:rPr>
        <w:t>სახსრის</w:t>
      </w:r>
      <w:r w:rsidRPr="004F4320">
        <w:rPr>
          <w:rFonts w:ascii="Sylfaen" w:hAnsi="Sylfaen"/>
          <w:szCs w:val="28"/>
        </w:rPr>
        <w:t xml:space="preserve"> </w:t>
      </w:r>
      <w:r w:rsidRPr="004F4320">
        <w:rPr>
          <w:rFonts w:ascii="Sylfaen" w:hAnsi="Sylfaen" w:cs="Sylfaen"/>
          <w:szCs w:val="28"/>
        </w:rPr>
        <w:t>ტუბერკულოზის</w:t>
      </w:r>
      <w:r w:rsidRPr="004F4320">
        <w:rPr>
          <w:rFonts w:ascii="Sylfaen" w:hAnsi="Sylfaen"/>
          <w:szCs w:val="28"/>
        </w:rPr>
        <w:t xml:space="preserve"> </w:t>
      </w:r>
      <w:r w:rsidRPr="004F4320">
        <w:rPr>
          <w:rFonts w:ascii="Sylfaen" w:hAnsi="Sylfaen" w:cs="Sylfaen"/>
          <w:szCs w:val="28"/>
        </w:rPr>
        <w:t>დროს</w:t>
      </w:r>
      <w:r w:rsidRPr="004F4320">
        <w:rPr>
          <w:rFonts w:ascii="Sylfaen" w:hAnsi="Sylfaen"/>
          <w:szCs w:val="28"/>
        </w:rPr>
        <w:t xml:space="preserve"> </w:t>
      </w:r>
      <w:r w:rsidRPr="004F4320">
        <w:rPr>
          <w:rFonts w:ascii="Sylfaen" w:hAnsi="Sylfaen" w:cs="Sylfaen"/>
          <w:szCs w:val="28"/>
        </w:rPr>
        <w:t>ოპერაციული</w:t>
      </w:r>
      <w:r w:rsidRPr="004F4320">
        <w:rPr>
          <w:rFonts w:ascii="Sylfaen" w:hAnsi="Sylfaen"/>
          <w:szCs w:val="28"/>
        </w:rPr>
        <w:t xml:space="preserve"> </w:t>
      </w:r>
      <w:r w:rsidRPr="004F4320">
        <w:rPr>
          <w:rFonts w:ascii="Sylfaen" w:hAnsi="Sylfaen" w:cs="Sylfaen"/>
          <w:szCs w:val="28"/>
        </w:rPr>
        <w:t>ჩარევა</w:t>
      </w:r>
      <w:r w:rsidRPr="004F4320">
        <w:rPr>
          <w:rFonts w:ascii="Sylfaen" w:hAnsi="Sylfaen"/>
          <w:szCs w:val="28"/>
        </w:rPr>
        <w:t xml:space="preserve"> </w:t>
      </w:r>
      <w:r w:rsidRPr="004F4320">
        <w:rPr>
          <w:rFonts w:ascii="Sylfaen" w:hAnsi="Sylfaen" w:cs="Sylfaen"/>
          <w:szCs w:val="28"/>
          <w:lang w:val="ka-GE"/>
        </w:rPr>
        <w:t>ტუბსაწინააღმდეგო</w:t>
      </w:r>
      <w:r w:rsidRPr="004F4320">
        <w:rPr>
          <w:rFonts w:ascii="Sylfaen" w:hAnsi="Sylfaen"/>
          <w:szCs w:val="28"/>
        </w:rPr>
        <w:t xml:space="preserve"> </w:t>
      </w:r>
      <w:r w:rsidRPr="004F4320">
        <w:rPr>
          <w:rFonts w:ascii="Sylfaen" w:hAnsi="Sylfaen" w:cs="Sylfaen"/>
          <w:szCs w:val="28"/>
        </w:rPr>
        <w:t>ქიმიოთერაპიის</w:t>
      </w:r>
      <w:r w:rsidRPr="004F4320">
        <w:rPr>
          <w:rFonts w:ascii="Sylfaen" w:hAnsi="Sylfaen"/>
          <w:szCs w:val="28"/>
        </w:rPr>
        <w:t xml:space="preserve"> </w:t>
      </w:r>
      <w:r w:rsidRPr="004F4320">
        <w:rPr>
          <w:rFonts w:ascii="Sylfaen" w:hAnsi="Sylfaen" w:cs="Sylfaen"/>
          <w:szCs w:val="28"/>
        </w:rPr>
        <w:t>ნებისმიერ</w:t>
      </w:r>
      <w:r w:rsidRPr="004F4320">
        <w:rPr>
          <w:rFonts w:ascii="Sylfaen" w:hAnsi="Sylfaen"/>
          <w:szCs w:val="28"/>
        </w:rPr>
        <w:t xml:space="preserve"> </w:t>
      </w:r>
      <w:r w:rsidRPr="004F4320">
        <w:rPr>
          <w:rFonts w:ascii="Sylfaen" w:hAnsi="Sylfaen" w:cs="Sylfaen"/>
          <w:szCs w:val="28"/>
        </w:rPr>
        <w:t>ეტაპზე</w:t>
      </w:r>
      <w:r w:rsidRPr="004F4320">
        <w:rPr>
          <w:rFonts w:ascii="Sylfaen" w:hAnsi="Sylfaen" w:cs="Sylfaen"/>
          <w:szCs w:val="28"/>
          <w:lang w:val="ka-GE"/>
        </w:rPr>
        <w:t xml:space="preserve"> ხდება</w:t>
      </w:r>
      <w:r w:rsidRPr="004F4320">
        <w:rPr>
          <w:rFonts w:ascii="Sylfaen" w:hAnsi="Sylfaen" w:cs="Sylfaen"/>
          <w:szCs w:val="28"/>
        </w:rPr>
        <w:t xml:space="preserve">. </w:t>
      </w:r>
    </w:p>
    <w:p w:rsidR="00706E26" w:rsidRPr="004F4320" w:rsidRDefault="00706E26" w:rsidP="00706E26">
      <w:pPr>
        <w:spacing w:after="0"/>
        <w:rPr>
          <w:rFonts w:ascii="Sylfaen" w:hAnsi="Sylfaen"/>
          <w:szCs w:val="28"/>
          <w:lang w:val="ka-GE"/>
        </w:rPr>
      </w:pPr>
    </w:p>
    <w:p w:rsidR="00706E26" w:rsidRPr="00706E26" w:rsidRDefault="00706E26" w:rsidP="00706E26">
      <w:pPr>
        <w:pStyle w:val="Heading3"/>
        <w:ind w:left="0" w:firstLine="0"/>
        <w:rPr>
          <w:sz w:val="24"/>
          <w:szCs w:val="24"/>
          <w:lang w:val="ka-GE"/>
        </w:rPr>
      </w:pPr>
      <w:r w:rsidRPr="00706E26">
        <w:rPr>
          <w:rFonts w:ascii="Sylfaen" w:hAnsi="Sylfaen" w:cs="Sylfaen"/>
          <w:sz w:val="24"/>
          <w:szCs w:val="24"/>
          <w:lang w:val="ka-GE"/>
        </w:rPr>
        <w:t>ქირურგიული</w:t>
      </w:r>
      <w:r w:rsidRPr="00706E26">
        <w:rPr>
          <w:rFonts w:cs="Cambria"/>
          <w:sz w:val="24"/>
          <w:szCs w:val="24"/>
          <w:lang w:val="ka-GE"/>
        </w:rPr>
        <w:t xml:space="preserve"> </w:t>
      </w:r>
      <w:r w:rsidRPr="00706E26">
        <w:rPr>
          <w:rFonts w:ascii="Sylfaen" w:hAnsi="Sylfaen" w:cs="Sylfaen"/>
          <w:sz w:val="24"/>
          <w:szCs w:val="24"/>
          <w:lang w:val="ka-GE"/>
        </w:rPr>
        <w:t>მკურნალობის</w:t>
      </w:r>
      <w:r w:rsidRPr="00706E26">
        <w:rPr>
          <w:rFonts w:cs="Cambria"/>
          <w:sz w:val="24"/>
          <w:szCs w:val="24"/>
          <w:lang w:val="ka-GE"/>
        </w:rPr>
        <w:t xml:space="preserve"> </w:t>
      </w:r>
      <w:r w:rsidRPr="00706E26">
        <w:rPr>
          <w:rFonts w:ascii="Sylfaen" w:hAnsi="Sylfaen" w:cs="Sylfaen"/>
          <w:sz w:val="24"/>
          <w:szCs w:val="24"/>
          <w:lang w:val="ka-GE"/>
        </w:rPr>
        <w:t>პრინციპები</w:t>
      </w:r>
      <w:r w:rsidRPr="00706E26">
        <w:rPr>
          <w:sz w:val="24"/>
          <w:szCs w:val="24"/>
          <w:lang w:val="ka-GE"/>
        </w:rPr>
        <w:t xml:space="preserve"> </w:t>
      </w:r>
      <w:r w:rsidRPr="00706E26">
        <w:rPr>
          <w:rFonts w:ascii="Sylfaen" w:hAnsi="Sylfaen" w:cs="Sylfaen"/>
          <w:sz w:val="24"/>
          <w:szCs w:val="24"/>
          <w:lang w:val="ka-GE"/>
        </w:rPr>
        <w:t>შარდ</w:t>
      </w:r>
      <w:r w:rsidR="001E2026">
        <w:rPr>
          <w:rFonts w:ascii="Sylfaen" w:hAnsi="Sylfaen" w:cs="Sylfaen"/>
          <w:sz w:val="24"/>
          <w:szCs w:val="24"/>
          <w:lang w:val="ka-GE"/>
        </w:rPr>
        <w:t>-</w:t>
      </w:r>
      <w:r w:rsidRPr="00706E26">
        <w:rPr>
          <w:rFonts w:ascii="Sylfaen" w:hAnsi="Sylfaen" w:cs="Sylfaen"/>
          <w:sz w:val="24"/>
          <w:szCs w:val="24"/>
          <w:lang w:val="ka-GE"/>
        </w:rPr>
        <w:t>სასქესო</w:t>
      </w:r>
      <w:r w:rsidRPr="00706E26">
        <w:rPr>
          <w:rFonts w:cs="Cambria"/>
          <w:sz w:val="24"/>
          <w:szCs w:val="24"/>
          <w:lang w:val="ka-GE"/>
        </w:rPr>
        <w:t xml:space="preserve"> </w:t>
      </w:r>
      <w:r w:rsidRPr="00706E26">
        <w:rPr>
          <w:rFonts w:ascii="Sylfaen" w:hAnsi="Sylfaen" w:cs="Sylfaen"/>
          <w:sz w:val="24"/>
          <w:szCs w:val="24"/>
          <w:lang w:val="ka-GE"/>
        </w:rPr>
        <w:t>სისტემის</w:t>
      </w:r>
      <w:r w:rsidR="001E2026">
        <w:rPr>
          <w:rFonts w:ascii="Sylfaen" w:hAnsi="Sylfaen" w:cs="Cambria"/>
          <w:sz w:val="24"/>
          <w:szCs w:val="24"/>
          <w:lang w:val="ka-GE"/>
        </w:rPr>
        <w:t xml:space="preserve"> </w:t>
      </w:r>
      <w:r w:rsidRPr="00706E26">
        <w:rPr>
          <w:rFonts w:ascii="Sylfaen" w:hAnsi="Sylfaen" w:cs="Sylfaen"/>
          <w:sz w:val="24"/>
          <w:szCs w:val="24"/>
          <w:lang w:val="ka-GE"/>
        </w:rPr>
        <w:t>ტუბერკულოზის</w:t>
      </w:r>
      <w:r w:rsidRPr="00706E26">
        <w:rPr>
          <w:rFonts w:cs="Cambria"/>
          <w:sz w:val="24"/>
          <w:szCs w:val="24"/>
          <w:lang w:val="ka-GE"/>
        </w:rPr>
        <w:t xml:space="preserve"> </w:t>
      </w:r>
      <w:r w:rsidRPr="00706E26">
        <w:rPr>
          <w:rFonts w:ascii="Sylfaen" w:hAnsi="Sylfaen" w:cs="Sylfaen"/>
          <w:sz w:val="24"/>
          <w:szCs w:val="24"/>
          <w:lang w:val="ka-GE"/>
        </w:rPr>
        <w:t>დროს</w:t>
      </w:r>
    </w:p>
    <w:p w:rsidR="00706E26" w:rsidRPr="00000BF7" w:rsidRDefault="00706E26" w:rsidP="00706E26">
      <w:pPr>
        <w:spacing w:after="0"/>
        <w:ind w:firstLine="720"/>
        <w:jc w:val="both"/>
        <w:rPr>
          <w:rFonts w:ascii="Sylfaen" w:hAnsi="Sylfaen"/>
          <w:b/>
          <w:lang w:val="ka-GE"/>
        </w:rPr>
      </w:pPr>
    </w:p>
    <w:p w:rsidR="007C19C7" w:rsidRPr="006C350A" w:rsidRDefault="007C19C7" w:rsidP="007C19C7">
      <w:pPr>
        <w:spacing w:after="0"/>
        <w:jc w:val="both"/>
        <w:rPr>
          <w:rFonts w:ascii="Sylfaen" w:hAnsi="Sylfaen"/>
          <w:lang w:val="ka-GE"/>
        </w:rPr>
      </w:pPr>
      <w:r w:rsidRPr="006C350A">
        <w:rPr>
          <w:rFonts w:ascii="Sylfaen" w:hAnsi="Sylfaen"/>
          <w:lang w:val="ka-GE"/>
        </w:rPr>
        <w:t>ნეფრექტომიის ჩატარების ჩვენებებია:</w:t>
      </w:r>
    </w:p>
    <w:p w:rsidR="007C19C7" w:rsidRPr="006C350A" w:rsidRDefault="007C19C7" w:rsidP="007C19C7">
      <w:pPr>
        <w:numPr>
          <w:ilvl w:val="0"/>
          <w:numId w:val="120"/>
        </w:numPr>
        <w:spacing w:after="0"/>
        <w:ind w:left="360" w:firstLine="0"/>
        <w:jc w:val="both"/>
        <w:rPr>
          <w:rFonts w:ascii="Sylfaen" w:hAnsi="Sylfaen"/>
          <w:lang w:val="ka-GE"/>
        </w:rPr>
      </w:pPr>
      <w:r w:rsidRPr="006C350A">
        <w:rPr>
          <w:rFonts w:ascii="Sylfaen" w:hAnsi="Sylfaen"/>
          <w:lang w:val="ka-GE"/>
        </w:rPr>
        <w:t>არამოფუნქციე თირკმელი;</w:t>
      </w:r>
    </w:p>
    <w:p w:rsidR="007C19C7" w:rsidRPr="006C350A" w:rsidRDefault="007C19C7" w:rsidP="007C19C7">
      <w:pPr>
        <w:numPr>
          <w:ilvl w:val="0"/>
          <w:numId w:val="120"/>
        </w:numPr>
        <w:spacing w:after="0"/>
        <w:ind w:left="360" w:firstLine="0"/>
        <w:jc w:val="both"/>
        <w:rPr>
          <w:rFonts w:ascii="Sylfaen" w:hAnsi="Sylfaen"/>
          <w:lang w:val="ka-GE"/>
        </w:rPr>
      </w:pPr>
      <w:r w:rsidRPr="006C350A">
        <w:rPr>
          <w:rFonts w:ascii="Sylfaen" w:hAnsi="Sylfaen"/>
          <w:lang w:val="ka-GE"/>
        </w:rPr>
        <w:t>პიონეფროზი (ოპერაციის ჩატარება ნაჩვენებია ტუბსაწინააღმდეგო ქიმიოთერაპიის ნებისმიერ ეტაპზე);</w:t>
      </w:r>
    </w:p>
    <w:p w:rsidR="007C19C7" w:rsidRPr="006C350A" w:rsidRDefault="007C19C7" w:rsidP="007C19C7">
      <w:pPr>
        <w:numPr>
          <w:ilvl w:val="0"/>
          <w:numId w:val="120"/>
        </w:numPr>
        <w:spacing w:after="0"/>
        <w:ind w:left="360" w:firstLine="0"/>
        <w:jc w:val="both"/>
        <w:rPr>
          <w:rFonts w:ascii="Sylfaen" w:hAnsi="Sylfaen"/>
          <w:lang w:val="ka-GE"/>
        </w:rPr>
      </w:pPr>
      <w:r w:rsidRPr="006C350A">
        <w:rPr>
          <w:rFonts w:ascii="Sylfaen" w:hAnsi="Sylfaen"/>
          <w:lang w:val="ka-GE"/>
        </w:rPr>
        <w:t>ტერმინალური ჰიდრონეფროზი;</w:t>
      </w:r>
    </w:p>
    <w:p w:rsidR="007C19C7" w:rsidRPr="006C350A" w:rsidRDefault="007C19C7" w:rsidP="007C19C7">
      <w:pPr>
        <w:numPr>
          <w:ilvl w:val="0"/>
          <w:numId w:val="120"/>
        </w:numPr>
        <w:spacing w:after="0"/>
        <w:ind w:left="360" w:firstLine="0"/>
        <w:jc w:val="both"/>
        <w:rPr>
          <w:rFonts w:ascii="Sylfaen" w:hAnsi="Sylfaen"/>
          <w:lang w:val="ka-GE"/>
        </w:rPr>
      </w:pPr>
      <w:r w:rsidRPr="006C350A">
        <w:rPr>
          <w:rFonts w:ascii="Sylfaen" w:hAnsi="Sylfaen"/>
          <w:lang w:val="ka-GE"/>
        </w:rPr>
        <w:t>თირკმელის კავერნოზული ტუბერკულოზი ფუნქციის მკვეთრი დაქვეითებით;</w:t>
      </w:r>
    </w:p>
    <w:p w:rsidR="007C19C7" w:rsidRPr="006C350A" w:rsidRDefault="007C19C7" w:rsidP="007C19C7">
      <w:pPr>
        <w:numPr>
          <w:ilvl w:val="0"/>
          <w:numId w:val="120"/>
        </w:numPr>
        <w:spacing w:after="0"/>
        <w:ind w:left="360" w:firstLine="0"/>
        <w:jc w:val="both"/>
        <w:rPr>
          <w:rFonts w:ascii="Sylfaen" w:hAnsi="Sylfaen"/>
          <w:lang w:val="ka-GE"/>
        </w:rPr>
      </w:pPr>
      <w:r w:rsidRPr="006C350A">
        <w:rPr>
          <w:rFonts w:ascii="Sylfaen" w:hAnsi="Sylfaen"/>
          <w:lang w:val="ka-GE"/>
        </w:rPr>
        <w:t>თირკმელის კავერნოზული ტუბერკულოზი, რომელიც არ ემორჩილება კონსერვატულ მკურნალობას და პროგრესირებს;</w:t>
      </w:r>
    </w:p>
    <w:p w:rsidR="007C19C7" w:rsidRPr="006C350A" w:rsidRDefault="007C19C7" w:rsidP="007C19C7">
      <w:pPr>
        <w:numPr>
          <w:ilvl w:val="0"/>
          <w:numId w:val="120"/>
        </w:numPr>
        <w:spacing w:after="0"/>
        <w:ind w:left="360" w:firstLine="0"/>
        <w:jc w:val="both"/>
        <w:rPr>
          <w:rFonts w:ascii="Sylfaen" w:hAnsi="Sylfaen"/>
          <w:lang w:val="ka-GE"/>
        </w:rPr>
      </w:pPr>
      <w:r w:rsidRPr="006C350A">
        <w:rPr>
          <w:rFonts w:ascii="Sylfaen" w:hAnsi="Sylfaen"/>
          <w:lang w:val="ka-GE"/>
        </w:rPr>
        <w:t>თირკმელების ტუბერკულოზის დროს თირკმელის პარენქიმაში მიმდინარე შეუქცევადი მორფოლოგიური ცვლილებები (დესტრუქცია, ფიბროზი და სხვ.)</w:t>
      </w:r>
      <w:r w:rsidRPr="006C350A">
        <w:rPr>
          <w:rFonts w:ascii="Sylfaen" w:hAnsi="Sylfaen"/>
        </w:rPr>
        <w:t xml:space="preserve">, </w:t>
      </w:r>
      <w:r w:rsidRPr="006C350A">
        <w:rPr>
          <w:rFonts w:ascii="Sylfaen" w:hAnsi="Sylfaen"/>
          <w:lang w:val="ka-GE"/>
        </w:rPr>
        <w:t>განპირობებული: მყარი არტერიული ჰიპერტენზიით და/ან ტკივილის სიმპტომით, რომლის კუპირება ვერ ხერხდება; ან ზოგადი ინტოქსიკაციით და ურემიით (ოპერაციის ჩატარება ნაჩვენებია ტუბსაწინააღმდეგო ქიმიოთერაპიის ნებისმიერ ეტაპზე);</w:t>
      </w:r>
    </w:p>
    <w:p w:rsidR="007C19C7" w:rsidRPr="006C350A" w:rsidRDefault="007C19C7" w:rsidP="007C19C7">
      <w:pPr>
        <w:spacing w:after="0"/>
        <w:jc w:val="both"/>
        <w:rPr>
          <w:rFonts w:ascii="Sylfaen" w:hAnsi="Sylfaen"/>
          <w:lang w:val="ka-GE"/>
        </w:rPr>
      </w:pPr>
      <w:r w:rsidRPr="006C350A">
        <w:rPr>
          <w:rFonts w:ascii="Sylfaen" w:hAnsi="Sylfaen"/>
          <w:lang w:val="ka-GE"/>
        </w:rPr>
        <w:t>როცა ადამიანს აქვს ერთი (უნილატერალური) თირკმელი, ნეფრექტომიის შემდეგ პაციენტი გადადის ჰემოდიალიზზე.</w:t>
      </w:r>
    </w:p>
    <w:p w:rsidR="007C19C7" w:rsidRPr="006C350A" w:rsidRDefault="007C19C7" w:rsidP="007C19C7">
      <w:pPr>
        <w:spacing w:after="0"/>
        <w:jc w:val="both"/>
        <w:rPr>
          <w:rFonts w:ascii="Sylfaen" w:hAnsi="Sylfaen"/>
          <w:lang w:val="ka-GE"/>
        </w:rPr>
      </w:pPr>
    </w:p>
    <w:p w:rsidR="007C19C7" w:rsidRPr="006C350A" w:rsidRDefault="007C19C7" w:rsidP="007C19C7">
      <w:pPr>
        <w:spacing w:after="0"/>
        <w:jc w:val="both"/>
        <w:rPr>
          <w:rFonts w:ascii="Sylfaen" w:hAnsi="Sylfaen"/>
          <w:lang w:val="ka-GE"/>
        </w:rPr>
      </w:pPr>
      <w:r w:rsidRPr="006C350A">
        <w:rPr>
          <w:rFonts w:ascii="Sylfaen" w:hAnsi="Sylfaen"/>
          <w:lang w:val="ka-GE"/>
        </w:rPr>
        <w:t>გადაუდებელი-სასწრაფო ოპერაციების გარდა გეგმიური ნეფრექტომიის ჩატარება მიზანშეწონილია ტუბსაწინააღმდეგო ქიმიოთერაპიის დაწყებიდან 2 თვის შემდეგ. ცალკეულ შემთხვევებში ოპერაციული ჩარევის საკითხი წყდება ინდივიდუალურად.</w:t>
      </w:r>
    </w:p>
    <w:p w:rsidR="007C19C7" w:rsidRPr="006C350A" w:rsidRDefault="007C19C7" w:rsidP="007C19C7">
      <w:pPr>
        <w:spacing w:after="0"/>
        <w:jc w:val="both"/>
        <w:rPr>
          <w:rFonts w:ascii="Sylfaen" w:hAnsi="Sylfaen"/>
          <w:lang w:val="ka-GE"/>
        </w:rPr>
      </w:pPr>
    </w:p>
    <w:p w:rsidR="007C19C7" w:rsidRPr="006C350A" w:rsidRDefault="007C19C7" w:rsidP="007C19C7">
      <w:pPr>
        <w:spacing w:after="0"/>
        <w:jc w:val="both"/>
        <w:rPr>
          <w:rFonts w:ascii="Sylfaen" w:hAnsi="Sylfaen"/>
          <w:lang w:val="ka-GE"/>
        </w:rPr>
      </w:pPr>
      <w:r w:rsidRPr="006C350A">
        <w:rPr>
          <w:rFonts w:ascii="Sylfaen" w:hAnsi="Sylfaen"/>
          <w:lang w:val="ka-GE"/>
        </w:rPr>
        <w:t>შარდსაწვეთის (ან შარდსაწვეთების) ტუბერკულოზის დროს განვითარებული სტრიქტურის დროს ნაჩვენებია</w:t>
      </w:r>
      <w:r w:rsidRPr="006C350A">
        <w:rPr>
          <w:rFonts w:ascii="Sylfaen" w:hAnsi="Sylfaen"/>
        </w:rPr>
        <w:t xml:space="preserve"> </w:t>
      </w:r>
    </w:p>
    <w:p w:rsidR="007C19C7" w:rsidRPr="006C350A" w:rsidRDefault="007C19C7" w:rsidP="007C19C7">
      <w:pPr>
        <w:pStyle w:val="ListParagraph"/>
        <w:numPr>
          <w:ilvl w:val="0"/>
          <w:numId w:val="123"/>
        </w:numPr>
        <w:spacing w:after="0"/>
        <w:jc w:val="both"/>
        <w:rPr>
          <w:rFonts w:ascii="Sylfaen" w:hAnsi="Sylfaen"/>
          <w:lang w:val="ka-GE"/>
        </w:rPr>
      </w:pPr>
      <w:r w:rsidRPr="006C350A">
        <w:rPr>
          <w:rFonts w:ascii="Sylfaen" w:hAnsi="Sylfaen" w:cs="Sylfaen"/>
          <w:lang w:val="ka-GE"/>
        </w:rPr>
        <w:t>დაზ</w:t>
      </w:r>
      <w:r w:rsidRPr="006C350A">
        <w:rPr>
          <w:rFonts w:ascii="Sylfaen" w:hAnsi="Sylfaen"/>
          <w:lang w:val="ka-GE"/>
        </w:rPr>
        <w:t xml:space="preserve">იანებული შარდსაწვეთის სტენტირება </w:t>
      </w:r>
      <w:r w:rsidRPr="006C350A">
        <w:rPr>
          <w:rFonts w:ascii="Sylfaen" w:hAnsi="Sylfaen"/>
        </w:rPr>
        <w:t>(</w:t>
      </w:r>
      <w:r w:rsidRPr="006C350A">
        <w:rPr>
          <w:rFonts w:ascii="Sylfaen" w:hAnsi="Sylfaen"/>
          <w:lang w:val="ka-GE"/>
        </w:rPr>
        <w:t>ტარდება სტრიქტურის გამოვლენის ეტაპზე, თუ შარდსაწვეთის სტრიქტურა გართულებულია იმავე მხარეს ზემო საშარდე გზების დინამიკაში მზარდი დილატაციით და ან თირკმელის ფუნქციის დაქვეითებით</w:t>
      </w:r>
      <w:r w:rsidRPr="006C350A">
        <w:rPr>
          <w:rFonts w:ascii="Sylfaen" w:hAnsi="Sylfaen"/>
        </w:rPr>
        <w:t>)</w:t>
      </w:r>
      <w:r w:rsidRPr="006C350A">
        <w:rPr>
          <w:rFonts w:ascii="Sylfaen" w:hAnsi="Sylfaen"/>
          <w:lang w:val="ka-GE"/>
        </w:rPr>
        <w:t>;</w:t>
      </w:r>
    </w:p>
    <w:p w:rsidR="007C19C7" w:rsidRPr="006C350A" w:rsidRDefault="007C19C7" w:rsidP="007C19C7">
      <w:pPr>
        <w:pStyle w:val="ListParagraph"/>
        <w:numPr>
          <w:ilvl w:val="0"/>
          <w:numId w:val="123"/>
        </w:numPr>
        <w:spacing w:after="0"/>
        <w:jc w:val="both"/>
        <w:rPr>
          <w:rFonts w:ascii="Sylfaen" w:hAnsi="Sylfaen"/>
          <w:lang w:val="ka-GE"/>
        </w:rPr>
      </w:pPr>
      <w:r w:rsidRPr="006C350A">
        <w:rPr>
          <w:rFonts w:ascii="Sylfaen" w:hAnsi="Sylfaen"/>
        </w:rPr>
        <w:t xml:space="preserve">  </w:t>
      </w:r>
      <w:r w:rsidRPr="006C350A">
        <w:rPr>
          <w:rFonts w:ascii="Sylfaen" w:hAnsi="Sylfaen"/>
          <w:lang w:val="ka-GE"/>
        </w:rPr>
        <w:t>პლასტიკური ოპერაციული მკურნალობა.</w:t>
      </w:r>
    </w:p>
    <w:p w:rsidR="007C19C7" w:rsidRPr="006C350A" w:rsidRDefault="007C19C7" w:rsidP="007C19C7">
      <w:pPr>
        <w:spacing w:after="0"/>
        <w:jc w:val="both"/>
        <w:rPr>
          <w:rFonts w:ascii="Sylfaen" w:hAnsi="Sylfaen"/>
          <w:lang w:val="ka-GE"/>
        </w:rPr>
      </w:pPr>
    </w:p>
    <w:p w:rsidR="007C19C7" w:rsidRPr="006C350A" w:rsidRDefault="007C19C7" w:rsidP="007C19C7">
      <w:pPr>
        <w:spacing w:after="0"/>
        <w:jc w:val="both"/>
        <w:rPr>
          <w:rFonts w:ascii="Sylfaen" w:hAnsi="Sylfaen"/>
          <w:lang w:val="ka-GE"/>
        </w:rPr>
      </w:pPr>
      <w:r w:rsidRPr="006C350A">
        <w:rPr>
          <w:rFonts w:ascii="Sylfaen" w:hAnsi="Sylfaen"/>
          <w:lang w:val="ka-GE"/>
        </w:rPr>
        <w:t xml:space="preserve">ტუბერკულოზური მიკროცისტის დროს ნაჩვენებია პლასტიკური ოპერაციული მკურნალობა შარდის ბუშტის აუგმენტაციის სახით.  </w:t>
      </w:r>
    </w:p>
    <w:p w:rsidR="007C19C7" w:rsidRDefault="007C19C7" w:rsidP="007C19C7">
      <w:pPr>
        <w:spacing w:after="0"/>
        <w:jc w:val="both"/>
        <w:rPr>
          <w:rFonts w:ascii="Sylfaen" w:hAnsi="Sylfaen"/>
        </w:rPr>
      </w:pPr>
    </w:p>
    <w:p w:rsidR="007C19C7" w:rsidRPr="006C350A" w:rsidRDefault="007C19C7" w:rsidP="007C19C7">
      <w:pPr>
        <w:spacing w:after="0"/>
        <w:jc w:val="both"/>
        <w:rPr>
          <w:rFonts w:ascii="Sylfaen" w:hAnsi="Sylfaen"/>
          <w:lang w:val="ka-GE"/>
        </w:rPr>
      </w:pPr>
      <w:r w:rsidRPr="006C350A">
        <w:rPr>
          <w:rFonts w:ascii="Sylfaen" w:hAnsi="Sylfaen"/>
          <w:lang w:val="ka-GE"/>
        </w:rPr>
        <w:t>ტუბერკულოზური ეპიდიდიმიტის, ან ეპიდიდიმოორქიტის დროს ქირურგიული ოპერაციების: ეპიდიდიმექტომიის და ორქიექტომიის (ოპერაცია უნდა ჩატარდეს სკროტალური განაკვეთით) ჩვენებებია:</w:t>
      </w:r>
    </w:p>
    <w:p w:rsidR="007C19C7" w:rsidRPr="006C350A" w:rsidRDefault="007C19C7" w:rsidP="007C19C7">
      <w:pPr>
        <w:numPr>
          <w:ilvl w:val="0"/>
          <w:numId w:val="122"/>
        </w:numPr>
        <w:spacing w:after="0"/>
        <w:ind w:left="360" w:firstLine="0"/>
        <w:jc w:val="both"/>
        <w:rPr>
          <w:rFonts w:ascii="Sylfaen" w:hAnsi="Sylfaen"/>
          <w:lang w:val="ka-GE"/>
        </w:rPr>
      </w:pPr>
      <w:r w:rsidRPr="006C350A">
        <w:rPr>
          <w:rFonts w:ascii="Sylfaen" w:hAnsi="Sylfaen"/>
          <w:lang w:val="ka-GE"/>
        </w:rPr>
        <w:t>დესტრუქციული სათესლე ჯირკვალის დანამატი გართულებული ჩირქოვანი პროცესით [ოპერაცია - ეპიდიდიმექტომია; ოპერაციის ჩატარება ნაჩვენებია ტუბსაწინააღმდეგო ქიმიოთერაპიის ნებისმიერ ეტაპზე];</w:t>
      </w:r>
    </w:p>
    <w:p w:rsidR="007C19C7" w:rsidRPr="006C350A" w:rsidRDefault="007C19C7" w:rsidP="007C19C7">
      <w:pPr>
        <w:numPr>
          <w:ilvl w:val="0"/>
          <w:numId w:val="122"/>
        </w:numPr>
        <w:spacing w:after="0"/>
        <w:ind w:left="360" w:firstLine="0"/>
        <w:jc w:val="both"/>
        <w:rPr>
          <w:rFonts w:ascii="Sylfaen" w:hAnsi="Sylfaen"/>
          <w:lang w:val="ka-GE"/>
        </w:rPr>
      </w:pPr>
      <w:r w:rsidRPr="006C350A">
        <w:rPr>
          <w:rFonts w:ascii="Sylfaen" w:hAnsi="Sylfaen"/>
          <w:lang w:val="ka-GE"/>
        </w:rPr>
        <w:t>დესტრუქციული სათესლე ჯირკვალი გართულებული ჩირქოვანი პროცესით - [ოპერაცია-ორქიექტომია; ოპერაციის ჩატარება ნაჩვენებია ტუბსაწინააღმდეგო ქიმიოთერაპიის ნებისმიერ ეტაპზე];</w:t>
      </w:r>
    </w:p>
    <w:p w:rsidR="007C19C7" w:rsidRPr="006C350A" w:rsidRDefault="007C19C7" w:rsidP="007C19C7">
      <w:pPr>
        <w:numPr>
          <w:ilvl w:val="0"/>
          <w:numId w:val="122"/>
        </w:numPr>
        <w:spacing w:after="0"/>
        <w:ind w:left="360" w:firstLine="0"/>
        <w:jc w:val="both"/>
        <w:rPr>
          <w:rFonts w:ascii="Sylfaen" w:hAnsi="Sylfaen"/>
          <w:lang w:val="ka-GE"/>
        </w:rPr>
      </w:pPr>
      <w:r w:rsidRPr="006C350A">
        <w:rPr>
          <w:rFonts w:ascii="Sylfaen" w:hAnsi="Sylfaen"/>
          <w:lang w:val="ka-GE"/>
        </w:rPr>
        <w:t>შესიებული და/ან დეფორმული და/ან მტკივნეული სათესლე ჯირკვალის დანამატი, რომელიც არ ემორჩილება კონსერვატულ მკურნალობას და/ან პროგრესირებს [ოპერაცია- ეპიდიდიმექტომია; ოპერაციის ჩატარება ნაჩვენებია ტუბსაწინააღმდეგო ქიმიოთერაპიის დაწყებიდან 1-2 თვის შემდეგ, ცალკეულ შემთხვევაში წყდება ინდივიდუალურა];</w:t>
      </w:r>
    </w:p>
    <w:p w:rsidR="007C19C7" w:rsidRPr="006C350A" w:rsidRDefault="007C19C7" w:rsidP="007C19C7">
      <w:pPr>
        <w:numPr>
          <w:ilvl w:val="0"/>
          <w:numId w:val="122"/>
        </w:numPr>
        <w:spacing w:after="0"/>
        <w:ind w:left="360" w:firstLine="0"/>
        <w:jc w:val="both"/>
        <w:rPr>
          <w:rFonts w:ascii="Sylfaen" w:hAnsi="Sylfaen"/>
          <w:lang w:val="ka-GE"/>
        </w:rPr>
      </w:pPr>
      <w:r w:rsidRPr="006C350A">
        <w:rPr>
          <w:rFonts w:ascii="Sylfaen" w:hAnsi="Sylfaen"/>
          <w:lang w:val="ka-GE"/>
        </w:rPr>
        <w:t>შესიებული და/ან დეფორმული და/ან მტკივნეული სათესლე ჯირკვალი.  რომელიც არ ემორჩილება კონსერვატულ მკურნალობას და/ან პროგრესირებს [ოპერაცია-ორქიექტომია; ოპერაციის ჩატარება ნაჩვენებია ტუბსაწინააღმდეგო ქიმიოთერაპიის დაწყებიდან 1-2 თვის შემდეგ, ცალკეულ შემთხვევაში წყდება ინდივიდუალურად].</w:t>
      </w:r>
    </w:p>
    <w:p w:rsidR="007C19C7" w:rsidRPr="006C350A" w:rsidRDefault="007C19C7" w:rsidP="007C19C7">
      <w:pPr>
        <w:spacing w:after="0"/>
        <w:ind w:left="360"/>
        <w:jc w:val="both"/>
        <w:rPr>
          <w:rFonts w:ascii="Sylfaen" w:hAnsi="Sylfaen"/>
          <w:lang w:val="ka-GE"/>
        </w:rPr>
      </w:pPr>
    </w:p>
    <w:p w:rsidR="00706E26" w:rsidRPr="007C19C7" w:rsidRDefault="007C19C7" w:rsidP="00706E26">
      <w:pPr>
        <w:spacing w:after="0"/>
        <w:jc w:val="both"/>
        <w:rPr>
          <w:rFonts w:ascii="Sylfaen" w:hAnsi="Sylfaen"/>
        </w:rPr>
      </w:pPr>
      <w:r w:rsidRPr="006C350A">
        <w:rPr>
          <w:rFonts w:ascii="Sylfaen" w:hAnsi="Sylfaen"/>
        </w:rPr>
        <w:t>პროსტატის ტუბერკულოზით გამოწვეული</w:t>
      </w:r>
      <w:r w:rsidRPr="006C350A">
        <w:rPr>
          <w:rFonts w:ascii="Sylfaen" w:hAnsi="Sylfaen"/>
          <w:lang w:val="ka-GE"/>
        </w:rPr>
        <w:t xml:space="preserve"> ინფრავეზიკალური ობსტრუქციის დროს ნაჩვენებია ოპერაცია: პროსტატის ტრანსურეთრული რეზექცია (ტურ-ი).</w:t>
      </w:r>
    </w:p>
    <w:p w:rsidR="00706E26" w:rsidRPr="001E2026" w:rsidRDefault="00706E26" w:rsidP="001E2026">
      <w:pPr>
        <w:pStyle w:val="Heading3"/>
        <w:ind w:left="0" w:firstLine="0"/>
        <w:rPr>
          <w:sz w:val="24"/>
          <w:szCs w:val="24"/>
          <w:lang w:val="ka-GE"/>
        </w:rPr>
      </w:pPr>
      <w:r w:rsidRPr="001E2026">
        <w:rPr>
          <w:rFonts w:ascii="Sylfaen" w:hAnsi="Sylfaen" w:cs="Sylfaen"/>
          <w:sz w:val="24"/>
          <w:szCs w:val="24"/>
          <w:lang w:val="ka-GE"/>
        </w:rPr>
        <w:t>გენიტალური</w:t>
      </w:r>
      <w:r w:rsidRPr="001E2026">
        <w:rPr>
          <w:rFonts w:cs="AcadNusx"/>
          <w:sz w:val="24"/>
          <w:szCs w:val="24"/>
          <w:lang w:val="ka-GE"/>
        </w:rPr>
        <w:t xml:space="preserve"> </w:t>
      </w:r>
      <w:r w:rsidRPr="001E2026">
        <w:rPr>
          <w:rFonts w:ascii="Sylfaen" w:hAnsi="Sylfaen" w:cs="Sylfaen"/>
          <w:sz w:val="24"/>
          <w:szCs w:val="24"/>
          <w:lang w:val="ka-GE"/>
        </w:rPr>
        <w:t>ტუბერკულოზის</w:t>
      </w:r>
      <w:r w:rsidRPr="001E2026">
        <w:rPr>
          <w:sz w:val="24"/>
          <w:szCs w:val="24"/>
        </w:rPr>
        <w:t xml:space="preserve"> </w:t>
      </w:r>
      <w:r w:rsidRPr="001E2026">
        <w:rPr>
          <w:rFonts w:ascii="Sylfaen" w:hAnsi="Sylfaen" w:cs="Sylfaen"/>
          <w:sz w:val="24"/>
          <w:szCs w:val="24"/>
          <w:lang w:val="ka-GE"/>
        </w:rPr>
        <w:t>ქირურგიული</w:t>
      </w:r>
      <w:r w:rsidRPr="001E2026">
        <w:rPr>
          <w:rFonts w:cs="Cambria"/>
          <w:sz w:val="24"/>
          <w:szCs w:val="24"/>
          <w:lang w:val="ka-GE"/>
        </w:rPr>
        <w:t xml:space="preserve"> </w:t>
      </w:r>
      <w:r w:rsidRPr="001E2026">
        <w:rPr>
          <w:rFonts w:ascii="Sylfaen" w:hAnsi="Sylfaen" w:cs="Sylfaen"/>
          <w:sz w:val="24"/>
          <w:szCs w:val="24"/>
          <w:lang w:val="ka-GE"/>
        </w:rPr>
        <w:t>მკურნალობა</w:t>
      </w:r>
    </w:p>
    <w:p w:rsidR="00706E26" w:rsidRPr="004F4320" w:rsidRDefault="00706E26" w:rsidP="00706E26">
      <w:pPr>
        <w:spacing w:after="0"/>
        <w:jc w:val="both"/>
        <w:rPr>
          <w:rFonts w:ascii="Sylfaen" w:hAnsi="Sylfaen" w:cs="Sylfaen"/>
          <w:b/>
          <w:lang w:val="ka-GE"/>
        </w:rPr>
      </w:pPr>
    </w:p>
    <w:p w:rsidR="00706E26" w:rsidRPr="004F4320" w:rsidRDefault="00706E26" w:rsidP="00706E26">
      <w:pPr>
        <w:spacing w:after="0"/>
        <w:jc w:val="both"/>
        <w:rPr>
          <w:rFonts w:ascii="Sylfaen" w:hAnsi="Sylfaen"/>
          <w:lang w:val="ka-GE"/>
        </w:rPr>
      </w:pPr>
      <w:r w:rsidRPr="004F4320">
        <w:rPr>
          <w:rFonts w:ascii="Sylfaen" w:hAnsi="Sylfaen" w:cs="Sylfaen"/>
          <w:lang w:val="ka-GE"/>
        </w:rPr>
        <w:t>გენიტალური</w:t>
      </w:r>
      <w:r w:rsidRPr="004F4320">
        <w:rPr>
          <w:rFonts w:ascii="Sylfaen" w:hAnsi="Sylfaen" w:cs="AcadNusx"/>
          <w:lang w:val="ka-GE"/>
        </w:rPr>
        <w:t xml:space="preserve"> </w:t>
      </w:r>
      <w:r w:rsidRPr="004F4320">
        <w:rPr>
          <w:rFonts w:ascii="Sylfaen" w:hAnsi="Sylfaen" w:cs="Sylfaen"/>
          <w:lang w:val="ka-GE"/>
        </w:rPr>
        <w:t>ტუბერკულოზის</w:t>
      </w:r>
      <w:r w:rsidRPr="004F4320">
        <w:rPr>
          <w:rFonts w:ascii="Sylfaen" w:hAnsi="Sylfaen" w:cs="AcadNusx"/>
          <w:lang w:val="ka-GE"/>
        </w:rPr>
        <w:t xml:space="preserve"> </w:t>
      </w:r>
      <w:r w:rsidRPr="004F4320">
        <w:rPr>
          <w:rFonts w:ascii="Sylfaen" w:hAnsi="Sylfaen" w:cs="Sylfaen"/>
          <w:lang w:val="ka-GE"/>
        </w:rPr>
        <w:t>დროს</w:t>
      </w:r>
      <w:r w:rsidRPr="004F4320">
        <w:rPr>
          <w:rFonts w:ascii="Sylfaen" w:hAnsi="Sylfaen" w:cs="AcadNusx"/>
          <w:lang w:val="ka-GE"/>
        </w:rPr>
        <w:t xml:space="preserve"> </w:t>
      </w:r>
      <w:r w:rsidRPr="004F4320">
        <w:rPr>
          <w:rFonts w:ascii="Sylfaen" w:hAnsi="Sylfaen" w:cs="Sylfaen"/>
          <w:lang w:val="ka-GE"/>
        </w:rPr>
        <w:t>ქირურგიული</w:t>
      </w:r>
      <w:r w:rsidRPr="004F4320">
        <w:rPr>
          <w:rFonts w:ascii="Sylfaen" w:hAnsi="Sylfaen" w:cs="AcadNusx"/>
          <w:lang w:val="ka-GE"/>
        </w:rPr>
        <w:t xml:space="preserve"> </w:t>
      </w:r>
      <w:r w:rsidRPr="004F4320">
        <w:rPr>
          <w:rFonts w:ascii="Sylfaen" w:hAnsi="Sylfaen" w:cs="Sylfaen"/>
          <w:lang w:val="ka-GE"/>
        </w:rPr>
        <w:t>ჩარევის</w:t>
      </w:r>
      <w:r w:rsidRPr="004F4320">
        <w:rPr>
          <w:rFonts w:ascii="Sylfaen" w:hAnsi="Sylfaen" w:cs="AcadNusx"/>
          <w:lang w:val="ka-GE"/>
        </w:rPr>
        <w:t xml:space="preserve"> </w:t>
      </w:r>
      <w:r w:rsidRPr="004F4320">
        <w:rPr>
          <w:rFonts w:ascii="Sylfaen" w:hAnsi="Sylfaen" w:cs="Sylfaen"/>
          <w:lang w:val="ka-GE"/>
        </w:rPr>
        <w:t>ძირითად</w:t>
      </w:r>
      <w:r w:rsidRPr="004F4320">
        <w:rPr>
          <w:rFonts w:ascii="Sylfaen" w:hAnsi="Sylfaen" w:cs="AcadNusx"/>
          <w:lang w:val="ka-GE"/>
        </w:rPr>
        <w:t xml:space="preserve"> </w:t>
      </w:r>
      <w:r w:rsidRPr="004F4320">
        <w:rPr>
          <w:rFonts w:ascii="Sylfaen" w:hAnsi="Sylfaen" w:cs="Sylfaen"/>
          <w:lang w:val="ka-GE"/>
        </w:rPr>
        <w:t>სახეს</w:t>
      </w:r>
      <w:r w:rsidRPr="004F4320">
        <w:rPr>
          <w:rFonts w:ascii="Sylfaen" w:hAnsi="Sylfaen" w:cs="AcadNusx"/>
          <w:lang w:val="ka-GE"/>
        </w:rPr>
        <w:t xml:space="preserve"> </w:t>
      </w:r>
      <w:r w:rsidRPr="004F4320">
        <w:rPr>
          <w:rFonts w:ascii="Sylfaen" w:hAnsi="Sylfaen" w:cs="Sylfaen"/>
          <w:lang w:val="ka-GE"/>
        </w:rPr>
        <w:t>წარმოადგენს</w:t>
      </w:r>
      <w:r w:rsidRPr="004F4320">
        <w:rPr>
          <w:rFonts w:ascii="Sylfaen" w:hAnsi="Sylfaen" w:cs="AcadNusx"/>
          <w:lang w:val="ka-GE"/>
        </w:rPr>
        <w:t xml:space="preserve"> </w:t>
      </w:r>
      <w:r w:rsidRPr="004F4320">
        <w:rPr>
          <w:rFonts w:ascii="Sylfaen" w:hAnsi="Sylfaen" w:cs="Sylfaen"/>
          <w:lang w:val="ka-GE"/>
        </w:rPr>
        <w:t>ტუბერკულოზით დაზიანებული უბნის</w:t>
      </w:r>
      <w:r w:rsidRPr="004F4320">
        <w:rPr>
          <w:rFonts w:ascii="Sylfaen" w:hAnsi="Sylfaen" w:cs="AcadNusx"/>
          <w:lang w:val="ka-GE"/>
        </w:rPr>
        <w:t xml:space="preserve"> </w:t>
      </w:r>
      <w:r w:rsidRPr="004F4320">
        <w:rPr>
          <w:rFonts w:ascii="Sylfaen" w:hAnsi="Sylfaen" w:cs="Sylfaen"/>
          <w:lang w:val="ka-GE"/>
        </w:rPr>
        <w:t>ამოკვეთა</w:t>
      </w:r>
      <w:r w:rsidRPr="004F4320">
        <w:rPr>
          <w:rFonts w:ascii="Sylfaen" w:hAnsi="Sylfaen" w:cs="AcadNusx"/>
          <w:lang w:val="ka-GE"/>
        </w:rPr>
        <w:t xml:space="preserve"> </w:t>
      </w:r>
      <w:r w:rsidRPr="004F4320">
        <w:rPr>
          <w:rFonts w:ascii="Sylfaen" w:hAnsi="Sylfaen" w:cs="Sylfaen"/>
          <w:lang w:val="ka-GE"/>
        </w:rPr>
        <w:t>გენიტალური სისტემის ანატომიური</w:t>
      </w:r>
      <w:r w:rsidRPr="004F4320">
        <w:rPr>
          <w:rFonts w:ascii="Sylfaen" w:hAnsi="Sylfaen" w:cs="AcadNusx"/>
          <w:lang w:val="ka-GE"/>
        </w:rPr>
        <w:t xml:space="preserve"> </w:t>
      </w:r>
      <w:r w:rsidRPr="004F4320">
        <w:rPr>
          <w:rFonts w:ascii="Sylfaen" w:hAnsi="Sylfaen" w:cs="Sylfaen"/>
          <w:lang w:val="ka-GE"/>
        </w:rPr>
        <w:t>ერთეულის</w:t>
      </w:r>
      <w:r w:rsidRPr="004F4320">
        <w:rPr>
          <w:rFonts w:ascii="Sylfaen" w:hAnsi="Sylfaen" w:cs="AcadNusx"/>
          <w:lang w:val="ka-GE"/>
        </w:rPr>
        <w:t xml:space="preserve"> </w:t>
      </w:r>
      <w:r w:rsidRPr="004F4320">
        <w:rPr>
          <w:rFonts w:ascii="Sylfaen" w:hAnsi="Sylfaen" w:cs="Sylfaen"/>
          <w:lang w:val="ka-GE"/>
        </w:rPr>
        <w:t>ფარგლებში</w:t>
      </w:r>
      <w:r w:rsidRPr="004F4320">
        <w:rPr>
          <w:rFonts w:ascii="Sylfaen" w:hAnsi="Sylfaen" w:cs="AcadNusx"/>
          <w:lang w:val="ka-GE"/>
        </w:rPr>
        <w:t xml:space="preserve">. </w:t>
      </w:r>
      <w:r w:rsidRPr="004F4320">
        <w:rPr>
          <w:rFonts w:ascii="Sylfaen" w:hAnsi="Sylfaen" w:cs="Sylfaen"/>
          <w:lang w:val="ka-GE"/>
        </w:rPr>
        <w:t>ტუბერკულოზის</w:t>
      </w:r>
      <w:r w:rsidRPr="004F4320">
        <w:rPr>
          <w:rFonts w:ascii="Sylfaen" w:hAnsi="Sylfaen" w:cs="AcadNusx"/>
          <w:lang w:val="ka-GE"/>
        </w:rPr>
        <w:t xml:space="preserve"> </w:t>
      </w:r>
      <w:r w:rsidRPr="004F4320">
        <w:rPr>
          <w:rFonts w:ascii="Sylfaen" w:hAnsi="Sylfaen" w:cs="Sylfaen"/>
          <w:lang w:val="ka-GE"/>
        </w:rPr>
        <w:t>მიკობაქტერიების</w:t>
      </w:r>
      <w:r w:rsidRPr="004F4320">
        <w:rPr>
          <w:rFonts w:ascii="Sylfaen" w:hAnsi="Sylfaen" w:cs="AcadNusx"/>
          <w:lang w:val="ka-GE"/>
        </w:rPr>
        <w:t xml:space="preserve"> </w:t>
      </w:r>
      <w:r w:rsidRPr="004F4320">
        <w:rPr>
          <w:rFonts w:ascii="Sylfaen" w:hAnsi="Sylfaen" w:cs="Sylfaen"/>
          <w:lang w:val="ka-GE"/>
        </w:rPr>
        <w:t>პოპულაციის</w:t>
      </w:r>
      <w:r w:rsidRPr="004F4320">
        <w:rPr>
          <w:rFonts w:ascii="Sylfaen" w:hAnsi="Sylfaen" w:cs="AcadNusx"/>
          <w:lang w:val="ka-GE"/>
        </w:rPr>
        <w:t xml:space="preserve"> </w:t>
      </w:r>
      <w:r w:rsidRPr="004F4320">
        <w:rPr>
          <w:rFonts w:ascii="Sylfaen" w:hAnsi="Sylfaen" w:cs="Sylfaen"/>
          <w:lang w:val="ka-GE"/>
        </w:rPr>
        <w:t>ძირითადი</w:t>
      </w:r>
      <w:r w:rsidRPr="004F4320">
        <w:rPr>
          <w:rFonts w:ascii="Sylfaen" w:hAnsi="Sylfaen" w:cs="AcadNusx"/>
          <w:lang w:val="ka-GE"/>
        </w:rPr>
        <w:t xml:space="preserve"> </w:t>
      </w:r>
      <w:r w:rsidRPr="004F4320">
        <w:rPr>
          <w:rFonts w:ascii="Sylfaen" w:hAnsi="Sylfaen" w:cs="Sylfaen"/>
          <w:lang w:val="ka-GE"/>
        </w:rPr>
        <w:t>ნაწილის</w:t>
      </w:r>
      <w:r w:rsidRPr="004F4320">
        <w:rPr>
          <w:rFonts w:ascii="Sylfaen" w:hAnsi="Sylfaen" w:cs="AcadNusx"/>
          <w:lang w:val="ka-GE"/>
        </w:rPr>
        <w:t xml:space="preserve"> </w:t>
      </w:r>
      <w:r w:rsidRPr="004F4320">
        <w:rPr>
          <w:rFonts w:ascii="Sylfaen" w:hAnsi="Sylfaen" w:cs="Sylfaen"/>
          <w:lang w:val="ka-GE"/>
        </w:rPr>
        <w:t>მოცილება</w:t>
      </w:r>
      <w:r w:rsidRPr="004F4320">
        <w:rPr>
          <w:rFonts w:ascii="Sylfaen" w:hAnsi="Sylfaen" w:cs="AcadNusx"/>
          <w:lang w:val="ka-GE"/>
        </w:rPr>
        <w:t xml:space="preserve"> </w:t>
      </w:r>
      <w:r w:rsidRPr="004F4320">
        <w:rPr>
          <w:rFonts w:ascii="Sylfaen" w:hAnsi="Sylfaen" w:cs="Sylfaen"/>
          <w:lang w:val="ka-GE"/>
        </w:rPr>
        <w:t>მნიშვნელოვნად ზრდის ოპერაციის შემდგომ პერიოდში მედიკამენტური</w:t>
      </w:r>
      <w:r w:rsidRPr="004F4320">
        <w:rPr>
          <w:rFonts w:ascii="Sylfaen" w:hAnsi="Sylfaen" w:cs="AcadNusx"/>
          <w:lang w:val="ka-GE"/>
        </w:rPr>
        <w:t xml:space="preserve"> </w:t>
      </w:r>
      <w:r w:rsidRPr="004F4320">
        <w:rPr>
          <w:rFonts w:ascii="Sylfaen" w:hAnsi="Sylfaen" w:cs="Sylfaen"/>
          <w:lang w:val="ka-GE"/>
        </w:rPr>
        <w:t>მკურნალობის</w:t>
      </w:r>
      <w:r w:rsidRPr="004F4320">
        <w:rPr>
          <w:rFonts w:ascii="Sylfaen" w:hAnsi="Sylfaen" w:cs="AcadNusx"/>
          <w:lang w:val="ka-GE"/>
        </w:rPr>
        <w:t xml:space="preserve"> </w:t>
      </w:r>
      <w:r w:rsidRPr="004F4320">
        <w:rPr>
          <w:rFonts w:ascii="Sylfaen" w:hAnsi="Sylfaen" w:cs="Sylfaen"/>
          <w:lang w:val="ka-GE"/>
        </w:rPr>
        <w:t>შესაძლებლობებს</w:t>
      </w:r>
      <w:r w:rsidRPr="004F4320">
        <w:rPr>
          <w:rFonts w:ascii="Sylfaen" w:hAnsi="Sylfaen" w:cs="AcadNusx"/>
          <w:lang w:val="ka-GE"/>
        </w:rPr>
        <w:t>.</w:t>
      </w:r>
    </w:p>
    <w:p w:rsidR="007C19C7" w:rsidRDefault="007C19C7" w:rsidP="00706E26">
      <w:pPr>
        <w:spacing w:after="0"/>
        <w:jc w:val="both"/>
        <w:rPr>
          <w:rFonts w:ascii="Sylfaen" w:hAnsi="Sylfaen" w:cs="Sylfaen"/>
        </w:rPr>
      </w:pPr>
    </w:p>
    <w:p w:rsidR="00706E26" w:rsidRPr="004F4320" w:rsidRDefault="00706E26" w:rsidP="00706E26">
      <w:pPr>
        <w:spacing w:after="0"/>
        <w:jc w:val="both"/>
        <w:rPr>
          <w:rFonts w:ascii="Sylfaen" w:hAnsi="Sylfaen"/>
          <w:lang w:val="ka-GE"/>
        </w:rPr>
      </w:pPr>
      <w:r w:rsidRPr="004F4320">
        <w:rPr>
          <w:rFonts w:ascii="Sylfaen" w:hAnsi="Sylfaen" w:cs="Sylfaen"/>
          <w:lang w:val="ka-GE"/>
        </w:rPr>
        <w:t>ტუბერკულოზის</w:t>
      </w:r>
      <w:r w:rsidRPr="004F4320">
        <w:rPr>
          <w:rFonts w:ascii="Sylfaen" w:hAnsi="Sylfaen" w:cs="AcadNusx"/>
          <w:lang w:val="ka-GE"/>
        </w:rPr>
        <w:t xml:space="preserve"> </w:t>
      </w:r>
      <w:r w:rsidRPr="004F4320">
        <w:rPr>
          <w:rFonts w:ascii="Sylfaen" w:hAnsi="Sylfaen" w:cs="Sylfaen"/>
          <w:lang w:val="ka-GE"/>
        </w:rPr>
        <w:t>ქირურგიული</w:t>
      </w:r>
      <w:r w:rsidRPr="004F4320">
        <w:rPr>
          <w:rFonts w:ascii="Sylfaen" w:hAnsi="Sylfaen" w:cs="AcadNusx"/>
          <w:lang w:val="ka-GE"/>
        </w:rPr>
        <w:t xml:space="preserve"> </w:t>
      </w:r>
      <w:r w:rsidRPr="004F4320">
        <w:rPr>
          <w:rFonts w:ascii="Sylfaen" w:hAnsi="Sylfaen" w:cs="Sylfaen"/>
          <w:lang w:val="ka-GE"/>
        </w:rPr>
        <w:t>მკურნალობის</w:t>
      </w:r>
      <w:r w:rsidRPr="004F4320">
        <w:rPr>
          <w:rFonts w:ascii="Sylfaen" w:hAnsi="Sylfaen" w:cs="AcadNusx"/>
          <w:lang w:val="ka-GE"/>
        </w:rPr>
        <w:t xml:space="preserve"> </w:t>
      </w:r>
      <w:r w:rsidRPr="004F4320">
        <w:rPr>
          <w:rFonts w:ascii="Sylfaen" w:hAnsi="Sylfaen" w:cs="Sylfaen"/>
          <w:lang w:val="ka-GE"/>
        </w:rPr>
        <w:t>დროს</w:t>
      </w:r>
      <w:r w:rsidRPr="004F4320">
        <w:rPr>
          <w:rFonts w:ascii="Sylfaen" w:hAnsi="Sylfaen" w:cs="AcadNusx"/>
          <w:lang w:val="ka-GE"/>
        </w:rPr>
        <w:t xml:space="preserve"> </w:t>
      </w:r>
      <w:r w:rsidRPr="004F4320">
        <w:rPr>
          <w:rFonts w:ascii="Sylfaen" w:hAnsi="Sylfaen" w:cs="Sylfaen"/>
          <w:lang w:val="ka-GE"/>
        </w:rPr>
        <w:t>ოპერაციის</w:t>
      </w:r>
      <w:r w:rsidRPr="004F4320">
        <w:rPr>
          <w:rFonts w:ascii="Sylfaen" w:hAnsi="Sylfaen" w:cs="AcadNusx"/>
          <w:lang w:val="ka-GE"/>
        </w:rPr>
        <w:t xml:space="preserve">  </w:t>
      </w:r>
      <w:r w:rsidRPr="004F4320">
        <w:rPr>
          <w:rFonts w:ascii="Sylfaen" w:hAnsi="Sylfaen" w:cs="Sylfaen"/>
          <w:lang w:val="ka-GE"/>
        </w:rPr>
        <w:t>ტიპის</w:t>
      </w:r>
      <w:r w:rsidRPr="004F4320">
        <w:rPr>
          <w:rFonts w:ascii="Sylfaen" w:hAnsi="Sylfaen" w:cs="AcadNusx"/>
          <w:lang w:val="ka-GE"/>
        </w:rPr>
        <w:t xml:space="preserve"> </w:t>
      </w:r>
      <w:r w:rsidRPr="004F4320">
        <w:rPr>
          <w:rFonts w:ascii="Sylfaen" w:hAnsi="Sylfaen" w:cs="Sylfaen"/>
          <w:lang w:val="ka-GE"/>
        </w:rPr>
        <w:t>შერჩევა</w:t>
      </w:r>
      <w:r w:rsidRPr="004F4320">
        <w:rPr>
          <w:rFonts w:ascii="Sylfaen" w:hAnsi="Sylfaen" w:cs="AcadNusx"/>
          <w:lang w:val="ka-GE"/>
        </w:rPr>
        <w:t xml:space="preserve"> </w:t>
      </w:r>
      <w:r w:rsidRPr="004F4320">
        <w:rPr>
          <w:rFonts w:ascii="Sylfaen" w:hAnsi="Sylfaen" w:cs="Sylfaen"/>
          <w:lang w:val="ka-GE"/>
        </w:rPr>
        <w:t>დამოკიდებულია</w:t>
      </w:r>
      <w:r w:rsidRPr="004F4320">
        <w:rPr>
          <w:rFonts w:ascii="Sylfaen" w:hAnsi="Sylfaen" w:cs="Sylfaen"/>
        </w:rPr>
        <w:t xml:space="preserve"> </w:t>
      </w:r>
      <w:r w:rsidRPr="004F4320">
        <w:rPr>
          <w:rFonts w:ascii="Sylfaen" w:hAnsi="Sylfaen" w:cs="AcadNusx"/>
          <w:lang w:val="ka-GE"/>
        </w:rPr>
        <w:t xml:space="preserve">გენიტალური სისტემის </w:t>
      </w:r>
      <w:r w:rsidRPr="004F4320">
        <w:rPr>
          <w:rFonts w:ascii="Sylfaen" w:hAnsi="Sylfaen" w:cs="Sylfaen"/>
          <w:lang w:val="ka-GE"/>
        </w:rPr>
        <w:t>დაზიანებული</w:t>
      </w:r>
      <w:r w:rsidRPr="004F4320">
        <w:rPr>
          <w:rFonts w:ascii="Sylfaen" w:hAnsi="Sylfaen" w:cs="AcadNusx"/>
          <w:lang w:val="ka-GE"/>
        </w:rPr>
        <w:t xml:space="preserve"> </w:t>
      </w:r>
      <w:r w:rsidRPr="004F4320">
        <w:rPr>
          <w:rFonts w:ascii="Sylfaen" w:hAnsi="Sylfaen" w:cs="Sylfaen"/>
          <w:lang w:val="ka-GE"/>
        </w:rPr>
        <w:t>ქსოვილის</w:t>
      </w:r>
      <w:r w:rsidRPr="004F4320">
        <w:rPr>
          <w:rFonts w:ascii="Sylfaen" w:hAnsi="Sylfaen" w:cs="AcadNusx"/>
          <w:lang w:val="ka-GE"/>
        </w:rPr>
        <w:t xml:space="preserve"> </w:t>
      </w:r>
      <w:r w:rsidRPr="004F4320">
        <w:rPr>
          <w:rFonts w:ascii="Sylfaen" w:hAnsi="Sylfaen" w:cs="Sylfaen"/>
          <w:lang w:val="ka-GE"/>
        </w:rPr>
        <w:t>მოცულობაზე</w:t>
      </w:r>
      <w:r w:rsidRPr="004F4320">
        <w:rPr>
          <w:rFonts w:ascii="Sylfaen" w:hAnsi="Sylfaen" w:cs="AcadNusx"/>
          <w:lang w:val="ka-GE"/>
        </w:rPr>
        <w:t>.</w:t>
      </w:r>
    </w:p>
    <w:p w:rsidR="00706E26" w:rsidRPr="004F4320" w:rsidRDefault="00706E26" w:rsidP="00706E26">
      <w:pPr>
        <w:autoSpaceDE w:val="0"/>
        <w:autoSpaceDN w:val="0"/>
        <w:adjustRightInd w:val="0"/>
        <w:spacing w:after="0"/>
        <w:rPr>
          <w:rFonts w:ascii="Sylfaen" w:hAnsi="Sylfaen" w:cs="Sylfaen"/>
        </w:rPr>
      </w:pPr>
      <w:r w:rsidRPr="004F4320">
        <w:rPr>
          <w:rFonts w:ascii="Sylfaen" w:hAnsi="Sylfaen" w:cs="Sylfaen"/>
          <w:lang w:val="ka-GE"/>
        </w:rPr>
        <w:t>ანატომიური</w:t>
      </w:r>
      <w:r w:rsidRPr="004F4320">
        <w:rPr>
          <w:rFonts w:ascii="Sylfaen" w:hAnsi="Sylfaen" w:cs="AcadNusx"/>
          <w:lang w:val="ka-GE"/>
        </w:rPr>
        <w:t xml:space="preserve"> </w:t>
      </w:r>
      <w:r w:rsidRPr="004F4320">
        <w:rPr>
          <w:rFonts w:ascii="Sylfaen" w:hAnsi="Sylfaen" w:cs="Sylfaen"/>
          <w:lang w:val="ka-GE"/>
        </w:rPr>
        <w:t>ნიშნის</w:t>
      </w:r>
      <w:r w:rsidRPr="004F4320">
        <w:rPr>
          <w:rFonts w:ascii="Sylfaen" w:hAnsi="Sylfaen" w:cs="AcadNusx"/>
          <w:lang w:val="ka-GE"/>
        </w:rPr>
        <w:t xml:space="preserve"> </w:t>
      </w:r>
      <w:r w:rsidRPr="004F4320">
        <w:rPr>
          <w:rFonts w:ascii="Sylfaen" w:hAnsi="Sylfaen" w:cs="Sylfaen"/>
          <w:lang w:val="ka-GE"/>
        </w:rPr>
        <w:t>მიხედვით</w:t>
      </w:r>
      <w:r w:rsidRPr="004F4320">
        <w:rPr>
          <w:rFonts w:ascii="Sylfaen" w:hAnsi="Sylfaen" w:cs="AcadNusx"/>
          <w:lang w:val="ka-GE"/>
        </w:rPr>
        <w:t xml:space="preserve">, </w:t>
      </w:r>
      <w:r w:rsidRPr="004F4320">
        <w:rPr>
          <w:rFonts w:ascii="Sylfaen" w:hAnsi="Sylfaen" w:cs="Sylfaen"/>
          <w:lang w:val="ka-GE"/>
        </w:rPr>
        <w:t>ოპერაციის</w:t>
      </w:r>
      <w:r w:rsidRPr="004F4320">
        <w:rPr>
          <w:rFonts w:ascii="Sylfaen" w:hAnsi="Sylfaen" w:cs="AcadNusx"/>
          <w:lang w:val="ka-GE"/>
        </w:rPr>
        <w:t xml:space="preserve"> </w:t>
      </w:r>
      <w:r w:rsidRPr="004F4320">
        <w:rPr>
          <w:rFonts w:ascii="Sylfaen" w:hAnsi="Sylfaen" w:cs="Sylfaen"/>
          <w:lang w:val="ka-GE"/>
        </w:rPr>
        <w:t>ძირითადი</w:t>
      </w:r>
      <w:r w:rsidRPr="004F4320">
        <w:rPr>
          <w:rFonts w:ascii="Sylfaen" w:hAnsi="Sylfaen" w:cs="AcadNusx"/>
          <w:lang w:val="ka-GE"/>
        </w:rPr>
        <w:t xml:space="preserve"> </w:t>
      </w:r>
      <w:r w:rsidRPr="004F4320">
        <w:rPr>
          <w:rFonts w:ascii="Sylfaen" w:hAnsi="Sylfaen" w:cs="Sylfaen"/>
          <w:lang w:val="ka-GE"/>
        </w:rPr>
        <w:t>ტიპებია</w:t>
      </w:r>
      <w:r w:rsidRPr="004F4320">
        <w:rPr>
          <w:rFonts w:ascii="Sylfaen" w:hAnsi="Sylfaen" w:cs="Sylfaen"/>
        </w:rPr>
        <w:t>:</w:t>
      </w:r>
      <w:r w:rsidRPr="004F4320">
        <w:rPr>
          <w:rFonts w:ascii="Sylfaen" w:hAnsi="Sylfaen" w:cs="Sylfaen"/>
          <w:lang w:val="ka-GE"/>
        </w:rPr>
        <w:t xml:space="preserve"> </w:t>
      </w:r>
    </w:p>
    <w:p w:rsidR="00706E26" w:rsidRPr="004F4320" w:rsidRDefault="00706E26" w:rsidP="006C62CA">
      <w:pPr>
        <w:pStyle w:val="ListParagraph"/>
        <w:numPr>
          <w:ilvl w:val="0"/>
          <w:numId w:val="116"/>
        </w:numPr>
        <w:autoSpaceDE w:val="0"/>
        <w:autoSpaceDN w:val="0"/>
        <w:adjustRightInd w:val="0"/>
        <w:spacing w:after="0"/>
        <w:rPr>
          <w:rFonts w:ascii="Sylfaen" w:hAnsi="Sylfaen" w:cs="Sylfaen"/>
        </w:rPr>
      </w:pPr>
      <w:r w:rsidRPr="004F4320">
        <w:rPr>
          <w:rFonts w:ascii="Sylfaen" w:hAnsi="Sylfaen" w:cs="Sylfaen"/>
          <w:lang w:val="ka-GE"/>
        </w:rPr>
        <w:t>ფალოპის მილის</w:t>
      </w:r>
      <w:r w:rsidRPr="004F4320">
        <w:rPr>
          <w:rFonts w:ascii="Sylfaen" w:hAnsi="Sylfaen" w:cs="AcadNusx"/>
          <w:lang w:val="ka-GE"/>
        </w:rPr>
        <w:t xml:space="preserve"> </w:t>
      </w:r>
      <w:r w:rsidRPr="004F4320">
        <w:rPr>
          <w:rFonts w:ascii="Sylfaen" w:hAnsi="Sylfaen" w:cs="Sylfaen"/>
          <w:lang w:val="ka-GE"/>
        </w:rPr>
        <w:t>ამოკვეთა</w:t>
      </w:r>
      <w:r w:rsidRPr="004F4320">
        <w:rPr>
          <w:rFonts w:ascii="Sylfaen" w:hAnsi="Sylfaen" w:cs="Sylfaen"/>
        </w:rPr>
        <w:t>;</w:t>
      </w:r>
      <w:r w:rsidRPr="004F4320">
        <w:rPr>
          <w:rFonts w:ascii="Sylfaen" w:hAnsi="Sylfaen" w:cs="Sylfaen"/>
          <w:lang w:val="ka-GE"/>
        </w:rPr>
        <w:t xml:space="preserve"> </w:t>
      </w:r>
    </w:p>
    <w:p w:rsidR="00706E26" w:rsidRPr="004F4320" w:rsidRDefault="00706E26" w:rsidP="006C62CA">
      <w:pPr>
        <w:pStyle w:val="ListParagraph"/>
        <w:numPr>
          <w:ilvl w:val="0"/>
          <w:numId w:val="116"/>
        </w:numPr>
        <w:autoSpaceDE w:val="0"/>
        <w:autoSpaceDN w:val="0"/>
        <w:adjustRightInd w:val="0"/>
        <w:spacing w:after="0"/>
        <w:rPr>
          <w:rFonts w:ascii="Sylfaen" w:hAnsi="Sylfaen" w:cs="Sylfaen"/>
        </w:rPr>
      </w:pPr>
      <w:r w:rsidRPr="004F4320">
        <w:rPr>
          <w:rFonts w:ascii="Sylfaen" w:hAnsi="Sylfaen" w:cs="Sylfaen"/>
          <w:lang w:val="ka-GE"/>
        </w:rPr>
        <w:t>საკვერცხის</w:t>
      </w:r>
      <w:r w:rsidRPr="004F4320">
        <w:rPr>
          <w:rFonts w:ascii="Sylfaen" w:hAnsi="Sylfaen" w:cs="AcadNusx"/>
          <w:lang w:val="ka-GE"/>
        </w:rPr>
        <w:t xml:space="preserve"> </w:t>
      </w:r>
      <w:r w:rsidRPr="004F4320">
        <w:rPr>
          <w:rFonts w:ascii="Sylfaen" w:hAnsi="Sylfaen" w:cs="Sylfaen"/>
          <w:lang w:val="ka-GE"/>
        </w:rPr>
        <w:t>ამოკვეთა</w:t>
      </w:r>
      <w:r w:rsidRPr="004F4320">
        <w:rPr>
          <w:rFonts w:ascii="Sylfaen" w:hAnsi="Sylfaen" w:cs="Sylfaen"/>
        </w:rPr>
        <w:t>;</w:t>
      </w:r>
    </w:p>
    <w:p w:rsidR="00706E26" w:rsidRPr="004F4320" w:rsidRDefault="00706E26" w:rsidP="006C62CA">
      <w:pPr>
        <w:pStyle w:val="ListParagraph"/>
        <w:numPr>
          <w:ilvl w:val="0"/>
          <w:numId w:val="116"/>
        </w:numPr>
        <w:autoSpaceDE w:val="0"/>
        <w:autoSpaceDN w:val="0"/>
        <w:adjustRightInd w:val="0"/>
        <w:spacing w:after="0"/>
        <w:rPr>
          <w:rFonts w:ascii="Sylfaen" w:hAnsi="Sylfaen" w:cs="Sylfaen"/>
          <w:lang w:val="ka-GE"/>
        </w:rPr>
      </w:pPr>
      <w:r w:rsidRPr="004F4320">
        <w:rPr>
          <w:rFonts w:ascii="Sylfaen" w:hAnsi="Sylfaen" w:cs="Sylfaen"/>
          <w:lang w:val="ka-GE"/>
        </w:rPr>
        <w:t>შეხორცებების გათიშვა</w:t>
      </w:r>
      <w:r w:rsidRPr="004F4320">
        <w:rPr>
          <w:rFonts w:ascii="Sylfaen" w:hAnsi="Sylfaen" w:cs="Sylfaen"/>
        </w:rPr>
        <w:t xml:space="preserve">; </w:t>
      </w:r>
    </w:p>
    <w:p w:rsidR="00706E26" w:rsidRPr="004F4320" w:rsidRDefault="00706E26" w:rsidP="006C62CA">
      <w:pPr>
        <w:pStyle w:val="ListParagraph"/>
        <w:numPr>
          <w:ilvl w:val="0"/>
          <w:numId w:val="116"/>
        </w:numPr>
        <w:autoSpaceDE w:val="0"/>
        <w:autoSpaceDN w:val="0"/>
        <w:adjustRightInd w:val="0"/>
        <w:spacing w:after="0"/>
        <w:rPr>
          <w:rFonts w:ascii="Sylfaen" w:hAnsi="Sylfaen"/>
          <w:lang w:val="ka-GE"/>
        </w:rPr>
      </w:pPr>
      <w:r w:rsidRPr="004F4320">
        <w:rPr>
          <w:rFonts w:ascii="Sylfaen" w:hAnsi="Sylfaen" w:cs="Sylfaen"/>
          <w:lang w:val="ka-GE"/>
        </w:rPr>
        <w:t>საშვილოსნოს ამოკვეთა.</w:t>
      </w:r>
    </w:p>
    <w:p w:rsidR="00706E26" w:rsidRDefault="00706E26" w:rsidP="00706E26">
      <w:pPr>
        <w:spacing w:after="0"/>
        <w:jc w:val="both"/>
        <w:rPr>
          <w:rFonts w:ascii="Sylfaen" w:hAnsi="Sylfaen" w:cs="AcadNusx"/>
          <w:lang w:val="ka-GE"/>
        </w:rPr>
      </w:pPr>
    </w:p>
    <w:p w:rsidR="00706E26" w:rsidRPr="004F4320" w:rsidRDefault="00706E26" w:rsidP="00706E26">
      <w:pPr>
        <w:spacing w:after="0"/>
        <w:jc w:val="both"/>
        <w:rPr>
          <w:rFonts w:ascii="Sylfaen" w:hAnsi="Sylfaen" w:cs="AcadNusx"/>
        </w:rPr>
      </w:pPr>
      <w:r w:rsidRPr="004F4320">
        <w:rPr>
          <w:rFonts w:ascii="Sylfaen" w:hAnsi="Sylfaen" w:cs="AcadNusx"/>
          <w:lang w:val="ka-GE"/>
        </w:rPr>
        <w:t>ლაპარასკოპია და ჰისტეროსკოპია გინეკოლოგიური  ქირურგიის  თანამედროვე  მეთოდებია, რომლებიც  გენიტალური ტუბერკულოზის   დიაგნოსტიკასა და მკურნალობაში წარმატებით  გამოიყენება.</w:t>
      </w:r>
    </w:p>
    <w:p w:rsidR="00706E26" w:rsidRDefault="00706E26" w:rsidP="00706E26">
      <w:pPr>
        <w:spacing w:after="0"/>
        <w:jc w:val="both"/>
        <w:rPr>
          <w:rFonts w:ascii="Sylfaen" w:hAnsi="Sylfaen" w:cs="Sylfaen"/>
          <w:lang w:val="ka-GE"/>
        </w:rPr>
      </w:pPr>
    </w:p>
    <w:p w:rsidR="00706E26" w:rsidRPr="004F4320" w:rsidRDefault="00706E26" w:rsidP="00706E26">
      <w:pPr>
        <w:spacing w:after="0"/>
        <w:jc w:val="both"/>
        <w:rPr>
          <w:rFonts w:ascii="Sylfaen" w:hAnsi="Sylfaen"/>
        </w:rPr>
      </w:pPr>
      <w:r w:rsidRPr="004F4320">
        <w:rPr>
          <w:rFonts w:ascii="Sylfaen" w:hAnsi="Sylfaen" w:cs="Sylfaen"/>
          <w:lang w:val="ka-GE"/>
        </w:rPr>
        <w:t xml:space="preserve">გენიტალური ტუბერკულოზის </w:t>
      </w:r>
      <w:r w:rsidRPr="004F4320">
        <w:rPr>
          <w:rFonts w:ascii="Sylfaen" w:hAnsi="Sylfaen" w:cs="Sylfaen"/>
        </w:rPr>
        <w:t>ქირურგიული</w:t>
      </w:r>
      <w:r w:rsidRPr="004F4320">
        <w:rPr>
          <w:rFonts w:ascii="Sylfaen" w:hAnsi="Sylfaen" w:cs="AcadNusx"/>
        </w:rPr>
        <w:t xml:space="preserve"> </w:t>
      </w:r>
      <w:r w:rsidRPr="004F4320">
        <w:rPr>
          <w:rFonts w:ascii="Sylfaen" w:hAnsi="Sylfaen" w:cs="Sylfaen"/>
        </w:rPr>
        <w:t>მკურნალობის</w:t>
      </w:r>
      <w:r w:rsidRPr="004F4320">
        <w:rPr>
          <w:rFonts w:ascii="Sylfaen" w:hAnsi="Sylfaen" w:cs="AcadNusx"/>
        </w:rPr>
        <w:t xml:space="preserve"> </w:t>
      </w:r>
      <w:r w:rsidRPr="004F4320">
        <w:rPr>
          <w:rFonts w:ascii="Sylfaen" w:hAnsi="Sylfaen" w:cs="Sylfaen"/>
        </w:rPr>
        <w:t>ჩვენებები</w:t>
      </w:r>
      <w:r w:rsidRPr="004F4320">
        <w:rPr>
          <w:rFonts w:ascii="Sylfaen" w:hAnsi="Sylfaen" w:cs="Sylfaen"/>
          <w:lang w:val="ka-GE"/>
        </w:rPr>
        <w:t>ა:</w:t>
      </w:r>
      <w:r w:rsidRPr="004F4320">
        <w:rPr>
          <w:rFonts w:ascii="Sylfaen" w:hAnsi="Sylfaen" w:cs="AcadNusx"/>
        </w:rPr>
        <w:t xml:space="preserve"> </w:t>
      </w:r>
    </w:p>
    <w:p w:rsidR="00706E26" w:rsidRPr="004F4320" w:rsidRDefault="00706E26" w:rsidP="006C62CA">
      <w:pPr>
        <w:pStyle w:val="ListParagraph"/>
        <w:numPr>
          <w:ilvl w:val="0"/>
          <w:numId w:val="117"/>
        </w:numPr>
        <w:spacing w:after="0"/>
        <w:jc w:val="both"/>
        <w:rPr>
          <w:rFonts w:ascii="Sylfaen" w:hAnsi="Sylfaen" w:cs="Sylfaen"/>
        </w:rPr>
      </w:pPr>
      <w:r w:rsidRPr="004F4320">
        <w:rPr>
          <w:rFonts w:ascii="Sylfaen" w:hAnsi="Sylfaen" w:cs="Sylfaen"/>
          <w:lang w:val="ka-GE"/>
        </w:rPr>
        <w:t>გენიტალურ ორგანოებში კაზეოზური კერის არსებობა;</w:t>
      </w:r>
    </w:p>
    <w:p w:rsidR="00706E26" w:rsidRPr="004F4320" w:rsidRDefault="00706E26" w:rsidP="006C62CA">
      <w:pPr>
        <w:pStyle w:val="ListParagraph"/>
        <w:numPr>
          <w:ilvl w:val="0"/>
          <w:numId w:val="117"/>
        </w:numPr>
        <w:spacing w:after="0"/>
        <w:jc w:val="both"/>
        <w:rPr>
          <w:rFonts w:ascii="Sylfaen" w:hAnsi="Sylfaen" w:cs="Sylfaen"/>
        </w:rPr>
      </w:pPr>
      <w:r w:rsidRPr="004F4320">
        <w:rPr>
          <w:rFonts w:ascii="Sylfaen" w:hAnsi="Sylfaen" w:cs="Sylfaen"/>
          <w:lang w:val="ka-GE"/>
        </w:rPr>
        <w:t>საშვილოსნოს დანამატების პალპირებადი წარმონაქმნები, რომლებიც კონსერვატული თერაპიის დაწყებიდან 2-3თვეში ზომაში არ მცირდება;</w:t>
      </w:r>
    </w:p>
    <w:p w:rsidR="00706E26" w:rsidRPr="004F4320" w:rsidRDefault="00706E26" w:rsidP="006C62CA">
      <w:pPr>
        <w:pStyle w:val="ListParagraph"/>
        <w:numPr>
          <w:ilvl w:val="0"/>
          <w:numId w:val="117"/>
        </w:numPr>
        <w:spacing w:after="0"/>
        <w:jc w:val="both"/>
        <w:rPr>
          <w:rFonts w:ascii="Sylfaen" w:hAnsi="Sylfaen"/>
        </w:rPr>
      </w:pPr>
      <w:r w:rsidRPr="004F4320">
        <w:rPr>
          <w:rFonts w:ascii="Sylfaen" w:hAnsi="Sylfaen" w:cs="Sylfaen"/>
          <w:lang w:val="ka-GE"/>
        </w:rPr>
        <w:t>ანტიბაქტერიული პრეპარატე</w:t>
      </w:r>
      <w:r w:rsidRPr="004F4320">
        <w:rPr>
          <w:rFonts w:ascii="Sylfaen" w:hAnsi="Sylfaen" w:cs="Sylfaen"/>
        </w:rPr>
        <w:t>ბ</w:t>
      </w:r>
      <w:r w:rsidRPr="004F4320">
        <w:rPr>
          <w:rFonts w:ascii="Sylfaen" w:hAnsi="Sylfaen" w:cs="Sylfaen"/>
          <w:lang w:val="ka-GE"/>
        </w:rPr>
        <w:t>ის აუტანლობა;</w:t>
      </w:r>
    </w:p>
    <w:p w:rsidR="00706E26" w:rsidRPr="004F4320" w:rsidRDefault="00706E26" w:rsidP="006C62CA">
      <w:pPr>
        <w:pStyle w:val="ListParagraph"/>
        <w:numPr>
          <w:ilvl w:val="0"/>
          <w:numId w:val="117"/>
        </w:numPr>
        <w:spacing w:after="0"/>
        <w:jc w:val="both"/>
        <w:rPr>
          <w:rFonts w:ascii="Sylfaen" w:hAnsi="Sylfaen" w:cstheme="minorBidi"/>
        </w:rPr>
      </w:pPr>
      <w:r w:rsidRPr="004F4320">
        <w:rPr>
          <w:rFonts w:ascii="Sylfaen" w:hAnsi="Sylfaen" w:cs="AGaramond-Regular"/>
          <w:lang w:val="ka-GE"/>
        </w:rPr>
        <w:t>შეხორცებითი პროცესით გამოწვეული ნაწლავთა გაუვალობის და დიზურიული სიმპტომის მომატება;</w:t>
      </w:r>
    </w:p>
    <w:p w:rsidR="00706E26" w:rsidRPr="004F4320" w:rsidRDefault="00706E26" w:rsidP="006C62CA">
      <w:pPr>
        <w:pStyle w:val="ListParagraph"/>
        <w:numPr>
          <w:ilvl w:val="0"/>
          <w:numId w:val="117"/>
        </w:numPr>
        <w:spacing w:after="0"/>
        <w:jc w:val="both"/>
        <w:rPr>
          <w:rFonts w:ascii="Sylfaen" w:hAnsi="Sylfaen" w:cstheme="minorBidi"/>
        </w:rPr>
      </w:pPr>
      <w:r w:rsidRPr="004F4320">
        <w:rPr>
          <w:rFonts w:ascii="Sylfaen" w:hAnsi="Sylfaen" w:cs="AGaramond-Regular"/>
          <w:lang w:val="ka-GE"/>
        </w:rPr>
        <w:t>სხვადასხვა ლოკალიზაციის ფისტულების არსებობა, რომლებიც არ ექვემდებარებიან კონსერვატიულ თერაპიას;</w:t>
      </w:r>
    </w:p>
    <w:p w:rsidR="00706E26" w:rsidRPr="004F4320" w:rsidRDefault="00706E26" w:rsidP="006C62CA">
      <w:pPr>
        <w:pStyle w:val="ListParagraph"/>
        <w:numPr>
          <w:ilvl w:val="0"/>
          <w:numId w:val="117"/>
        </w:numPr>
        <w:spacing w:after="0"/>
        <w:jc w:val="both"/>
        <w:rPr>
          <w:rFonts w:ascii="Sylfaen" w:hAnsi="Sylfaen" w:cstheme="minorBidi"/>
        </w:rPr>
      </w:pPr>
      <w:r w:rsidRPr="004F4320">
        <w:rPr>
          <w:rFonts w:ascii="Sylfaen" w:hAnsi="Sylfaen" w:cs="AGaramond-Regular"/>
          <w:lang w:val="ka-GE"/>
        </w:rPr>
        <w:t>ტუბერკულოზთან შერწყმული გინეკოლოგიური დაავადებების არსებობა, რომლებიც  საჭიროებენ ქირურგიულ მკურნალობას.</w:t>
      </w:r>
    </w:p>
    <w:p w:rsidR="00706E26" w:rsidRDefault="00706E26" w:rsidP="00706E26">
      <w:pPr>
        <w:autoSpaceDE w:val="0"/>
        <w:autoSpaceDN w:val="0"/>
        <w:adjustRightInd w:val="0"/>
        <w:spacing w:after="0"/>
        <w:jc w:val="both"/>
        <w:rPr>
          <w:rFonts w:ascii="Sylfaen" w:hAnsi="Sylfaen" w:cs="AGaramond-Regular"/>
          <w:lang w:val="ka-GE"/>
        </w:rPr>
      </w:pPr>
    </w:p>
    <w:p w:rsidR="00706E26" w:rsidRPr="004F4320" w:rsidRDefault="00706E26" w:rsidP="00706E26">
      <w:pPr>
        <w:autoSpaceDE w:val="0"/>
        <w:autoSpaceDN w:val="0"/>
        <w:adjustRightInd w:val="0"/>
        <w:spacing w:after="0"/>
        <w:jc w:val="both"/>
        <w:rPr>
          <w:rFonts w:ascii="Sylfaen" w:hAnsi="Sylfaen" w:cs="AGaramond-Regular"/>
          <w:lang w:val="ka-GE"/>
        </w:rPr>
      </w:pPr>
      <w:r w:rsidRPr="004F4320">
        <w:rPr>
          <w:rFonts w:ascii="Sylfaen" w:hAnsi="Sylfaen" w:cs="AGaramond-Regular"/>
          <w:lang w:val="ka-GE"/>
        </w:rPr>
        <w:t>დადგენილი გენიტალური ტუბერკულოზის შემთხვევაში ქირურგიული მკურნალობა  ქიმიოთერაპიის ფონზე უნდა ჩატარდეს.</w:t>
      </w:r>
    </w:p>
    <w:p w:rsidR="00706E26" w:rsidRDefault="00706E26" w:rsidP="00706E26">
      <w:pPr>
        <w:autoSpaceDE w:val="0"/>
        <w:autoSpaceDN w:val="0"/>
        <w:adjustRightInd w:val="0"/>
        <w:spacing w:after="0"/>
        <w:jc w:val="both"/>
        <w:rPr>
          <w:rFonts w:ascii="Sylfaen" w:hAnsi="Sylfaen" w:cs="AGaramond-Regular"/>
          <w:lang w:val="ka-GE"/>
        </w:rPr>
      </w:pPr>
    </w:p>
    <w:p w:rsidR="00706E26" w:rsidRPr="001E2026" w:rsidRDefault="00706E26" w:rsidP="001E2026">
      <w:pPr>
        <w:autoSpaceDE w:val="0"/>
        <w:autoSpaceDN w:val="0"/>
        <w:adjustRightInd w:val="0"/>
        <w:spacing w:after="0"/>
        <w:jc w:val="both"/>
        <w:rPr>
          <w:rFonts w:ascii="Sylfaen" w:hAnsi="Sylfaen" w:cs="AGaramond-Regular"/>
          <w:lang w:val="ka-GE"/>
        </w:rPr>
      </w:pPr>
      <w:r w:rsidRPr="004F4320">
        <w:rPr>
          <w:rFonts w:ascii="Sylfaen" w:hAnsi="Sylfaen" w:cs="AGaramond-Regular"/>
          <w:lang w:val="ka-GE"/>
        </w:rPr>
        <w:t xml:space="preserve">ქირურგიული ჩარევის თაობაზე გადაწყვეტილების მიღებისას არსებითია, სწორად შეფასდეს, რომ ჭეშმარიტად უშედეგო მკურნალობასთან გვაქვს საქმე. გამოსავლის პროგნოზირებისას მნიშვნელოვანია ტუბერკულოზით დაავადებულ პაციენტებთან წარუმატებელი მკურნალობის რისკ-ფაქტორების გათვალისწინება. </w:t>
      </w:r>
    </w:p>
    <w:p w:rsidR="00706E26" w:rsidRPr="001E2026" w:rsidRDefault="00706E26" w:rsidP="001E2026">
      <w:pPr>
        <w:pStyle w:val="Heading3"/>
        <w:ind w:left="0" w:firstLine="0"/>
        <w:rPr>
          <w:sz w:val="24"/>
          <w:szCs w:val="24"/>
          <w:lang w:val="ka-GE"/>
        </w:rPr>
      </w:pPr>
      <w:r w:rsidRPr="001E2026">
        <w:rPr>
          <w:rFonts w:ascii="Sylfaen" w:hAnsi="Sylfaen" w:cs="Sylfaen"/>
          <w:sz w:val="24"/>
          <w:szCs w:val="24"/>
          <w:lang w:val="ka-GE"/>
        </w:rPr>
        <w:t>ოპერაციული</w:t>
      </w:r>
      <w:r w:rsidRPr="001E2026">
        <w:rPr>
          <w:rFonts w:cs="Cambria"/>
          <w:sz w:val="24"/>
          <w:szCs w:val="24"/>
          <w:lang w:val="ka-GE"/>
        </w:rPr>
        <w:t xml:space="preserve"> </w:t>
      </w:r>
      <w:r w:rsidRPr="001E2026">
        <w:rPr>
          <w:rFonts w:ascii="Sylfaen" w:hAnsi="Sylfaen" w:cs="Sylfaen"/>
          <w:sz w:val="24"/>
          <w:szCs w:val="24"/>
          <w:lang w:val="ka-GE"/>
        </w:rPr>
        <w:t>მკურნალობის</w:t>
      </w:r>
      <w:r w:rsidRPr="001E2026">
        <w:rPr>
          <w:rFonts w:cs="Cambria"/>
          <w:sz w:val="24"/>
          <w:szCs w:val="24"/>
          <w:lang w:val="ka-GE"/>
        </w:rPr>
        <w:t xml:space="preserve"> </w:t>
      </w:r>
      <w:r w:rsidRPr="001E2026">
        <w:rPr>
          <w:rFonts w:ascii="Sylfaen" w:hAnsi="Sylfaen" w:cs="Sylfaen"/>
          <w:sz w:val="24"/>
          <w:szCs w:val="24"/>
          <w:lang w:val="ka-GE"/>
        </w:rPr>
        <w:t>ჩვენებები</w:t>
      </w:r>
      <w:r w:rsidRPr="001E2026">
        <w:rPr>
          <w:rFonts w:cs="Cambria"/>
          <w:sz w:val="24"/>
          <w:szCs w:val="24"/>
          <w:lang w:val="ka-GE"/>
        </w:rPr>
        <w:t xml:space="preserve"> </w:t>
      </w:r>
      <w:r w:rsidRPr="001E2026">
        <w:rPr>
          <w:rFonts w:ascii="Sylfaen" w:hAnsi="Sylfaen" w:cs="Sylfaen"/>
          <w:sz w:val="24"/>
          <w:szCs w:val="24"/>
          <w:lang w:val="ka-GE"/>
        </w:rPr>
        <w:t>აბდომინალური</w:t>
      </w:r>
      <w:r w:rsidRPr="001E2026">
        <w:rPr>
          <w:rFonts w:cs="Cambria"/>
          <w:sz w:val="24"/>
          <w:szCs w:val="24"/>
          <w:lang w:val="ka-GE"/>
        </w:rPr>
        <w:t xml:space="preserve"> </w:t>
      </w:r>
      <w:r w:rsidRPr="001E2026">
        <w:rPr>
          <w:rFonts w:ascii="Sylfaen" w:hAnsi="Sylfaen" w:cs="Sylfaen"/>
          <w:sz w:val="24"/>
          <w:szCs w:val="24"/>
          <w:lang w:val="ka-GE"/>
        </w:rPr>
        <w:t>ტუბერკულოზის</w:t>
      </w:r>
      <w:r w:rsidRPr="001E2026">
        <w:rPr>
          <w:rFonts w:cs="Cambria"/>
          <w:sz w:val="24"/>
          <w:szCs w:val="24"/>
          <w:lang w:val="ka-GE"/>
        </w:rPr>
        <w:t xml:space="preserve"> </w:t>
      </w:r>
      <w:r w:rsidRPr="001E2026">
        <w:rPr>
          <w:rFonts w:ascii="Sylfaen" w:hAnsi="Sylfaen" w:cs="Sylfaen"/>
          <w:sz w:val="24"/>
          <w:szCs w:val="24"/>
          <w:lang w:val="ka-GE"/>
        </w:rPr>
        <w:t>დროს</w:t>
      </w:r>
    </w:p>
    <w:p w:rsidR="00706E26" w:rsidRDefault="00706E26" w:rsidP="00706E26">
      <w:pPr>
        <w:spacing w:after="0"/>
        <w:jc w:val="both"/>
        <w:rPr>
          <w:rFonts w:ascii="Sylfaen" w:hAnsi="Sylfaen" w:cs="Sylfaen"/>
          <w:lang w:val="ka-GE"/>
        </w:rPr>
      </w:pPr>
    </w:p>
    <w:p w:rsidR="00706E26" w:rsidRPr="004F4320" w:rsidRDefault="00706E26" w:rsidP="00706E26">
      <w:pPr>
        <w:spacing w:after="0"/>
        <w:jc w:val="both"/>
        <w:rPr>
          <w:rFonts w:ascii="Sylfaen" w:hAnsi="Sylfaen" w:cs="Sylfaen"/>
          <w:lang w:val="ka-GE"/>
        </w:rPr>
      </w:pPr>
      <w:r w:rsidRPr="004F4320">
        <w:rPr>
          <w:rFonts w:ascii="Sylfaen" w:hAnsi="Sylfaen" w:cs="Sylfaen"/>
          <w:lang w:val="ka-GE"/>
        </w:rPr>
        <w:t xml:space="preserve">აბდომინალური ტუბერკულოზით დაავადებულ პაციენტებთან ქირურგიული მკურნალობის პირდაპირ ჩვენებას წარმოადგენს ისეთი გართულებების არსებობა როგორებიცაა: ნაწლავთა გაუვალობა, მსხვილი ან წვრილი ნაწლავის პერფორაცია. ქირურგიული ჩარევის ფორმა და მოცულობა ინტრაოპერაციულად ინდივიდუალურად წყდება. </w:t>
      </w:r>
    </w:p>
    <w:p w:rsidR="00706E26" w:rsidRDefault="00706E26" w:rsidP="00706E26">
      <w:pPr>
        <w:spacing w:after="0"/>
        <w:jc w:val="both"/>
        <w:rPr>
          <w:rFonts w:ascii="Sylfaen" w:hAnsi="Sylfaen" w:cs="Sylfaen"/>
          <w:lang w:val="ka-GE"/>
        </w:rPr>
      </w:pPr>
    </w:p>
    <w:p w:rsidR="00706E26" w:rsidRPr="004F4320" w:rsidRDefault="00706E26" w:rsidP="00706E26">
      <w:pPr>
        <w:spacing w:after="0"/>
        <w:jc w:val="both"/>
        <w:rPr>
          <w:rFonts w:ascii="Sylfaen" w:hAnsi="Sylfaen" w:cs="Sylfaen"/>
          <w:lang w:val="ka-GE"/>
        </w:rPr>
      </w:pPr>
      <w:r w:rsidRPr="004F4320">
        <w:rPr>
          <w:rFonts w:ascii="Sylfaen" w:hAnsi="Sylfaen" w:cs="Sylfaen"/>
          <w:lang w:val="ka-GE"/>
        </w:rPr>
        <w:t xml:space="preserve">ქირურგიული მკურნალობა, ტუბერკულოზის სხვა ლოკალიზაციის შემთხვევების მსგავსად , აბდომინალური ტუბერკულოზის დროსაც თერაპიული მკურნალობის ერთ-ერთ ნაწილად განიხილება. </w:t>
      </w:r>
      <w:r w:rsidRPr="004F4320">
        <w:rPr>
          <w:rFonts w:ascii="Sylfaen" w:hAnsi="Sylfaen"/>
          <w:lang w:val="ka-GE"/>
        </w:rPr>
        <w:t>ქირურგიული ჩარევა უნდა მოხდეს ანტიტუბერკულოზური ქიმიოთერაპიის ფონზე; ოპერაციის შემდეგ კი რეკომენდირებულია   ტუბსაწინააღმდეგო მკურნალობის გაგრძელება, რომლის ხანგრძლივობა დამოკიდებულია  ნაოპერაციები მასალის კულტურალური გამოკვლევის შედეგზე.</w:t>
      </w:r>
    </w:p>
    <w:p w:rsidR="00706E26" w:rsidRDefault="00706E26" w:rsidP="00706E26">
      <w:pPr>
        <w:spacing w:after="0"/>
        <w:jc w:val="both"/>
        <w:rPr>
          <w:rFonts w:ascii="Sylfaen" w:hAnsi="Sylfaen" w:cs="Sylfaen"/>
          <w:lang w:val="ka-GE"/>
        </w:rPr>
      </w:pPr>
    </w:p>
    <w:p w:rsidR="00706E26" w:rsidRPr="007C19C7" w:rsidRDefault="00706E26" w:rsidP="00706E26">
      <w:pPr>
        <w:spacing w:after="0"/>
        <w:jc w:val="both"/>
        <w:rPr>
          <w:rFonts w:ascii="Sylfaen" w:hAnsi="Sylfaen" w:cs="Sylfaen"/>
        </w:rPr>
      </w:pPr>
      <w:r w:rsidRPr="004F4320">
        <w:rPr>
          <w:rFonts w:ascii="Sylfaen" w:hAnsi="Sylfaen" w:cs="Sylfaen"/>
          <w:lang w:val="ka-GE"/>
        </w:rPr>
        <w:t xml:space="preserve">ქირურგიული ჩარევის საკითხი შეიძლება დაისვას ნებისმიერი ფორმის ტუბერკულოზით დაავადებულ </w:t>
      </w:r>
      <w:r w:rsidR="007C19C7">
        <w:rPr>
          <w:rFonts w:ascii="Sylfaen" w:hAnsi="Sylfaen" w:cs="Sylfaen"/>
          <w:lang w:val="ka-GE"/>
        </w:rPr>
        <w:t>პაციენტ</w:t>
      </w:r>
      <w:r w:rsidRPr="004F4320">
        <w:rPr>
          <w:rFonts w:ascii="Sylfaen" w:hAnsi="Sylfaen" w:cs="Sylfaen"/>
          <w:lang w:val="ka-GE"/>
        </w:rPr>
        <w:t>თან.</w:t>
      </w:r>
    </w:p>
    <w:p w:rsidR="00706E26" w:rsidRPr="001E2026" w:rsidRDefault="00706E26" w:rsidP="001E2026">
      <w:pPr>
        <w:pStyle w:val="Heading3"/>
        <w:ind w:left="0" w:firstLine="0"/>
        <w:rPr>
          <w:sz w:val="24"/>
          <w:szCs w:val="24"/>
          <w:lang w:val="ka-GE"/>
        </w:rPr>
      </w:pPr>
      <w:r w:rsidRPr="001E2026">
        <w:rPr>
          <w:rFonts w:ascii="Sylfaen" w:hAnsi="Sylfaen" w:cs="Sylfaen"/>
          <w:sz w:val="24"/>
          <w:szCs w:val="24"/>
          <w:lang w:val="ka-GE"/>
        </w:rPr>
        <w:t>ოპერაციული</w:t>
      </w:r>
      <w:r w:rsidRPr="001E2026">
        <w:rPr>
          <w:rFonts w:cs="Cambria"/>
          <w:sz w:val="24"/>
          <w:szCs w:val="24"/>
          <w:lang w:val="ka-GE"/>
        </w:rPr>
        <w:t xml:space="preserve"> </w:t>
      </w:r>
      <w:r w:rsidRPr="001E2026">
        <w:rPr>
          <w:rFonts w:ascii="Sylfaen" w:hAnsi="Sylfaen" w:cs="Sylfaen"/>
          <w:sz w:val="24"/>
          <w:szCs w:val="24"/>
          <w:lang w:val="ka-GE"/>
        </w:rPr>
        <w:t>მკურნალობის</w:t>
      </w:r>
      <w:r w:rsidRPr="001E2026">
        <w:rPr>
          <w:rFonts w:cs="Cambria"/>
          <w:sz w:val="24"/>
          <w:szCs w:val="24"/>
          <w:lang w:val="ka-GE"/>
        </w:rPr>
        <w:t xml:space="preserve"> </w:t>
      </w:r>
      <w:r w:rsidRPr="001E2026">
        <w:rPr>
          <w:rFonts w:ascii="Sylfaen" w:hAnsi="Sylfaen" w:cs="Sylfaen"/>
          <w:sz w:val="24"/>
          <w:szCs w:val="24"/>
          <w:lang w:val="ka-GE"/>
        </w:rPr>
        <w:t>ჩვენებები</w:t>
      </w:r>
      <w:r w:rsidRPr="001E2026">
        <w:rPr>
          <w:rFonts w:cs="Cambria"/>
          <w:sz w:val="24"/>
          <w:szCs w:val="24"/>
          <w:lang w:val="ka-GE"/>
        </w:rPr>
        <w:t xml:space="preserve"> </w:t>
      </w:r>
      <w:r w:rsidRPr="001E2026">
        <w:rPr>
          <w:rFonts w:ascii="Sylfaen" w:hAnsi="Sylfaen" w:cs="Sylfaen"/>
          <w:sz w:val="24"/>
          <w:szCs w:val="24"/>
          <w:lang w:val="ka-GE"/>
        </w:rPr>
        <w:t>პერიფერიული</w:t>
      </w:r>
      <w:r w:rsidRPr="001E2026">
        <w:rPr>
          <w:rFonts w:cs="Cambria"/>
          <w:sz w:val="24"/>
          <w:szCs w:val="24"/>
          <w:lang w:val="ka-GE"/>
        </w:rPr>
        <w:t xml:space="preserve"> </w:t>
      </w:r>
      <w:r w:rsidRPr="001E2026">
        <w:rPr>
          <w:rFonts w:ascii="Sylfaen" w:hAnsi="Sylfaen" w:cs="Sylfaen"/>
          <w:sz w:val="24"/>
          <w:szCs w:val="24"/>
          <w:lang w:val="ka-GE"/>
        </w:rPr>
        <w:t>ლიმფური</w:t>
      </w:r>
      <w:r w:rsidRPr="001E2026">
        <w:rPr>
          <w:rFonts w:cs="Cambria"/>
          <w:sz w:val="24"/>
          <w:szCs w:val="24"/>
          <w:lang w:val="ka-GE"/>
        </w:rPr>
        <w:t xml:space="preserve"> </w:t>
      </w:r>
      <w:r w:rsidRPr="001E2026">
        <w:rPr>
          <w:rFonts w:ascii="Sylfaen" w:hAnsi="Sylfaen" w:cs="Sylfaen"/>
          <w:sz w:val="24"/>
          <w:szCs w:val="24"/>
          <w:lang w:val="ka-GE"/>
        </w:rPr>
        <w:t>კვანძების</w:t>
      </w:r>
      <w:r w:rsidRPr="001E2026">
        <w:rPr>
          <w:rFonts w:cs="Cambria"/>
          <w:sz w:val="24"/>
          <w:szCs w:val="24"/>
          <w:lang w:val="ka-GE"/>
        </w:rPr>
        <w:t xml:space="preserve"> </w:t>
      </w:r>
      <w:r w:rsidRPr="001E2026">
        <w:rPr>
          <w:rFonts w:ascii="Sylfaen" w:hAnsi="Sylfaen" w:cs="Sylfaen"/>
          <w:sz w:val="24"/>
          <w:szCs w:val="24"/>
          <w:lang w:val="ka-GE"/>
        </w:rPr>
        <w:t>ტუბერკულოზის</w:t>
      </w:r>
      <w:r w:rsidRPr="001E2026">
        <w:rPr>
          <w:rFonts w:cs="Cambria"/>
          <w:sz w:val="24"/>
          <w:szCs w:val="24"/>
          <w:lang w:val="ka-GE"/>
        </w:rPr>
        <w:t xml:space="preserve"> </w:t>
      </w:r>
      <w:r w:rsidRPr="001E2026">
        <w:rPr>
          <w:rFonts w:ascii="Sylfaen" w:hAnsi="Sylfaen" w:cs="Sylfaen"/>
          <w:sz w:val="24"/>
          <w:szCs w:val="24"/>
          <w:lang w:val="ka-GE"/>
        </w:rPr>
        <w:t>დროს</w:t>
      </w:r>
    </w:p>
    <w:p w:rsidR="00706E26" w:rsidRDefault="00706E26" w:rsidP="00706E26">
      <w:pPr>
        <w:spacing w:after="0"/>
        <w:jc w:val="both"/>
        <w:rPr>
          <w:rFonts w:ascii="Sylfaen" w:hAnsi="Sylfaen" w:cs="Sylfaen"/>
          <w:b/>
          <w:lang w:val="ka-GE"/>
        </w:rPr>
      </w:pPr>
    </w:p>
    <w:p w:rsidR="00706E26" w:rsidRPr="00706E26" w:rsidRDefault="00706E26" w:rsidP="00706E26">
      <w:pPr>
        <w:spacing w:after="0"/>
        <w:jc w:val="both"/>
        <w:rPr>
          <w:rFonts w:ascii="Sylfaen" w:hAnsi="Sylfaen"/>
          <w:lang w:val="ka-GE"/>
        </w:rPr>
      </w:pPr>
      <w:r>
        <w:rPr>
          <w:rFonts w:ascii="Sylfaen" w:hAnsi="Sylfaen"/>
          <w:lang w:val="ka-GE"/>
        </w:rPr>
        <w:t xml:space="preserve">ლიმფური კვანძების ტუბერკულოზის მკურნალობაში ქიმიოთერაპიასთან ერთად დესტრუქციული ცვლილებების, აბსცედირების, ან ხანგრძლივად შეუხორცებელი ფისტულის შემთხვევაში ნაჩვენებია ქირურგიული ჩარევა, რაც გულისხმობს აბსცესოტომიას,  ფისტულექტომიას და ლიმფადენექტომიას.   </w:t>
      </w:r>
    </w:p>
    <w:p w:rsidR="00272CBD" w:rsidRDefault="00272CBD" w:rsidP="00272CBD">
      <w:pPr>
        <w:pStyle w:val="Heading1"/>
        <w:ind w:left="0" w:firstLine="0"/>
        <w:jc w:val="both"/>
        <w:rPr>
          <w:rFonts w:ascii="Sylfaen" w:hAnsi="Sylfaen" w:cs="Sylfaen"/>
          <w:lang w:val="ka-GE"/>
        </w:rPr>
      </w:pPr>
      <w:bookmarkStart w:id="113" w:name="_Toc511608487"/>
      <w:r>
        <w:rPr>
          <w:rFonts w:ascii="Sylfaen" w:hAnsi="Sylfaen" w:cs="Sylfaen"/>
          <w:lang w:val="ka-GE"/>
        </w:rPr>
        <w:t>პაციენტის მოვლა და მხარდაჭერა</w:t>
      </w:r>
      <w:bookmarkEnd w:id="113"/>
    </w:p>
    <w:p w:rsidR="00571933" w:rsidRPr="00571933" w:rsidRDefault="00571933" w:rsidP="00571933">
      <w:pPr>
        <w:spacing w:after="0"/>
        <w:rPr>
          <w:rFonts w:ascii="Sylfaen" w:hAnsi="Sylfaen"/>
          <w:lang w:val="ka-GE"/>
        </w:rPr>
      </w:pPr>
    </w:p>
    <w:p w:rsidR="00330EA7" w:rsidRPr="00330EA7" w:rsidRDefault="00330EA7" w:rsidP="00330EA7">
      <w:pPr>
        <w:jc w:val="both"/>
        <w:rPr>
          <w:rFonts w:ascii="Sylfaen" w:hAnsi="Sylfaen"/>
          <w:lang w:val="ka-GE"/>
        </w:rPr>
      </w:pPr>
      <w:r w:rsidRPr="00330EA7">
        <w:rPr>
          <w:rFonts w:ascii="Sylfaen" w:hAnsi="Sylfaen"/>
          <w:lang w:val="ka-GE"/>
        </w:rPr>
        <w:t xml:space="preserve">როგორც </w:t>
      </w:r>
      <w:r w:rsidR="00034D48">
        <w:rPr>
          <w:rFonts w:ascii="Sylfaen" w:hAnsi="Sylfaen"/>
          <w:lang w:val="ka-GE"/>
        </w:rPr>
        <w:t xml:space="preserve">სენსიტიური, </w:t>
      </w:r>
      <w:r w:rsidRPr="00330EA7">
        <w:rPr>
          <w:rFonts w:ascii="Sylfaen" w:hAnsi="Sylfaen"/>
          <w:lang w:val="ka-GE"/>
        </w:rPr>
        <w:t xml:space="preserve">ისე რეზისტენტული ტუბერკულოზით დაავადებული პაციენტები საჭიროებენ ხანგრძლივ, ყოველდღიურ მკურნალობას, რომელიც ხარისხიანი თერაპიული, და საჭიროების შემთხვევაში ქირურგიული, მომსახურების პარალელურად პაციენტის  სოციალურ და ფსიქოლოგიურ მხარდაჭერასაც გულისხმობს. უდაოა, რომ  ტუბსაწინააღმდეგო მკურნალობის წარმატებით დასასრულებლად მკურნალობაზე კარგი დამყოლობის უზრუნველყოფა გადამწყვეტია. შესაბამისად ტუბერკულოზის მართვაზე პასუხისმგებელმა სამსახურებმა პაციენტები, მათი ინდივიდუალური საჭიროებების გათვალისწინებით, სრული მხარდაჭერით უნდა უზრუნველყონ. </w:t>
      </w:r>
    </w:p>
    <w:p w:rsidR="00330EA7" w:rsidRPr="00330EA7" w:rsidRDefault="00330EA7" w:rsidP="00330EA7">
      <w:pPr>
        <w:jc w:val="both"/>
        <w:rPr>
          <w:rFonts w:ascii="Sylfaen" w:hAnsi="Sylfaen"/>
          <w:lang w:val="ka-GE"/>
        </w:rPr>
      </w:pPr>
      <w:r w:rsidRPr="00330EA7">
        <w:rPr>
          <w:rFonts w:ascii="Sylfaen" w:hAnsi="Sylfaen"/>
          <w:lang w:val="ka-GE"/>
        </w:rPr>
        <w:t>ტუბსაწინააღმდეგო მკურნალობაზე მყოფი ნებისმიერი პაციენტი კონსულტირებული/ინფორმირებული უნდა იყოს დაავადების და მკურნალობისადმი დამყოლობის შესახებ, მასთან გამოყენებული უნდა იყოს მედიკამენტების მიღების/</w:t>
      </w:r>
      <w:r w:rsidR="007A7D57">
        <w:rPr>
          <w:rFonts w:ascii="Sylfaen" w:hAnsi="Sylfaen"/>
          <w:lang w:val="ka-GE"/>
        </w:rPr>
        <w:t xml:space="preserve">მკურნალობის </w:t>
      </w:r>
      <w:r w:rsidRPr="00330EA7">
        <w:rPr>
          <w:rFonts w:ascii="Sylfaen" w:hAnsi="Sylfaen"/>
          <w:lang w:val="ka-GE"/>
        </w:rPr>
        <w:t>ადმინისტრირების შესაფერისი ფორმა და ამასთან შეთავაზებულ იქნას მკურნალობისადმი დამყოლობის უზრუნველყოფის პაკეტი.</w:t>
      </w:r>
    </w:p>
    <w:p w:rsidR="00272CBD" w:rsidRDefault="00272CBD" w:rsidP="008A3C75">
      <w:pPr>
        <w:jc w:val="both"/>
        <w:rPr>
          <w:rFonts w:ascii="Sylfaen" w:hAnsi="Sylfaen"/>
          <w:lang w:val="ka-GE"/>
        </w:rPr>
      </w:pPr>
      <w:r w:rsidRPr="00272CBD">
        <w:rPr>
          <w:rFonts w:ascii="Sylfaen" w:hAnsi="Sylfaen" w:cs="Sylfaen"/>
          <w:lang w:val="ka-GE"/>
        </w:rPr>
        <w:t>მკურნალობის</w:t>
      </w:r>
      <w:r w:rsidRPr="00272CBD">
        <w:rPr>
          <w:rFonts w:ascii="Sylfaen" w:hAnsi="Sylfaen"/>
          <w:lang w:val="ka-GE"/>
        </w:rPr>
        <w:t xml:space="preserve"> </w:t>
      </w:r>
      <w:r w:rsidRPr="00272CBD">
        <w:rPr>
          <w:rFonts w:ascii="Sylfaen" w:hAnsi="Sylfaen" w:cs="Sylfaen"/>
          <w:lang w:val="ka-GE"/>
        </w:rPr>
        <w:t>ადმინისტრირების</w:t>
      </w:r>
      <w:r w:rsidRPr="00272CBD">
        <w:rPr>
          <w:rFonts w:ascii="Sylfaen" w:hAnsi="Sylfaen"/>
          <w:lang w:val="ka-GE"/>
        </w:rPr>
        <w:t xml:space="preserve"> </w:t>
      </w:r>
      <w:r w:rsidR="00330EA7">
        <w:rPr>
          <w:rFonts w:ascii="Sylfaen" w:hAnsi="Sylfaen" w:cs="Sylfaen"/>
          <w:lang w:val="ka-GE"/>
        </w:rPr>
        <w:t xml:space="preserve">ჯანმო-ს მიერ რეკომენდებული </w:t>
      </w:r>
      <w:r w:rsidRPr="00272CBD">
        <w:rPr>
          <w:rFonts w:ascii="Sylfaen" w:hAnsi="Sylfaen" w:cs="Sylfaen"/>
          <w:lang w:val="ka-GE"/>
        </w:rPr>
        <w:t>ფორმ</w:t>
      </w:r>
      <w:r w:rsidR="00330EA7">
        <w:rPr>
          <w:rFonts w:ascii="Sylfaen" w:hAnsi="Sylfaen" w:cs="Sylfaen"/>
          <w:lang w:val="ka-GE"/>
        </w:rPr>
        <w:t>ა</w:t>
      </w:r>
      <w:r w:rsidR="00451C9D">
        <w:rPr>
          <w:rFonts w:ascii="Sylfaen" w:hAnsi="Sylfaen" w:cs="Sylfaen"/>
          <w:lang w:val="ka-GE"/>
        </w:rPr>
        <w:t>ა</w:t>
      </w:r>
      <w:r w:rsidRPr="00272CBD">
        <w:rPr>
          <w:rFonts w:ascii="Sylfaen" w:hAnsi="Sylfaen"/>
          <w:lang w:val="ka-GE"/>
        </w:rPr>
        <w:t xml:space="preserve"> </w:t>
      </w:r>
      <w:r w:rsidR="00330EA7">
        <w:rPr>
          <w:rFonts w:ascii="Sylfaen" w:hAnsi="Sylfaen"/>
          <w:lang w:val="ka-GE"/>
        </w:rPr>
        <w:t>უშუალო მეთვალყურეობით</w:t>
      </w:r>
      <w:r w:rsidRPr="00272CBD">
        <w:rPr>
          <w:rFonts w:ascii="Sylfaen" w:hAnsi="Sylfaen"/>
          <w:lang w:val="ka-GE"/>
        </w:rPr>
        <w:t xml:space="preserve"> </w:t>
      </w:r>
      <w:r w:rsidR="00451C9D">
        <w:rPr>
          <w:rFonts w:ascii="Sylfaen" w:hAnsi="Sylfaen"/>
          <w:lang w:val="ka-GE"/>
        </w:rPr>
        <w:t xml:space="preserve">მკურნალობა </w:t>
      </w:r>
      <w:r w:rsidR="00330EA7">
        <w:rPr>
          <w:rFonts w:ascii="Sylfaen" w:hAnsi="Sylfaen"/>
          <w:lang w:val="ka-GE"/>
        </w:rPr>
        <w:t>(</w:t>
      </w:r>
      <w:r w:rsidRPr="00272CBD">
        <w:rPr>
          <w:rFonts w:ascii="Sylfaen" w:hAnsi="Sylfaen"/>
          <w:lang w:val="ka-GE"/>
        </w:rPr>
        <w:t>DOT</w:t>
      </w:r>
      <w:r w:rsidR="00330EA7">
        <w:rPr>
          <w:rFonts w:ascii="Sylfaen" w:hAnsi="Sylfaen"/>
          <w:lang w:val="ka-GE"/>
        </w:rPr>
        <w:t>)</w:t>
      </w:r>
      <w:r w:rsidR="00451C9D">
        <w:rPr>
          <w:rFonts w:ascii="Sylfaen" w:hAnsi="Sylfaen"/>
          <w:lang w:val="ka-GE"/>
        </w:rPr>
        <w:t xml:space="preserve">. </w:t>
      </w:r>
      <w:r w:rsidR="00451C9D" w:rsidRPr="00451C9D">
        <w:rPr>
          <w:rFonts w:ascii="Sylfaen" w:hAnsi="Sylfaen"/>
          <w:lang w:val="ka-GE"/>
        </w:rPr>
        <w:t>DOT</w:t>
      </w:r>
      <w:r w:rsidR="00451C9D">
        <w:rPr>
          <w:rFonts w:ascii="Sylfaen" w:hAnsi="Sylfaen"/>
          <w:lang w:val="ka-GE"/>
        </w:rPr>
        <w:t xml:space="preserve"> შესაძლო</w:t>
      </w:r>
      <w:r w:rsidR="00145AD7">
        <w:rPr>
          <w:rFonts w:ascii="Sylfaen" w:hAnsi="Sylfaen"/>
          <w:lang w:val="ka-GE"/>
        </w:rPr>
        <w:t>ა პირდაპირი ზედამხედველობით, ან</w:t>
      </w:r>
      <w:r w:rsidR="00451C9D">
        <w:rPr>
          <w:rFonts w:ascii="Sylfaen" w:hAnsi="Sylfaen"/>
          <w:lang w:val="ka-GE"/>
        </w:rPr>
        <w:t xml:space="preserve"> შესაბამის</w:t>
      </w:r>
      <w:r w:rsidR="00145AD7">
        <w:rPr>
          <w:rFonts w:ascii="Sylfaen" w:hAnsi="Sylfaen"/>
          <w:lang w:val="ka-GE"/>
        </w:rPr>
        <w:t xml:space="preserve">ი ვიდეო უზრუნველყოფის პირობებში ვიდეო მეთვალყურეობით, </w:t>
      </w:r>
      <w:r w:rsidR="007A7D57" w:rsidRPr="00272CBD">
        <w:rPr>
          <w:rFonts w:ascii="Sylfaen" w:hAnsi="Sylfaen"/>
          <w:lang w:val="ka-GE"/>
        </w:rPr>
        <w:t xml:space="preserve">VOT </w:t>
      </w:r>
      <w:r w:rsidRPr="00272CBD">
        <w:rPr>
          <w:rFonts w:ascii="Sylfaen" w:hAnsi="Sylfaen"/>
          <w:lang w:val="ka-GE"/>
        </w:rPr>
        <w:t>-</w:t>
      </w:r>
      <w:r w:rsidRPr="00272CBD">
        <w:rPr>
          <w:rFonts w:ascii="Sylfaen" w:hAnsi="Sylfaen" w:cs="Sylfaen"/>
          <w:lang w:val="ka-GE"/>
        </w:rPr>
        <w:t>ის</w:t>
      </w:r>
      <w:r w:rsidR="00145AD7">
        <w:rPr>
          <w:rFonts w:ascii="Sylfaen" w:hAnsi="Sylfaen" w:cs="Sylfaen"/>
          <w:lang w:val="ka-GE"/>
        </w:rPr>
        <w:t xml:space="preserve"> სახით</w:t>
      </w:r>
      <w:r w:rsidR="00451C9D">
        <w:rPr>
          <w:rFonts w:ascii="Sylfaen" w:hAnsi="Sylfaen" w:cs="Sylfaen"/>
          <w:lang w:val="ka-GE"/>
        </w:rPr>
        <w:t xml:space="preserve"> განხორციელდეს</w:t>
      </w:r>
      <w:r w:rsidR="009E3AEF">
        <w:rPr>
          <w:rFonts w:ascii="Sylfaen" w:hAnsi="Sylfaen"/>
          <w:lang w:val="ka-GE"/>
        </w:rPr>
        <w:t>.</w:t>
      </w:r>
      <w:r w:rsidR="00451C9D">
        <w:rPr>
          <w:rFonts w:ascii="Sylfaen" w:hAnsi="Sylfaen"/>
          <w:lang w:val="ka-GE"/>
        </w:rPr>
        <w:t xml:space="preserve"> </w:t>
      </w:r>
      <w:r w:rsidR="00145AD7">
        <w:rPr>
          <w:rFonts w:ascii="Sylfaen" w:hAnsi="Sylfaen"/>
          <w:lang w:val="ka-GE"/>
        </w:rPr>
        <w:t xml:space="preserve">ქვეყნების მიხედვით განსხვავებული პრაქტიკა არსებობს, კერძოდ, </w:t>
      </w:r>
      <w:r w:rsidR="00451C9D">
        <w:rPr>
          <w:rFonts w:ascii="Sylfaen" w:hAnsi="Sylfaen"/>
          <w:lang w:val="ka-GE"/>
        </w:rPr>
        <w:t>სიხშირის მიხედვით</w:t>
      </w:r>
      <w:r w:rsidRPr="00272CBD">
        <w:rPr>
          <w:rFonts w:ascii="Sylfaen" w:hAnsi="Sylfaen"/>
          <w:lang w:val="ka-GE"/>
        </w:rPr>
        <w:t xml:space="preserve"> </w:t>
      </w:r>
      <w:r w:rsidR="009E3AEF" w:rsidRPr="009E3AEF">
        <w:rPr>
          <w:rFonts w:ascii="Sylfaen" w:hAnsi="Sylfaen"/>
          <w:lang w:val="ka-GE"/>
        </w:rPr>
        <w:t xml:space="preserve">DOT </w:t>
      </w:r>
      <w:r w:rsidR="009E3AEF">
        <w:rPr>
          <w:rFonts w:ascii="Sylfaen" w:hAnsi="Sylfaen"/>
          <w:lang w:val="ka-GE"/>
        </w:rPr>
        <w:t xml:space="preserve">შეიძლება ოყოს ყოველდღიური, ან </w:t>
      </w:r>
      <w:r w:rsidRPr="00272CBD">
        <w:rPr>
          <w:rFonts w:ascii="Sylfaen" w:hAnsi="Sylfaen" w:cs="Sylfaen"/>
          <w:lang w:val="ka-GE"/>
        </w:rPr>
        <w:t>არაყოველდღიურ</w:t>
      </w:r>
      <w:r w:rsidR="009E3AEF">
        <w:rPr>
          <w:rFonts w:ascii="Sylfaen" w:hAnsi="Sylfaen" w:cs="Sylfaen"/>
          <w:lang w:val="ka-GE"/>
        </w:rPr>
        <w:t>ი</w:t>
      </w:r>
      <w:r w:rsidRPr="00272CBD">
        <w:rPr>
          <w:rFonts w:ascii="Sylfaen" w:hAnsi="Sylfaen"/>
          <w:lang w:val="ka-GE"/>
        </w:rPr>
        <w:t xml:space="preserve">  (</w:t>
      </w:r>
      <w:r w:rsidRPr="00272CBD">
        <w:rPr>
          <w:rFonts w:ascii="Sylfaen" w:hAnsi="Sylfaen" w:cs="Sylfaen"/>
          <w:lang w:val="ka-GE"/>
        </w:rPr>
        <w:t>მაგ</w:t>
      </w:r>
      <w:r w:rsidRPr="00272CBD">
        <w:rPr>
          <w:rFonts w:ascii="Sylfaen" w:hAnsi="Sylfaen"/>
          <w:lang w:val="ka-GE"/>
        </w:rPr>
        <w:t xml:space="preserve">. </w:t>
      </w:r>
      <w:r w:rsidRPr="00272CBD">
        <w:rPr>
          <w:rFonts w:ascii="Sylfaen" w:hAnsi="Sylfaen" w:cs="Sylfaen"/>
          <w:lang w:val="ka-GE"/>
        </w:rPr>
        <w:t>როდესაც</w:t>
      </w:r>
      <w:r w:rsidRPr="00272CBD">
        <w:rPr>
          <w:rFonts w:ascii="Sylfaen" w:hAnsi="Sylfaen"/>
          <w:lang w:val="ka-GE"/>
        </w:rPr>
        <w:t xml:space="preserve"> </w:t>
      </w:r>
      <w:r w:rsidRPr="00272CBD">
        <w:rPr>
          <w:rFonts w:ascii="Sylfaen" w:hAnsi="Sylfaen" w:cs="Sylfaen"/>
          <w:lang w:val="ka-GE"/>
        </w:rPr>
        <w:t>ყოველი</w:t>
      </w:r>
      <w:r w:rsidRPr="00272CBD">
        <w:rPr>
          <w:rFonts w:ascii="Sylfaen" w:hAnsi="Sylfaen"/>
          <w:lang w:val="ka-GE"/>
        </w:rPr>
        <w:t xml:space="preserve"> </w:t>
      </w:r>
      <w:r w:rsidRPr="00272CBD">
        <w:rPr>
          <w:rFonts w:ascii="Sylfaen" w:hAnsi="Sylfaen" w:cs="Sylfaen"/>
          <w:lang w:val="ka-GE"/>
        </w:rPr>
        <w:t>დოზა</w:t>
      </w:r>
      <w:r w:rsidRPr="00272CBD">
        <w:rPr>
          <w:rFonts w:ascii="Sylfaen" w:hAnsi="Sylfaen"/>
          <w:lang w:val="ka-GE"/>
        </w:rPr>
        <w:t xml:space="preserve"> </w:t>
      </w:r>
      <w:r w:rsidRPr="00272CBD">
        <w:rPr>
          <w:rFonts w:ascii="Sylfaen" w:hAnsi="Sylfaen" w:cs="Sylfaen"/>
          <w:lang w:val="ka-GE"/>
        </w:rPr>
        <w:t>კი</w:t>
      </w:r>
      <w:r w:rsidRPr="00272CBD">
        <w:rPr>
          <w:rFonts w:ascii="Sylfaen" w:hAnsi="Sylfaen"/>
          <w:lang w:val="ka-GE"/>
        </w:rPr>
        <w:t xml:space="preserve"> </w:t>
      </w:r>
      <w:r w:rsidRPr="00272CBD">
        <w:rPr>
          <w:rFonts w:ascii="Sylfaen" w:hAnsi="Sylfaen" w:cs="Sylfaen"/>
          <w:lang w:val="ka-GE"/>
        </w:rPr>
        <w:t>არ</w:t>
      </w:r>
      <w:r w:rsidRPr="00272CBD">
        <w:rPr>
          <w:rFonts w:ascii="Sylfaen" w:hAnsi="Sylfaen"/>
          <w:lang w:val="ka-GE"/>
        </w:rPr>
        <w:t xml:space="preserve"> </w:t>
      </w:r>
      <w:r w:rsidRPr="00272CBD">
        <w:rPr>
          <w:rFonts w:ascii="Sylfaen" w:hAnsi="Sylfaen" w:cs="Sylfaen"/>
          <w:lang w:val="ka-GE"/>
        </w:rPr>
        <w:t>მიიღება</w:t>
      </w:r>
      <w:r w:rsidRPr="00272CBD">
        <w:rPr>
          <w:rFonts w:ascii="Sylfaen" w:hAnsi="Sylfaen"/>
          <w:lang w:val="ka-GE"/>
        </w:rPr>
        <w:t xml:space="preserve"> </w:t>
      </w:r>
      <w:r w:rsidRPr="00272CBD">
        <w:rPr>
          <w:rFonts w:ascii="Sylfaen" w:hAnsi="Sylfaen" w:cs="Sylfaen"/>
          <w:lang w:val="ka-GE"/>
        </w:rPr>
        <w:t>მეთვალყურეობით</w:t>
      </w:r>
      <w:r w:rsidRPr="00272CBD">
        <w:rPr>
          <w:rFonts w:ascii="Sylfaen" w:hAnsi="Sylfaen"/>
          <w:lang w:val="ka-GE"/>
        </w:rPr>
        <w:t xml:space="preserve">, </w:t>
      </w:r>
      <w:r w:rsidRPr="00272CBD">
        <w:rPr>
          <w:rFonts w:ascii="Sylfaen" w:hAnsi="Sylfaen" w:cs="Sylfaen"/>
          <w:lang w:val="ka-GE"/>
        </w:rPr>
        <w:t>არამედ</w:t>
      </w:r>
      <w:r w:rsidRPr="00272CBD">
        <w:rPr>
          <w:rFonts w:ascii="Sylfaen" w:hAnsi="Sylfaen"/>
          <w:lang w:val="ka-GE"/>
        </w:rPr>
        <w:t xml:space="preserve"> </w:t>
      </w:r>
      <w:r w:rsidRPr="00272CBD">
        <w:rPr>
          <w:rFonts w:ascii="Sylfaen" w:hAnsi="Sylfaen" w:cs="Sylfaen"/>
          <w:lang w:val="ka-GE"/>
        </w:rPr>
        <w:t>მედიკამენტების</w:t>
      </w:r>
      <w:r w:rsidRPr="00272CBD">
        <w:rPr>
          <w:rFonts w:ascii="Sylfaen" w:hAnsi="Sylfaen"/>
          <w:lang w:val="ka-GE"/>
        </w:rPr>
        <w:t xml:space="preserve"> </w:t>
      </w:r>
      <w:r w:rsidRPr="00272CBD">
        <w:rPr>
          <w:rFonts w:ascii="Sylfaen" w:hAnsi="Sylfaen" w:cs="Sylfaen"/>
          <w:lang w:val="ka-GE"/>
        </w:rPr>
        <w:t>მიღებაზე</w:t>
      </w:r>
      <w:r w:rsidRPr="00272CBD">
        <w:rPr>
          <w:rFonts w:ascii="Sylfaen" w:hAnsi="Sylfaen"/>
          <w:lang w:val="ka-GE"/>
        </w:rPr>
        <w:t xml:space="preserve"> </w:t>
      </w:r>
      <w:r w:rsidRPr="00272CBD">
        <w:rPr>
          <w:rFonts w:ascii="Sylfaen" w:hAnsi="Sylfaen" w:cs="Sylfaen"/>
          <w:lang w:val="ka-GE"/>
        </w:rPr>
        <w:t>სუპერვიზია</w:t>
      </w:r>
      <w:r w:rsidRPr="00272CBD">
        <w:rPr>
          <w:rFonts w:ascii="Sylfaen" w:hAnsi="Sylfaen"/>
          <w:lang w:val="ka-GE"/>
        </w:rPr>
        <w:t xml:space="preserve"> </w:t>
      </w:r>
      <w:r w:rsidRPr="00272CBD">
        <w:rPr>
          <w:rFonts w:ascii="Sylfaen" w:hAnsi="Sylfaen" w:cs="Sylfaen"/>
          <w:lang w:val="ka-GE"/>
        </w:rPr>
        <w:t>ხდება</w:t>
      </w:r>
      <w:r w:rsidRPr="00272CBD">
        <w:rPr>
          <w:rFonts w:ascii="Sylfaen" w:hAnsi="Sylfaen"/>
          <w:lang w:val="ka-GE"/>
        </w:rPr>
        <w:t xml:space="preserve"> </w:t>
      </w:r>
      <w:r w:rsidRPr="00272CBD">
        <w:rPr>
          <w:rFonts w:ascii="Sylfaen" w:hAnsi="Sylfaen" w:cs="Sylfaen"/>
          <w:lang w:val="ka-GE"/>
        </w:rPr>
        <w:t>კვირაში</w:t>
      </w:r>
      <w:r w:rsidRPr="00272CBD">
        <w:rPr>
          <w:rFonts w:ascii="Sylfaen" w:hAnsi="Sylfaen"/>
          <w:lang w:val="ka-GE"/>
        </w:rPr>
        <w:t xml:space="preserve"> </w:t>
      </w:r>
      <w:r w:rsidRPr="00272CBD">
        <w:rPr>
          <w:rFonts w:ascii="Sylfaen" w:hAnsi="Sylfaen" w:cs="Sylfaen"/>
          <w:lang w:val="ka-GE"/>
        </w:rPr>
        <w:t>ერთხელ</w:t>
      </w:r>
      <w:r w:rsidRPr="00272CBD">
        <w:rPr>
          <w:rFonts w:ascii="Sylfaen" w:hAnsi="Sylfaen"/>
          <w:lang w:val="ka-GE"/>
        </w:rPr>
        <w:t xml:space="preserve">, </w:t>
      </w:r>
      <w:r w:rsidRPr="00272CBD">
        <w:rPr>
          <w:rFonts w:ascii="Sylfaen" w:hAnsi="Sylfaen" w:cs="Sylfaen"/>
          <w:lang w:val="ka-GE"/>
        </w:rPr>
        <w:t>ან</w:t>
      </w:r>
      <w:r w:rsidRPr="00272CBD">
        <w:rPr>
          <w:rFonts w:ascii="Sylfaen" w:hAnsi="Sylfaen"/>
          <w:lang w:val="ka-GE"/>
        </w:rPr>
        <w:t xml:space="preserve"> </w:t>
      </w:r>
      <w:r w:rsidRPr="00272CBD">
        <w:rPr>
          <w:rFonts w:ascii="Sylfaen" w:hAnsi="Sylfaen" w:cs="Sylfaen"/>
          <w:lang w:val="ka-GE"/>
        </w:rPr>
        <w:t>კვირაში</w:t>
      </w:r>
      <w:r w:rsidRPr="00272CBD">
        <w:rPr>
          <w:rFonts w:ascii="Sylfaen" w:hAnsi="Sylfaen"/>
          <w:lang w:val="ka-GE"/>
        </w:rPr>
        <w:t xml:space="preserve"> </w:t>
      </w:r>
      <w:r w:rsidRPr="00272CBD">
        <w:rPr>
          <w:rFonts w:ascii="Sylfaen" w:hAnsi="Sylfaen" w:cs="Sylfaen"/>
          <w:lang w:val="ka-GE"/>
        </w:rPr>
        <w:t>რამოდენიმეჯერ</w:t>
      </w:r>
      <w:r w:rsidRPr="00272CBD">
        <w:rPr>
          <w:rFonts w:ascii="Sylfaen" w:hAnsi="Sylfaen"/>
          <w:lang w:val="ka-GE"/>
        </w:rPr>
        <w:t>)</w:t>
      </w:r>
      <w:r w:rsidR="009E3AEF">
        <w:rPr>
          <w:rFonts w:ascii="Sylfaen" w:hAnsi="Sylfaen"/>
          <w:lang w:val="ka-GE"/>
        </w:rPr>
        <w:t>. ადგილის მიხედვით</w:t>
      </w:r>
      <w:r w:rsidRPr="00272CBD">
        <w:rPr>
          <w:rFonts w:ascii="Sylfaen" w:hAnsi="Sylfaen"/>
          <w:lang w:val="ka-GE"/>
        </w:rPr>
        <w:t xml:space="preserve"> </w:t>
      </w:r>
      <w:r w:rsidR="009E3AEF" w:rsidRPr="009E3AEF">
        <w:rPr>
          <w:rFonts w:ascii="Sylfaen" w:hAnsi="Sylfaen"/>
          <w:lang w:val="ka-GE"/>
        </w:rPr>
        <w:t xml:space="preserve">DOT შეიძლება </w:t>
      </w:r>
      <w:r w:rsidR="009E3AEF">
        <w:rPr>
          <w:rFonts w:ascii="Sylfaen" w:hAnsi="Sylfaen"/>
          <w:lang w:val="ka-GE"/>
        </w:rPr>
        <w:t xml:space="preserve">განხორციელდეს სამედიცინო დაწესებულებაში, თემში, ან ბინაზე. </w:t>
      </w:r>
      <w:r w:rsidR="009E3AEF" w:rsidRPr="009E3AEF">
        <w:rPr>
          <w:rFonts w:ascii="Sylfaen" w:hAnsi="Sylfaen"/>
          <w:lang w:val="ka-GE"/>
        </w:rPr>
        <w:t>DOT</w:t>
      </w:r>
      <w:r w:rsidR="009E3AEF">
        <w:rPr>
          <w:rFonts w:ascii="Sylfaen" w:hAnsi="Sylfaen"/>
          <w:lang w:val="ka-GE"/>
        </w:rPr>
        <w:t>-ის განმახორციელებელი</w:t>
      </w:r>
      <w:r w:rsidR="009E3AEF" w:rsidRPr="009E3AEF">
        <w:rPr>
          <w:rFonts w:ascii="Sylfaen" w:hAnsi="Sylfaen"/>
          <w:lang w:val="ka-GE"/>
        </w:rPr>
        <w:t xml:space="preserve"> შეიძლება </w:t>
      </w:r>
      <w:r w:rsidR="009E3AEF">
        <w:rPr>
          <w:rFonts w:ascii="Sylfaen" w:hAnsi="Sylfaen"/>
          <w:lang w:val="ka-GE"/>
        </w:rPr>
        <w:t xml:space="preserve">იყოს ჯანდაცვის მუშაკი, საზოგადოების წარმომადგენელი, ან ოჯახის წევრი. </w:t>
      </w:r>
      <w:r w:rsidR="00942C6E">
        <w:rPr>
          <w:rFonts w:ascii="Sylfaen" w:hAnsi="Sylfaen"/>
          <w:lang w:val="ka-GE"/>
        </w:rPr>
        <w:t>ზოგიერთ</w:t>
      </w:r>
      <w:r w:rsidR="009E3AEF">
        <w:rPr>
          <w:rFonts w:ascii="Sylfaen" w:hAnsi="Sylfaen"/>
          <w:lang w:val="ka-GE"/>
        </w:rPr>
        <w:t xml:space="preserve"> ქვეყ</w:t>
      </w:r>
      <w:r w:rsidR="00942C6E">
        <w:rPr>
          <w:rFonts w:ascii="Sylfaen" w:hAnsi="Sylfaen"/>
          <w:lang w:val="ka-GE"/>
        </w:rPr>
        <w:t>ანაშ</w:t>
      </w:r>
      <w:r w:rsidR="009E3AEF">
        <w:rPr>
          <w:rFonts w:ascii="Sylfaen" w:hAnsi="Sylfaen"/>
          <w:lang w:val="ka-GE"/>
        </w:rPr>
        <w:t xml:space="preserve">ი არსებობს </w:t>
      </w:r>
      <w:r w:rsidR="009E3AEF" w:rsidRPr="00272CBD">
        <w:rPr>
          <w:rFonts w:ascii="Sylfaen" w:hAnsi="Sylfaen" w:cs="Sylfaen"/>
          <w:lang w:val="ka-GE"/>
        </w:rPr>
        <w:t>სუპერვიზიის</w:t>
      </w:r>
      <w:r w:rsidR="009E3AEF" w:rsidRPr="00272CBD">
        <w:rPr>
          <w:rFonts w:ascii="Sylfaen" w:hAnsi="Sylfaen"/>
          <w:lang w:val="ka-GE"/>
        </w:rPr>
        <w:t>/</w:t>
      </w:r>
      <w:r w:rsidR="009E3AEF" w:rsidRPr="00272CBD">
        <w:rPr>
          <w:rFonts w:ascii="Sylfaen" w:hAnsi="Sylfaen" w:cs="Sylfaen"/>
          <w:lang w:val="ka-GE"/>
        </w:rPr>
        <w:t>მეთვალყურეობის</w:t>
      </w:r>
      <w:r w:rsidR="009E3AEF" w:rsidRPr="00272CBD">
        <w:rPr>
          <w:rFonts w:ascii="Sylfaen" w:hAnsi="Sylfaen"/>
          <w:lang w:val="ka-GE"/>
        </w:rPr>
        <w:t xml:space="preserve">   </w:t>
      </w:r>
      <w:r w:rsidR="009E3AEF" w:rsidRPr="0092597E">
        <w:rPr>
          <w:rFonts w:ascii="Sylfaen" w:hAnsi="Sylfaen" w:cs="Sylfaen"/>
          <w:lang w:val="ka-GE"/>
        </w:rPr>
        <w:t>გარეშე</w:t>
      </w:r>
      <w:r w:rsidR="009E3AEF" w:rsidRPr="0092597E">
        <w:rPr>
          <w:rFonts w:ascii="Sylfaen" w:hAnsi="Sylfaen"/>
          <w:lang w:val="ka-GE"/>
        </w:rPr>
        <w:t xml:space="preserve"> </w:t>
      </w:r>
      <w:r w:rsidR="00942C6E">
        <w:rPr>
          <w:rFonts w:ascii="Sylfaen" w:hAnsi="Sylfaen" w:cs="Sylfaen"/>
          <w:lang w:val="ka-GE"/>
        </w:rPr>
        <w:t>განხორციელებული</w:t>
      </w:r>
      <w:r w:rsidRPr="00272CBD">
        <w:rPr>
          <w:rFonts w:ascii="Sylfaen" w:hAnsi="Sylfaen"/>
          <w:lang w:val="ka-GE"/>
        </w:rPr>
        <w:t xml:space="preserve"> </w:t>
      </w:r>
      <w:r w:rsidR="00942C6E">
        <w:rPr>
          <w:rFonts w:ascii="Sylfaen" w:hAnsi="Sylfaen" w:cs="Sylfaen"/>
          <w:lang w:val="ka-GE"/>
        </w:rPr>
        <w:t>მკურნალობი</w:t>
      </w:r>
      <w:r w:rsidRPr="00272CBD">
        <w:rPr>
          <w:rFonts w:ascii="Sylfaen" w:hAnsi="Sylfaen" w:cs="Sylfaen"/>
          <w:lang w:val="ka-GE"/>
        </w:rPr>
        <w:t>ს</w:t>
      </w:r>
      <w:r w:rsidRPr="00272CBD">
        <w:rPr>
          <w:rFonts w:ascii="Sylfaen" w:hAnsi="Sylfaen"/>
          <w:lang w:val="ka-GE"/>
        </w:rPr>
        <w:t xml:space="preserve"> </w:t>
      </w:r>
      <w:r w:rsidR="00942C6E">
        <w:rPr>
          <w:rFonts w:ascii="Sylfaen" w:hAnsi="Sylfaen"/>
          <w:lang w:val="ka-GE"/>
        </w:rPr>
        <w:t xml:space="preserve">პრეცენდენტიც. </w:t>
      </w:r>
    </w:p>
    <w:p w:rsidR="00AE16ED" w:rsidRPr="00AE16ED" w:rsidRDefault="00C1614D" w:rsidP="00AE16ED">
      <w:pPr>
        <w:jc w:val="both"/>
        <w:rPr>
          <w:rFonts w:ascii="Sylfaen" w:hAnsi="Sylfaen"/>
          <w:lang w:val="ka-GE"/>
        </w:rPr>
      </w:pPr>
      <w:r>
        <w:rPr>
          <w:rFonts w:ascii="Sylfaen" w:hAnsi="Sylfaen"/>
          <w:lang w:val="ka-GE"/>
        </w:rPr>
        <w:t>დღევანდელ ქართულ რეალობაში აპრ</w:t>
      </w:r>
      <w:r w:rsidR="00DF3AA8">
        <w:rPr>
          <w:rFonts w:ascii="Sylfaen" w:hAnsi="Sylfaen"/>
          <w:lang w:val="ka-GE"/>
        </w:rPr>
        <w:t>ობირებულია უშუალო მეთ</w:t>
      </w:r>
      <w:r>
        <w:rPr>
          <w:rFonts w:ascii="Sylfaen" w:hAnsi="Sylfaen"/>
          <w:lang w:val="ka-GE"/>
        </w:rPr>
        <w:t xml:space="preserve">ვალყურეობით მკურნალობის ადმინისტრირების შემდეგი ფორმები: </w:t>
      </w:r>
      <w:r w:rsidR="001C1236">
        <w:rPr>
          <w:rFonts w:ascii="Sylfaen" w:hAnsi="Sylfaen"/>
          <w:lang w:val="ka-GE"/>
        </w:rPr>
        <w:t xml:space="preserve">ა) </w:t>
      </w:r>
      <w:r w:rsidR="00942C6E">
        <w:rPr>
          <w:rFonts w:ascii="Sylfaen" w:hAnsi="Sylfaen"/>
          <w:lang w:val="ka-GE"/>
        </w:rPr>
        <w:t xml:space="preserve">ჯანდაცვის დაწესებულებაში </w:t>
      </w:r>
      <w:r w:rsidR="00942C6E" w:rsidRPr="00942C6E">
        <w:rPr>
          <w:rFonts w:ascii="Sylfaen" w:hAnsi="Sylfaen"/>
          <w:lang w:val="ka-GE"/>
        </w:rPr>
        <w:t xml:space="preserve">DOT </w:t>
      </w:r>
      <w:r w:rsidR="00942C6E">
        <w:rPr>
          <w:rFonts w:ascii="Sylfaen" w:hAnsi="Sylfaen"/>
          <w:lang w:val="ka-GE"/>
        </w:rPr>
        <w:t xml:space="preserve">მედდის მიერ განხორციელებული </w:t>
      </w:r>
      <w:r w:rsidR="00D4577D">
        <w:rPr>
          <w:rFonts w:ascii="Sylfaen" w:hAnsi="Sylfaen"/>
          <w:lang w:val="ka-GE"/>
        </w:rPr>
        <w:t>DOT</w:t>
      </w:r>
      <w:r w:rsidR="007A7D57">
        <w:rPr>
          <w:rFonts w:ascii="Sylfaen" w:hAnsi="Sylfaen"/>
          <w:lang w:val="ka-GE"/>
        </w:rPr>
        <w:t>, როცა</w:t>
      </w:r>
      <w:r w:rsidR="00D4577D">
        <w:rPr>
          <w:rFonts w:ascii="Sylfaen" w:hAnsi="Sylfaen"/>
          <w:lang w:val="ka-GE"/>
        </w:rPr>
        <w:t xml:space="preserve"> </w:t>
      </w:r>
      <w:r w:rsidR="007A7D57">
        <w:rPr>
          <w:rFonts w:ascii="Sylfaen" w:hAnsi="Sylfaen"/>
          <w:lang w:val="ka-GE"/>
        </w:rPr>
        <w:t>პაციენტი თავად მიდის</w:t>
      </w:r>
      <w:r w:rsidR="00942C6E">
        <w:rPr>
          <w:rFonts w:ascii="Sylfaen" w:hAnsi="Sylfaen"/>
          <w:lang w:val="ka-GE"/>
        </w:rPr>
        <w:t xml:space="preserve"> </w:t>
      </w:r>
      <w:r w:rsidR="00942C6E" w:rsidRPr="00942C6E">
        <w:rPr>
          <w:rFonts w:ascii="Sylfaen" w:hAnsi="Sylfaen"/>
          <w:lang w:val="ka-GE"/>
        </w:rPr>
        <w:t xml:space="preserve">DOT </w:t>
      </w:r>
      <w:r w:rsidR="00942C6E">
        <w:rPr>
          <w:rFonts w:ascii="Sylfaen" w:hAnsi="Sylfaen"/>
          <w:lang w:val="ka-GE"/>
        </w:rPr>
        <w:t>წერტილზე</w:t>
      </w:r>
      <w:r w:rsidR="007A7D57">
        <w:rPr>
          <w:rFonts w:ascii="Sylfaen" w:hAnsi="Sylfaen"/>
          <w:lang w:val="ka-GE"/>
        </w:rPr>
        <w:t>;</w:t>
      </w:r>
      <w:r w:rsidR="00942C6E">
        <w:rPr>
          <w:rFonts w:ascii="Sylfaen" w:hAnsi="Sylfaen"/>
          <w:lang w:val="ka-GE"/>
        </w:rPr>
        <w:t xml:space="preserve"> </w:t>
      </w:r>
      <w:r w:rsidR="001C1236" w:rsidRPr="001C1236">
        <w:rPr>
          <w:rFonts w:ascii="Sylfaen" w:hAnsi="Sylfaen"/>
          <w:lang w:val="ka-GE"/>
        </w:rPr>
        <w:t xml:space="preserve">ბ) </w:t>
      </w:r>
      <w:r w:rsidR="00034D48">
        <w:rPr>
          <w:rFonts w:ascii="Sylfaen" w:hAnsi="Sylfaen"/>
          <w:lang w:val="ka-GE"/>
        </w:rPr>
        <w:t xml:space="preserve">სენსიტიური </w:t>
      </w:r>
      <w:r w:rsidR="00973E50">
        <w:rPr>
          <w:rFonts w:ascii="Sylfaen" w:hAnsi="Sylfaen"/>
          <w:lang w:val="ka-GE"/>
        </w:rPr>
        <w:t xml:space="preserve">ტუბერკულოზით დაავადებული </w:t>
      </w:r>
      <w:r w:rsidR="001C1236">
        <w:rPr>
          <w:rFonts w:ascii="Sylfaen" w:hAnsi="Sylfaen"/>
          <w:lang w:val="ka-GE"/>
        </w:rPr>
        <w:t xml:space="preserve">პაციენტის ბინაზე, ან პაციენტის ინდივიდუალური საჭიროების გათვალისწინებით შერჩეულ ადგილზე </w:t>
      </w:r>
      <w:r w:rsidRPr="007F699E">
        <w:rPr>
          <w:rFonts w:ascii="Sylfaen" w:hAnsi="Sylfaen"/>
          <w:lang w:val="ka-GE"/>
        </w:rPr>
        <w:t>მო</w:t>
      </w:r>
      <w:r w:rsidR="00973E50">
        <w:rPr>
          <w:rFonts w:ascii="Sylfaen" w:hAnsi="Sylfaen"/>
          <w:lang w:val="ka-GE"/>
        </w:rPr>
        <w:t xml:space="preserve">სიარულე </w:t>
      </w:r>
      <w:r w:rsidR="001C1236">
        <w:rPr>
          <w:rFonts w:ascii="Sylfaen" w:hAnsi="Sylfaen"/>
          <w:lang w:val="ka-GE"/>
        </w:rPr>
        <w:t xml:space="preserve">DOT მედდის მიერ განხორციელებული DOT; გ) </w:t>
      </w:r>
      <w:r w:rsidR="00973E50">
        <w:rPr>
          <w:rFonts w:ascii="Sylfaen" w:hAnsi="Sylfaen"/>
          <w:lang w:val="ka-GE"/>
        </w:rPr>
        <w:t xml:space="preserve">რეზისტენტული ტუბერკულოზით დაავადებული მწოლიარე პაციენტის ბინაზე </w:t>
      </w:r>
      <w:r w:rsidR="00973E50" w:rsidRPr="007F699E">
        <w:rPr>
          <w:rFonts w:ascii="Sylfaen" w:hAnsi="Sylfaen"/>
          <w:lang w:val="ka-GE"/>
        </w:rPr>
        <w:t>მო</w:t>
      </w:r>
      <w:r w:rsidR="00973E50">
        <w:rPr>
          <w:rFonts w:ascii="Sylfaen" w:hAnsi="Sylfaen"/>
          <w:lang w:val="ka-GE"/>
        </w:rPr>
        <w:t xml:space="preserve">ბილური (ავტომობილით გადაადგილებული) DOT მედდის მიერ განხორციელებული DOT; დ) პაციენტის ინდივიდუალურ საჭიროებაზე მორგებით შერჩეულ ლოკაციაზე </w:t>
      </w:r>
      <w:r w:rsidR="001C1236">
        <w:rPr>
          <w:rFonts w:ascii="Sylfaen" w:hAnsi="Sylfaen"/>
          <w:lang w:val="ka-GE"/>
        </w:rPr>
        <w:t xml:space="preserve">სპეციალურად ამისთვის განკუთვნილ სატრანსპორტო საშუალებაში (ავტომობილში) </w:t>
      </w:r>
      <w:r w:rsidR="001C1236" w:rsidRPr="00942C6E">
        <w:rPr>
          <w:rFonts w:ascii="Sylfaen" w:hAnsi="Sylfaen"/>
          <w:lang w:val="ka-GE"/>
        </w:rPr>
        <w:t xml:space="preserve">DOT </w:t>
      </w:r>
      <w:r w:rsidR="001C1236">
        <w:rPr>
          <w:rFonts w:ascii="Sylfaen" w:hAnsi="Sylfaen"/>
          <w:lang w:val="ka-GE"/>
        </w:rPr>
        <w:t>მედდის მიერ განხორციელებული DOT</w:t>
      </w:r>
      <w:r w:rsidR="003B1091">
        <w:rPr>
          <w:rFonts w:ascii="Sylfaen" w:hAnsi="Sylfaen"/>
          <w:lang w:val="ka-GE"/>
        </w:rPr>
        <w:t xml:space="preserve">; ე) მკურნალობაზე კარგი დამყოლობის მქონე, საინექციო მედიკამენტზე არმყოფი პაციენტის ვიდეო მეთვალყურეობით DOT მედდის მიერ განხორციელებული </w:t>
      </w:r>
      <w:r w:rsidRPr="007F699E">
        <w:rPr>
          <w:rFonts w:ascii="Sylfaen" w:hAnsi="Sylfaen"/>
          <w:lang w:val="ka-GE"/>
        </w:rPr>
        <w:t>VOT</w:t>
      </w:r>
      <w:r w:rsidR="003B1091">
        <w:rPr>
          <w:rFonts w:ascii="Sylfaen" w:hAnsi="Sylfaen"/>
          <w:lang w:val="ka-GE"/>
        </w:rPr>
        <w:t xml:space="preserve">. შეჯამების სახით, ქვეყნის მასშტაბით </w:t>
      </w:r>
      <w:r w:rsidR="00AE16ED">
        <w:rPr>
          <w:rFonts w:ascii="Sylfaen" w:hAnsi="Sylfaen"/>
          <w:lang w:val="ka-GE"/>
        </w:rPr>
        <w:t xml:space="preserve">უშუალო მეთვალყურეობით </w:t>
      </w:r>
      <w:r w:rsidR="003B1091">
        <w:rPr>
          <w:rFonts w:ascii="Sylfaen" w:hAnsi="Sylfaen"/>
          <w:lang w:val="ka-GE"/>
        </w:rPr>
        <w:t>მკურნალობ</w:t>
      </w:r>
      <w:r w:rsidR="00AE16ED">
        <w:rPr>
          <w:rFonts w:ascii="Sylfaen" w:hAnsi="Sylfaen"/>
          <w:lang w:val="ka-GE"/>
        </w:rPr>
        <w:t>ა</w:t>
      </w:r>
      <w:r w:rsidR="003B1091">
        <w:rPr>
          <w:rFonts w:ascii="Sylfaen" w:hAnsi="Sylfaen"/>
          <w:lang w:val="ka-GE"/>
        </w:rPr>
        <w:t xml:space="preserve"> ჯანდაცვის დაწესებულებაში, ბინაზე ან პაციენტის ინდივიდუალური საჭიროების გათვალისწინებით შერჩეულ ადგილზე</w:t>
      </w:r>
      <w:r w:rsidR="00AE16ED">
        <w:rPr>
          <w:rFonts w:ascii="Sylfaen" w:hAnsi="Sylfaen"/>
          <w:lang w:val="ka-GE"/>
        </w:rPr>
        <w:t xml:space="preserve"> DOT მედდის მიერ ხორციელდება.</w:t>
      </w:r>
    </w:p>
    <w:p w:rsidR="00416EA2" w:rsidRDefault="00C1614D" w:rsidP="008A3C75">
      <w:pPr>
        <w:jc w:val="both"/>
        <w:rPr>
          <w:rFonts w:ascii="Sylfaen" w:hAnsi="Sylfaen"/>
          <w:lang w:val="ka-GE"/>
        </w:rPr>
      </w:pPr>
      <w:r>
        <w:rPr>
          <w:rFonts w:ascii="Sylfaen" w:hAnsi="Sylfaen" w:cs="Sylfaen"/>
          <w:lang w:val="ka-GE"/>
        </w:rPr>
        <w:t xml:space="preserve">ჯანმო-ს რეკომენდაციით </w:t>
      </w:r>
      <w:r w:rsidR="00272CBD" w:rsidRPr="00272CBD">
        <w:rPr>
          <w:rFonts w:ascii="Sylfaen" w:hAnsi="Sylfaen" w:cs="Sylfaen"/>
          <w:lang w:val="ka-GE"/>
        </w:rPr>
        <w:t>მკურნალობისადმი</w:t>
      </w:r>
      <w:r w:rsidR="00272CBD" w:rsidRPr="00272CBD">
        <w:rPr>
          <w:rFonts w:ascii="Sylfaen" w:hAnsi="Sylfaen"/>
          <w:lang w:val="ka-GE"/>
        </w:rPr>
        <w:t xml:space="preserve"> </w:t>
      </w:r>
      <w:r w:rsidR="00272CBD" w:rsidRPr="00272CBD">
        <w:rPr>
          <w:rFonts w:ascii="Sylfaen" w:hAnsi="Sylfaen" w:cs="Sylfaen"/>
          <w:lang w:val="ka-GE"/>
        </w:rPr>
        <w:t>დამყოლობის</w:t>
      </w:r>
      <w:r w:rsidR="00272CBD" w:rsidRPr="00272CBD">
        <w:rPr>
          <w:rFonts w:ascii="Sylfaen" w:hAnsi="Sylfaen"/>
          <w:lang w:val="ka-GE"/>
        </w:rPr>
        <w:t xml:space="preserve"> </w:t>
      </w:r>
      <w:r w:rsidR="00272CBD" w:rsidRPr="00272CBD">
        <w:rPr>
          <w:rFonts w:ascii="Sylfaen" w:hAnsi="Sylfaen" w:cs="Sylfaen"/>
          <w:lang w:val="ka-GE"/>
        </w:rPr>
        <w:t>უზრუნველოფის</w:t>
      </w:r>
      <w:r w:rsidR="00272CBD" w:rsidRPr="00272CBD">
        <w:rPr>
          <w:rFonts w:ascii="Sylfaen" w:hAnsi="Sylfaen"/>
          <w:lang w:val="ka-GE"/>
        </w:rPr>
        <w:t xml:space="preserve"> </w:t>
      </w:r>
      <w:r w:rsidR="00272CBD" w:rsidRPr="00272CBD">
        <w:rPr>
          <w:rFonts w:ascii="Sylfaen" w:hAnsi="Sylfaen" w:cs="Sylfaen"/>
          <w:lang w:val="ka-GE"/>
        </w:rPr>
        <w:t>ზომები</w:t>
      </w:r>
      <w:r w:rsidR="00272CBD" w:rsidRPr="00272CBD">
        <w:rPr>
          <w:rFonts w:ascii="Sylfaen" w:hAnsi="Sylfaen"/>
          <w:lang w:val="ka-GE"/>
        </w:rPr>
        <w:t xml:space="preserve"> </w:t>
      </w:r>
      <w:r>
        <w:rPr>
          <w:rFonts w:ascii="Sylfaen" w:hAnsi="Sylfaen"/>
          <w:lang w:val="ka-GE"/>
        </w:rPr>
        <w:t xml:space="preserve">შეიძლება </w:t>
      </w:r>
      <w:r w:rsidR="00272CBD" w:rsidRPr="00272CBD">
        <w:rPr>
          <w:rFonts w:ascii="Sylfaen" w:hAnsi="Sylfaen" w:cs="Sylfaen"/>
          <w:lang w:val="ka-GE"/>
        </w:rPr>
        <w:t>მოიცავ</w:t>
      </w:r>
      <w:r>
        <w:rPr>
          <w:rFonts w:ascii="Sylfaen" w:hAnsi="Sylfaen" w:cs="Sylfaen"/>
          <w:lang w:val="ka-GE"/>
        </w:rPr>
        <w:t>დე</w:t>
      </w:r>
      <w:r w:rsidR="00272CBD" w:rsidRPr="00272CBD">
        <w:rPr>
          <w:rFonts w:ascii="Sylfaen" w:hAnsi="Sylfaen" w:cs="Sylfaen"/>
          <w:lang w:val="ka-GE"/>
        </w:rPr>
        <w:t>ს</w:t>
      </w:r>
      <w:r w:rsidR="00272CBD" w:rsidRPr="00272CBD">
        <w:rPr>
          <w:rFonts w:ascii="Sylfaen" w:hAnsi="Sylfaen"/>
          <w:lang w:val="ka-GE"/>
        </w:rPr>
        <w:t xml:space="preserve"> </w:t>
      </w:r>
      <w:r w:rsidR="00272CBD" w:rsidRPr="00272CBD">
        <w:rPr>
          <w:rFonts w:ascii="Sylfaen" w:hAnsi="Sylfaen" w:cs="Sylfaen"/>
          <w:lang w:val="ka-GE"/>
        </w:rPr>
        <w:t>სოციალურ</w:t>
      </w:r>
      <w:r w:rsidR="00272CBD" w:rsidRPr="00272CBD">
        <w:rPr>
          <w:rFonts w:ascii="Sylfaen" w:hAnsi="Sylfaen"/>
          <w:lang w:val="ka-GE"/>
        </w:rPr>
        <w:t xml:space="preserve"> </w:t>
      </w:r>
      <w:r w:rsidR="00272CBD" w:rsidRPr="00272CBD">
        <w:rPr>
          <w:rFonts w:ascii="Sylfaen" w:hAnsi="Sylfaen" w:cs="Sylfaen"/>
          <w:lang w:val="ka-GE"/>
        </w:rPr>
        <w:t>მხარდაჭერას</w:t>
      </w:r>
      <w:r w:rsidR="00272CBD" w:rsidRPr="00272CBD">
        <w:rPr>
          <w:rFonts w:ascii="Sylfaen" w:hAnsi="Sylfaen"/>
          <w:lang w:val="ka-GE"/>
        </w:rPr>
        <w:t xml:space="preserve">, </w:t>
      </w:r>
      <w:r w:rsidR="00272CBD" w:rsidRPr="00272CBD">
        <w:rPr>
          <w:rFonts w:ascii="Sylfaen" w:hAnsi="Sylfaen" w:cs="Sylfaen"/>
          <w:lang w:val="ka-GE"/>
        </w:rPr>
        <w:t>რაც</w:t>
      </w:r>
      <w:r w:rsidR="00272CBD" w:rsidRPr="00272CBD">
        <w:rPr>
          <w:rFonts w:ascii="Sylfaen" w:hAnsi="Sylfaen"/>
          <w:lang w:val="ka-GE"/>
        </w:rPr>
        <w:t xml:space="preserve"> </w:t>
      </w:r>
      <w:r w:rsidR="00272CBD" w:rsidRPr="00272CBD">
        <w:rPr>
          <w:rFonts w:ascii="Sylfaen" w:hAnsi="Sylfaen" w:cs="Sylfaen"/>
          <w:lang w:val="ka-GE"/>
        </w:rPr>
        <w:t>გულისხმობს</w:t>
      </w:r>
      <w:r w:rsidR="00272CBD" w:rsidRPr="00272CBD">
        <w:rPr>
          <w:rFonts w:ascii="Sylfaen" w:hAnsi="Sylfaen"/>
          <w:lang w:val="ka-GE"/>
        </w:rPr>
        <w:t xml:space="preserve"> </w:t>
      </w:r>
      <w:r w:rsidR="00272CBD" w:rsidRPr="00272CBD">
        <w:rPr>
          <w:rFonts w:ascii="Sylfaen" w:hAnsi="Sylfaen" w:cs="Sylfaen"/>
          <w:lang w:val="ka-GE"/>
        </w:rPr>
        <w:t>მატერიალურ</w:t>
      </w:r>
      <w:r w:rsidR="00272CBD" w:rsidRPr="00272CBD">
        <w:rPr>
          <w:rFonts w:ascii="Sylfaen" w:hAnsi="Sylfaen"/>
          <w:lang w:val="ka-GE"/>
        </w:rPr>
        <w:t xml:space="preserve"> </w:t>
      </w:r>
      <w:r w:rsidR="00272CBD" w:rsidRPr="00272CBD">
        <w:rPr>
          <w:rFonts w:ascii="Sylfaen" w:hAnsi="Sylfaen" w:cs="Sylfaen"/>
          <w:lang w:val="ka-GE"/>
        </w:rPr>
        <w:t>მხარდაჭერას</w:t>
      </w:r>
      <w:r w:rsidR="00272CBD" w:rsidRPr="00272CBD">
        <w:rPr>
          <w:rFonts w:ascii="Sylfaen" w:hAnsi="Sylfaen"/>
          <w:lang w:val="ka-GE"/>
        </w:rPr>
        <w:t xml:space="preserve"> (</w:t>
      </w:r>
      <w:r w:rsidR="00272CBD" w:rsidRPr="00272CBD">
        <w:rPr>
          <w:rFonts w:ascii="Sylfaen" w:hAnsi="Sylfaen" w:cs="Sylfaen"/>
          <w:lang w:val="ka-GE"/>
        </w:rPr>
        <w:t>მაგ</w:t>
      </w:r>
      <w:r w:rsidR="00272CBD" w:rsidRPr="00272CBD">
        <w:rPr>
          <w:rFonts w:ascii="Sylfaen" w:hAnsi="Sylfaen"/>
          <w:lang w:val="ka-GE"/>
        </w:rPr>
        <w:t xml:space="preserve">, </w:t>
      </w:r>
      <w:r w:rsidR="00272CBD" w:rsidRPr="00272CBD">
        <w:rPr>
          <w:rFonts w:ascii="Sylfaen" w:hAnsi="Sylfaen" w:cs="Sylfaen"/>
          <w:lang w:val="ka-GE"/>
        </w:rPr>
        <w:t>კვების</w:t>
      </w:r>
      <w:r w:rsidR="00272CBD" w:rsidRPr="00272CBD">
        <w:rPr>
          <w:rFonts w:ascii="Sylfaen" w:hAnsi="Sylfaen"/>
          <w:lang w:val="ka-GE"/>
        </w:rPr>
        <w:t xml:space="preserve"> </w:t>
      </w:r>
      <w:r w:rsidR="00272CBD" w:rsidRPr="00272CBD">
        <w:rPr>
          <w:rFonts w:ascii="Sylfaen" w:hAnsi="Sylfaen" w:cs="Sylfaen"/>
          <w:lang w:val="ka-GE"/>
        </w:rPr>
        <w:t>ხარჯების</w:t>
      </w:r>
      <w:r w:rsidR="00272CBD" w:rsidRPr="00272CBD">
        <w:rPr>
          <w:rFonts w:ascii="Sylfaen" w:hAnsi="Sylfaen"/>
          <w:lang w:val="ka-GE"/>
        </w:rPr>
        <w:t xml:space="preserve"> </w:t>
      </w:r>
      <w:r w:rsidR="00272CBD" w:rsidRPr="00272CBD">
        <w:rPr>
          <w:rFonts w:ascii="Sylfaen" w:hAnsi="Sylfaen" w:cs="Sylfaen"/>
          <w:lang w:val="ka-GE"/>
        </w:rPr>
        <w:t>დაფარვას</w:t>
      </w:r>
      <w:r w:rsidR="00272CBD" w:rsidRPr="00272CBD">
        <w:rPr>
          <w:rFonts w:ascii="Sylfaen" w:hAnsi="Sylfaen"/>
          <w:lang w:val="ka-GE"/>
        </w:rPr>
        <w:t xml:space="preserve">, </w:t>
      </w:r>
      <w:r w:rsidR="00272CBD" w:rsidRPr="00272CBD">
        <w:rPr>
          <w:rFonts w:ascii="Sylfaen" w:hAnsi="Sylfaen" w:cs="Sylfaen"/>
          <w:lang w:val="ka-GE"/>
        </w:rPr>
        <w:t>ფინანსური</w:t>
      </w:r>
      <w:r w:rsidR="00272CBD" w:rsidRPr="00272CBD">
        <w:rPr>
          <w:rFonts w:ascii="Sylfaen" w:hAnsi="Sylfaen"/>
          <w:lang w:val="ka-GE"/>
        </w:rPr>
        <w:t xml:space="preserve"> </w:t>
      </w:r>
      <w:r w:rsidR="00272CBD" w:rsidRPr="00272CBD">
        <w:rPr>
          <w:rFonts w:ascii="Sylfaen" w:hAnsi="Sylfaen" w:cs="Sylfaen"/>
          <w:lang w:val="ka-GE"/>
        </w:rPr>
        <w:t>ინსენტივით</w:t>
      </w:r>
      <w:r w:rsidR="00272CBD" w:rsidRPr="00272CBD">
        <w:rPr>
          <w:rFonts w:ascii="Sylfaen" w:hAnsi="Sylfaen"/>
          <w:lang w:val="ka-GE"/>
        </w:rPr>
        <w:t xml:space="preserve"> </w:t>
      </w:r>
      <w:r w:rsidR="00272CBD" w:rsidRPr="00272CBD">
        <w:rPr>
          <w:rFonts w:ascii="Sylfaen" w:hAnsi="Sylfaen" w:cs="Sylfaen"/>
          <w:lang w:val="ka-GE"/>
        </w:rPr>
        <w:t>უზრუნველყოფას</w:t>
      </w:r>
      <w:r w:rsidR="00272CBD" w:rsidRPr="00272CBD">
        <w:rPr>
          <w:rFonts w:ascii="Sylfaen" w:hAnsi="Sylfaen"/>
          <w:lang w:val="ka-GE"/>
        </w:rPr>
        <w:t xml:space="preserve"> </w:t>
      </w:r>
      <w:r w:rsidR="00272CBD" w:rsidRPr="00272CBD">
        <w:rPr>
          <w:rFonts w:ascii="Sylfaen" w:hAnsi="Sylfaen" w:cs="Sylfaen"/>
          <w:lang w:val="ka-GE"/>
        </w:rPr>
        <w:t>და</w:t>
      </w:r>
      <w:r w:rsidR="00272CBD" w:rsidRPr="00272CBD">
        <w:rPr>
          <w:rFonts w:ascii="Sylfaen" w:hAnsi="Sylfaen"/>
          <w:lang w:val="ka-GE"/>
        </w:rPr>
        <w:t xml:space="preserve"> </w:t>
      </w:r>
      <w:r w:rsidR="00272CBD" w:rsidRPr="00272CBD">
        <w:rPr>
          <w:rFonts w:ascii="Sylfaen" w:hAnsi="Sylfaen" w:cs="Sylfaen"/>
          <w:lang w:val="ka-GE"/>
        </w:rPr>
        <w:t>ტრანსპორტის</w:t>
      </w:r>
      <w:r w:rsidR="00272CBD" w:rsidRPr="00272CBD">
        <w:rPr>
          <w:rFonts w:ascii="Sylfaen" w:hAnsi="Sylfaen"/>
          <w:lang w:val="ka-GE"/>
        </w:rPr>
        <w:t xml:space="preserve"> </w:t>
      </w:r>
      <w:r w:rsidR="00272CBD" w:rsidRPr="00272CBD">
        <w:rPr>
          <w:rFonts w:ascii="Sylfaen" w:hAnsi="Sylfaen" w:cs="Sylfaen"/>
          <w:lang w:val="ka-GE"/>
        </w:rPr>
        <w:t>ხარჯების</w:t>
      </w:r>
      <w:r w:rsidR="00272CBD" w:rsidRPr="00272CBD">
        <w:rPr>
          <w:rFonts w:ascii="Sylfaen" w:hAnsi="Sylfaen"/>
          <w:lang w:val="ka-GE"/>
        </w:rPr>
        <w:t xml:space="preserve"> </w:t>
      </w:r>
      <w:r w:rsidR="00272CBD" w:rsidRPr="00272CBD">
        <w:rPr>
          <w:rFonts w:ascii="Sylfaen" w:hAnsi="Sylfaen" w:cs="Sylfaen"/>
          <w:lang w:val="ka-GE"/>
        </w:rPr>
        <w:t>დაფარვას</w:t>
      </w:r>
      <w:r w:rsidR="00272CBD" w:rsidRPr="00272CBD">
        <w:rPr>
          <w:rFonts w:ascii="Sylfaen" w:hAnsi="Sylfaen"/>
          <w:lang w:val="ka-GE"/>
        </w:rPr>
        <w:t xml:space="preserve">); </w:t>
      </w:r>
      <w:r w:rsidR="00272CBD" w:rsidRPr="00272CBD">
        <w:rPr>
          <w:rFonts w:ascii="Sylfaen" w:hAnsi="Sylfaen" w:cs="Sylfaen"/>
          <w:lang w:val="ka-GE"/>
        </w:rPr>
        <w:t>ფსიქოლოგიურ</w:t>
      </w:r>
      <w:r w:rsidR="00272CBD" w:rsidRPr="00272CBD">
        <w:rPr>
          <w:rFonts w:ascii="Sylfaen" w:hAnsi="Sylfaen"/>
          <w:lang w:val="ka-GE"/>
        </w:rPr>
        <w:t xml:space="preserve"> </w:t>
      </w:r>
      <w:r w:rsidR="00272CBD" w:rsidRPr="00272CBD">
        <w:rPr>
          <w:rFonts w:ascii="Sylfaen" w:hAnsi="Sylfaen" w:cs="Sylfaen"/>
          <w:lang w:val="ka-GE"/>
        </w:rPr>
        <w:t>მხარადჭერას</w:t>
      </w:r>
      <w:r w:rsidR="00272CBD" w:rsidRPr="00272CBD">
        <w:rPr>
          <w:rFonts w:ascii="Sylfaen" w:hAnsi="Sylfaen"/>
          <w:lang w:val="ka-GE"/>
        </w:rPr>
        <w:t xml:space="preserve">; </w:t>
      </w:r>
      <w:r w:rsidR="00272CBD" w:rsidRPr="00272CBD">
        <w:rPr>
          <w:rFonts w:ascii="Sylfaen" w:hAnsi="Sylfaen" w:cs="Sylfaen"/>
          <w:lang w:val="ka-GE"/>
        </w:rPr>
        <w:t>ბინაზე</w:t>
      </w:r>
      <w:r w:rsidR="00272CBD" w:rsidRPr="00272CBD">
        <w:rPr>
          <w:rFonts w:ascii="Sylfaen" w:hAnsi="Sylfaen"/>
          <w:lang w:val="ka-GE"/>
        </w:rPr>
        <w:t xml:space="preserve"> </w:t>
      </w:r>
      <w:r w:rsidR="00272CBD" w:rsidRPr="00272CBD">
        <w:rPr>
          <w:rFonts w:ascii="Sylfaen" w:hAnsi="Sylfaen" w:cs="Sylfaen"/>
          <w:lang w:val="ka-GE"/>
        </w:rPr>
        <w:t>ვიზიტებს</w:t>
      </w:r>
      <w:r w:rsidR="00272CBD" w:rsidRPr="00272CBD">
        <w:rPr>
          <w:rFonts w:ascii="Sylfaen" w:hAnsi="Sylfaen"/>
          <w:lang w:val="ka-GE"/>
        </w:rPr>
        <w:t xml:space="preserve"> </w:t>
      </w:r>
      <w:r w:rsidR="00272CBD" w:rsidRPr="00272CBD">
        <w:rPr>
          <w:rFonts w:ascii="Sylfaen" w:hAnsi="Sylfaen" w:cs="Sylfaen"/>
          <w:lang w:val="ka-GE"/>
        </w:rPr>
        <w:t>ან</w:t>
      </w:r>
      <w:r w:rsidR="00272CBD" w:rsidRPr="00272CBD">
        <w:rPr>
          <w:rFonts w:ascii="Sylfaen" w:hAnsi="Sylfaen"/>
          <w:lang w:val="ka-GE"/>
        </w:rPr>
        <w:t xml:space="preserve"> </w:t>
      </w:r>
      <w:r w:rsidR="00272CBD" w:rsidRPr="00272CBD">
        <w:rPr>
          <w:rFonts w:ascii="Sylfaen" w:hAnsi="Sylfaen" w:cs="Sylfaen"/>
          <w:lang w:val="ka-GE"/>
        </w:rPr>
        <w:t>ჯანმრთელობასთან</w:t>
      </w:r>
      <w:r w:rsidR="00272CBD" w:rsidRPr="00272CBD">
        <w:rPr>
          <w:rFonts w:ascii="Sylfaen" w:hAnsi="Sylfaen"/>
          <w:lang w:val="ka-GE"/>
        </w:rPr>
        <w:t xml:space="preserve"> </w:t>
      </w:r>
      <w:r w:rsidR="00272CBD" w:rsidRPr="00272CBD">
        <w:rPr>
          <w:rFonts w:ascii="Sylfaen" w:hAnsi="Sylfaen" w:cs="Sylfaen"/>
          <w:lang w:val="ka-GE"/>
        </w:rPr>
        <w:t>დაკავშირებულ</w:t>
      </w:r>
      <w:r w:rsidR="00272CBD" w:rsidRPr="00272CBD">
        <w:rPr>
          <w:rFonts w:ascii="Sylfaen" w:hAnsi="Sylfaen"/>
          <w:lang w:val="ka-GE"/>
        </w:rPr>
        <w:t xml:space="preserve"> </w:t>
      </w:r>
      <w:r w:rsidR="00272CBD" w:rsidRPr="00272CBD">
        <w:rPr>
          <w:rFonts w:ascii="Sylfaen" w:hAnsi="Sylfaen" w:cs="Sylfaen"/>
          <w:lang w:val="ka-GE"/>
        </w:rPr>
        <w:t>კომუნიკაციას</w:t>
      </w:r>
      <w:r w:rsidR="00272CBD" w:rsidRPr="00272CBD">
        <w:rPr>
          <w:rFonts w:ascii="Sylfaen" w:hAnsi="Sylfaen"/>
          <w:lang w:val="ka-GE"/>
        </w:rPr>
        <w:t xml:space="preserve"> </w:t>
      </w:r>
      <w:r w:rsidR="00272CBD" w:rsidRPr="00272CBD">
        <w:rPr>
          <w:rFonts w:ascii="Sylfaen" w:hAnsi="Sylfaen" w:cs="Sylfaen"/>
          <w:lang w:val="ka-GE"/>
        </w:rPr>
        <w:t>ციფრული</w:t>
      </w:r>
      <w:r w:rsidR="00272CBD" w:rsidRPr="00272CBD">
        <w:rPr>
          <w:rFonts w:ascii="Sylfaen" w:hAnsi="Sylfaen"/>
          <w:lang w:val="ka-GE"/>
        </w:rPr>
        <w:t xml:space="preserve"> </w:t>
      </w:r>
      <w:r w:rsidR="00272CBD" w:rsidRPr="00272CBD">
        <w:rPr>
          <w:rFonts w:ascii="Sylfaen" w:hAnsi="Sylfaen" w:cs="Sylfaen"/>
          <w:lang w:val="ka-GE"/>
        </w:rPr>
        <w:t>ტექნიკის</w:t>
      </w:r>
      <w:r w:rsidR="00272CBD" w:rsidRPr="00272CBD">
        <w:rPr>
          <w:rFonts w:ascii="Sylfaen" w:hAnsi="Sylfaen"/>
          <w:lang w:val="ka-GE"/>
        </w:rPr>
        <w:t xml:space="preserve"> </w:t>
      </w:r>
      <w:r w:rsidR="00145AD7" w:rsidRPr="00272CBD">
        <w:rPr>
          <w:rFonts w:ascii="Sylfaen" w:hAnsi="Sylfaen"/>
          <w:lang w:val="ka-GE"/>
        </w:rPr>
        <w:t>(</w:t>
      </w:r>
      <w:r w:rsidR="00145AD7" w:rsidRPr="00272CBD">
        <w:rPr>
          <w:rFonts w:ascii="Sylfaen" w:hAnsi="Sylfaen" w:cs="Sylfaen"/>
          <w:lang w:val="ka-GE"/>
        </w:rPr>
        <w:t>მაგ</w:t>
      </w:r>
      <w:r w:rsidR="00145AD7" w:rsidRPr="00272CBD">
        <w:rPr>
          <w:rFonts w:ascii="Sylfaen" w:hAnsi="Sylfaen"/>
          <w:lang w:val="ka-GE"/>
        </w:rPr>
        <w:t>. SMS</w:t>
      </w:r>
      <w:r w:rsidR="00145AD7">
        <w:rPr>
          <w:rFonts w:ascii="Sylfaen" w:hAnsi="Sylfaen"/>
          <w:lang w:val="ka-GE"/>
        </w:rPr>
        <w:t>-ის</w:t>
      </w:r>
      <w:r w:rsidR="00145AD7" w:rsidRPr="00272CBD">
        <w:rPr>
          <w:rFonts w:ascii="Sylfaen" w:hAnsi="Sylfaen"/>
          <w:lang w:val="ka-GE"/>
        </w:rPr>
        <w:t xml:space="preserve">, </w:t>
      </w:r>
      <w:r w:rsidR="00145AD7" w:rsidRPr="00272CBD">
        <w:rPr>
          <w:rFonts w:ascii="Sylfaen" w:hAnsi="Sylfaen" w:cs="Sylfaen"/>
          <w:lang w:val="ka-GE"/>
        </w:rPr>
        <w:t>სატელეფონო</w:t>
      </w:r>
      <w:r w:rsidR="00145AD7" w:rsidRPr="00272CBD">
        <w:rPr>
          <w:rFonts w:ascii="Sylfaen" w:hAnsi="Sylfaen"/>
          <w:lang w:val="ka-GE"/>
        </w:rPr>
        <w:t xml:space="preserve"> </w:t>
      </w:r>
      <w:r w:rsidR="00145AD7" w:rsidRPr="00272CBD">
        <w:rPr>
          <w:rFonts w:ascii="Sylfaen" w:hAnsi="Sylfaen" w:cs="Sylfaen"/>
          <w:lang w:val="ka-GE"/>
        </w:rPr>
        <w:t>კავშირი</w:t>
      </w:r>
      <w:r w:rsidR="00145AD7">
        <w:rPr>
          <w:rFonts w:ascii="Sylfaen" w:hAnsi="Sylfaen" w:cs="Sylfaen"/>
          <w:lang w:val="ka-GE"/>
        </w:rPr>
        <w:t>ს</w:t>
      </w:r>
      <w:r w:rsidR="00145AD7" w:rsidRPr="00272CBD">
        <w:rPr>
          <w:rFonts w:ascii="Sylfaen" w:hAnsi="Sylfaen"/>
          <w:lang w:val="ka-GE"/>
        </w:rPr>
        <w:t>)</w:t>
      </w:r>
      <w:r w:rsidR="00145AD7">
        <w:rPr>
          <w:rFonts w:ascii="Sylfaen" w:hAnsi="Sylfaen"/>
          <w:lang w:val="ka-GE"/>
        </w:rPr>
        <w:t xml:space="preserve"> </w:t>
      </w:r>
      <w:r w:rsidR="00272CBD" w:rsidRPr="00272CBD">
        <w:rPr>
          <w:rFonts w:ascii="Sylfaen" w:hAnsi="Sylfaen" w:cs="Sylfaen"/>
          <w:lang w:val="ka-GE"/>
        </w:rPr>
        <w:t>გამოყენებით</w:t>
      </w:r>
      <w:r w:rsidR="00272CBD" w:rsidRPr="00272CBD">
        <w:rPr>
          <w:rFonts w:ascii="Sylfaen" w:hAnsi="Sylfaen"/>
          <w:lang w:val="ka-GE"/>
        </w:rPr>
        <w:t xml:space="preserve">; </w:t>
      </w:r>
      <w:r w:rsidR="00272CBD" w:rsidRPr="00272CBD">
        <w:rPr>
          <w:rFonts w:ascii="Sylfaen" w:hAnsi="Sylfaen" w:cs="Sylfaen"/>
          <w:lang w:val="ka-GE"/>
        </w:rPr>
        <w:t>მედიკამენტების</w:t>
      </w:r>
      <w:r w:rsidR="00272CBD" w:rsidRPr="00272CBD">
        <w:rPr>
          <w:rFonts w:ascii="Sylfaen" w:hAnsi="Sylfaen"/>
          <w:lang w:val="ka-GE"/>
        </w:rPr>
        <w:t xml:space="preserve"> </w:t>
      </w:r>
      <w:r w:rsidR="00272CBD" w:rsidRPr="00272CBD">
        <w:rPr>
          <w:rFonts w:ascii="Sylfaen" w:hAnsi="Sylfaen" w:cs="Sylfaen"/>
          <w:lang w:val="ka-GE"/>
        </w:rPr>
        <w:t>მიღების</w:t>
      </w:r>
      <w:r w:rsidR="00272CBD" w:rsidRPr="00272CBD">
        <w:rPr>
          <w:rFonts w:ascii="Sylfaen" w:hAnsi="Sylfaen"/>
          <w:lang w:val="ka-GE"/>
        </w:rPr>
        <w:t xml:space="preserve"> </w:t>
      </w:r>
      <w:r w:rsidR="00272CBD" w:rsidRPr="00272CBD">
        <w:rPr>
          <w:rFonts w:ascii="Sylfaen" w:hAnsi="Sylfaen" w:cs="Sylfaen"/>
          <w:lang w:val="ka-GE"/>
        </w:rPr>
        <w:t>მონიტორინგს</w:t>
      </w:r>
      <w:r w:rsidR="00F16AA6">
        <w:rPr>
          <w:rFonts w:ascii="Sylfaen" w:hAnsi="Sylfaen"/>
          <w:lang w:val="ka-GE"/>
        </w:rPr>
        <w:t>;</w:t>
      </w:r>
      <w:r w:rsidR="00272CBD" w:rsidRPr="00272CBD">
        <w:rPr>
          <w:rFonts w:ascii="Sylfaen" w:hAnsi="Sylfaen"/>
          <w:lang w:val="ka-GE"/>
        </w:rPr>
        <w:t xml:space="preserve"> </w:t>
      </w:r>
      <w:r w:rsidR="00272CBD" w:rsidRPr="00272CBD">
        <w:rPr>
          <w:rFonts w:ascii="Sylfaen" w:hAnsi="Sylfaen" w:cs="Sylfaen"/>
          <w:lang w:val="ka-GE"/>
        </w:rPr>
        <w:t>თანამშრომლების</w:t>
      </w:r>
      <w:r w:rsidR="00272CBD" w:rsidRPr="00272CBD">
        <w:rPr>
          <w:rFonts w:ascii="Sylfaen" w:hAnsi="Sylfaen"/>
          <w:lang w:val="ka-GE"/>
        </w:rPr>
        <w:t xml:space="preserve"> </w:t>
      </w:r>
      <w:r w:rsidR="00272CBD" w:rsidRPr="00272CBD">
        <w:rPr>
          <w:rFonts w:ascii="Sylfaen" w:hAnsi="Sylfaen" w:cs="Sylfaen"/>
          <w:lang w:val="ka-GE"/>
        </w:rPr>
        <w:t>განათლებას</w:t>
      </w:r>
      <w:r w:rsidR="00272CBD" w:rsidRPr="00272CBD">
        <w:rPr>
          <w:rFonts w:ascii="Sylfaen" w:hAnsi="Sylfaen"/>
          <w:lang w:val="ka-GE"/>
        </w:rPr>
        <w:t xml:space="preserve">. </w:t>
      </w:r>
      <w:r w:rsidR="00272CBD" w:rsidRPr="00272CBD">
        <w:rPr>
          <w:rFonts w:ascii="Sylfaen" w:hAnsi="Sylfaen" w:cs="Sylfaen"/>
          <w:lang w:val="ka-GE"/>
        </w:rPr>
        <w:t>ეს</w:t>
      </w:r>
      <w:r w:rsidR="00272CBD" w:rsidRPr="00272CBD">
        <w:rPr>
          <w:rFonts w:ascii="Sylfaen" w:hAnsi="Sylfaen"/>
          <w:lang w:val="ka-GE"/>
        </w:rPr>
        <w:t xml:space="preserve"> </w:t>
      </w:r>
      <w:r w:rsidR="00272CBD" w:rsidRPr="00272CBD">
        <w:rPr>
          <w:rFonts w:ascii="Sylfaen" w:hAnsi="Sylfaen" w:cs="Sylfaen"/>
          <w:lang w:val="ka-GE"/>
        </w:rPr>
        <w:t>ზომები</w:t>
      </w:r>
      <w:r w:rsidR="00272CBD" w:rsidRPr="00272CBD">
        <w:rPr>
          <w:rFonts w:ascii="Sylfaen" w:hAnsi="Sylfaen"/>
          <w:lang w:val="ka-GE"/>
        </w:rPr>
        <w:t xml:space="preserve"> </w:t>
      </w:r>
      <w:r w:rsidR="00272CBD" w:rsidRPr="00272CBD">
        <w:rPr>
          <w:rFonts w:ascii="Sylfaen" w:hAnsi="Sylfaen" w:cs="Sylfaen"/>
          <w:lang w:val="ka-GE"/>
        </w:rPr>
        <w:t>პაციენტის</w:t>
      </w:r>
      <w:r w:rsidR="00272CBD" w:rsidRPr="00272CBD">
        <w:rPr>
          <w:rFonts w:ascii="Sylfaen" w:hAnsi="Sylfaen"/>
          <w:lang w:val="ka-GE"/>
        </w:rPr>
        <w:t xml:space="preserve"> </w:t>
      </w:r>
      <w:r w:rsidR="00272CBD" w:rsidRPr="00272CBD">
        <w:rPr>
          <w:rFonts w:ascii="Sylfaen" w:hAnsi="Sylfaen" w:cs="Sylfaen"/>
          <w:lang w:val="ka-GE"/>
        </w:rPr>
        <w:t>ინდივიდულური</w:t>
      </w:r>
      <w:r w:rsidR="00272CBD" w:rsidRPr="00272CBD">
        <w:rPr>
          <w:rFonts w:ascii="Sylfaen" w:hAnsi="Sylfaen"/>
          <w:lang w:val="ka-GE"/>
        </w:rPr>
        <w:t xml:space="preserve"> </w:t>
      </w:r>
      <w:r w:rsidR="00272CBD" w:rsidRPr="00272CBD">
        <w:rPr>
          <w:rFonts w:ascii="Sylfaen" w:hAnsi="Sylfaen" w:cs="Sylfaen"/>
          <w:lang w:val="ka-GE"/>
        </w:rPr>
        <w:t>საჭიროებების</w:t>
      </w:r>
      <w:r w:rsidR="00272CBD" w:rsidRPr="00272CBD">
        <w:rPr>
          <w:rFonts w:ascii="Sylfaen" w:hAnsi="Sylfaen"/>
          <w:lang w:val="ka-GE"/>
        </w:rPr>
        <w:t xml:space="preserve"> </w:t>
      </w:r>
      <w:r w:rsidR="00272CBD" w:rsidRPr="00272CBD">
        <w:rPr>
          <w:rFonts w:ascii="Sylfaen" w:hAnsi="Sylfaen" w:cs="Sylfaen"/>
          <w:lang w:val="ka-GE"/>
        </w:rPr>
        <w:t>შესწავლის</w:t>
      </w:r>
      <w:r w:rsidR="00272CBD" w:rsidRPr="00272CBD">
        <w:rPr>
          <w:rFonts w:ascii="Sylfaen" w:hAnsi="Sylfaen"/>
          <w:lang w:val="ka-GE"/>
        </w:rPr>
        <w:t xml:space="preserve">, </w:t>
      </w:r>
      <w:r w:rsidR="00272CBD" w:rsidRPr="00272CBD">
        <w:rPr>
          <w:rFonts w:ascii="Sylfaen" w:hAnsi="Sylfaen" w:cs="Sylfaen"/>
          <w:lang w:val="ka-GE"/>
        </w:rPr>
        <w:t>სერვისის</w:t>
      </w:r>
      <w:r w:rsidR="00272CBD" w:rsidRPr="00272CBD">
        <w:rPr>
          <w:rFonts w:ascii="Sylfaen" w:hAnsi="Sylfaen"/>
          <w:lang w:val="ka-GE"/>
        </w:rPr>
        <w:t xml:space="preserve"> </w:t>
      </w:r>
      <w:r w:rsidR="00272CBD" w:rsidRPr="00272CBD">
        <w:rPr>
          <w:rFonts w:ascii="Sylfaen" w:hAnsi="Sylfaen" w:cs="Sylfaen"/>
          <w:lang w:val="ka-GE"/>
        </w:rPr>
        <w:t>მიმწოდებლის</w:t>
      </w:r>
      <w:r w:rsidR="00272CBD" w:rsidRPr="00272CBD">
        <w:rPr>
          <w:rFonts w:ascii="Sylfaen" w:hAnsi="Sylfaen"/>
          <w:lang w:val="ka-GE"/>
        </w:rPr>
        <w:t xml:space="preserve"> </w:t>
      </w:r>
      <w:r w:rsidR="00272CBD" w:rsidRPr="00272CBD">
        <w:rPr>
          <w:rFonts w:ascii="Sylfaen" w:hAnsi="Sylfaen" w:cs="Sylfaen"/>
          <w:lang w:val="ka-GE"/>
        </w:rPr>
        <w:t>რესურსების</w:t>
      </w:r>
      <w:r w:rsidR="00272CBD" w:rsidRPr="00272CBD">
        <w:rPr>
          <w:rFonts w:ascii="Sylfaen" w:hAnsi="Sylfaen"/>
          <w:lang w:val="ka-GE"/>
        </w:rPr>
        <w:t xml:space="preserve">  </w:t>
      </w:r>
      <w:r w:rsidR="00272CBD" w:rsidRPr="00272CBD">
        <w:rPr>
          <w:rFonts w:ascii="Sylfaen" w:hAnsi="Sylfaen" w:cs="Sylfaen"/>
          <w:lang w:val="ka-GE"/>
        </w:rPr>
        <w:t>და</w:t>
      </w:r>
      <w:r w:rsidR="00272CBD" w:rsidRPr="00272CBD">
        <w:rPr>
          <w:rFonts w:ascii="Sylfaen" w:hAnsi="Sylfaen"/>
          <w:lang w:val="ka-GE"/>
        </w:rPr>
        <w:t xml:space="preserve"> </w:t>
      </w:r>
      <w:r w:rsidR="00272CBD" w:rsidRPr="00272CBD">
        <w:rPr>
          <w:rFonts w:ascii="Sylfaen" w:hAnsi="Sylfaen" w:cs="Sylfaen"/>
          <w:lang w:val="ka-GE"/>
        </w:rPr>
        <w:t>იმპლემენტაციის</w:t>
      </w:r>
      <w:r w:rsidR="00272CBD" w:rsidRPr="00272CBD">
        <w:rPr>
          <w:rFonts w:ascii="Sylfaen" w:hAnsi="Sylfaen"/>
          <w:lang w:val="ka-GE"/>
        </w:rPr>
        <w:t xml:space="preserve"> </w:t>
      </w:r>
      <w:r w:rsidR="00272CBD" w:rsidRPr="00272CBD">
        <w:rPr>
          <w:rFonts w:ascii="Sylfaen" w:hAnsi="Sylfaen" w:cs="Sylfaen"/>
          <w:lang w:val="ka-GE"/>
        </w:rPr>
        <w:t>შესაძლებლობების</w:t>
      </w:r>
      <w:r w:rsidR="00272CBD" w:rsidRPr="00272CBD">
        <w:rPr>
          <w:rFonts w:ascii="Sylfaen" w:hAnsi="Sylfaen"/>
          <w:lang w:val="ka-GE"/>
        </w:rPr>
        <w:t xml:space="preserve"> </w:t>
      </w:r>
      <w:r w:rsidR="00272CBD" w:rsidRPr="00272CBD">
        <w:rPr>
          <w:rFonts w:ascii="Sylfaen" w:hAnsi="Sylfaen" w:cs="Sylfaen"/>
          <w:lang w:val="ka-GE"/>
        </w:rPr>
        <w:t>გათვალისწინების</w:t>
      </w:r>
      <w:r w:rsidR="00272CBD" w:rsidRPr="00272CBD">
        <w:rPr>
          <w:rFonts w:ascii="Sylfaen" w:hAnsi="Sylfaen"/>
          <w:lang w:val="ka-GE"/>
        </w:rPr>
        <w:t xml:space="preserve"> </w:t>
      </w:r>
      <w:r w:rsidR="00272CBD" w:rsidRPr="00272CBD">
        <w:rPr>
          <w:rFonts w:ascii="Sylfaen" w:hAnsi="Sylfaen" w:cs="Sylfaen"/>
          <w:lang w:val="ka-GE"/>
        </w:rPr>
        <w:t>საფუძველზე</w:t>
      </w:r>
      <w:r w:rsidR="00272CBD" w:rsidRPr="00272CBD">
        <w:rPr>
          <w:rFonts w:ascii="Sylfaen" w:hAnsi="Sylfaen"/>
          <w:lang w:val="ka-GE"/>
        </w:rPr>
        <w:t xml:space="preserve"> </w:t>
      </w:r>
      <w:r w:rsidR="00272CBD" w:rsidRPr="00272CBD">
        <w:rPr>
          <w:rFonts w:ascii="Sylfaen" w:hAnsi="Sylfaen" w:cs="Sylfaen"/>
          <w:lang w:val="ka-GE"/>
        </w:rPr>
        <w:t>უნდა</w:t>
      </w:r>
      <w:r w:rsidR="00272CBD" w:rsidRPr="00272CBD">
        <w:rPr>
          <w:rFonts w:ascii="Sylfaen" w:hAnsi="Sylfaen"/>
          <w:lang w:val="ka-GE"/>
        </w:rPr>
        <w:t xml:space="preserve"> </w:t>
      </w:r>
      <w:r w:rsidR="00272CBD" w:rsidRPr="00272CBD">
        <w:rPr>
          <w:rFonts w:ascii="Sylfaen" w:hAnsi="Sylfaen" w:cs="Sylfaen"/>
          <w:lang w:val="ka-GE"/>
        </w:rPr>
        <w:t>შეირჩეს</w:t>
      </w:r>
      <w:r w:rsidR="008A3C75">
        <w:rPr>
          <w:rFonts w:ascii="Sylfaen" w:hAnsi="Sylfaen"/>
          <w:lang w:val="ka-GE"/>
        </w:rPr>
        <w:t xml:space="preserve">. </w:t>
      </w:r>
    </w:p>
    <w:p w:rsidR="00272CBD" w:rsidRDefault="00416EA2" w:rsidP="008A3C75">
      <w:pPr>
        <w:jc w:val="both"/>
        <w:rPr>
          <w:rFonts w:ascii="Sylfaen" w:hAnsi="Sylfaen"/>
          <w:lang w:val="ka-GE"/>
        </w:rPr>
      </w:pPr>
      <w:r>
        <w:rPr>
          <w:rFonts w:ascii="Sylfaen" w:hAnsi="Sylfaen"/>
          <w:lang w:val="ka-GE"/>
        </w:rPr>
        <w:t xml:space="preserve">დღევანდელ ქართულ რეალობაში აპრობირებულია </w:t>
      </w:r>
      <w:r w:rsidRPr="00272CBD">
        <w:rPr>
          <w:rFonts w:ascii="Sylfaen" w:hAnsi="Sylfaen" w:cs="Sylfaen"/>
          <w:lang w:val="ka-GE"/>
        </w:rPr>
        <w:t>მკურნალობისადმი</w:t>
      </w:r>
      <w:r w:rsidRPr="00272CBD">
        <w:rPr>
          <w:rFonts w:ascii="Sylfaen" w:hAnsi="Sylfaen"/>
          <w:lang w:val="ka-GE"/>
        </w:rPr>
        <w:t xml:space="preserve"> </w:t>
      </w:r>
      <w:r w:rsidRPr="00272CBD">
        <w:rPr>
          <w:rFonts w:ascii="Sylfaen" w:hAnsi="Sylfaen" w:cs="Sylfaen"/>
          <w:lang w:val="ka-GE"/>
        </w:rPr>
        <w:t>დამყოლობის</w:t>
      </w:r>
      <w:r w:rsidRPr="00272CBD">
        <w:rPr>
          <w:rFonts w:ascii="Sylfaen" w:hAnsi="Sylfaen"/>
          <w:lang w:val="ka-GE"/>
        </w:rPr>
        <w:t xml:space="preserve"> </w:t>
      </w:r>
      <w:r w:rsidRPr="00272CBD">
        <w:rPr>
          <w:rFonts w:ascii="Sylfaen" w:hAnsi="Sylfaen" w:cs="Sylfaen"/>
          <w:lang w:val="ka-GE"/>
        </w:rPr>
        <w:t>უზრუნველოფის</w:t>
      </w:r>
      <w:r w:rsidRPr="00272CBD">
        <w:rPr>
          <w:rFonts w:ascii="Sylfaen" w:hAnsi="Sylfaen"/>
          <w:lang w:val="ka-GE"/>
        </w:rPr>
        <w:t xml:space="preserve"> </w:t>
      </w:r>
      <w:r>
        <w:rPr>
          <w:rFonts w:ascii="Sylfaen" w:hAnsi="Sylfaen"/>
          <w:lang w:val="ka-GE"/>
        </w:rPr>
        <w:t>ყველა ზევით ჩამოთვლილოი ზომა</w:t>
      </w:r>
      <w:r w:rsidR="00F16AA6">
        <w:rPr>
          <w:rFonts w:ascii="Sylfaen" w:hAnsi="Sylfaen"/>
          <w:lang w:val="ka-GE"/>
        </w:rPr>
        <w:t xml:space="preserve">. </w:t>
      </w:r>
    </w:p>
    <w:p w:rsidR="00F828C4" w:rsidRDefault="00F828C4" w:rsidP="00F828C4">
      <w:pPr>
        <w:pStyle w:val="Heading2"/>
        <w:rPr>
          <w:rFonts w:ascii="Sylfaen" w:hAnsi="Sylfaen"/>
          <w:lang w:val="ka-GE"/>
        </w:rPr>
      </w:pPr>
      <w:bookmarkStart w:id="114" w:name="_Toc511608488"/>
      <w:r>
        <w:rPr>
          <w:rFonts w:ascii="Sylfaen" w:hAnsi="Sylfaen"/>
          <w:lang w:val="ka-GE"/>
        </w:rPr>
        <w:t>რეკომენდაციები</w:t>
      </w:r>
      <w:r w:rsidR="00880C8C">
        <w:rPr>
          <w:rFonts w:ascii="Sylfaen" w:hAnsi="Sylfaen"/>
          <w:lang w:val="ka-GE"/>
        </w:rPr>
        <w:t>*</w:t>
      </w:r>
      <w:bookmarkEnd w:id="114"/>
    </w:p>
    <w:p w:rsidR="00F828C4" w:rsidRPr="00F828C4" w:rsidRDefault="00F828C4" w:rsidP="00F828C4">
      <w:pPr>
        <w:spacing w:after="0"/>
        <w:rPr>
          <w:rFonts w:ascii="Sylfaen" w:hAnsi="Sylfaen"/>
          <w:lang w:val="ka-GE"/>
        </w:rPr>
      </w:pPr>
    </w:p>
    <w:tbl>
      <w:tblPr>
        <w:tblW w:w="982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1226"/>
        <w:gridCol w:w="8602"/>
      </w:tblGrid>
      <w:tr w:rsidR="00F828C4" w:rsidRPr="008A3C75" w:rsidTr="00A379DC">
        <w:tc>
          <w:tcPr>
            <w:tcW w:w="1226" w:type="dxa"/>
            <w:shd w:val="clear" w:color="auto" w:fill="002060"/>
          </w:tcPr>
          <w:p w:rsidR="00F828C4" w:rsidRPr="008A3C75" w:rsidRDefault="00F828C4" w:rsidP="00A3738B">
            <w:pPr>
              <w:numPr>
                <w:ilvl w:val="0"/>
                <w:numId w:val="9"/>
              </w:numPr>
              <w:spacing w:after="0"/>
              <w:ind w:left="0" w:firstLine="0"/>
              <w:contextualSpacing/>
              <w:rPr>
                <w:rFonts w:ascii="Sylfaen" w:hAnsi="Sylfaen"/>
                <w:lang w:val="ka-GE"/>
              </w:rPr>
            </w:pPr>
          </w:p>
        </w:tc>
        <w:tc>
          <w:tcPr>
            <w:tcW w:w="8602" w:type="dxa"/>
            <w:shd w:val="clear" w:color="auto" w:fill="auto"/>
          </w:tcPr>
          <w:p w:rsidR="00F828C4" w:rsidRPr="008A3C75" w:rsidRDefault="00F828C4" w:rsidP="00A379DC">
            <w:pPr>
              <w:autoSpaceDE w:val="0"/>
              <w:autoSpaceDN w:val="0"/>
              <w:adjustRightInd w:val="0"/>
              <w:spacing w:after="0"/>
              <w:contextualSpacing/>
              <w:jc w:val="both"/>
              <w:rPr>
                <w:rFonts w:ascii="Sylfaen" w:hAnsi="Sylfaen"/>
                <w:lang w:val="ka-GE"/>
              </w:rPr>
            </w:pPr>
            <w:r w:rsidRPr="008A3C75">
              <w:rPr>
                <w:rFonts w:ascii="Sylfaen" w:hAnsi="Sylfaen"/>
                <w:lang w:val="ka-GE"/>
              </w:rPr>
              <w:t>უნდა მოხდეს ტუბსაწინააღმდეგო მკურნალობაზე მყოფი პაციენტების განათლება და კონსულტირება დაავადების და მკურნალობისადმი დამყოლობის შესახებ</w:t>
            </w:r>
            <w:r>
              <w:rPr>
                <w:rFonts w:ascii="Sylfaen" w:hAnsi="Sylfaen"/>
                <w:lang w:val="ka-GE"/>
              </w:rPr>
              <w:t>.</w:t>
            </w:r>
          </w:p>
        </w:tc>
      </w:tr>
      <w:tr w:rsidR="00F828C4" w:rsidRPr="008A3C75" w:rsidTr="00A379DC">
        <w:trPr>
          <w:trHeight w:val="271"/>
        </w:trPr>
        <w:tc>
          <w:tcPr>
            <w:tcW w:w="1226" w:type="dxa"/>
            <w:tcBorders>
              <w:bottom w:val="single" w:sz="4" w:space="0" w:color="auto"/>
            </w:tcBorders>
            <w:shd w:val="clear" w:color="auto" w:fill="C6D9F1"/>
          </w:tcPr>
          <w:p w:rsidR="00F828C4" w:rsidRPr="008A3C75" w:rsidRDefault="00F828C4" w:rsidP="00A3738B">
            <w:pPr>
              <w:numPr>
                <w:ilvl w:val="0"/>
                <w:numId w:val="9"/>
              </w:numPr>
              <w:spacing w:after="0"/>
              <w:ind w:left="0" w:firstLine="0"/>
              <w:contextualSpacing/>
              <w:rPr>
                <w:rFonts w:ascii="Sylfaen" w:hAnsi="Sylfaen"/>
                <w:lang w:val="ka-GE"/>
              </w:rPr>
            </w:pPr>
          </w:p>
        </w:tc>
        <w:tc>
          <w:tcPr>
            <w:tcW w:w="8602" w:type="dxa"/>
            <w:tcBorders>
              <w:bottom w:val="single" w:sz="4" w:space="0" w:color="auto"/>
            </w:tcBorders>
            <w:shd w:val="clear" w:color="auto" w:fill="auto"/>
          </w:tcPr>
          <w:p w:rsidR="00F828C4" w:rsidRPr="008A3C75" w:rsidRDefault="00F828C4" w:rsidP="00A379DC">
            <w:pPr>
              <w:spacing w:after="0"/>
              <w:contextualSpacing/>
              <w:jc w:val="both"/>
              <w:rPr>
                <w:rFonts w:ascii="Sylfaen" w:hAnsi="Sylfaen"/>
                <w:lang w:val="ka-GE"/>
              </w:rPr>
            </w:pPr>
            <w:r w:rsidRPr="0043768A">
              <w:rPr>
                <w:rFonts w:ascii="Sylfaen" w:hAnsi="Sylfaen"/>
                <w:lang w:val="ka-GE"/>
              </w:rPr>
              <w:t xml:space="preserve">ტუბსაწინააღმდეგო მკურნალობაზე მყოფ პაციენტებს </w:t>
            </w:r>
            <w:r>
              <w:rPr>
                <w:rFonts w:ascii="Sylfaen" w:hAnsi="Sylfaen"/>
                <w:lang w:val="ka-GE"/>
              </w:rPr>
              <w:t xml:space="preserve">მედიკამენტების მიღების </w:t>
            </w:r>
            <w:r w:rsidRPr="0043768A">
              <w:rPr>
                <w:rFonts w:ascii="Sylfaen" w:hAnsi="Sylfaen"/>
                <w:lang w:val="ka-GE"/>
              </w:rPr>
              <w:t>შესაფერისი ფორმის შერჩევასთან ერთად შეიძლება შევთავაზოთ მკურნალობისადმი დამყოლობის უზრუნველყოფის პაკეტი</w:t>
            </w:r>
            <w:r>
              <w:rPr>
                <w:rFonts w:ascii="Sylfaen" w:hAnsi="Sylfaen"/>
                <w:lang w:val="ka-GE"/>
              </w:rPr>
              <w:t>.</w:t>
            </w:r>
          </w:p>
        </w:tc>
      </w:tr>
      <w:tr w:rsidR="00F828C4" w:rsidRPr="008A3C75" w:rsidTr="00A379DC">
        <w:trPr>
          <w:trHeight w:val="149"/>
        </w:trPr>
        <w:tc>
          <w:tcPr>
            <w:tcW w:w="1226" w:type="dxa"/>
            <w:tcBorders>
              <w:top w:val="single" w:sz="4" w:space="0" w:color="auto"/>
              <w:bottom w:val="single" w:sz="4" w:space="0" w:color="auto"/>
            </w:tcBorders>
            <w:shd w:val="clear" w:color="auto" w:fill="C6D9F1"/>
          </w:tcPr>
          <w:p w:rsidR="00F828C4" w:rsidRPr="008A3C75" w:rsidRDefault="00F828C4" w:rsidP="00A3738B">
            <w:pPr>
              <w:numPr>
                <w:ilvl w:val="0"/>
                <w:numId w:val="9"/>
              </w:numPr>
              <w:spacing w:after="0"/>
              <w:ind w:left="0" w:firstLine="0"/>
              <w:contextualSpacing/>
              <w:rPr>
                <w:rFonts w:ascii="Sylfaen" w:hAnsi="Sylfaen"/>
                <w:lang w:val="ka-GE"/>
              </w:rPr>
            </w:pPr>
          </w:p>
        </w:tc>
        <w:tc>
          <w:tcPr>
            <w:tcW w:w="8602" w:type="dxa"/>
            <w:tcBorders>
              <w:top w:val="single" w:sz="4" w:space="0" w:color="auto"/>
              <w:bottom w:val="single" w:sz="4" w:space="0" w:color="auto"/>
            </w:tcBorders>
            <w:shd w:val="clear" w:color="auto" w:fill="auto"/>
          </w:tcPr>
          <w:p w:rsidR="00F828C4" w:rsidRPr="000A4290" w:rsidRDefault="00F828C4" w:rsidP="00A379DC">
            <w:pPr>
              <w:spacing w:after="0"/>
              <w:contextualSpacing/>
              <w:jc w:val="both"/>
              <w:rPr>
                <w:rFonts w:ascii="Sylfaen" w:hAnsi="Sylfaen"/>
                <w:lang w:val="ka-GE"/>
              </w:rPr>
            </w:pPr>
            <w:r w:rsidRPr="000A4290">
              <w:rPr>
                <w:rFonts w:ascii="Sylfaen" w:hAnsi="Sylfaen"/>
                <w:lang w:val="ka-GE"/>
              </w:rPr>
              <w:t xml:space="preserve">ტუბსაწინააღმდეგო მკურნალობაზე მყოფ პაციენტებს ან ჯანდაცვის მუშაკებს შეიძლება შევთავაზოთ მკურნალობისადმი დამყოლობის უზრუნველყოფის შემდეგი ერთი ან მეტი (ურთიერთშემავსებელი და არა ურთიერთგამომრიცხავი) ზომა:  </w:t>
            </w:r>
          </w:p>
          <w:p w:rsidR="00F828C4" w:rsidRPr="000A4290" w:rsidRDefault="00F828C4" w:rsidP="00A379DC">
            <w:pPr>
              <w:spacing w:after="0"/>
              <w:contextualSpacing/>
              <w:jc w:val="both"/>
              <w:rPr>
                <w:rFonts w:ascii="Sylfaen" w:hAnsi="Sylfaen"/>
                <w:lang w:val="ka-GE"/>
              </w:rPr>
            </w:pPr>
            <w:r w:rsidRPr="000A4290">
              <w:rPr>
                <w:rFonts w:ascii="Sylfaen" w:hAnsi="Sylfaen"/>
                <w:lang w:val="ka-GE"/>
              </w:rPr>
              <w:t>ა) ჯანმრთელობ</w:t>
            </w:r>
            <w:r w:rsidRPr="00076F73">
              <w:rPr>
                <w:rFonts w:ascii="Sylfaen" w:hAnsi="Sylfaen"/>
                <w:lang w:val="ka-GE"/>
              </w:rPr>
              <w:t>ასთან დაკავშირებული კომუნიკაცია</w:t>
            </w:r>
            <w:r w:rsidR="00076F73" w:rsidRPr="00076F73">
              <w:rPr>
                <w:rFonts w:ascii="Sylfaen" w:hAnsi="Sylfaen"/>
                <w:lang w:val="ka-GE"/>
              </w:rPr>
              <w:t xml:space="preserve"> (SMS-</w:t>
            </w:r>
            <w:r w:rsidR="00076F73" w:rsidRPr="00076F73">
              <w:rPr>
                <w:rFonts w:ascii="Sylfaen" w:hAnsi="Sylfaen" w:cs="Sylfaen"/>
                <w:lang w:val="ka-GE"/>
              </w:rPr>
              <w:t>ით</w:t>
            </w:r>
            <w:r w:rsidR="00076F73" w:rsidRPr="00076F73">
              <w:rPr>
                <w:rFonts w:ascii="Sylfaen" w:hAnsi="Sylfaen"/>
                <w:lang w:val="ka-GE"/>
              </w:rPr>
              <w:t xml:space="preserve">, </w:t>
            </w:r>
            <w:r w:rsidR="00076F73" w:rsidRPr="00076F73">
              <w:rPr>
                <w:rFonts w:ascii="Sylfaen" w:hAnsi="Sylfaen" w:cs="Sylfaen"/>
                <w:lang w:val="ka-GE"/>
              </w:rPr>
              <w:t>სატელეფონო</w:t>
            </w:r>
            <w:r w:rsidR="00076F73" w:rsidRPr="00076F73">
              <w:rPr>
                <w:rFonts w:ascii="Sylfaen" w:hAnsi="Sylfaen"/>
                <w:lang w:val="ka-GE"/>
              </w:rPr>
              <w:t xml:space="preserve"> </w:t>
            </w:r>
            <w:r w:rsidR="00076F73" w:rsidRPr="00076F73">
              <w:rPr>
                <w:rFonts w:ascii="Sylfaen" w:hAnsi="Sylfaen" w:cs="Sylfaen"/>
                <w:lang w:val="ka-GE"/>
              </w:rPr>
              <w:t>კავშირით</w:t>
            </w:r>
            <w:r w:rsidR="00076F73" w:rsidRPr="00076F73">
              <w:rPr>
                <w:rFonts w:ascii="Sylfaen" w:hAnsi="Sylfaen"/>
                <w:lang w:val="ka-GE"/>
              </w:rPr>
              <w:t xml:space="preserve">, </w:t>
            </w:r>
            <w:r w:rsidR="00076F73" w:rsidRPr="00076F73">
              <w:rPr>
                <w:rFonts w:ascii="Sylfaen" w:hAnsi="Sylfaen" w:cs="Sylfaen"/>
                <w:lang w:val="ka-GE"/>
              </w:rPr>
              <w:t>ან</w:t>
            </w:r>
            <w:r w:rsidR="00076F73" w:rsidRPr="00076F73">
              <w:rPr>
                <w:rFonts w:ascii="Sylfaen" w:hAnsi="Sylfaen"/>
                <w:lang w:val="ka-GE"/>
              </w:rPr>
              <w:t xml:space="preserve"> </w:t>
            </w:r>
            <w:r w:rsidR="00076F73" w:rsidRPr="00076F73">
              <w:rPr>
                <w:rFonts w:ascii="Sylfaen" w:hAnsi="Sylfaen" w:cs="Sylfaen"/>
                <w:lang w:val="ka-GE"/>
              </w:rPr>
              <w:t>ბინაზე</w:t>
            </w:r>
            <w:r w:rsidR="00076F73" w:rsidRPr="00076F73">
              <w:rPr>
                <w:rFonts w:ascii="Sylfaen" w:hAnsi="Sylfaen"/>
                <w:lang w:val="ka-GE"/>
              </w:rPr>
              <w:t xml:space="preserve"> </w:t>
            </w:r>
            <w:r w:rsidR="00076F73" w:rsidRPr="00076F73">
              <w:rPr>
                <w:rFonts w:ascii="Sylfaen" w:hAnsi="Sylfaen" w:cs="Sylfaen"/>
                <w:lang w:val="ka-GE"/>
              </w:rPr>
              <w:t>ვიზიტით</w:t>
            </w:r>
            <w:r w:rsidR="00076F73" w:rsidRPr="00076F73">
              <w:rPr>
                <w:rFonts w:ascii="Sylfaen" w:hAnsi="Sylfaen"/>
                <w:lang w:val="ka-GE"/>
              </w:rPr>
              <w:t>)</w:t>
            </w:r>
            <w:r w:rsidRPr="00076F73">
              <w:rPr>
                <w:rFonts w:ascii="Sylfaen" w:hAnsi="Sylfaen"/>
                <w:lang w:val="ka-GE"/>
              </w:rPr>
              <w:t>;</w:t>
            </w:r>
            <w:r w:rsidRPr="000A4290">
              <w:rPr>
                <w:rFonts w:ascii="Sylfaen" w:hAnsi="Sylfaen"/>
                <w:lang w:val="ka-GE"/>
              </w:rPr>
              <w:t xml:space="preserve"> </w:t>
            </w:r>
          </w:p>
          <w:p w:rsidR="00F828C4" w:rsidRPr="000A4290" w:rsidRDefault="00F828C4" w:rsidP="00A379DC">
            <w:pPr>
              <w:spacing w:after="0"/>
              <w:contextualSpacing/>
              <w:jc w:val="both"/>
              <w:rPr>
                <w:rFonts w:ascii="Sylfaen" w:hAnsi="Sylfaen"/>
                <w:lang w:val="ka-GE"/>
              </w:rPr>
            </w:pPr>
            <w:r w:rsidRPr="000A4290">
              <w:rPr>
                <w:rFonts w:ascii="Sylfaen" w:hAnsi="Sylfaen"/>
                <w:lang w:val="ka-GE"/>
              </w:rPr>
              <w:t>ბ) პაციენტების მატერიალური მხარდაჭერა</w:t>
            </w:r>
            <w:r>
              <w:rPr>
                <w:rFonts w:ascii="Sylfaen" w:hAnsi="Sylfaen"/>
                <w:lang w:val="ka-GE"/>
              </w:rPr>
              <w:t>;</w:t>
            </w:r>
          </w:p>
          <w:p w:rsidR="00F828C4" w:rsidRPr="000A4290" w:rsidRDefault="00F828C4" w:rsidP="00A379DC">
            <w:pPr>
              <w:spacing w:after="0"/>
              <w:contextualSpacing/>
              <w:jc w:val="both"/>
              <w:rPr>
                <w:rFonts w:ascii="Sylfaen" w:hAnsi="Sylfaen"/>
                <w:lang w:val="ka-GE"/>
              </w:rPr>
            </w:pPr>
            <w:r w:rsidRPr="000A4290">
              <w:rPr>
                <w:rFonts w:ascii="Sylfaen" w:hAnsi="Sylfaen"/>
                <w:lang w:val="ka-GE"/>
              </w:rPr>
              <w:t>გ) პაციენტების ფსიქოლოგიური მხარდაჭერა</w:t>
            </w:r>
            <w:r>
              <w:rPr>
                <w:rFonts w:ascii="Sylfaen" w:hAnsi="Sylfaen"/>
                <w:lang w:val="ka-GE"/>
              </w:rPr>
              <w:t>;</w:t>
            </w:r>
          </w:p>
          <w:p w:rsidR="00F828C4" w:rsidRPr="007A08BD" w:rsidRDefault="00F828C4" w:rsidP="00B468AD">
            <w:pPr>
              <w:spacing w:after="0"/>
              <w:contextualSpacing/>
              <w:jc w:val="both"/>
              <w:rPr>
                <w:rFonts w:ascii="Sylfaen" w:hAnsi="Sylfaen"/>
                <w:lang w:val="ka-GE"/>
              </w:rPr>
            </w:pPr>
            <w:r w:rsidRPr="000A4290">
              <w:rPr>
                <w:rFonts w:ascii="Sylfaen" w:hAnsi="Sylfaen"/>
                <w:lang w:val="ka-GE"/>
              </w:rPr>
              <w:t xml:space="preserve">დ) </w:t>
            </w:r>
            <w:r w:rsidR="00B468AD">
              <w:rPr>
                <w:rFonts w:ascii="Sylfaen" w:hAnsi="Sylfaen"/>
                <w:lang w:val="ka-GE"/>
              </w:rPr>
              <w:t>სამედიცინო პერსონალის</w:t>
            </w:r>
            <w:r w:rsidRPr="000A4290">
              <w:rPr>
                <w:rFonts w:ascii="Sylfaen" w:hAnsi="Sylfaen"/>
                <w:lang w:val="ka-GE"/>
              </w:rPr>
              <w:t xml:space="preserve"> განათლება</w:t>
            </w:r>
            <w:r>
              <w:rPr>
                <w:rFonts w:ascii="Sylfaen" w:hAnsi="Sylfaen"/>
                <w:lang w:val="ka-GE"/>
              </w:rPr>
              <w:t>.</w:t>
            </w:r>
            <w:r>
              <w:rPr>
                <w:rFonts w:ascii="Sylfaen" w:hAnsi="Sylfaen"/>
                <w:sz w:val="16"/>
                <w:szCs w:val="16"/>
                <w:lang w:val="ka-GE"/>
              </w:rPr>
              <w:t xml:space="preserve"> </w:t>
            </w:r>
          </w:p>
        </w:tc>
      </w:tr>
      <w:tr w:rsidR="00F828C4" w:rsidRPr="00F828C4" w:rsidTr="00A379DC">
        <w:trPr>
          <w:trHeight w:val="88"/>
        </w:trPr>
        <w:tc>
          <w:tcPr>
            <w:tcW w:w="1226" w:type="dxa"/>
            <w:tcBorders>
              <w:top w:val="single" w:sz="4" w:space="0" w:color="auto"/>
              <w:bottom w:val="single" w:sz="4" w:space="0" w:color="auto"/>
            </w:tcBorders>
            <w:shd w:val="clear" w:color="auto" w:fill="C6D9F1"/>
          </w:tcPr>
          <w:p w:rsidR="00F828C4" w:rsidRPr="008A3C75" w:rsidRDefault="00F828C4" w:rsidP="00A3738B">
            <w:pPr>
              <w:numPr>
                <w:ilvl w:val="0"/>
                <w:numId w:val="9"/>
              </w:numPr>
              <w:spacing w:after="0"/>
              <w:ind w:left="0" w:firstLine="0"/>
              <w:contextualSpacing/>
              <w:rPr>
                <w:rFonts w:ascii="Sylfaen" w:hAnsi="Sylfaen"/>
                <w:lang w:val="ka-GE"/>
              </w:rPr>
            </w:pPr>
          </w:p>
        </w:tc>
        <w:tc>
          <w:tcPr>
            <w:tcW w:w="8602" w:type="dxa"/>
            <w:tcBorders>
              <w:top w:val="single" w:sz="4" w:space="0" w:color="auto"/>
              <w:bottom w:val="single" w:sz="4" w:space="0" w:color="auto"/>
            </w:tcBorders>
            <w:shd w:val="clear" w:color="auto" w:fill="auto"/>
          </w:tcPr>
          <w:p w:rsidR="00F828C4" w:rsidRDefault="00F828C4" w:rsidP="00A379DC">
            <w:pPr>
              <w:spacing w:after="0"/>
              <w:contextualSpacing/>
              <w:jc w:val="both"/>
              <w:rPr>
                <w:rFonts w:ascii="Sylfaen" w:hAnsi="Sylfaen"/>
                <w:lang w:val="ka-GE"/>
              </w:rPr>
            </w:pPr>
            <w:r>
              <w:rPr>
                <w:rFonts w:ascii="Sylfaen" w:hAnsi="Sylfaen"/>
                <w:lang w:val="ka-GE"/>
              </w:rPr>
              <w:t>ტუბსაწინააღმდეგო</w:t>
            </w:r>
            <w:r w:rsidRPr="000A4290">
              <w:rPr>
                <w:rFonts w:ascii="Sylfaen" w:hAnsi="Sylfaen"/>
                <w:lang w:val="ka-GE"/>
              </w:rPr>
              <w:t xml:space="preserve"> მკურნალობის ადმინისტრირების</w:t>
            </w:r>
            <w:r>
              <w:rPr>
                <w:rFonts w:ascii="Sylfaen" w:hAnsi="Sylfaen"/>
                <w:lang w:val="ka-GE"/>
              </w:rPr>
              <w:t>ას:</w:t>
            </w:r>
          </w:p>
          <w:p w:rsidR="00F828C4" w:rsidRPr="00D3160E" w:rsidRDefault="00F828C4" w:rsidP="00A379DC">
            <w:pPr>
              <w:spacing w:after="0"/>
              <w:contextualSpacing/>
              <w:jc w:val="both"/>
              <w:rPr>
                <w:rFonts w:ascii="Sylfaen" w:hAnsi="Sylfaen"/>
                <w:lang w:val="ka-GE"/>
              </w:rPr>
            </w:pPr>
            <w:r w:rsidRPr="000A4290">
              <w:rPr>
                <w:rFonts w:ascii="Sylfaen" w:hAnsi="Sylfaen"/>
                <w:lang w:val="ka-GE"/>
              </w:rPr>
              <w:t xml:space="preserve">ა) მეტად რეკომენდებულია </w:t>
            </w:r>
            <w:r w:rsidRPr="00D3160E">
              <w:rPr>
                <w:rFonts w:ascii="Sylfaen" w:hAnsi="Sylfaen"/>
                <w:lang w:val="ka-GE"/>
              </w:rPr>
              <w:t>ჯანდაცვის დაწესებულებაში განხორციელებული</w:t>
            </w:r>
            <w:r>
              <w:rPr>
                <w:rFonts w:ascii="Sylfaen" w:hAnsi="Sylfaen"/>
                <w:lang w:val="ka-GE"/>
              </w:rPr>
              <w:t>,</w:t>
            </w:r>
            <w:r w:rsidRPr="00D3160E">
              <w:rPr>
                <w:rFonts w:ascii="Sylfaen" w:hAnsi="Sylfaen"/>
                <w:lang w:val="ka-GE"/>
              </w:rPr>
              <w:t xml:space="preserve"> </w:t>
            </w:r>
            <w:r>
              <w:rPr>
                <w:rFonts w:ascii="Sylfaen" w:hAnsi="Sylfaen"/>
                <w:lang w:val="ka-GE"/>
              </w:rPr>
              <w:t xml:space="preserve">ან </w:t>
            </w:r>
            <w:r w:rsidRPr="00D3160E">
              <w:rPr>
                <w:rFonts w:ascii="Sylfaen" w:hAnsi="Sylfaen"/>
                <w:lang w:val="ka-GE"/>
              </w:rPr>
              <w:t xml:space="preserve"> </w:t>
            </w:r>
            <w:r>
              <w:rPr>
                <w:rFonts w:ascii="Sylfaen" w:hAnsi="Sylfaen"/>
                <w:lang w:val="ka-GE"/>
              </w:rPr>
              <w:t>თემში</w:t>
            </w:r>
            <w:r w:rsidRPr="00D3160E">
              <w:rPr>
                <w:rFonts w:ascii="Sylfaen" w:hAnsi="Sylfaen"/>
                <w:lang w:val="ka-GE"/>
              </w:rPr>
              <w:t xml:space="preserve">- </w:t>
            </w:r>
            <w:r>
              <w:rPr>
                <w:rFonts w:ascii="Sylfaen" w:hAnsi="Sylfaen"/>
                <w:lang w:val="ka-GE"/>
              </w:rPr>
              <w:t>თუ</w:t>
            </w:r>
            <w:r w:rsidRPr="00D3160E">
              <w:rPr>
                <w:rFonts w:ascii="Sylfaen" w:hAnsi="Sylfaen"/>
                <w:lang w:val="ka-GE"/>
              </w:rPr>
              <w:t xml:space="preserve"> ბინაზე</w:t>
            </w:r>
            <w:r>
              <w:rPr>
                <w:rFonts w:ascii="Sylfaen" w:hAnsi="Sylfaen"/>
                <w:lang w:val="ka-GE"/>
              </w:rPr>
              <w:t xml:space="preserve"> განხორციელებული</w:t>
            </w:r>
            <w:r w:rsidRPr="00D3160E">
              <w:rPr>
                <w:rFonts w:ascii="Sylfaen" w:hAnsi="Sylfaen"/>
                <w:lang w:val="ka-GE"/>
              </w:rPr>
              <w:t xml:space="preserve"> უშუალო მეთვალყურეობით მკურნალობა (DOT), ვიდრე სუპერვიზიის/მეთვალყურეობის გარეშე განხორციელებული მკურნალობა;</w:t>
            </w:r>
          </w:p>
          <w:p w:rsidR="00F828C4" w:rsidRPr="000A4290" w:rsidRDefault="00F828C4" w:rsidP="00A379DC">
            <w:pPr>
              <w:spacing w:after="0"/>
              <w:contextualSpacing/>
              <w:jc w:val="both"/>
              <w:rPr>
                <w:rFonts w:ascii="Sylfaen" w:hAnsi="Sylfaen"/>
                <w:lang w:val="ka-GE"/>
              </w:rPr>
            </w:pPr>
            <w:r w:rsidRPr="00D3160E">
              <w:rPr>
                <w:rFonts w:ascii="Sylfaen" w:hAnsi="Sylfaen"/>
                <w:lang w:val="ka-GE"/>
              </w:rPr>
              <w:t>ბ) DOT-ის განხორციელება მეტად რეკომენდებულია ამისთვის სპეციალურად გადამზადებული სამედიცინო პერსონალის მიერ, ვიდრე  ოჯახის წევრის მიერ განხორციელებული  DOT ან სუპერვიზიის/მეთვალყურეობის</w:t>
            </w:r>
            <w:r w:rsidRPr="000A4290">
              <w:rPr>
                <w:rFonts w:ascii="Sylfaen" w:hAnsi="Sylfaen"/>
                <w:lang w:val="ka-GE"/>
              </w:rPr>
              <w:t xml:space="preserve"> გარეშე განხორციელებული მკურნალობა</w:t>
            </w:r>
            <w:r>
              <w:rPr>
                <w:rFonts w:ascii="Sylfaen" w:hAnsi="Sylfaen"/>
                <w:lang w:val="ka-GE"/>
              </w:rPr>
              <w:t xml:space="preserve">;  </w:t>
            </w:r>
          </w:p>
          <w:p w:rsidR="00F828C4" w:rsidRPr="0043768A" w:rsidRDefault="00A058B4" w:rsidP="0038046E">
            <w:pPr>
              <w:spacing w:after="0"/>
              <w:contextualSpacing/>
              <w:jc w:val="both"/>
              <w:rPr>
                <w:rFonts w:ascii="Sylfaen" w:hAnsi="Sylfaen"/>
                <w:lang w:val="ka-GE"/>
              </w:rPr>
            </w:pPr>
            <w:r w:rsidRPr="00123E4D">
              <w:rPr>
                <w:rFonts w:ascii="Sylfaen" w:hAnsi="Sylfaen"/>
                <w:lang w:val="ka-GE"/>
              </w:rPr>
              <w:t>გ) კარგი დამყოლობის მქონე</w:t>
            </w:r>
            <w:r w:rsidR="0038046E">
              <w:rPr>
                <w:rFonts w:ascii="Sylfaen" w:hAnsi="Sylfaen"/>
                <w:lang w:val="ka-GE"/>
              </w:rPr>
              <w:t xml:space="preserve"> იმ პაციენტთან</w:t>
            </w:r>
            <w:r w:rsidRPr="00123E4D">
              <w:rPr>
                <w:rFonts w:ascii="Sylfaen" w:hAnsi="Sylfaen"/>
                <w:lang w:val="ka-GE"/>
              </w:rPr>
              <w:t xml:space="preserve">, </w:t>
            </w:r>
            <w:r w:rsidR="0038046E">
              <w:rPr>
                <w:rFonts w:ascii="Sylfaen" w:hAnsi="Sylfaen"/>
                <w:lang w:val="ka-GE"/>
              </w:rPr>
              <w:t xml:space="preserve">რომელსაც </w:t>
            </w:r>
            <w:r w:rsidRPr="00123E4D">
              <w:rPr>
                <w:rFonts w:ascii="Sylfaen" w:hAnsi="Sylfaen"/>
                <w:lang w:val="ka-GE"/>
              </w:rPr>
              <w:t>საინექციო მედიკამენტ</w:t>
            </w:r>
            <w:r w:rsidR="0038046E">
              <w:rPr>
                <w:rFonts w:ascii="Sylfaen" w:hAnsi="Sylfaen"/>
                <w:lang w:val="ka-GE"/>
              </w:rPr>
              <w:t>ი არ უკეთდება,</w:t>
            </w:r>
            <w:r w:rsidRPr="00123E4D">
              <w:rPr>
                <w:rFonts w:ascii="Sylfaen" w:hAnsi="Sylfaen"/>
                <w:lang w:val="ka-GE"/>
              </w:rPr>
              <w:t xml:space="preserve"> </w:t>
            </w:r>
            <w:r w:rsidRPr="00123E4D">
              <w:rPr>
                <w:rFonts w:ascii="Sylfaen" w:hAnsi="Sylfaen"/>
              </w:rPr>
              <w:t xml:space="preserve">DOT შეიძლება  </w:t>
            </w:r>
            <w:r w:rsidRPr="00123E4D">
              <w:rPr>
                <w:rFonts w:ascii="Sylfaen" w:hAnsi="Sylfaen"/>
                <w:lang w:val="ka-GE"/>
              </w:rPr>
              <w:t xml:space="preserve">ვიდეო მეთვალყურეობით </w:t>
            </w:r>
            <w:r w:rsidRPr="00123E4D">
              <w:rPr>
                <w:rFonts w:ascii="Sylfaen" w:hAnsi="Sylfaen"/>
              </w:rPr>
              <w:t xml:space="preserve">განხორციელდეს, </w:t>
            </w:r>
            <w:r w:rsidRPr="00123E4D">
              <w:rPr>
                <w:rFonts w:ascii="Sylfaen" w:hAnsi="Sylfaen"/>
                <w:lang w:val="ka-GE"/>
              </w:rPr>
              <w:t>თუ ვიდეო კომუნიკაციის ტექნოლოგია ხელმისაწვდომია და სამედიცინო პერსონალის და პაციენტის მხრიდან მისი შესაბამისად  ორგანიზება და მართვა შესაძლებელია.</w:t>
            </w:r>
          </w:p>
        </w:tc>
      </w:tr>
    </w:tbl>
    <w:p w:rsidR="00076F73" w:rsidRPr="00880C8C" w:rsidRDefault="00880C8C" w:rsidP="00880C8C">
      <w:pPr>
        <w:jc w:val="both"/>
        <w:rPr>
          <w:rFonts w:ascii="Sylfaen" w:hAnsi="Sylfaen"/>
          <w:color w:val="000000"/>
          <w:shd w:val="clear" w:color="auto" w:fill="FFFFFF"/>
          <w:lang w:val="ka-GE"/>
        </w:rPr>
      </w:pPr>
      <w:r w:rsidRPr="00880C8C">
        <w:rPr>
          <w:rFonts w:ascii="Sylfaen" w:hAnsi="Sylfaen"/>
          <w:color w:val="000000"/>
          <w:shd w:val="clear" w:color="auto" w:fill="FFFFFF"/>
          <w:lang w:val="ka-GE"/>
        </w:rPr>
        <w:t>*</w:t>
      </w:r>
      <w:r w:rsidR="004F74A4" w:rsidRPr="00880C8C">
        <w:rPr>
          <w:rFonts w:ascii="Sylfaen" w:hAnsi="Sylfaen"/>
          <w:color w:val="000000"/>
          <w:shd w:val="clear" w:color="auto" w:fill="FFFFFF"/>
          <w:lang w:val="ka-GE"/>
        </w:rPr>
        <w:t xml:space="preserve">რეკომენდაციები შეეხება როგორც </w:t>
      </w:r>
      <w:r w:rsidR="00034D48" w:rsidRPr="00880C8C">
        <w:rPr>
          <w:rFonts w:ascii="Sylfaen" w:hAnsi="Sylfaen"/>
          <w:lang w:val="ka-GE"/>
        </w:rPr>
        <w:t xml:space="preserve">სენსიტიური, </w:t>
      </w:r>
      <w:r w:rsidR="004F74A4" w:rsidRPr="00880C8C">
        <w:rPr>
          <w:rFonts w:ascii="Sylfaen" w:hAnsi="Sylfaen"/>
          <w:color w:val="000000"/>
          <w:shd w:val="clear" w:color="auto" w:fill="FFFFFF"/>
          <w:lang w:val="ka-GE"/>
        </w:rPr>
        <w:t xml:space="preserve">ისე რეზისტენტული ტუბერკულოზით დაავადებულ პაციენტებს. </w:t>
      </w:r>
    </w:p>
    <w:p w:rsidR="00076F73" w:rsidRPr="0082618D" w:rsidRDefault="00076F73" w:rsidP="002873CC">
      <w:pPr>
        <w:pStyle w:val="m-6278287370092560231m3821564550927000304ydpe607ffaemsonormal"/>
        <w:shd w:val="clear" w:color="auto" w:fill="FFFFFF"/>
        <w:spacing w:before="0" w:beforeAutospacing="0" w:after="0" w:afterAutospacing="0" w:line="276" w:lineRule="auto"/>
        <w:jc w:val="both"/>
        <w:rPr>
          <w:rFonts w:ascii="Sylfaen" w:hAnsi="Sylfaen" w:cs="Helvetica"/>
          <w:color w:val="000000"/>
          <w:sz w:val="22"/>
          <w:szCs w:val="22"/>
        </w:rPr>
      </w:pPr>
      <w:r w:rsidRPr="0082618D">
        <w:rPr>
          <w:rFonts w:ascii="Sylfaen" w:hAnsi="Sylfaen"/>
          <w:color w:val="000000"/>
          <w:sz w:val="22"/>
          <w:szCs w:val="22"/>
          <w:shd w:val="clear" w:color="auto" w:fill="FFFFFF"/>
          <w:lang w:val="ka-GE"/>
        </w:rPr>
        <w:t xml:space="preserve">ამჟამად </w:t>
      </w:r>
      <w:r w:rsidR="00B00C8F" w:rsidRPr="0082618D">
        <w:rPr>
          <w:rFonts w:ascii="Sylfaen" w:hAnsi="Sylfaen"/>
          <w:color w:val="000000"/>
          <w:sz w:val="22"/>
          <w:szCs w:val="22"/>
          <w:shd w:val="clear" w:color="auto" w:fill="FFFFFF"/>
          <w:lang w:val="ka-GE"/>
        </w:rPr>
        <w:t xml:space="preserve">არასამთავრობო ორგანიზაციები </w:t>
      </w:r>
      <w:r w:rsidR="00AA3E96" w:rsidRPr="0082618D">
        <w:rPr>
          <w:rFonts w:ascii="Sylfaen" w:hAnsi="Sylfaen"/>
          <w:color w:val="000000"/>
          <w:sz w:val="22"/>
          <w:szCs w:val="22"/>
          <w:shd w:val="clear" w:color="auto" w:fill="FFFFFF"/>
          <w:lang w:val="ka-GE"/>
        </w:rPr>
        <w:t xml:space="preserve">შიდსთან, ტუბერკულოზსა და მალარიასთან ბრძოლის </w:t>
      </w:r>
      <w:r w:rsidRPr="0082618D">
        <w:rPr>
          <w:rFonts w:ascii="Sylfaen" w:hAnsi="Sylfaen"/>
          <w:color w:val="000000"/>
          <w:sz w:val="22"/>
          <w:szCs w:val="22"/>
          <w:shd w:val="clear" w:color="auto" w:fill="FFFFFF"/>
          <w:lang w:val="ka-GE"/>
        </w:rPr>
        <w:t>გლობალური ფონდის ფი</w:t>
      </w:r>
      <w:r w:rsidR="0082618D" w:rsidRPr="0082618D">
        <w:rPr>
          <w:rFonts w:ascii="Sylfaen" w:hAnsi="Sylfaen"/>
          <w:color w:val="000000"/>
          <w:sz w:val="22"/>
          <w:szCs w:val="22"/>
          <w:shd w:val="clear" w:color="auto" w:fill="FFFFFF"/>
          <w:lang w:val="ka-GE"/>
        </w:rPr>
        <w:t>ნანსური მხარდაჭერით ანხორციელებენ</w:t>
      </w:r>
      <w:r w:rsidRPr="0082618D">
        <w:rPr>
          <w:rFonts w:ascii="Sylfaen" w:hAnsi="Sylfaen"/>
          <w:color w:val="000000"/>
          <w:sz w:val="22"/>
          <w:szCs w:val="22"/>
          <w:shd w:val="clear" w:color="auto" w:fill="FFFFFF"/>
          <w:lang w:val="ka-GE"/>
        </w:rPr>
        <w:t xml:space="preserve"> პილოტურ პროექტს</w:t>
      </w:r>
      <w:r w:rsidRPr="0082618D">
        <w:rPr>
          <w:rFonts w:ascii="Sylfaen" w:hAnsi="Sylfaen"/>
          <w:color w:val="000000"/>
          <w:sz w:val="22"/>
          <w:szCs w:val="22"/>
          <w:shd w:val="clear" w:color="auto" w:fill="FFFFFF"/>
        </w:rPr>
        <w:t xml:space="preserve"> „რეზისტენტული ტუბერკულოზით დაავადებული პაციენტების მხარდაჭერა, მკურნალობაზე დამყოლობის გაუმჯობესების ღონისძიებების უზრუნველყოფა“</w:t>
      </w:r>
      <w:r w:rsidRPr="0082618D">
        <w:rPr>
          <w:rFonts w:ascii="Sylfaen" w:hAnsi="Sylfaen"/>
          <w:color w:val="000000"/>
          <w:sz w:val="22"/>
          <w:szCs w:val="22"/>
          <w:shd w:val="clear" w:color="auto" w:fill="FFFFFF"/>
          <w:lang w:val="ka-GE"/>
        </w:rPr>
        <w:t xml:space="preserve">, რომლის მიზანია </w:t>
      </w:r>
      <w:r w:rsidRPr="0082618D">
        <w:rPr>
          <w:rFonts w:ascii="Sylfaen" w:hAnsi="Sylfaen"/>
          <w:color w:val="000000"/>
          <w:sz w:val="22"/>
          <w:szCs w:val="22"/>
          <w:shd w:val="clear" w:color="auto" w:fill="FFFFFF"/>
        </w:rPr>
        <w:t>რეზისტენტული ტუბერკულოზით დაავადებული პაციენტების მხარდაჭერა, რათა მიღწეულ იქნეს მკურნალობაზე დამყოლობის ხარისხის გაუმჯობესება.</w:t>
      </w:r>
      <w:r w:rsidRPr="0082618D">
        <w:rPr>
          <w:rFonts w:ascii="Sylfaen" w:hAnsi="Sylfaen"/>
          <w:color w:val="000000"/>
          <w:sz w:val="22"/>
          <w:szCs w:val="22"/>
          <w:shd w:val="clear" w:color="auto" w:fill="FFFFFF"/>
          <w:lang w:val="ka-GE"/>
        </w:rPr>
        <w:t xml:space="preserve"> </w:t>
      </w:r>
      <w:r w:rsidRPr="0082618D">
        <w:rPr>
          <w:rFonts w:ascii="Sylfaen" w:hAnsi="Sylfaen" w:cs="Helvetica"/>
          <w:color w:val="000000"/>
          <w:sz w:val="22"/>
          <w:szCs w:val="22"/>
        </w:rPr>
        <w:t>წარმატებული მკურნალობის მისაღწევად მხარდამჭერი გუნდი (სოციალური მუშაკის, თანასწორგანმანათლებლისა და ფსიქოლოგის შემადგენლობით) პაციენტებს სთავაზობს შემდეგ სერვისებს:</w:t>
      </w:r>
    </w:p>
    <w:p w:rsidR="00076F73" w:rsidRPr="0082618D" w:rsidRDefault="00076F73" w:rsidP="006B5F97">
      <w:pPr>
        <w:numPr>
          <w:ilvl w:val="0"/>
          <w:numId w:val="65"/>
        </w:numPr>
        <w:shd w:val="clear" w:color="auto" w:fill="FFFFFF"/>
        <w:spacing w:after="0"/>
        <w:jc w:val="both"/>
        <w:rPr>
          <w:rFonts w:ascii="Sylfaen" w:hAnsi="Sylfaen" w:cs="Helvetica"/>
          <w:color w:val="000000"/>
        </w:rPr>
      </w:pPr>
      <w:r w:rsidRPr="0082618D">
        <w:rPr>
          <w:rFonts w:ascii="Sylfaen" w:hAnsi="Sylfaen" w:cs="Helvetica"/>
          <w:color w:val="000000"/>
        </w:rPr>
        <w:t>ინდივიდუალური და ჯგუფური ფსიქო-სოციალური კონსულტაცია</w:t>
      </w:r>
      <w:r w:rsidR="004F74A4" w:rsidRPr="0082618D">
        <w:rPr>
          <w:rFonts w:ascii="Sylfaen" w:hAnsi="Sylfaen" w:cs="Helvetica"/>
          <w:color w:val="000000"/>
          <w:lang w:val="ka-GE"/>
        </w:rPr>
        <w:t>;</w:t>
      </w:r>
    </w:p>
    <w:p w:rsidR="00076F73" w:rsidRPr="00076F73" w:rsidRDefault="00076F73" w:rsidP="006B5F97">
      <w:pPr>
        <w:numPr>
          <w:ilvl w:val="0"/>
          <w:numId w:val="65"/>
        </w:numPr>
        <w:shd w:val="clear" w:color="auto" w:fill="FFFFFF"/>
        <w:spacing w:after="0"/>
        <w:jc w:val="both"/>
        <w:rPr>
          <w:rFonts w:ascii="Sylfaen" w:hAnsi="Sylfaen" w:cs="Helvetica"/>
          <w:color w:val="000000"/>
        </w:rPr>
      </w:pPr>
      <w:r w:rsidRPr="00076F73">
        <w:rPr>
          <w:rFonts w:ascii="Sylfaen" w:hAnsi="Sylfaen" w:cs="Helvetica"/>
          <w:color w:val="000000"/>
        </w:rPr>
        <w:t>მკურნალობის ხელისშემშლელი სოციალური პრობლემების მოგვარებაში მხარდაჭერა</w:t>
      </w:r>
      <w:r w:rsidR="004F74A4">
        <w:rPr>
          <w:rFonts w:ascii="Sylfaen" w:hAnsi="Sylfaen" w:cs="Helvetica"/>
          <w:color w:val="000000"/>
          <w:lang w:val="ka-GE"/>
        </w:rPr>
        <w:t>;</w:t>
      </w:r>
    </w:p>
    <w:p w:rsidR="00076F73" w:rsidRPr="00076F73" w:rsidRDefault="00076F73" w:rsidP="006B5F97">
      <w:pPr>
        <w:numPr>
          <w:ilvl w:val="0"/>
          <w:numId w:val="65"/>
        </w:numPr>
        <w:shd w:val="clear" w:color="auto" w:fill="FFFFFF"/>
        <w:spacing w:after="0"/>
        <w:jc w:val="both"/>
        <w:rPr>
          <w:rFonts w:ascii="Sylfaen" w:hAnsi="Sylfaen" w:cs="Helvetica"/>
          <w:color w:val="000000"/>
        </w:rPr>
      </w:pPr>
      <w:r w:rsidRPr="00076F73">
        <w:rPr>
          <w:rFonts w:ascii="Sylfaen" w:hAnsi="Sylfaen" w:cs="Helvetica"/>
          <w:color w:val="000000"/>
        </w:rPr>
        <w:t>საჭიროებიდან გამომდინარე შესაბამის სახელმწიფო და არასამთავრობო ორგანიზაციებთან დაკავშირება</w:t>
      </w:r>
      <w:r w:rsidR="004F74A4">
        <w:rPr>
          <w:rFonts w:ascii="Sylfaen" w:hAnsi="Sylfaen" w:cs="Helvetica"/>
          <w:color w:val="000000"/>
          <w:lang w:val="ka-GE"/>
        </w:rPr>
        <w:t>;</w:t>
      </w:r>
    </w:p>
    <w:p w:rsidR="00076F73" w:rsidRPr="00076F73" w:rsidRDefault="00076F73" w:rsidP="006B5F97">
      <w:pPr>
        <w:numPr>
          <w:ilvl w:val="0"/>
          <w:numId w:val="65"/>
        </w:numPr>
        <w:shd w:val="clear" w:color="auto" w:fill="FFFFFF"/>
        <w:spacing w:after="0"/>
        <w:jc w:val="both"/>
        <w:rPr>
          <w:rFonts w:ascii="Sylfaen" w:hAnsi="Sylfaen" w:cs="Helvetica"/>
          <w:color w:val="000000"/>
        </w:rPr>
      </w:pPr>
      <w:r w:rsidRPr="00076F73">
        <w:rPr>
          <w:rFonts w:ascii="Sylfaen" w:hAnsi="Sylfaen" w:cs="Helvetica"/>
          <w:color w:val="000000"/>
        </w:rPr>
        <w:t>ფსიქოლოგის კონსულტაცია</w:t>
      </w:r>
      <w:r w:rsidR="004F74A4">
        <w:rPr>
          <w:rFonts w:ascii="Sylfaen" w:hAnsi="Sylfaen" w:cs="Helvetica"/>
          <w:color w:val="000000"/>
          <w:lang w:val="ka-GE"/>
        </w:rPr>
        <w:t>;</w:t>
      </w:r>
    </w:p>
    <w:p w:rsidR="00076F73" w:rsidRPr="00076F73" w:rsidRDefault="00076F73" w:rsidP="006B5F97">
      <w:pPr>
        <w:numPr>
          <w:ilvl w:val="0"/>
          <w:numId w:val="65"/>
        </w:numPr>
        <w:shd w:val="clear" w:color="auto" w:fill="FFFFFF"/>
        <w:spacing w:after="0"/>
        <w:jc w:val="both"/>
        <w:rPr>
          <w:rFonts w:ascii="Sylfaen" w:hAnsi="Sylfaen" w:cs="Helvetica"/>
          <w:color w:val="000000"/>
        </w:rPr>
      </w:pPr>
      <w:r w:rsidRPr="00076F73">
        <w:rPr>
          <w:rFonts w:ascii="Sylfaen" w:hAnsi="Sylfaen" w:cs="Helvetica"/>
          <w:color w:val="000000"/>
        </w:rPr>
        <w:t>იურიდიული კონსულტაცია</w:t>
      </w:r>
      <w:r w:rsidR="004F74A4">
        <w:rPr>
          <w:rFonts w:ascii="Sylfaen" w:hAnsi="Sylfaen" w:cs="Helvetica"/>
          <w:color w:val="000000"/>
          <w:lang w:val="ka-GE"/>
        </w:rPr>
        <w:t>;</w:t>
      </w:r>
    </w:p>
    <w:p w:rsidR="00076F73" w:rsidRPr="00076F73" w:rsidRDefault="00076F73" w:rsidP="006B5F97">
      <w:pPr>
        <w:numPr>
          <w:ilvl w:val="0"/>
          <w:numId w:val="65"/>
        </w:numPr>
        <w:shd w:val="clear" w:color="auto" w:fill="FFFFFF"/>
        <w:spacing w:after="0"/>
        <w:jc w:val="both"/>
        <w:rPr>
          <w:rFonts w:ascii="Sylfaen" w:hAnsi="Sylfaen" w:cs="Helvetica"/>
          <w:color w:val="000000"/>
        </w:rPr>
      </w:pPr>
      <w:r w:rsidRPr="00076F73">
        <w:rPr>
          <w:rFonts w:ascii="Sylfaen" w:hAnsi="Sylfaen" w:cs="Helvetica"/>
          <w:color w:val="000000"/>
        </w:rPr>
        <w:t>ტესტირება/კონსულტირება (ჰეპატიტი B, ჰ</w:t>
      </w:r>
      <w:r w:rsidR="008C274D">
        <w:rPr>
          <w:rFonts w:ascii="Sylfaen" w:hAnsi="Sylfaen" w:cs="Helvetica"/>
          <w:color w:val="000000"/>
        </w:rPr>
        <w:t>ეპატიტი C , აივ/შიდსი, სიფილისი</w:t>
      </w:r>
      <w:r w:rsidRPr="00076F73">
        <w:rPr>
          <w:rFonts w:ascii="Sylfaen" w:hAnsi="Sylfaen" w:cs="Helvetica"/>
          <w:color w:val="000000"/>
        </w:rPr>
        <w:t>)</w:t>
      </w:r>
      <w:r w:rsidR="004F74A4">
        <w:rPr>
          <w:rFonts w:ascii="Sylfaen" w:hAnsi="Sylfaen" w:cs="Helvetica"/>
          <w:color w:val="000000"/>
          <w:lang w:val="ka-GE"/>
        </w:rPr>
        <w:t>;</w:t>
      </w:r>
    </w:p>
    <w:p w:rsidR="00076F73" w:rsidRDefault="00076F73" w:rsidP="006B5F97">
      <w:pPr>
        <w:numPr>
          <w:ilvl w:val="0"/>
          <w:numId w:val="65"/>
        </w:numPr>
        <w:shd w:val="clear" w:color="auto" w:fill="FFFFFF"/>
        <w:spacing w:after="0"/>
        <w:jc w:val="both"/>
        <w:rPr>
          <w:rFonts w:ascii="Sylfaen" w:hAnsi="Sylfaen" w:cs="Helvetica"/>
          <w:color w:val="000000"/>
          <w:lang w:val="ka-GE"/>
        </w:rPr>
      </w:pPr>
      <w:r w:rsidRPr="00076F73">
        <w:rPr>
          <w:rFonts w:ascii="Sylfaen" w:hAnsi="Sylfaen" w:cs="Helvetica"/>
          <w:color w:val="000000"/>
        </w:rPr>
        <w:t>მორალური მხარდაჭერა</w:t>
      </w:r>
      <w:r w:rsidRPr="00076F73">
        <w:rPr>
          <w:rFonts w:ascii="Sylfaen" w:hAnsi="Sylfaen" w:cs="Helvetica"/>
          <w:color w:val="000000"/>
          <w:lang w:val="ka-GE"/>
        </w:rPr>
        <w:t>.</w:t>
      </w:r>
    </w:p>
    <w:p w:rsidR="004F74A4" w:rsidRPr="00076F73" w:rsidRDefault="004F74A4" w:rsidP="002873CC">
      <w:pPr>
        <w:shd w:val="clear" w:color="auto" w:fill="FFFFFF"/>
        <w:spacing w:after="0"/>
        <w:ind w:left="720"/>
        <w:jc w:val="both"/>
        <w:rPr>
          <w:rFonts w:ascii="Sylfaen" w:hAnsi="Sylfaen" w:cs="Helvetica"/>
          <w:color w:val="000000"/>
          <w:lang w:val="ka-GE"/>
        </w:rPr>
      </w:pPr>
    </w:p>
    <w:p w:rsidR="00F828C4" w:rsidRPr="00076F73" w:rsidRDefault="004F74A4" w:rsidP="002873CC">
      <w:pPr>
        <w:spacing w:after="0"/>
        <w:rPr>
          <w:rFonts w:ascii="Sylfaen" w:hAnsi="Sylfaen"/>
          <w:lang w:val="ka-GE"/>
        </w:rPr>
      </w:pPr>
      <w:r>
        <w:rPr>
          <w:rFonts w:ascii="Sylfaen" w:hAnsi="Sylfaen"/>
          <w:lang w:val="ka-GE"/>
        </w:rPr>
        <w:t xml:space="preserve">პილოტური პროექტის შედეგების ანალიზის საფუძველზე განხილულ იქნება ტუბერკულოზის მკურნალობის ადმინისტრირების დღევანდელი მოდელის გაუმჯობესების შესაძლებლობები. </w:t>
      </w:r>
    </w:p>
    <w:p w:rsidR="0038624E" w:rsidRPr="0038624E" w:rsidRDefault="00DC57B4" w:rsidP="0038624E">
      <w:pPr>
        <w:pStyle w:val="Heading2"/>
        <w:rPr>
          <w:rFonts w:ascii="Sylfaen" w:hAnsi="Sylfaen" w:cs="Sylfaen"/>
          <w:lang w:val="ka-GE"/>
        </w:rPr>
      </w:pPr>
      <w:bookmarkStart w:id="115" w:name="_Toc511608489"/>
      <w:r w:rsidRPr="00862C85">
        <w:rPr>
          <w:rFonts w:ascii="Sylfaen" w:hAnsi="Sylfaen" w:cs="Sylfaen"/>
        </w:rPr>
        <w:t>ტუბერკულოზით</w:t>
      </w:r>
      <w:r w:rsidRPr="00862C85">
        <w:rPr>
          <w:rFonts w:cs="Cambria"/>
        </w:rPr>
        <w:t xml:space="preserve"> </w:t>
      </w:r>
      <w:r w:rsidRPr="00862C85">
        <w:rPr>
          <w:rFonts w:ascii="Sylfaen" w:hAnsi="Sylfaen" w:cs="Sylfaen"/>
        </w:rPr>
        <w:t>დაავადებული</w:t>
      </w:r>
      <w:r w:rsidRPr="00862C85">
        <w:rPr>
          <w:rFonts w:cs="Cambria"/>
        </w:rPr>
        <w:t xml:space="preserve"> </w:t>
      </w:r>
      <w:r w:rsidRPr="00862C85">
        <w:rPr>
          <w:rFonts w:ascii="Sylfaen" w:hAnsi="Sylfaen" w:cs="Sylfaen"/>
        </w:rPr>
        <w:t>პაციენტების</w:t>
      </w:r>
      <w:r w:rsidRPr="00862C85">
        <w:rPr>
          <w:rFonts w:cs="Cambria"/>
        </w:rPr>
        <w:t xml:space="preserve"> </w:t>
      </w:r>
      <w:r w:rsidRPr="00862C85">
        <w:rPr>
          <w:rFonts w:ascii="Sylfaen" w:hAnsi="Sylfaen" w:cs="Sylfaen"/>
        </w:rPr>
        <w:t>ჰოსპიტალიზაციის</w:t>
      </w:r>
      <w:r w:rsidRPr="00862C85">
        <w:rPr>
          <w:rFonts w:cs="Cambria"/>
        </w:rPr>
        <w:t xml:space="preserve"> </w:t>
      </w:r>
      <w:r w:rsidRPr="00862C85">
        <w:rPr>
          <w:rFonts w:ascii="Sylfaen" w:hAnsi="Sylfaen" w:cs="Sylfaen"/>
        </w:rPr>
        <w:t>ძირითადი</w:t>
      </w:r>
      <w:r w:rsidRPr="00862C85">
        <w:rPr>
          <w:rFonts w:cs="Cambria"/>
        </w:rPr>
        <w:t xml:space="preserve"> </w:t>
      </w:r>
      <w:r w:rsidRPr="00862C85">
        <w:rPr>
          <w:rFonts w:ascii="Sylfaen" w:hAnsi="Sylfaen" w:cs="Sylfaen"/>
        </w:rPr>
        <w:t>კრიტერიუმები</w:t>
      </w:r>
      <w:bookmarkEnd w:id="115"/>
    </w:p>
    <w:p w:rsidR="00DC57B4" w:rsidRDefault="00DC57B4" w:rsidP="00DC57B4">
      <w:pPr>
        <w:jc w:val="both"/>
        <w:rPr>
          <w:rFonts w:ascii="Sylfaen" w:hAnsi="Sylfaen"/>
          <w:lang w:val="ka-GE"/>
        </w:rPr>
      </w:pPr>
      <w:r w:rsidRPr="00DC57B4">
        <w:rPr>
          <w:rFonts w:ascii="Sylfaen" w:hAnsi="Sylfaen"/>
          <w:lang w:val="ka-GE"/>
        </w:rPr>
        <w:t>ტუბერკულოზით დაავადებული პაციენტების ჰოსპიტალიზაციის ძირითად</w:t>
      </w:r>
      <w:r w:rsidR="0038624E">
        <w:rPr>
          <w:rFonts w:ascii="Sylfaen" w:hAnsi="Sylfaen"/>
          <w:lang w:val="ka-GE"/>
        </w:rPr>
        <w:t>ი</w:t>
      </w:r>
      <w:r w:rsidRPr="00DC57B4">
        <w:rPr>
          <w:rFonts w:ascii="Sylfaen" w:hAnsi="Sylfaen"/>
          <w:lang w:val="ka-GE"/>
        </w:rPr>
        <w:t xml:space="preserve"> კრიტერიუმებ</w:t>
      </w:r>
      <w:r w:rsidR="0038624E">
        <w:rPr>
          <w:rFonts w:ascii="Sylfaen" w:hAnsi="Sylfaen"/>
          <w:lang w:val="ka-GE"/>
        </w:rPr>
        <w:t>ია:</w:t>
      </w:r>
      <w:r w:rsidRPr="00DC57B4">
        <w:rPr>
          <w:rFonts w:ascii="Sylfaen" w:hAnsi="Sylfaen"/>
          <w:lang w:val="ka-GE"/>
        </w:rPr>
        <w:t xml:space="preserve"> </w:t>
      </w:r>
    </w:p>
    <w:p w:rsidR="005F5475" w:rsidRDefault="005F5475" w:rsidP="005F5475">
      <w:pPr>
        <w:pStyle w:val="ListParagraph"/>
        <w:numPr>
          <w:ilvl w:val="0"/>
          <w:numId w:val="61"/>
        </w:numPr>
        <w:tabs>
          <w:tab w:val="left" w:pos="360"/>
        </w:tabs>
        <w:ind w:left="0" w:firstLine="0"/>
        <w:jc w:val="both"/>
        <w:rPr>
          <w:rFonts w:ascii="Sylfaen" w:hAnsi="Sylfaen"/>
          <w:lang w:val="ka-GE"/>
        </w:rPr>
      </w:pPr>
      <w:r>
        <w:rPr>
          <w:rFonts w:ascii="Sylfaen" w:hAnsi="Sylfaen"/>
          <w:lang w:val="ka-GE"/>
        </w:rPr>
        <w:t>ტუბერკულოზით დაავადებული პაციენტის მძიმე ზოგადი მდგომარეობა</w:t>
      </w:r>
      <w:r w:rsidR="002C24B8">
        <w:rPr>
          <w:rFonts w:ascii="Sylfaen" w:hAnsi="Sylfaen"/>
          <w:lang w:val="ka-GE"/>
        </w:rPr>
        <w:t>, რაც</w:t>
      </w:r>
      <w:r>
        <w:rPr>
          <w:rFonts w:ascii="Sylfaen" w:hAnsi="Sylfaen"/>
          <w:lang w:val="ka-GE"/>
        </w:rPr>
        <w:t xml:space="preserve"> განპირობებული</w:t>
      </w:r>
      <w:r w:rsidR="002C24B8">
        <w:rPr>
          <w:rFonts w:ascii="Sylfaen" w:hAnsi="Sylfaen"/>
          <w:lang w:val="ka-GE"/>
        </w:rPr>
        <w:t>ა</w:t>
      </w:r>
      <w:r>
        <w:rPr>
          <w:rFonts w:ascii="Sylfaen" w:hAnsi="Sylfaen"/>
          <w:lang w:val="ka-GE"/>
        </w:rPr>
        <w:t xml:space="preserve">: </w:t>
      </w:r>
    </w:p>
    <w:p w:rsidR="005F5475" w:rsidRPr="005F5475" w:rsidRDefault="005F5475" w:rsidP="006B5F97">
      <w:pPr>
        <w:pStyle w:val="ListParagraph"/>
        <w:numPr>
          <w:ilvl w:val="0"/>
          <w:numId w:val="74"/>
        </w:numPr>
        <w:jc w:val="both"/>
        <w:rPr>
          <w:rFonts w:ascii="Sylfaen" w:hAnsi="Sylfaen"/>
          <w:lang w:val="ka-GE"/>
        </w:rPr>
      </w:pPr>
      <w:r>
        <w:rPr>
          <w:rFonts w:ascii="Sylfaen" w:hAnsi="Sylfaen"/>
          <w:lang w:val="ka-GE"/>
        </w:rPr>
        <w:t xml:space="preserve">ტუბერკულოზის მძიმე </w:t>
      </w:r>
      <w:r w:rsidRPr="005F5475">
        <w:rPr>
          <w:rFonts w:ascii="Sylfaen" w:hAnsi="Sylfaen"/>
          <w:lang w:val="ka-GE"/>
        </w:rPr>
        <w:t xml:space="preserve">კლინიკური ფორმით; </w:t>
      </w:r>
    </w:p>
    <w:p w:rsidR="00AD20E0" w:rsidRPr="005F5475" w:rsidRDefault="00BA7D74" w:rsidP="006B5F97">
      <w:pPr>
        <w:pStyle w:val="ListParagraph"/>
        <w:numPr>
          <w:ilvl w:val="0"/>
          <w:numId w:val="74"/>
        </w:numPr>
        <w:jc w:val="both"/>
        <w:rPr>
          <w:rFonts w:ascii="Sylfaen" w:hAnsi="Sylfaen"/>
          <w:lang w:val="ka-GE"/>
        </w:rPr>
      </w:pPr>
      <w:r w:rsidRPr="005F5475">
        <w:rPr>
          <w:rFonts w:ascii="Sylfaen" w:hAnsi="Sylfaen"/>
          <w:lang w:val="ka-GE"/>
        </w:rPr>
        <w:t>ტუბერკულოზი</w:t>
      </w:r>
      <w:r w:rsidR="002C24B8">
        <w:rPr>
          <w:rFonts w:ascii="Sylfaen" w:hAnsi="Sylfaen"/>
          <w:lang w:val="ka-GE"/>
        </w:rPr>
        <w:t>ს გართ</w:t>
      </w:r>
      <w:r w:rsidR="005F5475" w:rsidRPr="005F5475">
        <w:rPr>
          <w:rFonts w:ascii="Sylfaen" w:hAnsi="Sylfaen"/>
          <w:lang w:val="ka-GE"/>
        </w:rPr>
        <w:t>ულებები</w:t>
      </w:r>
      <w:r w:rsidRPr="005F5475">
        <w:rPr>
          <w:rFonts w:ascii="Sylfaen" w:hAnsi="Sylfaen"/>
          <w:lang w:val="ka-GE"/>
        </w:rPr>
        <w:t xml:space="preserve">თ </w:t>
      </w:r>
      <w:r w:rsidR="002C5A63" w:rsidRPr="005F5475">
        <w:rPr>
          <w:rFonts w:ascii="Sylfaen" w:hAnsi="Sylfaen"/>
          <w:lang w:val="ka-GE"/>
        </w:rPr>
        <w:t xml:space="preserve">(მაგ. სუნთქვის </w:t>
      </w:r>
      <w:r w:rsidRPr="005F5475">
        <w:rPr>
          <w:rFonts w:ascii="Sylfaen" w:hAnsi="Sylfaen"/>
          <w:lang w:val="ka-GE"/>
        </w:rPr>
        <w:t xml:space="preserve">უკმარისობა, მენინგიალური დარღვევები, </w:t>
      </w:r>
      <w:r w:rsidR="002C5A63" w:rsidRPr="005F5475">
        <w:rPr>
          <w:rFonts w:ascii="Sylfaen" w:hAnsi="Sylfaen"/>
          <w:lang w:val="ka-GE"/>
        </w:rPr>
        <w:t>ფილტვ-გულის უკმარისობა</w:t>
      </w:r>
      <w:r w:rsidRPr="005F5475">
        <w:rPr>
          <w:rFonts w:ascii="Sylfaen" w:hAnsi="Sylfaen"/>
          <w:lang w:val="ka-GE"/>
        </w:rPr>
        <w:t xml:space="preserve"> და სხვა)</w:t>
      </w:r>
      <w:r w:rsidR="002C5A63" w:rsidRPr="005F5475">
        <w:rPr>
          <w:rFonts w:ascii="Sylfaen" w:hAnsi="Sylfaen"/>
          <w:lang w:val="ka-GE"/>
        </w:rPr>
        <w:t xml:space="preserve">; </w:t>
      </w:r>
    </w:p>
    <w:p w:rsidR="00BA7D74" w:rsidRPr="005F5475" w:rsidRDefault="00BA7D74" w:rsidP="006B5F97">
      <w:pPr>
        <w:pStyle w:val="ListParagraph"/>
        <w:numPr>
          <w:ilvl w:val="0"/>
          <w:numId w:val="74"/>
        </w:numPr>
        <w:jc w:val="both"/>
        <w:rPr>
          <w:rFonts w:ascii="Sylfaen" w:hAnsi="Sylfaen"/>
          <w:lang w:val="ka-GE"/>
        </w:rPr>
      </w:pPr>
      <w:r w:rsidRPr="005F5475">
        <w:rPr>
          <w:rFonts w:ascii="Sylfaen" w:hAnsi="Sylfaen"/>
          <w:lang w:val="ka-GE"/>
        </w:rPr>
        <w:t>ტუბერკულოზისათვის დამახასიათებელი გართულებებით,</w:t>
      </w:r>
      <w:r w:rsidR="00D42034" w:rsidRPr="005F5475">
        <w:rPr>
          <w:rFonts w:ascii="Sylfaen" w:hAnsi="Sylfaen"/>
          <w:lang w:val="ka-GE"/>
        </w:rPr>
        <w:t xml:space="preserve"> რომლებიც მაგ. საჭიროებენ ქირურგიულ ჩარევას (სისხლდენა, პნევმოთორაქსი, პლევრიტები და სხვა);</w:t>
      </w:r>
    </w:p>
    <w:p w:rsidR="00D42034" w:rsidRPr="00A83468" w:rsidRDefault="00D42034" w:rsidP="006B5F97">
      <w:pPr>
        <w:pStyle w:val="ListParagraph"/>
        <w:numPr>
          <w:ilvl w:val="0"/>
          <w:numId w:val="74"/>
        </w:numPr>
        <w:autoSpaceDE w:val="0"/>
        <w:autoSpaceDN w:val="0"/>
        <w:adjustRightInd w:val="0"/>
        <w:spacing w:after="0"/>
        <w:jc w:val="both"/>
        <w:rPr>
          <w:rFonts w:ascii="Sylfaen" w:hAnsi="Sylfaen" w:cs="Arial"/>
          <w:lang w:val="ka-GE"/>
        </w:rPr>
      </w:pPr>
      <w:r w:rsidRPr="005F5475">
        <w:rPr>
          <w:rFonts w:ascii="Sylfaen" w:hAnsi="Sylfaen"/>
          <w:lang w:val="ka-GE"/>
        </w:rPr>
        <w:t>ტუბსაწინააღმდეგო მედიკამენტებით</w:t>
      </w:r>
      <w:r w:rsidRPr="00A83468">
        <w:rPr>
          <w:rFonts w:ascii="Sylfaen" w:hAnsi="Sylfaen"/>
          <w:lang w:val="ka-GE"/>
        </w:rPr>
        <w:t xml:space="preserve"> გამოწვეული სიცოცხლისათვის საშიში და სერიოზული </w:t>
      </w:r>
      <w:r w:rsidR="00A80AA3">
        <w:rPr>
          <w:rFonts w:ascii="Sylfaen" w:hAnsi="Sylfaen"/>
          <w:lang w:val="ka-GE"/>
        </w:rPr>
        <w:t>არასასურველი</w:t>
      </w:r>
      <w:r w:rsidRPr="00A83468">
        <w:rPr>
          <w:rFonts w:ascii="Sylfaen" w:hAnsi="Sylfaen"/>
          <w:lang w:val="ka-GE"/>
        </w:rPr>
        <w:t xml:space="preserve"> მოვლენები</w:t>
      </w:r>
      <w:r w:rsidR="008C274D" w:rsidRPr="00A83468">
        <w:rPr>
          <w:rFonts w:ascii="Sylfaen" w:hAnsi="Sylfaen"/>
          <w:lang w:val="ka-GE"/>
        </w:rPr>
        <w:t>თ</w:t>
      </w:r>
      <w:r w:rsidRPr="00A83468">
        <w:rPr>
          <w:rFonts w:ascii="Sylfaen" w:hAnsi="Sylfaen" w:cs="Arial"/>
          <w:lang w:val="ka-GE"/>
        </w:rPr>
        <w:t xml:space="preserve"> (მაგ. სიცოცხლისათვის საშიში არითმიები, ფსიქოზები, თირკმლის უკმარისობა, სმენის დაკარგვა და </w:t>
      </w:r>
      <w:r w:rsidR="008C274D" w:rsidRPr="00A83468">
        <w:rPr>
          <w:rFonts w:ascii="Sylfaen" w:hAnsi="Sylfaen" w:cs="Arial"/>
          <w:lang w:val="ka-GE"/>
        </w:rPr>
        <w:t>სხვა);</w:t>
      </w:r>
    </w:p>
    <w:p w:rsidR="008C274D" w:rsidRPr="00A83468" w:rsidRDefault="008C274D" w:rsidP="006B5F97">
      <w:pPr>
        <w:pStyle w:val="ListParagraph"/>
        <w:numPr>
          <w:ilvl w:val="0"/>
          <w:numId w:val="74"/>
        </w:numPr>
        <w:jc w:val="both"/>
        <w:rPr>
          <w:rFonts w:ascii="Sylfaen" w:hAnsi="Sylfaen"/>
          <w:lang w:val="ka-GE"/>
        </w:rPr>
      </w:pPr>
      <w:r w:rsidRPr="00A83468">
        <w:rPr>
          <w:rFonts w:ascii="Sylfaen" w:hAnsi="Sylfaen"/>
          <w:lang w:val="ka-GE"/>
        </w:rPr>
        <w:t>ტუბერკულოზის თანმხლები დაავადებების მწვავე კლინიკური გამოვლინებები</w:t>
      </w:r>
      <w:r w:rsidRPr="00A83468">
        <w:rPr>
          <w:rFonts w:ascii="Sylfaen" w:hAnsi="Sylfaen"/>
        </w:rPr>
        <w:t>თ</w:t>
      </w:r>
      <w:r w:rsidRPr="00A83468">
        <w:rPr>
          <w:rFonts w:ascii="Sylfaen" w:hAnsi="Sylfaen"/>
          <w:lang w:val="ka-GE"/>
        </w:rPr>
        <w:t xml:space="preserve"> (მაგ. ღვიძლის პათოლოგია, თირკმლის პათოლოგია და არაკომპენსირებული დიაბეტი</w:t>
      </w:r>
      <w:r w:rsidR="00A83468" w:rsidRPr="00A83468">
        <w:rPr>
          <w:rFonts w:ascii="Sylfaen" w:hAnsi="Sylfaen"/>
          <w:lang w:val="ka-GE"/>
        </w:rPr>
        <w:t>, HIV, მენტალური დარღვევები</w:t>
      </w:r>
      <w:r w:rsidRPr="00A83468">
        <w:rPr>
          <w:rFonts w:ascii="Sylfaen" w:hAnsi="Sylfaen"/>
          <w:lang w:val="ka-GE"/>
        </w:rPr>
        <w:t xml:space="preserve"> და სხვა). </w:t>
      </w:r>
    </w:p>
    <w:p w:rsidR="00911440" w:rsidRPr="002C24B8" w:rsidRDefault="005B1741" w:rsidP="006B5F97">
      <w:pPr>
        <w:pStyle w:val="ListParagraph"/>
        <w:numPr>
          <w:ilvl w:val="0"/>
          <w:numId w:val="61"/>
        </w:numPr>
        <w:tabs>
          <w:tab w:val="left" w:pos="360"/>
        </w:tabs>
        <w:ind w:left="0" w:firstLine="0"/>
        <w:jc w:val="both"/>
        <w:rPr>
          <w:rFonts w:ascii="Sylfaen" w:hAnsi="Sylfaen"/>
          <w:lang w:val="ka-GE"/>
        </w:rPr>
      </w:pPr>
      <w:r w:rsidRPr="002C24B8">
        <w:rPr>
          <w:rFonts w:ascii="Sylfaen" w:hAnsi="Sylfaen"/>
          <w:lang w:val="ka-GE"/>
        </w:rPr>
        <w:t>რე</w:t>
      </w:r>
      <w:r w:rsidR="00580419" w:rsidRPr="002C24B8">
        <w:rPr>
          <w:rFonts w:ascii="Sylfaen" w:hAnsi="Sylfaen"/>
          <w:lang w:val="ka-GE"/>
        </w:rPr>
        <w:t xml:space="preserve">ზისტენტული ტუბერკულოზის </w:t>
      </w:r>
      <w:r w:rsidR="00086583" w:rsidRPr="002C24B8">
        <w:rPr>
          <w:rFonts w:ascii="Sylfaen" w:hAnsi="Sylfaen"/>
          <w:lang w:val="ka-GE"/>
        </w:rPr>
        <w:t>(</w:t>
      </w:r>
      <w:r w:rsidR="00086583" w:rsidRPr="002C24B8">
        <w:rPr>
          <w:rFonts w:ascii="Sylfaen" w:hAnsi="Sylfaen"/>
        </w:rPr>
        <w:t>RR/MDR/XDR-TB</w:t>
      </w:r>
      <w:r w:rsidR="00086583" w:rsidRPr="002C24B8">
        <w:rPr>
          <w:rFonts w:ascii="Sylfaen" w:hAnsi="Sylfaen"/>
          <w:lang w:val="ka-GE"/>
        </w:rPr>
        <w:t xml:space="preserve">) </w:t>
      </w:r>
      <w:r w:rsidR="00580419" w:rsidRPr="002C24B8">
        <w:rPr>
          <w:rFonts w:ascii="Sylfaen" w:hAnsi="Sylfaen"/>
          <w:lang w:val="ka-GE"/>
        </w:rPr>
        <w:t xml:space="preserve">ბაქტერიაგამომყოფი </w:t>
      </w:r>
      <w:r w:rsidR="00086583" w:rsidRPr="002C24B8">
        <w:rPr>
          <w:rFonts w:ascii="Sylfaen" w:hAnsi="Sylfaen"/>
          <w:lang w:val="ka-GE"/>
        </w:rPr>
        <w:t>შემთხვევა</w:t>
      </w:r>
      <w:r w:rsidR="00911440" w:rsidRPr="002C24B8">
        <w:rPr>
          <w:rFonts w:ascii="Sylfaen" w:hAnsi="Sylfaen"/>
          <w:lang w:val="ka-GE"/>
        </w:rPr>
        <w:t>;</w:t>
      </w:r>
    </w:p>
    <w:p w:rsidR="00580419" w:rsidRPr="002C24B8" w:rsidRDefault="00911440" w:rsidP="006B5F97">
      <w:pPr>
        <w:pStyle w:val="ListParagraph"/>
        <w:numPr>
          <w:ilvl w:val="0"/>
          <w:numId w:val="61"/>
        </w:numPr>
        <w:tabs>
          <w:tab w:val="left" w:pos="360"/>
        </w:tabs>
        <w:ind w:left="0" w:firstLine="0"/>
        <w:jc w:val="both"/>
        <w:rPr>
          <w:rFonts w:ascii="Sylfaen" w:hAnsi="Sylfaen"/>
          <w:lang w:val="ka-GE"/>
        </w:rPr>
      </w:pPr>
      <w:r w:rsidRPr="002C24B8">
        <w:rPr>
          <w:rFonts w:ascii="Sylfaen" w:hAnsi="Sylfaen"/>
          <w:lang w:val="ka-GE"/>
        </w:rPr>
        <w:t>ტუბერკულოზით დაავადებულ</w:t>
      </w:r>
      <w:r w:rsidR="002C24B8" w:rsidRPr="002C24B8">
        <w:rPr>
          <w:rFonts w:ascii="Sylfaen" w:hAnsi="Sylfaen"/>
          <w:lang w:val="ka-GE"/>
        </w:rPr>
        <w:t>ი</w:t>
      </w:r>
      <w:r w:rsidRPr="002C24B8">
        <w:rPr>
          <w:rFonts w:ascii="Sylfaen" w:hAnsi="Sylfaen"/>
          <w:lang w:val="ka-GE"/>
        </w:rPr>
        <w:t xml:space="preserve"> პაციენტ</w:t>
      </w:r>
      <w:r w:rsidR="002C24B8" w:rsidRPr="002C24B8">
        <w:rPr>
          <w:rFonts w:ascii="Sylfaen" w:hAnsi="Sylfaen"/>
          <w:lang w:val="ka-GE"/>
        </w:rPr>
        <w:t>ი</w:t>
      </w:r>
      <w:r w:rsidRPr="002C24B8">
        <w:rPr>
          <w:rFonts w:ascii="Sylfaen" w:hAnsi="Sylfaen"/>
          <w:lang w:val="ka-GE"/>
        </w:rPr>
        <w:t>ს პალიატიური მოვლ</w:t>
      </w:r>
      <w:r w:rsidR="002C24B8" w:rsidRPr="002C24B8">
        <w:rPr>
          <w:rFonts w:ascii="Sylfaen" w:hAnsi="Sylfaen"/>
          <w:lang w:val="ka-GE"/>
        </w:rPr>
        <w:t>ის</w:t>
      </w:r>
      <w:r w:rsidR="00F058EB" w:rsidRPr="002C24B8">
        <w:rPr>
          <w:rFonts w:ascii="Sylfaen" w:hAnsi="Sylfaen"/>
          <w:lang w:val="ka-GE"/>
        </w:rPr>
        <w:t xml:space="preserve"> საჭიროება</w:t>
      </w:r>
      <w:r w:rsidRPr="002C24B8">
        <w:rPr>
          <w:rFonts w:ascii="Sylfaen" w:hAnsi="Sylfaen"/>
          <w:lang w:val="ka-GE"/>
        </w:rPr>
        <w:t xml:space="preserve">. </w:t>
      </w:r>
      <w:r w:rsidR="00086583" w:rsidRPr="002C24B8">
        <w:rPr>
          <w:rFonts w:ascii="Sylfaen" w:hAnsi="Sylfaen"/>
          <w:lang w:val="ka-GE"/>
        </w:rPr>
        <w:t xml:space="preserve"> </w:t>
      </w:r>
    </w:p>
    <w:p w:rsidR="00F058EB" w:rsidRPr="00A83468" w:rsidRDefault="00034D48" w:rsidP="00F058EB">
      <w:pPr>
        <w:autoSpaceDE w:val="0"/>
        <w:autoSpaceDN w:val="0"/>
        <w:adjustRightInd w:val="0"/>
        <w:spacing w:after="0" w:line="240" w:lineRule="auto"/>
        <w:rPr>
          <w:rFonts w:ascii="Sylfaen" w:hAnsi="Sylfaen" w:cs="TTRoundsCondensed-Light"/>
          <w:color w:val="000000"/>
          <w:lang w:val="ka-GE"/>
        </w:rPr>
      </w:pPr>
      <w:r>
        <w:rPr>
          <w:rFonts w:ascii="Sylfaen" w:hAnsi="Sylfaen"/>
          <w:lang w:val="ka-GE"/>
        </w:rPr>
        <w:t xml:space="preserve">სენსიტიური </w:t>
      </w:r>
      <w:r w:rsidR="00F058EB" w:rsidRPr="00A83468">
        <w:rPr>
          <w:rFonts w:ascii="Sylfaen" w:hAnsi="Sylfaen" w:cs="TTRoundsCondensed-Light"/>
          <w:color w:val="000000"/>
          <w:lang w:val="ka-GE"/>
        </w:rPr>
        <w:t>ტუბერკულოზის შემთხვევაში</w:t>
      </w:r>
      <w:r w:rsidR="006D7799">
        <w:rPr>
          <w:rFonts w:ascii="Sylfaen" w:hAnsi="Sylfaen" w:cs="TTRoundsCondensed-Light"/>
          <w:color w:val="000000"/>
          <w:lang w:val="ka-GE"/>
        </w:rPr>
        <w:t xml:space="preserve"> </w:t>
      </w:r>
      <w:r w:rsidR="00F058EB" w:rsidRPr="00A83468">
        <w:rPr>
          <w:rFonts w:ascii="Sylfaen" w:hAnsi="Sylfaen" w:cs="TTRoundsCondensed-Light"/>
          <w:color w:val="000000"/>
          <w:lang w:val="ka-GE"/>
        </w:rPr>
        <w:t xml:space="preserve">ჰოსპიტალიზაცია კლინიკური მდგომარეობის სიმწვავის და არა ნაცხის სტატუსის მიხედვით ხდება. </w:t>
      </w:r>
    </w:p>
    <w:p w:rsidR="00F058EB" w:rsidRPr="00A83468" w:rsidRDefault="00F058EB" w:rsidP="00F058EB">
      <w:pPr>
        <w:autoSpaceDE w:val="0"/>
        <w:autoSpaceDN w:val="0"/>
        <w:adjustRightInd w:val="0"/>
        <w:spacing w:after="0" w:line="240" w:lineRule="auto"/>
        <w:rPr>
          <w:rFonts w:ascii="Sylfaen" w:hAnsi="Sylfaen" w:cs="TTRoundsCondensed-Light"/>
          <w:color w:val="000000"/>
          <w:lang w:val="ka-GE"/>
        </w:rPr>
      </w:pPr>
    </w:p>
    <w:p w:rsidR="00F058EB" w:rsidRDefault="00F058EB" w:rsidP="00F058EB">
      <w:pPr>
        <w:autoSpaceDE w:val="0"/>
        <w:autoSpaceDN w:val="0"/>
        <w:adjustRightInd w:val="0"/>
        <w:spacing w:after="0" w:line="240" w:lineRule="auto"/>
        <w:rPr>
          <w:rFonts w:ascii="Sylfaen" w:hAnsi="Sylfaen" w:cs="TTRoundsCondensed-Light"/>
          <w:color w:val="000000"/>
          <w:lang w:val="ka-GE"/>
        </w:rPr>
      </w:pPr>
      <w:r w:rsidRPr="00A83468">
        <w:rPr>
          <w:rFonts w:ascii="Sylfaen" w:hAnsi="Sylfaen" w:cs="TTRoundsCondensed-Light"/>
          <w:color w:val="000000"/>
          <w:lang w:val="ka-GE"/>
        </w:rPr>
        <w:t>ფილტვგარეშე ტუბერკულოზის ჰოსპიტალიზაციი</w:t>
      </w:r>
      <w:r w:rsidR="002873CC" w:rsidRPr="00A83468">
        <w:rPr>
          <w:rFonts w:ascii="Sylfaen" w:hAnsi="Sylfaen" w:cs="TTRoundsCondensed-Light"/>
          <w:color w:val="000000"/>
          <w:lang w:val="ka-GE"/>
        </w:rPr>
        <w:t>ს საკითხი მხოლოდ ქირურგიული ჩარ</w:t>
      </w:r>
      <w:r w:rsidRPr="00A83468">
        <w:rPr>
          <w:rFonts w:ascii="Sylfaen" w:hAnsi="Sylfaen" w:cs="TTRoundsCondensed-Light"/>
          <w:color w:val="000000"/>
          <w:lang w:val="ka-GE"/>
        </w:rPr>
        <w:t>ევის საჭიროების შემთხვევაში დგება.</w:t>
      </w:r>
      <w:r>
        <w:rPr>
          <w:rFonts w:ascii="Sylfaen" w:hAnsi="Sylfaen" w:cs="TTRoundsCondensed-Light"/>
          <w:color w:val="000000"/>
          <w:lang w:val="ka-GE"/>
        </w:rPr>
        <w:t xml:space="preserve"> </w:t>
      </w:r>
    </w:p>
    <w:p w:rsidR="006D7799" w:rsidRDefault="00E540B0" w:rsidP="00E540B0">
      <w:pPr>
        <w:tabs>
          <w:tab w:val="left" w:pos="3520"/>
        </w:tabs>
        <w:autoSpaceDE w:val="0"/>
        <w:autoSpaceDN w:val="0"/>
        <w:adjustRightInd w:val="0"/>
        <w:spacing w:after="0" w:line="240" w:lineRule="auto"/>
        <w:rPr>
          <w:rFonts w:ascii="Sylfaen" w:hAnsi="Sylfaen" w:cs="TTRoundsCondensed-Light"/>
          <w:color w:val="000000"/>
          <w:lang w:val="ka-GE"/>
        </w:rPr>
      </w:pPr>
      <w:r>
        <w:rPr>
          <w:rFonts w:ascii="Sylfaen" w:hAnsi="Sylfaen" w:cs="TTRoundsCondensed-Light"/>
          <w:color w:val="000000"/>
          <w:lang w:val="ka-GE"/>
        </w:rPr>
        <w:tab/>
      </w:r>
    </w:p>
    <w:p w:rsidR="006D7799" w:rsidRPr="006D7799" w:rsidRDefault="006D7799" w:rsidP="00F058EB">
      <w:pPr>
        <w:autoSpaceDE w:val="0"/>
        <w:autoSpaceDN w:val="0"/>
        <w:adjustRightInd w:val="0"/>
        <w:spacing w:after="0" w:line="240" w:lineRule="auto"/>
        <w:rPr>
          <w:rFonts w:ascii="Sylfaen" w:hAnsi="Sylfaen" w:cs="TTRoundsCondensed-Light"/>
          <w:color w:val="000000"/>
          <w:lang w:val="ka-GE"/>
        </w:rPr>
      </w:pPr>
      <w:r w:rsidRPr="00804AFB">
        <w:rPr>
          <w:rFonts w:ascii="Sylfaen" w:hAnsi="Sylfaen" w:cs="Rockwell"/>
          <w:color w:val="000000"/>
          <w:u w:color="313131"/>
          <w:lang w:val="ka-GE"/>
        </w:rPr>
        <w:t xml:space="preserve">მხოლოდ </w:t>
      </w:r>
      <w:r w:rsidRPr="00804AFB">
        <w:rPr>
          <w:rFonts w:ascii="Sylfaen" w:hAnsi="Sylfaen" w:cs="Rockwell"/>
          <w:color w:val="000000"/>
        </w:rPr>
        <w:t xml:space="preserve">BDQ </w:t>
      </w:r>
      <w:r w:rsidRPr="00804AFB">
        <w:rPr>
          <w:rFonts w:ascii="Sylfaen" w:hAnsi="Sylfaen" w:cs="Rockwell"/>
          <w:color w:val="000000"/>
          <w:lang w:val="ka-GE"/>
        </w:rPr>
        <w:t>ან</w:t>
      </w:r>
      <w:r w:rsidRPr="00804AFB">
        <w:rPr>
          <w:rFonts w:ascii="Sylfaen" w:hAnsi="Sylfaen" w:cs="Rockwell"/>
          <w:color w:val="000000"/>
        </w:rPr>
        <w:t xml:space="preserve"> DLM</w:t>
      </w:r>
      <w:r w:rsidRPr="00804AFB">
        <w:rPr>
          <w:rFonts w:ascii="Sylfaen" w:hAnsi="Sylfaen" w:cs="Rockwell"/>
          <w:color w:val="000000"/>
          <w:lang w:val="ka-GE"/>
        </w:rPr>
        <w:t>-ით მკურნალობის დასაწყებად ჰოსპიტალიზაცია საჭირო არ არის</w:t>
      </w:r>
      <w:r>
        <w:rPr>
          <w:rFonts w:ascii="Sylfaen" w:hAnsi="Sylfaen" w:cs="Rockwell"/>
          <w:color w:val="000000"/>
          <w:lang w:val="ka-GE"/>
        </w:rPr>
        <w:t xml:space="preserve">. </w:t>
      </w:r>
    </w:p>
    <w:p w:rsidR="00F058EB" w:rsidRPr="0038624E" w:rsidRDefault="00F058EB" w:rsidP="00F058EB">
      <w:pPr>
        <w:pStyle w:val="ListParagraph"/>
        <w:autoSpaceDE w:val="0"/>
        <w:autoSpaceDN w:val="0"/>
        <w:adjustRightInd w:val="0"/>
        <w:spacing w:after="0"/>
        <w:ind w:left="0"/>
        <w:jc w:val="both"/>
        <w:rPr>
          <w:rFonts w:ascii="Sylfaen" w:hAnsi="Sylfaen" w:cs="Arial"/>
          <w:lang w:val="ka-GE"/>
        </w:rPr>
      </w:pPr>
    </w:p>
    <w:p w:rsidR="00DC57B4" w:rsidRPr="00A83468" w:rsidRDefault="00086583" w:rsidP="002873CC">
      <w:pPr>
        <w:spacing w:after="0"/>
        <w:jc w:val="both"/>
        <w:rPr>
          <w:rFonts w:ascii="Sylfaen" w:hAnsi="Sylfaen"/>
          <w:lang w:val="ka-GE"/>
        </w:rPr>
      </w:pPr>
      <w:r w:rsidRPr="00A83468">
        <w:rPr>
          <w:rFonts w:ascii="Sylfaen" w:hAnsi="Sylfaen"/>
          <w:lang w:val="ka-GE"/>
        </w:rPr>
        <w:t xml:space="preserve">ტუბერკულოზით დაავადებული პაციენტების ჰოსპიტალიზაციის </w:t>
      </w:r>
      <w:r w:rsidR="00DC57B4" w:rsidRPr="00A83468">
        <w:rPr>
          <w:rFonts w:ascii="Sylfaen" w:hAnsi="Sylfaen"/>
          <w:lang w:val="ka-GE"/>
        </w:rPr>
        <w:t>დამატებით</w:t>
      </w:r>
      <w:r w:rsidRPr="00A83468">
        <w:rPr>
          <w:rFonts w:ascii="Sylfaen" w:hAnsi="Sylfaen"/>
          <w:lang w:val="ka-GE"/>
        </w:rPr>
        <w:t xml:space="preserve">ი კრიტერიუმებია: </w:t>
      </w:r>
    </w:p>
    <w:p w:rsidR="00911440" w:rsidRPr="00A83468" w:rsidRDefault="00911440" w:rsidP="006B5F97">
      <w:pPr>
        <w:numPr>
          <w:ilvl w:val="0"/>
          <w:numId w:val="75"/>
        </w:numPr>
        <w:spacing w:after="0"/>
        <w:jc w:val="both"/>
        <w:rPr>
          <w:rFonts w:ascii="Sylfaen" w:hAnsi="Sylfaen"/>
          <w:lang w:val="ka-GE"/>
        </w:rPr>
      </w:pPr>
      <w:r w:rsidRPr="00A83468">
        <w:rPr>
          <w:rFonts w:ascii="Sylfaen" w:hAnsi="Sylfaen"/>
          <w:lang w:val="ka-GE"/>
        </w:rPr>
        <w:t xml:space="preserve">შემთხვევები, როცა ამბულატორიულ დონეზე არასაკმარისი სამედიცინო სერვისის გამო აუცილებელი ლაბორატორიული მონიტორინგი უზრუნველყოფილი ვერ იქნება (მაგ, ეკგ, აუდიომეტრია, ელექტროლიტების განმსაზღვრელი კვლევები ვერ ჩატარდება); </w:t>
      </w:r>
    </w:p>
    <w:p w:rsidR="00DC57B4" w:rsidRPr="00306B55" w:rsidRDefault="00DC57B4" w:rsidP="006B5F97">
      <w:pPr>
        <w:pStyle w:val="ListParagraph"/>
        <w:numPr>
          <w:ilvl w:val="0"/>
          <w:numId w:val="62"/>
        </w:numPr>
        <w:autoSpaceDE w:val="0"/>
        <w:autoSpaceDN w:val="0"/>
        <w:adjustRightInd w:val="0"/>
        <w:spacing w:after="0"/>
        <w:jc w:val="both"/>
        <w:rPr>
          <w:rFonts w:ascii="Sylfaen" w:hAnsi="Sylfaen" w:cs="TTRoundsCondensed-Light"/>
          <w:color w:val="000000"/>
          <w:lang w:val="ka-GE"/>
        </w:rPr>
      </w:pPr>
      <w:r w:rsidRPr="00A83468">
        <w:rPr>
          <w:rFonts w:ascii="Sylfaen" w:hAnsi="Sylfaen" w:cs="TTRoundsCondensed-Light"/>
          <w:color w:val="000000"/>
          <w:lang w:val="ka-GE"/>
        </w:rPr>
        <w:t>შემთხვევები, როცა სტაციონარის გარეთ, თემში და ბინაზე ეფექტური და უსაფრთხო მკურნალობის უზრუნველყოფა ვერ ხერხდება (მაგ. უსახლკაროების</w:t>
      </w:r>
      <w:r w:rsidRPr="00DC57B4">
        <w:rPr>
          <w:rFonts w:ascii="Sylfaen" w:hAnsi="Sylfaen" w:cs="TTRoundsCondensed-Light"/>
          <w:color w:val="000000"/>
          <w:lang w:val="ka-GE"/>
        </w:rPr>
        <w:t xml:space="preserve"> განსაკუთრებით მძიმე შემთხვევები, მცირე ფართზე მაღალი სულადობის შემთხვევები, როდესაც ექსპოზიციის გავლენის ქვეშ არიან 5 წლამდე ასაკის ბავშვები</w:t>
      </w:r>
      <w:r w:rsidR="005F13EB">
        <w:rPr>
          <w:rFonts w:ascii="Sylfaen" w:hAnsi="Sylfaen" w:cs="TTRoundsCondensed-Light"/>
          <w:color w:val="000000"/>
          <w:lang w:val="ka-GE"/>
        </w:rPr>
        <w:t xml:space="preserve">, </w:t>
      </w:r>
      <w:r w:rsidRPr="00DC57B4">
        <w:rPr>
          <w:rFonts w:ascii="Sylfaen" w:hAnsi="Sylfaen" w:cs="TTRoundsCondensed-Light"/>
          <w:lang w:val="ka-GE"/>
        </w:rPr>
        <w:t xml:space="preserve">ოჯახურ კონტაქტშია ფეხმძიმე ქალი და სხვა) და/ან არის გეოგრაფიული ხელმისაწვდომობის პრობლემა </w:t>
      </w:r>
      <w:r w:rsidRPr="00DC57B4">
        <w:rPr>
          <w:rFonts w:ascii="Sylfaen" w:hAnsi="Sylfaen" w:cs="Arial"/>
          <w:lang w:val="ka-GE"/>
        </w:rPr>
        <w:t>(თუ მაგალითად ამბულატორიულ ტუბერთეულამდე მანძილი დიდია);</w:t>
      </w:r>
    </w:p>
    <w:p w:rsidR="00306B55" w:rsidRPr="0038624E" w:rsidRDefault="00306B55" w:rsidP="006B5F97">
      <w:pPr>
        <w:pStyle w:val="ListParagraph"/>
        <w:numPr>
          <w:ilvl w:val="0"/>
          <w:numId w:val="62"/>
        </w:numPr>
        <w:autoSpaceDE w:val="0"/>
        <w:autoSpaceDN w:val="0"/>
        <w:adjustRightInd w:val="0"/>
        <w:spacing w:after="0"/>
        <w:jc w:val="both"/>
        <w:rPr>
          <w:rFonts w:ascii="Sylfaen" w:hAnsi="Sylfaen" w:cs="TTRoundsCondensed-Light"/>
          <w:color w:val="000000"/>
          <w:lang w:val="ka-GE"/>
        </w:rPr>
      </w:pPr>
      <w:r w:rsidRPr="00DC57B4">
        <w:rPr>
          <w:rFonts w:ascii="Sylfaen" w:hAnsi="Sylfaen" w:cs="TTRoundsCondensed-Light"/>
          <w:color w:val="000000"/>
          <w:lang w:val="ka-GE"/>
        </w:rPr>
        <w:t xml:space="preserve">შემთხვევები, როცა </w:t>
      </w:r>
      <w:r>
        <w:rPr>
          <w:rFonts w:ascii="Sylfaen" w:hAnsi="Sylfaen" w:cs="TTRoundsCondensed-Light"/>
          <w:color w:val="000000"/>
          <w:lang w:val="ka-GE"/>
        </w:rPr>
        <w:t xml:space="preserve">არასამედიცინო დაწესებულებაში, </w:t>
      </w:r>
      <w:r w:rsidRPr="00DC57B4">
        <w:rPr>
          <w:rFonts w:ascii="Sylfaen" w:hAnsi="Sylfaen" w:cs="TTRoundsCondensed-Light"/>
          <w:color w:val="000000"/>
          <w:lang w:val="ka-GE"/>
        </w:rPr>
        <w:t xml:space="preserve">თემში და ბინაზე </w:t>
      </w:r>
      <w:r>
        <w:rPr>
          <w:rFonts w:ascii="Sylfaen" w:hAnsi="Sylfaen" w:cs="TTRoundsCondensed-Light"/>
          <w:color w:val="000000"/>
          <w:lang w:val="ka-GE"/>
        </w:rPr>
        <w:t>ინფექციის არადამაკმაყოფილებელი  კონტროლის გამო ტუბერკულოზის ტრანსმისიის რისკი მაღალია</w:t>
      </w:r>
      <w:r w:rsidRPr="00DC57B4">
        <w:rPr>
          <w:rFonts w:ascii="Sylfaen" w:hAnsi="Sylfaen" w:cs="TTRoundsCondensed-Light"/>
          <w:color w:val="000000"/>
          <w:lang w:val="ka-GE"/>
        </w:rPr>
        <w:t xml:space="preserve"> (მაგ. </w:t>
      </w:r>
      <w:r>
        <w:rPr>
          <w:rFonts w:ascii="Sylfaen" w:hAnsi="Sylfaen" w:cs="TTRoundsCondensed-Light"/>
          <w:color w:val="000000"/>
          <w:lang w:val="ka-GE"/>
        </w:rPr>
        <w:t xml:space="preserve">საჭირო ხდება სკოლის პედაგოგის ჰოსპიტალიზაცია); </w:t>
      </w:r>
    </w:p>
    <w:p w:rsidR="00DC57B4" w:rsidRPr="00DC57B4" w:rsidRDefault="00DC57B4" w:rsidP="006B5F97">
      <w:pPr>
        <w:pStyle w:val="ListParagraph"/>
        <w:numPr>
          <w:ilvl w:val="0"/>
          <w:numId w:val="62"/>
        </w:numPr>
        <w:autoSpaceDE w:val="0"/>
        <w:autoSpaceDN w:val="0"/>
        <w:adjustRightInd w:val="0"/>
        <w:spacing w:after="0"/>
        <w:jc w:val="both"/>
        <w:rPr>
          <w:rFonts w:ascii="Sylfaen" w:hAnsi="Sylfaen" w:cs="Arial"/>
          <w:lang w:val="ka-GE"/>
        </w:rPr>
      </w:pPr>
      <w:r w:rsidRPr="00DC57B4">
        <w:rPr>
          <w:rFonts w:ascii="Sylfaen" w:hAnsi="Sylfaen" w:cs="Arial"/>
          <w:lang w:val="ka-GE"/>
        </w:rPr>
        <w:t xml:space="preserve">მკურნალობისადმი ცუდი დამყოლობის მქონე პაციენტებისათვის, მხოლოდ როგორც ბოლო შესაძლებლობა, შეიძლება გამოყენებული იყოს არანებაყოფლობითი იზოლაცია, თუ ყველა სხვა შესაძლებლობა ამომწურავად გამოყენებულია. </w:t>
      </w:r>
    </w:p>
    <w:p w:rsidR="00DC57B4" w:rsidRPr="00DC57B4" w:rsidRDefault="00DC57B4" w:rsidP="002873CC">
      <w:pPr>
        <w:spacing w:after="0"/>
        <w:jc w:val="both"/>
        <w:rPr>
          <w:rFonts w:ascii="Sylfaen" w:hAnsi="Sylfaen" w:cs="TTRoundsCondensed-Bold"/>
          <w:b/>
          <w:bCs/>
          <w:color w:val="000000"/>
          <w:lang w:val="ka-GE"/>
        </w:rPr>
      </w:pPr>
      <w:r w:rsidRPr="00DC57B4">
        <w:rPr>
          <w:rFonts w:ascii="Sylfaen" w:hAnsi="Sylfaen" w:cs="TTRoundsCondensed-Bold"/>
          <w:bCs/>
          <w:color w:val="000000"/>
          <w:lang w:val="ka-GE"/>
        </w:rPr>
        <w:t>გაითვალისწინეთ: დამატებითი მდგომარეობები განიხილება მხოლოდ ძალიან იშვიათ და გამონაკლის შემთხვევებში. მედპერსონალი მაქსიმალურად უნდა ეცადოს, რომ შემთხვევა ამბულატორიულად იმართოს.</w:t>
      </w:r>
      <w:r w:rsidRPr="00DC57B4">
        <w:rPr>
          <w:rFonts w:ascii="Sylfaen" w:hAnsi="Sylfaen" w:cs="TTRoundsCondensed-Bold"/>
          <w:b/>
          <w:bCs/>
          <w:color w:val="000000"/>
          <w:lang w:val="ka-GE"/>
        </w:rPr>
        <w:t xml:space="preserve"> </w:t>
      </w:r>
    </w:p>
    <w:p w:rsidR="00DC57B4" w:rsidRDefault="00DC57B4" w:rsidP="0038624E">
      <w:pPr>
        <w:pStyle w:val="Heading2"/>
        <w:rPr>
          <w:rFonts w:ascii="Sylfaen" w:hAnsi="Sylfaen" w:cs="Sylfaen"/>
          <w:lang w:val="ka-GE"/>
        </w:rPr>
      </w:pPr>
      <w:bookmarkStart w:id="116" w:name="_Toc511608490"/>
      <w:r w:rsidRPr="009C0BB6">
        <w:rPr>
          <w:rFonts w:ascii="Sylfaen" w:hAnsi="Sylfaen" w:cs="Sylfaen"/>
        </w:rPr>
        <w:t>ტუბერკულოზით</w:t>
      </w:r>
      <w:r w:rsidRPr="009C0BB6">
        <w:rPr>
          <w:rFonts w:cs="Cambria"/>
        </w:rPr>
        <w:t xml:space="preserve"> </w:t>
      </w:r>
      <w:r w:rsidRPr="009C0BB6">
        <w:rPr>
          <w:rFonts w:ascii="Sylfaen" w:hAnsi="Sylfaen" w:cs="Sylfaen"/>
        </w:rPr>
        <w:t>დაავადებული</w:t>
      </w:r>
      <w:r w:rsidRPr="009C0BB6">
        <w:rPr>
          <w:rFonts w:cs="Cambria"/>
        </w:rPr>
        <w:t xml:space="preserve"> </w:t>
      </w:r>
      <w:r w:rsidRPr="009C0BB6">
        <w:rPr>
          <w:rFonts w:ascii="Sylfaen" w:hAnsi="Sylfaen" w:cs="Sylfaen"/>
        </w:rPr>
        <w:t>პაციენტების</w:t>
      </w:r>
      <w:r w:rsidRPr="009C0BB6">
        <w:rPr>
          <w:rFonts w:cs="Cambria"/>
        </w:rPr>
        <w:t xml:space="preserve"> </w:t>
      </w:r>
      <w:r w:rsidRPr="009C0BB6">
        <w:rPr>
          <w:rFonts w:ascii="Sylfaen" w:hAnsi="Sylfaen" w:cs="Sylfaen"/>
        </w:rPr>
        <w:t>სტაციონარიდან</w:t>
      </w:r>
      <w:r w:rsidRPr="009C0BB6">
        <w:rPr>
          <w:rFonts w:cs="Cambria"/>
        </w:rPr>
        <w:t xml:space="preserve"> </w:t>
      </w:r>
      <w:r w:rsidRPr="009C0BB6">
        <w:rPr>
          <w:rFonts w:ascii="Sylfaen" w:hAnsi="Sylfaen" w:cs="Sylfaen"/>
        </w:rPr>
        <w:t>გაწერის</w:t>
      </w:r>
      <w:r w:rsidRPr="009C0BB6">
        <w:rPr>
          <w:rFonts w:cs="Cambria"/>
        </w:rPr>
        <w:t xml:space="preserve"> </w:t>
      </w:r>
      <w:r w:rsidRPr="009C0BB6">
        <w:rPr>
          <w:rFonts w:ascii="Sylfaen" w:hAnsi="Sylfaen" w:cs="Sylfaen"/>
        </w:rPr>
        <w:t>კრიტერიუმები</w:t>
      </w:r>
      <w:bookmarkEnd w:id="116"/>
    </w:p>
    <w:p w:rsidR="0038624E" w:rsidRPr="0038624E" w:rsidRDefault="0038624E" w:rsidP="0038624E">
      <w:pPr>
        <w:spacing w:after="0"/>
        <w:rPr>
          <w:rFonts w:ascii="Sylfaen" w:hAnsi="Sylfaen"/>
          <w:lang w:val="ka-GE"/>
        </w:rPr>
      </w:pPr>
    </w:p>
    <w:p w:rsidR="00DC57B4" w:rsidRPr="00DC57B4" w:rsidRDefault="00DC57B4" w:rsidP="00DC57B4">
      <w:pPr>
        <w:jc w:val="both"/>
        <w:rPr>
          <w:rFonts w:ascii="Sylfaen" w:hAnsi="Sylfaen"/>
          <w:lang w:val="ka-GE"/>
        </w:rPr>
      </w:pPr>
      <w:r w:rsidRPr="00DC57B4">
        <w:rPr>
          <w:rFonts w:ascii="Sylfaen" w:hAnsi="Sylfaen"/>
          <w:lang w:val="ka-GE"/>
        </w:rPr>
        <w:t>ტუბერკულოზით დაავადებული პაციენტი სტაციონარიდან უნდა გაეწეროს, თუ:</w:t>
      </w:r>
    </w:p>
    <w:p w:rsidR="00DC57B4" w:rsidRPr="00DC57B4" w:rsidRDefault="00DC57B4" w:rsidP="006B5F97">
      <w:pPr>
        <w:pStyle w:val="ListParagraph"/>
        <w:numPr>
          <w:ilvl w:val="0"/>
          <w:numId w:val="64"/>
        </w:numPr>
        <w:tabs>
          <w:tab w:val="left" w:pos="360"/>
        </w:tabs>
        <w:autoSpaceDE w:val="0"/>
        <w:autoSpaceDN w:val="0"/>
        <w:adjustRightInd w:val="0"/>
        <w:spacing w:after="0" w:line="240" w:lineRule="auto"/>
        <w:ind w:left="0" w:firstLine="0"/>
        <w:jc w:val="both"/>
        <w:rPr>
          <w:rFonts w:ascii="Sylfaen" w:hAnsi="Sylfaen"/>
          <w:lang w:val="ka-GE"/>
        </w:rPr>
      </w:pPr>
      <w:r w:rsidRPr="00DC57B4">
        <w:rPr>
          <w:rFonts w:ascii="Sylfaen" w:hAnsi="Sylfaen" w:cs="TTRoundsCondensed-Light"/>
          <w:lang w:val="ka-GE"/>
        </w:rPr>
        <w:t xml:space="preserve">პაციენტის სტაციონარული მკურნალობა კლინიკური თვალსაზრისით  საჭირო აღარ არის (პაციენტი ჰოსპიტალიზაციის ძირითად კრიტერიუმებს აღარ შეესაბამება) და ჩატარებული ეფექტური მკურნალობის შემდეგ პაციენტის კლინიკური მდგომარეობა გაუმჯობესებულია, რაც მოიცავს: </w:t>
      </w:r>
    </w:p>
    <w:p w:rsidR="00DC57B4" w:rsidRPr="00DC57B4" w:rsidRDefault="00DC57B4" w:rsidP="006B5F97">
      <w:pPr>
        <w:pStyle w:val="ListParagraph"/>
        <w:numPr>
          <w:ilvl w:val="0"/>
          <w:numId w:val="63"/>
        </w:numPr>
        <w:jc w:val="both"/>
        <w:rPr>
          <w:rFonts w:ascii="Sylfaen" w:hAnsi="Sylfaen"/>
          <w:lang w:val="ka-GE"/>
        </w:rPr>
      </w:pPr>
      <w:r w:rsidRPr="00DC57B4">
        <w:rPr>
          <w:rFonts w:ascii="Sylfaen" w:hAnsi="Sylfaen"/>
          <w:lang w:val="ka-GE"/>
        </w:rPr>
        <w:t xml:space="preserve">ზოგადი სიმპტომების მხრივ მდგომარეობა გაუმჯობესებულია (მაგ. პაციენტის ტემპერატურა ნორმაშია, ჯანმრთელობის ზოგადი მდგომარეობა გაუმჯობესებულია, რაც გამოხატულია წონის სტაბილიზაციით, ან წონაში მატებით); </w:t>
      </w:r>
    </w:p>
    <w:p w:rsidR="00DC57B4" w:rsidRPr="00DC57B4" w:rsidRDefault="00DC57B4" w:rsidP="006B5F97">
      <w:pPr>
        <w:pStyle w:val="ListParagraph"/>
        <w:numPr>
          <w:ilvl w:val="0"/>
          <w:numId w:val="63"/>
        </w:numPr>
        <w:jc w:val="both"/>
        <w:rPr>
          <w:rFonts w:ascii="Sylfaen" w:hAnsi="Sylfaen"/>
          <w:lang w:val="ka-GE"/>
        </w:rPr>
      </w:pPr>
      <w:r w:rsidRPr="00DC57B4">
        <w:rPr>
          <w:rFonts w:ascii="Sylfaen" w:hAnsi="Sylfaen"/>
          <w:lang w:val="ka-GE"/>
        </w:rPr>
        <w:t xml:space="preserve">რესპირატორული სიმპტომები (ხველა და ნახველის გამოყოფა) შემცირებულია; </w:t>
      </w:r>
    </w:p>
    <w:p w:rsidR="00DC57B4" w:rsidRPr="00DC57B4" w:rsidRDefault="00DC57B4" w:rsidP="006B5F97">
      <w:pPr>
        <w:pStyle w:val="ListParagraph"/>
        <w:numPr>
          <w:ilvl w:val="0"/>
          <w:numId w:val="63"/>
        </w:numPr>
        <w:jc w:val="both"/>
        <w:rPr>
          <w:rFonts w:ascii="Sylfaen" w:hAnsi="Sylfaen"/>
          <w:lang w:val="ka-GE"/>
        </w:rPr>
      </w:pPr>
      <w:r w:rsidRPr="00DC57B4">
        <w:rPr>
          <w:rFonts w:ascii="Sylfaen" w:hAnsi="Sylfaen"/>
          <w:lang w:val="ka-GE"/>
        </w:rPr>
        <w:t>თანმხლები დაავადებების კლინიკური გამოვლენა შემცირებულია;</w:t>
      </w:r>
    </w:p>
    <w:p w:rsidR="00DC57B4" w:rsidRDefault="00DC57B4" w:rsidP="006B5F97">
      <w:pPr>
        <w:pStyle w:val="ListParagraph"/>
        <w:numPr>
          <w:ilvl w:val="0"/>
          <w:numId w:val="63"/>
        </w:numPr>
        <w:jc w:val="both"/>
        <w:rPr>
          <w:rFonts w:ascii="Sylfaen" w:hAnsi="Sylfaen"/>
          <w:lang w:val="ka-GE"/>
        </w:rPr>
      </w:pPr>
      <w:r w:rsidRPr="00DC57B4">
        <w:rPr>
          <w:rFonts w:ascii="Sylfaen" w:hAnsi="Sylfaen"/>
          <w:lang w:val="ka-GE"/>
        </w:rPr>
        <w:t xml:space="preserve">ტუბსაწინააღმდეგო მედიკამენტებით გამოწვეული </w:t>
      </w:r>
      <w:r w:rsidR="00A80AA3">
        <w:rPr>
          <w:rFonts w:ascii="Sylfaen" w:hAnsi="Sylfaen"/>
          <w:lang w:val="ka-GE"/>
        </w:rPr>
        <w:t>არასასურველი</w:t>
      </w:r>
      <w:r w:rsidRPr="00DC57B4">
        <w:rPr>
          <w:rFonts w:ascii="Sylfaen" w:hAnsi="Sylfaen"/>
          <w:lang w:val="ka-GE"/>
        </w:rPr>
        <w:t xml:space="preserve"> მოვლენების სიმწვავე შემცირებულია (იმ შემთხვევაში თუ მედპერსონალის და/ან პაციენტის მიერ </w:t>
      </w:r>
      <w:r w:rsidR="00A80AA3">
        <w:rPr>
          <w:rFonts w:ascii="Sylfaen" w:hAnsi="Sylfaen"/>
          <w:lang w:val="ka-GE"/>
        </w:rPr>
        <w:t>არასასურველი</w:t>
      </w:r>
      <w:r w:rsidRPr="00DC57B4">
        <w:rPr>
          <w:rFonts w:ascii="Sylfaen" w:hAnsi="Sylfaen"/>
          <w:lang w:val="ka-GE"/>
        </w:rPr>
        <w:t xml:space="preserve"> მოვლენები ფიქსირდებოდა).  </w:t>
      </w:r>
    </w:p>
    <w:p w:rsidR="006E7FFE" w:rsidRPr="00DC57B4" w:rsidRDefault="006E7FFE" w:rsidP="006B5F97">
      <w:pPr>
        <w:pStyle w:val="ListParagraph"/>
        <w:numPr>
          <w:ilvl w:val="0"/>
          <w:numId w:val="64"/>
        </w:numPr>
        <w:tabs>
          <w:tab w:val="left" w:pos="360"/>
        </w:tabs>
        <w:ind w:left="360"/>
        <w:jc w:val="both"/>
        <w:rPr>
          <w:rFonts w:ascii="Sylfaen" w:hAnsi="Sylfaen"/>
          <w:lang w:val="ka-GE"/>
        </w:rPr>
      </w:pPr>
      <w:r w:rsidRPr="006E7FFE">
        <w:rPr>
          <w:rFonts w:ascii="Sylfaen" w:hAnsi="Sylfaen"/>
          <w:lang w:val="ka-GE"/>
        </w:rPr>
        <w:t>რეზისტენტ</w:t>
      </w:r>
      <w:r>
        <w:rPr>
          <w:rFonts w:ascii="Sylfaen" w:hAnsi="Sylfaen"/>
          <w:lang w:val="ka-GE"/>
        </w:rPr>
        <w:t>ული ტუბერკულოზით</w:t>
      </w:r>
      <w:r w:rsidRPr="006E7FFE">
        <w:rPr>
          <w:rFonts w:ascii="Sylfaen" w:hAnsi="Sylfaen"/>
          <w:lang w:val="ka-GE"/>
        </w:rPr>
        <w:t xml:space="preserve"> (</w:t>
      </w:r>
      <w:r w:rsidRPr="006E7FFE">
        <w:rPr>
          <w:rFonts w:ascii="Sylfaen" w:hAnsi="Sylfaen"/>
        </w:rPr>
        <w:t>RR/MDR/XDR-TB</w:t>
      </w:r>
      <w:r w:rsidRPr="006E7FFE">
        <w:rPr>
          <w:rFonts w:ascii="Sylfaen" w:hAnsi="Sylfaen"/>
          <w:lang w:val="ka-GE"/>
        </w:rPr>
        <w:t xml:space="preserve">) </w:t>
      </w:r>
      <w:r>
        <w:rPr>
          <w:rFonts w:ascii="Sylfaen" w:hAnsi="Sylfaen"/>
          <w:lang w:val="ka-GE"/>
        </w:rPr>
        <w:t>დაავადებულ პაციენტთან მიღწეულია ბაქტერიაგამოყოფის მყარი ნეგატივაცია;</w:t>
      </w:r>
    </w:p>
    <w:p w:rsidR="00DC57B4" w:rsidRPr="00DC57B4" w:rsidRDefault="00DC57B4" w:rsidP="006B5F97">
      <w:pPr>
        <w:pStyle w:val="ListParagraph"/>
        <w:numPr>
          <w:ilvl w:val="0"/>
          <w:numId w:val="64"/>
        </w:numPr>
        <w:tabs>
          <w:tab w:val="left" w:pos="360"/>
        </w:tabs>
        <w:ind w:left="0" w:firstLine="0"/>
        <w:jc w:val="both"/>
        <w:rPr>
          <w:rFonts w:ascii="Sylfaen" w:hAnsi="Sylfaen"/>
          <w:lang w:val="ka-GE"/>
        </w:rPr>
      </w:pPr>
      <w:r w:rsidRPr="00DC57B4">
        <w:rPr>
          <w:rFonts w:ascii="Sylfaen" w:hAnsi="Sylfaen"/>
          <w:lang w:val="ka-GE"/>
        </w:rPr>
        <w:t>პაციენტს ჩაუტარდა ეფექტური მკურნალობა  (სამკურნალო რეჟიმი შერჩეული იყო DST -ის შედეგებზე დაყრდნობით და კარგად აიტანებოდა) და შემდგომი მართვა და DOT ამბულატორიულ რეჟიმში, ბინაზე ან თემში</w:t>
      </w:r>
      <w:r w:rsidR="002C24B8">
        <w:rPr>
          <w:rFonts w:ascii="Sylfaen" w:hAnsi="Sylfaen"/>
          <w:lang w:val="ka-GE"/>
        </w:rPr>
        <w:t xml:space="preserve"> </w:t>
      </w:r>
      <w:r w:rsidR="002C24B8" w:rsidRPr="00DC57B4">
        <w:rPr>
          <w:rFonts w:ascii="Sylfaen" w:hAnsi="Sylfaen"/>
          <w:lang w:val="ka-GE"/>
        </w:rPr>
        <w:t>უზრუნველყოფილი იქნება</w:t>
      </w:r>
      <w:r w:rsidRPr="00DC57B4">
        <w:rPr>
          <w:rFonts w:ascii="Sylfaen" w:hAnsi="Sylfaen"/>
          <w:lang w:val="ka-GE"/>
        </w:rPr>
        <w:t xml:space="preserve">. </w:t>
      </w:r>
    </w:p>
    <w:p w:rsidR="00DC57B4" w:rsidRPr="00DC57B4" w:rsidRDefault="00DC57B4" w:rsidP="00DC57B4">
      <w:pPr>
        <w:jc w:val="both"/>
        <w:rPr>
          <w:rFonts w:ascii="Sylfaen" w:hAnsi="Sylfaen" w:cs="TTRoundsCondensed-Light"/>
          <w:color w:val="000000"/>
          <w:lang w:val="ka-GE"/>
        </w:rPr>
      </w:pPr>
      <w:r w:rsidRPr="00DC57B4">
        <w:rPr>
          <w:rFonts w:ascii="Sylfaen" w:hAnsi="Sylfaen" w:cs="TTRoundsCondensed-Light"/>
          <w:color w:val="000000"/>
          <w:lang w:val="ka-GE"/>
        </w:rPr>
        <w:t xml:space="preserve">MDR-TB-ით დაავადებული პაციენტების სტაციონარიდან გაწერისას გათვალისწინებული უნდა იყოს რამდენად უზრუნველყოფილი იქნება სახლში მისი მოვლა და რამდენად დამაკმაყოფილებელი იქნება მკურნალობისადმი მისი დამყოლობა. სტაციონარის გარეთ MDR-TB პაციენტისათვის სამედიცინო მომსახურება, ფსიქო-სოცუალური მხარდაჭერა და DOT უწყვეტად უნდა იყოს უზრუნველყოფილი. </w:t>
      </w:r>
    </w:p>
    <w:p w:rsidR="00DC57B4" w:rsidRPr="00DC57B4" w:rsidRDefault="00DC57B4" w:rsidP="00DC57B4">
      <w:pPr>
        <w:jc w:val="both"/>
        <w:rPr>
          <w:rFonts w:ascii="Sylfaen" w:hAnsi="Sylfaen" w:cs="TTRoundsCondensed-Light"/>
          <w:color w:val="000000"/>
          <w:lang w:val="ka-GE"/>
        </w:rPr>
      </w:pPr>
      <w:r w:rsidRPr="00DC57B4">
        <w:rPr>
          <w:rFonts w:ascii="Sylfaen" w:hAnsi="Sylfaen" w:cs="TTRoundsCondensed-Light"/>
          <w:color w:val="000000"/>
          <w:lang w:val="ka-GE"/>
        </w:rPr>
        <w:t>ჯანმო-ს დღევანდელი მიდგომით სტაციონარში შტამების ნოზოკომიალური ტრანსმისიის რისკის შემცირების და მკურნალობისადმი დ</w:t>
      </w:r>
      <w:r w:rsidRPr="00F058EB">
        <w:rPr>
          <w:rFonts w:ascii="Sylfaen" w:hAnsi="Sylfaen" w:cs="TTRoundsCondensed-Light"/>
          <w:color w:val="000000"/>
          <w:lang w:val="ka-GE"/>
        </w:rPr>
        <w:t xml:space="preserve">ამყოლობის გაუმჯობესების მიზნით </w:t>
      </w:r>
      <w:r w:rsidR="00034D48">
        <w:rPr>
          <w:rFonts w:ascii="Sylfaen" w:hAnsi="Sylfaen"/>
          <w:lang w:val="ka-GE"/>
        </w:rPr>
        <w:t xml:space="preserve">სენსიტიური </w:t>
      </w:r>
      <w:r w:rsidRPr="00F058EB">
        <w:rPr>
          <w:rFonts w:ascii="Sylfaen" w:hAnsi="Sylfaen" w:cs="TTRoundsCondensed-Light"/>
          <w:color w:val="000000"/>
          <w:lang w:val="ka-GE"/>
        </w:rPr>
        <w:t>ტუბერკულოზის მკურნალობა,  ნაცხის შედეგის და DST სტატუსის მიუხედავად, პირველი დღიდან შეიძლება ამბულატორიულ რეჟიმში წარიმართოს, მ.შ. ნაცხით დადებითი პაციენტებისთვისაც.</w:t>
      </w:r>
      <w:r w:rsidRPr="00DC57B4">
        <w:rPr>
          <w:rFonts w:ascii="Sylfaen" w:hAnsi="Sylfaen" w:cs="TTRoundsCondensed-Light"/>
          <w:color w:val="000000"/>
          <w:lang w:val="ka-GE"/>
        </w:rPr>
        <w:t xml:space="preserve"> </w:t>
      </w:r>
    </w:p>
    <w:p w:rsidR="00DC57B4" w:rsidRPr="00DC57B4" w:rsidRDefault="00DC57B4" w:rsidP="00DC57B4">
      <w:pPr>
        <w:autoSpaceDE w:val="0"/>
        <w:autoSpaceDN w:val="0"/>
        <w:adjustRightInd w:val="0"/>
        <w:spacing w:after="0"/>
        <w:jc w:val="both"/>
        <w:rPr>
          <w:rFonts w:ascii="Sylfaen" w:hAnsi="Sylfaen" w:cs="TTRoundsCondensed-Light"/>
          <w:color w:val="000000"/>
          <w:lang w:val="ka-GE"/>
        </w:rPr>
      </w:pPr>
      <w:r w:rsidRPr="00DC57B4">
        <w:rPr>
          <w:rFonts w:ascii="Sylfaen" w:hAnsi="Sylfaen" w:cs="TTRoundsCondensed-Light"/>
          <w:color w:val="000000"/>
          <w:lang w:val="ka-GE"/>
        </w:rPr>
        <w:t xml:space="preserve">ეფექტური მკურნალობის ფონზე </w:t>
      </w:r>
      <w:r w:rsidR="00034D48">
        <w:rPr>
          <w:rFonts w:ascii="Sylfaen" w:hAnsi="Sylfaen"/>
          <w:lang w:val="ka-GE"/>
        </w:rPr>
        <w:t xml:space="preserve">სენსიტიური </w:t>
      </w:r>
      <w:r w:rsidRPr="00DC57B4">
        <w:rPr>
          <w:rFonts w:ascii="Sylfaen" w:hAnsi="Sylfaen" w:cs="TTRoundsCondensed-Light"/>
          <w:color w:val="000000"/>
          <w:lang w:val="ka-GE"/>
        </w:rPr>
        <w:t xml:space="preserve">ტუბერკულოზით დაავადებული პაციენტი შეიძლება სწრაფად გახდეს არაგადამდები, ბევრად უფრო ადრე ვიდრე მივიღებთ ნახველის კონვერსიას, ან კულტურის ნეგატივაციას. შესაბამისად დადებითი ნაცხი </w:t>
      </w:r>
      <w:r w:rsidR="00F058EB" w:rsidRPr="00F058EB">
        <w:rPr>
          <w:rFonts w:ascii="Sylfaen" w:hAnsi="Sylfaen" w:cs="TTRoundsCondensed-Light"/>
          <w:color w:val="000000"/>
          <w:lang w:val="ka-GE"/>
        </w:rPr>
        <w:t xml:space="preserve">DS-TB </w:t>
      </w:r>
      <w:r w:rsidRPr="00DC57B4">
        <w:rPr>
          <w:rFonts w:ascii="Sylfaen" w:hAnsi="Sylfaen" w:cs="TTRoundsCondensed-Light"/>
          <w:color w:val="000000"/>
          <w:lang w:val="ka-GE"/>
        </w:rPr>
        <w:t xml:space="preserve">პაციენტის სტაციონარიდან გაწერის უკუჩვენებას არ წარმოადგენს. არაეფექტური მკურნალობის შემთხვევაში კი ტრანსმისიის რისკი კვლავ მაღალი რჩება - მაგ. როცა პირველი რიგის მედიკამენტები გამოიყენება RR/MDR-TB-ის სამკურნალოდ, ან პირველი რიგის მედიკამენტები ან RR/MDR-TB რეჟიმები გამოიყენება XDR-TB-ის სამკურნალოდ. შესაბამისად პაციენტის სტაციონარიდან გაწერის აუცილებელი პირობა შტამის მგრძნობელობის განმსაზღვრელი DST-ის სწორი შედეგი უნდა იყოს. </w:t>
      </w:r>
    </w:p>
    <w:p w:rsidR="00DC57B4" w:rsidRPr="00DC57B4" w:rsidRDefault="00DC57B4" w:rsidP="00DC57B4">
      <w:pPr>
        <w:autoSpaceDE w:val="0"/>
        <w:autoSpaceDN w:val="0"/>
        <w:adjustRightInd w:val="0"/>
        <w:spacing w:after="0" w:line="240" w:lineRule="auto"/>
        <w:rPr>
          <w:rFonts w:ascii="TTRoundsCondensed-Light" w:hAnsi="TTRoundsCondensed-Light" w:cs="TTRoundsCondensed-Light"/>
          <w:color w:val="000000"/>
          <w:lang w:val="ka-GE"/>
        </w:rPr>
      </w:pPr>
    </w:p>
    <w:p w:rsidR="00DC57B4" w:rsidRDefault="00DC57B4" w:rsidP="00DC57B4">
      <w:pPr>
        <w:autoSpaceDE w:val="0"/>
        <w:autoSpaceDN w:val="0"/>
        <w:adjustRightInd w:val="0"/>
        <w:spacing w:after="0"/>
        <w:jc w:val="both"/>
        <w:rPr>
          <w:rFonts w:ascii="Sylfaen" w:hAnsi="Sylfaen" w:cs="TTRoundsCondensed-Bold"/>
          <w:bCs/>
          <w:color w:val="000000"/>
          <w:lang w:val="ka-GE"/>
        </w:rPr>
      </w:pPr>
      <w:r w:rsidRPr="00DC57B4">
        <w:rPr>
          <w:rFonts w:ascii="Sylfaen" w:hAnsi="Sylfaen" w:cs="TTRoundsCondensed-Bold"/>
          <w:bCs/>
          <w:color w:val="000000"/>
          <w:lang w:val="ka-GE"/>
        </w:rPr>
        <w:t xml:space="preserve">გაითვალისწინეთ: ტუბერკულოზით დაავადებული პაციენტების უმრავლესობა კონტაქტებს მანამ აავადებენ, სანამ მათთან ტუბერკულოზი გამოვლინდება და მათი სტაციონარული მკურნალობა დაიწყება. შესაბამისად ფოკუსირება კონტაქტების (როგორც ოჯახური, ისე სხვა ახლო კონტაქტების) დროულ და სწორ გამოვლენაზე უნდა მოხდეს, ნაცვლად ტუბერკულოზით დაავადებული პაციენტების ჰოსპიტალიზაციისა და მათი სტაციონარში დაყოვნებისა. კონტაქტების ეპიზედამხედველობასთან ერთად მნიშვნელოვანია შესაბამის რისკ-ჯგუფებში შემთხვევების აქტიური გამოვლენის და პრევენციის სხვა ღონისძიებების გაძლიერება.  </w:t>
      </w:r>
    </w:p>
    <w:p w:rsidR="00910701" w:rsidRPr="00CB15E8" w:rsidRDefault="004C1D74" w:rsidP="00282447">
      <w:pPr>
        <w:pStyle w:val="Heading1"/>
        <w:ind w:left="0" w:firstLine="0"/>
        <w:rPr>
          <w:rFonts w:ascii="Sylfaen" w:hAnsi="Sylfaen"/>
        </w:rPr>
      </w:pPr>
      <w:bookmarkStart w:id="117" w:name="_Toc511608491"/>
      <w:r w:rsidRPr="00CB15E8">
        <w:rPr>
          <w:rFonts w:ascii="Sylfaen" w:hAnsi="Sylfaen" w:cs="Sylfaen"/>
        </w:rPr>
        <w:t>დანართები</w:t>
      </w:r>
      <w:bookmarkEnd w:id="117"/>
    </w:p>
    <w:p w:rsidR="00B80229" w:rsidRPr="00CB15E8" w:rsidRDefault="00B80229" w:rsidP="00282447">
      <w:pPr>
        <w:pStyle w:val="Heading2"/>
        <w:numPr>
          <w:ilvl w:val="0"/>
          <w:numId w:val="0"/>
        </w:numPr>
        <w:rPr>
          <w:rFonts w:ascii="Sylfaen" w:hAnsi="Sylfaen"/>
        </w:rPr>
      </w:pPr>
      <w:bookmarkStart w:id="118" w:name="_Toc415578756"/>
      <w:bookmarkStart w:id="119" w:name="_Toc511608492"/>
      <w:r w:rsidRPr="00CB15E8">
        <w:rPr>
          <w:rFonts w:ascii="Sylfaen" w:hAnsi="Sylfaen" w:cs="Sylfaen"/>
        </w:rPr>
        <w:t>დანართი</w:t>
      </w:r>
      <w:r w:rsidRPr="00CB15E8">
        <w:rPr>
          <w:rFonts w:ascii="Sylfaen" w:hAnsi="Sylfaen"/>
        </w:rPr>
        <w:t xml:space="preserve"> 1. </w:t>
      </w:r>
      <w:r w:rsidRPr="00CB15E8">
        <w:rPr>
          <w:rFonts w:ascii="Sylfaen" w:hAnsi="Sylfaen" w:cs="Sylfaen"/>
        </w:rPr>
        <w:t>ტუბერკულოზის</w:t>
      </w:r>
      <w:r w:rsidRPr="00CB15E8">
        <w:rPr>
          <w:rFonts w:ascii="Sylfaen" w:hAnsi="Sylfaen"/>
        </w:rPr>
        <w:t xml:space="preserve"> </w:t>
      </w:r>
      <w:r w:rsidRPr="00CB15E8">
        <w:rPr>
          <w:rFonts w:ascii="Sylfaen" w:hAnsi="Sylfaen" w:cs="Sylfaen"/>
        </w:rPr>
        <w:t>ინფექციის</w:t>
      </w:r>
      <w:r w:rsidRPr="00CB15E8">
        <w:rPr>
          <w:rFonts w:ascii="Sylfaen" w:hAnsi="Sylfaen"/>
        </w:rPr>
        <w:t xml:space="preserve"> </w:t>
      </w:r>
      <w:r w:rsidRPr="00CB15E8">
        <w:rPr>
          <w:rFonts w:ascii="Sylfaen" w:hAnsi="Sylfaen" w:cs="Sylfaen"/>
        </w:rPr>
        <w:t>კონტროლი</w:t>
      </w:r>
      <w:bookmarkEnd w:id="118"/>
      <w:bookmarkEnd w:id="119"/>
    </w:p>
    <w:tbl>
      <w:tblPr>
        <w:tblW w:w="0" w:type="auto"/>
        <w:tblBorders>
          <w:insideH w:val="single" w:sz="4" w:space="0" w:color="auto"/>
        </w:tblBorders>
        <w:tblLook w:val="04A0" w:firstRow="1" w:lastRow="0" w:firstColumn="1" w:lastColumn="0" w:noHBand="0" w:noVBand="1"/>
      </w:tblPr>
      <w:tblGrid>
        <w:gridCol w:w="9819"/>
      </w:tblGrid>
      <w:tr w:rsidR="00B80229" w:rsidRPr="00CB15E8" w:rsidTr="00F07A87">
        <w:tc>
          <w:tcPr>
            <w:tcW w:w="9819" w:type="dxa"/>
            <w:shd w:val="clear" w:color="auto" w:fill="auto"/>
          </w:tcPr>
          <w:p w:rsidR="00B80229" w:rsidRPr="00CB15E8" w:rsidRDefault="00B80229" w:rsidP="00282447">
            <w:pPr>
              <w:autoSpaceDE w:val="0"/>
              <w:autoSpaceDN w:val="0"/>
              <w:adjustRightInd w:val="0"/>
              <w:spacing w:after="0"/>
              <w:jc w:val="both"/>
              <w:rPr>
                <w:rFonts w:ascii="Sylfaen" w:hAnsi="Sylfaen"/>
                <w:bCs/>
                <w:iCs/>
              </w:rPr>
            </w:pPr>
            <w:r w:rsidRPr="00CB15E8">
              <w:rPr>
                <w:rFonts w:ascii="Sylfaen" w:hAnsi="Sylfaen"/>
                <w:bCs/>
                <w:iCs/>
                <w:lang w:val="ka-GE"/>
              </w:rPr>
              <w:t>ტუბერკულოზის გავრცელების პრევენციის</w:t>
            </w:r>
            <w:r w:rsidR="00216951">
              <w:rPr>
                <w:rFonts w:ascii="Sylfaen" w:hAnsi="Sylfaen"/>
                <w:bCs/>
                <w:iCs/>
                <w:lang w:val="ka-GE"/>
              </w:rPr>
              <w:t xml:space="preserve">თვის </w:t>
            </w:r>
            <w:r w:rsidRPr="00CB15E8">
              <w:rPr>
                <w:rFonts w:ascii="Sylfaen" w:hAnsi="Sylfaen"/>
                <w:bCs/>
                <w:iCs/>
                <w:lang w:val="ka-GE"/>
              </w:rPr>
              <w:t>სამედიცინო დაწესებულებაში დაცული უნდა იყოს ინფექციის კონტროლით გათვალისწინებული:</w:t>
            </w:r>
          </w:p>
          <w:p w:rsidR="00B80229" w:rsidRPr="00CB15E8" w:rsidRDefault="00216951"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Pr>
                <w:rFonts w:ascii="Sylfaen" w:hAnsi="Sylfaen"/>
                <w:bCs/>
                <w:iCs/>
                <w:lang w:val="ka-GE"/>
              </w:rPr>
              <w:t>ადმინისტრაციული,</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გარემო</w:t>
            </w:r>
            <w:r w:rsidR="00216951">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პერსონალური ზომები.</w:t>
            </w:r>
            <w:r w:rsidR="00EC7C12" w:rsidRPr="00CB15E8">
              <w:rPr>
                <w:rFonts w:ascii="Sylfaen" w:hAnsi="Sylfaen"/>
                <w:bCs/>
                <w:iCs/>
                <w:lang w:val="ka-GE"/>
              </w:rPr>
              <w:t xml:space="preserve"> </w:t>
            </w:r>
          </w:p>
        </w:tc>
      </w:tr>
      <w:tr w:rsidR="00B80229" w:rsidRPr="00CB15E8" w:rsidTr="00F07A87">
        <w:tc>
          <w:tcPr>
            <w:tcW w:w="9819" w:type="dxa"/>
            <w:shd w:val="clear" w:color="auto" w:fill="DBE5F1"/>
          </w:tcPr>
          <w:p w:rsidR="00B80229" w:rsidRPr="00CB15E8" w:rsidRDefault="00B80229" w:rsidP="00282447">
            <w:pPr>
              <w:autoSpaceDE w:val="0"/>
              <w:autoSpaceDN w:val="0"/>
              <w:adjustRightInd w:val="0"/>
              <w:spacing w:after="0" w:line="240" w:lineRule="auto"/>
              <w:jc w:val="center"/>
              <w:rPr>
                <w:rFonts w:ascii="Sylfaen" w:hAnsi="Sylfaen"/>
                <w:b/>
              </w:rPr>
            </w:pPr>
            <w:r w:rsidRPr="00CB15E8">
              <w:rPr>
                <w:rFonts w:ascii="Sylfaen" w:hAnsi="Sylfaen"/>
                <w:b/>
                <w:lang w:val="ka-GE"/>
              </w:rPr>
              <w:t>ინფექციის კონტროლის ადმინისტრაციული ზომები</w:t>
            </w:r>
          </w:p>
        </w:tc>
      </w:tr>
      <w:tr w:rsidR="00B80229" w:rsidRPr="00CB15E8" w:rsidTr="00F07A87">
        <w:tc>
          <w:tcPr>
            <w:tcW w:w="9819" w:type="dxa"/>
            <w:shd w:val="clear" w:color="auto" w:fill="auto"/>
          </w:tcPr>
          <w:p w:rsidR="00B80229" w:rsidRPr="00CB15E8" w:rsidRDefault="00B80229" w:rsidP="00282447">
            <w:pPr>
              <w:autoSpaceDE w:val="0"/>
              <w:autoSpaceDN w:val="0"/>
              <w:adjustRightInd w:val="0"/>
              <w:spacing w:after="0"/>
              <w:jc w:val="both"/>
              <w:rPr>
                <w:rFonts w:ascii="Sylfaen" w:hAnsi="Sylfaen"/>
                <w:b/>
                <w:lang w:val="ka-GE"/>
              </w:rPr>
            </w:pPr>
            <w:r w:rsidRPr="00CB15E8">
              <w:rPr>
                <w:rFonts w:ascii="Sylfaen" w:hAnsi="Sylfaen"/>
                <w:b/>
                <w:lang w:val="ka-GE"/>
              </w:rPr>
              <w:t>ნებისმიერ სამედიცინო დაწესებულებაში (მათ შორის</w:t>
            </w:r>
            <w:r w:rsidR="00216951">
              <w:rPr>
                <w:rFonts w:ascii="Sylfaen" w:hAnsi="Sylfaen"/>
                <w:b/>
                <w:lang w:val="ka-GE"/>
              </w:rPr>
              <w:t xml:space="preserve"> -</w:t>
            </w:r>
            <w:r w:rsidRPr="00CB15E8">
              <w:rPr>
                <w:rFonts w:ascii="Sylfaen" w:hAnsi="Sylfaen"/>
                <w:b/>
                <w:lang w:val="ka-GE"/>
              </w:rPr>
              <w:t xml:space="preserve"> სპეციალიზებულ ფთიზიატრიულ დაწესებულებაში</w:t>
            </w:r>
            <w:r w:rsidR="00216951">
              <w:rPr>
                <w:rFonts w:ascii="Sylfaen" w:hAnsi="Sylfaen"/>
                <w:b/>
                <w:lang w:val="ka-GE"/>
              </w:rPr>
              <w:t>ც</w:t>
            </w:r>
            <w:r w:rsidRPr="00CB15E8">
              <w:rPr>
                <w:rFonts w:ascii="Sylfaen" w:hAnsi="Sylfaen"/>
                <w:b/>
                <w:lang w:val="ka-GE"/>
              </w:rPr>
              <w:t>) საჭიროა</w:t>
            </w:r>
            <w:r w:rsidR="00216951">
              <w:rPr>
                <w:rFonts w:ascii="Sylfaen" w:hAnsi="Sylfaen"/>
                <w:b/>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მიმღებში პაციენტების ტრიაჟი</w:t>
            </w:r>
            <w:r w:rsidR="00216951">
              <w:rPr>
                <w:rFonts w:ascii="Sylfaen" w:hAnsi="Sylfaen"/>
                <w:bCs/>
                <w:iCs/>
                <w:lang w:val="ka-GE"/>
              </w:rPr>
              <w:t xml:space="preserve"> </w:t>
            </w:r>
            <w:r w:rsidRPr="00CB15E8">
              <w:rPr>
                <w:rFonts w:ascii="Sylfaen" w:hAnsi="Sylfaen"/>
                <w:bCs/>
                <w:iCs/>
                <w:lang w:val="ka-GE"/>
              </w:rPr>
              <w:t>-</w:t>
            </w:r>
            <w:r w:rsidR="00216951">
              <w:rPr>
                <w:rFonts w:ascii="Sylfaen" w:hAnsi="Sylfaen"/>
                <w:bCs/>
                <w:iCs/>
                <w:lang w:val="ka-GE"/>
              </w:rPr>
              <w:t xml:space="preserve"> </w:t>
            </w:r>
            <w:r w:rsidRPr="00CB15E8">
              <w:rPr>
                <w:rFonts w:ascii="Sylfaen" w:hAnsi="Sylfaen"/>
                <w:bCs/>
                <w:iCs/>
                <w:lang w:val="ka-GE"/>
              </w:rPr>
              <w:t>იმ პაციენტების გამოყოფის მიზნით,</w:t>
            </w:r>
            <w:r w:rsidR="00EC7C12" w:rsidRPr="00CB15E8">
              <w:rPr>
                <w:rFonts w:ascii="Sylfaen" w:hAnsi="Sylfaen"/>
                <w:bCs/>
                <w:iCs/>
                <w:lang w:val="ka-GE"/>
              </w:rPr>
              <w:t xml:space="preserve"> </w:t>
            </w:r>
            <w:r w:rsidR="00FB411D">
              <w:rPr>
                <w:rFonts w:ascii="Sylfaen" w:hAnsi="Sylfaen"/>
                <w:bCs/>
                <w:iCs/>
                <w:lang w:val="ka-GE"/>
              </w:rPr>
              <w:t>რომლებ</w:t>
            </w:r>
            <w:r w:rsidR="00216951">
              <w:rPr>
                <w:rFonts w:ascii="Sylfaen" w:hAnsi="Sylfaen"/>
                <w:bCs/>
                <w:iCs/>
                <w:lang w:val="ka-GE"/>
              </w:rPr>
              <w:t>საც აღენიშნება</w:t>
            </w:r>
            <w:r w:rsidR="00FB411D">
              <w:rPr>
                <w:rFonts w:ascii="Sylfaen" w:hAnsi="Sylfaen"/>
                <w:bCs/>
                <w:iCs/>
                <w:lang w:val="ka-GE"/>
              </w:rPr>
              <w:t xml:space="preserve">თ </w:t>
            </w:r>
            <w:r w:rsidR="00216951">
              <w:rPr>
                <w:rFonts w:ascii="Sylfaen" w:hAnsi="Sylfaen"/>
                <w:bCs/>
                <w:iCs/>
                <w:lang w:val="ka-GE"/>
              </w:rPr>
              <w:t>ხველა;</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ხველი</w:t>
            </w:r>
            <w:r w:rsidR="00216951">
              <w:rPr>
                <w:rFonts w:ascii="Sylfaen" w:hAnsi="Sylfaen"/>
                <w:bCs/>
                <w:iCs/>
                <w:lang w:val="ka-GE"/>
              </w:rPr>
              <w:t xml:space="preserve">ს მქონე </w:t>
            </w:r>
            <w:r w:rsidR="00216951" w:rsidRPr="00CB15E8">
              <w:rPr>
                <w:rFonts w:ascii="Sylfaen" w:hAnsi="Sylfaen"/>
                <w:bCs/>
                <w:iCs/>
                <w:lang w:val="ka-GE"/>
              </w:rPr>
              <w:t>პაციენტი</w:t>
            </w:r>
            <w:r w:rsidR="00216951">
              <w:rPr>
                <w:rFonts w:ascii="Sylfaen" w:hAnsi="Sylfaen"/>
                <w:bCs/>
                <w:iCs/>
                <w:lang w:val="ka-GE"/>
              </w:rPr>
              <w:t xml:space="preserve"> </w:t>
            </w:r>
            <w:r w:rsidR="00FB411D" w:rsidRPr="00CB15E8">
              <w:rPr>
                <w:rFonts w:ascii="Sylfaen" w:hAnsi="Sylfaen"/>
                <w:bCs/>
                <w:iCs/>
                <w:lang w:val="ka-GE"/>
              </w:rPr>
              <w:t>მოსაცდელში</w:t>
            </w:r>
            <w:r w:rsidR="00FB411D">
              <w:rPr>
                <w:rFonts w:ascii="Sylfaen" w:hAnsi="Sylfaen"/>
                <w:bCs/>
                <w:iCs/>
                <w:lang w:val="ka-GE"/>
              </w:rPr>
              <w:t xml:space="preserve"> </w:t>
            </w:r>
            <w:r w:rsidRPr="00CB15E8">
              <w:rPr>
                <w:rFonts w:ascii="Sylfaen" w:hAnsi="Sylfaen"/>
                <w:bCs/>
                <w:iCs/>
                <w:lang w:val="ka-GE"/>
              </w:rPr>
              <w:t>უნდა მოთავსდეს სხვა პაციენტებისგან მოშორებით და მოხდეს მისი მომსახურება უმოკლეს პერიოდში;</w:t>
            </w:r>
          </w:p>
          <w:p w:rsidR="00B80229" w:rsidRPr="00CB15E8" w:rsidRDefault="00216951"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ხველი</w:t>
            </w:r>
            <w:r>
              <w:rPr>
                <w:rFonts w:ascii="Sylfaen" w:hAnsi="Sylfaen"/>
                <w:bCs/>
                <w:iCs/>
                <w:lang w:val="ka-GE"/>
              </w:rPr>
              <w:t xml:space="preserve">ს მქონე </w:t>
            </w:r>
            <w:r w:rsidR="00B80229" w:rsidRPr="00CB15E8">
              <w:rPr>
                <w:rFonts w:ascii="Sylfaen" w:hAnsi="Sylfaen"/>
                <w:bCs/>
                <w:iCs/>
                <w:lang w:val="ka-GE"/>
              </w:rPr>
              <w:t>პაციენტებს უნდა მიეწოდო</w:t>
            </w:r>
            <w:r>
              <w:rPr>
                <w:rFonts w:ascii="Sylfaen" w:hAnsi="Sylfaen"/>
                <w:bCs/>
                <w:iCs/>
                <w:lang w:val="ka-GE"/>
              </w:rPr>
              <w:t xml:space="preserve">თ </w:t>
            </w:r>
            <w:r w:rsidR="00B80229" w:rsidRPr="00CB15E8">
              <w:rPr>
                <w:rFonts w:ascii="Sylfaen" w:hAnsi="Sylfaen"/>
                <w:bCs/>
                <w:iCs/>
                <w:lang w:val="ka-GE"/>
              </w:rPr>
              <w:t xml:space="preserve">ინფორმაცია ხველის ჰიგიენის შესახებ; </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ძლიერი</w:t>
            </w:r>
            <w:r w:rsidR="00216951">
              <w:rPr>
                <w:rFonts w:ascii="Sylfaen" w:hAnsi="Sylfaen"/>
                <w:bCs/>
                <w:iCs/>
                <w:lang w:val="ka-GE"/>
              </w:rPr>
              <w:t xml:space="preserve"> </w:t>
            </w:r>
            <w:r w:rsidRPr="00CB15E8">
              <w:rPr>
                <w:rFonts w:ascii="Sylfaen" w:hAnsi="Sylfaen"/>
                <w:bCs/>
                <w:iCs/>
                <w:lang w:val="ka-GE"/>
              </w:rPr>
              <w:t>პროდუქტიული ხველის მქონე პაციენტები უზრუნველყოფილ</w:t>
            </w:r>
            <w:r w:rsidR="00216951">
              <w:rPr>
                <w:rFonts w:ascii="Sylfaen" w:hAnsi="Sylfaen"/>
                <w:bCs/>
                <w:iCs/>
                <w:lang w:val="ka-GE"/>
              </w:rPr>
              <w:t>ნ</w:t>
            </w:r>
            <w:r w:rsidRPr="00CB15E8">
              <w:rPr>
                <w:rFonts w:ascii="Sylfaen" w:hAnsi="Sylfaen"/>
                <w:bCs/>
                <w:iCs/>
                <w:lang w:val="ka-GE"/>
              </w:rPr>
              <w:t>ი უნდა იყვნენ ქირურგიული ნიღბებით</w:t>
            </w:r>
            <w:r w:rsidR="00216951">
              <w:rPr>
                <w:rFonts w:ascii="Sylfaen" w:hAnsi="Sylfaen"/>
                <w:bCs/>
                <w:iCs/>
                <w:lang w:val="ka-GE"/>
              </w:rPr>
              <w:t>.</w:t>
            </w:r>
          </w:p>
        </w:tc>
      </w:tr>
      <w:tr w:rsidR="00B80229" w:rsidRPr="00CB15E8" w:rsidTr="00F07A87">
        <w:tc>
          <w:tcPr>
            <w:tcW w:w="9819" w:type="dxa"/>
            <w:shd w:val="clear" w:color="auto" w:fill="auto"/>
          </w:tcPr>
          <w:p w:rsidR="00B80229" w:rsidRPr="00CB15E8" w:rsidRDefault="00B80229" w:rsidP="00282447">
            <w:pPr>
              <w:autoSpaceDE w:val="0"/>
              <w:autoSpaceDN w:val="0"/>
              <w:adjustRightInd w:val="0"/>
              <w:spacing w:after="0"/>
              <w:jc w:val="both"/>
              <w:rPr>
                <w:rFonts w:ascii="Sylfaen" w:hAnsi="Sylfaen"/>
                <w:b/>
              </w:rPr>
            </w:pPr>
            <w:r w:rsidRPr="00CB15E8">
              <w:rPr>
                <w:rFonts w:ascii="Sylfaen" w:hAnsi="Sylfaen"/>
                <w:b/>
                <w:lang w:val="ka-GE"/>
              </w:rPr>
              <w:t>არაფთიზიატრიული (ზოგადი) პროფილის სამედიცინო დაწესებულებაში ჰოსპიტალიზაციის შემთხვევაში:</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საჭიროების</w:t>
            </w:r>
            <w:r w:rsidR="00216951">
              <w:rPr>
                <w:rFonts w:ascii="Sylfaen" w:hAnsi="Sylfaen"/>
                <w:bCs/>
                <w:iCs/>
                <w:lang w:val="ka-GE"/>
              </w:rPr>
              <w:t>ამებრ</w:t>
            </w:r>
            <w:r w:rsidRPr="00CB15E8">
              <w:rPr>
                <w:rFonts w:ascii="Sylfaen" w:hAnsi="Sylfaen"/>
                <w:bCs/>
                <w:iCs/>
                <w:lang w:val="ka-GE"/>
              </w:rPr>
              <w:t>,</w:t>
            </w:r>
            <w:r w:rsidR="00216951">
              <w:rPr>
                <w:rFonts w:ascii="Sylfaen" w:hAnsi="Sylfaen"/>
                <w:bCs/>
                <w:iCs/>
                <w:lang w:val="ka-GE"/>
              </w:rPr>
              <w:t xml:space="preserve"> </w:t>
            </w:r>
            <w:r w:rsidRPr="00CB15E8">
              <w:rPr>
                <w:rFonts w:ascii="Sylfaen" w:hAnsi="Sylfaen"/>
                <w:bCs/>
                <w:iCs/>
                <w:lang w:val="ka-GE"/>
              </w:rPr>
              <w:t>ფილტვის ტუბერკულოზით დაავადებული ბაქტერიაგამომყოფი პაციენტი ზოგადი პროფილის ჰოსპიტალში</w:t>
            </w:r>
            <w:r w:rsidR="009E624F">
              <w:rPr>
                <w:rFonts w:ascii="Sylfaen" w:hAnsi="Sylfaen"/>
                <w:bCs/>
                <w:iCs/>
                <w:lang w:val="ka-GE"/>
              </w:rPr>
              <w:t xml:space="preserve"> </w:t>
            </w:r>
            <w:r w:rsidRPr="00CB15E8">
              <w:rPr>
                <w:rFonts w:ascii="Sylfaen" w:hAnsi="Sylfaen"/>
                <w:bCs/>
                <w:iCs/>
                <w:lang w:val="ka-GE"/>
              </w:rPr>
              <w:t>სხვა პაციენტებისგან იზოლირებულად</w:t>
            </w:r>
            <w:r w:rsidR="009E624F">
              <w:rPr>
                <w:rFonts w:ascii="Sylfaen" w:hAnsi="Sylfaen"/>
                <w:bCs/>
                <w:iCs/>
                <w:lang w:val="ka-GE"/>
              </w:rPr>
              <w:t>,</w:t>
            </w:r>
            <w:r w:rsidR="00216951">
              <w:rPr>
                <w:rFonts w:ascii="Sylfaen" w:hAnsi="Sylfaen"/>
                <w:bCs/>
                <w:iCs/>
                <w:lang w:val="ka-GE"/>
              </w:rPr>
              <w:t xml:space="preserve"> </w:t>
            </w:r>
            <w:r w:rsidR="009E624F" w:rsidRPr="00CB15E8">
              <w:rPr>
                <w:rFonts w:ascii="Sylfaen" w:hAnsi="Sylfaen"/>
                <w:bCs/>
                <w:iCs/>
                <w:lang w:val="ka-GE"/>
              </w:rPr>
              <w:t>ცალკე</w:t>
            </w:r>
            <w:r w:rsidR="009E624F">
              <w:rPr>
                <w:rFonts w:ascii="Sylfaen" w:hAnsi="Sylfaen"/>
                <w:bCs/>
                <w:iCs/>
                <w:lang w:val="ka-GE"/>
              </w:rPr>
              <w:t xml:space="preserve"> </w:t>
            </w:r>
            <w:r w:rsidRPr="00CB15E8">
              <w:rPr>
                <w:rFonts w:ascii="Sylfaen" w:hAnsi="Sylfaen"/>
                <w:bCs/>
                <w:iCs/>
                <w:lang w:val="ka-GE"/>
              </w:rPr>
              <w:t>(სასურველია</w:t>
            </w:r>
            <w:r w:rsidR="00216951">
              <w:rPr>
                <w:rFonts w:ascii="Sylfaen" w:hAnsi="Sylfaen"/>
                <w:bCs/>
                <w:iCs/>
                <w:lang w:val="ka-GE"/>
              </w:rPr>
              <w:t xml:space="preserve">, </w:t>
            </w:r>
            <w:r w:rsidRPr="00CB15E8">
              <w:rPr>
                <w:rFonts w:ascii="Sylfaen" w:hAnsi="Sylfaen"/>
                <w:bCs/>
                <w:iCs/>
                <w:lang w:val="ka-GE"/>
              </w:rPr>
              <w:t>ერთადგილიან, შესაბამისი ვენტილაციით აღჭურვილ)</w:t>
            </w:r>
            <w:r w:rsidR="00216951">
              <w:rPr>
                <w:rFonts w:ascii="Sylfaen" w:hAnsi="Sylfaen"/>
                <w:bCs/>
                <w:iCs/>
                <w:lang w:val="ka-GE"/>
              </w:rPr>
              <w:t xml:space="preserve"> </w:t>
            </w:r>
            <w:r w:rsidRPr="00CB15E8">
              <w:rPr>
                <w:rFonts w:ascii="Sylfaen" w:hAnsi="Sylfaen"/>
                <w:bCs/>
                <w:iCs/>
                <w:lang w:val="ka-GE"/>
              </w:rPr>
              <w:t>პალატაში უნდა მოთავსდეს</w:t>
            </w:r>
            <w:r w:rsidR="00216951">
              <w:rPr>
                <w:rFonts w:ascii="Sylfaen" w:hAnsi="Sylfaen"/>
                <w:bCs/>
                <w:iCs/>
                <w:lang w:val="ka-GE"/>
              </w:rPr>
              <w:t>.</w:t>
            </w:r>
            <w:r w:rsidR="009E624F">
              <w:rPr>
                <w:rFonts w:ascii="Sylfaen" w:hAnsi="Sylfaen"/>
                <w:bCs/>
                <w:iCs/>
                <w:lang w:val="ka-GE"/>
              </w:rPr>
              <w:t xml:space="preserve"> </w:t>
            </w:r>
            <w:r w:rsidRPr="00CB15E8">
              <w:rPr>
                <w:rFonts w:ascii="Sylfaen" w:hAnsi="Sylfaen"/>
                <w:bCs/>
                <w:iCs/>
                <w:lang w:val="ka-GE"/>
              </w:rPr>
              <w:t>განსაკუთრებული ყურადღება უნდა მიექცეს იმუნოკომპრომეტირებული პაციენტები</w:t>
            </w:r>
            <w:r w:rsidR="00216951">
              <w:rPr>
                <w:rFonts w:ascii="Sylfaen" w:hAnsi="Sylfaen"/>
                <w:bCs/>
                <w:iCs/>
                <w:lang w:val="ka-GE"/>
              </w:rPr>
              <w:t xml:space="preserve">სგან </w:t>
            </w:r>
            <w:r w:rsidRPr="00CB15E8">
              <w:rPr>
                <w:rFonts w:ascii="Sylfaen" w:hAnsi="Sylfaen"/>
                <w:bCs/>
                <w:iCs/>
                <w:lang w:val="ka-GE"/>
              </w:rPr>
              <w:t>იზოლაციას</w:t>
            </w:r>
            <w:r w:rsidR="00216951">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თუ პაციენტი ფილტვის ტუბერკულოზზე</w:t>
            </w:r>
            <w:r w:rsidR="00216951">
              <w:rPr>
                <w:rFonts w:ascii="Sylfaen" w:hAnsi="Sylfaen"/>
                <w:bCs/>
                <w:iCs/>
                <w:lang w:val="ka-GE"/>
              </w:rPr>
              <w:t xml:space="preserve"> </w:t>
            </w:r>
            <w:r w:rsidRPr="00CB15E8">
              <w:rPr>
                <w:rFonts w:ascii="Sylfaen" w:hAnsi="Sylfaen"/>
                <w:bCs/>
                <w:iCs/>
                <w:lang w:val="ka-GE"/>
              </w:rPr>
              <w:t>სავარაუდოა</w:t>
            </w:r>
            <w:r w:rsidR="00216951">
              <w:rPr>
                <w:rFonts w:ascii="Sylfaen" w:hAnsi="Sylfaen"/>
                <w:bCs/>
                <w:iCs/>
                <w:lang w:val="ka-GE"/>
              </w:rPr>
              <w:t xml:space="preserve"> </w:t>
            </w:r>
            <w:r w:rsidRPr="00CB15E8">
              <w:rPr>
                <w:rFonts w:ascii="Sylfaen" w:hAnsi="Sylfaen"/>
                <w:bCs/>
                <w:iCs/>
                <w:lang w:val="ka-GE"/>
              </w:rPr>
              <w:t>ან წარსულში</w:t>
            </w:r>
            <w:r w:rsidR="00216951">
              <w:rPr>
                <w:rFonts w:ascii="Sylfaen" w:hAnsi="Sylfaen"/>
                <w:bCs/>
                <w:iCs/>
                <w:lang w:val="ka-GE"/>
              </w:rPr>
              <w:t xml:space="preserve"> </w:t>
            </w:r>
            <w:r w:rsidRPr="00CB15E8">
              <w:rPr>
                <w:rFonts w:ascii="Sylfaen" w:hAnsi="Sylfaen"/>
                <w:bCs/>
                <w:iCs/>
                <w:lang w:val="ka-GE"/>
              </w:rPr>
              <w:t xml:space="preserve">ტუბერკულოზით იყო ავად, მიმდინარე პერიოდში, აქტიური ტუბერკულოზის გამორიცხვამდე, მის მიმართ უნდა განხორციელდეს იგივე ღონისძიებები, რაც ტუბერკულოზის დადასტურებულ შემთხვევაში და დაუყოვნებლივ </w:t>
            </w:r>
            <w:r w:rsidR="009E624F">
              <w:rPr>
                <w:rFonts w:ascii="Sylfaen" w:hAnsi="Sylfaen"/>
                <w:bCs/>
                <w:iCs/>
                <w:lang w:val="ka-GE"/>
              </w:rPr>
              <w:t xml:space="preserve">გაეწიოს </w:t>
            </w:r>
            <w:r w:rsidRPr="00CB15E8">
              <w:rPr>
                <w:rFonts w:ascii="Sylfaen" w:hAnsi="Sylfaen"/>
                <w:bCs/>
                <w:iCs/>
                <w:lang w:val="ka-GE"/>
              </w:rPr>
              <w:t>ფთიზიატრის კონსულტაცია</w:t>
            </w:r>
            <w:r w:rsidR="009E624F">
              <w:rPr>
                <w:rFonts w:ascii="Sylfaen" w:hAnsi="Sylfaen"/>
                <w:bCs/>
                <w:iCs/>
                <w:lang w:val="ka-GE"/>
              </w:rPr>
              <w:t>.</w:t>
            </w:r>
          </w:p>
          <w:p w:rsidR="00B80229" w:rsidRPr="00CB15E8" w:rsidRDefault="00B80229" w:rsidP="00282447">
            <w:pPr>
              <w:autoSpaceDE w:val="0"/>
              <w:autoSpaceDN w:val="0"/>
              <w:adjustRightInd w:val="0"/>
              <w:spacing w:after="0"/>
              <w:jc w:val="both"/>
              <w:rPr>
                <w:rFonts w:ascii="Sylfaen" w:hAnsi="Sylfaen"/>
                <w:b/>
                <w:lang w:val="ka-GE"/>
              </w:rPr>
            </w:pPr>
            <w:r w:rsidRPr="00CB15E8">
              <w:rPr>
                <w:rFonts w:ascii="Sylfaen" w:hAnsi="Sylfaen"/>
                <w:b/>
                <w:lang w:val="ka-GE"/>
              </w:rPr>
              <w:t>არაფთიზიატრიული (ზოგადი) პროფილის სამედიცინო დაწესებულებაში ტუბერკულოზით დაავადებული პაციენტის ამბულატორიული მკურნალობისას:</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მინიმუმამდე უნდა შემცირდეს ტბ</w:t>
            </w:r>
            <w:r w:rsidR="009E624F">
              <w:rPr>
                <w:rFonts w:ascii="Sylfaen" w:hAnsi="Sylfaen"/>
                <w:bCs/>
                <w:iCs/>
                <w:lang w:val="ka-GE"/>
              </w:rPr>
              <w:t xml:space="preserve">-ით </w:t>
            </w:r>
            <w:r w:rsidRPr="00CB15E8">
              <w:rPr>
                <w:rFonts w:ascii="Sylfaen" w:hAnsi="Sylfaen"/>
                <w:bCs/>
                <w:iCs/>
                <w:lang w:val="ka-GE"/>
              </w:rPr>
              <w:t>დაავადებული პაციენტის</w:t>
            </w:r>
            <w:r w:rsidR="009E624F">
              <w:rPr>
                <w:rFonts w:ascii="Sylfaen" w:hAnsi="Sylfaen"/>
                <w:bCs/>
                <w:iCs/>
                <w:lang w:val="ka-GE"/>
              </w:rPr>
              <w:t xml:space="preserve"> </w:t>
            </w:r>
            <w:r w:rsidRPr="00CB15E8">
              <w:rPr>
                <w:rFonts w:ascii="Sylfaen" w:hAnsi="Sylfaen"/>
                <w:bCs/>
                <w:iCs/>
                <w:lang w:val="ka-GE"/>
              </w:rPr>
              <w:t>მოსაცდელში სხვა პაციენტებთან ერთად დაყოვნების დრო;</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რეკომენდებულია პაციენტის ვიზიტების</w:t>
            </w:r>
            <w:r w:rsidR="009E624F">
              <w:rPr>
                <w:rFonts w:ascii="Sylfaen" w:hAnsi="Sylfaen"/>
                <w:bCs/>
                <w:iCs/>
                <w:lang w:val="ka-GE"/>
              </w:rPr>
              <w:t xml:space="preserve"> </w:t>
            </w:r>
            <w:r w:rsidRPr="00CB15E8">
              <w:rPr>
                <w:rFonts w:ascii="Sylfaen" w:hAnsi="Sylfaen"/>
                <w:bCs/>
                <w:iCs/>
                <w:lang w:val="ka-GE"/>
              </w:rPr>
              <w:t xml:space="preserve">დროის წინასწარ დანიშვნა იმგვარად, რომ თავიდან ავიცილოთ ერთდროულად ორი ან მეტი პაციენტის ვიზიტი და </w:t>
            </w:r>
            <w:r w:rsidR="005301FC">
              <w:rPr>
                <w:rFonts w:ascii="Sylfaen" w:hAnsi="Sylfaen"/>
                <w:bCs/>
                <w:iCs/>
                <w:lang w:val="ka-GE"/>
              </w:rPr>
              <w:t xml:space="preserve">ტუბერკულოზის </w:t>
            </w:r>
            <w:r w:rsidRPr="00CB15E8">
              <w:rPr>
                <w:rFonts w:ascii="Sylfaen" w:hAnsi="Sylfaen"/>
                <w:bCs/>
                <w:iCs/>
                <w:lang w:val="ka-GE"/>
              </w:rPr>
              <w:t xml:space="preserve">რეზისტენტული ფორმით დაავადებული პაციენტების შეხვედრა </w:t>
            </w:r>
            <w:r w:rsidR="00034D48">
              <w:rPr>
                <w:rFonts w:ascii="Sylfaen" w:hAnsi="Sylfaen"/>
                <w:lang w:val="ka-GE"/>
              </w:rPr>
              <w:t xml:space="preserve">სენსიტიური </w:t>
            </w:r>
            <w:r w:rsidRPr="00CB15E8">
              <w:rPr>
                <w:rFonts w:ascii="Sylfaen" w:hAnsi="Sylfaen"/>
                <w:bCs/>
                <w:iCs/>
                <w:lang w:val="ka-GE"/>
              </w:rPr>
              <w:t>ტუბერკულოზი</w:t>
            </w:r>
            <w:r w:rsidR="005301FC">
              <w:rPr>
                <w:rFonts w:ascii="Sylfaen" w:hAnsi="Sylfaen"/>
                <w:bCs/>
                <w:iCs/>
                <w:lang w:val="ka-GE"/>
              </w:rPr>
              <w:t xml:space="preserve">ს </w:t>
            </w:r>
            <w:r w:rsidRPr="00CB15E8">
              <w:rPr>
                <w:rFonts w:ascii="Sylfaen" w:hAnsi="Sylfaen"/>
                <w:bCs/>
                <w:iCs/>
                <w:lang w:val="ka-GE"/>
              </w:rPr>
              <w:t>ან სხვა ქრონიკული იმუნოკომპრომისული</w:t>
            </w:r>
            <w:r w:rsidR="005301FC">
              <w:rPr>
                <w:rFonts w:ascii="Sylfaen" w:hAnsi="Sylfaen"/>
                <w:bCs/>
                <w:iCs/>
                <w:lang w:val="ka-GE"/>
              </w:rPr>
              <w:t xml:space="preserve"> </w:t>
            </w:r>
            <w:r w:rsidRPr="00CB15E8">
              <w:rPr>
                <w:rFonts w:ascii="Sylfaen" w:hAnsi="Sylfaen"/>
                <w:bCs/>
                <w:iCs/>
                <w:lang w:val="ka-GE"/>
              </w:rPr>
              <w:t>დაავადებ</w:t>
            </w:r>
            <w:r w:rsidR="005301FC">
              <w:rPr>
                <w:rFonts w:ascii="Sylfaen" w:hAnsi="Sylfaen"/>
                <w:bCs/>
                <w:iCs/>
                <w:lang w:val="ka-GE"/>
              </w:rPr>
              <w:t xml:space="preserve">ის მქონე </w:t>
            </w:r>
            <w:r w:rsidR="005301FC" w:rsidRPr="00CB15E8">
              <w:rPr>
                <w:rFonts w:ascii="Sylfaen" w:hAnsi="Sylfaen"/>
                <w:bCs/>
                <w:iCs/>
                <w:lang w:val="ka-GE"/>
              </w:rPr>
              <w:t>პირებთან</w:t>
            </w:r>
            <w:r w:rsidRPr="00CB15E8">
              <w:rPr>
                <w:rFonts w:ascii="Sylfaen" w:hAnsi="Sylfaen"/>
                <w:bCs/>
                <w:iCs/>
                <w:lang w:val="ka-GE"/>
              </w:rPr>
              <w:t xml:space="preserve">. </w:t>
            </w:r>
          </w:p>
        </w:tc>
      </w:tr>
      <w:tr w:rsidR="00B80229" w:rsidRPr="00CB15E8" w:rsidTr="00F07A87">
        <w:tc>
          <w:tcPr>
            <w:tcW w:w="9819" w:type="dxa"/>
            <w:shd w:val="clear" w:color="auto" w:fill="auto"/>
          </w:tcPr>
          <w:p w:rsidR="00B80229" w:rsidRPr="00CB15E8" w:rsidRDefault="00B80229" w:rsidP="00282447">
            <w:pPr>
              <w:autoSpaceDE w:val="0"/>
              <w:autoSpaceDN w:val="0"/>
              <w:adjustRightInd w:val="0"/>
              <w:spacing w:after="0"/>
              <w:jc w:val="both"/>
              <w:rPr>
                <w:rFonts w:ascii="Sylfaen" w:hAnsi="Sylfaen"/>
                <w:b/>
              </w:rPr>
            </w:pPr>
            <w:r w:rsidRPr="00CB15E8">
              <w:rPr>
                <w:rFonts w:ascii="Sylfaen" w:hAnsi="Sylfaen"/>
                <w:b/>
                <w:lang w:val="ka-GE"/>
              </w:rPr>
              <w:t>ტუბსაწინააღმდეგო სტაციონარში:</w:t>
            </w:r>
          </w:p>
          <w:p w:rsidR="00B80229" w:rsidRPr="00CB15E8" w:rsidRDefault="00034D48"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Pr>
                <w:rFonts w:ascii="Sylfaen" w:hAnsi="Sylfaen"/>
                <w:lang w:val="ka-GE"/>
              </w:rPr>
              <w:t xml:space="preserve">სენსიტიური </w:t>
            </w:r>
            <w:r w:rsidR="00B80229" w:rsidRPr="00CB15E8">
              <w:rPr>
                <w:rFonts w:ascii="Sylfaen" w:hAnsi="Sylfaen"/>
                <w:bCs/>
                <w:iCs/>
                <w:lang w:val="ka-GE"/>
              </w:rPr>
              <w:t>და რეზისტენტული ტუბერკულოზით დაავადებული პაციენტები ერთმანეთი</w:t>
            </w:r>
            <w:r w:rsidR="00216951">
              <w:rPr>
                <w:rFonts w:ascii="Sylfaen" w:hAnsi="Sylfaen"/>
                <w:bCs/>
                <w:iCs/>
                <w:lang w:val="ka-GE"/>
              </w:rPr>
              <w:t xml:space="preserve">სგან </w:t>
            </w:r>
            <w:r w:rsidR="00B80229" w:rsidRPr="00CB15E8">
              <w:rPr>
                <w:rFonts w:ascii="Sylfaen" w:hAnsi="Sylfaen"/>
                <w:bCs/>
                <w:iCs/>
                <w:lang w:val="ka-GE"/>
              </w:rPr>
              <w:t>იზოლირებულად უნდა განთავსდნენ; რეზისტენტული პაციენტების დაყოფა ინდივიდუალური DST პროფილის გათვალისწინებითაც უნდა მოხდეს</w:t>
            </w:r>
            <w:r w:rsidR="005301FC">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M/XDR-TB პაციენტები</w:t>
            </w:r>
            <w:r w:rsidR="00BE26E5" w:rsidRPr="00CB15E8">
              <w:rPr>
                <w:rFonts w:ascii="Sylfaen" w:hAnsi="Sylfaen"/>
                <w:bCs/>
                <w:iCs/>
                <w:lang w:val="ka-GE"/>
              </w:rPr>
              <w:t xml:space="preserve">სთვის </w:t>
            </w:r>
            <w:r w:rsidRPr="00CB15E8">
              <w:rPr>
                <w:rFonts w:ascii="Sylfaen" w:hAnsi="Sylfaen"/>
                <w:bCs/>
                <w:iCs/>
                <w:lang w:val="ka-GE"/>
              </w:rPr>
              <w:t>განკუთვნილი შენობა ან განყოფილება სხვა განყოფილებები</w:t>
            </w:r>
            <w:r w:rsidR="00216951">
              <w:rPr>
                <w:rFonts w:ascii="Sylfaen" w:hAnsi="Sylfaen"/>
                <w:bCs/>
                <w:iCs/>
                <w:lang w:val="ka-GE"/>
              </w:rPr>
              <w:t>სგან</w:t>
            </w:r>
            <w:r w:rsidR="005301FC">
              <w:rPr>
                <w:rFonts w:ascii="Sylfaen" w:hAnsi="Sylfaen"/>
                <w:bCs/>
                <w:iCs/>
                <w:lang w:val="ka-GE"/>
              </w:rPr>
              <w:t xml:space="preserve"> </w:t>
            </w:r>
            <w:r w:rsidRPr="00CB15E8">
              <w:rPr>
                <w:rFonts w:ascii="Sylfaen" w:hAnsi="Sylfaen"/>
                <w:bCs/>
                <w:iCs/>
                <w:lang w:val="ka-GE"/>
              </w:rPr>
              <w:t>სრულ</w:t>
            </w:r>
            <w:r w:rsidR="005301FC">
              <w:rPr>
                <w:rFonts w:ascii="Sylfaen" w:hAnsi="Sylfaen"/>
                <w:bCs/>
                <w:iCs/>
                <w:lang w:val="ka-GE"/>
              </w:rPr>
              <w:t>ი</w:t>
            </w:r>
            <w:r w:rsidRPr="00CB15E8">
              <w:rPr>
                <w:rFonts w:ascii="Sylfaen" w:hAnsi="Sylfaen"/>
                <w:bCs/>
                <w:iCs/>
                <w:lang w:val="ka-GE"/>
              </w:rPr>
              <w:t>ად უნდა იყოს</w:t>
            </w:r>
            <w:r w:rsidR="006C5803">
              <w:rPr>
                <w:rFonts w:ascii="Sylfaen" w:hAnsi="Sylfaen"/>
                <w:bCs/>
                <w:iCs/>
                <w:lang w:val="ka-GE"/>
              </w:rPr>
              <w:t xml:space="preserve"> </w:t>
            </w:r>
            <w:r w:rsidR="006C5803" w:rsidRPr="00CB15E8">
              <w:rPr>
                <w:rFonts w:ascii="Sylfaen" w:hAnsi="Sylfaen"/>
                <w:bCs/>
                <w:iCs/>
                <w:lang w:val="ka-GE"/>
              </w:rPr>
              <w:t>იზოლირებული</w:t>
            </w:r>
            <w:r w:rsidR="006C5803">
              <w:rPr>
                <w:rFonts w:ascii="Sylfaen" w:hAnsi="Sylfaen"/>
                <w:bCs/>
                <w:iCs/>
                <w:lang w:val="ka-GE"/>
              </w:rPr>
              <w:t xml:space="preserve">. </w:t>
            </w:r>
            <w:r w:rsidRPr="00CB15E8">
              <w:rPr>
                <w:rFonts w:ascii="Sylfaen" w:hAnsi="Sylfaen"/>
                <w:bCs/>
                <w:iCs/>
                <w:lang w:val="ka-GE"/>
              </w:rPr>
              <w:t xml:space="preserve">M/XDR-TB პაციენტების პალატები, სადაც შესაძლებელია, უნდა </w:t>
            </w:r>
            <w:r w:rsidR="00353C55">
              <w:rPr>
                <w:rFonts w:ascii="Sylfaen" w:hAnsi="Sylfaen"/>
                <w:bCs/>
                <w:iCs/>
                <w:lang w:val="ka-GE"/>
              </w:rPr>
              <w:t xml:space="preserve">აღიჭურვოს </w:t>
            </w:r>
            <w:r w:rsidRPr="00CB15E8">
              <w:rPr>
                <w:rFonts w:ascii="Sylfaen" w:hAnsi="Sylfaen"/>
                <w:bCs/>
                <w:iCs/>
                <w:lang w:val="ka-GE"/>
              </w:rPr>
              <w:t>გამწოვი ფილტრიანი აპარატურით ან უარყოფითი წნევით; იდეალურ შემთხვევაში პალატები ერთადგილიანი უნდა იყოს</w:t>
            </w:r>
            <w:r w:rsidR="005301FC">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პაციენტების სექტორიზაცია ბაქტერიოსკოპიული კვლევის შედეგის მიხედვითაც უნდა მოხდეს; მგბ(+) და მგბ(-) პაციენტები ერთმანეთი</w:t>
            </w:r>
            <w:r w:rsidR="00216951">
              <w:rPr>
                <w:rFonts w:ascii="Sylfaen" w:hAnsi="Sylfaen"/>
                <w:bCs/>
                <w:iCs/>
                <w:lang w:val="ka-GE"/>
              </w:rPr>
              <w:t xml:space="preserve">სგან </w:t>
            </w:r>
            <w:r w:rsidRPr="00CB15E8">
              <w:rPr>
                <w:rFonts w:ascii="Sylfaen" w:hAnsi="Sylfaen"/>
                <w:bCs/>
                <w:iCs/>
                <w:lang w:val="ka-GE"/>
              </w:rPr>
              <w:t>იზოლირებულ</w:t>
            </w:r>
            <w:r w:rsidR="00EC7C12" w:rsidRPr="00CB15E8">
              <w:rPr>
                <w:rFonts w:ascii="Sylfaen" w:hAnsi="Sylfaen"/>
                <w:bCs/>
                <w:iCs/>
                <w:lang w:val="ka-GE"/>
              </w:rPr>
              <w:t xml:space="preserve"> </w:t>
            </w:r>
            <w:r w:rsidRPr="00CB15E8">
              <w:rPr>
                <w:rFonts w:ascii="Sylfaen" w:hAnsi="Sylfaen"/>
                <w:bCs/>
                <w:iCs/>
                <w:lang w:val="ka-GE"/>
              </w:rPr>
              <w:t xml:space="preserve">(ან </w:t>
            </w:r>
            <w:r w:rsidR="00D97DAB">
              <w:rPr>
                <w:rFonts w:ascii="Sylfaen" w:hAnsi="Sylfaen"/>
                <w:bCs/>
                <w:iCs/>
                <w:lang w:val="ka-GE"/>
              </w:rPr>
              <w:t xml:space="preserve">საგანგებოდ </w:t>
            </w:r>
            <w:r w:rsidRPr="00CB15E8">
              <w:rPr>
                <w:rFonts w:ascii="Sylfaen" w:hAnsi="Sylfaen"/>
                <w:bCs/>
                <w:iCs/>
                <w:lang w:val="ka-GE"/>
              </w:rPr>
              <w:t>გადატიხრულ) ფლიგელებში განთავსებულ სხვადასხვა პალატებში უნდა მოთავსდნენ</w:t>
            </w:r>
            <w:r w:rsidR="00D97DAB">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იმი</w:t>
            </w:r>
            <w:r w:rsidR="00A672D3" w:rsidRPr="00CB15E8">
              <w:rPr>
                <w:rFonts w:ascii="Sylfaen" w:hAnsi="Sylfaen"/>
                <w:bCs/>
                <w:iCs/>
                <w:lang w:val="ka-GE"/>
              </w:rPr>
              <w:t>სთვის</w:t>
            </w:r>
            <w:r w:rsidRPr="00CB15E8">
              <w:rPr>
                <w:rFonts w:ascii="Sylfaen" w:hAnsi="Sylfaen"/>
                <w:bCs/>
                <w:iCs/>
                <w:lang w:val="ka-GE"/>
              </w:rPr>
              <w:t>, რომ პაციენტი უმეტეს დროს პალატაში ატარებდეს და არ ჰქონდეს სხვა სივრცეებში</w:t>
            </w:r>
            <w:r w:rsidR="00D97DAB">
              <w:rPr>
                <w:rFonts w:ascii="Sylfaen" w:hAnsi="Sylfaen"/>
                <w:bCs/>
                <w:iCs/>
                <w:lang w:val="ka-GE"/>
              </w:rPr>
              <w:t xml:space="preserve"> </w:t>
            </w:r>
            <w:r w:rsidRPr="00CB15E8">
              <w:rPr>
                <w:rFonts w:ascii="Sylfaen" w:hAnsi="Sylfaen"/>
                <w:bCs/>
                <w:iCs/>
                <w:lang w:val="ka-GE"/>
              </w:rPr>
              <w:t>გადაადგილების აუცილებელი მოთხოვნილება,</w:t>
            </w:r>
            <w:r w:rsidR="00D97DAB">
              <w:rPr>
                <w:rFonts w:ascii="Sylfaen" w:hAnsi="Sylfaen"/>
                <w:bCs/>
                <w:iCs/>
                <w:lang w:val="ka-GE"/>
              </w:rPr>
              <w:t xml:space="preserve"> </w:t>
            </w:r>
            <w:r w:rsidRPr="00CB15E8">
              <w:rPr>
                <w:rFonts w:ascii="Sylfaen" w:hAnsi="Sylfaen"/>
                <w:bCs/>
                <w:iCs/>
                <w:lang w:val="ka-GE"/>
              </w:rPr>
              <w:t>პალატა კეთილმოწყობილი უნდა იყოს (ჰქონდეს სველი წერტილი, ტელევიზორი)</w:t>
            </w:r>
            <w:r w:rsidR="00D97DAB">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პაციენტი ინფორმირებული უნდა იყოს იზოლაციის მნიშვნელობის</w:t>
            </w:r>
            <w:r w:rsidR="00D97DAB">
              <w:rPr>
                <w:rFonts w:ascii="Sylfaen" w:hAnsi="Sylfaen"/>
                <w:bCs/>
                <w:iCs/>
                <w:lang w:val="ka-GE"/>
              </w:rPr>
              <w:t>ა</w:t>
            </w:r>
            <w:r w:rsidRPr="00CB15E8">
              <w:rPr>
                <w:rFonts w:ascii="Sylfaen" w:hAnsi="Sylfaen"/>
                <w:bCs/>
                <w:iCs/>
                <w:lang w:val="ka-GE"/>
              </w:rPr>
              <w:t xml:space="preserve"> და არაიზოლირების რისკების შესახებ</w:t>
            </w:r>
            <w:r w:rsidR="00D97DAB">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მედპერსონალის ინფიცირების პრევენციის მიზნით მათი ოთახი პალატები</w:t>
            </w:r>
            <w:r w:rsidR="00216951">
              <w:rPr>
                <w:rFonts w:ascii="Sylfaen" w:hAnsi="Sylfaen"/>
                <w:bCs/>
                <w:iCs/>
                <w:lang w:val="ka-GE"/>
              </w:rPr>
              <w:t xml:space="preserve">სგან </w:t>
            </w:r>
            <w:r w:rsidRPr="00CB15E8">
              <w:rPr>
                <w:rFonts w:ascii="Sylfaen" w:hAnsi="Sylfaen"/>
                <w:bCs/>
                <w:iCs/>
                <w:lang w:val="ka-GE"/>
              </w:rPr>
              <w:t>იზოლირებული უნდა იყოს</w:t>
            </w:r>
            <w:r w:rsidR="00D97DAB">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ჰოსპიტალში უნდა არსებობდეს ინფექციის კონტროლზე პასუხისმგებელი პირი.</w:t>
            </w:r>
          </w:p>
        </w:tc>
      </w:tr>
      <w:tr w:rsidR="00B80229" w:rsidRPr="00CB15E8" w:rsidTr="00F07A87">
        <w:tc>
          <w:tcPr>
            <w:tcW w:w="9819" w:type="dxa"/>
            <w:tcBorders>
              <w:bottom w:val="single" w:sz="4" w:space="0" w:color="auto"/>
            </w:tcBorders>
            <w:shd w:val="clear" w:color="auto" w:fill="auto"/>
          </w:tcPr>
          <w:p w:rsidR="00B80229" w:rsidRPr="00CB15E8" w:rsidRDefault="00B80229" w:rsidP="00282447">
            <w:pPr>
              <w:autoSpaceDE w:val="0"/>
              <w:autoSpaceDN w:val="0"/>
              <w:adjustRightInd w:val="0"/>
              <w:spacing w:after="0"/>
              <w:jc w:val="both"/>
              <w:rPr>
                <w:rFonts w:ascii="Sylfaen" w:hAnsi="Sylfaen"/>
                <w:b/>
                <w:lang w:val="ka-GE"/>
              </w:rPr>
            </w:pPr>
            <w:r w:rsidRPr="00CB15E8">
              <w:rPr>
                <w:rFonts w:ascii="Sylfaen" w:hAnsi="Sylfaen"/>
                <w:b/>
                <w:lang w:val="ka-GE"/>
              </w:rPr>
              <w:t xml:space="preserve">მნახველების ვიზიტი ტუბერკულოზით დაავადებულ ჰოსპიტალიზებულ პაციენტთან </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ვიზიტი მედპერსონალთან წინასწარი შეთანხმების, რისკების შეფასების</w:t>
            </w:r>
            <w:r w:rsidR="00C839CE">
              <w:rPr>
                <w:rFonts w:ascii="Sylfaen" w:hAnsi="Sylfaen"/>
                <w:bCs/>
                <w:iCs/>
                <w:lang w:val="ka-GE"/>
              </w:rPr>
              <w:t>ა და ნიღბის გარეშე არ შეიძლება.</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ვიზიტები უმჯობე</w:t>
            </w:r>
            <w:r w:rsidR="00C839CE">
              <w:rPr>
                <w:rFonts w:ascii="Sylfaen" w:hAnsi="Sylfaen"/>
                <w:bCs/>
                <w:iCs/>
                <w:lang w:val="ka-GE"/>
              </w:rPr>
              <w:t>სია ღია სივრცეში განხორციელდეს.</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მნახველთა ვიზიტების ხანგრძლივობა ლიმიტირებული უნდა იყოს (არა</w:t>
            </w:r>
            <w:r w:rsidR="00C839CE">
              <w:rPr>
                <w:rFonts w:ascii="Sylfaen" w:hAnsi="Sylfaen"/>
                <w:bCs/>
                <w:iCs/>
                <w:lang w:val="ka-GE"/>
              </w:rPr>
              <w:t xml:space="preserve"> </w:t>
            </w:r>
            <w:r w:rsidRPr="00CB15E8">
              <w:rPr>
                <w:rFonts w:ascii="Sylfaen" w:hAnsi="Sylfaen"/>
                <w:bCs/>
                <w:iCs/>
                <w:lang w:val="ka-GE"/>
              </w:rPr>
              <w:t>უმეტეს 2 საათისა)</w:t>
            </w:r>
            <w:r w:rsidR="00C839CE">
              <w:rPr>
                <w:rFonts w:ascii="Sylfaen" w:hAnsi="Sylfaen"/>
                <w:bCs/>
                <w:iCs/>
                <w:lang w:val="ka-GE"/>
              </w:rPr>
              <w:t>.</w:t>
            </w:r>
          </w:p>
        </w:tc>
      </w:tr>
      <w:tr w:rsidR="00B80229" w:rsidRPr="00CB15E8" w:rsidTr="00F07A87">
        <w:tc>
          <w:tcPr>
            <w:tcW w:w="9819" w:type="dxa"/>
            <w:tcBorders>
              <w:top w:val="single" w:sz="4" w:space="0" w:color="auto"/>
              <w:bottom w:val="single" w:sz="4" w:space="0" w:color="auto"/>
            </w:tcBorders>
            <w:shd w:val="clear" w:color="auto" w:fill="auto"/>
          </w:tcPr>
          <w:p w:rsidR="00B80229" w:rsidRPr="00CB15E8" w:rsidRDefault="00B80229" w:rsidP="000814D6">
            <w:pPr>
              <w:pStyle w:val="Default"/>
              <w:spacing w:line="276" w:lineRule="auto"/>
              <w:jc w:val="both"/>
              <w:rPr>
                <w:rFonts w:ascii="Sylfaen" w:hAnsi="Sylfaen"/>
                <w:sz w:val="22"/>
                <w:szCs w:val="22"/>
              </w:rPr>
            </w:pPr>
            <w:r w:rsidRPr="00CB15E8">
              <w:rPr>
                <w:rFonts w:ascii="Sylfaen" w:hAnsi="Sylfaen"/>
                <w:sz w:val="22"/>
                <w:szCs w:val="22"/>
                <w:lang w:val="ka-GE"/>
              </w:rPr>
              <w:t xml:space="preserve">სავარაუდო ან დადასტურებული მულტირეზისტენტული ტუბერკულოზის მქონე პაციენტის გაწერის </w:t>
            </w:r>
            <w:r w:rsidR="000814D6">
              <w:rPr>
                <w:rFonts w:ascii="Sylfaen" w:hAnsi="Sylfaen"/>
                <w:sz w:val="22"/>
                <w:szCs w:val="22"/>
                <w:lang w:val="ka-GE"/>
              </w:rPr>
              <w:t xml:space="preserve">თაობაზე </w:t>
            </w:r>
            <w:r w:rsidRPr="00CB15E8">
              <w:rPr>
                <w:rFonts w:ascii="Sylfaen" w:hAnsi="Sylfaen"/>
                <w:sz w:val="22"/>
                <w:szCs w:val="22"/>
                <w:lang w:val="ka-GE"/>
              </w:rPr>
              <w:t>გადაწყვეტილების მიღებამდე</w:t>
            </w:r>
            <w:r w:rsidR="000814D6">
              <w:rPr>
                <w:rFonts w:ascii="Sylfaen" w:hAnsi="Sylfaen"/>
                <w:sz w:val="22"/>
                <w:szCs w:val="22"/>
                <w:lang w:val="ka-GE"/>
              </w:rPr>
              <w:t xml:space="preserve"> </w:t>
            </w:r>
            <w:r w:rsidRPr="00CB15E8">
              <w:rPr>
                <w:rFonts w:ascii="Sylfaen" w:hAnsi="Sylfaen"/>
                <w:sz w:val="22"/>
                <w:szCs w:val="22"/>
                <w:lang w:val="ka-GE"/>
              </w:rPr>
              <w:t>პაციენტ</w:t>
            </w:r>
            <w:r w:rsidR="000814D6">
              <w:rPr>
                <w:rFonts w:ascii="Sylfaen" w:hAnsi="Sylfaen"/>
                <w:sz w:val="22"/>
                <w:szCs w:val="22"/>
                <w:lang w:val="ka-GE"/>
              </w:rPr>
              <w:t>სა</w:t>
            </w:r>
            <w:r w:rsidRPr="00CB15E8">
              <w:rPr>
                <w:rFonts w:ascii="Sylfaen" w:hAnsi="Sylfaen"/>
                <w:sz w:val="22"/>
                <w:szCs w:val="22"/>
                <w:lang w:val="ka-GE"/>
              </w:rPr>
              <w:t xml:space="preserve"> და მის მომვლელებთან უნდა შეთანხმდეს სუპერვიზიისა და ტუბსაწინააღმდეგო მკურნალობის ორგანიზაცია</w:t>
            </w:r>
            <w:r w:rsidRPr="00CB15E8">
              <w:rPr>
                <w:rFonts w:ascii="Sylfaen" w:hAnsi="Sylfaen"/>
                <w:sz w:val="22"/>
                <w:szCs w:val="22"/>
              </w:rPr>
              <w:t>.</w:t>
            </w:r>
          </w:p>
        </w:tc>
      </w:tr>
      <w:tr w:rsidR="00B80229" w:rsidRPr="00CB15E8" w:rsidTr="00F07A87">
        <w:tc>
          <w:tcPr>
            <w:tcW w:w="9819" w:type="dxa"/>
            <w:tcBorders>
              <w:top w:val="single" w:sz="4" w:space="0" w:color="auto"/>
            </w:tcBorders>
            <w:shd w:val="clear" w:color="auto" w:fill="auto"/>
          </w:tcPr>
          <w:p w:rsidR="00B80229" w:rsidRPr="00CB15E8" w:rsidRDefault="00B80229" w:rsidP="00282447">
            <w:pPr>
              <w:pStyle w:val="Default"/>
              <w:spacing w:line="276" w:lineRule="auto"/>
              <w:jc w:val="both"/>
              <w:rPr>
                <w:rFonts w:ascii="Sylfaen" w:hAnsi="Sylfaen"/>
                <w:sz w:val="22"/>
                <w:szCs w:val="22"/>
              </w:rPr>
            </w:pPr>
            <w:r w:rsidRPr="00CB15E8">
              <w:rPr>
                <w:rFonts w:ascii="Sylfaen" w:hAnsi="Sylfaen"/>
                <w:sz w:val="22"/>
                <w:szCs w:val="22"/>
                <w:lang w:val="ka-GE"/>
              </w:rPr>
              <w:t xml:space="preserve">გადაწყვეტილება სავარაუდო ან დადასტურებული მულტირეზისტენტული ტუბერკულოზის მქონე პაციენტის გაწერის შესახებ მიღებულ </w:t>
            </w:r>
            <w:r w:rsidR="00CB15E8" w:rsidRPr="00CB15E8">
              <w:rPr>
                <w:rFonts w:ascii="Sylfaen" w:hAnsi="Sylfaen"/>
                <w:sz w:val="22"/>
                <w:szCs w:val="22"/>
                <w:lang w:val="ka-GE"/>
              </w:rPr>
              <w:t>უნდა იქნეს</w:t>
            </w:r>
            <w:r w:rsidRPr="00CB15E8">
              <w:rPr>
                <w:rFonts w:ascii="Sylfaen" w:hAnsi="Sylfaen"/>
                <w:sz w:val="22"/>
                <w:szCs w:val="22"/>
                <w:lang w:val="ka-GE"/>
              </w:rPr>
              <w:t xml:space="preserve"> პროცესში ჩართული ყველა მხარის განხილვისა და კოლეგიალური გადაწყვეტილების საფუძველზე.</w:t>
            </w:r>
            <w:r w:rsidR="00EC7C12" w:rsidRPr="00CB15E8">
              <w:rPr>
                <w:rFonts w:ascii="Sylfaen" w:hAnsi="Sylfaen"/>
                <w:sz w:val="22"/>
                <w:szCs w:val="22"/>
                <w:lang w:val="ka-GE"/>
              </w:rPr>
              <w:t xml:space="preserve"> </w:t>
            </w:r>
          </w:p>
        </w:tc>
      </w:tr>
      <w:tr w:rsidR="00B80229" w:rsidRPr="00CB15E8" w:rsidTr="00F07A87">
        <w:tc>
          <w:tcPr>
            <w:tcW w:w="9819" w:type="dxa"/>
            <w:shd w:val="clear" w:color="auto" w:fill="auto"/>
          </w:tcPr>
          <w:p w:rsidR="00B80229" w:rsidRPr="00CB15E8" w:rsidRDefault="00B80229" w:rsidP="00282447">
            <w:pPr>
              <w:autoSpaceDE w:val="0"/>
              <w:autoSpaceDN w:val="0"/>
              <w:adjustRightInd w:val="0"/>
              <w:spacing w:after="0"/>
              <w:jc w:val="both"/>
              <w:rPr>
                <w:rFonts w:ascii="Sylfaen" w:hAnsi="Sylfaen"/>
                <w:b/>
              </w:rPr>
            </w:pPr>
            <w:r w:rsidRPr="00CB15E8">
              <w:rPr>
                <w:rFonts w:ascii="Sylfaen" w:hAnsi="Sylfaen"/>
                <w:b/>
                <w:lang w:val="ka-GE"/>
              </w:rPr>
              <w:t xml:space="preserve">ინდივიდუალური ზომები: </w:t>
            </w:r>
          </w:p>
          <w:p w:rsidR="00B80229" w:rsidRPr="00CB15E8" w:rsidRDefault="00B80229" w:rsidP="00282447">
            <w:pPr>
              <w:autoSpaceDE w:val="0"/>
              <w:autoSpaceDN w:val="0"/>
              <w:adjustRightInd w:val="0"/>
              <w:spacing w:after="0"/>
              <w:jc w:val="both"/>
              <w:rPr>
                <w:rFonts w:ascii="Sylfaen" w:hAnsi="Sylfaen"/>
                <w:bCs/>
                <w:iCs/>
                <w:lang w:val="ka-GE"/>
              </w:rPr>
            </w:pPr>
            <w:r w:rsidRPr="00CB15E8">
              <w:rPr>
                <w:rFonts w:ascii="Sylfaen" w:hAnsi="Sylfaen"/>
                <w:bCs/>
                <w:iCs/>
                <w:lang w:val="ka-GE"/>
              </w:rPr>
              <w:t xml:space="preserve">ტუბერკულოზით, განსაკუთრებით </w:t>
            </w:r>
            <w:r w:rsidR="000814D6">
              <w:rPr>
                <w:rFonts w:ascii="Sylfaen" w:hAnsi="Sylfaen"/>
                <w:bCs/>
                <w:iCs/>
                <w:lang w:val="ka-GE"/>
              </w:rPr>
              <w:t xml:space="preserve">- </w:t>
            </w:r>
            <w:r w:rsidRPr="00CB15E8">
              <w:rPr>
                <w:rFonts w:ascii="Sylfaen" w:hAnsi="Sylfaen"/>
                <w:bCs/>
                <w:iCs/>
                <w:lang w:val="ka-GE"/>
              </w:rPr>
              <w:t>რეზისტენტული ტუბერკულოზით</w:t>
            </w:r>
            <w:r w:rsidR="000814D6">
              <w:rPr>
                <w:rFonts w:ascii="Sylfaen" w:hAnsi="Sylfaen"/>
                <w:bCs/>
                <w:iCs/>
                <w:lang w:val="ka-GE"/>
              </w:rPr>
              <w:t xml:space="preserve">, </w:t>
            </w:r>
            <w:r w:rsidRPr="00CB15E8">
              <w:rPr>
                <w:rFonts w:ascii="Sylfaen" w:hAnsi="Sylfaen"/>
                <w:bCs/>
                <w:iCs/>
                <w:lang w:val="ka-GE"/>
              </w:rPr>
              <w:t>დაავადებულმა პაციენტმა</w:t>
            </w:r>
            <w:r w:rsidR="000814D6">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 xml:space="preserve">ხველის დროს პირზე ხელი უნდა </w:t>
            </w:r>
            <w:r w:rsidR="000814D6">
              <w:rPr>
                <w:rFonts w:ascii="Sylfaen" w:hAnsi="Sylfaen"/>
                <w:bCs/>
                <w:iCs/>
                <w:lang w:val="ka-GE"/>
              </w:rPr>
              <w:t>ა</w:t>
            </w:r>
            <w:r w:rsidRPr="00CB15E8">
              <w:rPr>
                <w:rFonts w:ascii="Sylfaen" w:hAnsi="Sylfaen"/>
                <w:bCs/>
                <w:iCs/>
                <w:lang w:val="ka-GE"/>
              </w:rPr>
              <w:t>იფაროს;</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ამოახველოს არა გარემოში, არამედ სპეციალურ კონტეინერში ან სხვა ჭურჭელში, რომელიც შემდეგ ჰერმეტულად დაიხურება და განადგურდება;</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
                <w:bCs/>
                <w:iCs/>
                <w:lang w:val="ka-GE"/>
              </w:rPr>
            </w:pPr>
            <w:r w:rsidRPr="00CB15E8">
              <w:rPr>
                <w:rFonts w:ascii="Sylfaen" w:hAnsi="Sylfaen"/>
                <w:bCs/>
                <w:iCs/>
                <w:lang w:val="ka-GE"/>
              </w:rPr>
              <w:t>პალატიდან გამოსვლისას გამოიყენო</w:t>
            </w:r>
            <w:r w:rsidR="000814D6">
              <w:rPr>
                <w:rFonts w:ascii="Sylfaen" w:hAnsi="Sylfaen"/>
                <w:bCs/>
                <w:iCs/>
                <w:lang w:val="ka-GE"/>
              </w:rPr>
              <w:t>ს</w:t>
            </w:r>
            <w:r w:rsidRPr="00CB15E8">
              <w:rPr>
                <w:rFonts w:ascii="Sylfaen" w:hAnsi="Sylfaen"/>
                <w:bCs/>
                <w:iCs/>
                <w:lang w:val="ka-GE"/>
              </w:rPr>
              <w:t xml:space="preserve"> ქირურგიული ნიღაბი. </w:t>
            </w:r>
          </w:p>
        </w:tc>
      </w:tr>
      <w:tr w:rsidR="00B80229" w:rsidRPr="00CB15E8" w:rsidTr="00F07A87">
        <w:tc>
          <w:tcPr>
            <w:tcW w:w="9819" w:type="dxa"/>
            <w:shd w:val="clear" w:color="auto" w:fill="auto"/>
          </w:tcPr>
          <w:p w:rsidR="00B80229" w:rsidRPr="00CB15E8" w:rsidRDefault="00B80229" w:rsidP="00282447">
            <w:pPr>
              <w:autoSpaceDE w:val="0"/>
              <w:autoSpaceDN w:val="0"/>
              <w:adjustRightInd w:val="0"/>
              <w:spacing w:after="0"/>
              <w:jc w:val="both"/>
              <w:rPr>
                <w:rFonts w:ascii="Sylfaen" w:hAnsi="Sylfaen"/>
                <w:b/>
              </w:rPr>
            </w:pPr>
            <w:r w:rsidRPr="00CB15E8">
              <w:rPr>
                <w:rFonts w:ascii="Sylfaen" w:hAnsi="Sylfaen"/>
                <w:b/>
                <w:lang w:val="ka-GE"/>
              </w:rPr>
              <w:t xml:space="preserve">ერთობლივი ზომები: </w:t>
            </w:r>
          </w:p>
          <w:p w:rsidR="00B80229" w:rsidRPr="00CB15E8" w:rsidRDefault="00B80229" w:rsidP="00282447">
            <w:pPr>
              <w:autoSpaceDE w:val="0"/>
              <w:autoSpaceDN w:val="0"/>
              <w:adjustRightInd w:val="0"/>
              <w:spacing w:after="0"/>
              <w:jc w:val="both"/>
              <w:rPr>
                <w:rFonts w:ascii="Sylfaen" w:hAnsi="Sylfaen"/>
                <w:b/>
              </w:rPr>
            </w:pPr>
            <w:r w:rsidRPr="00CB15E8">
              <w:rPr>
                <w:rFonts w:ascii="Sylfaen" w:hAnsi="Sylfaen"/>
                <w:b/>
                <w:lang w:val="ka-GE"/>
              </w:rPr>
              <w:t xml:space="preserve">ბუნებრივი ვენტილაცია </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ნებისმიერ სამედიცინო დაწესებულებაში აუცილებელია ბუნებრივი ვენტილაციის ოპტიმალური რეჟიმის შექმნა და შენარჩუნება.</w:t>
            </w:r>
          </w:p>
          <w:p w:rsidR="00C640FD" w:rsidRDefault="00B80229" w:rsidP="00A3738B">
            <w:pPr>
              <w:pStyle w:val="ListParagraph"/>
              <w:numPr>
                <w:ilvl w:val="1"/>
                <w:numId w:val="20"/>
              </w:numPr>
              <w:autoSpaceDE w:val="0"/>
              <w:autoSpaceDN w:val="0"/>
              <w:adjustRightInd w:val="0"/>
              <w:spacing w:after="0"/>
              <w:ind w:left="0" w:firstLine="0"/>
              <w:jc w:val="both"/>
              <w:rPr>
                <w:rFonts w:ascii="Sylfaen" w:hAnsi="Sylfaen"/>
                <w:lang w:val="ka-GE"/>
              </w:rPr>
            </w:pPr>
            <w:r w:rsidRPr="00C640FD">
              <w:rPr>
                <w:rFonts w:ascii="Sylfaen" w:hAnsi="Sylfaen"/>
                <w:bCs/>
                <w:iCs/>
                <w:lang w:val="ka-GE"/>
              </w:rPr>
              <w:t>ბუნებრივი ვენტილაციის დროს უზრუნველყოფილი უნდა იყოს ჰაერის ნაკადის სწორი მიმართულებით მოძრაობა;</w:t>
            </w:r>
            <w:r w:rsidR="00C640FD" w:rsidRPr="00C640FD">
              <w:rPr>
                <w:rFonts w:ascii="Sylfaen" w:hAnsi="Sylfaen"/>
                <w:bCs/>
                <w:iCs/>
                <w:lang w:val="ka-GE"/>
              </w:rPr>
              <w:t xml:space="preserve"> </w:t>
            </w:r>
            <w:r w:rsidRPr="00C640FD">
              <w:rPr>
                <w:rFonts w:ascii="Sylfaen" w:hAnsi="Sylfaen"/>
                <w:lang w:val="ka-GE"/>
              </w:rPr>
              <w:t>კერძოდ, ჰაერი</w:t>
            </w:r>
            <w:r w:rsidR="00C640FD" w:rsidRPr="00C640FD">
              <w:rPr>
                <w:rFonts w:ascii="Sylfaen" w:hAnsi="Sylfaen"/>
                <w:lang w:val="ka-GE"/>
              </w:rPr>
              <w:t xml:space="preserve"> </w:t>
            </w:r>
            <w:r w:rsidRPr="00C640FD">
              <w:rPr>
                <w:rFonts w:ascii="Sylfaen" w:hAnsi="Sylfaen"/>
                <w:lang w:val="ka-GE"/>
              </w:rPr>
              <w:t xml:space="preserve">არ უნდა </w:t>
            </w:r>
            <w:r w:rsidR="00C640FD" w:rsidRPr="00C640FD">
              <w:rPr>
                <w:rFonts w:ascii="Sylfaen" w:hAnsi="Sylfaen"/>
                <w:lang w:val="ka-GE"/>
              </w:rPr>
              <w:t xml:space="preserve">მოძრაობდეს </w:t>
            </w:r>
            <w:r w:rsidRPr="00C640FD">
              <w:rPr>
                <w:rFonts w:ascii="Sylfaen" w:hAnsi="Sylfaen"/>
                <w:lang w:val="ka-GE"/>
              </w:rPr>
              <w:t>მაღალი რისკის არეებიდან დაბალი რისკის არეებისკენ;</w:t>
            </w:r>
            <w:r w:rsidR="00C640FD">
              <w:rPr>
                <w:rFonts w:ascii="Sylfaen" w:hAnsi="Sylfaen"/>
                <w:lang w:val="ka-GE"/>
              </w:rPr>
              <w:t xml:space="preserve"> </w:t>
            </w:r>
          </w:p>
          <w:p w:rsidR="00B80229" w:rsidRPr="00C640FD" w:rsidRDefault="00B80229" w:rsidP="00A3738B">
            <w:pPr>
              <w:pStyle w:val="ListParagraph"/>
              <w:numPr>
                <w:ilvl w:val="1"/>
                <w:numId w:val="20"/>
              </w:numPr>
              <w:autoSpaceDE w:val="0"/>
              <w:autoSpaceDN w:val="0"/>
              <w:adjustRightInd w:val="0"/>
              <w:spacing w:after="0"/>
              <w:ind w:left="0" w:firstLine="0"/>
              <w:jc w:val="both"/>
              <w:rPr>
                <w:rFonts w:ascii="Sylfaen" w:hAnsi="Sylfaen"/>
                <w:lang w:val="ka-GE"/>
              </w:rPr>
            </w:pPr>
            <w:r w:rsidRPr="00C640FD">
              <w:rPr>
                <w:rFonts w:ascii="Sylfaen" w:hAnsi="Sylfaen"/>
                <w:lang w:val="ka-GE"/>
              </w:rPr>
              <w:t>ოთახის ბუნებრივი ვენტილაციის</w:t>
            </w:r>
            <w:r w:rsidR="00C640FD">
              <w:rPr>
                <w:rFonts w:ascii="Sylfaen" w:hAnsi="Sylfaen"/>
                <w:lang w:val="ka-GE"/>
              </w:rPr>
              <w:t xml:space="preserve"> დროს </w:t>
            </w:r>
            <w:r w:rsidRPr="00C640FD">
              <w:rPr>
                <w:rFonts w:ascii="Sylfaen" w:hAnsi="Sylfaen"/>
                <w:lang w:val="ka-GE"/>
              </w:rPr>
              <w:t>კარი დახურული უნდა იყოს და ჰაერის ნაკადი გარეთ, ღია სივრცისკენ მოძრაობდეს და არა დერეფნისკენ;</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 xml:space="preserve">ტუბერკულოზით დაავადებული პაციენტის პალატაში ყოველდღე, </w:t>
            </w:r>
            <w:r w:rsidR="00C640FD">
              <w:rPr>
                <w:rFonts w:ascii="Sylfaen" w:hAnsi="Sylfaen"/>
                <w:bCs/>
                <w:iCs/>
                <w:lang w:val="ka-GE"/>
              </w:rPr>
              <w:t xml:space="preserve">წლის </w:t>
            </w:r>
            <w:r w:rsidRPr="00CB15E8">
              <w:rPr>
                <w:rFonts w:ascii="Sylfaen" w:hAnsi="Sylfaen"/>
                <w:bCs/>
                <w:iCs/>
                <w:lang w:val="ka-GE"/>
              </w:rPr>
              <w:t xml:space="preserve">ნებისმიერ </w:t>
            </w:r>
            <w:r w:rsidR="00C640FD">
              <w:rPr>
                <w:rFonts w:ascii="Sylfaen" w:hAnsi="Sylfaen"/>
                <w:bCs/>
                <w:iCs/>
                <w:lang w:val="ka-GE"/>
              </w:rPr>
              <w:t xml:space="preserve">დროს </w:t>
            </w:r>
            <w:r w:rsidRPr="00CB15E8">
              <w:rPr>
                <w:rFonts w:ascii="Sylfaen" w:hAnsi="Sylfaen"/>
                <w:bCs/>
                <w:iCs/>
                <w:lang w:val="ka-GE"/>
              </w:rPr>
              <w:t xml:space="preserve">(ზამთარში </w:t>
            </w:r>
            <w:r w:rsidR="00C640FD">
              <w:rPr>
                <w:rFonts w:ascii="Sylfaen" w:hAnsi="Sylfaen"/>
                <w:bCs/>
                <w:iCs/>
                <w:lang w:val="ka-GE"/>
              </w:rPr>
              <w:t xml:space="preserve">- </w:t>
            </w:r>
            <w:r w:rsidRPr="00CB15E8">
              <w:rPr>
                <w:rFonts w:ascii="Sylfaen" w:hAnsi="Sylfaen"/>
                <w:bCs/>
                <w:iCs/>
                <w:lang w:val="ka-GE"/>
              </w:rPr>
              <w:t xml:space="preserve">შედარებით მოკლე </w:t>
            </w:r>
            <w:r w:rsidR="00C640FD">
              <w:rPr>
                <w:rFonts w:ascii="Sylfaen" w:hAnsi="Sylfaen"/>
                <w:bCs/>
                <w:iCs/>
                <w:lang w:val="ka-GE"/>
              </w:rPr>
              <w:t>ხნ</w:t>
            </w:r>
            <w:r w:rsidRPr="00CB15E8">
              <w:rPr>
                <w:rFonts w:ascii="Sylfaen" w:hAnsi="Sylfaen"/>
                <w:bCs/>
                <w:iCs/>
                <w:lang w:val="ka-GE"/>
              </w:rPr>
              <w:t xml:space="preserve">ით) ორჯერ უნდა გაიღოს ფანჯრები და </w:t>
            </w:r>
            <w:r w:rsidR="00C640FD">
              <w:rPr>
                <w:rFonts w:ascii="Sylfaen" w:hAnsi="Sylfaen"/>
                <w:bCs/>
                <w:iCs/>
                <w:lang w:val="ka-GE"/>
              </w:rPr>
              <w:t xml:space="preserve">ოთახი </w:t>
            </w:r>
            <w:r w:rsidRPr="00CB15E8">
              <w:rPr>
                <w:rFonts w:ascii="Sylfaen" w:hAnsi="Sylfaen"/>
                <w:bCs/>
                <w:iCs/>
                <w:lang w:val="ka-GE"/>
              </w:rPr>
              <w:t xml:space="preserve">განიავდეს. </w:t>
            </w:r>
          </w:p>
          <w:p w:rsidR="00B80229" w:rsidRPr="00C640FD" w:rsidRDefault="00B80229" w:rsidP="00A3738B">
            <w:pPr>
              <w:pStyle w:val="ListParagraph"/>
              <w:numPr>
                <w:ilvl w:val="0"/>
                <w:numId w:val="19"/>
              </w:numPr>
              <w:autoSpaceDE w:val="0"/>
              <w:autoSpaceDN w:val="0"/>
              <w:adjustRightInd w:val="0"/>
              <w:spacing w:after="0" w:line="240" w:lineRule="auto"/>
              <w:ind w:left="0" w:firstLine="0"/>
              <w:jc w:val="both"/>
              <w:rPr>
                <w:rFonts w:ascii="Sylfaen" w:hAnsi="Sylfaen"/>
                <w:lang w:val="ka-GE"/>
              </w:rPr>
            </w:pPr>
            <w:r w:rsidRPr="00CB15E8">
              <w:rPr>
                <w:rFonts w:ascii="Sylfaen" w:hAnsi="Sylfaen"/>
                <w:bCs/>
                <w:iCs/>
                <w:lang w:val="ka-GE"/>
              </w:rPr>
              <w:t>ღია სივრცეში ყველაზე ნაკლებია</w:t>
            </w:r>
            <w:r w:rsidR="00C640FD">
              <w:rPr>
                <w:rFonts w:ascii="Sylfaen" w:hAnsi="Sylfaen"/>
                <w:bCs/>
                <w:iCs/>
                <w:lang w:val="ka-GE"/>
              </w:rPr>
              <w:t xml:space="preserve"> </w:t>
            </w:r>
            <w:r w:rsidRPr="00CB15E8">
              <w:rPr>
                <w:rFonts w:ascii="Sylfaen" w:hAnsi="Sylfaen"/>
                <w:bCs/>
                <w:iCs/>
                <w:lang w:val="ka-GE"/>
              </w:rPr>
              <w:t>ინფექციის გავრცელების რისკი, ამიტომ ნახველის შეგროვება რეკომენდებულია შენობის გარეთ.</w:t>
            </w:r>
          </w:p>
          <w:p w:rsidR="00C640FD" w:rsidRPr="00CB15E8" w:rsidRDefault="00C640FD" w:rsidP="00C640FD">
            <w:pPr>
              <w:pStyle w:val="ListParagraph"/>
              <w:autoSpaceDE w:val="0"/>
              <w:autoSpaceDN w:val="0"/>
              <w:adjustRightInd w:val="0"/>
              <w:spacing w:after="0" w:line="240" w:lineRule="auto"/>
              <w:ind w:left="0"/>
              <w:jc w:val="both"/>
              <w:rPr>
                <w:rFonts w:ascii="Sylfaen" w:hAnsi="Sylfaen"/>
                <w:lang w:val="ka-GE"/>
              </w:rPr>
            </w:pPr>
          </w:p>
          <w:p w:rsidR="00B80229" w:rsidRPr="00CB15E8" w:rsidRDefault="00B80229" w:rsidP="00282447">
            <w:pPr>
              <w:autoSpaceDE w:val="0"/>
              <w:autoSpaceDN w:val="0"/>
              <w:adjustRightInd w:val="0"/>
              <w:spacing w:after="0"/>
              <w:jc w:val="both"/>
              <w:rPr>
                <w:rFonts w:ascii="Sylfaen" w:hAnsi="Sylfaen"/>
                <w:b/>
                <w:lang w:val="ka-GE"/>
              </w:rPr>
            </w:pPr>
            <w:r w:rsidRPr="00CB15E8">
              <w:rPr>
                <w:rFonts w:ascii="Sylfaen" w:hAnsi="Sylfaen"/>
                <w:b/>
                <w:lang w:val="ka-GE"/>
              </w:rPr>
              <w:t>მექანიკური ვენტილაცია</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ფანჯრის ვენტილატორი ისე უნდა გან</w:t>
            </w:r>
            <w:r w:rsidR="00C640FD">
              <w:rPr>
                <w:rFonts w:ascii="Sylfaen" w:hAnsi="Sylfaen"/>
                <w:bCs/>
                <w:iCs/>
                <w:lang w:val="ka-GE"/>
              </w:rPr>
              <w:t>თავს</w:t>
            </w:r>
            <w:r w:rsidRPr="00CB15E8">
              <w:rPr>
                <w:rFonts w:ascii="Sylfaen" w:hAnsi="Sylfaen"/>
                <w:bCs/>
                <w:iCs/>
                <w:lang w:val="ka-GE"/>
              </w:rPr>
              <w:t xml:space="preserve">დეს, რომ </w:t>
            </w:r>
            <w:r w:rsidR="00C640FD" w:rsidRPr="00CB15E8">
              <w:rPr>
                <w:rFonts w:ascii="Sylfaen" w:hAnsi="Sylfaen"/>
                <w:bCs/>
                <w:iCs/>
                <w:lang w:val="ka-GE"/>
              </w:rPr>
              <w:t>ჰაერის ნაკადი</w:t>
            </w:r>
            <w:r w:rsidR="00C640FD">
              <w:rPr>
                <w:rFonts w:ascii="Sylfaen" w:hAnsi="Sylfaen"/>
                <w:bCs/>
                <w:iCs/>
                <w:lang w:val="ka-GE"/>
              </w:rPr>
              <w:t xml:space="preserve"> </w:t>
            </w:r>
            <w:r w:rsidR="00C640FD" w:rsidRPr="00CB15E8">
              <w:rPr>
                <w:rFonts w:ascii="Sylfaen" w:hAnsi="Sylfaen"/>
                <w:bCs/>
                <w:iCs/>
                <w:lang w:val="ka-GE"/>
              </w:rPr>
              <w:t>სწორი მიმართულებ</w:t>
            </w:r>
            <w:r w:rsidR="00C640FD">
              <w:rPr>
                <w:rFonts w:ascii="Sylfaen" w:hAnsi="Sylfaen"/>
                <w:bCs/>
                <w:iCs/>
                <w:lang w:val="ka-GE"/>
              </w:rPr>
              <w:t xml:space="preserve">ით მოძრაობდეს </w:t>
            </w:r>
            <w:r w:rsidRPr="00CB15E8">
              <w:rPr>
                <w:rFonts w:ascii="Sylfaen" w:hAnsi="Sylfaen"/>
                <w:bCs/>
                <w:iCs/>
                <w:lang w:val="ka-GE"/>
              </w:rPr>
              <w:t>და არ იყოს ბუნებრივ ვენტილაციასთან შეუსაბამო (ბუნებრივი ვენტილაციით გარეთ გამოდევნილი ჰაერი ვენტილატორით უკან არ უნდა ბრუნდებოდეს</w:t>
            </w:r>
            <w:r w:rsidR="00C640FD">
              <w:rPr>
                <w:rFonts w:ascii="Sylfaen" w:hAnsi="Sylfaen"/>
                <w:bCs/>
                <w:iCs/>
                <w:lang w:val="ka-GE"/>
              </w:rPr>
              <w:t xml:space="preserve"> </w:t>
            </w:r>
            <w:r w:rsidRPr="00CB15E8">
              <w:rPr>
                <w:rFonts w:ascii="Sylfaen" w:hAnsi="Sylfaen"/>
                <w:bCs/>
                <w:iCs/>
                <w:lang w:val="ka-GE"/>
              </w:rPr>
              <w:t>და პირიქით)</w:t>
            </w:r>
            <w:r w:rsidR="00C640FD">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მძლავრი გამწოვისა და ფილტრაციის აპარატურის არსებობის შემთხვევაში აუცილებელია მათი მუშაობის რეჟიმის სისტემატური მონიტორინგი და ტექნიკური გამართულობის შეფასება.</w:t>
            </w:r>
            <w:r w:rsidR="00EC7C12" w:rsidRPr="00CB15E8">
              <w:rPr>
                <w:rFonts w:ascii="Sylfaen" w:hAnsi="Sylfaen"/>
                <w:bCs/>
                <w:iCs/>
                <w:lang w:val="ka-GE"/>
              </w:rPr>
              <w:t xml:space="preserve"> </w:t>
            </w:r>
          </w:p>
          <w:p w:rsidR="00B80229" w:rsidRPr="00CB15E8" w:rsidRDefault="00B80229" w:rsidP="00282447">
            <w:pPr>
              <w:autoSpaceDE w:val="0"/>
              <w:autoSpaceDN w:val="0"/>
              <w:adjustRightInd w:val="0"/>
              <w:spacing w:after="0"/>
              <w:jc w:val="both"/>
              <w:rPr>
                <w:rFonts w:ascii="Sylfaen" w:hAnsi="Sylfaen"/>
                <w:b/>
                <w:lang w:val="ka-GE"/>
              </w:rPr>
            </w:pPr>
            <w:r w:rsidRPr="00CB15E8">
              <w:rPr>
                <w:rFonts w:ascii="Sylfaen" w:hAnsi="Sylfaen"/>
                <w:b/>
                <w:lang w:val="ka-GE"/>
              </w:rPr>
              <w:t>ულტრაიისფერი გამოსხივება</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მაქსიმალურად უნდა იყოს გამოყენებული ბუნებრივი მზის სხივები</w:t>
            </w:r>
            <w:r w:rsidR="00C640FD">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ულტრაიისფერი ნათურების გამოყენება ხარჯეფექტურობის</w:t>
            </w:r>
            <w:r w:rsidR="00EC7C12" w:rsidRPr="00CB15E8">
              <w:rPr>
                <w:rFonts w:ascii="Sylfaen" w:hAnsi="Sylfaen"/>
                <w:bCs/>
                <w:iCs/>
                <w:lang w:val="ka-GE"/>
              </w:rPr>
              <w:t xml:space="preserve"> </w:t>
            </w:r>
            <w:r w:rsidRPr="00CB15E8">
              <w:rPr>
                <w:rFonts w:ascii="Sylfaen" w:hAnsi="Sylfaen"/>
                <w:bCs/>
                <w:iCs/>
                <w:lang w:val="ka-GE"/>
              </w:rPr>
              <w:t>თვალსაზრისით უფრო გამართლებულია</w:t>
            </w:r>
            <w:r w:rsidR="00C640FD">
              <w:rPr>
                <w:rFonts w:ascii="Sylfaen" w:hAnsi="Sylfaen"/>
                <w:bCs/>
                <w:iCs/>
                <w:lang w:val="ka-GE"/>
              </w:rPr>
              <w:t xml:space="preserve">, ვიდრე </w:t>
            </w:r>
            <w:r w:rsidR="00C640FD" w:rsidRPr="00CB15E8">
              <w:rPr>
                <w:rFonts w:ascii="Sylfaen" w:hAnsi="Sylfaen"/>
                <w:bCs/>
                <w:iCs/>
                <w:lang w:val="ka-GE"/>
              </w:rPr>
              <w:t>მექანიკური ვენტილაციის აპარატურ</w:t>
            </w:r>
            <w:r w:rsidR="00C640FD">
              <w:rPr>
                <w:rFonts w:ascii="Sylfaen" w:hAnsi="Sylfaen"/>
                <w:bCs/>
                <w:iCs/>
                <w:lang w:val="ka-GE"/>
              </w:rPr>
              <w:t>ისა.</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ულტრაიისფერი ნათურები დამონტაჟებული უნდა იყოს მაღალი რისკის არეებში, სადაც პაციენტს დიდხანს უწევს დაყოვნება ან პროცედურების გამო მაღალია ინფექციის გავრცელების ალბათობა (მაგ.</w:t>
            </w:r>
            <w:r w:rsidR="00C640FD">
              <w:rPr>
                <w:rFonts w:ascii="Sylfaen" w:hAnsi="Sylfaen"/>
                <w:bCs/>
                <w:iCs/>
                <w:lang w:val="ka-GE"/>
              </w:rPr>
              <w:t xml:space="preserve">, </w:t>
            </w:r>
            <w:r w:rsidRPr="00CB15E8">
              <w:rPr>
                <w:rFonts w:ascii="Sylfaen" w:hAnsi="Sylfaen"/>
                <w:bCs/>
                <w:iCs/>
                <w:lang w:val="ka-GE"/>
              </w:rPr>
              <w:t>ბრონქოსკოპი</w:t>
            </w:r>
            <w:r w:rsidR="00C640FD">
              <w:rPr>
                <w:rFonts w:ascii="Sylfaen" w:hAnsi="Sylfaen"/>
                <w:bCs/>
                <w:iCs/>
                <w:lang w:val="ka-GE"/>
              </w:rPr>
              <w:t xml:space="preserve">ის ან </w:t>
            </w:r>
            <w:r w:rsidRPr="00CB15E8">
              <w:rPr>
                <w:rFonts w:ascii="Sylfaen" w:hAnsi="Sylfaen"/>
                <w:bCs/>
                <w:iCs/>
                <w:lang w:val="ka-GE"/>
              </w:rPr>
              <w:t>ნახველის შესაგროვებელი ოთახი, ლაბორატორია).</w:t>
            </w:r>
          </w:p>
        </w:tc>
      </w:tr>
      <w:tr w:rsidR="00B80229" w:rsidRPr="00CB15E8" w:rsidTr="00F07A87">
        <w:tc>
          <w:tcPr>
            <w:tcW w:w="9819" w:type="dxa"/>
            <w:shd w:val="clear" w:color="auto" w:fill="DBE5F1"/>
          </w:tcPr>
          <w:p w:rsidR="00B80229" w:rsidRPr="00CB15E8" w:rsidRDefault="00B80229" w:rsidP="00282447">
            <w:pPr>
              <w:autoSpaceDE w:val="0"/>
              <w:autoSpaceDN w:val="0"/>
              <w:adjustRightInd w:val="0"/>
              <w:spacing w:after="0"/>
              <w:jc w:val="center"/>
              <w:rPr>
                <w:rFonts w:ascii="Sylfaen" w:hAnsi="Sylfaen"/>
              </w:rPr>
            </w:pPr>
            <w:r w:rsidRPr="00CB15E8">
              <w:rPr>
                <w:rFonts w:ascii="Sylfaen" w:hAnsi="Sylfaen"/>
                <w:b/>
                <w:lang w:val="ka-GE"/>
              </w:rPr>
              <w:t>ინფექციის კონტროლით გათვალისწინებული პერსონალური დაცვის ზომები</w:t>
            </w:r>
          </w:p>
        </w:tc>
      </w:tr>
      <w:tr w:rsidR="00B80229" w:rsidRPr="00CB15E8" w:rsidTr="00F07A87">
        <w:tc>
          <w:tcPr>
            <w:tcW w:w="9819" w:type="dxa"/>
            <w:shd w:val="clear" w:color="auto" w:fill="auto"/>
          </w:tcPr>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რეზისტენტული ტუბერკულოზის განყოფილებაში, ლაბორატორიასა და ნახველის შესაგროვებელ ოთახში</w:t>
            </w:r>
            <w:r w:rsidR="00EC7C12" w:rsidRPr="00CB15E8">
              <w:rPr>
                <w:rFonts w:ascii="Sylfaen" w:hAnsi="Sylfaen"/>
                <w:bCs/>
                <w:iCs/>
                <w:lang w:val="ka-GE"/>
              </w:rPr>
              <w:t xml:space="preserve"> </w:t>
            </w:r>
            <w:r w:rsidRPr="00CB15E8">
              <w:rPr>
                <w:rFonts w:ascii="Sylfaen" w:hAnsi="Sylfaen"/>
                <w:bCs/>
                <w:iCs/>
                <w:lang w:val="ka-GE"/>
              </w:rPr>
              <w:t>ნიღბის გარეშე შესვლა დაუშვებელია.</w:t>
            </w:r>
            <w:r w:rsidR="00EC7C12" w:rsidRPr="00CB15E8">
              <w:rPr>
                <w:rFonts w:ascii="Sylfaen" w:hAnsi="Sylfaen"/>
                <w:bCs/>
                <w:iCs/>
                <w:lang w:val="ka-GE"/>
              </w:rPr>
              <w:t xml:space="preserve"> </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სტანდარტის მიხედვით მედპერსონალმა უნდა</w:t>
            </w:r>
            <w:r w:rsidR="00EC7C12" w:rsidRPr="00CB15E8">
              <w:rPr>
                <w:rFonts w:ascii="Sylfaen" w:hAnsi="Sylfaen"/>
                <w:bCs/>
                <w:iCs/>
                <w:lang w:val="ka-GE"/>
              </w:rPr>
              <w:t xml:space="preserve"> </w:t>
            </w:r>
            <w:r w:rsidRPr="00CB15E8">
              <w:rPr>
                <w:rFonts w:ascii="Sylfaen" w:hAnsi="Sylfaen"/>
                <w:bCs/>
                <w:iCs/>
                <w:lang w:val="ka-GE"/>
              </w:rPr>
              <w:t>გამოიყენოს</w:t>
            </w:r>
            <w:r w:rsidR="00EC7C12" w:rsidRPr="00CB15E8">
              <w:rPr>
                <w:rFonts w:ascii="Sylfaen" w:hAnsi="Sylfaen"/>
                <w:bCs/>
                <w:iCs/>
                <w:lang w:val="ka-GE"/>
              </w:rPr>
              <w:t xml:space="preserve"> </w:t>
            </w:r>
            <w:r w:rsidRPr="00CB15E8">
              <w:rPr>
                <w:rFonts w:ascii="Sylfaen" w:hAnsi="Sylfaen"/>
                <w:bCs/>
                <w:iCs/>
                <w:lang w:val="ka-GE"/>
              </w:rPr>
              <w:t>N-95</w:t>
            </w:r>
            <w:r w:rsidR="00EC7C12" w:rsidRPr="00CB15E8">
              <w:rPr>
                <w:rFonts w:ascii="Sylfaen" w:hAnsi="Sylfaen"/>
                <w:bCs/>
                <w:iCs/>
                <w:lang w:val="ka-GE"/>
              </w:rPr>
              <w:t xml:space="preserve"> </w:t>
            </w:r>
            <w:r w:rsidR="000602ED">
              <w:rPr>
                <w:rFonts w:ascii="Sylfaen" w:hAnsi="Sylfaen"/>
                <w:bCs/>
                <w:iCs/>
                <w:lang w:val="ka-GE"/>
              </w:rPr>
              <w:t>(NIOSH, ამერიკული სტანდარტი)</w:t>
            </w:r>
            <w:r w:rsidRPr="00CB15E8">
              <w:rPr>
                <w:rFonts w:ascii="Sylfaen" w:hAnsi="Sylfaen"/>
                <w:bCs/>
                <w:iCs/>
                <w:lang w:val="ka-GE"/>
              </w:rPr>
              <w:t xml:space="preserve"> ან P1 (ევროპული სტანდარტი) მაღალი ფილტრაციის ნიღბები (რესპირატორები)</w:t>
            </w:r>
            <w:r w:rsidR="000602ED">
              <w:rPr>
                <w:rFonts w:ascii="Sylfaen" w:hAnsi="Sylfaen"/>
                <w:bCs/>
                <w:iCs/>
                <w:lang w:val="ka-GE"/>
              </w:rPr>
              <w:t>.</w:t>
            </w:r>
            <w:r w:rsidR="00EC7C12" w:rsidRPr="00CB15E8">
              <w:rPr>
                <w:rFonts w:ascii="Sylfaen" w:hAnsi="Sylfaen"/>
                <w:bCs/>
                <w:iCs/>
                <w:lang w:val="ka-GE"/>
              </w:rPr>
              <w:t xml:space="preserve"> </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მაქსიმალური დაცვი</w:t>
            </w:r>
            <w:r w:rsidR="00BE26E5" w:rsidRPr="00CB15E8">
              <w:rPr>
                <w:rFonts w:ascii="Sylfaen" w:hAnsi="Sylfaen"/>
                <w:bCs/>
                <w:iCs/>
                <w:lang w:val="ka-GE"/>
              </w:rPr>
              <w:t xml:space="preserve">სთვის </w:t>
            </w:r>
            <w:r w:rsidRPr="00CB15E8">
              <w:rPr>
                <w:rFonts w:ascii="Sylfaen" w:hAnsi="Sylfaen"/>
                <w:bCs/>
                <w:iCs/>
                <w:lang w:val="ka-GE"/>
              </w:rPr>
              <w:t>ხელმისაწვდომი უნდა იყოს შესაბამისი (დიდი, საშუალო და მცირე</w:t>
            </w:r>
            <w:r w:rsidR="000602ED">
              <w:rPr>
                <w:rFonts w:ascii="Sylfaen" w:hAnsi="Sylfaen"/>
                <w:bCs/>
                <w:iCs/>
                <w:lang w:val="ka-GE"/>
              </w:rPr>
              <w:t>)</w:t>
            </w:r>
            <w:r w:rsidRPr="00CB15E8">
              <w:rPr>
                <w:rFonts w:ascii="Sylfaen" w:hAnsi="Sylfaen"/>
                <w:bCs/>
                <w:iCs/>
                <w:lang w:val="ka-GE"/>
              </w:rPr>
              <w:t xml:space="preserve"> ზომის</w:t>
            </w:r>
            <w:r w:rsidR="000602ED">
              <w:rPr>
                <w:rFonts w:ascii="Sylfaen" w:hAnsi="Sylfaen"/>
                <w:bCs/>
                <w:iCs/>
                <w:lang w:val="ka-GE"/>
              </w:rPr>
              <w:t xml:space="preserve"> </w:t>
            </w:r>
            <w:r w:rsidRPr="00CB15E8">
              <w:rPr>
                <w:rFonts w:ascii="Sylfaen" w:hAnsi="Sylfaen"/>
                <w:bCs/>
                <w:iCs/>
                <w:lang w:val="ka-GE"/>
              </w:rPr>
              <w:t>რესპირატორი და უზრუნველყოფილ</w:t>
            </w:r>
            <w:r w:rsidR="000602ED">
              <w:rPr>
                <w:rFonts w:ascii="Sylfaen" w:hAnsi="Sylfaen"/>
                <w:bCs/>
                <w:iCs/>
                <w:lang w:val="ka-GE"/>
              </w:rPr>
              <w:t xml:space="preserve"> </w:t>
            </w:r>
            <w:r w:rsidRPr="00CB15E8">
              <w:rPr>
                <w:rFonts w:ascii="Sylfaen" w:hAnsi="Sylfaen"/>
                <w:bCs/>
                <w:iCs/>
                <w:lang w:val="ka-GE"/>
              </w:rPr>
              <w:t>ი</w:t>
            </w:r>
            <w:r w:rsidR="000602ED">
              <w:rPr>
                <w:rFonts w:ascii="Sylfaen" w:hAnsi="Sylfaen"/>
                <w:bCs/>
                <w:iCs/>
                <w:lang w:val="ka-GE"/>
              </w:rPr>
              <w:t xml:space="preserve">ქნეს </w:t>
            </w:r>
            <w:r w:rsidRPr="00CB15E8">
              <w:rPr>
                <w:rFonts w:ascii="Sylfaen" w:hAnsi="Sylfaen"/>
                <w:bCs/>
                <w:iCs/>
                <w:lang w:val="ka-GE"/>
              </w:rPr>
              <w:t xml:space="preserve">სახეზე </w:t>
            </w:r>
            <w:r w:rsidR="000602ED">
              <w:rPr>
                <w:rFonts w:ascii="Sylfaen" w:hAnsi="Sylfaen"/>
                <w:bCs/>
                <w:iCs/>
                <w:lang w:val="ka-GE"/>
              </w:rPr>
              <w:t xml:space="preserve">მისი </w:t>
            </w:r>
            <w:r w:rsidRPr="00CB15E8">
              <w:rPr>
                <w:rFonts w:ascii="Sylfaen" w:hAnsi="Sylfaen"/>
                <w:bCs/>
                <w:iCs/>
                <w:lang w:val="ka-GE"/>
              </w:rPr>
              <w:t>სწორად მორგება</w:t>
            </w:r>
            <w:r w:rsidR="000602ED">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ყოველი გამოყენების შემდეგ რესპირატორი პლასტიკურ ან ქაღალდის პაკეტში უნდა მოთავსდეს და რეგულარულად გამოიცვალოს მოხმარების ინსტრუქციის მიხედვით</w:t>
            </w:r>
            <w:r w:rsidR="000602ED">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bCs/>
                <w:iCs/>
                <w:lang w:val="ka-GE"/>
              </w:rPr>
            </w:pPr>
            <w:r w:rsidRPr="00CB15E8">
              <w:rPr>
                <w:rFonts w:ascii="Sylfaen" w:hAnsi="Sylfaen"/>
                <w:bCs/>
                <w:iCs/>
                <w:lang w:val="ka-GE"/>
              </w:rPr>
              <w:t>ტუბ. საავადმყოფოში რეკომენდებულია პაციენტების პერსონალური ქირურგიული ნიღბით უზრუნველყოფა. ქირურგიული ნიღაბი უნდა გამოიცვალოს რეგულარულად, მოხმარების ინსტრუქციის მიხედვით</w:t>
            </w:r>
            <w:r w:rsidR="00AA5AEA">
              <w:rPr>
                <w:rFonts w:ascii="Sylfaen" w:hAnsi="Sylfaen"/>
                <w:bCs/>
                <w:iCs/>
                <w:lang w:val="ka-GE"/>
              </w:rPr>
              <w:t>.</w:t>
            </w:r>
          </w:p>
          <w:p w:rsidR="00B80229" w:rsidRPr="00CB15E8" w:rsidRDefault="00B80229" w:rsidP="00A3738B">
            <w:pPr>
              <w:pStyle w:val="ListParagraph"/>
              <w:numPr>
                <w:ilvl w:val="0"/>
                <w:numId w:val="19"/>
              </w:numPr>
              <w:autoSpaceDE w:val="0"/>
              <w:autoSpaceDN w:val="0"/>
              <w:adjustRightInd w:val="0"/>
              <w:spacing w:after="0"/>
              <w:ind w:left="0" w:firstLine="0"/>
              <w:jc w:val="both"/>
              <w:rPr>
                <w:rFonts w:ascii="Sylfaen" w:hAnsi="Sylfaen"/>
                <w:lang w:val="ka-GE"/>
              </w:rPr>
            </w:pPr>
            <w:r w:rsidRPr="00CB15E8">
              <w:rPr>
                <w:rFonts w:ascii="Sylfaen" w:hAnsi="Sylfaen"/>
                <w:bCs/>
                <w:iCs/>
                <w:lang w:val="ka-GE"/>
              </w:rPr>
              <w:t xml:space="preserve">ნაცხით დადებითი რესპირატორული ტუბერკულოზის მქონე პაციენტებს უნდა ვთხოვოთ (სათანადო ახსნა-განმარტების შემდეგ), ატარონ ქირურგიული ნიღაბი, როდესაც ტოვებენ თავიანთ ოთახს, სანამ არ მოხდება ნახველის </w:t>
            </w:r>
            <w:r w:rsidR="00685CCC">
              <w:rPr>
                <w:rFonts w:ascii="Sylfaen" w:hAnsi="Sylfaen"/>
                <w:bCs/>
                <w:iCs/>
                <w:lang w:val="ka-GE"/>
              </w:rPr>
              <w:t>ბაქტერიოსკოპიულ</w:t>
            </w:r>
            <w:r w:rsidRPr="00CB15E8">
              <w:rPr>
                <w:rFonts w:ascii="Sylfaen" w:hAnsi="Sylfaen"/>
                <w:bCs/>
                <w:iCs/>
                <w:lang w:val="ka-GE"/>
              </w:rPr>
              <w:t>ი კონვერსია.</w:t>
            </w:r>
          </w:p>
        </w:tc>
      </w:tr>
    </w:tbl>
    <w:p w:rsidR="00B80229" w:rsidRPr="00CB15E8" w:rsidRDefault="00B80229" w:rsidP="00282447">
      <w:pPr>
        <w:pStyle w:val="Heading2"/>
        <w:numPr>
          <w:ilvl w:val="0"/>
          <w:numId w:val="0"/>
        </w:numPr>
        <w:rPr>
          <w:rFonts w:ascii="Sylfaen" w:hAnsi="Sylfaen"/>
        </w:rPr>
      </w:pPr>
      <w:bookmarkStart w:id="120" w:name="_Toc511608493"/>
      <w:bookmarkStart w:id="121" w:name="_Toc415578757"/>
      <w:r w:rsidRPr="00CB15E8">
        <w:rPr>
          <w:rFonts w:ascii="Sylfaen" w:hAnsi="Sylfaen" w:cs="Sylfaen"/>
        </w:rPr>
        <w:t>დანართი</w:t>
      </w:r>
      <w:r w:rsidRPr="00CB15E8">
        <w:rPr>
          <w:rFonts w:ascii="Sylfaen" w:hAnsi="Sylfaen"/>
        </w:rPr>
        <w:t xml:space="preserve"> 2. </w:t>
      </w:r>
      <w:r w:rsidR="00F81265" w:rsidRPr="00CB15E8">
        <w:rPr>
          <w:rFonts w:ascii="Sylfaen" w:hAnsi="Sylfaen"/>
          <w:lang w:val="ka-GE"/>
        </w:rPr>
        <w:t xml:space="preserve">ინფორმაცია </w:t>
      </w:r>
      <w:r w:rsidRPr="00CB15E8">
        <w:rPr>
          <w:rFonts w:ascii="Sylfaen" w:hAnsi="Sylfaen" w:cs="Sylfaen"/>
        </w:rPr>
        <w:t>პირველი</w:t>
      </w:r>
      <w:r w:rsidRPr="00CB15E8">
        <w:rPr>
          <w:rFonts w:ascii="Sylfaen" w:hAnsi="Sylfaen"/>
        </w:rPr>
        <w:t xml:space="preserve"> </w:t>
      </w:r>
      <w:r w:rsidRPr="00CB15E8">
        <w:rPr>
          <w:rFonts w:ascii="Sylfaen" w:hAnsi="Sylfaen" w:cs="Sylfaen"/>
        </w:rPr>
        <w:t>რიგის</w:t>
      </w:r>
      <w:r w:rsidRPr="00CB15E8">
        <w:rPr>
          <w:rFonts w:ascii="Sylfaen" w:hAnsi="Sylfaen"/>
        </w:rPr>
        <w:t xml:space="preserve"> </w:t>
      </w:r>
      <w:r w:rsidR="006C5803" w:rsidRPr="00CB15E8">
        <w:rPr>
          <w:rFonts w:ascii="Sylfaen" w:hAnsi="Sylfaen" w:cs="Sylfaen"/>
        </w:rPr>
        <w:t>ძირითადი</w:t>
      </w:r>
      <w:r w:rsidR="006C5803" w:rsidRPr="00CB15E8">
        <w:rPr>
          <w:rFonts w:ascii="Sylfaen" w:hAnsi="Sylfaen"/>
        </w:rPr>
        <w:t xml:space="preserve"> </w:t>
      </w:r>
      <w:r w:rsidRPr="00CB15E8">
        <w:rPr>
          <w:rFonts w:ascii="Sylfaen" w:hAnsi="Sylfaen" w:cs="Sylfaen"/>
        </w:rPr>
        <w:t>ტუბსაწინააღმდეგო</w:t>
      </w:r>
      <w:r w:rsidRPr="00CB15E8">
        <w:rPr>
          <w:rFonts w:ascii="Sylfaen" w:hAnsi="Sylfaen"/>
        </w:rPr>
        <w:t xml:space="preserve"> </w:t>
      </w:r>
      <w:r w:rsidRPr="00CB15E8">
        <w:rPr>
          <w:rFonts w:ascii="Sylfaen" w:hAnsi="Sylfaen" w:cs="Sylfaen"/>
        </w:rPr>
        <w:t>მედიკამენტების</w:t>
      </w:r>
      <w:r w:rsidR="00F81265" w:rsidRPr="00CB15E8">
        <w:rPr>
          <w:rFonts w:ascii="Sylfaen" w:hAnsi="Sylfaen" w:cs="Sylfaen"/>
          <w:lang w:val="ka-GE"/>
        </w:rPr>
        <w:t xml:space="preserve"> შესახებ</w:t>
      </w:r>
      <w:bookmarkEnd w:id="120"/>
      <w:r w:rsidRPr="00CB15E8">
        <w:rPr>
          <w:rFonts w:ascii="Sylfaen" w:hAnsi="Sylfaen"/>
        </w:rPr>
        <w:t xml:space="preserve"> </w:t>
      </w:r>
      <w:bookmarkEnd w:id="121"/>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71"/>
      </w:tblGrid>
      <w:tr w:rsidR="00A57B95" w:rsidRPr="00CB15E8" w:rsidTr="00A57B95">
        <w:tc>
          <w:tcPr>
            <w:tcW w:w="9639" w:type="dxa"/>
            <w:gridSpan w:val="2"/>
            <w:shd w:val="clear" w:color="auto" w:fill="8DB3E2"/>
          </w:tcPr>
          <w:p w:rsidR="00A57B95" w:rsidRPr="00CB15E8" w:rsidRDefault="00A57B95" w:rsidP="00282447">
            <w:pPr>
              <w:spacing w:after="0" w:line="240" w:lineRule="auto"/>
              <w:rPr>
                <w:rFonts w:ascii="Sylfaen" w:hAnsi="Sylfaen"/>
                <w:b/>
                <w:sz w:val="20"/>
                <w:szCs w:val="20"/>
              </w:rPr>
            </w:pPr>
            <w:r w:rsidRPr="00CB15E8">
              <w:rPr>
                <w:rFonts w:ascii="Sylfaen" w:hAnsi="Sylfaen"/>
                <w:b/>
                <w:sz w:val="20"/>
                <w:szCs w:val="20"/>
              </w:rPr>
              <w:t xml:space="preserve">იზონიაზიდი </w:t>
            </w:r>
            <w:r w:rsidRPr="00CB15E8">
              <w:rPr>
                <w:rFonts w:ascii="Sylfaen" w:hAnsi="Sylfaen"/>
                <w:b/>
                <w:sz w:val="20"/>
                <w:szCs w:val="20"/>
                <w:lang w:val="ka-GE"/>
              </w:rPr>
              <w:t>(</w:t>
            </w:r>
            <w:r w:rsidRPr="00CB15E8">
              <w:rPr>
                <w:rFonts w:ascii="Sylfaen" w:hAnsi="Sylfaen"/>
                <w:b/>
                <w:sz w:val="20"/>
                <w:szCs w:val="20"/>
              </w:rPr>
              <w:t>H</w:t>
            </w:r>
            <w:r w:rsidRPr="00CB15E8">
              <w:rPr>
                <w:rFonts w:ascii="Sylfaen" w:hAnsi="Sylfaen"/>
                <w:b/>
                <w:sz w:val="20"/>
                <w:szCs w:val="20"/>
                <w:lang w:val="ka-GE"/>
              </w:rPr>
              <w:t>)</w:t>
            </w:r>
          </w:p>
        </w:tc>
      </w:tr>
      <w:tr w:rsidR="00A57B95" w:rsidRPr="00CB15E8" w:rsidTr="00A9483B">
        <w:trPr>
          <w:trHeight w:val="710"/>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ძირითადი ინფორმაცია</w:t>
            </w:r>
          </w:p>
        </w:tc>
        <w:tc>
          <w:tcPr>
            <w:tcW w:w="7371" w:type="dxa"/>
            <w:shd w:val="clear" w:color="auto" w:fill="auto"/>
          </w:tcPr>
          <w:p w:rsidR="00A57B95" w:rsidRPr="00CB15E8" w:rsidRDefault="00A57B95" w:rsidP="00A9483B">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იზონიაზიდ</w:t>
            </w:r>
            <w:r w:rsidR="00AA5AEA">
              <w:rPr>
                <w:rFonts w:ascii="Sylfaen" w:hAnsi="Sylfaen" w:cs="Helvetica Condensed"/>
                <w:bCs/>
                <w:color w:val="auto"/>
                <w:sz w:val="20"/>
                <w:szCs w:val="20"/>
                <w:lang w:val="ka-GE"/>
              </w:rPr>
              <w:t>ი</w:t>
            </w:r>
            <w:r w:rsidR="00A9483B">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იზონიკოტინის</w:t>
            </w:r>
            <w:r w:rsidR="00B479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მჟავ</w:t>
            </w:r>
            <w:r w:rsidR="00AA5AEA">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ს ჰიდრაზიდია</w:t>
            </w:r>
            <w:r w:rsidR="00AA5AEA">
              <w:rPr>
                <w:rFonts w:ascii="Sylfaen" w:hAnsi="Sylfaen" w:cs="Helvetica Condensed"/>
                <w:bCs/>
                <w:color w:val="auto"/>
                <w:sz w:val="20"/>
                <w:szCs w:val="20"/>
                <w:lang w:val="ka-GE"/>
              </w:rPr>
              <w:t>. ა</w:t>
            </w:r>
            <w:r w:rsidRPr="00CB15E8">
              <w:rPr>
                <w:rFonts w:ascii="Sylfaen" w:hAnsi="Sylfaen" w:cs="Helvetica Condensed"/>
                <w:bCs/>
                <w:color w:val="auto"/>
                <w:sz w:val="20"/>
                <w:szCs w:val="20"/>
                <w:lang w:val="ka-GE"/>
              </w:rPr>
              <w:t>ხასიათ</w:t>
            </w:r>
            <w:r w:rsidR="00AA5AEA">
              <w:rPr>
                <w:rFonts w:ascii="Sylfaen" w:hAnsi="Sylfaen" w:cs="Helvetica Condensed"/>
                <w:bCs/>
                <w:color w:val="auto"/>
                <w:sz w:val="20"/>
                <w:szCs w:val="20"/>
                <w:lang w:val="ka-GE"/>
              </w:rPr>
              <w:t xml:space="preserve">ებს </w:t>
            </w:r>
            <w:r w:rsidRPr="00CB15E8">
              <w:rPr>
                <w:rFonts w:ascii="Sylfaen" w:hAnsi="Sylfaen" w:cs="Helvetica Condensed"/>
                <w:bCs/>
                <w:color w:val="auto"/>
                <w:sz w:val="20"/>
                <w:szCs w:val="20"/>
                <w:lang w:val="ka-GE"/>
              </w:rPr>
              <w:t>ტუბერკულოზ</w:t>
            </w:r>
            <w:r w:rsidR="0001730B">
              <w:rPr>
                <w:rFonts w:ascii="Sylfaen" w:hAnsi="Sylfaen" w:cs="Helvetica Condensed"/>
                <w:bCs/>
                <w:color w:val="auto"/>
                <w:sz w:val="20"/>
                <w:szCs w:val="20"/>
                <w:lang w:val="ka-GE"/>
              </w:rPr>
              <w:t xml:space="preserve">ის </w:t>
            </w:r>
            <w:r w:rsidRPr="00CB15E8">
              <w:rPr>
                <w:rFonts w:ascii="Sylfaen" w:hAnsi="Sylfaen" w:cs="Helvetica Condensed"/>
                <w:bCs/>
                <w:color w:val="auto"/>
                <w:sz w:val="20"/>
                <w:szCs w:val="20"/>
              </w:rPr>
              <w:t xml:space="preserve">მიკობაქტერიის </w:t>
            </w:r>
            <w:r w:rsidRPr="00CB15E8">
              <w:rPr>
                <w:rFonts w:ascii="Sylfaen" w:hAnsi="Sylfaen" w:cs="Helvetica Condensed"/>
                <w:bCs/>
                <w:color w:val="auto"/>
                <w:sz w:val="20"/>
                <w:szCs w:val="20"/>
                <w:lang w:val="ka-GE"/>
              </w:rPr>
              <w:t>საწინააღმდეგო ძლიერი ბაქტერიოციდული მოქმედებ</w:t>
            </w:r>
            <w:r w:rsidR="00AA5AEA">
              <w:rPr>
                <w:rFonts w:ascii="Sylfaen" w:hAnsi="Sylfaen" w:cs="Helvetica Condensed"/>
                <w:bCs/>
                <w:color w:val="auto"/>
                <w:sz w:val="20"/>
                <w:szCs w:val="20"/>
                <w:lang w:val="ka-GE"/>
              </w:rPr>
              <w:t xml:space="preserve">ა. </w:t>
            </w:r>
            <w:r w:rsidRPr="00CB15E8">
              <w:rPr>
                <w:rFonts w:ascii="Sylfaen" w:hAnsi="Sylfaen" w:cs="Helvetica Condensed"/>
                <w:bCs/>
                <w:color w:val="auto"/>
                <w:sz w:val="20"/>
                <w:szCs w:val="20"/>
                <w:lang w:val="ka-GE"/>
              </w:rPr>
              <w:t xml:space="preserve">სწრაფად აბსორბირდება და იხსნება </w:t>
            </w:r>
            <w:r w:rsidRPr="00CB15E8">
              <w:rPr>
                <w:rFonts w:ascii="Sylfaen" w:hAnsi="Sylfaen" w:cs="Helvetica Condensed"/>
                <w:bCs/>
                <w:color w:val="auto"/>
                <w:sz w:val="20"/>
                <w:szCs w:val="20"/>
              </w:rPr>
              <w:t xml:space="preserve">ორგანიზმის </w:t>
            </w:r>
            <w:r w:rsidRPr="00CB15E8">
              <w:rPr>
                <w:rFonts w:ascii="Sylfaen" w:hAnsi="Sylfaen" w:cs="Helvetica Condensed"/>
                <w:bCs/>
                <w:color w:val="auto"/>
                <w:sz w:val="20"/>
                <w:szCs w:val="20"/>
                <w:lang w:val="ka-GE"/>
              </w:rPr>
              <w:t>ყველა სითხესა და ქსოვილში.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გენეტიკურად წინასწარ განსაზღვრული პლაზმური ნახევარდაშლის პერიოდი მერყეობს 1 საათზე ნაკლები პერ</w:t>
            </w:r>
            <w:r w:rsidR="00AA5AEA">
              <w:rPr>
                <w:rFonts w:ascii="Sylfaen" w:hAnsi="Sylfaen" w:cs="Helvetica Condensed"/>
                <w:bCs/>
                <w:color w:val="auto"/>
                <w:sz w:val="20"/>
                <w:szCs w:val="20"/>
                <w:lang w:val="ka-GE"/>
              </w:rPr>
              <w:t>ი</w:t>
            </w:r>
            <w:r w:rsidRPr="00CB15E8">
              <w:rPr>
                <w:rFonts w:ascii="Sylfaen" w:hAnsi="Sylfaen" w:cs="Helvetica Condensed"/>
                <w:bCs/>
                <w:color w:val="auto"/>
                <w:sz w:val="20"/>
                <w:szCs w:val="20"/>
                <w:lang w:val="ka-GE"/>
              </w:rPr>
              <w:t>ოდიდან სწრაფ აცეტილატორებში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3 საათზე მეტ პერიოდამდე ნელ აცეტილატორებში.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იზონიაზიდი 24 საათის განმავლობაში, ძირითადად </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შარდთან ერთად, უპირატესად ინაქტივირებული მეტაბოლიტების სახით გამოიდევნება. </w:t>
            </w:r>
          </w:p>
        </w:tc>
      </w:tr>
      <w:tr w:rsidR="00A57B95" w:rsidRPr="00CB15E8" w:rsidTr="00A57B95">
        <w:tc>
          <w:tcPr>
            <w:tcW w:w="2268" w:type="dxa"/>
            <w:tcBorders>
              <w:top w:val="single" w:sz="4" w:space="0" w:color="auto"/>
            </w:tcBorders>
            <w:shd w:val="clear" w:color="auto" w:fill="auto"/>
          </w:tcPr>
          <w:p w:rsidR="00A57B95" w:rsidRPr="00CB15E8" w:rsidRDefault="00AA5AEA" w:rsidP="00AA5AEA">
            <w:pPr>
              <w:spacing w:after="0" w:line="240" w:lineRule="auto"/>
              <w:rPr>
                <w:rFonts w:ascii="Sylfaen" w:hAnsi="Sylfaen"/>
                <w:b/>
                <w:sz w:val="20"/>
                <w:szCs w:val="20"/>
                <w:lang w:val="ka-GE"/>
              </w:rPr>
            </w:pPr>
            <w:r>
              <w:rPr>
                <w:rFonts w:ascii="Sylfaen" w:hAnsi="Sylfaen"/>
                <w:b/>
                <w:sz w:val="20"/>
                <w:szCs w:val="20"/>
                <w:lang w:val="ka-GE"/>
              </w:rPr>
              <w:t xml:space="preserve">მიღების </w:t>
            </w:r>
            <w:r w:rsidR="00A57B95" w:rsidRPr="00CB15E8">
              <w:rPr>
                <w:rFonts w:ascii="Sylfaen" w:hAnsi="Sylfaen"/>
                <w:b/>
                <w:sz w:val="20"/>
                <w:szCs w:val="20"/>
                <w:lang w:val="ka-GE"/>
              </w:rPr>
              <w:t>წესი და დოზირება</w:t>
            </w:r>
          </w:p>
        </w:tc>
        <w:tc>
          <w:tcPr>
            <w:tcW w:w="7371" w:type="dxa"/>
            <w:shd w:val="clear" w:color="auto" w:fill="auto"/>
          </w:tcPr>
          <w:p w:rsidR="00A57B95" w:rsidRPr="00CB15E8" w:rsidRDefault="00A57B95" w:rsidP="00282447">
            <w:pPr>
              <w:pStyle w:val="Default"/>
              <w:tabs>
                <w:tab w:val="left" w:pos="183"/>
              </w:tabs>
              <w:jc w:val="both"/>
              <w:rPr>
                <w:rFonts w:ascii="Sylfaen" w:hAnsi="Sylfaen"/>
                <w:sz w:val="20"/>
                <w:szCs w:val="20"/>
              </w:rPr>
            </w:pPr>
            <w:r w:rsidRPr="00CB15E8">
              <w:rPr>
                <w:rFonts w:ascii="Sylfaen" w:hAnsi="Sylfaen"/>
                <w:sz w:val="20"/>
                <w:szCs w:val="20"/>
                <w:lang w:val="ka-GE"/>
              </w:rPr>
              <w:t>ჩვეულებრივ</w:t>
            </w:r>
            <w:r w:rsidR="00A9483B">
              <w:rPr>
                <w:rFonts w:ascii="Sylfaen" w:hAnsi="Sylfaen"/>
                <w:sz w:val="20"/>
                <w:szCs w:val="20"/>
                <w:lang w:val="ka-GE"/>
              </w:rPr>
              <w:t xml:space="preserve">, </w:t>
            </w:r>
            <w:r w:rsidRPr="00CB15E8">
              <w:rPr>
                <w:rFonts w:ascii="Sylfaen" w:hAnsi="Sylfaen"/>
                <w:sz w:val="20"/>
                <w:szCs w:val="20"/>
                <w:lang w:val="ka-GE"/>
              </w:rPr>
              <w:t>იზონიაზიდი ორალური აბების სახით ინიშნება, თუმცა კრიტიკულ მდგომარეობ</w:t>
            </w:r>
            <w:r w:rsidR="00AA5AEA">
              <w:rPr>
                <w:rFonts w:ascii="Sylfaen" w:hAnsi="Sylfaen"/>
                <w:sz w:val="20"/>
                <w:szCs w:val="20"/>
                <w:lang w:val="ka-GE"/>
              </w:rPr>
              <w:t>ა</w:t>
            </w:r>
            <w:r w:rsidRPr="00CB15E8">
              <w:rPr>
                <w:rFonts w:ascii="Sylfaen" w:hAnsi="Sylfaen"/>
                <w:sz w:val="20"/>
                <w:szCs w:val="20"/>
                <w:lang w:val="ka-GE"/>
              </w:rPr>
              <w:t>ში შე</w:t>
            </w:r>
            <w:r w:rsidR="00AA5AEA">
              <w:rPr>
                <w:rFonts w:ascii="Sylfaen" w:hAnsi="Sylfaen"/>
                <w:sz w:val="20"/>
                <w:szCs w:val="20"/>
                <w:lang w:val="ka-GE"/>
              </w:rPr>
              <w:t>სა</w:t>
            </w:r>
            <w:r w:rsidRPr="00CB15E8">
              <w:rPr>
                <w:rFonts w:ascii="Sylfaen" w:hAnsi="Sylfaen"/>
                <w:sz w:val="20"/>
                <w:szCs w:val="20"/>
                <w:lang w:val="ka-GE"/>
              </w:rPr>
              <w:t>ძლ</w:t>
            </w:r>
            <w:r w:rsidR="00AA5AEA">
              <w:rPr>
                <w:rFonts w:ascii="Sylfaen" w:hAnsi="Sylfaen"/>
                <w:sz w:val="20"/>
                <w:szCs w:val="20"/>
                <w:lang w:val="ka-GE"/>
              </w:rPr>
              <w:t xml:space="preserve">ოა </w:t>
            </w:r>
            <w:r w:rsidRPr="00CB15E8">
              <w:rPr>
                <w:rFonts w:ascii="Sylfaen" w:hAnsi="Sylfaen"/>
                <w:sz w:val="20"/>
                <w:szCs w:val="20"/>
                <w:lang w:val="ka-GE"/>
              </w:rPr>
              <w:t xml:space="preserve">გამოყენებულ </w:t>
            </w:r>
            <w:r w:rsidR="009C2A1D">
              <w:rPr>
                <w:rFonts w:ascii="Sylfaen" w:hAnsi="Sylfaen"/>
                <w:sz w:val="20"/>
                <w:szCs w:val="20"/>
                <w:lang w:val="ka-GE"/>
              </w:rPr>
              <w:t xml:space="preserve">იქნეს </w:t>
            </w:r>
            <w:r w:rsidRPr="00CB15E8">
              <w:rPr>
                <w:rFonts w:ascii="Sylfaen" w:hAnsi="Sylfaen"/>
                <w:sz w:val="20"/>
                <w:szCs w:val="20"/>
                <w:lang w:val="ka-GE"/>
              </w:rPr>
              <w:t xml:space="preserve">საინექციო და საინფუზიო ფორმები. </w:t>
            </w:r>
          </w:p>
          <w:p w:rsidR="00A57B95" w:rsidRPr="00CB15E8" w:rsidRDefault="00A57B95" w:rsidP="00282447">
            <w:pPr>
              <w:pStyle w:val="Default"/>
              <w:tabs>
                <w:tab w:val="left" w:pos="183"/>
              </w:tabs>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მოზრდილებ</w:t>
            </w:r>
            <w:r w:rsidR="00AA5AEA">
              <w:rPr>
                <w:rFonts w:ascii="Sylfaen" w:hAnsi="Sylfaen" w:cs="Helvetica Condensed"/>
                <w:bCs/>
                <w:color w:val="auto"/>
                <w:sz w:val="20"/>
                <w:szCs w:val="20"/>
                <w:lang w:val="ka-GE"/>
              </w:rPr>
              <w:t>თან</w:t>
            </w:r>
            <w:r w:rsidRPr="00CB15E8">
              <w:rPr>
                <w:rFonts w:ascii="Sylfaen" w:hAnsi="Sylfaen" w:cs="Helvetica Condensed"/>
                <w:bCs/>
                <w:color w:val="auto"/>
                <w:sz w:val="20"/>
                <w:szCs w:val="20"/>
                <w:lang w:val="ka-GE"/>
              </w:rPr>
              <w:t xml:space="preserve"> ინიშნება:</w:t>
            </w:r>
          </w:p>
          <w:p w:rsidR="00A57B95" w:rsidRPr="00CB15E8" w:rsidRDefault="00A57B95" w:rsidP="006B5F97">
            <w:pPr>
              <w:pStyle w:val="Default"/>
              <w:numPr>
                <w:ilvl w:val="0"/>
                <w:numId w:val="46"/>
              </w:numPr>
              <w:tabs>
                <w:tab w:val="left" w:pos="183"/>
              </w:tabs>
              <w:ind w:left="0" w:firstLine="0"/>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5 მგ/კგ</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(4</w:t>
            </w:r>
            <w:r w:rsidR="00AE4DA7">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6 მგ/კგ) დღიურად, მაქსიმუმ 300 მგ</w:t>
            </w:r>
            <w:r w:rsidR="00AA5AEA">
              <w:rPr>
                <w:rFonts w:ascii="Sylfaen" w:hAnsi="Sylfaen" w:cs="Helvetica Condensed"/>
                <w:bCs/>
                <w:color w:val="auto"/>
                <w:sz w:val="20"/>
                <w:szCs w:val="20"/>
                <w:lang w:val="ka-GE"/>
              </w:rPr>
              <w:t>;</w:t>
            </w:r>
          </w:p>
          <w:p w:rsidR="00A57B95" w:rsidRPr="00CB15E8" w:rsidRDefault="00A57B95" w:rsidP="006B5F97">
            <w:pPr>
              <w:pStyle w:val="Default"/>
              <w:numPr>
                <w:ilvl w:val="0"/>
                <w:numId w:val="46"/>
              </w:numPr>
              <w:tabs>
                <w:tab w:val="left" w:pos="183"/>
              </w:tabs>
              <w:ind w:left="0" w:firstLine="0"/>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10 მგ/კგ</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(8</w:t>
            </w:r>
            <w:r w:rsidR="00AE4DA7">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12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კვირაში</w:t>
            </w:r>
            <w:r w:rsidR="00AA5AEA">
              <w:rPr>
                <w:rFonts w:ascii="Sylfaen" w:hAnsi="Sylfaen" w:cs="Helvetica Condensed"/>
                <w:bCs/>
                <w:color w:val="auto"/>
                <w:sz w:val="20"/>
                <w:szCs w:val="20"/>
                <w:lang w:val="ka-GE"/>
              </w:rPr>
              <w:t xml:space="preserve"> </w:t>
            </w:r>
            <w:r w:rsidR="00AA5AEA" w:rsidRPr="00CB15E8">
              <w:rPr>
                <w:rFonts w:ascii="Sylfaen" w:hAnsi="Sylfaen" w:cs="Helvetica Condensed"/>
                <w:bCs/>
                <w:color w:val="auto"/>
                <w:sz w:val="20"/>
                <w:szCs w:val="20"/>
                <w:lang w:val="ka-GE"/>
              </w:rPr>
              <w:t>სამჯერ</w:t>
            </w:r>
            <w:r w:rsidRPr="00CB15E8">
              <w:rPr>
                <w:rFonts w:ascii="Sylfaen" w:hAnsi="Sylfaen" w:cs="Helvetica Condensed"/>
                <w:bCs/>
                <w:color w:val="auto"/>
                <w:sz w:val="20"/>
                <w:szCs w:val="20"/>
                <w:lang w:val="ka-GE"/>
              </w:rPr>
              <w:t>, მაქსიმუმ 900 მგ.</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7371" w:type="dxa"/>
            <w:shd w:val="clear" w:color="auto" w:fill="auto"/>
          </w:tcPr>
          <w:p w:rsidR="00A57B95" w:rsidRPr="00CB15E8" w:rsidRDefault="00A57B95" w:rsidP="00A3738B">
            <w:pPr>
              <w:pStyle w:val="ListParagraph"/>
              <w:numPr>
                <w:ilvl w:val="0"/>
                <w:numId w:val="19"/>
              </w:numPr>
              <w:tabs>
                <w:tab w:val="left" w:pos="183"/>
              </w:tabs>
              <w:autoSpaceDE w:val="0"/>
              <w:autoSpaceDN w:val="0"/>
              <w:adjustRightInd w:val="0"/>
              <w:spacing w:after="0" w:line="240" w:lineRule="auto"/>
              <w:ind w:left="0" w:firstLine="0"/>
              <w:jc w:val="both"/>
              <w:rPr>
                <w:rFonts w:ascii="Sylfaen" w:hAnsi="Sylfaen"/>
                <w:bCs/>
                <w:iCs/>
                <w:sz w:val="20"/>
                <w:szCs w:val="20"/>
                <w:lang w:val="ka-GE"/>
              </w:rPr>
            </w:pPr>
            <w:r w:rsidRPr="00CB15E8">
              <w:rPr>
                <w:rFonts w:ascii="Sylfaen" w:hAnsi="Sylfaen"/>
                <w:bCs/>
                <w:iCs/>
                <w:sz w:val="20"/>
                <w:szCs w:val="20"/>
                <w:lang w:val="ka-GE"/>
              </w:rPr>
              <w:t>მომატებული მგრძნობელობა</w:t>
            </w:r>
          </w:p>
          <w:p w:rsidR="00A57B95" w:rsidRPr="00CB15E8" w:rsidRDefault="00A57B95" w:rsidP="00A3738B">
            <w:pPr>
              <w:pStyle w:val="ListParagraph"/>
              <w:numPr>
                <w:ilvl w:val="0"/>
                <w:numId w:val="19"/>
              </w:numPr>
              <w:tabs>
                <w:tab w:val="left" w:pos="183"/>
              </w:tabs>
              <w:autoSpaceDE w:val="0"/>
              <w:autoSpaceDN w:val="0"/>
              <w:adjustRightInd w:val="0"/>
              <w:spacing w:after="0" w:line="240" w:lineRule="auto"/>
              <w:ind w:left="0" w:firstLine="0"/>
              <w:jc w:val="both"/>
              <w:rPr>
                <w:rFonts w:ascii="Sylfaen" w:hAnsi="Sylfaen"/>
                <w:bCs/>
                <w:iCs/>
                <w:sz w:val="20"/>
                <w:szCs w:val="20"/>
                <w:lang w:val="ka-GE"/>
              </w:rPr>
            </w:pPr>
            <w:r w:rsidRPr="00CB15E8">
              <w:rPr>
                <w:rFonts w:ascii="Sylfaen" w:hAnsi="Sylfaen"/>
                <w:bCs/>
                <w:iCs/>
                <w:sz w:val="20"/>
                <w:szCs w:val="20"/>
                <w:lang w:val="ka-GE"/>
              </w:rPr>
              <w:t>ღვიძლის აქტიური, არასტ</w:t>
            </w:r>
            <w:r w:rsidR="00AA5AEA">
              <w:rPr>
                <w:rFonts w:ascii="Sylfaen" w:hAnsi="Sylfaen"/>
                <w:bCs/>
                <w:iCs/>
                <w:sz w:val="20"/>
                <w:szCs w:val="20"/>
                <w:lang w:val="ka-GE"/>
              </w:rPr>
              <w:t>აბილური</w:t>
            </w:r>
            <w:r w:rsidR="00A9483B">
              <w:rPr>
                <w:rFonts w:ascii="Sylfaen" w:hAnsi="Sylfaen"/>
                <w:bCs/>
                <w:iCs/>
                <w:sz w:val="20"/>
                <w:szCs w:val="20"/>
                <w:lang w:val="ka-GE"/>
              </w:rPr>
              <w:t xml:space="preserve">, </w:t>
            </w:r>
            <w:r w:rsidR="00AA5AEA" w:rsidRPr="0058248F">
              <w:rPr>
                <w:rFonts w:ascii="Sylfaen" w:hAnsi="Sylfaen"/>
                <w:bCs/>
                <w:iCs/>
                <w:sz w:val="20"/>
                <w:szCs w:val="20"/>
                <w:lang w:val="ka-GE"/>
              </w:rPr>
              <w:t>სიყვითლით</w:t>
            </w:r>
            <w:r w:rsidR="00A9483B" w:rsidRPr="0058248F">
              <w:rPr>
                <w:rFonts w:ascii="Sylfaen" w:hAnsi="Sylfaen"/>
                <w:bCs/>
                <w:iCs/>
                <w:sz w:val="20"/>
                <w:szCs w:val="20"/>
                <w:lang w:val="ka-GE"/>
              </w:rPr>
              <w:t xml:space="preserve"> მიმდინარე დაავადებები</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უსაფრთხოების ზომები</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პაციენტებს, რომლებსაც</w:t>
            </w:r>
            <w:r w:rsidR="00A9483B">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იზონიაზიდით მკურნალობის დაწყებამდე ჰქონდათ ღვიძლის დაავადება,</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მკურნალობის პერიოდში უნდა ჩაუტარდეთ კლინიკური მონიტორინგი (და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თუ შესაძლებელია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ღვიძლის ფუნქციური სინჯები</w:t>
            </w:r>
            <w:r w:rsidR="00AA5AEA">
              <w:rPr>
                <w:rFonts w:ascii="Sylfaen" w:hAnsi="Sylfaen" w:cs="Helvetica Condensed"/>
                <w:bCs/>
                <w:color w:val="auto"/>
                <w:sz w:val="20"/>
                <w:szCs w:val="20"/>
                <w:lang w:val="ka-GE"/>
              </w:rPr>
              <w:t>ც</w:t>
            </w:r>
            <w:r w:rsidRPr="00CB15E8">
              <w:rPr>
                <w:rFonts w:ascii="Sylfaen" w:hAnsi="Sylfaen" w:cs="Helvetica Condensed"/>
                <w:bCs/>
                <w:color w:val="auto"/>
                <w:sz w:val="20"/>
                <w:szCs w:val="20"/>
                <w:lang w:val="ka-GE"/>
              </w:rPr>
              <w:t>).</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პაციენტებმა, რომლებთანაც </w:t>
            </w:r>
            <w:r w:rsidR="00EA47BF">
              <w:rPr>
                <w:rFonts w:ascii="Sylfaen" w:hAnsi="Sylfaen" w:cs="Helvetica Condensed"/>
                <w:bCs/>
                <w:color w:val="auto"/>
                <w:sz w:val="20"/>
                <w:szCs w:val="20"/>
                <w:lang w:val="ka-GE"/>
              </w:rPr>
              <w:t xml:space="preserve">აღინიშნება </w:t>
            </w:r>
            <w:r w:rsidRPr="00CB15E8">
              <w:rPr>
                <w:rFonts w:ascii="Sylfaen" w:hAnsi="Sylfaen" w:cs="Helvetica Condensed"/>
                <w:bCs/>
                <w:color w:val="auto"/>
                <w:sz w:val="20"/>
                <w:szCs w:val="20"/>
                <w:lang w:val="ka-GE"/>
              </w:rPr>
              <w:t>პერიფერიული ნეიროპათიის რისკი</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როგორც მალნუტრიციის შედეგი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ალკოჰოლ</w:t>
            </w:r>
            <w:r w:rsidR="00EA47BF">
              <w:rPr>
                <w:rFonts w:ascii="Sylfaen" w:hAnsi="Sylfaen" w:cs="Helvetica Condensed"/>
                <w:bCs/>
                <w:color w:val="auto"/>
                <w:sz w:val="20"/>
                <w:szCs w:val="20"/>
                <w:lang w:val="ka-GE"/>
              </w:rPr>
              <w:t>ი</w:t>
            </w:r>
            <w:r w:rsidRPr="00CB15E8">
              <w:rPr>
                <w:rFonts w:ascii="Sylfaen" w:hAnsi="Sylfaen" w:cs="Helvetica Condensed"/>
                <w:bCs/>
                <w:color w:val="auto"/>
                <w:sz w:val="20"/>
                <w:szCs w:val="20"/>
                <w:lang w:val="ka-GE"/>
              </w:rPr>
              <w:t>ზმი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აივ ინფ</w:t>
            </w:r>
            <w:r w:rsidR="00AA5AEA">
              <w:rPr>
                <w:rFonts w:ascii="Sylfaen" w:hAnsi="Sylfaen" w:cs="Helvetica Condensed"/>
                <w:bCs/>
                <w:color w:val="auto"/>
                <w:sz w:val="20"/>
                <w:szCs w:val="20"/>
                <w:lang w:val="ka-GE"/>
              </w:rPr>
              <w:t xml:space="preserve">ექცია, </w:t>
            </w:r>
            <w:r w:rsidRPr="00CB15E8">
              <w:rPr>
                <w:rFonts w:ascii="Sylfaen" w:hAnsi="Sylfaen" w:cs="Helvetica Condensed"/>
                <w:bCs/>
                <w:color w:val="auto"/>
                <w:sz w:val="20"/>
                <w:szCs w:val="20"/>
                <w:lang w:val="ka-GE"/>
              </w:rPr>
              <w:t>ორსულობა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ლაქტაცია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თირკმლის უკმარისობა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ან დიაბეტი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დამატებით უნდა მიიღონ პირიდოქსინი</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 დღეში</w:t>
            </w:r>
            <w:r w:rsidR="00EA47BF">
              <w:rPr>
                <w:rFonts w:ascii="Sylfaen" w:hAnsi="Sylfaen" w:cs="Helvetica Condensed"/>
                <w:bCs/>
                <w:color w:val="auto"/>
                <w:sz w:val="20"/>
                <w:szCs w:val="20"/>
                <w:lang w:val="ka-GE"/>
              </w:rPr>
              <w:t xml:space="preserve"> </w:t>
            </w:r>
            <w:r w:rsidR="00EA47BF" w:rsidRPr="00CB15E8">
              <w:rPr>
                <w:rFonts w:ascii="Sylfaen" w:hAnsi="Sylfaen" w:cs="Helvetica Condensed"/>
                <w:bCs/>
                <w:color w:val="auto"/>
                <w:sz w:val="20"/>
                <w:szCs w:val="20"/>
                <w:lang w:val="ka-GE"/>
              </w:rPr>
              <w:t>10 მგ</w:t>
            </w:r>
            <w:r w:rsidRPr="00CB15E8">
              <w:rPr>
                <w:rFonts w:ascii="Sylfaen" w:hAnsi="Sylfaen" w:cs="Helvetica Condensed"/>
                <w:bCs/>
                <w:color w:val="auto"/>
                <w:sz w:val="20"/>
                <w:szCs w:val="20"/>
                <w:lang w:val="ka-GE"/>
              </w:rPr>
              <w:t>.</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ჯანდაცვის სტანდარტების არასაკმარის</w:t>
            </w:r>
            <w:r w:rsidR="00AA5AEA">
              <w:rPr>
                <w:rFonts w:ascii="Sylfaen" w:hAnsi="Sylfaen" w:cs="Helvetica Condensed"/>
                <w:bCs/>
                <w:color w:val="auto"/>
                <w:sz w:val="20"/>
                <w:szCs w:val="20"/>
                <w:lang w:val="ka-GE"/>
              </w:rPr>
              <w:t xml:space="preserve">ი </w:t>
            </w:r>
            <w:r w:rsidRPr="00CB15E8">
              <w:rPr>
                <w:rFonts w:ascii="Sylfaen" w:hAnsi="Sylfaen" w:cs="Helvetica Condensed"/>
                <w:bCs/>
                <w:color w:val="auto"/>
                <w:sz w:val="20"/>
                <w:szCs w:val="20"/>
                <w:lang w:val="ka-GE"/>
              </w:rPr>
              <w:t>დაცვის პირობებში პირიდოქსინის მიწოდება რუტინულად უნდა მოხდეს (გაითვალისწინეთ, რომ</w:t>
            </w:r>
            <w:r w:rsidR="00AA5AEA">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სხვა გზამკვლევების</w:t>
            </w:r>
            <w:r w:rsidRPr="00CB15E8" w:rsidDel="00FE4F6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მიხედვით</w:t>
            </w:r>
            <w:r w:rsidR="00AA5AEA">
              <w:rPr>
                <w:rFonts w:ascii="Sylfaen" w:hAnsi="Sylfaen" w:cs="Helvetica Condensed"/>
                <w:bCs/>
                <w:color w:val="auto"/>
                <w:sz w:val="20"/>
                <w:szCs w:val="20"/>
                <w:lang w:val="ka-GE"/>
              </w:rPr>
              <w:t xml:space="preserve">, </w:t>
            </w:r>
            <w:r w:rsidR="00AA5AEA" w:rsidRPr="00CB15E8">
              <w:rPr>
                <w:rFonts w:ascii="Sylfaen" w:hAnsi="Sylfaen" w:cs="Helvetica Condensed"/>
                <w:bCs/>
                <w:color w:val="auto"/>
                <w:sz w:val="20"/>
                <w:szCs w:val="20"/>
                <w:lang w:val="ka-GE"/>
              </w:rPr>
              <w:t>პერიფერიული ნეიროპათიის პრევენციის</w:t>
            </w:r>
            <w:r w:rsidR="00AA5AEA">
              <w:rPr>
                <w:rFonts w:ascii="Sylfaen" w:hAnsi="Sylfaen" w:cs="Helvetica Condensed"/>
                <w:bCs/>
                <w:color w:val="auto"/>
                <w:sz w:val="20"/>
                <w:szCs w:val="20"/>
                <w:lang w:val="ka-GE"/>
              </w:rPr>
              <w:t xml:space="preserve">თვის </w:t>
            </w:r>
            <w:r w:rsidRPr="00CB15E8">
              <w:rPr>
                <w:rFonts w:ascii="Sylfaen" w:hAnsi="Sylfaen" w:cs="Helvetica Condensed"/>
                <w:bCs/>
                <w:color w:val="auto"/>
                <w:sz w:val="20"/>
                <w:szCs w:val="20"/>
                <w:lang w:val="ka-GE"/>
              </w:rPr>
              <w:t>რეკომენდებულია დღიურად 25 მგ პირიდოქსინის მიღება). უკვე განვითარებული პერიფერიული ნეიროპათიის შემთხვევაში პირიდოქსინი ინიშნება გაზრდილი დოზით - 50-75 მგ დღეში</w:t>
            </w:r>
            <w:bookmarkStart w:id="122" w:name="_Ref332914809"/>
            <w:r w:rsidRPr="00CB15E8">
              <w:rPr>
                <w:rFonts w:ascii="Sylfaen" w:hAnsi="Sylfaen" w:cs="Helvetica Condensed"/>
                <w:bCs/>
                <w:color w:val="auto"/>
                <w:sz w:val="20"/>
                <w:szCs w:val="20"/>
                <w:vertAlign w:val="superscript"/>
              </w:rPr>
              <w:endnoteReference w:id="52"/>
            </w:r>
            <w:bookmarkEnd w:id="122"/>
            <w:r w:rsidRPr="00CB15E8">
              <w:rPr>
                <w:rFonts w:ascii="Sylfaen" w:hAnsi="Sylfaen" w:cs="Helvetica Condensed"/>
                <w:bCs/>
                <w:color w:val="auto"/>
                <w:sz w:val="20"/>
                <w:szCs w:val="20"/>
                <w:lang w:val="ka-GE"/>
              </w:rPr>
              <w:t xml:space="preserve">. </w:t>
            </w:r>
          </w:p>
          <w:p w:rsidR="00A57B95" w:rsidRPr="00CB15E8" w:rsidRDefault="00A57B95" w:rsidP="00AA5AEA">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ვინაიდან იზონიაზიდი ურთიერთქმედებს ეპილეფსიის საწინააღმდეგო ანტიკონვულსანტებთან,</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შესაძლოა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იზონიაზიდით მკურნალობის დროს საჭირო გახდეს მათი დოზის შემცირება. იმ პაციენტების შრატში, რომლებიც იღებენ იზონიაზიდს რიფამპიცინთან ერთად</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ან მის გარეშე, თუ შესაძლებელია</w:t>
            </w:r>
            <w:r w:rsidR="00AA5AEA">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უნდა გაიზომოს ფენიტოინის</w:t>
            </w:r>
            <w:r w:rsidR="00AA5AEA">
              <w:rPr>
                <w:rFonts w:ascii="Sylfaen" w:hAnsi="Sylfaen" w:cs="Helvetica Condensed"/>
                <w:bCs/>
                <w:color w:val="auto"/>
                <w:sz w:val="20"/>
                <w:szCs w:val="20"/>
                <w:lang w:val="ka-GE"/>
              </w:rPr>
              <w:t xml:space="preserve">ა </w:t>
            </w:r>
            <w:r w:rsidRPr="00CB15E8">
              <w:rPr>
                <w:rFonts w:ascii="Sylfaen" w:hAnsi="Sylfaen" w:cs="Helvetica Condensed"/>
                <w:bCs/>
                <w:color w:val="auto"/>
                <w:sz w:val="20"/>
                <w:szCs w:val="20"/>
                <w:lang w:val="ka-GE"/>
              </w:rPr>
              <w:t xml:space="preserve">და კარბამაზეპინის კონცენტრაცია (იხ. პრეპარატებს შორის ურთიერთქმედება). </w:t>
            </w:r>
          </w:p>
        </w:tc>
      </w:tr>
      <w:tr w:rsidR="00A57B95" w:rsidRPr="00CB15E8" w:rsidTr="00A57B95">
        <w:tc>
          <w:tcPr>
            <w:tcW w:w="2268" w:type="dxa"/>
            <w:shd w:val="clear" w:color="auto" w:fill="auto"/>
          </w:tcPr>
          <w:p w:rsidR="00A57B95" w:rsidRPr="00CB15E8" w:rsidRDefault="00A57B95" w:rsidP="00AA5AEA">
            <w:pPr>
              <w:spacing w:after="0" w:line="240" w:lineRule="auto"/>
              <w:rPr>
                <w:rFonts w:ascii="Sylfaen" w:hAnsi="Sylfaen"/>
                <w:b/>
                <w:sz w:val="20"/>
                <w:szCs w:val="20"/>
                <w:lang w:val="ka-GE"/>
              </w:rPr>
            </w:pPr>
            <w:r w:rsidRPr="00CB15E8">
              <w:rPr>
                <w:rFonts w:ascii="Sylfaen" w:hAnsi="Sylfaen"/>
                <w:b/>
                <w:sz w:val="20"/>
                <w:szCs w:val="20"/>
                <w:lang w:val="ka-GE"/>
              </w:rPr>
              <w:t>გამოყენება ორსულ</w:t>
            </w:r>
            <w:r w:rsidR="00AA5AEA">
              <w:rPr>
                <w:rFonts w:ascii="Sylfaen" w:hAnsi="Sylfaen"/>
                <w:b/>
                <w:sz w:val="20"/>
                <w:szCs w:val="20"/>
                <w:lang w:val="ka-GE"/>
              </w:rPr>
              <w:t>ებთან</w:t>
            </w:r>
          </w:p>
        </w:tc>
        <w:tc>
          <w:tcPr>
            <w:tcW w:w="7371" w:type="dxa"/>
            <w:shd w:val="clear" w:color="auto" w:fill="auto"/>
          </w:tcPr>
          <w:p w:rsidR="00A57B95" w:rsidRPr="00CB15E8" w:rsidRDefault="00A57B95" w:rsidP="00326B45">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ცნობილია</w:t>
            </w:r>
            <w:r w:rsidR="00AA5AEA">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w:t>
            </w:r>
            <w:r w:rsidR="00AA5AEA">
              <w:rPr>
                <w:rFonts w:ascii="Sylfaen" w:hAnsi="Sylfaen" w:cs="Helvetica Condensed"/>
                <w:bCs/>
                <w:color w:val="auto"/>
                <w:sz w:val="20"/>
                <w:szCs w:val="20"/>
                <w:lang w:val="ka-GE"/>
              </w:rPr>
              <w:t xml:space="preserve">რომ </w:t>
            </w:r>
            <w:r w:rsidRPr="00CB15E8">
              <w:rPr>
                <w:rFonts w:ascii="Sylfaen" w:hAnsi="Sylfaen" w:cs="Helvetica Condensed"/>
                <w:bCs/>
                <w:color w:val="auto"/>
                <w:sz w:val="20"/>
                <w:szCs w:val="20"/>
                <w:lang w:val="ka-GE"/>
              </w:rPr>
              <w:t>იზონიაზიდი ორსულობაზე მავნე ზეგავლენას არ ახდენს. ყველა ორსული</w:t>
            </w:r>
            <w:r w:rsidR="00BE26E5" w:rsidRPr="00CB15E8">
              <w:rPr>
                <w:rFonts w:ascii="Sylfaen" w:hAnsi="Sylfaen" w:cs="Helvetica Condensed"/>
                <w:bCs/>
                <w:color w:val="auto"/>
                <w:sz w:val="20"/>
                <w:szCs w:val="20"/>
                <w:lang w:val="ka-GE"/>
              </w:rPr>
              <w:t xml:space="preserve">სთვის </w:t>
            </w:r>
            <w:r w:rsidRPr="00CB15E8">
              <w:rPr>
                <w:rFonts w:ascii="Sylfaen" w:hAnsi="Sylfaen" w:cs="Helvetica Condensed"/>
                <w:bCs/>
                <w:color w:val="auto"/>
                <w:sz w:val="20"/>
                <w:szCs w:val="20"/>
                <w:lang w:val="ka-GE"/>
              </w:rPr>
              <w:t>(და ლაქტაციის პერიოდში მყოფი დედი</w:t>
            </w:r>
            <w:r w:rsidR="00A672D3" w:rsidRPr="00CB15E8">
              <w:rPr>
                <w:rFonts w:ascii="Sylfaen" w:hAnsi="Sylfaen" w:cs="Helvetica Condensed"/>
                <w:bCs/>
                <w:color w:val="auto"/>
                <w:sz w:val="20"/>
                <w:szCs w:val="20"/>
                <w:lang w:val="ka-GE"/>
              </w:rPr>
              <w:t>სთვის</w:t>
            </w:r>
            <w:r w:rsidRPr="00CB15E8">
              <w:rPr>
                <w:rFonts w:ascii="Sylfaen" w:hAnsi="Sylfaen" w:cs="Helvetica Condensed"/>
                <w:bCs/>
                <w:color w:val="auto"/>
                <w:sz w:val="20"/>
                <w:szCs w:val="20"/>
                <w:lang w:val="ka-GE"/>
              </w:rPr>
              <w:t xml:space="preserve">) იზონიაზიდთან </w:t>
            </w:r>
            <w:r w:rsidR="00326B45">
              <w:rPr>
                <w:rFonts w:ascii="Sylfaen" w:hAnsi="Sylfaen" w:cs="Helvetica Condensed"/>
                <w:bCs/>
                <w:color w:val="auto"/>
                <w:sz w:val="20"/>
                <w:szCs w:val="20"/>
                <w:lang w:val="ka-GE"/>
              </w:rPr>
              <w:t xml:space="preserve">ერთად </w:t>
            </w:r>
            <w:r w:rsidRPr="00CB15E8">
              <w:rPr>
                <w:rFonts w:ascii="Sylfaen" w:hAnsi="Sylfaen" w:cs="Helvetica Condensed"/>
                <w:bCs/>
                <w:color w:val="auto"/>
                <w:sz w:val="20"/>
                <w:szCs w:val="20"/>
                <w:lang w:val="ka-GE"/>
              </w:rPr>
              <w:t xml:space="preserve">რეკომენდებულია </w:t>
            </w:r>
            <w:r w:rsidR="00326B45" w:rsidRPr="00CB15E8">
              <w:rPr>
                <w:rFonts w:ascii="Sylfaen" w:hAnsi="Sylfaen" w:cs="Helvetica Condensed"/>
                <w:bCs/>
                <w:color w:val="auto"/>
                <w:sz w:val="20"/>
                <w:szCs w:val="20"/>
                <w:lang w:val="ka-GE"/>
              </w:rPr>
              <w:t>დამატებით</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პირიდოქსინის მიღება</w:t>
            </w:r>
            <w:r w:rsidR="00326B45">
              <w:rPr>
                <w:rFonts w:ascii="Sylfaen" w:hAnsi="Sylfaen" w:cs="Helvetica Condensed"/>
                <w:bCs/>
                <w:color w:val="auto"/>
                <w:sz w:val="20"/>
                <w:szCs w:val="20"/>
                <w:lang w:val="ka-GE"/>
              </w:rPr>
              <w:t>ც</w:t>
            </w:r>
            <w:r w:rsidRPr="00CB15E8">
              <w:rPr>
                <w:rFonts w:ascii="Sylfaen" w:hAnsi="Sylfaen" w:cs="Helvetica Condensed"/>
                <w:bCs/>
                <w:color w:val="auto"/>
                <w:sz w:val="20"/>
                <w:szCs w:val="20"/>
                <w:lang w:val="ka-GE"/>
              </w:rPr>
              <w:t xml:space="preserve">. </w:t>
            </w:r>
          </w:p>
        </w:tc>
      </w:tr>
      <w:tr w:rsidR="00A57B95" w:rsidRPr="00CB15E8" w:rsidTr="00A57B95">
        <w:tc>
          <w:tcPr>
            <w:tcW w:w="2268" w:type="dxa"/>
            <w:shd w:val="clear" w:color="auto" w:fill="auto"/>
          </w:tcPr>
          <w:p w:rsidR="00A57B95"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A57B95" w:rsidRPr="00CB15E8">
              <w:rPr>
                <w:rFonts w:ascii="Sylfaen" w:hAnsi="Sylfaen"/>
                <w:b/>
                <w:sz w:val="20"/>
                <w:szCs w:val="20"/>
                <w:lang w:val="ka-GE"/>
              </w:rPr>
              <w:t xml:space="preserve"> მოვლენები</w:t>
            </w:r>
          </w:p>
        </w:tc>
        <w:tc>
          <w:tcPr>
            <w:tcW w:w="7371" w:type="dxa"/>
            <w:shd w:val="clear" w:color="auto" w:fill="auto"/>
          </w:tcPr>
          <w:p w:rsidR="00A57B95" w:rsidRPr="00CB15E8" w:rsidRDefault="00AA5AEA" w:rsidP="00282447">
            <w:pPr>
              <w:pStyle w:val="Default"/>
              <w:jc w:val="both"/>
              <w:rPr>
                <w:rFonts w:ascii="Sylfaen" w:hAnsi="Sylfaen" w:cs="Helvetica Condensed"/>
                <w:bCs/>
                <w:color w:val="auto"/>
                <w:sz w:val="20"/>
                <w:szCs w:val="20"/>
              </w:rPr>
            </w:pPr>
            <w:r>
              <w:rPr>
                <w:rFonts w:ascii="Sylfaen" w:hAnsi="Sylfaen" w:cs="Helvetica Condensed"/>
                <w:bCs/>
                <w:color w:val="auto"/>
                <w:sz w:val="20"/>
                <w:szCs w:val="20"/>
                <w:lang w:val="ka-GE"/>
              </w:rPr>
              <w:t>რეკომენდებ</w:t>
            </w:r>
            <w:r w:rsidR="00A57B95" w:rsidRPr="00CB15E8">
              <w:rPr>
                <w:rFonts w:ascii="Sylfaen" w:hAnsi="Sylfaen" w:cs="Helvetica Condensed"/>
                <w:bCs/>
                <w:color w:val="auto"/>
                <w:sz w:val="20"/>
                <w:szCs w:val="20"/>
                <w:lang w:val="ka-GE"/>
              </w:rPr>
              <w:t>ული დოზის მიღების შემთხვევაში</w:t>
            </w:r>
            <w:r w:rsidR="00326B45">
              <w:rPr>
                <w:rFonts w:ascii="Sylfaen" w:hAnsi="Sylfaen" w:cs="Helvetica Condensed"/>
                <w:bCs/>
                <w:color w:val="auto"/>
                <w:sz w:val="20"/>
                <w:szCs w:val="20"/>
                <w:lang w:val="ka-GE"/>
              </w:rPr>
              <w:t xml:space="preserve"> </w:t>
            </w:r>
            <w:r w:rsidR="00A57B95" w:rsidRPr="00CB15E8">
              <w:rPr>
                <w:rFonts w:ascii="Sylfaen" w:hAnsi="Sylfaen" w:cs="Helvetica Condensed"/>
                <w:bCs/>
                <w:color w:val="auto"/>
                <w:sz w:val="20"/>
                <w:szCs w:val="20"/>
                <w:lang w:val="ka-GE"/>
              </w:rPr>
              <w:t>პაციენტები იზონიაზიდს</w:t>
            </w:r>
            <w:r w:rsidR="00326B45">
              <w:rPr>
                <w:rFonts w:ascii="Sylfaen" w:hAnsi="Sylfaen" w:cs="Helvetica Condensed"/>
                <w:bCs/>
                <w:color w:val="auto"/>
                <w:sz w:val="20"/>
                <w:szCs w:val="20"/>
                <w:lang w:val="ka-GE"/>
              </w:rPr>
              <w:t>,</w:t>
            </w:r>
            <w:r w:rsidR="00A57B95" w:rsidRPr="00CB15E8">
              <w:rPr>
                <w:rFonts w:ascii="Sylfaen" w:hAnsi="Sylfaen" w:cs="Helvetica Condensed"/>
                <w:bCs/>
                <w:color w:val="auto"/>
                <w:sz w:val="20"/>
                <w:szCs w:val="20"/>
                <w:lang w:val="ka-GE"/>
              </w:rPr>
              <w:t xml:space="preserve"> </w:t>
            </w:r>
            <w:r w:rsidR="00326B45">
              <w:rPr>
                <w:rFonts w:ascii="Sylfaen" w:hAnsi="Sylfaen" w:cs="Helvetica Condensed"/>
                <w:bCs/>
                <w:color w:val="auto"/>
                <w:sz w:val="20"/>
                <w:szCs w:val="20"/>
                <w:lang w:val="ka-GE"/>
              </w:rPr>
              <w:t>სა</w:t>
            </w:r>
            <w:r w:rsidR="00A57B95" w:rsidRPr="00CB15E8">
              <w:rPr>
                <w:rFonts w:ascii="Sylfaen" w:hAnsi="Sylfaen" w:cs="Helvetica Condensed"/>
                <w:bCs/>
                <w:color w:val="auto"/>
                <w:sz w:val="20"/>
                <w:szCs w:val="20"/>
                <w:lang w:val="ka-GE"/>
              </w:rPr>
              <w:t>ზოგად</w:t>
            </w:r>
            <w:r w:rsidR="00326B45">
              <w:rPr>
                <w:rFonts w:ascii="Sylfaen" w:hAnsi="Sylfaen" w:cs="Helvetica Condensed"/>
                <w:bCs/>
                <w:color w:val="auto"/>
                <w:sz w:val="20"/>
                <w:szCs w:val="20"/>
                <w:lang w:val="ka-GE"/>
              </w:rPr>
              <w:t>ო</w:t>
            </w:r>
            <w:r w:rsidR="00A57B95" w:rsidRPr="00CB15E8">
              <w:rPr>
                <w:rFonts w:ascii="Sylfaen" w:hAnsi="Sylfaen" w:cs="Helvetica Condensed"/>
                <w:bCs/>
                <w:color w:val="auto"/>
                <w:sz w:val="20"/>
                <w:szCs w:val="20"/>
                <w:lang w:val="ka-GE"/>
              </w:rPr>
              <w:t>დ</w:t>
            </w:r>
            <w:r w:rsidR="00326B45">
              <w:rPr>
                <w:rFonts w:ascii="Sylfaen" w:hAnsi="Sylfaen" w:cs="Helvetica Condensed"/>
                <w:bCs/>
                <w:color w:val="auto"/>
                <w:sz w:val="20"/>
                <w:szCs w:val="20"/>
                <w:lang w:val="ka-GE"/>
              </w:rPr>
              <w:t xml:space="preserve">, </w:t>
            </w:r>
            <w:r w:rsidR="00EA47BF">
              <w:rPr>
                <w:rFonts w:ascii="Sylfaen" w:hAnsi="Sylfaen" w:cs="Helvetica Condensed"/>
                <w:bCs/>
                <w:color w:val="auto"/>
                <w:sz w:val="20"/>
                <w:szCs w:val="20"/>
                <w:lang w:val="ka-GE"/>
              </w:rPr>
              <w:t>კარგად იტანენ.</w:t>
            </w:r>
          </w:p>
          <w:p w:rsidR="00A57B95" w:rsidRPr="00CB15E8" w:rsidRDefault="00A57B95" w:rsidP="00282447">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იშვიათად</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მკურნალობის პირველი კვირების განმავლობაში</w:t>
            </w:r>
            <w:r w:rsidR="00EA47BF">
              <w:rPr>
                <w:rFonts w:ascii="Sylfaen" w:hAnsi="Sylfaen" w:cs="Helvetica Condensed"/>
                <w:bCs/>
                <w:color w:val="auto"/>
                <w:sz w:val="20"/>
                <w:szCs w:val="20"/>
                <w:lang w:val="ka-GE"/>
              </w:rPr>
              <w:t xml:space="preserve">, თავს იჩენს </w:t>
            </w:r>
            <w:r w:rsidR="00EA47BF" w:rsidRPr="00CB15E8">
              <w:rPr>
                <w:rFonts w:ascii="Sylfaen" w:hAnsi="Sylfaen" w:cs="Helvetica Condensed"/>
                <w:bCs/>
                <w:color w:val="auto"/>
                <w:sz w:val="20"/>
                <w:szCs w:val="20"/>
                <w:lang w:val="ka-GE"/>
              </w:rPr>
              <w:t>სისტემური და კანის ალერგიული რეაქციები</w:t>
            </w:r>
            <w:r w:rsidRPr="00CB15E8">
              <w:rPr>
                <w:rFonts w:ascii="Sylfaen" w:hAnsi="Sylfaen" w:cs="Helvetica Condensed"/>
                <w:bCs/>
                <w:color w:val="auto"/>
                <w:sz w:val="20"/>
                <w:szCs w:val="20"/>
                <w:lang w:val="ka-GE"/>
              </w:rPr>
              <w:t>.</w:t>
            </w:r>
          </w:p>
          <w:p w:rsidR="00EA47BF"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ძილიანობის ან ლეთარგიის მართვა</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შესაძლებელია</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იზონიაზ</w:t>
            </w:r>
            <w:r w:rsidR="00326B45">
              <w:rPr>
                <w:rFonts w:ascii="Sylfaen" w:hAnsi="Sylfaen" w:cs="Helvetica Condensed"/>
                <w:bCs/>
                <w:color w:val="auto"/>
                <w:sz w:val="20"/>
                <w:szCs w:val="20"/>
                <w:lang w:val="ka-GE"/>
              </w:rPr>
              <w:t>იდის მიღების დროის რეგულირებით.</w:t>
            </w:r>
          </w:p>
          <w:p w:rsidR="00A57B95" w:rsidRPr="00CB15E8" w:rsidRDefault="00A57B95" w:rsidP="00282447">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 xml:space="preserve">პერიფერიული ნეიროპათიის განვითარების რისკი </w:t>
            </w:r>
            <w:r w:rsidR="00326B45">
              <w:rPr>
                <w:rFonts w:ascii="Sylfaen" w:hAnsi="Sylfaen" w:cs="Helvetica Condensed"/>
                <w:bCs/>
                <w:color w:val="auto"/>
                <w:sz w:val="20"/>
                <w:szCs w:val="20"/>
                <w:lang w:val="ka-GE"/>
              </w:rPr>
              <w:t>ქრ</w:t>
            </w:r>
            <w:r w:rsidRPr="00CB15E8">
              <w:rPr>
                <w:rFonts w:ascii="Sylfaen" w:hAnsi="Sylfaen" w:cs="Helvetica Condensed"/>
                <w:bCs/>
                <w:color w:val="auto"/>
                <w:sz w:val="20"/>
                <w:szCs w:val="20"/>
                <w:lang w:val="ka-GE"/>
              </w:rPr>
              <w:t>ება</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თუ ამ რისკის მქონე პაციენტი დამატებით იღებს პირიდოქსინს. სხვა</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შედარებით იშვიათ</w:t>
            </w:r>
            <w:r w:rsidR="00EA47BF">
              <w:rPr>
                <w:rFonts w:ascii="Sylfaen" w:hAnsi="Sylfaen" w:cs="Helvetica Condensed"/>
                <w:bCs/>
                <w:color w:val="auto"/>
                <w:sz w:val="20"/>
                <w:szCs w:val="20"/>
                <w:lang w:val="ka-GE"/>
              </w:rPr>
              <w:t xml:space="preserve">ი </w:t>
            </w:r>
            <w:r w:rsidRPr="00CB15E8">
              <w:rPr>
                <w:rFonts w:ascii="Sylfaen" w:hAnsi="Sylfaen" w:cs="Helvetica Condensed"/>
                <w:bCs/>
                <w:color w:val="auto"/>
                <w:sz w:val="20"/>
                <w:szCs w:val="20"/>
                <w:lang w:val="ka-GE"/>
              </w:rPr>
              <w:t>ნევროლოგიური პათოლოგიები, როგორ</w:t>
            </w:r>
            <w:r w:rsidR="00326B45">
              <w:rPr>
                <w:rFonts w:ascii="Sylfaen" w:hAnsi="Sylfaen" w:cs="Helvetica Condensed"/>
                <w:bCs/>
                <w:color w:val="auto"/>
                <w:sz w:val="20"/>
                <w:szCs w:val="20"/>
                <w:lang w:val="ka-GE"/>
              </w:rPr>
              <w:t>ებ</w:t>
            </w:r>
            <w:r w:rsidRPr="00CB15E8">
              <w:rPr>
                <w:rFonts w:ascii="Sylfaen" w:hAnsi="Sylfaen" w:cs="Helvetica Condensed"/>
                <w:bCs/>
                <w:color w:val="auto"/>
                <w:sz w:val="20"/>
                <w:szCs w:val="20"/>
                <w:lang w:val="ka-GE"/>
              </w:rPr>
              <w:t xml:space="preserve">იცაა მხედველობითი ნევრიტები, </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ი ფსიქოზები და გენერალიზებული კონვულსიები</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w:t>
            </w:r>
            <w:r w:rsidR="00326B45">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326B45">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გან</w:t>
            </w:r>
            <w:r w:rsidR="00326B45">
              <w:rPr>
                <w:rFonts w:ascii="Sylfaen" w:hAnsi="Sylfaen" w:cs="Helvetica Condensed"/>
                <w:bCs/>
                <w:color w:val="auto"/>
                <w:sz w:val="20"/>
                <w:szCs w:val="20"/>
                <w:lang w:val="ka-GE"/>
              </w:rPr>
              <w:t>უ</w:t>
            </w:r>
            <w:r w:rsidRPr="00CB15E8">
              <w:rPr>
                <w:rFonts w:ascii="Sylfaen" w:hAnsi="Sylfaen" w:cs="Helvetica Condensed"/>
                <w:bCs/>
                <w:color w:val="auto"/>
                <w:sz w:val="20"/>
                <w:szCs w:val="20"/>
                <w:lang w:val="ka-GE"/>
              </w:rPr>
              <w:t>ვითარდე</w:t>
            </w:r>
            <w:r w:rsidR="00326B45">
              <w:rPr>
                <w:rFonts w:ascii="Sylfaen" w:hAnsi="Sylfaen" w:cs="Helvetica Condensed"/>
                <w:bCs/>
                <w:color w:val="auto"/>
                <w:sz w:val="20"/>
                <w:szCs w:val="20"/>
                <w:lang w:val="ka-GE"/>
              </w:rPr>
              <w:t>თ</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მგრძნობიარე ინდივიდებ</w:t>
            </w:r>
            <w:r w:rsidR="00326B45">
              <w:rPr>
                <w:rFonts w:ascii="Sylfaen" w:hAnsi="Sylfaen" w:cs="Helvetica Condensed"/>
                <w:bCs/>
                <w:color w:val="auto"/>
                <w:sz w:val="20"/>
                <w:szCs w:val="20"/>
                <w:lang w:val="ka-GE"/>
              </w:rPr>
              <w:t>ს</w:t>
            </w:r>
            <w:r w:rsidRPr="00CB15E8">
              <w:rPr>
                <w:rFonts w:ascii="Sylfaen" w:hAnsi="Sylfaen" w:cs="Helvetica Condensed"/>
                <w:bCs/>
                <w:color w:val="auto"/>
                <w:sz w:val="20"/>
                <w:szCs w:val="20"/>
                <w:lang w:val="ka-GE"/>
              </w:rPr>
              <w:t xml:space="preserve">, უპირატესად </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მკურნალობის მოგვიანებით სტადიებზე</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 იზონიაზიდის შეწყვეტ</w:t>
            </w:r>
            <w:r w:rsidR="00EA47BF">
              <w:rPr>
                <w:rFonts w:ascii="Sylfaen" w:hAnsi="Sylfaen" w:cs="Helvetica Condensed"/>
                <w:bCs/>
                <w:color w:val="auto"/>
                <w:sz w:val="20"/>
                <w:szCs w:val="20"/>
                <w:lang w:val="ka-GE"/>
              </w:rPr>
              <w:t>ის საჭიროება წარმოშვას</w:t>
            </w:r>
            <w:r w:rsidRPr="00CB15E8">
              <w:rPr>
                <w:rFonts w:ascii="Sylfaen" w:hAnsi="Sylfaen" w:cs="Helvetica Condensed"/>
                <w:bCs/>
                <w:color w:val="auto"/>
                <w:sz w:val="20"/>
                <w:szCs w:val="20"/>
                <w:lang w:val="ka-GE"/>
              </w:rPr>
              <w:t xml:space="preserve">. </w:t>
            </w:r>
          </w:p>
          <w:p w:rsidR="00A57B95" w:rsidRPr="00CB15E8" w:rsidRDefault="00A57B95" w:rsidP="00282447">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სიმპტომური</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ჰეპატიტების განვითარება იზონიაზიდით გამოწვეული იშვიათი,</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მაგრამ პოტენციურად სერიოზული </w:t>
            </w:r>
            <w:r w:rsidR="00A80AA3">
              <w:rPr>
                <w:rFonts w:ascii="Sylfaen" w:hAnsi="Sylfaen" w:cs="Helvetica Condensed"/>
                <w:bCs/>
                <w:color w:val="auto"/>
                <w:sz w:val="20"/>
                <w:szCs w:val="20"/>
                <w:lang w:val="ka-GE"/>
              </w:rPr>
              <w:t>არასასურველი</w:t>
            </w:r>
            <w:r w:rsidRPr="00CB15E8">
              <w:rPr>
                <w:rFonts w:ascii="Sylfaen" w:hAnsi="Sylfaen" w:cs="Helvetica Condensed"/>
                <w:bCs/>
                <w:color w:val="auto"/>
                <w:sz w:val="20"/>
                <w:szCs w:val="20"/>
                <w:lang w:val="ka-GE"/>
              </w:rPr>
              <w:t xml:space="preserve"> მოვლენაა, რომელიც, წესი</w:t>
            </w:r>
            <w:r w:rsidR="00326B45">
              <w:rPr>
                <w:rFonts w:ascii="Sylfaen" w:hAnsi="Sylfaen" w:cs="Helvetica Condensed"/>
                <w:bCs/>
                <w:color w:val="auto"/>
                <w:sz w:val="20"/>
                <w:szCs w:val="20"/>
                <w:lang w:val="ka-GE"/>
              </w:rPr>
              <w:t>სამებრ</w:t>
            </w:r>
            <w:r w:rsidRPr="00CB15E8">
              <w:rPr>
                <w:rFonts w:ascii="Sylfaen" w:hAnsi="Sylfaen" w:cs="Helvetica Condensed"/>
                <w:bCs/>
                <w:color w:val="auto"/>
                <w:sz w:val="20"/>
                <w:szCs w:val="20"/>
                <w:lang w:val="ka-GE"/>
              </w:rPr>
              <w:t>,</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იზონიაზიდის შეწყვეტისთანავე იხსნება. ამასთანავე, ხშირად იზონიაზიდით მკურნალობის დაწყებისას შრატში ფიქსირდე</w:t>
            </w:r>
            <w:r w:rsidR="00EA47BF">
              <w:rPr>
                <w:rFonts w:ascii="Sylfaen" w:hAnsi="Sylfaen" w:cs="Helvetica Condensed"/>
                <w:bCs/>
                <w:color w:val="auto"/>
                <w:sz w:val="20"/>
                <w:szCs w:val="20"/>
                <w:lang w:val="ka-GE"/>
              </w:rPr>
              <w:t xml:space="preserve">ბა </w:t>
            </w:r>
            <w:r w:rsidRPr="00CB15E8">
              <w:rPr>
                <w:rFonts w:ascii="Sylfaen" w:hAnsi="Sylfaen" w:cs="Helvetica Condensed"/>
                <w:bCs/>
                <w:color w:val="auto"/>
                <w:sz w:val="20"/>
                <w:szCs w:val="20"/>
                <w:lang w:val="ka-GE"/>
              </w:rPr>
              <w:t>ჰეპატოტრანსამინაზების უსიმპტომო მატება,</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რომელიც</w:t>
            </w:r>
            <w:r w:rsidR="00326B45">
              <w:rPr>
                <w:rFonts w:ascii="Sylfaen" w:hAnsi="Sylfaen" w:cs="Helvetica Condensed"/>
                <w:bCs/>
                <w:color w:val="auto"/>
                <w:sz w:val="20"/>
                <w:szCs w:val="20"/>
                <w:lang w:val="ka-GE"/>
              </w:rPr>
              <w:t xml:space="preserve"> </w:t>
            </w:r>
            <w:r w:rsidR="00326B45" w:rsidRPr="00CB15E8">
              <w:rPr>
                <w:rFonts w:ascii="Sylfaen" w:hAnsi="Sylfaen" w:cs="Helvetica Condensed"/>
                <w:bCs/>
                <w:color w:val="auto"/>
                <w:sz w:val="20"/>
                <w:szCs w:val="20"/>
                <w:lang w:val="ka-GE"/>
              </w:rPr>
              <w:t>მკურნალობის გაგრძელებისას</w:t>
            </w:r>
            <w:r w:rsidRPr="00CB15E8">
              <w:rPr>
                <w:rFonts w:ascii="Sylfaen" w:hAnsi="Sylfaen" w:cs="Helvetica Condensed"/>
                <w:bCs/>
                <w:color w:val="auto"/>
                <w:sz w:val="20"/>
                <w:szCs w:val="20"/>
                <w:lang w:val="ka-GE"/>
              </w:rPr>
              <w:t>,</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ჩვეულებრივ,</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სპონტანურად </w:t>
            </w:r>
            <w:r w:rsidR="00326B45">
              <w:rPr>
                <w:rFonts w:ascii="Sylfaen" w:hAnsi="Sylfaen" w:cs="Helvetica Condensed"/>
                <w:bCs/>
                <w:color w:val="auto"/>
                <w:sz w:val="20"/>
                <w:szCs w:val="20"/>
                <w:lang w:val="ka-GE"/>
              </w:rPr>
              <w:t xml:space="preserve">ქრება, ამიტომ </w:t>
            </w:r>
            <w:r w:rsidRPr="00CB15E8">
              <w:rPr>
                <w:rFonts w:ascii="Sylfaen" w:hAnsi="Sylfaen" w:cs="Helvetica Condensed"/>
                <w:bCs/>
                <w:color w:val="auto"/>
                <w:sz w:val="20"/>
                <w:szCs w:val="20"/>
                <w:lang w:val="ka-GE"/>
              </w:rPr>
              <w:t xml:space="preserve">კლინიკური თვალსაზრისით რეაგირებას არ </w:t>
            </w:r>
            <w:r w:rsidR="00326B45">
              <w:rPr>
                <w:rFonts w:ascii="Sylfaen" w:hAnsi="Sylfaen" w:cs="Helvetica Condensed"/>
                <w:bCs/>
                <w:color w:val="auto"/>
                <w:sz w:val="20"/>
                <w:szCs w:val="20"/>
                <w:lang w:val="ka-GE"/>
              </w:rPr>
              <w:t>მოითხოვს</w:t>
            </w:r>
            <w:r w:rsidRPr="00CB15E8">
              <w:rPr>
                <w:rFonts w:ascii="Sylfaen" w:hAnsi="Sylfaen" w:cs="Helvetica Condensed"/>
                <w:bCs/>
                <w:color w:val="auto"/>
                <w:sz w:val="20"/>
                <w:szCs w:val="20"/>
                <w:lang w:val="ka-GE"/>
              </w:rPr>
              <w:t xml:space="preserve">. </w:t>
            </w:r>
          </w:p>
          <w:p w:rsidR="00A57B95" w:rsidRPr="00CB15E8" w:rsidRDefault="00A57B95" w:rsidP="00A80AA3">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იზონიაზიდით მკურნალობის</w:t>
            </w:r>
            <w:r w:rsidR="00EA47BF">
              <w:rPr>
                <w:rFonts w:ascii="Sylfaen" w:hAnsi="Sylfaen" w:cs="Helvetica Condensed"/>
                <w:bCs/>
                <w:color w:val="auto"/>
                <w:sz w:val="20"/>
                <w:szCs w:val="20"/>
                <w:lang w:val="ka-GE"/>
              </w:rPr>
              <w:t xml:space="preserve">ას </w:t>
            </w:r>
            <w:r w:rsidRPr="00CB15E8">
              <w:rPr>
                <w:rFonts w:ascii="Sylfaen" w:hAnsi="Sylfaen" w:cs="Helvetica Condensed"/>
                <w:bCs/>
                <w:color w:val="auto"/>
                <w:sz w:val="20"/>
                <w:szCs w:val="20"/>
                <w:lang w:val="ka-GE"/>
              </w:rPr>
              <w:t>იშ</w:t>
            </w:r>
            <w:r w:rsidR="00326B45">
              <w:rPr>
                <w:rFonts w:ascii="Sylfaen" w:hAnsi="Sylfaen" w:cs="Helvetica Condensed"/>
                <w:bCs/>
                <w:color w:val="auto"/>
                <w:sz w:val="20"/>
                <w:szCs w:val="20"/>
                <w:lang w:val="ka-GE"/>
              </w:rPr>
              <w:t>ვ</w:t>
            </w:r>
            <w:r w:rsidRPr="00CB15E8">
              <w:rPr>
                <w:rFonts w:ascii="Sylfaen" w:hAnsi="Sylfaen" w:cs="Helvetica Condensed"/>
                <w:bCs/>
                <w:color w:val="auto"/>
                <w:sz w:val="20"/>
                <w:szCs w:val="20"/>
                <w:lang w:val="ka-GE"/>
              </w:rPr>
              <w:t>იათი</w:t>
            </w:r>
            <w:r w:rsidR="00326B45">
              <w:rPr>
                <w:rFonts w:ascii="Sylfaen" w:hAnsi="Sylfaen" w:cs="Helvetica Condensed"/>
                <w:bCs/>
                <w:color w:val="auto"/>
                <w:sz w:val="20"/>
                <w:szCs w:val="20"/>
                <w:lang w:val="ka-GE"/>
              </w:rPr>
              <w:t xml:space="preserve"> </w:t>
            </w:r>
            <w:r w:rsidR="00A80AA3">
              <w:rPr>
                <w:rFonts w:ascii="Sylfaen" w:hAnsi="Sylfaen" w:cs="Helvetica Condensed"/>
                <w:bCs/>
                <w:color w:val="auto"/>
                <w:sz w:val="20"/>
                <w:szCs w:val="20"/>
                <w:lang w:val="ka-GE"/>
              </w:rPr>
              <w:t>არასასურველი</w:t>
            </w:r>
            <w:r w:rsidRPr="00CB15E8">
              <w:rPr>
                <w:rFonts w:ascii="Sylfaen" w:hAnsi="Sylfaen" w:cs="Helvetica Condensed"/>
                <w:bCs/>
                <w:color w:val="auto"/>
                <w:sz w:val="20"/>
                <w:szCs w:val="20"/>
                <w:lang w:val="ka-GE"/>
              </w:rPr>
              <w:t xml:space="preserve"> მოვლენებია მგლურას მსგავსი სინდრომი, პოდაგრა,</w:t>
            </w:r>
            <w:r w:rsidR="00EA47B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ანემია და ართრალგია</w:t>
            </w:r>
            <w:r w:rsidR="004D5620">
              <w:fldChar w:fldCharType="begin"/>
            </w:r>
            <w:r w:rsidR="004D5620">
              <w:instrText xml:space="preserve"> NOTEREF _Ref332914809 \h  \* MERGEFORMAT </w:instrText>
            </w:r>
            <w:r w:rsidR="004D5620">
              <w:fldChar w:fldCharType="separate"/>
            </w:r>
            <w:r w:rsidR="00F537C5" w:rsidRPr="00F537C5">
              <w:rPr>
                <w:rFonts w:ascii="Sylfaen" w:hAnsi="Sylfaen" w:cs="Helvetica Condensed"/>
                <w:bCs/>
                <w:color w:val="auto"/>
                <w:sz w:val="20"/>
                <w:szCs w:val="20"/>
                <w:vertAlign w:val="superscript"/>
                <w:lang w:val="ka-GE"/>
              </w:rPr>
              <w:t>50</w:t>
            </w:r>
            <w:r w:rsidR="004D5620">
              <w:fldChar w:fldCharType="end"/>
            </w:r>
            <w:r w:rsidRPr="00CB15E8">
              <w:rPr>
                <w:rFonts w:ascii="Sylfaen" w:hAnsi="Sylfaen" w:cs="Helvetica Condensed"/>
                <w:bCs/>
                <w:color w:val="auto"/>
                <w:sz w:val="20"/>
                <w:szCs w:val="20"/>
                <w:lang w:val="ka-GE"/>
              </w:rPr>
              <w:t>. ასევე</w:t>
            </w:r>
            <w:r w:rsidR="00326B45">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იშვიათი </w:t>
            </w:r>
            <w:r w:rsidR="00A80AA3">
              <w:rPr>
                <w:rFonts w:ascii="Sylfaen" w:hAnsi="Sylfaen" w:cs="Helvetica Condensed"/>
                <w:bCs/>
                <w:color w:val="auto"/>
                <w:sz w:val="20"/>
                <w:szCs w:val="20"/>
                <w:lang w:val="ka-GE"/>
              </w:rPr>
              <w:t>არასასურველი</w:t>
            </w:r>
            <w:r w:rsidRPr="00CB15E8">
              <w:rPr>
                <w:rFonts w:ascii="Sylfaen" w:hAnsi="Sylfaen" w:cs="Helvetica Condensed"/>
                <w:bCs/>
                <w:color w:val="auto"/>
                <w:sz w:val="20"/>
                <w:szCs w:val="20"/>
                <w:lang w:val="ka-GE"/>
              </w:rPr>
              <w:t xml:space="preserve"> მოვლენაა მონოამინური ინტოქსიკაცია, რომელიც მონოამინების დიდი რაოდენობი</w:t>
            </w:r>
            <w:r w:rsidR="00EA47BF">
              <w:rPr>
                <w:rFonts w:ascii="Sylfaen" w:hAnsi="Sylfaen" w:cs="Helvetica Condensed"/>
                <w:bCs/>
                <w:color w:val="auto"/>
                <w:sz w:val="20"/>
                <w:szCs w:val="20"/>
                <w:lang w:val="ka-GE"/>
              </w:rPr>
              <w:t>თ</w:t>
            </w:r>
            <w:r w:rsidR="00FB411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შემცველი საკვების</w:t>
            </w:r>
            <w:r w:rsidR="00EA47BF">
              <w:rPr>
                <w:rFonts w:ascii="Sylfaen" w:hAnsi="Sylfaen" w:cs="Helvetica Condensed"/>
                <w:bCs/>
                <w:color w:val="auto"/>
                <w:sz w:val="20"/>
                <w:szCs w:val="20"/>
                <w:lang w:val="ka-GE"/>
              </w:rPr>
              <w:t xml:space="preserve">ა </w:t>
            </w:r>
            <w:r w:rsidRPr="00CB15E8">
              <w:rPr>
                <w:rFonts w:ascii="Sylfaen" w:hAnsi="Sylfaen" w:cs="Helvetica Condensed"/>
                <w:bCs/>
                <w:color w:val="auto"/>
                <w:sz w:val="20"/>
                <w:szCs w:val="20"/>
                <w:lang w:val="ka-GE"/>
              </w:rPr>
              <w:t>და სასმლის მიღებისას დაფიქსირდა.</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იზონიაზიდი</w:t>
            </w:r>
            <w:r w:rsidR="00B108A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ახდენს</w:t>
            </w:r>
            <w:r w:rsidR="00B108AF">
              <w:rPr>
                <w:rFonts w:ascii="Sylfaen" w:hAnsi="Sylfaen" w:cs="Helvetica Condensed"/>
                <w:bCs/>
                <w:color w:val="auto"/>
                <w:sz w:val="20"/>
                <w:szCs w:val="20"/>
                <w:lang w:val="ka-GE"/>
              </w:rPr>
              <w:t xml:space="preserve"> </w:t>
            </w:r>
            <w:r w:rsidR="00B108AF" w:rsidRPr="00CB15E8">
              <w:rPr>
                <w:rFonts w:ascii="Sylfaen" w:hAnsi="Sylfaen" w:cs="Helvetica Condensed"/>
                <w:bCs/>
                <w:color w:val="auto"/>
                <w:sz w:val="20"/>
                <w:szCs w:val="20"/>
                <w:lang w:val="ka-GE"/>
              </w:rPr>
              <w:t>ზოგიერთი პრეპარატის მეტაბოლიზმის ინჰიბირებას</w:t>
            </w:r>
            <w:r w:rsidRPr="00CB15E8">
              <w:rPr>
                <w:rFonts w:ascii="Sylfaen" w:hAnsi="Sylfaen" w:cs="Helvetica Condensed"/>
                <w:bCs/>
                <w:color w:val="auto"/>
                <w:sz w:val="20"/>
                <w:szCs w:val="20"/>
                <w:lang w:val="ka-GE"/>
              </w:rPr>
              <w:t>,</w:t>
            </w:r>
            <w:r w:rsidR="00B108A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რამაც შე</w:t>
            </w:r>
            <w:r w:rsidR="00B108AF">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B108AF">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შრატში მათი</w:t>
            </w:r>
            <w:r w:rsidR="00B108A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კონცენტრაციის </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 xml:space="preserve"> ზღვრამდე</w:t>
            </w:r>
            <w:r w:rsidR="00B108AF">
              <w:rPr>
                <w:rFonts w:ascii="Sylfaen" w:hAnsi="Sylfaen" w:cs="Helvetica Condensed"/>
                <w:bCs/>
                <w:color w:val="auto"/>
                <w:sz w:val="20"/>
                <w:szCs w:val="20"/>
                <w:lang w:val="ka-GE"/>
              </w:rPr>
              <w:t xml:space="preserve"> მატება </w:t>
            </w:r>
            <w:r w:rsidRPr="00CB15E8">
              <w:rPr>
                <w:rFonts w:ascii="Sylfaen" w:hAnsi="Sylfaen" w:cs="Helvetica Condensed"/>
                <w:bCs/>
                <w:color w:val="auto"/>
                <w:sz w:val="20"/>
                <w:szCs w:val="20"/>
                <w:lang w:val="ka-GE"/>
              </w:rPr>
              <w:t>გამოიწვიოს, მაშინ</w:t>
            </w:r>
            <w:r w:rsidR="00B108A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რო</w:t>
            </w:r>
            <w:r w:rsidR="00B108AF">
              <w:rPr>
                <w:rFonts w:ascii="Sylfaen" w:hAnsi="Sylfaen" w:cs="Helvetica Condensed"/>
                <w:bCs/>
                <w:color w:val="auto"/>
                <w:sz w:val="20"/>
                <w:szCs w:val="20"/>
                <w:lang w:val="ka-GE"/>
              </w:rPr>
              <w:t xml:space="preserve">დესაც </w:t>
            </w:r>
            <w:r w:rsidRPr="00CB15E8">
              <w:rPr>
                <w:rFonts w:ascii="Sylfaen" w:hAnsi="Sylfaen" w:cs="Helvetica Condensed"/>
                <w:bCs/>
                <w:color w:val="auto"/>
                <w:sz w:val="20"/>
                <w:szCs w:val="20"/>
                <w:lang w:val="ka-GE"/>
              </w:rPr>
              <w:t>რიფამპიცინი ამ პრეპარატ</w:t>
            </w:r>
            <w:r w:rsidR="002F64A3">
              <w:rPr>
                <w:rFonts w:ascii="Sylfaen" w:hAnsi="Sylfaen" w:cs="Helvetica Condensed"/>
                <w:bCs/>
                <w:color w:val="auto"/>
                <w:sz w:val="20"/>
                <w:szCs w:val="20"/>
                <w:lang w:val="ka-GE"/>
              </w:rPr>
              <w:t xml:space="preserve">თა </w:t>
            </w:r>
            <w:r w:rsidRPr="00CB15E8">
              <w:rPr>
                <w:rFonts w:ascii="Sylfaen" w:hAnsi="Sylfaen" w:cs="Helvetica Condensed"/>
                <w:bCs/>
                <w:color w:val="auto"/>
                <w:sz w:val="20"/>
                <w:szCs w:val="20"/>
                <w:lang w:val="ka-GE"/>
              </w:rPr>
              <w:t>უმეტესობაზე სა</w:t>
            </w:r>
            <w:r w:rsidR="003F154B">
              <w:rPr>
                <w:rFonts w:ascii="Sylfaen" w:hAnsi="Sylfaen" w:cs="Helvetica Condensed"/>
                <w:bCs/>
                <w:color w:val="auto"/>
                <w:sz w:val="20"/>
                <w:szCs w:val="20"/>
                <w:lang w:val="ka-GE"/>
              </w:rPr>
              <w:t xml:space="preserve">პირისპიროდ </w:t>
            </w:r>
            <w:r w:rsidRPr="00CB15E8">
              <w:rPr>
                <w:rFonts w:ascii="Sylfaen" w:hAnsi="Sylfaen" w:cs="Helvetica Condensed"/>
                <w:bCs/>
                <w:color w:val="auto"/>
                <w:sz w:val="20"/>
                <w:szCs w:val="20"/>
                <w:lang w:val="ka-GE"/>
              </w:rPr>
              <w:t>მოქმედებს.</w:t>
            </w:r>
            <w:r w:rsidR="003F154B">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მაგალითად, არსებული მონაცემების მიხედვით</w:t>
            </w:r>
            <w:r w:rsidR="00B108A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იზონიაზიდის</w:t>
            </w:r>
            <w:r w:rsidR="00B108AF">
              <w:rPr>
                <w:rFonts w:ascii="Sylfaen" w:hAnsi="Sylfaen" w:cs="Helvetica Condensed"/>
                <w:bCs/>
                <w:color w:val="auto"/>
                <w:sz w:val="20"/>
                <w:szCs w:val="20"/>
                <w:lang w:val="ka-GE"/>
              </w:rPr>
              <w:t xml:space="preserve">ა </w:t>
            </w:r>
            <w:r w:rsidRPr="00CB15E8">
              <w:rPr>
                <w:rFonts w:ascii="Sylfaen" w:hAnsi="Sylfaen" w:cs="Helvetica Condensed"/>
                <w:bCs/>
                <w:color w:val="auto"/>
                <w:sz w:val="20"/>
                <w:szCs w:val="20"/>
                <w:lang w:val="ka-GE"/>
              </w:rPr>
              <w:t>და რიფამპიცინის ერთდროული მიღება ამცირებს შრატში ფენიტოინის</w:t>
            </w:r>
            <w:r w:rsidR="00B108AF">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დიაზეპამის დონეს.</w:t>
            </w:r>
          </w:p>
          <w:p w:rsidR="00A57B95" w:rsidRPr="00CB15E8" w:rsidRDefault="00A57B95" w:rsidP="00782496">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იზონიაზიდმა შე</w:t>
            </w:r>
            <w:r w:rsidR="003F154B">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3F154B">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გაზარდოს კარბამაზეპინის, ოქსიდაციის შედეგად მეტაბოლიზებული ბენზოდიაზეპინის (მაგ.</w:t>
            </w:r>
            <w:r w:rsidR="003F154B">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ტრაზოლამის), აცეტამინოფენის, ვალპროეტის, სეროტონერგული</w:t>
            </w:r>
            <w:r w:rsidR="00782496">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ანტიდეპრესანტების, დისულფირამის, ვარფარინის</w:t>
            </w:r>
            <w:r w:rsidR="003F154B">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თეოფილინის ტოქსიკურობა.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ჭარბი დოზა</w:t>
            </w:r>
          </w:p>
        </w:tc>
        <w:tc>
          <w:tcPr>
            <w:tcW w:w="7371" w:type="dxa"/>
            <w:shd w:val="clear" w:color="auto" w:fill="auto"/>
          </w:tcPr>
          <w:p w:rsidR="00A57B95" w:rsidRPr="00CB15E8" w:rsidRDefault="00A57B95" w:rsidP="002F64A3">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ჭარბი</w:t>
            </w:r>
            <w:r w:rsidR="005A7B2E">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დოზის მიღების</w:t>
            </w:r>
            <w:r w:rsidR="00782496">
              <w:rPr>
                <w:rFonts w:ascii="Sylfaen" w:hAnsi="Sylfaen" w:cs="Helvetica Condensed"/>
                <w:bCs/>
                <w:color w:val="auto"/>
                <w:sz w:val="20"/>
                <w:szCs w:val="20"/>
                <w:lang w:val="ka-GE"/>
              </w:rPr>
              <w:t xml:space="preserve">ას </w:t>
            </w:r>
            <w:r w:rsidRPr="00CB15E8">
              <w:rPr>
                <w:rFonts w:ascii="Sylfaen" w:hAnsi="Sylfaen" w:cs="Helvetica Condensed"/>
                <w:bCs/>
                <w:color w:val="auto"/>
                <w:sz w:val="20"/>
                <w:szCs w:val="20"/>
                <w:lang w:val="ka-GE"/>
              </w:rPr>
              <w:t xml:space="preserve">30 წუთიდან 3 საათამდე </w:t>
            </w:r>
            <w:r w:rsidR="00782496">
              <w:rPr>
                <w:rFonts w:ascii="Sylfaen" w:hAnsi="Sylfaen" w:cs="Helvetica Condensed"/>
                <w:bCs/>
                <w:color w:val="auto"/>
                <w:sz w:val="20"/>
                <w:szCs w:val="20"/>
                <w:lang w:val="ka-GE"/>
              </w:rPr>
              <w:t>პერიოდ</w:t>
            </w:r>
            <w:r w:rsidR="002F64A3">
              <w:rPr>
                <w:rFonts w:ascii="Sylfaen" w:hAnsi="Sylfaen" w:cs="Helvetica Condensed"/>
                <w:bCs/>
                <w:color w:val="auto"/>
                <w:sz w:val="20"/>
                <w:szCs w:val="20"/>
                <w:lang w:val="ka-GE"/>
              </w:rPr>
              <w:t>შ</w:t>
            </w:r>
            <w:r w:rsidR="00782496">
              <w:rPr>
                <w:rFonts w:ascii="Sylfaen" w:hAnsi="Sylfaen" w:cs="Helvetica Condensed"/>
                <w:bCs/>
                <w:color w:val="auto"/>
                <w:sz w:val="20"/>
                <w:szCs w:val="20"/>
                <w:lang w:val="ka-GE"/>
              </w:rPr>
              <w:t>ი</w:t>
            </w:r>
            <w:r w:rsidR="002F64A3">
              <w:rPr>
                <w:rFonts w:ascii="Sylfaen" w:hAnsi="Sylfaen" w:cs="Helvetica Condensed"/>
                <w:bCs/>
                <w:color w:val="auto"/>
                <w:sz w:val="20"/>
                <w:szCs w:val="20"/>
                <w:lang w:val="ka-GE"/>
              </w:rPr>
              <w:t xml:space="preserve"> </w:t>
            </w:r>
            <w:r w:rsidR="00782496">
              <w:rPr>
                <w:rFonts w:ascii="Sylfaen" w:hAnsi="Sylfaen" w:cs="Helvetica Condensed"/>
                <w:bCs/>
                <w:color w:val="auto"/>
                <w:sz w:val="20"/>
                <w:szCs w:val="20"/>
                <w:lang w:val="ka-GE"/>
              </w:rPr>
              <w:t xml:space="preserve">თავს იჩენს </w:t>
            </w:r>
            <w:r w:rsidRPr="00CB15E8">
              <w:rPr>
                <w:rFonts w:ascii="Sylfaen" w:hAnsi="Sylfaen" w:cs="Helvetica Condensed"/>
                <w:bCs/>
                <w:color w:val="auto"/>
                <w:sz w:val="20"/>
                <w:szCs w:val="20"/>
                <w:lang w:val="ka-GE"/>
              </w:rPr>
              <w:t xml:space="preserve">გულისრევის შეგრძნება, პირღებინება, </w:t>
            </w:r>
            <w:r w:rsidR="00C408FE">
              <w:rPr>
                <w:rFonts w:ascii="Sylfaen" w:hAnsi="Sylfaen" w:cs="Helvetica Condensed"/>
                <w:bCs/>
                <w:color w:val="auto"/>
                <w:sz w:val="20"/>
                <w:szCs w:val="20"/>
                <w:lang w:val="ka-GE"/>
              </w:rPr>
              <w:t>თავბრუხვევ</w:t>
            </w:r>
            <w:r w:rsidRPr="00CB15E8">
              <w:rPr>
                <w:rFonts w:ascii="Sylfaen" w:hAnsi="Sylfaen" w:cs="Helvetica Condensed"/>
                <w:bCs/>
                <w:color w:val="auto"/>
                <w:sz w:val="20"/>
                <w:szCs w:val="20"/>
                <w:lang w:val="ka-GE"/>
              </w:rPr>
              <w:t>ა, მხედველობის</w:t>
            </w:r>
            <w:r w:rsidR="00782496">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დაბინდვა, მეტყველების დარღვევა. მძიმე ინტოქსიკაციის შემთხვევაში ვითარდება კომა, რომელსაც წინ უ</w:t>
            </w:r>
            <w:r w:rsidR="00782496">
              <w:rPr>
                <w:rFonts w:ascii="Sylfaen" w:hAnsi="Sylfaen" w:cs="Helvetica Condensed"/>
                <w:bCs/>
                <w:color w:val="auto"/>
                <w:sz w:val="20"/>
                <w:szCs w:val="20"/>
                <w:lang w:val="ka-GE"/>
              </w:rPr>
              <w:t xml:space="preserve">ძღვის </w:t>
            </w:r>
            <w:r w:rsidRPr="00CB15E8">
              <w:rPr>
                <w:rFonts w:ascii="Sylfaen" w:hAnsi="Sylfaen" w:cs="Helvetica Condensed"/>
                <w:bCs/>
                <w:color w:val="auto"/>
                <w:sz w:val="20"/>
                <w:szCs w:val="20"/>
                <w:lang w:val="ka-GE"/>
              </w:rPr>
              <w:t>სუნთქვის შესუსტება და სტუპორი.</w:t>
            </w:r>
            <w:r w:rsidR="00782496">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w:t>
            </w:r>
            <w:r w:rsidR="00782496">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782496">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მწვავედ განვითარდეს მძიმე დამბლა. ჭარბი დოზის მიღებიდან რამდენიმე საათ</w:t>
            </w:r>
            <w:r w:rsidR="00782496">
              <w:rPr>
                <w:rFonts w:ascii="Sylfaen" w:hAnsi="Sylfaen" w:cs="Helvetica Condensed"/>
                <w:bCs/>
                <w:color w:val="auto"/>
                <w:sz w:val="20"/>
                <w:szCs w:val="20"/>
                <w:lang w:val="ka-GE"/>
              </w:rPr>
              <w:t xml:space="preserve">ის შემდეგ </w:t>
            </w:r>
            <w:r w:rsidR="002F64A3" w:rsidRPr="00CB15E8">
              <w:rPr>
                <w:rFonts w:ascii="Sylfaen" w:hAnsi="Sylfaen" w:cs="Helvetica Condensed"/>
                <w:bCs/>
                <w:color w:val="auto"/>
                <w:sz w:val="20"/>
                <w:szCs w:val="20"/>
                <w:lang w:val="ka-GE"/>
              </w:rPr>
              <w:t>პაციენტს</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მდგომარეობიდან</w:t>
            </w:r>
            <w:r w:rsidR="00782496">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გამოიყვანს პირღებინება, კუჭის ამორეცხვა, აქტივირებული ნახშირი, ნატრიუმის ბიკარბონატი. შემდგომ</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w:t>
            </w:r>
            <w:r w:rsidR="002F64A3">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2F64A3">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 xml:space="preserve">საჭირო გახდეს ჰემოდიალიზი. დამბლის პრევენცია პირიდოქსინის </w:t>
            </w:r>
            <w:r w:rsidR="002F64A3">
              <w:rPr>
                <w:rFonts w:ascii="Sylfaen" w:hAnsi="Sylfaen" w:cs="Helvetica Condensed"/>
                <w:bCs/>
                <w:color w:val="auto"/>
                <w:sz w:val="20"/>
                <w:szCs w:val="20"/>
                <w:lang w:val="ka-GE"/>
              </w:rPr>
              <w:t xml:space="preserve">დიდი </w:t>
            </w:r>
            <w:r w:rsidRPr="00CB15E8">
              <w:rPr>
                <w:rFonts w:ascii="Sylfaen" w:hAnsi="Sylfaen" w:cs="Helvetica Condensed"/>
                <w:bCs/>
                <w:color w:val="auto"/>
                <w:sz w:val="20"/>
                <w:szCs w:val="20"/>
                <w:lang w:val="ka-GE"/>
              </w:rPr>
              <w:t xml:space="preserve">დოზებით უნდა მოხდეს.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წესები</w:t>
            </w:r>
          </w:p>
        </w:tc>
        <w:tc>
          <w:tcPr>
            <w:tcW w:w="7371" w:type="dxa"/>
            <w:shd w:val="clear" w:color="auto" w:fill="auto"/>
          </w:tcPr>
          <w:p w:rsidR="00A57B95" w:rsidRPr="00CB15E8" w:rsidRDefault="00A57B95" w:rsidP="002F64A3">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იზონიაზიდის აბები კარგად დახურულ კონტეინერში, სინათლი</w:t>
            </w:r>
            <w:r w:rsidR="00216951">
              <w:rPr>
                <w:rFonts w:ascii="Sylfaen" w:hAnsi="Sylfaen" w:cs="Helvetica Condensed"/>
                <w:bCs/>
                <w:color w:val="auto"/>
                <w:sz w:val="20"/>
                <w:szCs w:val="20"/>
                <w:lang w:val="ka-GE"/>
              </w:rPr>
              <w:t xml:space="preserve">სგან </w:t>
            </w:r>
            <w:r w:rsidRPr="00CB15E8">
              <w:rPr>
                <w:rFonts w:ascii="Sylfaen" w:hAnsi="Sylfaen" w:cs="Helvetica Condensed"/>
                <w:bCs/>
                <w:color w:val="auto"/>
                <w:sz w:val="20"/>
                <w:szCs w:val="20"/>
                <w:lang w:val="ka-GE"/>
              </w:rPr>
              <w:t>დაცულ ადგილას უნდა ინახებოდეს. საინექციო ხსნარი ამპულებში</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ასევე </w:t>
            </w:r>
            <w:r w:rsidR="002F64A3" w:rsidRPr="00CB15E8">
              <w:rPr>
                <w:rFonts w:ascii="Sylfaen" w:hAnsi="Sylfaen" w:cs="Helvetica Condensed"/>
                <w:bCs/>
                <w:color w:val="auto"/>
                <w:sz w:val="20"/>
                <w:szCs w:val="20"/>
                <w:lang w:val="ka-GE"/>
              </w:rPr>
              <w:t>უნდა ინახებოდეს</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სინათლი</w:t>
            </w:r>
            <w:r w:rsidR="00216951">
              <w:rPr>
                <w:rFonts w:ascii="Sylfaen" w:hAnsi="Sylfaen" w:cs="Helvetica Condensed"/>
                <w:bCs/>
                <w:color w:val="auto"/>
                <w:sz w:val="20"/>
                <w:szCs w:val="20"/>
                <w:lang w:val="ka-GE"/>
              </w:rPr>
              <w:t xml:space="preserve">სგან </w:t>
            </w:r>
            <w:r w:rsidRPr="00CB15E8">
              <w:rPr>
                <w:rFonts w:ascii="Sylfaen" w:hAnsi="Sylfaen" w:cs="Helvetica Condensed"/>
                <w:bCs/>
                <w:color w:val="auto"/>
                <w:sz w:val="20"/>
                <w:szCs w:val="20"/>
                <w:lang w:val="ka-GE"/>
              </w:rPr>
              <w:t>დაცულ ადგილას.</w:t>
            </w:r>
          </w:p>
        </w:tc>
      </w:tr>
      <w:tr w:rsidR="00A57B95" w:rsidRPr="00CB15E8" w:rsidTr="00A57B95">
        <w:tc>
          <w:tcPr>
            <w:tcW w:w="9639" w:type="dxa"/>
            <w:gridSpan w:val="2"/>
            <w:shd w:val="clear" w:color="auto" w:fill="8DB3E2"/>
          </w:tcPr>
          <w:p w:rsidR="00A57B95" w:rsidRPr="00CB15E8" w:rsidRDefault="00A57B95" w:rsidP="00282447">
            <w:pPr>
              <w:spacing w:after="0" w:line="240" w:lineRule="auto"/>
              <w:rPr>
                <w:rFonts w:ascii="Sylfaen" w:hAnsi="Sylfaen"/>
                <w:b/>
                <w:sz w:val="20"/>
                <w:szCs w:val="20"/>
              </w:rPr>
            </w:pPr>
            <w:r w:rsidRPr="00CB15E8">
              <w:rPr>
                <w:rFonts w:ascii="Sylfaen" w:hAnsi="Sylfaen"/>
                <w:b/>
                <w:sz w:val="20"/>
                <w:szCs w:val="20"/>
                <w:lang w:val="ka-GE"/>
              </w:rPr>
              <w:t>რიფამპიცინი</w:t>
            </w:r>
            <w:r w:rsidRPr="00CB15E8">
              <w:rPr>
                <w:rFonts w:ascii="Sylfaen" w:hAnsi="Sylfaen"/>
                <w:b/>
                <w:sz w:val="20"/>
                <w:szCs w:val="20"/>
              </w:rPr>
              <w:t xml:space="preserve"> </w:t>
            </w:r>
            <w:r w:rsidRPr="00CB15E8">
              <w:rPr>
                <w:rFonts w:ascii="Sylfaen" w:hAnsi="Sylfaen"/>
                <w:b/>
                <w:sz w:val="20"/>
                <w:szCs w:val="20"/>
                <w:lang w:val="ka-GE"/>
              </w:rPr>
              <w:t>(</w:t>
            </w:r>
            <w:r w:rsidRPr="00CB15E8">
              <w:rPr>
                <w:rFonts w:ascii="Sylfaen" w:hAnsi="Sylfaen"/>
                <w:b/>
                <w:sz w:val="20"/>
                <w:szCs w:val="20"/>
              </w:rPr>
              <w:t>R</w:t>
            </w:r>
            <w:r w:rsidRPr="00CB15E8">
              <w:rPr>
                <w:rFonts w:ascii="Sylfaen" w:hAnsi="Sylfaen"/>
                <w:b/>
                <w:sz w:val="20"/>
                <w:szCs w:val="20"/>
                <w:lang w:val="ka-GE"/>
              </w:rPr>
              <w:t>)</w:t>
            </w:r>
          </w:p>
        </w:tc>
      </w:tr>
      <w:tr w:rsidR="00A57B95" w:rsidRPr="00CB15E8" w:rsidTr="00A57B95">
        <w:trPr>
          <w:trHeight w:val="1592"/>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ძირითადი ინფორმაცია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როგორც რაფამიცინის</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პოლისინთეზური წარმოებული,</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კომპლექსური მაკროციკლური ანტიბიოტიკია. </w:t>
            </w:r>
            <w:r w:rsidR="002F64A3">
              <w:rPr>
                <w:rFonts w:ascii="Sylfaen" w:hAnsi="Sylfaen" w:cs="Helvetica Condensed"/>
                <w:bCs/>
                <w:color w:val="auto"/>
                <w:sz w:val="20"/>
                <w:szCs w:val="20"/>
                <w:lang w:val="ka-GE"/>
              </w:rPr>
              <w:t xml:space="preserve">ის </w:t>
            </w:r>
            <w:r w:rsidRPr="00CB15E8">
              <w:rPr>
                <w:rFonts w:ascii="Sylfaen" w:hAnsi="Sylfaen" w:cs="Helvetica Condensed"/>
                <w:bCs/>
                <w:color w:val="auto"/>
                <w:sz w:val="20"/>
                <w:szCs w:val="20"/>
                <w:lang w:val="ka-GE"/>
              </w:rPr>
              <w:t>მიკრობული</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პათოგენ</w:t>
            </w:r>
            <w:r w:rsidR="002F64A3">
              <w:rPr>
                <w:rFonts w:ascii="Sylfaen" w:hAnsi="Sylfaen" w:cs="Helvetica Condensed"/>
                <w:bCs/>
                <w:color w:val="auto"/>
                <w:sz w:val="20"/>
                <w:szCs w:val="20"/>
                <w:lang w:val="ka-GE"/>
              </w:rPr>
              <w:t>ებ</w:t>
            </w:r>
            <w:r w:rsidRPr="00CB15E8">
              <w:rPr>
                <w:rFonts w:ascii="Sylfaen" w:hAnsi="Sylfaen" w:cs="Helvetica Condensed"/>
                <w:bCs/>
                <w:color w:val="auto"/>
                <w:sz w:val="20"/>
                <w:szCs w:val="20"/>
                <w:lang w:val="ka-GE"/>
              </w:rPr>
              <w:t>ის ფართო სპექტრში</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იწვევს რიბონუკლეინის მჟავ</w:t>
            </w:r>
            <w:r w:rsidR="002F64A3">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ს</w:t>
            </w:r>
            <w:r w:rsidR="002F64A3">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სინთეზის ინჰიბირებას. </w:t>
            </w:r>
            <w:r w:rsidR="002F64A3">
              <w:rPr>
                <w:rFonts w:ascii="Sylfaen" w:hAnsi="Sylfaen" w:cs="Helvetica Condensed"/>
                <w:bCs/>
                <w:color w:val="auto"/>
                <w:sz w:val="20"/>
                <w:szCs w:val="20"/>
                <w:lang w:val="ka-GE"/>
              </w:rPr>
              <w:t>აქვს</w:t>
            </w:r>
            <w:r w:rsidRPr="00CB15E8">
              <w:rPr>
                <w:rFonts w:ascii="Sylfaen" w:hAnsi="Sylfaen" w:cs="Helvetica Condensed"/>
                <w:bCs/>
                <w:color w:val="auto"/>
                <w:sz w:val="20"/>
                <w:szCs w:val="20"/>
                <w:lang w:val="ka-GE"/>
              </w:rPr>
              <w:t xml:space="preserve"> ტუბერკულოზურ მიკობაქტერიაზე</w:t>
            </w:r>
            <w:r w:rsidR="00183F2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ბაქტერიოციდული მოქმედება და ძლიერი მასტერი</w:t>
            </w:r>
            <w:r w:rsidR="002F64A3">
              <w:rPr>
                <w:rFonts w:ascii="Sylfaen" w:hAnsi="Sylfaen" w:cs="Helvetica Condensed"/>
                <w:bCs/>
                <w:color w:val="auto"/>
                <w:sz w:val="20"/>
                <w:szCs w:val="20"/>
                <w:lang w:val="ka-GE"/>
              </w:rPr>
              <w:t>ლი</w:t>
            </w:r>
            <w:r w:rsidRPr="00CB15E8">
              <w:rPr>
                <w:rFonts w:ascii="Sylfaen" w:hAnsi="Sylfaen" w:cs="Helvetica Condensed"/>
                <w:bCs/>
                <w:color w:val="auto"/>
                <w:sz w:val="20"/>
                <w:szCs w:val="20"/>
                <w:lang w:val="ka-GE"/>
              </w:rPr>
              <w:t xml:space="preserve">ზებელი ეფექტი როგორც უჯრედშიდა, ისე უჯრედგარე გარემოში.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 შლის ლიპიდებს. ორალური აბების სახით მიღებისას ის სწრაფად აბსორბირდება და იხსნება ქსოვილოვან უჯრედებსა და ორგანიზმის სითხეებში. მენინგ</w:t>
            </w:r>
            <w:r w:rsidR="002F64A3">
              <w:rPr>
                <w:rFonts w:ascii="Sylfaen" w:hAnsi="Sylfaen" w:cs="Helvetica Condensed"/>
                <w:bCs/>
                <w:color w:val="auto"/>
                <w:sz w:val="20"/>
                <w:szCs w:val="20"/>
                <w:lang w:val="ka-GE"/>
              </w:rPr>
              <w:t>ე</w:t>
            </w:r>
            <w:r w:rsidRPr="00CB15E8">
              <w:rPr>
                <w:rFonts w:ascii="Sylfaen" w:hAnsi="Sylfaen" w:cs="Helvetica Condensed"/>
                <w:bCs/>
                <w:color w:val="auto"/>
                <w:sz w:val="20"/>
                <w:szCs w:val="20"/>
                <w:lang w:val="ka-GE"/>
              </w:rPr>
              <w:t>ალური გარსების ინფილტრაციის შემთხვევაში მნიშვნელოვანი ნაწილი ხვდება ცერებროსპინალურ სითხეში. 600 მგ რიფამპიცინის ერთჯერადი მიღებით შრატში მისი პიკური კონცენტრაცია (10 µg/ml)</w:t>
            </w:r>
            <w:r w:rsidR="00A34E9F">
              <w:rPr>
                <w:rFonts w:ascii="Sylfaen" w:hAnsi="Sylfaen" w:cs="Helvetica Condensed"/>
                <w:bCs/>
                <w:color w:val="auto"/>
                <w:sz w:val="20"/>
                <w:szCs w:val="20"/>
                <w:lang w:val="ka-GE"/>
              </w:rPr>
              <w:t xml:space="preserve"> 2-4 საათში მიიღწევა, რასაც 2-3-</w:t>
            </w:r>
            <w:r w:rsidRPr="00CB15E8">
              <w:rPr>
                <w:rFonts w:ascii="Sylfaen" w:hAnsi="Sylfaen" w:cs="Helvetica Condensed"/>
                <w:bCs/>
                <w:color w:val="auto"/>
                <w:sz w:val="20"/>
                <w:szCs w:val="20"/>
                <w:lang w:val="ka-GE"/>
              </w:rPr>
              <w:t xml:space="preserve">საათიანი ნახევარდაშლის პერიოდი მოჰყვება. რიფამპიცინი ექსტენსიურად გადამუშავდება ენტეროჰეპატური ცირკულაციის პროცესში, ღვიძლში დეაცეტილაციის გზით მეტაბოლიტად </w:t>
            </w:r>
            <w:r w:rsidR="00183F2F">
              <w:rPr>
                <w:rFonts w:ascii="Sylfaen" w:hAnsi="Sylfaen" w:cs="Helvetica Condensed"/>
                <w:bCs/>
                <w:color w:val="auto"/>
                <w:sz w:val="20"/>
                <w:szCs w:val="20"/>
                <w:lang w:val="ka-GE"/>
              </w:rPr>
              <w:t xml:space="preserve">გარდაიქმნება </w:t>
            </w:r>
            <w:r w:rsidRPr="00CB15E8">
              <w:rPr>
                <w:rFonts w:ascii="Sylfaen" w:hAnsi="Sylfaen" w:cs="Helvetica Condensed"/>
                <w:bCs/>
                <w:color w:val="auto"/>
                <w:sz w:val="20"/>
                <w:szCs w:val="20"/>
                <w:lang w:val="ka-GE"/>
              </w:rPr>
              <w:t xml:space="preserve">და საბოლოოდ ფეკალურ მასებთან ერთად გამოიყოფა. </w:t>
            </w:r>
          </w:p>
          <w:p w:rsidR="00A57B95" w:rsidRPr="00CB15E8" w:rsidRDefault="00A57B95" w:rsidP="00183F2F">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ვინაიდან რიფამპიცინის მიმართ</w:t>
            </w:r>
            <w:r w:rsidR="00A34E9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რეზისტენტობა ადვილად ვითარდება, ის ყოველთვის სხვა</w:t>
            </w:r>
            <w:r w:rsidR="00183F2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ეფექტურ ანტიმიკობაქტერიულ პრეპარატებთან </w:t>
            </w:r>
            <w:r w:rsidR="00183F2F" w:rsidRPr="00CB15E8">
              <w:rPr>
                <w:rFonts w:ascii="Sylfaen" w:hAnsi="Sylfaen" w:cs="Helvetica Condensed"/>
                <w:bCs/>
                <w:color w:val="auto"/>
                <w:sz w:val="20"/>
                <w:szCs w:val="20"/>
                <w:lang w:val="ka-GE"/>
              </w:rPr>
              <w:t>კომბინ</w:t>
            </w:r>
            <w:r w:rsidR="00183F2F">
              <w:rPr>
                <w:rFonts w:ascii="Sylfaen" w:hAnsi="Sylfaen" w:cs="Helvetica Condensed"/>
                <w:bCs/>
                <w:color w:val="auto"/>
                <w:sz w:val="20"/>
                <w:szCs w:val="20"/>
                <w:lang w:val="ka-GE"/>
              </w:rPr>
              <w:t xml:space="preserve">ირებულად </w:t>
            </w:r>
            <w:r w:rsidRPr="00CB15E8">
              <w:rPr>
                <w:rFonts w:ascii="Sylfaen" w:hAnsi="Sylfaen" w:cs="Helvetica Condensed"/>
                <w:bCs/>
                <w:color w:val="auto"/>
                <w:sz w:val="20"/>
                <w:szCs w:val="20"/>
                <w:lang w:val="ka-GE"/>
              </w:rPr>
              <w:t xml:space="preserve">უნდა </w:t>
            </w:r>
            <w:r w:rsidR="00A34E9F">
              <w:rPr>
                <w:rFonts w:ascii="Sylfaen" w:hAnsi="Sylfaen" w:cs="Helvetica Condensed"/>
                <w:bCs/>
                <w:color w:val="auto"/>
                <w:sz w:val="20"/>
                <w:szCs w:val="20"/>
                <w:lang w:val="ka-GE"/>
              </w:rPr>
              <w:t>იქნეს</w:t>
            </w:r>
            <w:r w:rsidRPr="00CB15E8">
              <w:rPr>
                <w:rFonts w:ascii="Sylfaen" w:hAnsi="Sylfaen" w:cs="Helvetica Condensed"/>
                <w:bCs/>
                <w:color w:val="auto"/>
                <w:sz w:val="20"/>
                <w:szCs w:val="20"/>
                <w:lang w:val="ka-GE"/>
              </w:rPr>
              <w:t xml:space="preserve"> გამოყენებული.</w:t>
            </w:r>
          </w:p>
        </w:tc>
      </w:tr>
      <w:tr w:rsidR="00A57B95" w:rsidRPr="00CB15E8" w:rsidTr="00A57B95">
        <w:tc>
          <w:tcPr>
            <w:tcW w:w="2268" w:type="dxa"/>
            <w:tcBorders>
              <w:top w:val="single" w:sz="4" w:space="0" w:color="auto"/>
            </w:tcBorders>
            <w:shd w:val="clear" w:color="auto" w:fill="auto"/>
          </w:tcPr>
          <w:p w:rsidR="00A57B95" w:rsidRPr="00CB15E8" w:rsidRDefault="00AA5AEA" w:rsidP="00AA5AEA">
            <w:pPr>
              <w:spacing w:after="0" w:line="240" w:lineRule="auto"/>
              <w:rPr>
                <w:rFonts w:ascii="Sylfaen" w:hAnsi="Sylfaen"/>
                <w:b/>
                <w:sz w:val="20"/>
                <w:szCs w:val="20"/>
                <w:lang w:val="ka-GE"/>
              </w:rPr>
            </w:pPr>
            <w:r>
              <w:rPr>
                <w:rFonts w:ascii="Sylfaen" w:hAnsi="Sylfaen"/>
                <w:b/>
                <w:sz w:val="20"/>
                <w:szCs w:val="20"/>
                <w:lang w:val="ka-GE"/>
              </w:rPr>
              <w:t xml:space="preserve">მიღების </w:t>
            </w:r>
            <w:r w:rsidRPr="00CB15E8">
              <w:rPr>
                <w:rFonts w:ascii="Sylfaen" w:hAnsi="Sylfaen"/>
                <w:b/>
                <w:sz w:val="20"/>
                <w:szCs w:val="20"/>
                <w:lang w:val="ka-GE"/>
              </w:rPr>
              <w:t>წესი</w:t>
            </w:r>
            <w:r>
              <w:rPr>
                <w:rFonts w:ascii="Sylfaen" w:hAnsi="Sylfaen"/>
                <w:b/>
                <w:sz w:val="20"/>
                <w:szCs w:val="20"/>
                <w:lang w:val="ka-GE"/>
              </w:rPr>
              <w:t xml:space="preserve"> </w:t>
            </w:r>
            <w:r w:rsidR="00A57B95" w:rsidRPr="00CB15E8">
              <w:rPr>
                <w:rFonts w:ascii="Sylfaen" w:hAnsi="Sylfaen"/>
                <w:b/>
                <w:sz w:val="20"/>
                <w:szCs w:val="20"/>
                <w:lang w:val="ka-GE"/>
              </w:rPr>
              <w:t>და დოზირება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 ყოველთვის სხვა ეფექტურ ანტიმიკობაქტერიულ პრეპარატებთან კომბინ</w:t>
            </w:r>
            <w:r w:rsidR="00183F2F">
              <w:rPr>
                <w:rFonts w:ascii="Sylfaen" w:hAnsi="Sylfaen" w:cs="Helvetica Condensed"/>
                <w:bCs/>
                <w:color w:val="auto"/>
                <w:sz w:val="20"/>
                <w:szCs w:val="20"/>
                <w:lang w:val="ka-GE"/>
              </w:rPr>
              <w:t xml:space="preserve">ირებულად </w:t>
            </w:r>
            <w:r w:rsidRPr="00CB15E8">
              <w:rPr>
                <w:rFonts w:ascii="Sylfaen" w:hAnsi="Sylfaen" w:cs="Helvetica Condensed"/>
                <w:bCs/>
                <w:color w:val="auto"/>
                <w:sz w:val="20"/>
                <w:szCs w:val="20"/>
                <w:lang w:val="ka-GE"/>
              </w:rPr>
              <w:t xml:space="preserve">უნდა </w:t>
            </w:r>
            <w:r w:rsidR="00183F2F">
              <w:rPr>
                <w:rFonts w:ascii="Sylfaen" w:hAnsi="Sylfaen" w:cs="Helvetica Condensed"/>
                <w:bCs/>
                <w:color w:val="auto"/>
                <w:sz w:val="20"/>
                <w:szCs w:val="20"/>
                <w:lang w:val="ka-GE"/>
              </w:rPr>
              <w:t xml:space="preserve">იქნეს </w:t>
            </w:r>
            <w:r w:rsidRPr="00CB15E8">
              <w:rPr>
                <w:rFonts w:ascii="Sylfaen" w:hAnsi="Sylfaen" w:cs="Helvetica Condensed"/>
                <w:bCs/>
                <w:color w:val="auto"/>
                <w:sz w:val="20"/>
                <w:szCs w:val="20"/>
                <w:lang w:val="ka-GE"/>
              </w:rPr>
              <w:t>მიღებული, მაშინაც</w:t>
            </w:r>
            <w:r w:rsidR="00183F2F">
              <w:rPr>
                <w:rFonts w:ascii="Sylfaen" w:hAnsi="Sylfaen" w:cs="Helvetica Condensed"/>
                <w:bCs/>
                <w:color w:val="auto"/>
                <w:sz w:val="20"/>
                <w:szCs w:val="20"/>
                <w:lang w:val="ka-GE"/>
              </w:rPr>
              <w:t xml:space="preserve"> კი</w:t>
            </w:r>
            <w:r w:rsidRPr="00CB15E8">
              <w:rPr>
                <w:rFonts w:ascii="Sylfaen" w:hAnsi="Sylfaen" w:cs="Helvetica Condensed"/>
                <w:bCs/>
                <w:color w:val="auto"/>
                <w:sz w:val="20"/>
                <w:szCs w:val="20"/>
                <w:lang w:val="ka-GE"/>
              </w:rPr>
              <w:t>,</w:t>
            </w:r>
            <w:r w:rsidR="00183F2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როცა პაციენტის კრიტიკული მდგომარეობის გამო </w:t>
            </w:r>
            <w:r w:rsidR="00183F2F">
              <w:rPr>
                <w:rFonts w:ascii="Sylfaen" w:hAnsi="Sylfaen" w:cs="Helvetica Condensed"/>
                <w:bCs/>
                <w:color w:val="auto"/>
                <w:sz w:val="20"/>
                <w:szCs w:val="20"/>
                <w:lang w:val="ka-GE"/>
              </w:rPr>
              <w:t xml:space="preserve">გამოიყენება </w:t>
            </w:r>
            <w:r w:rsidR="00183F2F" w:rsidRPr="00CB15E8">
              <w:rPr>
                <w:rFonts w:ascii="Sylfaen" w:hAnsi="Sylfaen" w:cs="Helvetica Condensed"/>
                <w:bCs/>
                <w:color w:val="auto"/>
                <w:sz w:val="20"/>
                <w:szCs w:val="20"/>
                <w:lang w:val="ka-GE"/>
              </w:rPr>
              <w:t>მი</w:t>
            </w:r>
            <w:r w:rsidR="00183F2F">
              <w:rPr>
                <w:rFonts w:ascii="Sylfaen" w:hAnsi="Sylfaen" w:cs="Helvetica Condensed"/>
                <w:bCs/>
                <w:color w:val="auto"/>
                <w:sz w:val="20"/>
                <w:szCs w:val="20"/>
                <w:lang w:val="ka-GE"/>
              </w:rPr>
              <w:t>სი საინფუზიო ფორმა.</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მოზრდილებ</w:t>
            </w:r>
            <w:r w:rsidR="00183F2F">
              <w:rPr>
                <w:rFonts w:ascii="Sylfaen" w:hAnsi="Sylfaen" w:cs="Helvetica Condensed"/>
                <w:bCs/>
                <w:color w:val="auto"/>
                <w:sz w:val="20"/>
                <w:szCs w:val="20"/>
                <w:lang w:val="ka-GE"/>
              </w:rPr>
              <w:t xml:space="preserve">თან </w:t>
            </w:r>
            <w:r w:rsidRPr="00CB15E8">
              <w:rPr>
                <w:rFonts w:ascii="Sylfaen" w:hAnsi="Sylfaen" w:cs="Helvetica Condensed"/>
                <w:bCs/>
                <w:color w:val="auto"/>
                <w:sz w:val="20"/>
                <w:szCs w:val="20"/>
                <w:lang w:val="ka-GE"/>
              </w:rPr>
              <w:t xml:space="preserve">ინიშნება: </w:t>
            </w:r>
          </w:p>
          <w:p w:rsidR="00A57B95" w:rsidRPr="00CB15E8" w:rsidRDefault="00A57B95" w:rsidP="006B5F97">
            <w:pPr>
              <w:pStyle w:val="Default"/>
              <w:numPr>
                <w:ilvl w:val="0"/>
                <w:numId w:val="47"/>
              </w:numPr>
              <w:ind w:left="0" w:firstLine="0"/>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10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(8-12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w:t>
            </w:r>
            <w:r w:rsidR="00183F2F">
              <w:rPr>
                <w:rFonts w:ascii="Sylfaen" w:hAnsi="Sylfaen" w:cs="Helvetica Condensed"/>
                <w:bCs/>
                <w:color w:val="auto"/>
                <w:sz w:val="20"/>
                <w:szCs w:val="20"/>
                <w:lang w:val="ka-GE"/>
              </w:rPr>
              <w:t>ყოველ</w:t>
            </w:r>
            <w:r w:rsidRPr="00CB15E8">
              <w:rPr>
                <w:rFonts w:ascii="Sylfaen" w:hAnsi="Sylfaen" w:cs="Helvetica Condensed"/>
                <w:bCs/>
                <w:color w:val="auto"/>
                <w:sz w:val="20"/>
                <w:szCs w:val="20"/>
                <w:lang w:val="ka-GE"/>
              </w:rPr>
              <w:t>დღიურად ან კვირაში</w:t>
            </w:r>
            <w:r w:rsidR="00183F2F">
              <w:rPr>
                <w:rFonts w:ascii="Sylfaen" w:hAnsi="Sylfaen" w:cs="Helvetica Condensed"/>
                <w:bCs/>
                <w:color w:val="auto"/>
                <w:sz w:val="20"/>
                <w:szCs w:val="20"/>
                <w:lang w:val="ka-GE"/>
              </w:rPr>
              <w:t xml:space="preserve"> </w:t>
            </w:r>
            <w:r w:rsidR="00183F2F" w:rsidRPr="00CB15E8">
              <w:rPr>
                <w:rFonts w:ascii="Sylfaen" w:hAnsi="Sylfaen" w:cs="Helvetica Condensed"/>
                <w:bCs/>
                <w:color w:val="auto"/>
                <w:sz w:val="20"/>
                <w:szCs w:val="20"/>
                <w:lang w:val="ka-GE"/>
              </w:rPr>
              <w:t>3-ჯერ</w:t>
            </w:r>
            <w:r w:rsidRPr="00CB15E8">
              <w:rPr>
                <w:rFonts w:ascii="Sylfaen" w:hAnsi="Sylfaen" w:cs="Helvetica Condensed"/>
                <w:bCs/>
                <w:color w:val="auto"/>
                <w:sz w:val="20"/>
                <w:szCs w:val="20"/>
                <w:lang w:val="ka-GE"/>
              </w:rPr>
              <w:t>, მაქსიმუმ 600 მგ</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7371" w:type="dxa"/>
            <w:shd w:val="clear" w:color="auto" w:fill="auto"/>
          </w:tcPr>
          <w:p w:rsidR="00A57B95" w:rsidRPr="00CB15E8" w:rsidRDefault="00A57B95" w:rsidP="00A3738B">
            <w:pPr>
              <w:pStyle w:val="ListParagraph"/>
              <w:numPr>
                <w:ilvl w:val="0"/>
                <w:numId w:val="12"/>
              </w:numPr>
              <w:tabs>
                <w:tab w:val="left" w:pos="426"/>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რიფამპიცინის მიმართ ცნობილი</w:t>
            </w:r>
            <w:r w:rsidR="0082482D">
              <w:rPr>
                <w:rFonts w:ascii="Sylfaen" w:hAnsi="Sylfaen"/>
                <w:sz w:val="20"/>
                <w:szCs w:val="20"/>
                <w:lang w:val="ka-GE"/>
              </w:rPr>
              <w:t xml:space="preserve"> </w:t>
            </w:r>
            <w:r w:rsidR="0082482D" w:rsidRPr="00CB15E8">
              <w:rPr>
                <w:rFonts w:ascii="Sylfaen" w:hAnsi="Sylfaen"/>
                <w:sz w:val="20"/>
                <w:szCs w:val="20"/>
                <w:lang w:val="ka-GE"/>
              </w:rPr>
              <w:t>ჰიპერმგრძნობელობა</w:t>
            </w:r>
          </w:p>
          <w:p w:rsidR="00A57B95" w:rsidRPr="00CB15E8" w:rsidRDefault="00A57B95" w:rsidP="00A3738B">
            <w:pPr>
              <w:pStyle w:val="ListParagraph"/>
              <w:numPr>
                <w:ilvl w:val="0"/>
                <w:numId w:val="12"/>
              </w:numPr>
              <w:tabs>
                <w:tab w:val="left" w:pos="426"/>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ღვიძლის აქტიური, არასტაბილური</w:t>
            </w:r>
            <w:r w:rsidR="00183F2F">
              <w:rPr>
                <w:rFonts w:ascii="Sylfaen" w:hAnsi="Sylfaen"/>
                <w:sz w:val="20"/>
                <w:szCs w:val="20"/>
                <w:lang w:val="ka-GE"/>
              </w:rPr>
              <w:t xml:space="preserve">, </w:t>
            </w:r>
            <w:r w:rsidRPr="00CB15E8">
              <w:rPr>
                <w:rFonts w:ascii="Sylfaen" w:hAnsi="Sylfaen"/>
                <w:sz w:val="20"/>
                <w:szCs w:val="20"/>
                <w:lang w:val="ka-GE"/>
              </w:rPr>
              <w:t>სიყვითლით</w:t>
            </w:r>
            <w:r w:rsidR="00183F2F">
              <w:rPr>
                <w:rFonts w:ascii="Sylfaen" w:hAnsi="Sylfaen"/>
                <w:sz w:val="20"/>
                <w:szCs w:val="20"/>
                <w:lang w:val="ka-GE"/>
              </w:rPr>
              <w:t xml:space="preserve"> მიმდინარე </w:t>
            </w:r>
            <w:r w:rsidR="00183F2F" w:rsidRPr="00CB15E8">
              <w:rPr>
                <w:rFonts w:ascii="Sylfaen" w:hAnsi="Sylfaen"/>
                <w:sz w:val="20"/>
                <w:szCs w:val="20"/>
                <w:lang w:val="ka-GE"/>
              </w:rPr>
              <w:t>დაავადებები</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უსაფრთხოების ზომები</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სერიოზული იმუნოლოგიური</w:t>
            </w:r>
            <w:r w:rsidR="00183F2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რეაქციების შედეგად განვითარებული თირკმლის უკმარისობა, ჰემოლიზისი ან თრომბოციტოპენია </w:t>
            </w:r>
            <w:r w:rsidR="00183F2F">
              <w:rPr>
                <w:rFonts w:ascii="Sylfaen" w:hAnsi="Sylfaen" w:cs="Helvetica Condensed"/>
                <w:bCs/>
                <w:color w:val="auto"/>
                <w:sz w:val="20"/>
                <w:szCs w:val="20"/>
                <w:lang w:val="ka-GE"/>
              </w:rPr>
              <w:t xml:space="preserve">აღინიშნება </w:t>
            </w:r>
            <w:r w:rsidRPr="00CB15E8">
              <w:rPr>
                <w:rFonts w:ascii="Sylfaen" w:hAnsi="Sylfaen" w:cs="Helvetica Condensed"/>
                <w:bCs/>
                <w:color w:val="auto"/>
                <w:sz w:val="20"/>
                <w:szCs w:val="20"/>
                <w:lang w:val="ka-GE"/>
              </w:rPr>
              <w:t>პაციენტებთან, რომლებიც</w:t>
            </w:r>
            <w:r w:rsidR="00183F2F">
              <w:rPr>
                <w:rFonts w:ascii="Sylfaen" w:hAnsi="Sylfaen" w:cs="Helvetica Condensed"/>
                <w:bCs/>
                <w:color w:val="auto"/>
                <w:sz w:val="20"/>
                <w:szCs w:val="20"/>
                <w:lang w:val="ka-GE"/>
              </w:rPr>
              <w:t xml:space="preserve">, </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ობის მიუხედავად</w:t>
            </w:r>
            <w:r w:rsidR="00183F2F">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აგრძელებენ რიფამპიცინით</w:t>
            </w:r>
            <w:r w:rsidR="001C3FFB">
              <w:rPr>
                <w:rFonts w:ascii="Sylfaen" w:hAnsi="Sylfaen" w:cs="Helvetica Condensed"/>
                <w:bCs/>
                <w:color w:val="auto"/>
                <w:sz w:val="20"/>
                <w:szCs w:val="20"/>
                <w:lang w:val="ka-GE"/>
              </w:rPr>
              <w:t xml:space="preserve"> </w:t>
            </w:r>
            <w:r w:rsidR="001C3FFB" w:rsidRPr="00CB15E8">
              <w:rPr>
                <w:rFonts w:ascii="Sylfaen" w:hAnsi="Sylfaen" w:cs="Helvetica Condensed"/>
                <w:bCs/>
                <w:color w:val="auto"/>
                <w:sz w:val="20"/>
                <w:szCs w:val="20"/>
                <w:lang w:val="ka-GE"/>
              </w:rPr>
              <w:t>მკურნალობას</w:t>
            </w:r>
            <w:r w:rsidRPr="00CB15E8">
              <w:rPr>
                <w:rFonts w:ascii="Sylfaen" w:hAnsi="Sylfaen" w:cs="Helvetica Condensed"/>
                <w:bCs/>
                <w:color w:val="auto"/>
                <w:sz w:val="20"/>
                <w:szCs w:val="20"/>
                <w:lang w:val="ka-GE"/>
              </w:rPr>
              <w:t>.</w:t>
            </w:r>
            <w:r w:rsidR="001C3FFB">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ასეთ იშვიათ შემთხვევევბში რიფამპიცინის მიღება დაუყოვნებლივ უნდა შეწყდეს.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რიფამპიცინით მკურნალობის პერიოდში ღვიძლის უკმარისობის განვითარების რისკის გამო პაციენტებს, რომლებსაც მკურნალობის დაწყებამდე ჰქონდათ ღვიძლის დაავადება</w:t>
            </w:r>
            <w:r w:rsidR="001C3FFB">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კლინიკური მონიტორინგი (და</w:t>
            </w:r>
            <w:r w:rsidR="00291A5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თუ შესაძლებელია</w:t>
            </w:r>
            <w:r w:rsidR="00291A5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ღვიძლის ფუნქციური სინჯები) უნდა ჩაუტარდეთ.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პაციენტი უნდა გავაფრთხილოთ, რომ რიფამპიცინმა მისი ორგანიზმიდან გამოყოფილ ნებისმიერ სითხეს (შარდს, ცრემლს, ნერწყვს, ოფლს, სპერმას და ნახველს) შეიძლება მოწითალო შეფერილობა მისცეს და კონტაქტური ლინზები და ტანსაცმელი დაულაქავოს. </w:t>
            </w:r>
          </w:p>
        </w:tc>
      </w:tr>
      <w:tr w:rsidR="00A57B95" w:rsidRPr="00CB15E8" w:rsidTr="00A57B95">
        <w:tc>
          <w:tcPr>
            <w:tcW w:w="2268" w:type="dxa"/>
            <w:shd w:val="clear" w:color="auto" w:fill="auto"/>
          </w:tcPr>
          <w:p w:rsidR="00A57B95" w:rsidRPr="00CB15E8" w:rsidRDefault="00A57B95" w:rsidP="00AA5AEA">
            <w:pPr>
              <w:spacing w:after="0" w:line="240" w:lineRule="auto"/>
              <w:rPr>
                <w:rFonts w:ascii="Sylfaen" w:hAnsi="Sylfaen"/>
                <w:b/>
                <w:sz w:val="20"/>
                <w:szCs w:val="20"/>
                <w:lang w:val="ka-GE"/>
              </w:rPr>
            </w:pPr>
            <w:r w:rsidRPr="00CB15E8">
              <w:rPr>
                <w:rFonts w:ascii="Sylfaen" w:hAnsi="Sylfaen"/>
                <w:b/>
                <w:sz w:val="20"/>
                <w:szCs w:val="20"/>
                <w:lang w:val="ka-GE"/>
              </w:rPr>
              <w:t>გამოყენება ორსულ</w:t>
            </w:r>
            <w:r w:rsidR="00AA5AEA">
              <w:rPr>
                <w:rFonts w:ascii="Sylfaen" w:hAnsi="Sylfaen"/>
                <w:b/>
                <w:sz w:val="20"/>
                <w:szCs w:val="20"/>
                <w:lang w:val="ka-GE"/>
              </w:rPr>
              <w:t>ებთან</w:t>
            </w:r>
          </w:p>
        </w:tc>
        <w:tc>
          <w:tcPr>
            <w:tcW w:w="7371" w:type="dxa"/>
            <w:shd w:val="clear" w:color="auto" w:fill="auto"/>
          </w:tcPr>
          <w:p w:rsidR="00A57B95" w:rsidRPr="00CB15E8" w:rsidRDefault="00A57B95" w:rsidP="00291A5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პოსტნატალური ჰემორაგიის რისკის გამო ყველა ჩვილს, რომლის დედაც რიფამპიცინით</w:t>
            </w:r>
            <w:r w:rsidR="00291A5D">
              <w:rPr>
                <w:rFonts w:ascii="Sylfaen" w:hAnsi="Sylfaen" w:cs="Helvetica Condensed"/>
                <w:bCs/>
                <w:color w:val="auto"/>
                <w:sz w:val="20"/>
                <w:szCs w:val="20"/>
                <w:lang w:val="ka-GE"/>
              </w:rPr>
              <w:t xml:space="preserve"> </w:t>
            </w:r>
            <w:r w:rsidR="00291A5D" w:rsidRPr="00CB15E8">
              <w:rPr>
                <w:rFonts w:ascii="Sylfaen" w:hAnsi="Sylfaen" w:cs="Helvetica Condensed"/>
                <w:bCs/>
                <w:color w:val="auto"/>
                <w:sz w:val="20"/>
                <w:szCs w:val="20"/>
                <w:lang w:val="ka-GE"/>
              </w:rPr>
              <w:t>მკურნალობს</w:t>
            </w:r>
            <w:r w:rsidR="00291A5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დაბადებისთანავე უნდა დაენიშნოს K</w:t>
            </w:r>
            <w:r w:rsidR="00291A5D">
              <w:rPr>
                <w:rFonts w:ascii="Sylfaen" w:hAnsi="Sylfaen" w:cs="Helvetica Condensed"/>
                <w:bCs/>
                <w:color w:val="auto"/>
                <w:sz w:val="20"/>
                <w:szCs w:val="20"/>
                <w:lang w:val="ka-GE"/>
              </w:rPr>
              <w:t xml:space="preserve"> </w:t>
            </w:r>
            <w:r w:rsidR="00291A5D" w:rsidRPr="00CB15E8">
              <w:rPr>
                <w:rFonts w:ascii="Sylfaen" w:hAnsi="Sylfaen" w:cs="Helvetica Condensed"/>
                <w:bCs/>
                <w:color w:val="auto"/>
                <w:sz w:val="20"/>
                <w:szCs w:val="20"/>
                <w:lang w:val="ka-GE"/>
              </w:rPr>
              <w:t>ვიტამინი</w:t>
            </w:r>
            <w:r w:rsidRPr="00CB15E8">
              <w:rPr>
                <w:rFonts w:ascii="Sylfaen" w:hAnsi="Sylfaen" w:cs="Helvetica Condensed"/>
                <w:bCs/>
                <w:color w:val="auto"/>
                <w:sz w:val="20"/>
                <w:szCs w:val="20"/>
                <w:lang w:val="ka-GE"/>
              </w:rPr>
              <w:t xml:space="preserve">. </w:t>
            </w:r>
          </w:p>
        </w:tc>
      </w:tr>
      <w:tr w:rsidR="00A57B95" w:rsidRPr="00CB15E8" w:rsidTr="00A57B95">
        <w:tc>
          <w:tcPr>
            <w:tcW w:w="2268" w:type="dxa"/>
            <w:shd w:val="clear" w:color="auto" w:fill="auto"/>
          </w:tcPr>
          <w:p w:rsidR="00A57B95"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 xml:space="preserve">არასასურველი </w:t>
            </w:r>
            <w:r w:rsidR="00A57B95" w:rsidRPr="00CB15E8">
              <w:rPr>
                <w:rFonts w:ascii="Sylfaen" w:hAnsi="Sylfaen"/>
                <w:b/>
                <w:sz w:val="20"/>
                <w:szCs w:val="20"/>
                <w:lang w:val="ka-GE"/>
              </w:rPr>
              <w:t>მოვლენები</w:t>
            </w:r>
          </w:p>
        </w:tc>
        <w:tc>
          <w:tcPr>
            <w:tcW w:w="7371" w:type="dxa"/>
            <w:shd w:val="clear" w:color="auto" w:fill="auto"/>
          </w:tcPr>
          <w:p w:rsidR="00A57B95" w:rsidRPr="00CB15E8" w:rsidRDefault="00AA5AEA" w:rsidP="00282447">
            <w:pPr>
              <w:pStyle w:val="Default"/>
              <w:jc w:val="both"/>
              <w:rPr>
                <w:rFonts w:ascii="Sylfaen" w:hAnsi="Sylfaen" w:cs="Helvetica Condensed"/>
                <w:bCs/>
                <w:color w:val="auto"/>
                <w:sz w:val="20"/>
                <w:szCs w:val="20"/>
                <w:lang w:val="ka-GE"/>
              </w:rPr>
            </w:pPr>
            <w:r>
              <w:rPr>
                <w:rFonts w:ascii="Sylfaen" w:hAnsi="Sylfaen" w:cs="Helvetica Condensed"/>
                <w:bCs/>
                <w:color w:val="auto"/>
                <w:sz w:val="20"/>
                <w:szCs w:val="20"/>
                <w:lang w:val="ka-GE"/>
              </w:rPr>
              <w:t>რეკომენდებ</w:t>
            </w:r>
            <w:r w:rsidR="00A57B95" w:rsidRPr="00CB15E8">
              <w:rPr>
                <w:rFonts w:ascii="Sylfaen" w:hAnsi="Sylfaen" w:cs="Helvetica Condensed"/>
                <w:bCs/>
                <w:color w:val="auto"/>
                <w:sz w:val="20"/>
                <w:szCs w:val="20"/>
                <w:lang w:val="ka-GE"/>
              </w:rPr>
              <w:t>ული დოზების მიღების შემთხვევაში პაციენტების უმეტესობ</w:t>
            </w:r>
            <w:r w:rsidR="00291A5D">
              <w:rPr>
                <w:rFonts w:ascii="Sylfaen" w:hAnsi="Sylfaen" w:cs="Helvetica Condensed"/>
                <w:bCs/>
                <w:color w:val="auto"/>
                <w:sz w:val="20"/>
                <w:szCs w:val="20"/>
                <w:lang w:val="ka-GE"/>
              </w:rPr>
              <w:t xml:space="preserve">ა </w:t>
            </w:r>
            <w:r w:rsidR="00A57B95" w:rsidRPr="00CB15E8">
              <w:rPr>
                <w:rFonts w:ascii="Sylfaen" w:hAnsi="Sylfaen" w:cs="Helvetica Condensed"/>
                <w:bCs/>
                <w:color w:val="auto"/>
                <w:sz w:val="20"/>
                <w:szCs w:val="20"/>
                <w:lang w:val="ka-GE"/>
              </w:rPr>
              <w:t>რიფამპიცინ</w:t>
            </w:r>
            <w:r w:rsidR="00291A5D">
              <w:rPr>
                <w:rFonts w:ascii="Sylfaen" w:hAnsi="Sylfaen" w:cs="Helvetica Condensed"/>
                <w:bCs/>
                <w:color w:val="auto"/>
                <w:sz w:val="20"/>
                <w:szCs w:val="20"/>
                <w:lang w:val="ka-GE"/>
              </w:rPr>
              <w:t>ს</w:t>
            </w:r>
            <w:r w:rsidR="00A57B95" w:rsidRPr="00CB15E8">
              <w:rPr>
                <w:rFonts w:ascii="Sylfaen" w:hAnsi="Sylfaen" w:cs="Helvetica Condensed"/>
                <w:bCs/>
                <w:color w:val="auto"/>
                <w:sz w:val="20"/>
                <w:szCs w:val="20"/>
                <w:lang w:val="ka-GE"/>
              </w:rPr>
              <w:t xml:space="preserve"> კარგად იტან</w:t>
            </w:r>
            <w:r w:rsidR="00291A5D">
              <w:rPr>
                <w:rFonts w:ascii="Sylfaen" w:hAnsi="Sylfaen" w:cs="Helvetica Condensed"/>
                <w:bCs/>
                <w:color w:val="auto"/>
                <w:sz w:val="20"/>
                <w:szCs w:val="20"/>
                <w:lang w:val="ka-GE"/>
              </w:rPr>
              <w:t>ს</w:t>
            </w:r>
            <w:r w:rsidR="00A57B95" w:rsidRPr="00CB15E8">
              <w:rPr>
                <w:rFonts w:ascii="Sylfaen" w:hAnsi="Sylfaen" w:cs="Helvetica Condensed"/>
                <w:bCs/>
                <w:color w:val="auto"/>
                <w:sz w:val="20"/>
                <w:szCs w:val="20"/>
                <w:lang w:val="ka-GE"/>
              </w:rPr>
              <w:t>,</w:t>
            </w:r>
            <w:r w:rsidR="00291A5D">
              <w:rPr>
                <w:rFonts w:ascii="Sylfaen" w:hAnsi="Sylfaen" w:cs="Helvetica Condensed"/>
                <w:bCs/>
                <w:color w:val="auto"/>
                <w:sz w:val="20"/>
                <w:szCs w:val="20"/>
                <w:lang w:val="ka-GE"/>
              </w:rPr>
              <w:t xml:space="preserve"> </w:t>
            </w:r>
            <w:r w:rsidR="00A57B95" w:rsidRPr="00CB15E8">
              <w:rPr>
                <w:rFonts w:ascii="Sylfaen" w:hAnsi="Sylfaen" w:cs="Helvetica Condensed"/>
                <w:bCs/>
                <w:color w:val="auto"/>
                <w:sz w:val="20"/>
                <w:szCs w:val="20"/>
                <w:lang w:val="ka-GE"/>
              </w:rPr>
              <w:t xml:space="preserve">მაგრამ </w:t>
            </w:r>
            <w:r w:rsidR="00291A5D">
              <w:rPr>
                <w:rFonts w:ascii="Sylfaen" w:hAnsi="Sylfaen" w:cs="Helvetica Condensed"/>
                <w:bCs/>
                <w:color w:val="auto"/>
                <w:sz w:val="20"/>
                <w:szCs w:val="20"/>
                <w:lang w:val="ka-GE"/>
              </w:rPr>
              <w:t xml:space="preserve">ზოგთან </w:t>
            </w:r>
            <w:r w:rsidR="00A57B95" w:rsidRPr="00CB15E8">
              <w:rPr>
                <w:rFonts w:ascii="Sylfaen" w:hAnsi="Sylfaen" w:cs="Helvetica Condensed"/>
                <w:bCs/>
                <w:color w:val="auto"/>
                <w:sz w:val="20"/>
                <w:szCs w:val="20"/>
                <w:lang w:val="ka-GE"/>
              </w:rPr>
              <w:t>შე</w:t>
            </w:r>
            <w:r w:rsidR="00291A5D">
              <w:rPr>
                <w:rFonts w:ascii="Sylfaen" w:hAnsi="Sylfaen" w:cs="Helvetica Condensed"/>
                <w:bCs/>
                <w:color w:val="auto"/>
                <w:sz w:val="20"/>
                <w:szCs w:val="20"/>
                <w:lang w:val="ka-GE"/>
              </w:rPr>
              <w:t>სა</w:t>
            </w:r>
            <w:r w:rsidR="00A57B95" w:rsidRPr="00CB15E8">
              <w:rPr>
                <w:rFonts w:ascii="Sylfaen" w:hAnsi="Sylfaen" w:cs="Helvetica Condensed"/>
                <w:bCs/>
                <w:color w:val="auto"/>
                <w:sz w:val="20"/>
                <w:szCs w:val="20"/>
                <w:lang w:val="ka-GE"/>
              </w:rPr>
              <w:t>ძლ</w:t>
            </w:r>
            <w:r w:rsidR="00291A5D">
              <w:rPr>
                <w:rFonts w:ascii="Sylfaen" w:hAnsi="Sylfaen" w:cs="Helvetica Condensed"/>
                <w:bCs/>
                <w:color w:val="auto"/>
                <w:sz w:val="20"/>
                <w:szCs w:val="20"/>
                <w:lang w:val="ka-GE"/>
              </w:rPr>
              <w:t xml:space="preserve">ოა </w:t>
            </w:r>
            <w:r w:rsidR="00A57B95" w:rsidRPr="00CB15E8">
              <w:rPr>
                <w:rFonts w:ascii="Sylfaen" w:hAnsi="Sylfaen" w:cs="Helvetica Condensed"/>
                <w:bCs/>
                <w:color w:val="auto"/>
                <w:sz w:val="20"/>
                <w:szCs w:val="20"/>
                <w:lang w:val="ka-GE"/>
              </w:rPr>
              <w:t>გამოიწვიოს გასტროინტესტი</w:t>
            </w:r>
            <w:r w:rsidR="00005766">
              <w:rPr>
                <w:rFonts w:ascii="Sylfaen" w:hAnsi="Sylfaen" w:cs="Helvetica Condensed"/>
                <w:bCs/>
                <w:color w:val="auto"/>
                <w:sz w:val="20"/>
                <w:szCs w:val="20"/>
                <w:lang w:val="ka-GE"/>
              </w:rPr>
              <w:t xml:space="preserve">ნური </w:t>
            </w:r>
            <w:r w:rsidR="00A57B95" w:rsidRPr="00CB15E8">
              <w:rPr>
                <w:rFonts w:ascii="Sylfaen" w:hAnsi="Sylfaen" w:cs="Helvetica Condensed"/>
                <w:bCs/>
                <w:color w:val="auto"/>
                <w:sz w:val="20"/>
                <w:szCs w:val="20"/>
                <w:lang w:val="ka-GE"/>
              </w:rPr>
              <w:t>რეაქციები</w:t>
            </w:r>
            <w:r w:rsidR="00291A5D">
              <w:rPr>
                <w:rFonts w:ascii="Sylfaen" w:hAnsi="Sylfaen" w:cs="Helvetica Condensed"/>
                <w:bCs/>
                <w:color w:val="auto"/>
                <w:sz w:val="20"/>
                <w:szCs w:val="20"/>
                <w:lang w:val="ka-GE"/>
              </w:rPr>
              <w:t xml:space="preserve"> (მუცლის ტკივილი, გულის</w:t>
            </w:r>
            <w:r w:rsidR="00A57B95" w:rsidRPr="00CB15E8">
              <w:rPr>
                <w:rFonts w:ascii="Sylfaen" w:hAnsi="Sylfaen" w:cs="Helvetica Condensed"/>
                <w:bCs/>
                <w:color w:val="auto"/>
                <w:sz w:val="20"/>
                <w:szCs w:val="20"/>
                <w:lang w:val="ka-GE"/>
              </w:rPr>
              <w:t>რევის შეგრძნება, პირღ</w:t>
            </w:r>
            <w:r w:rsidR="00291A5D">
              <w:rPr>
                <w:rFonts w:ascii="Sylfaen" w:hAnsi="Sylfaen" w:cs="Helvetica Condensed"/>
                <w:bCs/>
                <w:color w:val="auto"/>
                <w:sz w:val="20"/>
                <w:szCs w:val="20"/>
                <w:lang w:val="ka-GE"/>
              </w:rPr>
              <w:t xml:space="preserve">ებინება) და ქავილი გამონაყარით </w:t>
            </w:r>
            <w:r w:rsidR="00A57B95" w:rsidRPr="00CB15E8">
              <w:rPr>
                <w:rFonts w:ascii="Sylfaen" w:hAnsi="Sylfaen" w:cs="Helvetica Condensed"/>
                <w:bCs/>
                <w:color w:val="auto"/>
                <w:sz w:val="20"/>
                <w:szCs w:val="20"/>
                <w:lang w:val="ka-GE"/>
              </w:rPr>
              <w:t xml:space="preserve">ან მის გარეშე.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სხვა </w:t>
            </w:r>
            <w:r w:rsidR="00A80AA3">
              <w:rPr>
                <w:rFonts w:ascii="Sylfaen" w:hAnsi="Sylfaen" w:cs="Helvetica Condensed"/>
                <w:bCs/>
                <w:color w:val="auto"/>
                <w:sz w:val="20"/>
                <w:szCs w:val="20"/>
                <w:lang w:val="ka-GE"/>
              </w:rPr>
              <w:t>არასასურველი</w:t>
            </w:r>
            <w:r w:rsidRPr="00CB15E8">
              <w:rPr>
                <w:rFonts w:ascii="Sylfaen" w:hAnsi="Sylfaen" w:cs="Helvetica Condensed"/>
                <w:bCs/>
                <w:color w:val="auto"/>
                <w:sz w:val="20"/>
                <w:szCs w:val="20"/>
                <w:lang w:val="ka-GE"/>
              </w:rPr>
              <w:t xml:space="preserve"> მოვლენები (ტემპერატურული რეაქცია, გრიპისმაგვარი სინდრომი და თრომბოციტოპენია)</w:t>
            </w:r>
            <w:r w:rsidR="00291A5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წესი</w:t>
            </w:r>
            <w:r w:rsidR="00291A5D">
              <w:rPr>
                <w:rFonts w:ascii="Sylfaen" w:hAnsi="Sylfaen" w:cs="Helvetica Condensed"/>
                <w:bCs/>
                <w:color w:val="auto"/>
                <w:sz w:val="20"/>
                <w:szCs w:val="20"/>
                <w:lang w:val="ka-GE"/>
              </w:rPr>
              <w:t>სამებრ,</w:t>
            </w:r>
            <w:r w:rsidRPr="00CB15E8">
              <w:rPr>
                <w:rFonts w:ascii="Sylfaen" w:hAnsi="Sylfaen" w:cs="Helvetica Condensed"/>
                <w:bCs/>
                <w:color w:val="auto"/>
                <w:sz w:val="20"/>
                <w:szCs w:val="20"/>
                <w:lang w:val="ka-GE"/>
              </w:rPr>
              <w:t xml:space="preserve"> რიფამპიცინის </w:t>
            </w:r>
            <w:r w:rsidRPr="0058248F">
              <w:rPr>
                <w:rFonts w:ascii="Sylfaen" w:hAnsi="Sylfaen" w:cs="Helvetica Condensed"/>
                <w:bCs/>
                <w:color w:val="auto"/>
                <w:sz w:val="20"/>
                <w:szCs w:val="20"/>
                <w:lang w:val="ka-GE"/>
              </w:rPr>
              <w:t>ინტერმეტიულ რეჟიმში (კვირაში 3-ჯერ) მიღებისას</w:t>
            </w:r>
            <w:r w:rsidR="00EC7C12" w:rsidRPr="0058248F">
              <w:rPr>
                <w:rFonts w:ascii="Sylfaen" w:hAnsi="Sylfaen" w:cs="Helvetica Condensed"/>
                <w:bCs/>
                <w:color w:val="auto"/>
                <w:sz w:val="20"/>
                <w:szCs w:val="20"/>
                <w:lang w:val="ka-GE"/>
              </w:rPr>
              <w:t xml:space="preserve"> </w:t>
            </w:r>
            <w:r w:rsidRPr="0058248F">
              <w:rPr>
                <w:rFonts w:ascii="Sylfaen" w:hAnsi="Sylfaen" w:cs="Helvetica Condensed"/>
                <w:bCs/>
                <w:color w:val="auto"/>
                <w:sz w:val="20"/>
                <w:szCs w:val="20"/>
                <w:lang w:val="ka-GE"/>
              </w:rPr>
              <w:t>ვითარდება.</w:t>
            </w:r>
            <w:r w:rsidR="00EC7C12" w:rsidRPr="00CB15E8">
              <w:rPr>
                <w:rFonts w:ascii="Sylfaen" w:hAnsi="Sylfaen" w:cs="Helvetica Condensed"/>
                <w:bCs/>
                <w:color w:val="auto"/>
                <w:sz w:val="20"/>
                <w:szCs w:val="20"/>
                <w:lang w:val="ka-GE"/>
              </w:rPr>
              <w:t xml:space="preserve">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ექსფოლია</w:t>
            </w:r>
            <w:r w:rsidR="00291A5D">
              <w:rPr>
                <w:rFonts w:ascii="Sylfaen" w:hAnsi="Sylfaen" w:cs="Helvetica Condensed"/>
                <w:bCs/>
                <w:color w:val="auto"/>
                <w:sz w:val="20"/>
                <w:szCs w:val="20"/>
                <w:lang w:val="ka-GE"/>
              </w:rPr>
              <w:t>ც</w:t>
            </w:r>
            <w:r w:rsidRPr="00CB15E8">
              <w:rPr>
                <w:rFonts w:ascii="Sylfaen" w:hAnsi="Sylfaen" w:cs="Helvetica Condensed"/>
                <w:bCs/>
                <w:color w:val="auto"/>
                <w:sz w:val="20"/>
                <w:szCs w:val="20"/>
                <w:lang w:val="ka-GE"/>
              </w:rPr>
              <w:t>იური დერმატიტები ხშირია ტუბერკულოზით დაავადებულ აივ</w:t>
            </w:r>
            <w:r w:rsidR="002C24B8">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პოზიტიურ </w:t>
            </w:r>
            <w:r w:rsidR="00CD1595">
              <w:rPr>
                <w:rFonts w:ascii="Sylfaen" w:hAnsi="Sylfaen" w:cs="Helvetica Condensed"/>
                <w:bCs/>
                <w:color w:val="auto"/>
                <w:sz w:val="20"/>
                <w:szCs w:val="20"/>
                <w:lang w:val="ka-GE"/>
              </w:rPr>
              <w:t>პაციენტებთან</w:t>
            </w:r>
            <w:r w:rsidRPr="00CB15E8">
              <w:rPr>
                <w:rFonts w:ascii="Sylfaen" w:hAnsi="Sylfaen" w:cs="Helvetica Condensed"/>
                <w:bCs/>
                <w:color w:val="auto"/>
                <w:sz w:val="20"/>
                <w:szCs w:val="20"/>
                <w:lang w:val="ka-GE"/>
              </w:rPr>
              <w:t xml:space="preserve">. </w:t>
            </w:r>
          </w:p>
          <w:p w:rsidR="00291A5D" w:rsidRDefault="00A57B95" w:rsidP="00291A5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არსებობს </w:t>
            </w:r>
            <w:r w:rsidR="00291A5D">
              <w:rPr>
                <w:rFonts w:ascii="Sylfaen" w:hAnsi="Sylfaen" w:cs="Helvetica Condensed"/>
                <w:bCs/>
                <w:color w:val="auto"/>
                <w:sz w:val="20"/>
                <w:szCs w:val="20"/>
                <w:lang w:val="ka-GE"/>
              </w:rPr>
              <w:t xml:space="preserve">ცნობები </w:t>
            </w:r>
            <w:r w:rsidRPr="00CB15E8">
              <w:rPr>
                <w:rFonts w:ascii="Sylfaen" w:hAnsi="Sylfaen" w:cs="Helvetica Condensed"/>
                <w:bCs/>
                <w:color w:val="auto"/>
                <w:sz w:val="20"/>
                <w:szCs w:val="20"/>
                <w:lang w:val="ka-GE"/>
              </w:rPr>
              <w:t>რიფამპიცინის კვირაში სამჯერ მიღებისას დაფიქსირებული პერიოდული ოლიგურიის, დისპნოეს</w:t>
            </w:r>
            <w:r w:rsidR="00291A5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ჰემოლი</w:t>
            </w:r>
            <w:r w:rsidR="00291A5D">
              <w:rPr>
                <w:rFonts w:ascii="Sylfaen" w:hAnsi="Sylfaen" w:cs="Helvetica Condensed"/>
                <w:bCs/>
                <w:color w:val="auto"/>
                <w:sz w:val="20"/>
                <w:szCs w:val="20"/>
                <w:lang w:val="ka-GE"/>
              </w:rPr>
              <w:t>ზ</w:t>
            </w:r>
            <w:r w:rsidRPr="00CB15E8">
              <w:rPr>
                <w:rFonts w:ascii="Sylfaen" w:hAnsi="Sylfaen" w:cs="Helvetica Condensed"/>
                <w:bCs/>
                <w:color w:val="auto"/>
                <w:sz w:val="20"/>
                <w:szCs w:val="20"/>
                <w:lang w:val="ka-GE"/>
              </w:rPr>
              <w:t>ური ანემიის შესახებ; დოზის მიღების ყოველდღიურ რეჟიმზე გადასვლ</w:t>
            </w:r>
            <w:r w:rsidR="00291A5D">
              <w:rPr>
                <w:rFonts w:ascii="Sylfaen" w:hAnsi="Sylfaen" w:cs="Helvetica Condensed"/>
                <w:bCs/>
                <w:color w:val="auto"/>
                <w:sz w:val="20"/>
                <w:szCs w:val="20"/>
                <w:lang w:val="ka-GE"/>
              </w:rPr>
              <w:t xml:space="preserve">ისას </w:t>
            </w:r>
            <w:r w:rsidR="00291A5D" w:rsidRPr="00CB15E8">
              <w:rPr>
                <w:rFonts w:ascii="Sylfaen" w:hAnsi="Sylfaen" w:cs="Helvetica Condensed"/>
                <w:bCs/>
                <w:color w:val="auto"/>
                <w:sz w:val="20"/>
                <w:szCs w:val="20"/>
                <w:lang w:val="ka-GE"/>
              </w:rPr>
              <w:t>ეს რეაქციები</w:t>
            </w:r>
            <w:r w:rsidR="00291A5D">
              <w:rPr>
                <w:rFonts w:ascii="Sylfaen" w:hAnsi="Sylfaen" w:cs="Helvetica Condensed"/>
                <w:bCs/>
                <w:color w:val="auto"/>
                <w:sz w:val="20"/>
                <w:szCs w:val="20"/>
                <w:lang w:val="ka-GE"/>
              </w:rPr>
              <w:t>, წესისამებრ, ქრება</w:t>
            </w:r>
            <w:r w:rsidRPr="00CB15E8">
              <w:rPr>
                <w:rFonts w:ascii="Sylfaen" w:hAnsi="Sylfaen" w:cs="Helvetica Condensed"/>
                <w:bCs/>
                <w:color w:val="auto"/>
                <w:sz w:val="20"/>
                <w:szCs w:val="20"/>
                <w:lang w:val="ka-GE"/>
              </w:rPr>
              <w:t>.</w:t>
            </w:r>
          </w:p>
          <w:p w:rsidR="00A57B95" w:rsidRPr="00CB15E8" w:rsidRDefault="00A57B95" w:rsidP="00291A5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მკურნალობის დასაწყისში შრატში</w:t>
            </w:r>
            <w:r w:rsidR="00291A5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ბილირუბინის</w:t>
            </w:r>
            <w:r w:rsidR="00291A5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ტრანსამინაზების კონცენტრაციის საშუალო</w:t>
            </w:r>
            <w:r w:rsidR="00291A5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დონით მატება ხშირია, მაგრამ, წესი</w:t>
            </w:r>
            <w:r w:rsidR="00291A5D">
              <w:rPr>
                <w:rFonts w:ascii="Sylfaen" w:hAnsi="Sylfaen" w:cs="Helvetica Condensed"/>
                <w:bCs/>
                <w:color w:val="auto"/>
                <w:sz w:val="20"/>
                <w:szCs w:val="20"/>
                <w:lang w:val="ka-GE"/>
              </w:rPr>
              <w:t>სამებრ</w:t>
            </w:r>
            <w:r w:rsidRPr="00CB15E8">
              <w:rPr>
                <w:rFonts w:ascii="Sylfaen" w:hAnsi="Sylfaen" w:cs="Helvetica Condensed"/>
                <w:bCs/>
                <w:color w:val="auto"/>
                <w:sz w:val="20"/>
                <w:szCs w:val="20"/>
                <w:lang w:val="ka-GE"/>
              </w:rPr>
              <w:t xml:space="preserve">, თავისთავად </w:t>
            </w:r>
            <w:r w:rsidR="00291A5D">
              <w:rPr>
                <w:rFonts w:ascii="Sylfaen" w:hAnsi="Sylfaen" w:cs="Helvetica Condensed"/>
                <w:bCs/>
                <w:color w:val="auto"/>
                <w:sz w:val="20"/>
                <w:szCs w:val="20"/>
                <w:lang w:val="ka-GE"/>
              </w:rPr>
              <w:t xml:space="preserve">გაივლის </w:t>
            </w:r>
            <w:r w:rsidRPr="00CB15E8">
              <w:rPr>
                <w:rFonts w:ascii="Sylfaen" w:hAnsi="Sylfaen" w:cs="Helvetica Condensed"/>
                <w:bCs/>
                <w:color w:val="auto"/>
                <w:sz w:val="20"/>
                <w:szCs w:val="20"/>
                <w:lang w:val="ka-GE"/>
              </w:rPr>
              <w:t xml:space="preserve">და კლინიკურ ჩარევას არ </w:t>
            </w:r>
            <w:r w:rsidR="00291A5D">
              <w:rPr>
                <w:rFonts w:ascii="Sylfaen" w:hAnsi="Sylfaen" w:cs="Helvetica Condensed"/>
                <w:bCs/>
                <w:color w:val="auto"/>
                <w:sz w:val="20"/>
                <w:szCs w:val="20"/>
                <w:lang w:val="ka-GE"/>
              </w:rPr>
              <w:t xml:space="preserve">მოითხოვს, </w:t>
            </w:r>
            <w:r w:rsidRPr="00CB15E8">
              <w:rPr>
                <w:rFonts w:ascii="Sylfaen" w:hAnsi="Sylfaen" w:cs="Helvetica Condensed"/>
                <w:bCs/>
                <w:color w:val="auto"/>
                <w:sz w:val="20"/>
                <w:szCs w:val="20"/>
                <w:lang w:val="ka-GE"/>
              </w:rPr>
              <w:t>თუმცა შე</w:t>
            </w:r>
            <w:r w:rsidR="00291A5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291A5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განვითარდეს</w:t>
            </w:r>
            <w:r w:rsidR="00291A5D">
              <w:rPr>
                <w:rFonts w:ascii="Sylfaen" w:hAnsi="Sylfaen" w:cs="Helvetica Condensed"/>
                <w:bCs/>
                <w:color w:val="auto"/>
                <w:sz w:val="20"/>
                <w:szCs w:val="20"/>
                <w:lang w:val="ka-GE"/>
              </w:rPr>
              <w:t xml:space="preserve"> დოზასთან დაკავშირებული პოტენცი</w:t>
            </w:r>
            <w:r w:rsidRPr="00CB15E8">
              <w:rPr>
                <w:rFonts w:ascii="Sylfaen" w:hAnsi="Sylfaen" w:cs="Helvetica Condensed"/>
                <w:bCs/>
                <w:color w:val="auto"/>
                <w:sz w:val="20"/>
                <w:szCs w:val="20"/>
                <w:lang w:val="ka-GE"/>
              </w:rPr>
              <w:t>ურად ფატალური ჰეპატიტი</w:t>
            </w:r>
            <w:r w:rsidR="00291A5D">
              <w:rPr>
                <w:rFonts w:ascii="Sylfaen" w:hAnsi="Sylfaen" w:cs="Helvetica Condensed"/>
                <w:bCs/>
                <w:color w:val="auto"/>
                <w:sz w:val="20"/>
                <w:szCs w:val="20"/>
                <w:lang w:val="ka-GE"/>
              </w:rPr>
              <w:t xml:space="preserve">, ამიტომ </w:t>
            </w:r>
            <w:r w:rsidRPr="00CB15E8">
              <w:rPr>
                <w:rFonts w:ascii="Sylfaen" w:hAnsi="Sylfaen" w:cs="Helvetica Condensed"/>
                <w:bCs/>
                <w:color w:val="auto"/>
                <w:sz w:val="20"/>
                <w:szCs w:val="20"/>
                <w:lang w:val="ka-GE"/>
              </w:rPr>
              <w:t>ძალიან მნიშვნელოვანია</w:t>
            </w:r>
            <w:r w:rsidR="00291A5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არ მოხდეს დღიური მაქსიმალური დოზის</w:t>
            </w:r>
            <w:r w:rsidR="00291A5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600 მგ-ის</w:t>
            </w:r>
            <w:r w:rsidR="00291A5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გადაჭარბება.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რიფამპიცინი ახდენს ღვიძლის ენზიმების ინდუცირებას, </w:t>
            </w:r>
            <w:r w:rsidR="00291A5D">
              <w:rPr>
                <w:rFonts w:ascii="Sylfaen" w:hAnsi="Sylfaen" w:cs="Helvetica Condensed"/>
                <w:bCs/>
                <w:color w:val="auto"/>
                <w:sz w:val="20"/>
                <w:szCs w:val="20"/>
                <w:lang w:val="ka-GE"/>
              </w:rPr>
              <w:t xml:space="preserve">ამიტომ </w:t>
            </w:r>
            <w:r w:rsidRPr="00CB15E8">
              <w:rPr>
                <w:rFonts w:ascii="Sylfaen" w:hAnsi="Sylfaen" w:cs="Helvetica Condensed"/>
                <w:bCs/>
                <w:color w:val="auto"/>
                <w:sz w:val="20"/>
                <w:szCs w:val="20"/>
                <w:lang w:val="ka-GE"/>
              </w:rPr>
              <w:t>ერთდროული გამოყენების შემთხვევაში შე</w:t>
            </w:r>
            <w:r w:rsidR="00291A5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291A5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საჭირო გახდეს იმ პრეპარატების დოზის გაზრდა, რომლებიც ღვიძლში მეტაბოლიზდებ</w:t>
            </w:r>
            <w:r w:rsidR="005044B8">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კერძოდ:</w:t>
            </w:r>
          </w:p>
          <w:p w:rsidR="00A57B95" w:rsidRPr="00CB15E8" w:rsidRDefault="00A57B95" w:rsidP="00A3738B">
            <w:pPr>
              <w:pStyle w:val="ListParagraph"/>
              <w:numPr>
                <w:ilvl w:val="0"/>
                <w:numId w:val="13"/>
              </w:numPr>
              <w:tabs>
                <w:tab w:val="left" w:pos="284"/>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ინფექციის საწინააღმდეგო პრეპარატები (მათ შორის</w:t>
            </w:r>
            <w:r w:rsidR="005044B8">
              <w:rPr>
                <w:rFonts w:ascii="Sylfaen" w:hAnsi="Sylfaen"/>
                <w:sz w:val="20"/>
                <w:szCs w:val="20"/>
                <w:lang w:val="ka-GE"/>
              </w:rPr>
              <w:t xml:space="preserve"> - </w:t>
            </w:r>
            <w:r w:rsidRPr="00CB15E8">
              <w:rPr>
                <w:rFonts w:ascii="Sylfaen" w:hAnsi="Sylfaen"/>
                <w:sz w:val="20"/>
                <w:szCs w:val="20"/>
                <w:lang w:val="ka-GE"/>
              </w:rPr>
              <w:t xml:space="preserve">ანტირეტროვირუსული პრეპარატები, მეფლოქინი, სოკოვანი ინფექციის საწინააღმდეგო პრეპარატები, კლარითრომიცინი, ერითრომიცინი, დოქსაციკლინი, ატოვექინი, ქლორამფენიკოლი); </w:t>
            </w:r>
          </w:p>
          <w:p w:rsidR="00A57B95" w:rsidRPr="00CB15E8" w:rsidRDefault="00A57B95" w:rsidP="00A3738B">
            <w:pPr>
              <w:pStyle w:val="ListParagraph"/>
              <w:numPr>
                <w:ilvl w:val="0"/>
                <w:numId w:val="13"/>
              </w:numPr>
              <w:tabs>
                <w:tab w:val="left" w:pos="284"/>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ჰორმონოთერაპიით</w:t>
            </w:r>
            <w:r w:rsidR="005044B8">
              <w:rPr>
                <w:rFonts w:ascii="Sylfaen" w:hAnsi="Sylfaen"/>
                <w:sz w:val="20"/>
                <w:szCs w:val="20"/>
                <w:lang w:val="ka-GE"/>
              </w:rPr>
              <w:t xml:space="preserve"> </w:t>
            </w:r>
            <w:r w:rsidRPr="00CB15E8">
              <w:rPr>
                <w:rFonts w:ascii="Sylfaen" w:hAnsi="Sylfaen"/>
                <w:sz w:val="20"/>
                <w:szCs w:val="20"/>
                <w:lang w:val="ka-GE"/>
              </w:rPr>
              <w:t>გათვალისწინებული პრეპარატები ეთინილესტრადიოლის, ნორეთინდრონის, ტამოქსიფენის, ლევოთიროქსინის ჩათვლით;</w:t>
            </w:r>
          </w:p>
          <w:p w:rsidR="00A57B95" w:rsidRPr="00CB15E8" w:rsidRDefault="00A57B95" w:rsidP="00A3738B">
            <w:pPr>
              <w:pStyle w:val="ListParagraph"/>
              <w:numPr>
                <w:ilvl w:val="0"/>
                <w:numId w:val="13"/>
              </w:numPr>
              <w:tabs>
                <w:tab w:val="left" w:pos="284"/>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მეტადონი;</w:t>
            </w:r>
          </w:p>
          <w:p w:rsidR="00A57B95" w:rsidRPr="00CB15E8" w:rsidRDefault="00A57B95" w:rsidP="00A3738B">
            <w:pPr>
              <w:pStyle w:val="ListParagraph"/>
              <w:numPr>
                <w:ilvl w:val="0"/>
                <w:numId w:val="13"/>
              </w:numPr>
              <w:tabs>
                <w:tab w:val="left" w:pos="284"/>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ვარფარინი;</w:t>
            </w:r>
          </w:p>
          <w:p w:rsidR="00A57B95" w:rsidRPr="00CB15E8" w:rsidRDefault="00A57B95" w:rsidP="00A3738B">
            <w:pPr>
              <w:pStyle w:val="ListParagraph"/>
              <w:numPr>
                <w:ilvl w:val="0"/>
                <w:numId w:val="13"/>
              </w:numPr>
              <w:tabs>
                <w:tab w:val="left" w:pos="284"/>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ციკლოსპორინი;</w:t>
            </w:r>
          </w:p>
          <w:p w:rsidR="00A57B95" w:rsidRPr="00CB15E8" w:rsidRDefault="00A57B95" w:rsidP="00A3738B">
            <w:pPr>
              <w:pStyle w:val="ListParagraph"/>
              <w:numPr>
                <w:ilvl w:val="0"/>
                <w:numId w:val="13"/>
              </w:numPr>
              <w:tabs>
                <w:tab w:val="left" w:pos="284"/>
              </w:tabs>
              <w:autoSpaceDE w:val="0"/>
              <w:autoSpaceDN w:val="0"/>
              <w:adjustRightInd w:val="0"/>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ანტიკონვულსანტები (ფენიტოინის ჩათვლით);</w:t>
            </w:r>
          </w:p>
          <w:p w:rsidR="00A57B95" w:rsidRPr="00CB15E8" w:rsidRDefault="00A57B95" w:rsidP="00A3738B">
            <w:pPr>
              <w:pStyle w:val="ListParagraph"/>
              <w:numPr>
                <w:ilvl w:val="0"/>
                <w:numId w:val="13"/>
              </w:numPr>
              <w:tabs>
                <w:tab w:val="left" w:pos="284"/>
              </w:tabs>
              <w:autoSpaceDE w:val="0"/>
              <w:autoSpaceDN w:val="0"/>
              <w:adjustRightInd w:val="0"/>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 xml:space="preserve">კარდიოვასკულარული პრეპარატები დიგოქსინის ჩათვლით (თირკმლის უკმარისობის მქონე </w:t>
            </w:r>
            <w:r w:rsidR="00CD1595">
              <w:rPr>
                <w:rFonts w:ascii="Sylfaen" w:hAnsi="Sylfaen" w:cs="Minion Pro"/>
                <w:color w:val="211D1E"/>
                <w:sz w:val="20"/>
                <w:szCs w:val="20"/>
                <w:lang w:val="ka-GE"/>
              </w:rPr>
              <w:t>პაციენტებთან</w:t>
            </w:r>
            <w:r w:rsidRPr="00CB15E8">
              <w:rPr>
                <w:rFonts w:ascii="Sylfaen" w:hAnsi="Sylfaen" w:cs="Minion Pro"/>
                <w:color w:val="211D1E"/>
                <w:sz w:val="20"/>
                <w:szCs w:val="20"/>
                <w:lang w:val="ka-GE"/>
              </w:rPr>
              <w:t>), დიგიტოქსინი, ვერაპამილი, ნიფედიპინი, დილ</w:t>
            </w:r>
            <w:r w:rsidR="005044B8">
              <w:rPr>
                <w:rFonts w:ascii="Sylfaen" w:hAnsi="Sylfaen" w:cs="Minion Pro"/>
                <w:color w:val="211D1E"/>
                <w:sz w:val="20"/>
                <w:szCs w:val="20"/>
                <w:lang w:val="ka-GE"/>
              </w:rPr>
              <w:t>თ</w:t>
            </w:r>
            <w:r w:rsidRPr="00CB15E8">
              <w:rPr>
                <w:rFonts w:ascii="Sylfaen" w:hAnsi="Sylfaen" w:cs="Minion Pro"/>
                <w:color w:val="211D1E"/>
                <w:sz w:val="20"/>
                <w:szCs w:val="20"/>
                <w:lang w:val="ka-GE"/>
              </w:rPr>
              <w:t>იაზემი, პროპრანოლოლი, მეტოპროროლი, ენალაპრილი, ლოზარტანი, ქინიდინი, მექსილეტინი, ტოკაინიდი, პროპაფენონი;</w:t>
            </w:r>
          </w:p>
          <w:p w:rsidR="00A57B95" w:rsidRPr="00CB15E8" w:rsidRDefault="00A57B95" w:rsidP="00A3738B">
            <w:pPr>
              <w:pStyle w:val="ListParagraph"/>
              <w:numPr>
                <w:ilvl w:val="0"/>
                <w:numId w:val="13"/>
              </w:numPr>
              <w:tabs>
                <w:tab w:val="left" w:pos="284"/>
              </w:tabs>
              <w:autoSpaceDE w:val="0"/>
              <w:autoSpaceDN w:val="0"/>
              <w:adjustRightInd w:val="0"/>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თეოფილინი;</w:t>
            </w:r>
          </w:p>
          <w:p w:rsidR="00A57B95" w:rsidRPr="00CB15E8" w:rsidRDefault="00A57B95" w:rsidP="00A3738B">
            <w:pPr>
              <w:pStyle w:val="ListParagraph"/>
              <w:numPr>
                <w:ilvl w:val="0"/>
                <w:numId w:val="13"/>
              </w:numPr>
              <w:tabs>
                <w:tab w:val="left" w:pos="284"/>
              </w:tabs>
              <w:autoSpaceDE w:val="0"/>
              <w:autoSpaceDN w:val="0"/>
              <w:adjustRightInd w:val="0"/>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სულფანილურიული ჰიპოგლიკემიური საშუალებები;</w:t>
            </w:r>
          </w:p>
          <w:p w:rsidR="00A57B95" w:rsidRPr="00CB15E8" w:rsidRDefault="00A57B95" w:rsidP="00A3738B">
            <w:pPr>
              <w:pStyle w:val="ListParagraph"/>
              <w:numPr>
                <w:ilvl w:val="0"/>
                <w:numId w:val="13"/>
              </w:numPr>
              <w:tabs>
                <w:tab w:val="left" w:pos="284"/>
              </w:tabs>
              <w:autoSpaceDE w:val="0"/>
              <w:autoSpaceDN w:val="0"/>
              <w:adjustRightInd w:val="0"/>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ჰიპოლიპიდური პრეპარატები სიმვასტატინის</w:t>
            </w:r>
            <w:r w:rsidR="005044B8">
              <w:rPr>
                <w:rFonts w:ascii="Sylfaen" w:hAnsi="Sylfaen" w:cs="Minion Pro"/>
                <w:color w:val="211D1E"/>
                <w:sz w:val="20"/>
                <w:szCs w:val="20"/>
                <w:lang w:val="ka-GE"/>
              </w:rPr>
              <w:t>ა</w:t>
            </w:r>
            <w:r w:rsidRPr="00CB15E8">
              <w:rPr>
                <w:rFonts w:ascii="Sylfaen" w:hAnsi="Sylfaen" w:cs="Minion Pro"/>
                <w:color w:val="211D1E"/>
                <w:sz w:val="20"/>
                <w:szCs w:val="20"/>
                <w:lang w:val="ka-GE"/>
              </w:rPr>
              <w:t xml:space="preserve"> და ფლუვასტატინის ჩათვლით; </w:t>
            </w:r>
          </w:p>
          <w:p w:rsidR="00A57B95" w:rsidRPr="00CB15E8" w:rsidRDefault="00A57B95" w:rsidP="00A3738B">
            <w:pPr>
              <w:pStyle w:val="ListParagraph"/>
              <w:numPr>
                <w:ilvl w:val="0"/>
                <w:numId w:val="13"/>
              </w:numPr>
              <w:tabs>
                <w:tab w:val="left" w:pos="284"/>
              </w:tabs>
              <w:autoSpaceDE w:val="0"/>
              <w:autoSpaceDN w:val="0"/>
              <w:adjustRightInd w:val="0"/>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ნორტრიპტილინი, ჰალოპერიდოლი, ქუეტიაპინი, ბენზოდიაზეპინები (დაიზეპამის</w:t>
            </w:r>
            <w:r w:rsidR="005044B8">
              <w:rPr>
                <w:rFonts w:ascii="Sylfaen" w:hAnsi="Sylfaen" w:cs="Minion Pro"/>
                <w:color w:val="211D1E"/>
                <w:sz w:val="20"/>
                <w:szCs w:val="20"/>
                <w:lang w:val="ka-GE"/>
              </w:rPr>
              <w:t>ა</w:t>
            </w:r>
            <w:r w:rsidRPr="00CB15E8">
              <w:rPr>
                <w:rFonts w:ascii="Sylfaen" w:hAnsi="Sylfaen" w:cs="Minion Pro"/>
                <w:color w:val="211D1E"/>
                <w:sz w:val="20"/>
                <w:szCs w:val="20"/>
                <w:lang w:val="ka-GE"/>
              </w:rPr>
              <w:t xml:space="preserve"> და ტრიაზოლამის ჩათვლით), ზოლპიდემი და ბუსპირონი. </w:t>
            </w:r>
          </w:p>
          <w:p w:rsidR="00A57B95" w:rsidRPr="00CB15E8" w:rsidRDefault="00A57B95" w:rsidP="00282447">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ვინაიდან რიფამპიცინი ამცირებს ორალური კონტრაცეპტივების ეფექტურობას, რეპროდუქციის ასაკში მყოფ ქალებს უნდა შევთავაზოთ კონტრაცეფციის ორი მეთოდი. კლინიცისტთან კონსულტაციის შედეგად</w:t>
            </w:r>
            <w:r w:rsidR="00EC7C12" w:rsidRPr="00CB15E8">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პაციენტი ან მიიღებს ესტროგენის მაღალი დოზის (50 μg) შემცველ ჩასახვის საწინააღმდეგო აბებს, ან რიფამპიცინის მიღების პერიოდში და მისი დასრულები</w:t>
            </w:r>
            <w:r w:rsidR="005044B8">
              <w:rPr>
                <w:rFonts w:ascii="Sylfaen" w:hAnsi="Sylfaen" w:cs="Helvetica Condensed"/>
                <w:bCs/>
                <w:color w:val="auto"/>
                <w:sz w:val="20"/>
                <w:szCs w:val="20"/>
                <w:lang w:val="ka-GE"/>
              </w:rPr>
              <w:t xml:space="preserve">დან </w:t>
            </w:r>
            <w:r w:rsidRPr="00CB15E8">
              <w:rPr>
                <w:rFonts w:ascii="Sylfaen" w:hAnsi="Sylfaen" w:cs="Helvetica Condensed"/>
                <w:bCs/>
                <w:color w:val="auto"/>
                <w:sz w:val="20"/>
                <w:szCs w:val="20"/>
                <w:lang w:val="ka-GE"/>
              </w:rPr>
              <w:t xml:space="preserve">კიდევ ერთი თვის </w:t>
            </w:r>
            <w:r w:rsidR="005044B8">
              <w:rPr>
                <w:rFonts w:ascii="Sylfaen" w:hAnsi="Sylfaen" w:cs="Helvetica Condensed"/>
                <w:bCs/>
                <w:color w:val="auto"/>
                <w:sz w:val="20"/>
                <w:szCs w:val="20"/>
                <w:lang w:val="ka-GE"/>
              </w:rPr>
              <w:t xml:space="preserve">განმავლობაში </w:t>
            </w:r>
            <w:r w:rsidRPr="00CB15E8">
              <w:rPr>
                <w:rFonts w:ascii="Sylfaen" w:hAnsi="Sylfaen" w:cs="Helvetica Condensed"/>
                <w:bCs/>
                <w:color w:val="auto"/>
                <w:sz w:val="20"/>
                <w:szCs w:val="20"/>
                <w:lang w:val="ka-GE"/>
              </w:rPr>
              <w:t>გამოიყენებს კონტრაცე</w:t>
            </w:r>
            <w:r w:rsidR="005044B8">
              <w:rPr>
                <w:rFonts w:ascii="Sylfaen" w:hAnsi="Sylfaen" w:cs="Helvetica Condensed"/>
                <w:bCs/>
                <w:color w:val="auto"/>
                <w:sz w:val="20"/>
                <w:szCs w:val="20"/>
                <w:lang w:val="ka-GE"/>
              </w:rPr>
              <w:t>ფ</w:t>
            </w:r>
            <w:r w:rsidRPr="00CB15E8">
              <w:rPr>
                <w:rFonts w:ascii="Sylfaen" w:hAnsi="Sylfaen" w:cs="Helvetica Condensed"/>
                <w:bCs/>
                <w:color w:val="auto"/>
                <w:sz w:val="20"/>
                <w:szCs w:val="20"/>
                <w:lang w:val="ka-GE"/>
              </w:rPr>
              <w:t>ციის არაჰორმონალურ</w:t>
            </w:r>
            <w:r w:rsidR="00EC7C12" w:rsidRPr="00CB15E8">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მეთოდს.</w:t>
            </w:r>
            <w:r w:rsidR="00EC7C12" w:rsidRPr="00CB15E8">
              <w:rPr>
                <w:rFonts w:ascii="Sylfaen" w:hAnsi="Sylfaen" w:cs="Helvetica Condensed"/>
                <w:bCs/>
                <w:color w:val="auto"/>
                <w:sz w:val="20"/>
                <w:szCs w:val="20"/>
                <w:lang w:val="ka-GE"/>
              </w:rPr>
              <w:t xml:space="preserve"> </w:t>
            </w:r>
          </w:p>
          <w:p w:rsidR="00A57B95" w:rsidRPr="00CB15E8" w:rsidRDefault="005044B8" w:rsidP="00282447">
            <w:pPr>
              <w:pStyle w:val="Default"/>
              <w:jc w:val="both"/>
              <w:rPr>
                <w:rFonts w:ascii="Sylfaen" w:hAnsi="Sylfaen" w:cs="Helvetica Condensed"/>
                <w:bCs/>
                <w:color w:val="auto"/>
                <w:sz w:val="20"/>
                <w:szCs w:val="20"/>
                <w:lang w:val="ka-GE"/>
              </w:rPr>
            </w:pPr>
            <w:r>
              <w:rPr>
                <w:rFonts w:ascii="Sylfaen" w:hAnsi="Sylfaen" w:cs="Helvetica Condensed"/>
                <w:bCs/>
                <w:color w:val="auto"/>
                <w:sz w:val="20"/>
                <w:szCs w:val="20"/>
                <w:lang w:val="ka-GE"/>
              </w:rPr>
              <w:t xml:space="preserve">სადღეისოდ </w:t>
            </w:r>
            <w:r w:rsidR="00A57B95" w:rsidRPr="00CB15E8">
              <w:rPr>
                <w:rFonts w:ascii="Sylfaen" w:hAnsi="Sylfaen" w:cs="Helvetica Condensed"/>
                <w:bCs/>
                <w:color w:val="auto"/>
                <w:sz w:val="20"/>
                <w:szCs w:val="20"/>
                <w:lang w:val="ka-GE"/>
              </w:rPr>
              <w:t>არსებული ანტირეტროვირუსული პრეპარატები (არანუკლეოზიდური ტრანსკრიპტაზ</w:t>
            </w:r>
            <w:r>
              <w:rPr>
                <w:rFonts w:ascii="Sylfaen" w:hAnsi="Sylfaen" w:cs="Helvetica Condensed"/>
                <w:bCs/>
                <w:color w:val="auto"/>
                <w:sz w:val="20"/>
                <w:szCs w:val="20"/>
                <w:lang w:val="ka-GE"/>
              </w:rPr>
              <w:t>ი</w:t>
            </w:r>
            <w:r w:rsidR="00A57B95" w:rsidRPr="00CB15E8">
              <w:rPr>
                <w:rFonts w:ascii="Sylfaen" w:hAnsi="Sylfaen" w:cs="Helvetica Condensed"/>
                <w:bCs/>
                <w:color w:val="auto"/>
                <w:sz w:val="20"/>
                <w:szCs w:val="20"/>
                <w:lang w:val="ka-GE"/>
              </w:rPr>
              <w:t>ს</w:t>
            </w:r>
            <w:r>
              <w:rPr>
                <w:rFonts w:ascii="Sylfaen" w:hAnsi="Sylfaen" w:cs="Helvetica Condensed"/>
                <w:bCs/>
                <w:color w:val="auto"/>
                <w:sz w:val="20"/>
                <w:szCs w:val="20"/>
                <w:lang w:val="ka-GE"/>
              </w:rPr>
              <w:t>ა</w:t>
            </w:r>
            <w:r w:rsidR="00A57B95" w:rsidRPr="00CB15E8">
              <w:rPr>
                <w:rFonts w:ascii="Sylfaen" w:hAnsi="Sylfaen" w:cs="Helvetica Condensed"/>
                <w:bCs/>
                <w:color w:val="auto"/>
                <w:sz w:val="20"/>
                <w:szCs w:val="20"/>
                <w:lang w:val="ka-GE"/>
              </w:rPr>
              <w:t xml:space="preserve"> და პროტეაზ</w:t>
            </w:r>
            <w:r>
              <w:rPr>
                <w:rFonts w:ascii="Sylfaen" w:hAnsi="Sylfaen" w:cs="Helvetica Condensed"/>
                <w:bCs/>
                <w:color w:val="auto"/>
                <w:sz w:val="20"/>
                <w:szCs w:val="20"/>
                <w:lang w:val="ka-GE"/>
              </w:rPr>
              <w:t>ი</w:t>
            </w:r>
            <w:r w:rsidR="00A57B95" w:rsidRPr="00CB15E8">
              <w:rPr>
                <w:rFonts w:ascii="Sylfaen" w:hAnsi="Sylfaen" w:cs="Helvetica Condensed"/>
                <w:bCs/>
                <w:color w:val="auto"/>
                <w:sz w:val="20"/>
                <w:szCs w:val="20"/>
                <w:lang w:val="ka-GE"/>
              </w:rPr>
              <w:t>ს ინჰიბიტორები) ურთიერთქმედე</w:t>
            </w:r>
            <w:r>
              <w:rPr>
                <w:rFonts w:ascii="Sylfaen" w:hAnsi="Sylfaen" w:cs="Helvetica Condensed"/>
                <w:bCs/>
                <w:color w:val="auto"/>
                <w:sz w:val="20"/>
                <w:szCs w:val="20"/>
                <w:lang w:val="ka-GE"/>
              </w:rPr>
              <w:t xml:space="preserve">ბს </w:t>
            </w:r>
            <w:r w:rsidR="00A57B95" w:rsidRPr="00CB15E8">
              <w:rPr>
                <w:rFonts w:ascii="Sylfaen" w:hAnsi="Sylfaen" w:cs="Helvetica Condensed"/>
                <w:bCs/>
                <w:color w:val="auto"/>
                <w:sz w:val="20"/>
                <w:szCs w:val="20"/>
                <w:lang w:val="ka-GE"/>
              </w:rPr>
              <w:t>რიფამპიცინთან. ამა</w:t>
            </w:r>
            <w:r>
              <w:rPr>
                <w:rFonts w:ascii="Sylfaen" w:hAnsi="Sylfaen" w:cs="Helvetica Condensed"/>
                <w:bCs/>
                <w:color w:val="auto"/>
                <w:sz w:val="20"/>
                <w:szCs w:val="20"/>
                <w:lang w:val="ka-GE"/>
              </w:rPr>
              <w:t>ნ</w:t>
            </w:r>
            <w:r w:rsidR="00A57B95" w:rsidRPr="00CB15E8">
              <w:rPr>
                <w:rFonts w:ascii="Sylfaen" w:hAnsi="Sylfaen" w:cs="Helvetica Condensed"/>
                <w:bCs/>
                <w:color w:val="auto"/>
                <w:sz w:val="20"/>
                <w:szCs w:val="20"/>
                <w:lang w:val="ka-GE"/>
              </w:rPr>
              <w:t xml:space="preserve"> შე</w:t>
            </w:r>
            <w:r>
              <w:rPr>
                <w:rFonts w:ascii="Sylfaen" w:hAnsi="Sylfaen" w:cs="Helvetica Condensed"/>
                <w:bCs/>
                <w:color w:val="auto"/>
                <w:sz w:val="20"/>
                <w:szCs w:val="20"/>
                <w:lang w:val="ka-GE"/>
              </w:rPr>
              <w:t>სა</w:t>
            </w:r>
            <w:r w:rsidR="00A57B95" w:rsidRPr="00CB15E8">
              <w:rPr>
                <w:rFonts w:ascii="Sylfaen" w:hAnsi="Sylfaen" w:cs="Helvetica Condensed"/>
                <w:bCs/>
                <w:color w:val="auto"/>
                <w:sz w:val="20"/>
                <w:szCs w:val="20"/>
                <w:lang w:val="ka-GE"/>
              </w:rPr>
              <w:t>ძლ</w:t>
            </w:r>
            <w:r>
              <w:rPr>
                <w:rFonts w:ascii="Sylfaen" w:hAnsi="Sylfaen" w:cs="Helvetica Condensed"/>
                <w:bCs/>
                <w:color w:val="auto"/>
                <w:sz w:val="20"/>
                <w:szCs w:val="20"/>
                <w:lang w:val="ka-GE"/>
              </w:rPr>
              <w:t xml:space="preserve">ოა </w:t>
            </w:r>
            <w:r w:rsidR="00A57B95" w:rsidRPr="00CB15E8">
              <w:rPr>
                <w:rFonts w:ascii="Sylfaen" w:hAnsi="Sylfaen" w:cs="Helvetica Condensed"/>
                <w:bCs/>
                <w:color w:val="auto"/>
                <w:sz w:val="20"/>
                <w:szCs w:val="20"/>
                <w:lang w:val="ka-GE"/>
              </w:rPr>
              <w:t xml:space="preserve">ანტირეტროვირუსული პრეპარატების </w:t>
            </w:r>
            <w:r>
              <w:rPr>
                <w:rFonts w:ascii="Sylfaen" w:hAnsi="Sylfaen" w:cs="Helvetica Condensed"/>
                <w:bCs/>
                <w:color w:val="auto"/>
                <w:sz w:val="20"/>
                <w:szCs w:val="20"/>
                <w:lang w:val="ka-GE"/>
              </w:rPr>
              <w:t>უ</w:t>
            </w:r>
            <w:r w:rsidR="00A57B95" w:rsidRPr="00CB15E8">
              <w:rPr>
                <w:rFonts w:ascii="Sylfaen" w:hAnsi="Sylfaen" w:cs="Helvetica Condensed"/>
                <w:bCs/>
                <w:color w:val="auto"/>
                <w:sz w:val="20"/>
                <w:szCs w:val="20"/>
                <w:lang w:val="ka-GE"/>
              </w:rPr>
              <w:t>ეფექტ</w:t>
            </w:r>
            <w:r>
              <w:rPr>
                <w:rFonts w:ascii="Sylfaen" w:hAnsi="Sylfaen" w:cs="Helvetica Condensed"/>
                <w:bCs/>
                <w:color w:val="auto"/>
                <w:sz w:val="20"/>
                <w:szCs w:val="20"/>
                <w:lang w:val="ka-GE"/>
              </w:rPr>
              <w:t>ობა</w:t>
            </w:r>
            <w:r w:rsidR="00A57B95" w:rsidRPr="00CB15E8">
              <w:rPr>
                <w:rFonts w:ascii="Sylfaen" w:hAnsi="Sylfaen" w:cs="Helvetica Condensed"/>
                <w:bCs/>
                <w:color w:val="auto"/>
                <w:sz w:val="20"/>
                <w:szCs w:val="20"/>
                <w:lang w:val="ka-GE"/>
              </w:rPr>
              <w:t>,</w:t>
            </w:r>
            <w:r>
              <w:rPr>
                <w:rFonts w:ascii="Sylfaen" w:hAnsi="Sylfaen" w:cs="Helvetica Condensed"/>
                <w:bCs/>
                <w:color w:val="auto"/>
                <w:sz w:val="20"/>
                <w:szCs w:val="20"/>
                <w:lang w:val="ka-GE"/>
              </w:rPr>
              <w:t xml:space="preserve"> </w:t>
            </w:r>
            <w:r w:rsidR="00A57B95" w:rsidRPr="00CB15E8">
              <w:rPr>
                <w:rFonts w:ascii="Sylfaen" w:hAnsi="Sylfaen" w:cs="Helvetica Condensed"/>
                <w:bCs/>
                <w:color w:val="auto"/>
                <w:sz w:val="20"/>
                <w:szCs w:val="20"/>
                <w:lang w:val="ka-GE"/>
              </w:rPr>
              <w:t>ტუბსაწინააღმდეგო მკურნალობის უეფექტობა</w:t>
            </w:r>
            <w:r>
              <w:rPr>
                <w:rFonts w:ascii="Sylfaen" w:hAnsi="Sylfaen" w:cs="Helvetica Condensed"/>
                <w:bCs/>
                <w:color w:val="auto"/>
                <w:sz w:val="20"/>
                <w:szCs w:val="20"/>
                <w:lang w:val="ka-GE"/>
              </w:rPr>
              <w:t xml:space="preserve"> </w:t>
            </w:r>
            <w:r w:rsidR="00A57B95" w:rsidRPr="00CB15E8">
              <w:rPr>
                <w:rFonts w:ascii="Sylfaen" w:hAnsi="Sylfaen" w:cs="Helvetica Condensed"/>
                <w:bCs/>
                <w:color w:val="auto"/>
                <w:sz w:val="20"/>
                <w:szCs w:val="20"/>
                <w:lang w:val="ka-GE"/>
              </w:rPr>
              <w:t xml:space="preserve">ან პრეპარატების </w:t>
            </w:r>
            <w:r w:rsidR="00787361">
              <w:rPr>
                <w:rFonts w:ascii="Sylfaen" w:hAnsi="Sylfaen" w:cs="Helvetica Condensed"/>
                <w:bCs/>
                <w:color w:val="auto"/>
                <w:sz w:val="20"/>
                <w:szCs w:val="20"/>
                <w:lang w:val="ka-GE"/>
              </w:rPr>
              <w:t>ტოქსიკურ</w:t>
            </w:r>
            <w:r w:rsidR="00A57B95" w:rsidRPr="00CB15E8">
              <w:rPr>
                <w:rFonts w:ascii="Sylfaen" w:hAnsi="Sylfaen" w:cs="Helvetica Condensed"/>
                <w:bCs/>
                <w:color w:val="auto"/>
                <w:sz w:val="20"/>
                <w:szCs w:val="20"/>
                <w:lang w:val="ka-GE"/>
              </w:rPr>
              <w:t xml:space="preserve">ობის რისკის </w:t>
            </w:r>
            <w:r>
              <w:rPr>
                <w:rFonts w:ascii="Sylfaen" w:hAnsi="Sylfaen" w:cs="Helvetica Condensed"/>
                <w:bCs/>
                <w:color w:val="auto"/>
                <w:sz w:val="20"/>
                <w:szCs w:val="20"/>
                <w:lang w:val="ka-GE"/>
              </w:rPr>
              <w:t>მატება გამოიწვიოს</w:t>
            </w:r>
            <w:r w:rsidR="00A57B95" w:rsidRPr="00CB15E8">
              <w:rPr>
                <w:rFonts w:ascii="Sylfaen" w:hAnsi="Sylfaen" w:cs="Helvetica Condensed"/>
                <w:bCs/>
                <w:color w:val="auto"/>
                <w:sz w:val="20"/>
                <w:szCs w:val="20"/>
                <w:lang w:val="ka-GE"/>
              </w:rPr>
              <w:t>.</w:t>
            </w:r>
            <w:r w:rsidR="00EC7C12" w:rsidRPr="00CB15E8">
              <w:rPr>
                <w:rFonts w:ascii="Sylfaen" w:hAnsi="Sylfaen" w:cs="Helvetica Condensed"/>
                <w:bCs/>
                <w:color w:val="auto"/>
                <w:sz w:val="20"/>
                <w:szCs w:val="20"/>
                <w:lang w:val="ka-GE"/>
              </w:rPr>
              <w:t xml:space="preserve"> </w:t>
            </w:r>
          </w:p>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რიფამპიცინით მკურნალობის ფონზე შე</w:t>
            </w:r>
            <w:r w:rsidR="005044B8">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5044B8">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შემცირდეს ნაღვლის ბუშტის მიერ რადიოკონტრასტული საშუალებების</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სულფობრომფენილინის ნატრიუმის გამოყოფა, რაც მიკრობიოლოგიური კვლევების დროს ფოლიუმის მჟავ</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ს</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B12 ვიტამინის შემცველობის დარღვევით გამოვლინდება.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ჭარბი დოზა</w:t>
            </w:r>
          </w:p>
        </w:tc>
        <w:tc>
          <w:tcPr>
            <w:tcW w:w="7371" w:type="dxa"/>
            <w:shd w:val="clear" w:color="auto" w:fill="auto"/>
          </w:tcPr>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რიფამპიცინის ჭარბი დოზის მიღებიდან რამდენიმე საათის განმავლობაში კუჭის ამორეცხვამ შესაძლოა შედეგი გამოიღოს. ძალიან დიდი დოზის მიღებამ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ოა</w:t>
            </w:r>
            <w:r w:rsidRPr="00CB15E8">
              <w:rPr>
                <w:rFonts w:ascii="Sylfaen" w:hAnsi="Sylfaen" w:cs="Helvetica Condensed"/>
                <w:bCs/>
                <w:color w:val="auto"/>
                <w:sz w:val="20"/>
                <w:szCs w:val="20"/>
                <w:lang w:val="ka-GE"/>
              </w:rPr>
              <w:t xml:space="preserve"> გამოიწვიოს ცენტრალური ნერვული სისტემის ფუნქციების დარღვევა. სპეციფიკური ანტიდოტი ან დამხმარე მკურნალობა არ არსებობს.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წესები</w:t>
            </w:r>
          </w:p>
        </w:tc>
        <w:tc>
          <w:tcPr>
            <w:tcW w:w="7371" w:type="dxa"/>
            <w:shd w:val="clear" w:color="auto" w:fill="auto"/>
          </w:tcPr>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რიფამპიცინის აბები და კაფსულები მჭიდროდ დახურულ</w:t>
            </w:r>
            <w:r w:rsidR="0082482D">
              <w:rPr>
                <w:rFonts w:ascii="Sylfaen" w:hAnsi="Sylfaen" w:cs="Helvetica Condensed"/>
                <w:bCs/>
                <w:color w:val="auto"/>
                <w:sz w:val="20"/>
                <w:szCs w:val="20"/>
                <w:lang w:val="ka-GE"/>
              </w:rPr>
              <w:t>ი</w:t>
            </w:r>
            <w:r w:rsidRPr="00CB15E8">
              <w:rPr>
                <w:rFonts w:ascii="Sylfaen" w:hAnsi="Sylfaen" w:cs="Helvetica Condensed"/>
                <w:bCs/>
                <w:color w:val="auto"/>
                <w:sz w:val="20"/>
                <w:szCs w:val="20"/>
                <w:lang w:val="ka-GE"/>
              </w:rPr>
              <w:t xml:space="preserve"> კონტეინერ</w:t>
            </w:r>
            <w:r w:rsidR="0082482D">
              <w:rPr>
                <w:rFonts w:ascii="Sylfaen" w:hAnsi="Sylfaen" w:cs="Helvetica Condensed"/>
                <w:bCs/>
                <w:color w:val="auto"/>
                <w:sz w:val="20"/>
                <w:szCs w:val="20"/>
                <w:lang w:val="ka-GE"/>
              </w:rPr>
              <w:t>ით</w:t>
            </w:r>
            <w:r w:rsidRPr="00CB15E8">
              <w:rPr>
                <w:rFonts w:ascii="Sylfaen" w:hAnsi="Sylfaen" w:cs="Helvetica Condensed"/>
                <w:bCs/>
                <w:color w:val="auto"/>
                <w:sz w:val="20"/>
                <w:szCs w:val="20"/>
                <w:lang w:val="ka-GE"/>
              </w:rPr>
              <w:t>,</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სინათლი</w:t>
            </w:r>
            <w:r w:rsidR="00216951">
              <w:rPr>
                <w:rFonts w:ascii="Sylfaen" w:hAnsi="Sylfaen" w:cs="Helvetica Condensed"/>
                <w:bCs/>
                <w:color w:val="auto"/>
                <w:sz w:val="20"/>
                <w:szCs w:val="20"/>
                <w:lang w:val="ka-GE"/>
              </w:rPr>
              <w:t xml:space="preserve">სგან </w:t>
            </w:r>
            <w:r w:rsidRPr="00CB15E8">
              <w:rPr>
                <w:rFonts w:ascii="Sylfaen" w:hAnsi="Sylfaen" w:cs="Helvetica Condensed"/>
                <w:bCs/>
                <w:color w:val="auto"/>
                <w:sz w:val="20"/>
                <w:szCs w:val="20"/>
                <w:lang w:val="ka-GE"/>
              </w:rPr>
              <w:t xml:space="preserve">დაცულ ადგილას უნდა ინახებოდეს. </w:t>
            </w:r>
          </w:p>
        </w:tc>
      </w:tr>
      <w:tr w:rsidR="00A57B95" w:rsidRPr="00CB15E8" w:rsidTr="00A57B95">
        <w:tc>
          <w:tcPr>
            <w:tcW w:w="9639" w:type="dxa"/>
            <w:gridSpan w:val="2"/>
            <w:shd w:val="clear" w:color="auto" w:fill="8DB3E2"/>
          </w:tcPr>
          <w:p w:rsidR="00A57B95" w:rsidRPr="00CB15E8" w:rsidRDefault="00A57B95" w:rsidP="00282447">
            <w:pPr>
              <w:spacing w:after="0" w:line="240" w:lineRule="auto"/>
              <w:rPr>
                <w:rFonts w:ascii="Sylfaen" w:hAnsi="Sylfaen"/>
                <w:b/>
                <w:sz w:val="20"/>
                <w:szCs w:val="20"/>
              </w:rPr>
            </w:pPr>
            <w:r w:rsidRPr="00CB15E8">
              <w:rPr>
                <w:rFonts w:ascii="Sylfaen" w:hAnsi="Sylfaen"/>
                <w:b/>
                <w:sz w:val="20"/>
                <w:szCs w:val="20"/>
                <w:lang w:val="ka-GE"/>
              </w:rPr>
              <w:t>პირაზინამიდი</w:t>
            </w:r>
            <w:r w:rsidRPr="00CB15E8">
              <w:rPr>
                <w:rFonts w:ascii="Sylfaen" w:hAnsi="Sylfaen"/>
                <w:b/>
                <w:sz w:val="20"/>
                <w:szCs w:val="20"/>
              </w:rPr>
              <w:t xml:space="preserve"> </w:t>
            </w:r>
            <w:r w:rsidRPr="00CB15E8">
              <w:rPr>
                <w:rFonts w:ascii="Sylfaen" w:hAnsi="Sylfaen"/>
                <w:b/>
                <w:sz w:val="20"/>
                <w:szCs w:val="20"/>
                <w:lang w:val="ka-GE"/>
              </w:rPr>
              <w:t>(</w:t>
            </w:r>
            <w:r w:rsidRPr="00CB15E8">
              <w:rPr>
                <w:rFonts w:ascii="Sylfaen" w:hAnsi="Sylfaen"/>
                <w:b/>
                <w:sz w:val="20"/>
                <w:szCs w:val="20"/>
              </w:rPr>
              <w:t>Z</w:t>
            </w:r>
            <w:r w:rsidRPr="00CB15E8">
              <w:rPr>
                <w:rFonts w:ascii="Sylfaen" w:hAnsi="Sylfaen"/>
                <w:b/>
                <w:sz w:val="20"/>
                <w:szCs w:val="20"/>
                <w:lang w:val="ka-GE"/>
              </w:rPr>
              <w:t>)</w:t>
            </w:r>
          </w:p>
        </w:tc>
      </w:tr>
      <w:tr w:rsidR="00A57B95" w:rsidRPr="00CB15E8" w:rsidTr="00A57B95">
        <w:trPr>
          <w:trHeight w:val="1592"/>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ძირითადი ინფორმაცია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პირაზინამიდი ნიკოტინამიდის სინთეზური ანალოგია. ტუბერკულოზურ მიკობაქტერიაზე შედარებით სუსტი ბაქტერიოციდული, მაგრამ ძლიერი მასტერი</w:t>
            </w:r>
            <w:r w:rsidR="0082482D">
              <w:rPr>
                <w:rFonts w:ascii="Sylfaen" w:hAnsi="Sylfaen" w:cs="Helvetica Condensed"/>
                <w:bCs/>
                <w:color w:val="auto"/>
                <w:sz w:val="20"/>
                <w:szCs w:val="20"/>
                <w:lang w:val="ka-GE"/>
              </w:rPr>
              <w:t>ლი</w:t>
            </w:r>
            <w:r w:rsidRPr="00CB15E8">
              <w:rPr>
                <w:rFonts w:ascii="Sylfaen" w:hAnsi="Sylfaen" w:cs="Helvetica Condensed"/>
                <w:bCs/>
                <w:color w:val="auto"/>
                <w:sz w:val="20"/>
                <w:szCs w:val="20"/>
                <w:lang w:val="ka-GE"/>
              </w:rPr>
              <w:t xml:space="preserve">ზებელი მოქმედება აქვს, განსაკუთრებით </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მაკროფაგების უჯრედშიდა მჟავ</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გარემოში და მწვავე ანთებით არეებში. პირაზინამიდ</w:t>
            </w:r>
            <w:r w:rsidR="0082482D">
              <w:rPr>
                <w:rFonts w:ascii="Sylfaen" w:hAnsi="Sylfaen" w:cs="Helvetica Condensed"/>
                <w:bCs/>
                <w:color w:val="auto"/>
                <w:sz w:val="20"/>
                <w:szCs w:val="20"/>
                <w:lang w:val="ka-GE"/>
              </w:rPr>
              <w:t>ს</w:t>
            </w:r>
            <w:r w:rsidRPr="00CB15E8">
              <w:rPr>
                <w:rFonts w:ascii="Sylfaen" w:hAnsi="Sylfaen" w:cs="Helvetica Condensed"/>
                <w:bCs/>
                <w:color w:val="auto"/>
                <w:sz w:val="20"/>
                <w:szCs w:val="20"/>
                <w:lang w:val="ka-GE"/>
              </w:rPr>
              <w:t xml:space="preserve"> მაღალი ეფექტურობ</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ხასიათ</w:t>
            </w:r>
            <w:r w:rsidR="0082482D">
              <w:rPr>
                <w:rFonts w:ascii="Sylfaen" w:hAnsi="Sylfaen" w:cs="Helvetica Condensed"/>
                <w:bCs/>
                <w:color w:val="auto"/>
                <w:sz w:val="20"/>
                <w:szCs w:val="20"/>
                <w:lang w:val="ka-GE"/>
              </w:rPr>
              <w:t xml:space="preserve">ებს </w:t>
            </w:r>
            <w:r w:rsidRPr="00CB15E8">
              <w:rPr>
                <w:rFonts w:ascii="Sylfaen" w:hAnsi="Sylfaen" w:cs="Helvetica Condensed"/>
                <w:bCs/>
                <w:color w:val="auto"/>
                <w:sz w:val="20"/>
                <w:szCs w:val="20"/>
                <w:lang w:val="ka-GE"/>
              </w:rPr>
              <w:t>მკურნალობის პირველი 2 თვის განმავლობაში, როცა მწვავე ანთებითი ცვლილებები ჯერ კიდევ ნარჩუნდება.</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პირაზინამიდის გამოყენებამ შესაძლებელი გახადა სამკურნალო რეჟიმის ხანგრძლივობის</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რელაფსის რისკის შემცირება.</w:t>
            </w:r>
            <w:r w:rsidR="00EC7C12" w:rsidRPr="00CB15E8">
              <w:rPr>
                <w:rFonts w:ascii="Sylfaen" w:hAnsi="Sylfaen" w:cs="Helvetica Condensed"/>
                <w:bCs/>
                <w:color w:val="auto"/>
                <w:sz w:val="20"/>
                <w:szCs w:val="20"/>
                <w:lang w:val="ka-GE"/>
              </w:rPr>
              <w:t xml:space="preserve"> </w:t>
            </w:r>
          </w:p>
          <w:p w:rsidR="00A57B95" w:rsidRPr="00CB15E8" w:rsidRDefault="00A57B95" w:rsidP="00005766">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პირაზინამიდი გასტროინტესტი</w:t>
            </w:r>
            <w:r w:rsidR="00005766">
              <w:rPr>
                <w:rFonts w:ascii="Sylfaen" w:hAnsi="Sylfaen" w:cs="Helvetica Condensed"/>
                <w:bCs/>
                <w:color w:val="auto"/>
                <w:sz w:val="20"/>
                <w:szCs w:val="20"/>
                <w:lang w:val="ka-GE"/>
              </w:rPr>
              <w:t xml:space="preserve">ნურ </w:t>
            </w:r>
            <w:r w:rsidRPr="00CB15E8">
              <w:rPr>
                <w:rFonts w:ascii="Sylfaen" w:hAnsi="Sylfaen" w:cs="Helvetica Condensed"/>
                <w:bCs/>
                <w:color w:val="auto"/>
                <w:sz w:val="20"/>
                <w:szCs w:val="20"/>
                <w:lang w:val="ka-GE"/>
              </w:rPr>
              <w:t>ტრაქტში შეიწოვება</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 სწრაფად ვრცელდება ყველა ქსოვილსა</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 სითხეში. შრატში მაქსიმალური კონცენტრაცია 2 საათში მიიღწევა და პლაზმური ნახევარდაშლის პერიოდი დაახლოებით 10 საათ</w:t>
            </w:r>
            <w:r w:rsidR="0082482D">
              <w:rPr>
                <w:rFonts w:ascii="Sylfaen" w:hAnsi="Sylfaen" w:cs="Helvetica Condensed"/>
                <w:bCs/>
                <w:color w:val="auto"/>
                <w:sz w:val="20"/>
                <w:szCs w:val="20"/>
                <w:lang w:val="ka-GE"/>
              </w:rPr>
              <w:t>ს</w:t>
            </w:r>
            <w:r w:rsidRPr="00CB15E8">
              <w:rPr>
                <w:rFonts w:ascii="Sylfaen" w:hAnsi="Sylfaen" w:cs="Helvetica Condensed"/>
                <w:bCs/>
                <w:color w:val="auto"/>
                <w:sz w:val="20"/>
                <w:szCs w:val="20"/>
                <w:lang w:val="ka-GE"/>
              </w:rPr>
              <w:t xml:space="preserve"> გრძელდება. ის უპირატესად ღვიძლში მეტაბოლიზდება და უმეტესად შარდთან ერთად გამოიყოფა. </w:t>
            </w:r>
          </w:p>
        </w:tc>
      </w:tr>
      <w:tr w:rsidR="00A57B95" w:rsidRPr="00CB15E8" w:rsidTr="00A57B95">
        <w:tc>
          <w:tcPr>
            <w:tcW w:w="2268" w:type="dxa"/>
            <w:tcBorders>
              <w:top w:val="single" w:sz="4" w:space="0" w:color="auto"/>
            </w:tcBorders>
            <w:shd w:val="clear" w:color="auto" w:fill="auto"/>
          </w:tcPr>
          <w:p w:rsidR="00A57B95" w:rsidRPr="00CB15E8" w:rsidRDefault="00AA5AEA" w:rsidP="00AA5AEA">
            <w:pPr>
              <w:spacing w:after="0" w:line="240" w:lineRule="auto"/>
              <w:rPr>
                <w:rFonts w:ascii="Sylfaen" w:hAnsi="Sylfaen"/>
                <w:b/>
                <w:sz w:val="20"/>
                <w:szCs w:val="20"/>
                <w:lang w:val="ka-GE"/>
              </w:rPr>
            </w:pPr>
            <w:r>
              <w:rPr>
                <w:rFonts w:ascii="Sylfaen" w:hAnsi="Sylfaen"/>
                <w:b/>
                <w:sz w:val="20"/>
                <w:szCs w:val="20"/>
                <w:lang w:val="ka-GE"/>
              </w:rPr>
              <w:t xml:space="preserve">მიღების </w:t>
            </w:r>
            <w:r w:rsidR="00A57B95" w:rsidRPr="00CB15E8">
              <w:rPr>
                <w:rFonts w:ascii="Sylfaen" w:hAnsi="Sylfaen"/>
                <w:b/>
                <w:sz w:val="20"/>
                <w:szCs w:val="20"/>
                <w:lang w:val="ka-GE"/>
              </w:rPr>
              <w:t>წესი და დოზირება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პირაზინამიდი აბების სახით მიიღება.</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მოზრდილებ</w:t>
            </w:r>
            <w:r w:rsidR="0082482D">
              <w:rPr>
                <w:rFonts w:ascii="Sylfaen" w:hAnsi="Sylfaen" w:cs="Helvetica Condensed"/>
                <w:bCs/>
                <w:color w:val="auto"/>
                <w:sz w:val="20"/>
                <w:szCs w:val="20"/>
                <w:lang w:val="ka-GE"/>
              </w:rPr>
              <w:t xml:space="preserve">თან </w:t>
            </w:r>
            <w:r w:rsidRPr="00CB15E8">
              <w:rPr>
                <w:rFonts w:ascii="Sylfaen" w:hAnsi="Sylfaen" w:cs="Helvetica Condensed"/>
                <w:bCs/>
                <w:color w:val="auto"/>
                <w:sz w:val="20"/>
                <w:szCs w:val="20"/>
              </w:rPr>
              <w:t>ინიშნება:</w:t>
            </w:r>
          </w:p>
          <w:p w:rsidR="00A57B95" w:rsidRPr="00CB15E8" w:rsidRDefault="00A57B95" w:rsidP="006B5F97">
            <w:pPr>
              <w:pStyle w:val="Default"/>
              <w:numPr>
                <w:ilvl w:val="0"/>
                <w:numId w:val="48"/>
              </w:numPr>
              <w:tabs>
                <w:tab w:val="left" w:pos="459"/>
              </w:tabs>
              <w:ind w:left="0" w:firstLine="0"/>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25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(20-30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w:t>
            </w:r>
            <w:r w:rsidR="0082482D">
              <w:rPr>
                <w:rFonts w:ascii="Sylfaen" w:hAnsi="Sylfaen" w:cs="Helvetica Condensed"/>
                <w:bCs/>
                <w:color w:val="auto"/>
                <w:sz w:val="20"/>
                <w:szCs w:val="20"/>
                <w:lang w:val="ka-GE"/>
              </w:rPr>
              <w:t>ყოველ</w:t>
            </w:r>
            <w:r w:rsidRPr="00CB15E8">
              <w:rPr>
                <w:rFonts w:ascii="Sylfaen" w:hAnsi="Sylfaen" w:cs="Helvetica Condensed"/>
                <w:bCs/>
                <w:color w:val="auto"/>
                <w:sz w:val="20"/>
                <w:szCs w:val="20"/>
                <w:lang w:val="ka-GE"/>
              </w:rPr>
              <w:t>დღიურად;</w:t>
            </w:r>
          </w:p>
          <w:p w:rsidR="00A57B95" w:rsidRPr="00CB15E8" w:rsidRDefault="00A57B95" w:rsidP="006B5F97">
            <w:pPr>
              <w:pStyle w:val="Default"/>
              <w:numPr>
                <w:ilvl w:val="0"/>
                <w:numId w:val="48"/>
              </w:numPr>
              <w:tabs>
                <w:tab w:val="left" w:pos="459"/>
              </w:tabs>
              <w:ind w:left="0" w:firstLine="0"/>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35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(30-40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კვირაში</w:t>
            </w:r>
            <w:r w:rsidR="0082482D">
              <w:rPr>
                <w:rFonts w:ascii="Sylfaen" w:hAnsi="Sylfaen" w:cs="Helvetica Condensed"/>
                <w:bCs/>
                <w:color w:val="auto"/>
                <w:sz w:val="20"/>
                <w:szCs w:val="20"/>
                <w:lang w:val="ka-GE"/>
              </w:rPr>
              <w:t xml:space="preserve"> </w:t>
            </w:r>
            <w:r w:rsidR="0082482D" w:rsidRPr="00CB15E8">
              <w:rPr>
                <w:rFonts w:ascii="Sylfaen" w:hAnsi="Sylfaen" w:cs="Helvetica Condensed"/>
                <w:bCs/>
                <w:color w:val="auto"/>
                <w:sz w:val="20"/>
                <w:szCs w:val="20"/>
                <w:lang w:val="ka-GE"/>
              </w:rPr>
              <w:t>3-ჯერ</w:t>
            </w:r>
            <w:r w:rsidRPr="00CB15E8">
              <w:rPr>
                <w:rFonts w:ascii="Sylfaen" w:hAnsi="Sylfaen" w:cs="Helvetica Condensed"/>
                <w:bCs/>
                <w:color w:val="auto"/>
                <w:sz w:val="20"/>
                <w:szCs w:val="20"/>
                <w:lang w:val="ka-GE"/>
              </w:rPr>
              <w:t>.</w:t>
            </w:r>
            <w:r w:rsidR="00EC7C12" w:rsidRPr="00CB15E8">
              <w:rPr>
                <w:rFonts w:ascii="Sylfaen" w:hAnsi="Sylfaen" w:cs="Helvetica Condensed"/>
                <w:bCs/>
                <w:color w:val="auto"/>
                <w:sz w:val="20"/>
                <w:szCs w:val="20"/>
                <w:lang w:val="ka-GE"/>
              </w:rPr>
              <w:t xml:space="preserve">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7371" w:type="dxa"/>
            <w:shd w:val="clear" w:color="auto" w:fill="auto"/>
          </w:tcPr>
          <w:p w:rsidR="00A57B95" w:rsidRPr="00CB15E8" w:rsidRDefault="00A57B95" w:rsidP="00A3738B">
            <w:pPr>
              <w:pStyle w:val="ListParagraph"/>
              <w:numPr>
                <w:ilvl w:val="0"/>
                <w:numId w:val="12"/>
              </w:numPr>
              <w:tabs>
                <w:tab w:val="left" w:pos="426"/>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 პირაზინამიდის მიმართ ცნობილი</w:t>
            </w:r>
            <w:r w:rsidR="0082482D">
              <w:rPr>
                <w:rFonts w:ascii="Sylfaen" w:hAnsi="Sylfaen"/>
                <w:sz w:val="20"/>
                <w:szCs w:val="20"/>
                <w:lang w:val="ka-GE"/>
              </w:rPr>
              <w:t xml:space="preserve"> </w:t>
            </w:r>
            <w:r w:rsidR="0082482D" w:rsidRPr="00CB15E8">
              <w:rPr>
                <w:rFonts w:ascii="Sylfaen" w:hAnsi="Sylfaen"/>
                <w:sz w:val="20"/>
                <w:szCs w:val="20"/>
                <w:lang w:val="ka-GE"/>
              </w:rPr>
              <w:t>ჰიპერმგრძნობელობა</w:t>
            </w:r>
          </w:p>
          <w:p w:rsidR="00A57B95" w:rsidRPr="00CB15E8" w:rsidRDefault="00A57B95" w:rsidP="00A3738B">
            <w:pPr>
              <w:pStyle w:val="ListParagraph"/>
              <w:numPr>
                <w:ilvl w:val="0"/>
                <w:numId w:val="12"/>
              </w:numPr>
              <w:tabs>
                <w:tab w:val="left" w:pos="426"/>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ღვიძლის აქტიური, არასტაბილური</w:t>
            </w:r>
            <w:r w:rsidR="0082482D">
              <w:rPr>
                <w:rFonts w:ascii="Sylfaen" w:hAnsi="Sylfaen"/>
                <w:sz w:val="20"/>
                <w:szCs w:val="20"/>
                <w:lang w:val="ka-GE"/>
              </w:rPr>
              <w:t xml:space="preserve">, </w:t>
            </w:r>
            <w:r w:rsidRPr="00CB15E8">
              <w:rPr>
                <w:rFonts w:ascii="Sylfaen" w:hAnsi="Sylfaen"/>
                <w:sz w:val="20"/>
                <w:szCs w:val="20"/>
                <w:lang w:val="ka-GE"/>
              </w:rPr>
              <w:t>სიყვითლით</w:t>
            </w:r>
            <w:r w:rsidR="0082482D">
              <w:rPr>
                <w:rFonts w:ascii="Sylfaen" w:hAnsi="Sylfaen"/>
                <w:sz w:val="20"/>
                <w:szCs w:val="20"/>
                <w:lang w:val="ka-GE"/>
              </w:rPr>
              <w:t xml:space="preserve"> მიმდინარე </w:t>
            </w:r>
            <w:r w:rsidR="0082482D" w:rsidRPr="00CB15E8">
              <w:rPr>
                <w:rFonts w:ascii="Sylfaen" w:hAnsi="Sylfaen"/>
                <w:sz w:val="20"/>
                <w:szCs w:val="20"/>
                <w:lang w:val="ka-GE"/>
              </w:rPr>
              <w:t>დაავადებები</w:t>
            </w:r>
            <w:r w:rsidRPr="00CB15E8">
              <w:rPr>
                <w:rFonts w:ascii="Sylfaen" w:hAnsi="Sylfaen"/>
                <w:sz w:val="20"/>
                <w:szCs w:val="20"/>
                <w:lang w:val="ka-GE"/>
              </w:rPr>
              <w:t xml:space="preserve"> </w:t>
            </w:r>
          </w:p>
          <w:p w:rsidR="00A57B95" w:rsidRPr="00CB15E8" w:rsidRDefault="00A57B95" w:rsidP="00A3738B">
            <w:pPr>
              <w:pStyle w:val="ListParagraph"/>
              <w:numPr>
                <w:ilvl w:val="0"/>
                <w:numId w:val="12"/>
              </w:numPr>
              <w:tabs>
                <w:tab w:val="left" w:pos="426"/>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პორფირინის მეტაბოლიზმის დარღვევა (დაავადება პორფირია)</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უსაფრთხოების ზომები</w:t>
            </w:r>
          </w:p>
        </w:tc>
        <w:tc>
          <w:tcPr>
            <w:tcW w:w="7371" w:type="dxa"/>
            <w:shd w:val="clear" w:color="auto" w:fill="auto"/>
          </w:tcPr>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პირაზინამიდის გამოყენებამ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გამოიწვიოს სისხლში გლუკოზის კონცენტრაციის ცვლილება</w:t>
            </w:r>
            <w:r w:rsidR="0082482D">
              <w:rPr>
                <w:rFonts w:ascii="Sylfaen" w:hAnsi="Sylfaen" w:cs="Helvetica Condensed"/>
                <w:bCs/>
                <w:color w:val="auto"/>
                <w:sz w:val="20"/>
                <w:szCs w:val="20"/>
                <w:lang w:val="ka-GE"/>
              </w:rPr>
              <w:t xml:space="preserve">, ამიტომ </w:t>
            </w:r>
            <w:r w:rsidRPr="00CB15E8">
              <w:rPr>
                <w:rFonts w:ascii="Sylfaen" w:hAnsi="Sylfaen" w:cs="Helvetica Condensed"/>
                <w:bCs/>
                <w:color w:val="auto"/>
                <w:sz w:val="20"/>
                <w:szCs w:val="20"/>
                <w:lang w:val="ka-GE"/>
              </w:rPr>
              <w:t>ამ პრეპარატის გამოყენებისას საჭიროა დიაბეტით დაავადებული პაციენტების მკაცრი მონიტორინგი. პოდაგრა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გამწვავდეს. პაციენტებს, რომლებსაც მკურნალობის დაწყებამდე ჰქონდათ ღვიძლის დაავადება</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უნდა ჩაუტარდეთ კლინიკური მონიტორინგი (და</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თუ შესაძლებელია</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ღვიძლის ფუნქციური სინჯები). თირკმლის უკმარისობის მქონე პაციენტებმა დღიური დოზის ნაცვლად</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პირაზინამიდი კვირაში სამჯერ უნდა მიიღონ.</w:t>
            </w:r>
            <w:r w:rsidR="00EC7C12" w:rsidRPr="00CB15E8">
              <w:rPr>
                <w:rFonts w:ascii="Sylfaen" w:hAnsi="Sylfaen" w:cs="Helvetica Condensed"/>
                <w:bCs/>
                <w:color w:val="auto"/>
                <w:sz w:val="20"/>
                <w:szCs w:val="20"/>
                <w:lang w:val="ka-GE"/>
              </w:rPr>
              <w:t xml:space="preserve"> </w:t>
            </w:r>
          </w:p>
        </w:tc>
      </w:tr>
      <w:tr w:rsidR="00A57B95" w:rsidRPr="00CB15E8" w:rsidTr="00A57B95">
        <w:tc>
          <w:tcPr>
            <w:tcW w:w="2268" w:type="dxa"/>
            <w:shd w:val="clear" w:color="auto" w:fill="auto"/>
          </w:tcPr>
          <w:p w:rsidR="00A57B95" w:rsidRPr="00CB15E8" w:rsidRDefault="001A470F" w:rsidP="00282447">
            <w:pPr>
              <w:spacing w:after="0" w:line="240" w:lineRule="auto"/>
              <w:rPr>
                <w:rFonts w:ascii="Sylfaen" w:hAnsi="Sylfaen"/>
                <w:b/>
                <w:sz w:val="20"/>
                <w:szCs w:val="20"/>
                <w:lang w:val="ka-GE"/>
              </w:rPr>
            </w:pPr>
            <w:r w:rsidRPr="00CB15E8">
              <w:rPr>
                <w:rFonts w:ascii="Sylfaen" w:hAnsi="Sylfaen"/>
                <w:b/>
                <w:sz w:val="20"/>
                <w:szCs w:val="20"/>
                <w:lang w:val="ka-GE"/>
              </w:rPr>
              <w:t>გამოყენება ორსულ</w:t>
            </w:r>
            <w:r>
              <w:rPr>
                <w:rFonts w:ascii="Sylfaen" w:hAnsi="Sylfaen"/>
                <w:b/>
                <w:sz w:val="20"/>
                <w:szCs w:val="20"/>
                <w:lang w:val="ka-GE"/>
              </w:rPr>
              <w:t>ებთან</w:t>
            </w:r>
          </w:p>
        </w:tc>
        <w:tc>
          <w:tcPr>
            <w:tcW w:w="7371" w:type="dxa"/>
            <w:shd w:val="clear" w:color="auto" w:fill="auto"/>
          </w:tcPr>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ორსულობის შემთხვევაში, სადაც შესაძლებელია, გამოყენებულ უნდა ი</w:t>
            </w:r>
            <w:r w:rsidR="0082482D">
              <w:rPr>
                <w:rFonts w:ascii="Sylfaen" w:hAnsi="Sylfaen" w:cs="Helvetica Condensed"/>
                <w:bCs/>
                <w:color w:val="auto"/>
                <w:sz w:val="20"/>
                <w:szCs w:val="20"/>
                <w:lang w:val="ka-GE"/>
              </w:rPr>
              <w:t>ქნე</w:t>
            </w:r>
            <w:r w:rsidRPr="00CB15E8">
              <w:rPr>
                <w:rFonts w:ascii="Sylfaen" w:hAnsi="Sylfaen" w:cs="Helvetica Condensed"/>
                <w:bCs/>
                <w:color w:val="auto"/>
                <w:sz w:val="20"/>
                <w:szCs w:val="20"/>
                <w:lang w:val="ka-GE"/>
              </w:rPr>
              <w:t>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იზონიაზიდის, რიფამპიცინის</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პირაზინამიდის შემცველი 6</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თვიანი სამკურნალო რეჟიმი. მართალია,</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რამდენიმე დეტალური მონაცემები პირაზინამიდის ტერატოგენული მოქმედების შესახებ ხელმისაწვდომი არ არის, მაგრამ</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სავარაუდოდ</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ორსულობის პერიოდში პირაზინამიდი</w:t>
            </w:r>
            <w:r w:rsidR="0082482D">
              <w:rPr>
                <w:rFonts w:ascii="Sylfaen" w:hAnsi="Sylfaen" w:cs="Helvetica Condensed"/>
                <w:bCs/>
                <w:color w:val="auto"/>
                <w:sz w:val="20"/>
                <w:szCs w:val="20"/>
                <w:lang w:val="ka-GE"/>
              </w:rPr>
              <w:t xml:space="preserve">ს </w:t>
            </w:r>
            <w:r w:rsidR="0082482D" w:rsidRPr="00CB15E8">
              <w:rPr>
                <w:rFonts w:ascii="Sylfaen" w:hAnsi="Sylfaen" w:cs="Helvetica Condensed"/>
                <w:bCs/>
                <w:color w:val="auto"/>
                <w:sz w:val="20"/>
                <w:szCs w:val="20"/>
                <w:lang w:val="ka-GE"/>
              </w:rPr>
              <w:t>უსაფრთხო</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გამოყენებ</w:t>
            </w:r>
            <w:r w:rsidR="0082482D">
              <w:rPr>
                <w:rFonts w:ascii="Sylfaen" w:hAnsi="Sylfaen" w:cs="Helvetica Condensed"/>
                <w:bCs/>
                <w:color w:val="auto"/>
                <w:sz w:val="20"/>
                <w:szCs w:val="20"/>
                <w:lang w:val="ka-GE"/>
              </w:rPr>
              <w:t>ა შესაძლებელია.</w:t>
            </w:r>
          </w:p>
        </w:tc>
      </w:tr>
      <w:tr w:rsidR="00A57B95" w:rsidRPr="00CB15E8" w:rsidTr="00A57B95">
        <w:tc>
          <w:tcPr>
            <w:tcW w:w="2268" w:type="dxa"/>
            <w:shd w:val="clear" w:color="auto" w:fill="auto"/>
          </w:tcPr>
          <w:p w:rsidR="00A57B95"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A57B95" w:rsidRPr="00CB15E8">
              <w:rPr>
                <w:rFonts w:ascii="Sylfaen" w:hAnsi="Sylfaen"/>
                <w:b/>
                <w:sz w:val="20"/>
                <w:szCs w:val="20"/>
                <w:lang w:val="ka-GE"/>
              </w:rPr>
              <w:t xml:space="preserve"> მოვლენები</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პირაზინამიდმა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გამოიწვიოს გასტროინტესტინ</w:t>
            </w:r>
            <w:r w:rsidR="0082482D">
              <w:rPr>
                <w:rFonts w:ascii="Sylfaen" w:hAnsi="Sylfaen" w:cs="Helvetica Condensed"/>
                <w:bCs/>
                <w:color w:val="auto"/>
                <w:sz w:val="20"/>
                <w:szCs w:val="20"/>
                <w:lang w:val="ka-GE"/>
              </w:rPr>
              <w:t xml:space="preserve">ური </w:t>
            </w:r>
            <w:r w:rsidRPr="00CB15E8">
              <w:rPr>
                <w:rFonts w:ascii="Sylfaen" w:hAnsi="Sylfaen" w:cs="Helvetica Condensed"/>
                <w:bCs/>
                <w:color w:val="auto"/>
                <w:sz w:val="20"/>
                <w:szCs w:val="20"/>
                <w:lang w:val="ka-GE"/>
              </w:rPr>
              <w:t>აუტანლობა.</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ალერგიული რეაქციები იშვიათია, მაგრამ ზოგი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პაციენტი უჩივის კანის უმნიშვნელო სიწითლეს.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მკურნალობის საწყის ფაზაში ხშირია შრატში ტრანსამინაზების კონცენტრაციის საშუალოდ</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მატება. მწვავე ჰეპატო</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ობა იშვიათია.</w:t>
            </w:r>
            <w:r w:rsidR="00EC7C12" w:rsidRPr="00CB15E8">
              <w:rPr>
                <w:rFonts w:ascii="Sylfaen" w:hAnsi="Sylfaen" w:cs="Helvetica Condensed"/>
                <w:bCs/>
                <w:color w:val="auto"/>
                <w:sz w:val="20"/>
                <w:szCs w:val="20"/>
                <w:lang w:val="ka-GE"/>
              </w:rPr>
              <w:t xml:space="preserve">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თირკმლის მილაკოვანი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სეკრეციის ინჰიბირების გამო ჰიპერურიკემია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სხვადასხვა ხარისხით გამოვლინდეს, მაგრამ ხშირად ეს პროცესი უსიმპტომოა.</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ზოგჯერ ვითარდება პოდაგრა, რომელიც ალოპურინოლით მკურნალობას</w:t>
            </w:r>
            <w:r w:rsidR="0082482D">
              <w:rPr>
                <w:rFonts w:ascii="Sylfaen" w:hAnsi="Sylfaen" w:cs="Helvetica Condensed"/>
                <w:bCs/>
                <w:color w:val="auto"/>
                <w:sz w:val="20"/>
                <w:szCs w:val="20"/>
                <w:lang w:val="ka-GE"/>
              </w:rPr>
              <w:t xml:space="preserve"> მოითხოვს</w:t>
            </w:r>
            <w:r w:rsidRPr="00CB15E8">
              <w:rPr>
                <w:rFonts w:ascii="Sylfaen" w:hAnsi="Sylfaen" w:cs="Helvetica Condensed"/>
                <w:bCs/>
                <w:color w:val="auto"/>
                <w:sz w:val="20"/>
                <w:szCs w:val="20"/>
                <w:lang w:val="ka-GE"/>
              </w:rPr>
              <w:t>.</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w:t>
            </w:r>
            <w:r w:rsidR="0082482D">
              <w:rPr>
                <w:rFonts w:ascii="Sylfaen" w:hAnsi="Sylfaen" w:cs="Helvetica Condensed"/>
                <w:bCs/>
                <w:color w:val="auto"/>
                <w:sz w:val="20"/>
                <w:szCs w:val="20"/>
                <w:lang w:val="ka-GE"/>
              </w:rPr>
              <w:t xml:space="preserve">საძლოა, </w:t>
            </w:r>
            <w:r w:rsidRPr="00CB15E8">
              <w:rPr>
                <w:rFonts w:ascii="Sylfaen" w:hAnsi="Sylfaen" w:cs="Helvetica Condensed"/>
                <w:bCs/>
                <w:color w:val="auto"/>
                <w:sz w:val="20"/>
                <w:szCs w:val="20"/>
                <w:lang w:val="ka-GE"/>
              </w:rPr>
              <w:t>განვითარდეს ართრალგია, უპირატესად</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 მხრების</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რომელიც</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მარტივი ანალგეტიკებით (განსაკუთრებით </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ასპირინით) იკურნება. ჰიპერურიკემია და ართრალგია შეიძლება მოიხსნას პირაზინამიდის მიღების ინტერმეტიულ (კვირაში 3-ჯერ) რეჟიმზე გადასვლით.</w:t>
            </w:r>
          </w:p>
          <w:p w:rsidR="00A57B95" w:rsidRPr="00CB15E8" w:rsidRDefault="00A57B95" w:rsidP="00A80AA3">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პირაზინამიდის იშვიათი </w:t>
            </w:r>
            <w:r w:rsidR="00A80AA3">
              <w:rPr>
                <w:rFonts w:ascii="Sylfaen" w:hAnsi="Sylfaen" w:cs="Helvetica Condensed"/>
                <w:bCs/>
                <w:color w:val="auto"/>
                <w:sz w:val="20"/>
                <w:szCs w:val="20"/>
                <w:lang w:val="ka-GE"/>
              </w:rPr>
              <w:t>არასასურველი</w:t>
            </w:r>
            <w:r w:rsidRPr="00CB15E8">
              <w:rPr>
                <w:rFonts w:ascii="Sylfaen" w:hAnsi="Sylfaen" w:cs="Helvetica Condensed"/>
                <w:bCs/>
                <w:color w:val="auto"/>
                <w:sz w:val="20"/>
                <w:szCs w:val="20"/>
                <w:lang w:val="ka-GE"/>
              </w:rPr>
              <w:t xml:space="preserve"> მოვლენებია სიდერობლასტური ანემია</w:t>
            </w:r>
            <w:r w:rsidR="004D5620">
              <w:fldChar w:fldCharType="begin"/>
            </w:r>
            <w:r w:rsidR="004D5620">
              <w:instrText xml:space="preserve"> NOTEREF _Ref332914809 \f \h  \* MERGEFORMAT </w:instrText>
            </w:r>
            <w:r w:rsidR="004D5620">
              <w:fldChar w:fldCharType="separate"/>
            </w:r>
            <w:r w:rsidR="00F537C5" w:rsidRPr="00F537C5">
              <w:rPr>
                <w:rStyle w:val="EndnoteReference"/>
              </w:rPr>
              <w:t>50</w:t>
            </w:r>
            <w:r w:rsidR="004D5620">
              <w:fldChar w:fldCharType="end"/>
            </w:r>
            <w:r w:rsidRPr="00CB15E8">
              <w:rPr>
                <w:rFonts w:ascii="Sylfaen" w:hAnsi="Sylfaen" w:cs="Helvetica Condensed"/>
                <w:bCs/>
                <w:color w:val="auto"/>
                <w:sz w:val="20"/>
                <w:szCs w:val="20"/>
              </w:rPr>
              <w:t xml:space="preserve"> </w:t>
            </w:r>
            <w:r w:rsidRPr="00CB15E8">
              <w:rPr>
                <w:rFonts w:ascii="Sylfaen" w:hAnsi="Sylfaen" w:cs="Helvetica Condensed"/>
                <w:bCs/>
                <w:color w:val="auto"/>
                <w:sz w:val="20"/>
                <w:szCs w:val="20"/>
                <w:lang w:val="ka-GE"/>
              </w:rPr>
              <w:t xml:space="preserve">და ფოტოსენსიტიური დერმატიტი.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ჭარბი დოზა</w:t>
            </w:r>
          </w:p>
        </w:tc>
        <w:tc>
          <w:tcPr>
            <w:tcW w:w="7371" w:type="dxa"/>
            <w:shd w:val="clear" w:color="auto" w:fill="auto"/>
          </w:tcPr>
          <w:p w:rsidR="00A57B95" w:rsidRPr="00CB15E8" w:rsidRDefault="0082482D" w:rsidP="00282447">
            <w:pPr>
              <w:autoSpaceDE w:val="0"/>
              <w:autoSpaceDN w:val="0"/>
              <w:adjustRightInd w:val="0"/>
              <w:spacing w:after="0" w:line="240" w:lineRule="auto"/>
              <w:jc w:val="both"/>
              <w:rPr>
                <w:rFonts w:ascii="Sylfaen" w:hAnsi="Sylfaen" w:cs="AGaramond-Regular"/>
                <w:sz w:val="20"/>
                <w:szCs w:val="20"/>
                <w:lang w:val="ka-GE"/>
              </w:rPr>
            </w:pPr>
            <w:r>
              <w:rPr>
                <w:rFonts w:ascii="Sylfaen" w:hAnsi="Sylfaen" w:cs="AGaramond-Regular"/>
                <w:sz w:val="20"/>
                <w:szCs w:val="20"/>
                <w:lang w:val="ka-GE"/>
              </w:rPr>
              <w:t xml:space="preserve">მწირია </w:t>
            </w:r>
            <w:r w:rsidRPr="00CB15E8">
              <w:rPr>
                <w:rFonts w:ascii="Sylfaen" w:hAnsi="Sylfaen" w:cs="AGaramond-Regular"/>
                <w:sz w:val="20"/>
                <w:szCs w:val="20"/>
                <w:lang w:val="ka-GE"/>
              </w:rPr>
              <w:t>ინფორმაცია</w:t>
            </w:r>
            <w:r>
              <w:rPr>
                <w:rFonts w:ascii="Sylfaen" w:hAnsi="Sylfaen" w:cs="AGaramond-Regular"/>
                <w:sz w:val="20"/>
                <w:szCs w:val="20"/>
                <w:lang w:val="ka-GE"/>
              </w:rPr>
              <w:t xml:space="preserve"> </w:t>
            </w:r>
            <w:r w:rsidR="00A57B95" w:rsidRPr="00CB15E8">
              <w:rPr>
                <w:rFonts w:ascii="Sylfaen" w:hAnsi="Sylfaen" w:cs="AGaramond-Regular"/>
                <w:sz w:val="20"/>
                <w:szCs w:val="20"/>
                <w:lang w:val="ka-GE"/>
              </w:rPr>
              <w:t xml:space="preserve">პირაზინამიდის ჭარბი გამოყენების შემთხვევების მართვის </w:t>
            </w:r>
            <w:r>
              <w:rPr>
                <w:rFonts w:ascii="Sylfaen" w:hAnsi="Sylfaen" w:cs="AGaramond-Regular"/>
                <w:sz w:val="20"/>
                <w:szCs w:val="20"/>
                <w:lang w:val="ka-GE"/>
              </w:rPr>
              <w:t>შესახებ</w:t>
            </w:r>
            <w:r w:rsidR="00A57B95" w:rsidRPr="00CB15E8">
              <w:rPr>
                <w:rFonts w:ascii="Sylfaen" w:hAnsi="Sylfaen" w:cs="AGaramond-Regular"/>
                <w:sz w:val="20"/>
                <w:szCs w:val="20"/>
                <w:lang w:val="ka-GE"/>
              </w:rPr>
              <w:t>.</w:t>
            </w:r>
            <w:r>
              <w:rPr>
                <w:rFonts w:ascii="Sylfaen" w:hAnsi="Sylfaen" w:cs="AGaramond-Regular"/>
                <w:sz w:val="20"/>
                <w:szCs w:val="20"/>
                <w:lang w:val="ka-GE"/>
              </w:rPr>
              <w:t xml:space="preserve"> </w:t>
            </w:r>
            <w:r w:rsidR="00A57B95" w:rsidRPr="00CB15E8">
              <w:rPr>
                <w:rFonts w:ascii="Sylfaen" w:hAnsi="Sylfaen" w:cs="AGaramond-Regular"/>
                <w:sz w:val="20"/>
                <w:szCs w:val="20"/>
                <w:lang w:val="ka-GE"/>
              </w:rPr>
              <w:t>რეგისტრირებულია ღვიძლის მწვავე დაზიანების</w:t>
            </w:r>
            <w:r>
              <w:rPr>
                <w:rFonts w:ascii="Sylfaen" w:hAnsi="Sylfaen" w:cs="AGaramond-Regular"/>
                <w:sz w:val="20"/>
                <w:szCs w:val="20"/>
                <w:lang w:val="ka-GE"/>
              </w:rPr>
              <w:t>ა</w:t>
            </w:r>
            <w:r w:rsidR="00A57B95" w:rsidRPr="00CB15E8">
              <w:rPr>
                <w:rFonts w:ascii="Sylfaen" w:hAnsi="Sylfaen" w:cs="AGaramond-Regular"/>
                <w:sz w:val="20"/>
                <w:szCs w:val="20"/>
                <w:lang w:val="ka-GE"/>
              </w:rPr>
              <w:t xml:space="preserve"> და ჰიპერურიკემიის შემთხვევები. საჭიროა სიმპტომური მკურნალობა. ჭარბი დოზის მიღებიდან რამდენიმე საათში ღებინებამ და კუჭის ამორეცხვამ შე</w:t>
            </w:r>
            <w:r>
              <w:rPr>
                <w:rFonts w:ascii="Sylfaen" w:hAnsi="Sylfaen" w:cs="AGaramond-Regular"/>
                <w:sz w:val="20"/>
                <w:szCs w:val="20"/>
                <w:lang w:val="ka-GE"/>
              </w:rPr>
              <w:t>სა</w:t>
            </w:r>
            <w:r w:rsidR="00A57B95" w:rsidRPr="00CB15E8">
              <w:rPr>
                <w:rFonts w:ascii="Sylfaen" w:hAnsi="Sylfaen" w:cs="AGaramond-Regular"/>
                <w:sz w:val="20"/>
                <w:szCs w:val="20"/>
                <w:lang w:val="ka-GE"/>
              </w:rPr>
              <w:t>ძლ</w:t>
            </w:r>
            <w:r>
              <w:rPr>
                <w:rFonts w:ascii="Sylfaen" w:hAnsi="Sylfaen" w:cs="AGaramond-Regular"/>
                <w:sz w:val="20"/>
                <w:szCs w:val="20"/>
                <w:lang w:val="ka-GE"/>
              </w:rPr>
              <w:t xml:space="preserve">ოა </w:t>
            </w:r>
            <w:r w:rsidR="00A57B95" w:rsidRPr="00CB15E8">
              <w:rPr>
                <w:rFonts w:ascii="Sylfaen" w:hAnsi="Sylfaen" w:cs="AGaramond-Regular"/>
                <w:sz w:val="20"/>
                <w:szCs w:val="20"/>
                <w:lang w:val="ka-GE"/>
              </w:rPr>
              <w:t xml:space="preserve">შედეგი გამოიღოს. სპეციფიკური ანტიდოტი და დამხმარე მკურნალობა არ არსებობს.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FranklinGothic-Book"/>
                <w:sz w:val="20"/>
                <w:szCs w:val="20"/>
                <w:lang w:val="ka-GE"/>
              </w:rPr>
              <w:t xml:space="preserve">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წესები</w:t>
            </w:r>
          </w:p>
        </w:tc>
        <w:tc>
          <w:tcPr>
            <w:tcW w:w="7371" w:type="dxa"/>
            <w:shd w:val="clear" w:color="auto" w:fill="auto"/>
          </w:tcPr>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პირაზინამიდის აბები მჭიდროდ დახურულ</w:t>
            </w:r>
            <w:r w:rsidR="0082482D">
              <w:rPr>
                <w:rFonts w:ascii="Sylfaen" w:hAnsi="Sylfaen" w:cs="Helvetica Condensed"/>
                <w:bCs/>
                <w:color w:val="auto"/>
                <w:sz w:val="20"/>
                <w:szCs w:val="20"/>
                <w:lang w:val="ka-GE"/>
              </w:rPr>
              <w:t>ი</w:t>
            </w:r>
            <w:r w:rsidRPr="00CB15E8">
              <w:rPr>
                <w:rFonts w:ascii="Sylfaen" w:hAnsi="Sylfaen" w:cs="Helvetica Condensed"/>
                <w:bCs/>
                <w:color w:val="auto"/>
                <w:sz w:val="20"/>
                <w:szCs w:val="20"/>
                <w:lang w:val="ka-GE"/>
              </w:rPr>
              <w:t xml:space="preserve"> კონტეინერ</w:t>
            </w:r>
            <w:r w:rsidR="0082482D">
              <w:rPr>
                <w:rFonts w:ascii="Sylfaen" w:hAnsi="Sylfaen" w:cs="Helvetica Condensed"/>
                <w:bCs/>
                <w:color w:val="auto"/>
                <w:sz w:val="20"/>
                <w:szCs w:val="20"/>
                <w:lang w:val="ka-GE"/>
              </w:rPr>
              <w:t>ით</w:t>
            </w:r>
            <w:r w:rsidRPr="00CB15E8">
              <w:rPr>
                <w:rFonts w:ascii="Sylfaen" w:hAnsi="Sylfaen" w:cs="Helvetica Condensed"/>
                <w:bCs/>
                <w:color w:val="auto"/>
                <w:sz w:val="20"/>
                <w:szCs w:val="20"/>
                <w:lang w:val="ka-GE"/>
              </w:rPr>
              <w:t>, სინათლი</w:t>
            </w:r>
            <w:r w:rsidR="00216951">
              <w:rPr>
                <w:rFonts w:ascii="Sylfaen" w:hAnsi="Sylfaen" w:cs="Helvetica Condensed"/>
                <w:bCs/>
                <w:color w:val="auto"/>
                <w:sz w:val="20"/>
                <w:szCs w:val="20"/>
                <w:lang w:val="ka-GE"/>
              </w:rPr>
              <w:t xml:space="preserve">სგან </w:t>
            </w:r>
            <w:r w:rsidRPr="00CB15E8">
              <w:rPr>
                <w:rFonts w:ascii="Sylfaen" w:hAnsi="Sylfaen" w:cs="Helvetica Condensed"/>
                <w:bCs/>
                <w:color w:val="auto"/>
                <w:sz w:val="20"/>
                <w:szCs w:val="20"/>
                <w:lang w:val="ka-GE"/>
              </w:rPr>
              <w:t xml:space="preserve">დაცულ ადგილას უნდა ინახებოდეს. </w:t>
            </w:r>
          </w:p>
        </w:tc>
      </w:tr>
      <w:tr w:rsidR="00A57B95" w:rsidRPr="00CB15E8" w:rsidTr="00A57B95">
        <w:tc>
          <w:tcPr>
            <w:tcW w:w="9639" w:type="dxa"/>
            <w:gridSpan w:val="2"/>
            <w:shd w:val="clear" w:color="auto" w:fill="8DB3E2"/>
          </w:tcPr>
          <w:p w:rsidR="00A57B95" w:rsidRPr="00CB15E8" w:rsidRDefault="00A57B95" w:rsidP="00282447">
            <w:pPr>
              <w:spacing w:after="0" w:line="240" w:lineRule="auto"/>
              <w:rPr>
                <w:rFonts w:ascii="Sylfaen" w:hAnsi="Sylfaen"/>
                <w:b/>
                <w:sz w:val="20"/>
                <w:szCs w:val="20"/>
              </w:rPr>
            </w:pPr>
            <w:r w:rsidRPr="00CB15E8">
              <w:rPr>
                <w:rFonts w:ascii="Sylfaen" w:hAnsi="Sylfaen"/>
                <w:b/>
                <w:sz w:val="20"/>
                <w:szCs w:val="20"/>
                <w:lang w:val="ka-GE"/>
              </w:rPr>
              <w:t>სტერპტომიცინი</w:t>
            </w:r>
            <w:r w:rsidRPr="00CB15E8">
              <w:rPr>
                <w:rFonts w:ascii="Sylfaen" w:hAnsi="Sylfaen"/>
                <w:b/>
                <w:sz w:val="20"/>
                <w:szCs w:val="20"/>
              </w:rPr>
              <w:t xml:space="preserve"> </w:t>
            </w:r>
            <w:r w:rsidRPr="00CB15E8">
              <w:rPr>
                <w:rFonts w:ascii="Sylfaen" w:hAnsi="Sylfaen"/>
                <w:b/>
                <w:sz w:val="20"/>
                <w:szCs w:val="20"/>
                <w:lang w:val="ka-GE"/>
              </w:rPr>
              <w:t>(</w:t>
            </w:r>
            <w:r w:rsidRPr="00CB15E8">
              <w:rPr>
                <w:rFonts w:ascii="Sylfaen" w:hAnsi="Sylfaen"/>
                <w:b/>
                <w:sz w:val="20"/>
                <w:szCs w:val="20"/>
              </w:rPr>
              <w:t>S</w:t>
            </w:r>
            <w:r w:rsidRPr="00CB15E8">
              <w:rPr>
                <w:rFonts w:ascii="Sylfaen" w:hAnsi="Sylfaen"/>
                <w:b/>
                <w:sz w:val="20"/>
                <w:szCs w:val="20"/>
                <w:lang w:val="ka-GE"/>
              </w:rPr>
              <w:t>)</w:t>
            </w:r>
          </w:p>
        </w:tc>
      </w:tr>
      <w:tr w:rsidR="00A57B95" w:rsidRPr="00CB15E8" w:rsidTr="00A57B95">
        <w:trPr>
          <w:trHeight w:val="1592"/>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ძირითადი ინფორმაცია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სტრეპტომიცინი ამინოგლიკოზიდების ჯგუფის ანტიბიოტიკია, მიღებულია Streptomyces griseus-</w:t>
            </w:r>
            <w:r w:rsidR="0082482D">
              <w:rPr>
                <w:rFonts w:ascii="Sylfaen" w:hAnsi="Sylfaen" w:cs="Helvetica Condensed"/>
                <w:bCs/>
                <w:color w:val="auto"/>
                <w:sz w:val="20"/>
                <w:szCs w:val="20"/>
                <w:lang w:val="ka-GE"/>
              </w:rPr>
              <w:t xml:space="preserve">ისგან </w:t>
            </w:r>
            <w:r w:rsidRPr="00CB15E8">
              <w:rPr>
                <w:rFonts w:ascii="Sylfaen" w:hAnsi="Sylfaen" w:cs="Helvetica Condensed"/>
                <w:bCs/>
                <w:color w:val="auto"/>
                <w:sz w:val="20"/>
                <w:szCs w:val="20"/>
                <w:lang w:val="ka-GE"/>
              </w:rPr>
              <w:t>და გამოიყენება ტუბერკულოზის</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გრამუარყოფითი ინფექციების სამკურნალოდ.</w:t>
            </w:r>
          </w:p>
          <w:p w:rsidR="00A57B95" w:rsidRPr="00CB15E8" w:rsidRDefault="00A57B95" w:rsidP="0082482D">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სტრეპტომიცინი არ შეიწოვება გასტროინტესტინ</w:t>
            </w:r>
            <w:r w:rsidR="0082482D">
              <w:rPr>
                <w:rFonts w:ascii="Sylfaen" w:hAnsi="Sylfaen" w:cs="Helvetica Condensed"/>
                <w:bCs/>
                <w:color w:val="auto"/>
                <w:sz w:val="20"/>
                <w:szCs w:val="20"/>
                <w:lang w:val="ka-GE"/>
              </w:rPr>
              <w:t xml:space="preserve">ური </w:t>
            </w:r>
            <w:r w:rsidRPr="00CB15E8">
              <w:rPr>
                <w:rFonts w:ascii="Sylfaen" w:hAnsi="Sylfaen" w:cs="Helvetica Condensed"/>
                <w:bCs/>
                <w:color w:val="auto"/>
                <w:sz w:val="20"/>
                <w:szCs w:val="20"/>
                <w:lang w:val="ka-GE"/>
              </w:rPr>
              <w:t>ტრაქტიდან,</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მაგრამ საინექციო</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ფორმის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გამოყენებისას სწრაფად ვრცელდება ქსოვილთა უმეტესობის უჯრედშიდა სივრცეში და აღწევს ბაქტერიოციდულ კონცენტრაციას, განსაკუთრებით </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ტუბერკულოზურ ღრუში. </w:t>
            </w:r>
            <w:r w:rsidR="0082482D">
              <w:rPr>
                <w:rFonts w:ascii="Sylfaen" w:hAnsi="Sylfaen" w:cs="Helvetica Condensed"/>
                <w:bCs/>
                <w:color w:val="auto"/>
                <w:sz w:val="20"/>
                <w:szCs w:val="20"/>
                <w:lang w:val="ka-GE"/>
              </w:rPr>
              <w:t>თავ</w:t>
            </w:r>
            <w:r w:rsidRPr="00CB15E8">
              <w:rPr>
                <w:rFonts w:ascii="Sylfaen" w:hAnsi="Sylfaen" w:cs="Helvetica Condensed"/>
                <w:bCs/>
                <w:color w:val="auto"/>
                <w:sz w:val="20"/>
                <w:szCs w:val="20"/>
                <w:lang w:val="ka-GE"/>
              </w:rPr>
              <w:t>ზურგტვინის სითხეში</w:t>
            </w:r>
            <w:r w:rsidR="0082482D">
              <w:rPr>
                <w:rFonts w:ascii="Sylfaen" w:hAnsi="Sylfaen" w:cs="Helvetica Condensed"/>
                <w:bCs/>
                <w:color w:val="auto"/>
                <w:sz w:val="20"/>
                <w:szCs w:val="20"/>
                <w:lang w:val="ka-GE"/>
              </w:rPr>
              <w:t xml:space="preserve"> </w:t>
            </w:r>
            <w:r w:rsidR="0082482D" w:rsidRPr="00CB15E8">
              <w:rPr>
                <w:rFonts w:ascii="Sylfaen" w:hAnsi="Sylfaen" w:cs="Helvetica Condensed"/>
                <w:bCs/>
                <w:color w:val="auto"/>
                <w:sz w:val="20"/>
                <w:szCs w:val="20"/>
                <w:lang w:val="ka-GE"/>
              </w:rPr>
              <w:t>სტრეპტომიც</w:t>
            </w:r>
            <w:r w:rsidR="0082482D">
              <w:rPr>
                <w:rFonts w:ascii="Sylfaen" w:hAnsi="Sylfaen" w:cs="Helvetica Condensed"/>
                <w:bCs/>
                <w:color w:val="auto"/>
                <w:sz w:val="20"/>
                <w:szCs w:val="20"/>
                <w:lang w:val="ka-GE"/>
              </w:rPr>
              <w:t>ინი მცირე რაოდენობით აღწევს</w:t>
            </w:r>
            <w:r w:rsidRPr="00CB15E8">
              <w:rPr>
                <w:rFonts w:ascii="Sylfaen" w:hAnsi="Sylfaen" w:cs="Helvetica Condensed"/>
                <w:bCs/>
                <w:color w:val="auto"/>
                <w:sz w:val="20"/>
                <w:szCs w:val="20"/>
                <w:lang w:val="ka-GE"/>
              </w:rPr>
              <w:t>,</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თუმცა მენინგ</w:t>
            </w:r>
            <w:r w:rsidR="0082482D">
              <w:rPr>
                <w:rFonts w:ascii="Sylfaen" w:hAnsi="Sylfaen" w:cs="Helvetica Condensed"/>
                <w:bCs/>
                <w:color w:val="auto"/>
                <w:sz w:val="20"/>
                <w:szCs w:val="20"/>
                <w:lang w:val="ka-GE"/>
              </w:rPr>
              <w:t>ე</w:t>
            </w:r>
            <w:r w:rsidRPr="00CB15E8">
              <w:rPr>
                <w:rFonts w:ascii="Sylfaen" w:hAnsi="Sylfaen" w:cs="Helvetica Condensed"/>
                <w:bCs/>
                <w:color w:val="auto"/>
                <w:sz w:val="20"/>
                <w:szCs w:val="20"/>
                <w:lang w:val="ka-GE"/>
              </w:rPr>
              <w:t>ალური გარსების ანთების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შემთხვევაში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მისი შეღწევადობა იზრდება.</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პლაზმაში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სტრეპტომიცინის ნახევარდაშლის პერიოდი</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ჩვეულებრივ</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2-3 საათია, მაგრამ ჩვილებ</w:t>
            </w:r>
            <w:r w:rsidR="0082482D">
              <w:rPr>
                <w:rFonts w:ascii="Sylfaen" w:hAnsi="Sylfaen" w:cs="Helvetica Condensed"/>
                <w:bCs/>
                <w:color w:val="auto"/>
                <w:sz w:val="20"/>
                <w:szCs w:val="20"/>
                <w:lang w:val="ka-GE"/>
              </w:rPr>
              <w:t>თან</w:t>
            </w:r>
            <w:r w:rsidRPr="00CB15E8">
              <w:rPr>
                <w:rFonts w:ascii="Sylfaen" w:hAnsi="Sylfaen" w:cs="Helvetica Condensed"/>
                <w:bCs/>
                <w:color w:val="auto"/>
                <w:sz w:val="20"/>
                <w:szCs w:val="20"/>
                <w:lang w:val="ka-GE"/>
              </w:rPr>
              <w:t>, მოხუცებ</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 xml:space="preserve"> და თირკმლის მწვავე უკმარისობის მქონე </w:t>
            </w:r>
            <w:r w:rsidR="00CD1595">
              <w:rPr>
                <w:rFonts w:ascii="Sylfaen" w:hAnsi="Sylfaen" w:cs="Helvetica Condensed"/>
                <w:bCs/>
                <w:color w:val="auto"/>
                <w:sz w:val="20"/>
                <w:szCs w:val="20"/>
                <w:lang w:val="ka-GE"/>
              </w:rPr>
              <w:t>პაციენტებთან</w:t>
            </w:r>
            <w:r w:rsidRPr="00CB15E8">
              <w:rPr>
                <w:rFonts w:ascii="Sylfaen" w:hAnsi="Sylfaen" w:cs="Helvetica Condensed"/>
                <w:bCs/>
                <w:color w:val="auto"/>
                <w:sz w:val="20"/>
                <w:szCs w:val="20"/>
                <w:lang w:val="ka-GE"/>
              </w:rPr>
              <w:t xml:space="preserve"> ეს </w:t>
            </w:r>
            <w:r w:rsidR="0082482D">
              <w:rPr>
                <w:rFonts w:ascii="Sylfaen" w:hAnsi="Sylfaen" w:cs="Helvetica Condensed"/>
                <w:bCs/>
                <w:color w:val="auto"/>
                <w:sz w:val="20"/>
                <w:szCs w:val="20"/>
                <w:lang w:val="ka-GE"/>
              </w:rPr>
              <w:t xml:space="preserve">დრო </w:t>
            </w:r>
            <w:r w:rsidRPr="00CB15E8">
              <w:rPr>
                <w:rFonts w:ascii="Sylfaen" w:hAnsi="Sylfaen" w:cs="Helvetica Condensed"/>
                <w:bCs/>
                <w:color w:val="auto"/>
                <w:sz w:val="20"/>
                <w:szCs w:val="20"/>
                <w:lang w:val="ka-GE"/>
              </w:rPr>
              <w:t xml:space="preserve">ხანგრძლივდება. სტრეპტომიცინი </w:t>
            </w:r>
            <w:r w:rsidR="003C253A">
              <w:rPr>
                <w:rFonts w:ascii="Sylfaen" w:hAnsi="Sylfaen" w:cs="Helvetica Condensed"/>
                <w:bCs/>
                <w:color w:val="auto"/>
                <w:sz w:val="20"/>
                <w:szCs w:val="20"/>
                <w:lang w:val="ka-GE"/>
              </w:rPr>
              <w:t xml:space="preserve">უცვლელი სახით </w:t>
            </w:r>
            <w:r w:rsidRPr="00CB15E8">
              <w:rPr>
                <w:rFonts w:ascii="Sylfaen" w:hAnsi="Sylfaen" w:cs="Helvetica Condensed"/>
                <w:bCs/>
                <w:color w:val="auto"/>
                <w:sz w:val="20"/>
                <w:szCs w:val="20"/>
                <w:lang w:val="ka-GE"/>
              </w:rPr>
              <w:t>შარდთან ერთად გამოიყოფა.</w:t>
            </w:r>
          </w:p>
        </w:tc>
      </w:tr>
      <w:tr w:rsidR="00A57B95" w:rsidRPr="00CB15E8" w:rsidTr="00A57B95">
        <w:tc>
          <w:tcPr>
            <w:tcW w:w="2268" w:type="dxa"/>
            <w:tcBorders>
              <w:top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გამოყენების წესი და დოზირება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სტრეპტომიცინის საინექციო ფორმა კუნთში ღრმად კეთდება. ვირუსული ინფექციების ტრანსმისიის ყოველგვარი რისკის პრევენციის მიზნით ინექციის</w:t>
            </w:r>
            <w:r w:rsidR="0082482D">
              <w:rPr>
                <w:rFonts w:ascii="Sylfaen" w:hAnsi="Sylfaen" w:cs="Helvetica Condensed"/>
                <w:bCs/>
                <w:color w:val="auto"/>
                <w:sz w:val="20"/>
                <w:szCs w:val="20"/>
                <w:lang w:val="ka-GE"/>
              </w:rPr>
              <w:t xml:space="preserve"> დროს </w:t>
            </w:r>
            <w:r w:rsidRPr="00CB15E8">
              <w:rPr>
                <w:rFonts w:ascii="Sylfaen" w:hAnsi="Sylfaen" w:cs="Helvetica Condensed"/>
                <w:bCs/>
                <w:color w:val="auto"/>
                <w:sz w:val="20"/>
                <w:szCs w:val="20"/>
                <w:lang w:val="ka-GE"/>
              </w:rPr>
              <w:t>დაცულ</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უნდა ი</w:t>
            </w:r>
            <w:r w:rsidR="0082482D">
              <w:rPr>
                <w:rFonts w:ascii="Sylfaen" w:hAnsi="Sylfaen" w:cs="Helvetica Condensed"/>
                <w:bCs/>
                <w:color w:val="auto"/>
                <w:sz w:val="20"/>
                <w:szCs w:val="20"/>
                <w:lang w:val="ka-GE"/>
              </w:rPr>
              <w:t xml:space="preserve">ქნეს </w:t>
            </w:r>
            <w:r w:rsidRPr="00CB15E8">
              <w:rPr>
                <w:rFonts w:ascii="Sylfaen" w:hAnsi="Sylfaen" w:cs="Helvetica Condensed"/>
                <w:bCs/>
                <w:color w:val="auto"/>
                <w:sz w:val="20"/>
                <w:szCs w:val="20"/>
                <w:lang w:val="ka-GE"/>
              </w:rPr>
              <w:t xml:space="preserve">სტერილიზაციის ნორმები. გამოიყენება სტრეპტომიცინის საინფუზიო ხსნარები.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მოზრდილებ</w:t>
            </w:r>
            <w:r w:rsidR="0082482D">
              <w:rPr>
                <w:rFonts w:ascii="Sylfaen" w:hAnsi="Sylfaen" w:cs="Helvetica Condensed"/>
                <w:bCs/>
                <w:color w:val="auto"/>
                <w:sz w:val="20"/>
                <w:szCs w:val="20"/>
                <w:lang w:val="ka-GE"/>
              </w:rPr>
              <w:t>თან</w:t>
            </w:r>
            <w:r w:rsidRPr="00CB15E8">
              <w:rPr>
                <w:rFonts w:ascii="Sylfaen" w:hAnsi="Sylfaen" w:cs="Helvetica Condensed"/>
                <w:bCs/>
                <w:color w:val="auto"/>
                <w:sz w:val="20"/>
                <w:szCs w:val="20"/>
                <w:lang w:val="ka-GE"/>
              </w:rPr>
              <w:t xml:space="preserve"> ინიშნება: </w:t>
            </w:r>
          </w:p>
          <w:p w:rsidR="00A57B95" w:rsidRPr="00CB15E8" w:rsidRDefault="00A57B95" w:rsidP="006B5F97">
            <w:pPr>
              <w:pStyle w:val="Default"/>
              <w:numPr>
                <w:ilvl w:val="0"/>
                <w:numId w:val="49"/>
              </w:numPr>
              <w:tabs>
                <w:tab w:val="left" w:pos="318"/>
              </w:tabs>
              <w:ind w:left="0" w:firstLine="0"/>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15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(12-18 </w:t>
            </w:r>
            <w:r w:rsidR="00AA5AEA">
              <w:rPr>
                <w:rFonts w:ascii="Sylfaen" w:hAnsi="Sylfaen" w:cs="Helvetica Condensed"/>
                <w:bCs/>
                <w:color w:val="auto"/>
                <w:sz w:val="20"/>
                <w:szCs w:val="20"/>
                <w:lang w:val="ka-GE"/>
              </w:rPr>
              <w:t>მგ/კგ</w:t>
            </w:r>
            <w:r w:rsidRPr="00CB15E8">
              <w:rPr>
                <w:rFonts w:ascii="Sylfaen" w:hAnsi="Sylfaen" w:cs="Helvetica Condensed"/>
                <w:bCs/>
                <w:color w:val="auto"/>
                <w:sz w:val="20"/>
                <w:szCs w:val="20"/>
                <w:lang w:val="ka-GE"/>
              </w:rPr>
              <w:t xml:space="preserve">) </w:t>
            </w:r>
            <w:r w:rsidR="0082482D">
              <w:rPr>
                <w:rFonts w:ascii="Sylfaen" w:hAnsi="Sylfaen" w:cs="Helvetica Condensed"/>
                <w:bCs/>
                <w:color w:val="auto"/>
                <w:sz w:val="20"/>
                <w:szCs w:val="20"/>
                <w:lang w:val="ka-GE"/>
              </w:rPr>
              <w:t>ყოველ</w:t>
            </w:r>
            <w:r w:rsidRPr="00CB15E8">
              <w:rPr>
                <w:rFonts w:ascii="Sylfaen" w:hAnsi="Sylfaen" w:cs="Helvetica Condensed"/>
                <w:bCs/>
                <w:color w:val="auto"/>
                <w:sz w:val="20"/>
                <w:szCs w:val="20"/>
                <w:lang w:val="ka-GE"/>
              </w:rPr>
              <w:t>დღიურად, ან კვირაში</w:t>
            </w:r>
            <w:r w:rsidR="0082482D">
              <w:rPr>
                <w:rFonts w:ascii="Sylfaen" w:hAnsi="Sylfaen" w:cs="Helvetica Condensed"/>
                <w:bCs/>
                <w:color w:val="auto"/>
                <w:sz w:val="20"/>
                <w:szCs w:val="20"/>
                <w:lang w:val="ka-GE"/>
              </w:rPr>
              <w:t xml:space="preserve"> </w:t>
            </w:r>
            <w:r w:rsidR="0082482D" w:rsidRPr="00CB15E8">
              <w:rPr>
                <w:rFonts w:ascii="Sylfaen" w:hAnsi="Sylfaen" w:cs="Helvetica Condensed"/>
                <w:bCs/>
                <w:color w:val="auto"/>
                <w:sz w:val="20"/>
                <w:szCs w:val="20"/>
                <w:lang w:val="ka-GE"/>
              </w:rPr>
              <w:t>2-ჯერ ან 3-ჯერ</w:t>
            </w:r>
            <w:r w:rsidRPr="00CB15E8">
              <w:rPr>
                <w:rFonts w:ascii="Sylfaen" w:hAnsi="Sylfaen" w:cs="Helvetica Condensed"/>
                <w:bCs/>
                <w:color w:val="auto"/>
                <w:sz w:val="20"/>
                <w:szCs w:val="20"/>
                <w:lang w:val="ka-GE"/>
              </w:rPr>
              <w:t>;</w:t>
            </w:r>
          </w:p>
          <w:p w:rsidR="00A57B95" w:rsidRPr="00CB15E8" w:rsidRDefault="00A57B95" w:rsidP="006B5F97">
            <w:pPr>
              <w:pStyle w:val="Default"/>
              <w:numPr>
                <w:ilvl w:val="0"/>
                <w:numId w:val="49"/>
              </w:numPr>
              <w:tabs>
                <w:tab w:val="left" w:pos="318"/>
              </w:tabs>
              <w:ind w:left="0" w:firstLine="0"/>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მაქსიმალური დღიური დოზა</w:t>
            </w:r>
            <w:r w:rsidR="0082482D">
              <w:rPr>
                <w:rFonts w:ascii="Sylfaen" w:hAnsi="Sylfaen" w:cs="Helvetica Condensed"/>
                <w:bCs/>
                <w:color w:val="auto"/>
                <w:sz w:val="20"/>
                <w:szCs w:val="20"/>
                <w:lang w:val="ka-GE"/>
              </w:rPr>
              <w:t xml:space="preserve">ა </w:t>
            </w:r>
            <w:r w:rsidRPr="00CB15E8">
              <w:rPr>
                <w:rFonts w:ascii="Sylfaen" w:hAnsi="Sylfaen" w:cs="Helvetica Condensed"/>
                <w:bCs/>
                <w:color w:val="auto"/>
                <w:sz w:val="20"/>
                <w:szCs w:val="20"/>
                <w:lang w:val="ka-GE"/>
              </w:rPr>
              <w:t xml:space="preserve">1000 მგ. </w:t>
            </w:r>
          </w:p>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60 წელზე </w:t>
            </w:r>
            <w:r w:rsidR="0082482D">
              <w:rPr>
                <w:rFonts w:ascii="Sylfaen" w:hAnsi="Sylfaen" w:cs="Helvetica Condensed"/>
                <w:bCs/>
                <w:color w:val="auto"/>
                <w:sz w:val="20"/>
                <w:szCs w:val="20"/>
                <w:lang w:val="ka-GE"/>
              </w:rPr>
              <w:t xml:space="preserve">უმცროსი </w:t>
            </w:r>
            <w:r w:rsidRPr="00CB15E8">
              <w:rPr>
                <w:rFonts w:ascii="Sylfaen" w:hAnsi="Sylfaen" w:cs="Helvetica Condensed"/>
                <w:bCs/>
                <w:color w:val="auto"/>
                <w:sz w:val="20"/>
                <w:szCs w:val="20"/>
                <w:lang w:val="ka-GE"/>
              </w:rPr>
              <w:t>ასაკ</w:t>
            </w:r>
            <w:r w:rsidR="0082482D">
              <w:rPr>
                <w:rFonts w:ascii="Sylfaen" w:hAnsi="Sylfaen" w:cs="Helvetica Condensed"/>
                <w:bCs/>
                <w:color w:val="auto"/>
                <w:sz w:val="20"/>
                <w:szCs w:val="20"/>
                <w:lang w:val="ka-GE"/>
              </w:rPr>
              <w:t xml:space="preserve">ის </w:t>
            </w:r>
            <w:r w:rsidRPr="00CB15E8">
              <w:rPr>
                <w:rFonts w:ascii="Sylfaen" w:hAnsi="Sylfaen" w:cs="Helvetica Condensed"/>
                <w:bCs/>
                <w:color w:val="auto"/>
                <w:sz w:val="20"/>
                <w:szCs w:val="20"/>
                <w:lang w:val="ka-GE"/>
              </w:rPr>
              <w:t>პაციენტები სტრეპტომიცინის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500-700 მგ-იან დღიურ დოზას ცუდად იტანენ,</w:t>
            </w:r>
            <w:r w:rsidR="0082482D">
              <w:rPr>
                <w:rFonts w:ascii="Sylfaen" w:hAnsi="Sylfaen" w:cs="Helvetica Condensed"/>
                <w:bCs/>
                <w:color w:val="auto"/>
                <w:sz w:val="20"/>
                <w:szCs w:val="20"/>
                <w:lang w:val="ka-GE"/>
              </w:rPr>
              <w:t xml:space="preserve"> ამიტომ </w:t>
            </w:r>
            <w:r w:rsidRPr="00CB15E8">
              <w:rPr>
                <w:rFonts w:ascii="Sylfaen" w:hAnsi="Sylfaen" w:cs="Helvetica Condensed"/>
                <w:bCs/>
                <w:color w:val="auto"/>
                <w:sz w:val="20"/>
                <w:szCs w:val="20"/>
                <w:lang w:val="ka-GE"/>
              </w:rPr>
              <w:t>ზოგიერთი გზამკვლევი ამ ასაკობრივი ჯგუფი</w:t>
            </w:r>
            <w:r w:rsidR="00BE26E5" w:rsidRPr="00CB15E8">
              <w:rPr>
                <w:rFonts w:ascii="Sylfaen" w:hAnsi="Sylfaen" w:cs="Helvetica Condensed"/>
                <w:bCs/>
                <w:color w:val="auto"/>
                <w:sz w:val="20"/>
                <w:szCs w:val="20"/>
                <w:lang w:val="ka-GE"/>
              </w:rPr>
              <w:t xml:space="preserve">სთვის </w:t>
            </w:r>
            <w:r w:rsidRPr="00CB15E8">
              <w:rPr>
                <w:rFonts w:ascii="Sylfaen" w:hAnsi="Sylfaen" w:cs="Helvetica Condensed"/>
                <w:bCs/>
                <w:color w:val="auto"/>
                <w:sz w:val="20"/>
                <w:szCs w:val="20"/>
                <w:lang w:val="ka-GE"/>
              </w:rPr>
              <w:t>დღიური დოზის 10 მგ/კგ-მდე შემცირების რეკომენდაციას იძლევა</w:t>
            </w:r>
            <w:r w:rsidR="004D5620">
              <w:fldChar w:fldCharType="begin"/>
            </w:r>
            <w:r w:rsidR="004D5620">
              <w:instrText xml:space="preserve"> NOTEREF _Ref332915309 \f \h  \* MERGEFORMAT </w:instrText>
            </w:r>
            <w:r w:rsidR="004D5620">
              <w:fldChar w:fldCharType="separate"/>
            </w:r>
            <w:r w:rsidR="00F537C5" w:rsidRPr="00F537C5">
              <w:rPr>
                <w:rStyle w:val="EndnoteReference"/>
              </w:rPr>
              <w:t>49</w:t>
            </w:r>
            <w:r w:rsidR="004D5620">
              <w:fldChar w:fldCharType="end"/>
            </w:r>
            <w:r w:rsidRPr="00CB15E8">
              <w:rPr>
                <w:rFonts w:ascii="Sylfaen" w:hAnsi="Sylfaen" w:cs="Helvetica Condensed"/>
                <w:bCs/>
                <w:color w:val="auto"/>
                <w:sz w:val="20"/>
                <w:szCs w:val="20"/>
                <w:lang w:val="ka-GE"/>
              </w:rPr>
              <w:t>. ასევე, 50 კგ-ზე ნაკლები წონის პაციენტებმა შესაძლოა ვერ აიტანონ სტრეპტომიცინის 500-700 მგ-ზე მეტი დღიური დოზა.</w:t>
            </w:r>
            <w:r w:rsidRPr="00CB15E8">
              <w:rPr>
                <w:rFonts w:ascii="Sylfaen" w:hAnsi="Sylfaen" w:cs="Helvetica Condensed"/>
                <w:bCs/>
                <w:color w:val="auto"/>
                <w:sz w:val="20"/>
                <w:szCs w:val="20"/>
                <w:vertAlign w:val="superscript"/>
              </w:rPr>
              <w:endnoteReference w:id="53"/>
            </w:r>
            <w:r w:rsidRPr="00CB15E8">
              <w:rPr>
                <w:rFonts w:ascii="Sylfaen" w:hAnsi="Sylfaen" w:cs="Helvetica Condensed"/>
                <w:bCs/>
                <w:color w:val="auto"/>
                <w:sz w:val="20"/>
                <w:szCs w:val="20"/>
                <w:lang w:val="ka-GE"/>
              </w:rPr>
              <w:t xml:space="preserve">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7371" w:type="dxa"/>
            <w:shd w:val="clear" w:color="auto" w:fill="auto"/>
          </w:tcPr>
          <w:p w:rsidR="00A57B95" w:rsidRPr="00CB15E8" w:rsidRDefault="00A57B95" w:rsidP="00A3738B">
            <w:pPr>
              <w:pStyle w:val="ListParagraph"/>
              <w:numPr>
                <w:ilvl w:val="0"/>
                <w:numId w:val="14"/>
              </w:numPr>
              <w:tabs>
                <w:tab w:val="left" w:pos="284"/>
              </w:tabs>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სტრეპტომიცინის მ</w:t>
            </w:r>
            <w:r w:rsidR="0082482D">
              <w:rPr>
                <w:rFonts w:ascii="Sylfaen" w:hAnsi="Sylfaen" w:cs="Minion Pro"/>
                <w:color w:val="211D1E"/>
                <w:sz w:val="20"/>
                <w:szCs w:val="20"/>
                <w:lang w:val="ka-GE"/>
              </w:rPr>
              <w:t>იმართ ცნობილი ჰიპერმგრძნობელობა</w:t>
            </w:r>
          </w:p>
          <w:p w:rsidR="00A57B95" w:rsidRPr="00CB15E8" w:rsidRDefault="00A57B95" w:rsidP="00A3738B">
            <w:pPr>
              <w:pStyle w:val="ListParagraph"/>
              <w:numPr>
                <w:ilvl w:val="0"/>
                <w:numId w:val="14"/>
              </w:numPr>
              <w:tabs>
                <w:tab w:val="left" w:pos="284"/>
              </w:tabs>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სმენი</w:t>
            </w:r>
            <w:r w:rsidR="0082482D">
              <w:rPr>
                <w:rFonts w:ascii="Sylfaen" w:hAnsi="Sylfaen" w:cs="Minion Pro"/>
                <w:color w:val="211D1E"/>
                <w:sz w:val="20"/>
                <w:szCs w:val="20"/>
                <w:lang w:val="ka-GE"/>
              </w:rPr>
              <w:t>ს</w:t>
            </w:r>
            <w:r w:rsidRPr="00CB15E8">
              <w:rPr>
                <w:rFonts w:ascii="Sylfaen" w:hAnsi="Sylfaen" w:cs="Minion Pro"/>
                <w:color w:val="211D1E"/>
                <w:sz w:val="20"/>
                <w:szCs w:val="20"/>
                <w:lang w:val="ka-GE"/>
              </w:rPr>
              <w:t xml:space="preserve"> ნერვის და</w:t>
            </w:r>
            <w:r w:rsidR="0082482D">
              <w:rPr>
                <w:rFonts w:ascii="Sylfaen" w:hAnsi="Sylfaen" w:cs="Minion Pro"/>
                <w:color w:val="211D1E"/>
                <w:sz w:val="20"/>
                <w:szCs w:val="20"/>
                <w:lang w:val="ka-GE"/>
              </w:rPr>
              <w:t>ზიანება</w:t>
            </w:r>
          </w:p>
          <w:p w:rsidR="00A57B95" w:rsidRPr="00CB15E8" w:rsidRDefault="0082482D" w:rsidP="00A3738B">
            <w:pPr>
              <w:pStyle w:val="ListParagraph"/>
              <w:numPr>
                <w:ilvl w:val="0"/>
                <w:numId w:val="14"/>
              </w:numPr>
              <w:tabs>
                <w:tab w:val="left" w:pos="284"/>
              </w:tabs>
              <w:spacing w:after="0" w:line="240" w:lineRule="auto"/>
              <w:ind w:left="0" w:firstLine="0"/>
              <w:jc w:val="both"/>
              <w:rPr>
                <w:rFonts w:ascii="Sylfaen" w:hAnsi="Sylfaen" w:cs="Minion Pro"/>
                <w:color w:val="211D1E"/>
                <w:sz w:val="20"/>
                <w:szCs w:val="20"/>
                <w:lang w:val="ka-GE"/>
              </w:rPr>
            </w:pPr>
            <w:r>
              <w:rPr>
                <w:rFonts w:ascii="Sylfaen" w:hAnsi="Sylfaen" w:cs="Minion Pro"/>
                <w:color w:val="211D1E"/>
                <w:sz w:val="20"/>
                <w:szCs w:val="20"/>
                <w:lang w:val="ka-GE"/>
              </w:rPr>
              <w:t>მიასთენია</w:t>
            </w:r>
          </w:p>
          <w:p w:rsidR="00A57B95" w:rsidRPr="00CB15E8" w:rsidRDefault="00A57B95" w:rsidP="00A3738B">
            <w:pPr>
              <w:pStyle w:val="ListParagraph"/>
              <w:numPr>
                <w:ilvl w:val="0"/>
                <w:numId w:val="14"/>
              </w:numPr>
              <w:tabs>
                <w:tab w:val="left" w:pos="284"/>
              </w:tabs>
              <w:spacing w:after="0" w:line="240" w:lineRule="auto"/>
              <w:ind w:left="0" w:firstLine="0"/>
              <w:jc w:val="both"/>
              <w:rPr>
                <w:rFonts w:ascii="Sylfaen" w:hAnsi="Sylfaen" w:cs="Minion Pro"/>
                <w:color w:val="211D1E"/>
                <w:sz w:val="20"/>
                <w:szCs w:val="20"/>
                <w:lang w:val="ka-GE"/>
              </w:rPr>
            </w:pPr>
            <w:r w:rsidRPr="00CB15E8">
              <w:rPr>
                <w:rFonts w:ascii="Sylfaen" w:hAnsi="Sylfaen" w:cs="Minion Pro"/>
                <w:color w:val="211D1E"/>
                <w:sz w:val="20"/>
                <w:szCs w:val="20"/>
                <w:lang w:val="ka-GE"/>
              </w:rPr>
              <w:t xml:space="preserve">ორსულობა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უსაფრთხოების ზომები</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 სტრეპტომიცინის მიღებით გამოწვეული ალერგიული რეაქცი</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იშვიათია. თუ ის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გამოვლინდ</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(ჩვეულებრივ</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პირველ</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ვე კვირებში)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სტრეპტომიცინი დაუყოვნებლივ უნდა შეწყდეს. როგორც კი ტემპერატურული რეაქცია და კანზე გამონაყარი ალაგდება, უნდა მოხდეს დესენსიბილიზაცია.</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მოხუცები და თირკმლის პათოლოგიის მქონე პაციენტები მგრძნობიარენი არიან სტრეპტომიცინის აკუმულაციის შედეგად დოზაზე დამოკიდებული </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ი ზემოქმედების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მიმართ. ნეფრო</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და ოტო</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 xml:space="preserve">ობის </w:t>
            </w:r>
            <w:r w:rsidR="0082482D">
              <w:rPr>
                <w:rFonts w:ascii="Sylfaen" w:hAnsi="Sylfaen" w:cs="Helvetica Condensed"/>
                <w:bCs/>
                <w:color w:val="auto"/>
                <w:sz w:val="20"/>
                <w:szCs w:val="20"/>
                <w:lang w:val="ka-GE"/>
              </w:rPr>
              <w:t xml:space="preserve">მომატებული </w:t>
            </w:r>
            <w:r w:rsidRPr="00CB15E8">
              <w:rPr>
                <w:rFonts w:ascii="Sylfaen" w:hAnsi="Sylfaen" w:cs="Helvetica Condensed"/>
                <w:bCs/>
                <w:color w:val="auto"/>
                <w:sz w:val="20"/>
                <w:szCs w:val="20"/>
                <w:lang w:val="ka-GE"/>
              </w:rPr>
              <w:t xml:space="preserve">რისკის გამო თირკმლის უკმარისობის მქონე </w:t>
            </w:r>
            <w:r w:rsidR="00CD1595">
              <w:rPr>
                <w:rFonts w:ascii="Sylfaen" w:hAnsi="Sylfaen" w:cs="Helvetica Condensed"/>
                <w:bCs/>
                <w:color w:val="auto"/>
                <w:sz w:val="20"/>
                <w:szCs w:val="20"/>
                <w:lang w:val="ka-GE"/>
              </w:rPr>
              <w:t>პაციენტებთან</w:t>
            </w:r>
            <w:r w:rsidRPr="00CB15E8">
              <w:rPr>
                <w:rFonts w:ascii="Sylfaen" w:hAnsi="Sylfaen" w:cs="Helvetica Condensed"/>
                <w:bCs/>
                <w:color w:val="auto"/>
                <w:sz w:val="20"/>
                <w:szCs w:val="20"/>
                <w:lang w:val="ka-GE"/>
              </w:rPr>
              <w:t xml:space="preserve"> სტრეპტომიცინი სიფრთხილით უნდა დაინიშნოს. უნდა შენარჩუნდეს 12-15 </w:t>
            </w:r>
            <w:r w:rsidR="00AA5AEA">
              <w:rPr>
                <w:rFonts w:ascii="Sylfaen" w:hAnsi="Sylfaen" w:cs="Helvetica Condensed"/>
                <w:bCs/>
                <w:color w:val="auto"/>
                <w:sz w:val="20"/>
                <w:szCs w:val="20"/>
                <w:lang w:val="ka-GE"/>
              </w:rPr>
              <w:t>მგ/კგ</w:t>
            </w:r>
            <w:r w:rsidR="0082482D">
              <w:rPr>
                <w:rFonts w:ascii="Sylfaen" w:hAnsi="Sylfaen" w:cs="Helvetica Condensed"/>
                <w:bCs/>
                <w:color w:val="auto"/>
                <w:sz w:val="20"/>
                <w:szCs w:val="20"/>
                <w:lang w:val="ka-GE"/>
              </w:rPr>
              <w:t xml:space="preserve"> </w:t>
            </w:r>
            <w:r w:rsidR="0082482D" w:rsidRPr="00CB15E8">
              <w:rPr>
                <w:rFonts w:ascii="Sylfaen" w:hAnsi="Sylfaen" w:cs="Helvetica Condensed"/>
                <w:bCs/>
                <w:color w:val="auto"/>
                <w:sz w:val="20"/>
                <w:szCs w:val="20"/>
                <w:lang w:val="ka-GE"/>
              </w:rPr>
              <w:t>დოზა</w:t>
            </w:r>
            <w:r w:rsidRPr="00CB15E8">
              <w:rPr>
                <w:rFonts w:ascii="Sylfaen" w:hAnsi="Sylfaen" w:cs="Helvetica Condensed"/>
                <w:bCs/>
                <w:color w:val="auto"/>
                <w:sz w:val="20"/>
                <w:szCs w:val="20"/>
                <w:lang w:val="ka-GE"/>
              </w:rPr>
              <w:t>, მაგრამ მიღების სიხშირე დღიურიდან კვირაში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2-3 მიღებამდე უნდა შემცირდეს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სადაც შესაძლებელია, პერიოდულად უნდა მოხდეს შრატში სტრეპტომიცინის შემცველობის მონიტორირება და დოზის კორექცია</w:t>
            </w:r>
            <w:r w:rsidR="0082482D">
              <w:rPr>
                <w:rFonts w:ascii="Sylfaen" w:hAnsi="Sylfaen" w:cs="Helvetica Condensed"/>
                <w:bCs/>
                <w:color w:val="auto"/>
                <w:sz w:val="20"/>
                <w:szCs w:val="20"/>
                <w:lang w:val="ka-GE"/>
              </w:rPr>
              <w:t xml:space="preserve"> იმგვარად</w:t>
            </w:r>
            <w:r w:rsidRPr="00CB15E8">
              <w:rPr>
                <w:rFonts w:ascii="Sylfaen" w:hAnsi="Sylfaen" w:cs="Helvetica Condensed"/>
                <w:bCs/>
                <w:color w:val="auto"/>
                <w:sz w:val="20"/>
                <w:szCs w:val="20"/>
                <w:lang w:val="ka-GE"/>
              </w:rPr>
              <w:t>, რომ მომდევნო მიღებისას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პლაზმური კონცენტრაცია 4 μg/მლ-ს არ აღემატებოდეს. </w:t>
            </w:r>
          </w:p>
          <w:p w:rsidR="00A57B95" w:rsidRPr="00CB15E8" w:rsidRDefault="00A57B95" w:rsidP="0082482D">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დერმატიტების გამწვავების პრევენციის მიზნით სტრეპტომიცინის ინექციის</w:t>
            </w:r>
            <w:r w:rsidR="0082482D">
              <w:rPr>
                <w:rFonts w:ascii="Sylfaen" w:hAnsi="Sylfaen" w:cs="Helvetica Condensed"/>
                <w:bCs/>
                <w:color w:val="auto"/>
                <w:sz w:val="20"/>
                <w:szCs w:val="20"/>
                <w:lang w:val="ka-GE"/>
              </w:rPr>
              <w:t xml:space="preserve"> დროს </w:t>
            </w:r>
            <w:r w:rsidRPr="00CB15E8">
              <w:rPr>
                <w:rFonts w:ascii="Sylfaen" w:hAnsi="Sylfaen" w:cs="Helvetica Condensed"/>
                <w:bCs/>
                <w:color w:val="auto"/>
                <w:sz w:val="20"/>
                <w:szCs w:val="20"/>
                <w:lang w:val="ka-GE"/>
              </w:rPr>
              <w:t>გამოყენებულ</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უნდა ი</w:t>
            </w:r>
            <w:r w:rsidR="0082482D">
              <w:rPr>
                <w:rFonts w:ascii="Sylfaen" w:hAnsi="Sylfaen" w:cs="Helvetica Condensed"/>
                <w:bCs/>
                <w:color w:val="auto"/>
                <w:sz w:val="20"/>
                <w:szCs w:val="20"/>
                <w:lang w:val="ka-GE"/>
              </w:rPr>
              <w:t xml:space="preserve">ქნეს </w:t>
            </w:r>
            <w:r w:rsidRPr="00CB15E8">
              <w:rPr>
                <w:rFonts w:ascii="Sylfaen" w:hAnsi="Sylfaen" w:cs="Helvetica Condensed"/>
                <w:bCs/>
                <w:color w:val="auto"/>
                <w:sz w:val="20"/>
                <w:szCs w:val="20"/>
                <w:lang w:val="ka-GE"/>
              </w:rPr>
              <w:t>ერთჯერადი ხელთათმანები.</w:t>
            </w:r>
          </w:p>
        </w:tc>
      </w:tr>
      <w:tr w:rsidR="00A57B95" w:rsidRPr="00CB15E8" w:rsidTr="00A57B95">
        <w:tc>
          <w:tcPr>
            <w:tcW w:w="2268" w:type="dxa"/>
            <w:shd w:val="clear" w:color="auto" w:fill="auto"/>
          </w:tcPr>
          <w:p w:rsidR="00A57B95" w:rsidRPr="00CB15E8" w:rsidRDefault="001A470F" w:rsidP="00282447">
            <w:pPr>
              <w:spacing w:after="0" w:line="240" w:lineRule="auto"/>
              <w:rPr>
                <w:rFonts w:ascii="Sylfaen" w:hAnsi="Sylfaen"/>
                <w:b/>
                <w:sz w:val="20"/>
                <w:szCs w:val="20"/>
                <w:lang w:val="ka-GE"/>
              </w:rPr>
            </w:pPr>
            <w:r w:rsidRPr="00CB15E8">
              <w:rPr>
                <w:rFonts w:ascii="Sylfaen" w:hAnsi="Sylfaen"/>
                <w:b/>
                <w:sz w:val="20"/>
                <w:szCs w:val="20"/>
                <w:lang w:val="ka-GE"/>
              </w:rPr>
              <w:t>გამოყენება ორსულ</w:t>
            </w:r>
            <w:r>
              <w:rPr>
                <w:rFonts w:ascii="Sylfaen" w:hAnsi="Sylfaen"/>
                <w:b/>
                <w:sz w:val="20"/>
                <w:szCs w:val="20"/>
                <w:lang w:val="ka-GE"/>
              </w:rPr>
              <w:t>ებთან</w:t>
            </w:r>
          </w:p>
        </w:tc>
        <w:tc>
          <w:tcPr>
            <w:tcW w:w="7371" w:type="dxa"/>
            <w:shd w:val="clear" w:color="auto" w:fill="auto"/>
          </w:tcPr>
          <w:p w:rsidR="00A57B95" w:rsidRPr="00CB15E8" w:rsidRDefault="00A57B95" w:rsidP="0082482D">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 xml:space="preserve">ორსულობის დროს სტრეპტომიცინი არ </w:t>
            </w:r>
            <w:r w:rsidR="00CB15E8" w:rsidRPr="00CB15E8">
              <w:rPr>
                <w:rFonts w:ascii="Sylfaen" w:hAnsi="Sylfaen" w:cs="Helvetica Condensed"/>
                <w:bCs/>
                <w:color w:val="auto"/>
                <w:sz w:val="20"/>
                <w:szCs w:val="20"/>
                <w:lang w:val="ka-GE"/>
              </w:rPr>
              <w:t>უნდა იქნეს</w:t>
            </w:r>
            <w:r w:rsidRPr="00CB15E8">
              <w:rPr>
                <w:rFonts w:ascii="Sylfaen" w:hAnsi="Sylfaen" w:cs="Helvetica Condensed"/>
                <w:bCs/>
                <w:color w:val="auto"/>
                <w:sz w:val="20"/>
                <w:szCs w:val="20"/>
                <w:lang w:val="ka-GE"/>
              </w:rPr>
              <w:t xml:space="preserve"> გამოყენებული: ის გა</w:t>
            </w:r>
            <w:r w:rsidR="0082482D">
              <w:rPr>
                <w:rFonts w:ascii="Sylfaen" w:hAnsi="Sylfaen" w:cs="Helvetica Condensed"/>
                <w:bCs/>
                <w:color w:val="auto"/>
                <w:sz w:val="20"/>
                <w:szCs w:val="20"/>
                <w:lang w:val="ka-GE"/>
              </w:rPr>
              <w:t xml:space="preserve">ივლის </w:t>
            </w:r>
            <w:r w:rsidRPr="00CB15E8">
              <w:rPr>
                <w:rFonts w:ascii="Sylfaen" w:hAnsi="Sylfaen" w:cs="Helvetica Condensed"/>
                <w:bCs/>
                <w:color w:val="auto"/>
                <w:sz w:val="20"/>
                <w:szCs w:val="20"/>
                <w:lang w:val="ka-GE"/>
              </w:rPr>
              <w:t>პლაცენტურ</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ბარიერს და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ჩანასახი</w:t>
            </w:r>
            <w:r w:rsidR="0082482D">
              <w:rPr>
                <w:rFonts w:ascii="Sylfaen" w:hAnsi="Sylfaen" w:cs="Helvetica Condensed"/>
                <w:bCs/>
                <w:color w:val="auto"/>
                <w:sz w:val="20"/>
                <w:szCs w:val="20"/>
                <w:lang w:val="ka-GE"/>
              </w:rPr>
              <w:t>ს</w:t>
            </w:r>
            <w:r w:rsidRPr="00CB15E8">
              <w:rPr>
                <w:rFonts w:ascii="Sylfaen" w:hAnsi="Sylfaen" w:cs="Helvetica Condensed"/>
                <w:bCs/>
                <w:color w:val="auto"/>
                <w:sz w:val="20"/>
                <w:szCs w:val="20"/>
                <w:lang w:val="ka-GE"/>
              </w:rPr>
              <w:t xml:space="preserve"> სმენის ნერვის დაზიანება და ნეფრო</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ობა გამოიწვიოს.</w:t>
            </w:r>
          </w:p>
        </w:tc>
      </w:tr>
      <w:tr w:rsidR="00A57B95" w:rsidRPr="00CB15E8" w:rsidTr="00A57B95">
        <w:tc>
          <w:tcPr>
            <w:tcW w:w="2268" w:type="dxa"/>
            <w:shd w:val="clear" w:color="auto" w:fill="auto"/>
          </w:tcPr>
          <w:p w:rsidR="00A57B95"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A57B95" w:rsidRPr="00CB15E8">
              <w:rPr>
                <w:rFonts w:ascii="Sylfaen" w:hAnsi="Sylfaen"/>
                <w:b/>
                <w:sz w:val="20"/>
                <w:szCs w:val="20"/>
                <w:lang w:val="ka-GE"/>
              </w:rPr>
              <w:t xml:space="preserve"> მოვლენები</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სტრეპტომიცინის ინექცია მტკივნეულია. ინექციის ადგილ</w:t>
            </w:r>
            <w:r w:rsidR="0082482D">
              <w:rPr>
                <w:rFonts w:ascii="Sylfaen" w:hAnsi="Sylfaen" w:cs="Helvetica Condensed"/>
                <w:bCs/>
                <w:color w:val="auto"/>
                <w:sz w:val="20"/>
                <w:szCs w:val="20"/>
                <w:lang w:val="ka-GE"/>
              </w:rPr>
              <w:t>ას</w:t>
            </w:r>
            <w:r w:rsidRPr="00CB15E8">
              <w:rPr>
                <w:rFonts w:ascii="Sylfaen" w:hAnsi="Sylfaen" w:cs="Helvetica Condensed"/>
                <w:bCs/>
                <w:color w:val="auto"/>
                <w:sz w:val="20"/>
                <w:szCs w:val="20"/>
                <w:lang w:val="ka-GE"/>
              </w:rPr>
              <w:t xml:space="preserve">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w:t>
            </w:r>
            <w:r w:rsidR="0082482D">
              <w:rPr>
                <w:rFonts w:ascii="Sylfaen" w:hAnsi="Sylfaen" w:cs="Helvetica Condensed"/>
                <w:bCs/>
                <w:color w:val="auto"/>
                <w:sz w:val="20"/>
                <w:szCs w:val="20"/>
                <w:lang w:val="ka-GE"/>
              </w:rPr>
              <w:t>ჩნდეს გამონაყარი, კანის სიმაგრე</w:t>
            </w:r>
            <w:r w:rsidRPr="00CB15E8">
              <w:rPr>
                <w:rFonts w:ascii="Sylfaen" w:hAnsi="Sylfaen" w:cs="Helvetica Condensed"/>
                <w:bCs/>
                <w:color w:val="auto"/>
                <w:sz w:val="20"/>
                <w:szCs w:val="20"/>
                <w:lang w:val="ka-GE"/>
              </w:rPr>
              <w:t xml:space="preserve"> ან სტერილური აბსცესი.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ინექციისთანავე</w:t>
            </w:r>
            <w:r w:rsidR="0082482D">
              <w:rPr>
                <w:rFonts w:ascii="Sylfaen" w:hAnsi="Sylfaen" w:cs="Helvetica Condensed"/>
                <w:bCs/>
                <w:color w:val="auto"/>
                <w:sz w:val="20"/>
                <w:szCs w:val="20"/>
                <w:lang w:val="ka-GE"/>
              </w:rPr>
              <w:t xml:space="preserve"> მოსალოდნელია </w:t>
            </w:r>
            <w:r w:rsidRPr="00CB15E8">
              <w:rPr>
                <w:rFonts w:ascii="Sylfaen" w:hAnsi="Sylfaen" w:cs="Helvetica Condensed"/>
                <w:bCs/>
                <w:color w:val="auto"/>
                <w:sz w:val="20"/>
                <w:szCs w:val="20"/>
                <w:lang w:val="ka-GE"/>
              </w:rPr>
              <w:t>ტუჩების ირგვლივ მგრძნობელობის დაკარგვა და ჩხვლეტი</w:t>
            </w:r>
            <w:r w:rsidR="0082482D">
              <w:rPr>
                <w:rFonts w:ascii="Sylfaen" w:hAnsi="Sylfaen" w:cs="Helvetica Condensed"/>
                <w:bCs/>
                <w:color w:val="auto"/>
                <w:sz w:val="20"/>
                <w:szCs w:val="20"/>
                <w:lang w:val="ka-GE"/>
              </w:rPr>
              <w:t>ს</w:t>
            </w:r>
            <w:r w:rsidRPr="00CB15E8">
              <w:rPr>
                <w:rFonts w:ascii="Sylfaen" w:hAnsi="Sylfaen" w:cs="Helvetica Condensed"/>
                <w:bCs/>
                <w:color w:val="auto"/>
                <w:sz w:val="20"/>
                <w:szCs w:val="20"/>
                <w:lang w:val="ka-GE"/>
              </w:rPr>
              <w:t xml:space="preserve"> შეგრძნება.</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განვითარდეს კანის ალერგიული რეაქცი</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სტრეპტომიცინის რეკომენდებული დოზებით</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მიღების შემთხვევაში </w:t>
            </w:r>
            <w:r w:rsidR="00FB2491">
              <w:rPr>
                <w:rFonts w:ascii="Sylfaen" w:hAnsi="Sylfaen" w:cs="Helvetica Condensed"/>
                <w:bCs/>
                <w:color w:val="auto"/>
                <w:sz w:val="20"/>
                <w:szCs w:val="20"/>
                <w:lang w:val="ka-GE"/>
              </w:rPr>
              <w:t>ვესტიბულურ</w:t>
            </w:r>
            <w:r w:rsidRPr="00CB15E8">
              <w:rPr>
                <w:rFonts w:ascii="Sylfaen" w:hAnsi="Sylfaen" w:cs="Helvetica Condensed"/>
                <w:bCs/>
                <w:color w:val="auto"/>
                <w:sz w:val="20"/>
                <w:szCs w:val="20"/>
                <w:lang w:val="ka-GE"/>
              </w:rPr>
              <w:t xml:space="preserve">ი აპარატის დაზიანება იშვიათია. სმენის დაქვეითება უფრო იშვიათია, ვიდრე </w:t>
            </w:r>
            <w:r w:rsidR="00C408FE">
              <w:rPr>
                <w:rFonts w:ascii="Sylfaen" w:hAnsi="Sylfaen" w:cs="Helvetica Condensed"/>
                <w:bCs/>
                <w:color w:val="auto"/>
                <w:sz w:val="20"/>
                <w:szCs w:val="20"/>
                <w:lang w:val="ka-GE"/>
              </w:rPr>
              <w:t>თავბრუხვევ</w:t>
            </w:r>
            <w:r w:rsidRPr="00CB15E8">
              <w:rPr>
                <w:rFonts w:ascii="Sylfaen" w:hAnsi="Sylfaen" w:cs="Helvetica Condensed"/>
                <w:bCs/>
                <w:color w:val="auto"/>
                <w:sz w:val="20"/>
                <w:szCs w:val="20"/>
                <w:lang w:val="ka-GE"/>
              </w:rPr>
              <w:t>ა. მერვე კრანიალური ნერვის (სმენის ნერვის) დაზიანება გამოვლინდება ყურებ</w:t>
            </w:r>
            <w:r w:rsidR="0082482D">
              <w:rPr>
                <w:rFonts w:ascii="Sylfaen" w:hAnsi="Sylfaen" w:cs="Helvetica Condensed"/>
                <w:bCs/>
                <w:color w:val="auto"/>
                <w:sz w:val="20"/>
                <w:szCs w:val="20"/>
                <w:lang w:val="ka-GE"/>
              </w:rPr>
              <w:t>ის შუილით</w:t>
            </w:r>
            <w:r w:rsidRPr="00CB15E8">
              <w:rPr>
                <w:rFonts w:ascii="Sylfaen" w:hAnsi="Sylfaen" w:cs="Helvetica Condensed"/>
                <w:bCs/>
                <w:color w:val="auto"/>
                <w:sz w:val="20"/>
                <w:szCs w:val="20"/>
                <w:lang w:val="ka-GE"/>
              </w:rPr>
              <w:t>,</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ატაქსიით, </w:t>
            </w:r>
            <w:r w:rsidR="00C408FE">
              <w:rPr>
                <w:rFonts w:ascii="Sylfaen" w:hAnsi="Sylfaen" w:cs="Helvetica Condensed"/>
                <w:bCs/>
                <w:color w:val="auto"/>
                <w:sz w:val="20"/>
                <w:szCs w:val="20"/>
                <w:lang w:val="ka-GE"/>
              </w:rPr>
              <w:t>თავბრუხვევ</w:t>
            </w:r>
            <w:r w:rsidRPr="00CB15E8">
              <w:rPr>
                <w:rFonts w:ascii="Sylfaen" w:hAnsi="Sylfaen" w:cs="Helvetica Condensed"/>
                <w:bCs/>
                <w:color w:val="auto"/>
                <w:sz w:val="20"/>
                <w:szCs w:val="20"/>
                <w:lang w:val="ka-GE"/>
              </w:rPr>
              <w:t>ით</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 xml:space="preserve"> და სიყრუით. დარღვევები ხშირად მკურნალობის პირველ 2 თვე</w:t>
            </w:r>
            <w:r w:rsidR="0082482D">
              <w:rPr>
                <w:rFonts w:ascii="Sylfaen" w:hAnsi="Sylfaen" w:cs="Helvetica Condensed"/>
                <w:bCs/>
                <w:color w:val="auto"/>
                <w:sz w:val="20"/>
                <w:szCs w:val="20"/>
                <w:lang w:val="ka-GE"/>
              </w:rPr>
              <w:t xml:space="preserve">ს </w:t>
            </w:r>
            <w:r w:rsidRPr="00CB15E8">
              <w:rPr>
                <w:rFonts w:ascii="Sylfaen" w:hAnsi="Sylfaen" w:cs="Helvetica Condensed"/>
                <w:bCs/>
                <w:color w:val="auto"/>
                <w:sz w:val="20"/>
                <w:szCs w:val="20"/>
                <w:lang w:val="ka-GE"/>
              </w:rPr>
              <w:t>ვლინდება და დოზის შემცირების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ან პრეპარატის შეწყვეტის შე</w:t>
            </w:r>
            <w:r w:rsidR="0082482D">
              <w:rPr>
                <w:rFonts w:ascii="Sylfaen" w:hAnsi="Sylfaen" w:cs="Helvetica Condensed"/>
                <w:bCs/>
                <w:color w:val="auto"/>
                <w:sz w:val="20"/>
                <w:szCs w:val="20"/>
                <w:lang w:val="ka-GE"/>
              </w:rPr>
              <w:t>მ</w:t>
            </w:r>
            <w:r w:rsidRPr="00CB15E8">
              <w:rPr>
                <w:rFonts w:ascii="Sylfaen" w:hAnsi="Sylfaen" w:cs="Helvetica Condensed"/>
                <w:bCs/>
                <w:color w:val="auto"/>
                <w:sz w:val="20"/>
                <w:szCs w:val="20"/>
                <w:lang w:val="ka-GE"/>
              </w:rPr>
              <w:t>დეგ</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ალაგდება</w:t>
            </w:r>
            <w:r w:rsidRPr="00CB15E8">
              <w:rPr>
                <w:rFonts w:ascii="Sylfaen" w:hAnsi="Sylfaen"/>
                <w:sz w:val="20"/>
                <w:szCs w:val="20"/>
              </w:rPr>
              <w:t>.</w:t>
            </w:r>
            <w:r w:rsidR="00EC7C12" w:rsidRPr="00CB15E8">
              <w:rPr>
                <w:rFonts w:ascii="Sylfaen" w:hAnsi="Sylfaen" w:cs="Helvetica Condensed"/>
                <w:bCs/>
                <w:color w:val="auto"/>
                <w:sz w:val="20"/>
                <w:szCs w:val="20"/>
                <w:lang w:val="ka-GE"/>
              </w:rPr>
              <w:t xml:space="preserve"> </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სტრეპტომიცინი სხვა ამინოგლიკოზიდებ</w:t>
            </w:r>
            <w:r w:rsidR="0082482D">
              <w:rPr>
                <w:rFonts w:ascii="Sylfaen" w:hAnsi="Sylfaen" w:cs="Helvetica Condensed"/>
                <w:bCs/>
                <w:color w:val="auto"/>
                <w:sz w:val="20"/>
                <w:szCs w:val="20"/>
                <w:lang w:val="ka-GE"/>
              </w:rPr>
              <w:t xml:space="preserve">ზე </w:t>
            </w:r>
            <w:r w:rsidRPr="00CB15E8">
              <w:rPr>
                <w:rFonts w:ascii="Sylfaen" w:hAnsi="Sylfaen" w:cs="Helvetica Condensed"/>
                <w:bCs/>
                <w:color w:val="auto"/>
                <w:sz w:val="20"/>
                <w:szCs w:val="20"/>
                <w:lang w:val="ka-GE"/>
              </w:rPr>
              <w:t>ნაკლებად</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ნეფრო</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ია. თუ ვლინდება შარდის შეკავება, ალბუმინურია ან შარდს მოჰყვება მილაკოვანი ჩამონაშალი, სტრეპტომიცინი უნდა შეწყდეს და თირკმლის ფუნქციები გაკონტროლდეს.</w:t>
            </w:r>
          </w:p>
          <w:p w:rsidR="00A57B95" w:rsidRPr="00CB15E8" w:rsidRDefault="00A57B95" w:rsidP="00A80AA3">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ჰემოლი</w:t>
            </w:r>
            <w:r w:rsidR="0082482D">
              <w:rPr>
                <w:rFonts w:ascii="Sylfaen" w:hAnsi="Sylfaen" w:cs="Helvetica Condensed"/>
                <w:bCs/>
                <w:color w:val="auto"/>
                <w:sz w:val="20"/>
                <w:szCs w:val="20"/>
                <w:lang w:val="ka-GE"/>
              </w:rPr>
              <w:t>ზ</w:t>
            </w:r>
            <w:r w:rsidRPr="00CB15E8">
              <w:rPr>
                <w:rFonts w:ascii="Sylfaen" w:hAnsi="Sylfaen" w:cs="Helvetica Condensed"/>
                <w:bCs/>
                <w:color w:val="auto"/>
                <w:sz w:val="20"/>
                <w:szCs w:val="20"/>
                <w:lang w:val="ka-GE"/>
              </w:rPr>
              <w:t>ური ანემია, აპლა</w:t>
            </w:r>
            <w:r w:rsidR="0082482D">
              <w:rPr>
                <w:rFonts w:ascii="Sylfaen" w:hAnsi="Sylfaen" w:cs="Helvetica Condensed"/>
                <w:bCs/>
                <w:color w:val="auto"/>
                <w:sz w:val="20"/>
                <w:szCs w:val="20"/>
                <w:lang w:val="ka-GE"/>
              </w:rPr>
              <w:t>ზ</w:t>
            </w:r>
            <w:r w:rsidRPr="00CB15E8">
              <w:rPr>
                <w:rFonts w:ascii="Sylfaen" w:hAnsi="Sylfaen" w:cs="Helvetica Condensed"/>
                <w:bCs/>
                <w:color w:val="auto"/>
                <w:sz w:val="20"/>
                <w:szCs w:val="20"/>
                <w:lang w:val="ka-GE"/>
              </w:rPr>
              <w:t xml:space="preserve">იური ანემია, აგრანულოციტოზი, თრომბოციტოპენია და ლიპოიდური რეაქციები სტრეპტომიცინის იშვიათი </w:t>
            </w:r>
            <w:r w:rsidR="00A80AA3">
              <w:rPr>
                <w:rFonts w:ascii="Sylfaen" w:hAnsi="Sylfaen" w:cs="Helvetica Condensed"/>
                <w:bCs/>
                <w:color w:val="auto"/>
                <w:sz w:val="20"/>
                <w:szCs w:val="20"/>
                <w:lang w:val="ka-GE"/>
              </w:rPr>
              <w:t>არასასურველი</w:t>
            </w:r>
            <w:r w:rsidRPr="00CB15E8">
              <w:rPr>
                <w:rFonts w:ascii="Sylfaen" w:hAnsi="Sylfaen" w:cs="Helvetica Condensed"/>
                <w:bCs/>
                <w:color w:val="auto"/>
                <w:sz w:val="20"/>
                <w:szCs w:val="20"/>
                <w:lang w:val="ka-GE"/>
              </w:rPr>
              <w:t xml:space="preserve"> მოვლენებია. </w:t>
            </w:r>
          </w:p>
        </w:tc>
      </w:tr>
      <w:tr w:rsidR="00A57B95" w:rsidRPr="00CB15E8" w:rsidTr="00A57B95">
        <w:tc>
          <w:tcPr>
            <w:tcW w:w="2268" w:type="dxa"/>
            <w:shd w:val="clear" w:color="auto" w:fill="auto"/>
          </w:tcPr>
          <w:p w:rsidR="00A57B95" w:rsidRPr="00CB15E8" w:rsidRDefault="00A57B95" w:rsidP="00282447">
            <w:pPr>
              <w:pStyle w:val="Default"/>
              <w:jc w:val="both"/>
              <w:rPr>
                <w:rFonts w:ascii="Sylfaen" w:hAnsi="Sylfaen" w:cs="Helvetica Condensed"/>
                <w:b/>
                <w:bCs/>
                <w:color w:val="auto"/>
                <w:sz w:val="20"/>
                <w:szCs w:val="20"/>
                <w:lang w:val="ka-GE"/>
              </w:rPr>
            </w:pPr>
            <w:r w:rsidRPr="00CB15E8">
              <w:rPr>
                <w:rFonts w:ascii="Sylfaen" w:hAnsi="Sylfaen" w:cs="Helvetica Condensed"/>
                <w:b/>
                <w:bCs/>
                <w:color w:val="auto"/>
                <w:sz w:val="20"/>
                <w:szCs w:val="20"/>
                <w:lang w:val="ka-GE"/>
              </w:rPr>
              <w:t>პრეპარატებს შორის ურთიერთქმედება</w:t>
            </w:r>
          </w:p>
          <w:p w:rsidR="00A57B95" w:rsidRPr="00CB15E8" w:rsidRDefault="00A57B95" w:rsidP="00282447">
            <w:pPr>
              <w:spacing w:after="0" w:line="240" w:lineRule="auto"/>
              <w:rPr>
                <w:rFonts w:ascii="Sylfaen" w:hAnsi="Sylfaen"/>
                <w:b/>
                <w:sz w:val="20"/>
                <w:szCs w:val="20"/>
                <w:lang w:val="ka-GE"/>
              </w:rPr>
            </w:pP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პაციენტებმა, რომლებიც იღებენ სტრეპტომიცინს</w:t>
            </w:r>
            <w:r w:rsidR="0082482D">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არ უნდა მიიღონ სხვა ოტო-</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და ნეფრო</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ი პრეპარატები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მაგალითად</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ამინოგლიკოზიდები, ამფოტერიცინ B, ცეფალოსპორინები, ეტაკრინის მჟავა, ციკლოსპორინი, ცისპლატინი, ფუროსემიდი და ვანკომიცინი. </w:t>
            </w:r>
          </w:p>
          <w:p w:rsidR="00A57B95" w:rsidRPr="00CB15E8" w:rsidRDefault="00A57B95" w:rsidP="0082482D">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სტრეპტომიცინმა შე</w:t>
            </w:r>
            <w:r w:rsidR="0082482D">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Pr="00CB15E8">
              <w:rPr>
                <w:rFonts w:ascii="Sylfaen" w:hAnsi="Sylfaen" w:cs="Helvetica Condensed"/>
                <w:bCs/>
                <w:color w:val="auto"/>
                <w:sz w:val="20"/>
                <w:szCs w:val="20"/>
                <w:lang w:val="ka-GE"/>
              </w:rPr>
              <w:t xml:space="preserve">გავლენა </w:t>
            </w:r>
            <w:r w:rsidR="0082482D">
              <w:rPr>
                <w:rFonts w:ascii="Sylfaen" w:hAnsi="Sylfaen" w:cs="Helvetica Condensed"/>
                <w:bCs/>
                <w:color w:val="auto"/>
                <w:sz w:val="20"/>
                <w:szCs w:val="20"/>
                <w:lang w:val="ka-GE"/>
              </w:rPr>
              <w:t xml:space="preserve">მოახდინოს </w:t>
            </w:r>
            <w:r w:rsidRPr="00CB15E8">
              <w:rPr>
                <w:rFonts w:ascii="Sylfaen" w:hAnsi="Sylfaen" w:cs="Helvetica Condensed"/>
                <w:bCs/>
                <w:color w:val="auto"/>
                <w:sz w:val="20"/>
                <w:szCs w:val="20"/>
                <w:lang w:val="ka-GE"/>
              </w:rPr>
              <w:t>ანესთეზიის დროს გამოყენებულ ნერ</w:t>
            </w:r>
            <w:r w:rsidR="0082482D">
              <w:rPr>
                <w:rFonts w:ascii="Sylfaen" w:hAnsi="Sylfaen" w:cs="Helvetica Condensed"/>
                <w:bCs/>
                <w:color w:val="auto"/>
                <w:sz w:val="20"/>
                <w:szCs w:val="20"/>
                <w:lang w:val="ka-GE"/>
              </w:rPr>
              <w:t>ვ</w:t>
            </w:r>
            <w:r w:rsidRPr="00CB15E8">
              <w:rPr>
                <w:rFonts w:ascii="Sylfaen" w:hAnsi="Sylfaen" w:cs="Helvetica Condensed"/>
                <w:bCs/>
                <w:color w:val="auto"/>
                <w:sz w:val="20"/>
                <w:szCs w:val="20"/>
                <w:lang w:val="ka-GE"/>
              </w:rPr>
              <w:t xml:space="preserve">კუნთოვან ბლოკატორებზე. </w:t>
            </w:r>
          </w:p>
        </w:tc>
      </w:tr>
      <w:tr w:rsidR="00A57B95" w:rsidRPr="00CB15E8" w:rsidTr="00A57B95">
        <w:trPr>
          <w:trHeight w:val="930"/>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ჭარბი დოზა</w:t>
            </w:r>
          </w:p>
        </w:tc>
        <w:tc>
          <w:tcPr>
            <w:tcW w:w="7371" w:type="dxa"/>
            <w:tcBorders>
              <w:bottom w:val="single" w:sz="4" w:space="0" w:color="auto"/>
            </w:tcBorders>
            <w:shd w:val="clear" w:color="auto" w:fill="auto"/>
          </w:tcPr>
          <w:p w:rsidR="00A57B95" w:rsidRPr="00CB15E8" w:rsidRDefault="00A57B95" w:rsidP="0082482D">
            <w:pPr>
              <w:pStyle w:val="Default"/>
              <w:jc w:val="both"/>
              <w:rPr>
                <w:rFonts w:ascii="Sylfaen" w:hAnsi="Sylfaen" w:cs="Helvetica Condensed"/>
                <w:bCs/>
                <w:color w:val="auto"/>
                <w:sz w:val="20"/>
                <w:szCs w:val="20"/>
              </w:rPr>
            </w:pPr>
            <w:r w:rsidRPr="00CB15E8">
              <w:rPr>
                <w:rFonts w:ascii="Sylfaen" w:hAnsi="Sylfaen" w:cs="Helvetica Condensed"/>
                <w:bCs/>
                <w:color w:val="auto"/>
                <w:sz w:val="20"/>
                <w:szCs w:val="20"/>
                <w:lang w:val="ka-GE"/>
              </w:rPr>
              <w:t xml:space="preserve">სტრეპტომიცინის </w:t>
            </w:r>
            <w:r w:rsidR="0082482D" w:rsidRPr="00CB15E8">
              <w:rPr>
                <w:rFonts w:ascii="Sylfaen" w:hAnsi="Sylfaen" w:cs="Helvetica Condensed"/>
                <w:bCs/>
                <w:color w:val="auto"/>
                <w:sz w:val="20"/>
                <w:szCs w:val="20"/>
                <w:lang w:val="ka-GE"/>
              </w:rPr>
              <w:t>ჭარბი დოზი</w:t>
            </w:r>
            <w:r w:rsidR="0082482D">
              <w:rPr>
                <w:rFonts w:ascii="Sylfaen" w:hAnsi="Sylfaen" w:cs="Helvetica Condensed"/>
                <w:bCs/>
                <w:color w:val="auto"/>
                <w:sz w:val="20"/>
                <w:szCs w:val="20"/>
                <w:lang w:val="ka-GE"/>
              </w:rPr>
              <w:t>ს</w:t>
            </w:r>
            <w:r w:rsidR="0082482D" w:rsidRPr="00CB15E8">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მიღებისას</w:t>
            </w:r>
            <w:r w:rsidR="0082482D">
              <w:rPr>
                <w:rFonts w:ascii="Sylfaen" w:hAnsi="Sylfaen" w:cs="Helvetica Condensed"/>
                <w:bCs/>
                <w:color w:val="auto"/>
                <w:sz w:val="20"/>
                <w:szCs w:val="20"/>
                <w:lang w:val="ka-GE"/>
              </w:rPr>
              <w:t xml:space="preserve"> </w:t>
            </w:r>
            <w:r w:rsidR="0082482D" w:rsidRPr="00CB15E8">
              <w:rPr>
                <w:rFonts w:ascii="Sylfaen" w:hAnsi="Sylfaen" w:cs="Helvetica Condensed"/>
                <w:bCs/>
                <w:color w:val="auto"/>
                <w:sz w:val="20"/>
                <w:szCs w:val="20"/>
                <w:lang w:val="ka-GE"/>
              </w:rPr>
              <w:t>შე</w:t>
            </w:r>
            <w:r w:rsidR="0082482D">
              <w:rPr>
                <w:rFonts w:ascii="Sylfaen" w:hAnsi="Sylfaen" w:cs="Helvetica Condensed"/>
                <w:bCs/>
                <w:color w:val="auto"/>
                <w:sz w:val="20"/>
                <w:szCs w:val="20"/>
                <w:lang w:val="ka-GE"/>
              </w:rPr>
              <w:t>სა</w:t>
            </w:r>
            <w:r w:rsidR="0082482D" w:rsidRPr="00CB15E8">
              <w:rPr>
                <w:rFonts w:ascii="Sylfaen" w:hAnsi="Sylfaen" w:cs="Helvetica Condensed"/>
                <w:bCs/>
                <w:color w:val="auto"/>
                <w:sz w:val="20"/>
                <w:szCs w:val="20"/>
                <w:lang w:val="ka-GE"/>
              </w:rPr>
              <w:t>ძლ</w:t>
            </w:r>
            <w:r w:rsidR="0082482D">
              <w:rPr>
                <w:rFonts w:ascii="Sylfaen" w:hAnsi="Sylfaen" w:cs="Helvetica Condensed"/>
                <w:bCs/>
                <w:color w:val="auto"/>
                <w:sz w:val="20"/>
                <w:szCs w:val="20"/>
                <w:lang w:val="ka-GE"/>
              </w:rPr>
              <w:t xml:space="preserve">ოა </w:t>
            </w:r>
            <w:r w:rsidR="0082482D" w:rsidRPr="00CB15E8">
              <w:rPr>
                <w:rFonts w:ascii="Sylfaen" w:hAnsi="Sylfaen" w:cs="Helvetica Condensed"/>
                <w:bCs/>
                <w:color w:val="auto"/>
                <w:sz w:val="20"/>
                <w:szCs w:val="20"/>
                <w:lang w:val="ka-GE"/>
              </w:rPr>
              <w:t xml:space="preserve">შედეგი </w:t>
            </w:r>
            <w:r w:rsidR="0082482D">
              <w:rPr>
                <w:rFonts w:ascii="Sylfaen" w:hAnsi="Sylfaen" w:cs="Helvetica Condensed"/>
                <w:bCs/>
                <w:color w:val="auto"/>
                <w:sz w:val="20"/>
                <w:szCs w:val="20"/>
                <w:lang w:val="ka-GE"/>
              </w:rPr>
              <w:t xml:space="preserve">გამოიღოს </w:t>
            </w:r>
            <w:r w:rsidR="0082482D" w:rsidRPr="00CB15E8">
              <w:rPr>
                <w:rFonts w:ascii="Sylfaen" w:hAnsi="Sylfaen" w:cs="Helvetica Condensed"/>
                <w:bCs/>
                <w:color w:val="auto"/>
                <w:sz w:val="20"/>
                <w:szCs w:val="20"/>
                <w:lang w:val="ka-GE"/>
              </w:rPr>
              <w:t>ჰემოდიალიზმა</w:t>
            </w:r>
            <w:r w:rsidRPr="00CB15E8">
              <w:rPr>
                <w:rFonts w:ascii="Sylfaen" w:hAnsi="Sylfaen" w:cs="Helvetica Condensed"/>
                <w:bCs/>
                <w:color w:val="auto"/>
                <w:sz w:val="20"/>
                <w:szCs w:val="20"/>
                <w:lang w:val="ka-GE"/>
              </w:rPr>
              <w:t>.</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სპეციფიკური ანტიდოტი ან დამხმარე მკურნალობა არ არსებობს.</w:t>
            </w:r>
          </w:p>
        </w:tc>
      </w:tr>
      <w:tr w:rsidR="00A57B95" w:rsidRPr="00CB15E8" w:rsidTr="00A57B95">
        <w:trPr>
          <w:trHeight w:val="181"/>
        </w:trPr>
        <w:tc>
          <w:tcPr>
            <w:tcW w:w="2268" w:type="dxa"/>
            <w:tcBorders>
              <w:top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წესები</w:t>
            </w:r>
          </w:p>
        </w:tc>
        <w:tc>
          <w:tcPr>
            <w:tcW w:w="7371" w:type="dxa"/>
            <w:tcBorders>
              <w:top w:val="single" w:sz="4" w:space="0" w:color="auto"/>
            </w:tcBorders>
            <w:shd w:val="clear" w:color="auto" w:fill="auto"/>
          </w:tcPr>
          <w:p w:rsidR="00A57B95" w:rsidRPr="00CB15E8" w:rsidRDefault="00A57B95" w:rsidP="0082482D">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საინექციოდ</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მომზადებული სტრეპტომიცინის ხსნარი ოთახის ტემპერატურაზე ეფექტურობას ინარჩუნებს შერევიდან 48 საათის განმავლობაში და მაქსიმუმ 14 დღ</w:t>
            </w:r>
            <w:r w:rsidR="0082482D">
              <w:rPr>
                <w:rFonts w:ascii="Sylfaen" w:hAnsi="Sylfaen" w:cs="Helvetica Condensed"/>
                <w:bCs/>
                <w:color w:val="auto"/>
                <w:sz w:val="20"/>
                <w:szCs w:val="20"/>
                <w:lang w:val="ka-GE"/>
              </w:rPr>
              <w:t>ე</w:t>
            </w:r>
            <w:r w:rsidRPr="00CB15E8">
              <w:rPr>
                <w:rFonts w:ascii="Sylfaen" w:hAnsi="Sylfaen" w:cs="Helvetica Condensed"/>
                <w:bCs/>
                <w:color w:val="auto"/>
                <w:sz w:val="20"/>
                <w:szCs w:val="20"/>
                <w:lang w:val="ka-GE"/>
              </w:rPr>
              <w:t>ს</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მაცივ</w:t>
            </w:r>
            <w:r w:rsidR="0082482D">
              <w:rPr>
                <w:rFonts w:ascii="Sylfaen" w:hAnsi="Sylfaen" w:cs="Helvetica Condensed"/>
                <w:bCs/>
                <w:color w:val="auto"/>
                <w:sz w:val="20"/>
                <w:szCs w:val="20"/>
                <w:lang w:val="ka-GE"/>
              </w:rPr>
              <w:t>ა</w:t>
            </w:r>
            <w:r w:rsidRPr="00CB15E8">
              <w:rPr>
                <w:rFonts w:ascii="Sylfaen" w:hAnsi="Sylfaen" w:cs="Helvetica Condensed"/>
                <w:bCs/>
                <w:color w:val="auto"/>
                <w:sz w:val="20"/>
                <w:szCs w:val="20"/>
                <w:lang w:val="ka-GE"/>
              </w:rPr>
              <w:t>რ</w:t>
            </w:r>
            <w:r w:rsidR="0082482D">
              <w:rPr>
                <w:rFonts w:ascii="Sylfaen" w:hAnsi="Sylfaen" w:cs="Helvetica Condensed"/>
                <w:bCs/>
                <w:color w:val="auto"/>
                <w:sz w:val="20"/>
                <w:szCs w:val="20"/>
                <w:lang w:val="ka-GE"/>
              </w:rPr>
              <w:t>შ</w:t>
            </w:r>
            <w:r w:rsidRPr="00CB15E8">
              <w:rPr>
                <w:rFonts w:ascii="Sylfaen" w:hAnsi="Sylfaen" w:cs="Helvetica Condensed"/>
                <w:bCs/>
                <w:color w:val="auto"/>
                <w:sz w:val="20"/>
                <w:szCs w:val="20"/>
                <w:lang w:val="ka-GE"/>
              </w:rPr>
              <w:t>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საინექციო ფხვნილი მჭიდროდ დახურულ</w:t>
            </w:r>
            <w:r w:rsidR="0082482D">
              <w:rPr>
                <w:rFonts w:ascii="Sylfaen" w:hAnsi="Sylfaen" w:cs="Helvetica Condensed"/>
                <w:bCs/>
                <w:color w:val="auto"/>
                <w:sz w:val="20"/>
                <w:szCs w:val="20"/>
                <w:lang w:val="ka-GE"/>
              </w:rPr>
              <w:t>ი</w:t>
            </w:r>
            <w:r w:rsidRPr="00CB15E8">
              <w:rPr>
                <w:rFonts w:ascii="Sylfaen" w:hAnsi="Sylfaen" w:cs="Helvetica Condensed"/>
                <w:bCs/>
                <w:color w:val="auto"/>
                <w:sz w:val="20"/>
                <w:szCs w:val="20"/>
                <w:lang w:val="ka-GE"/>
              </w:rPr>
              <w:t xml:space="preserve"> კონტერინერ</w:t>
            </w:r>
            <w:r w:rsidR="0082482D">
              <w:rPr>
                <w:rFonts w:ascii="Sylfaen" w:hAnsi="Sylfaen" w:cs="Helvetica Condensed"/>
                <w:bCs/>
                <w:color w:val="auto"/>
                <w:sz w:val="20"/>
                <w:szCs w:val="20"/>
                <w:lang w:val="ka-GE"/>
              </w:rPr>
              <w:t xml:space="preserve">ით </w:t>
            </w:r>
            <w:r w:rsidRPr="00CB15E8">
              <w:rPr>
                <w:rFonts w:ascii="Sylfaen" w:hAnsi="Sylfaen" w:cs="Helvetica Condensed"/>
                <w:bCs/>
                <w:color w:val="auto"/>
                <w:sz w:val="20"/>
                <w:szCs w:val="20"/>
                <w:lang w:val="ka-GE"/>
              </w:rPr>
              <w:t>სინათლი</w:t>
            </w:r>
            <w:r w:rsidR="00216951">
              <w:rPr>
                <w:rFonts w:ascii="Sylfaen" w:hAnsi="Sylfaen" w:cs="Helvetica Condensed"/>
                <w:bCs/>
                <w:color w:val="auto"/>
                <w:sz w:val="20"/>
                <w:szCs w:val="20"/>
                <w:lang w:val="ka-GE"/>
              </w:rPr>
              <w:t xml:space="preserve">სგან </w:t>
            </w:r>
            <w:r w:rsidRPr="00CB15E8">
              <w:rPr>
                <w:rFonts w:ascii="Sylfaen" w:hAnsi="Sylfaen" w:cs="Helvetica Condensed"/>
                <w:bCs/>
                <w:color w:val="auto"/>
                <w:sz w:val="20"/>
                <w:szCs w:val="20"/>
                <w:lang w:val="ka-GE"/>
              </w:rPr>
              <w:t>დაცულ ადგილას უნდა ინახებოდეს.</w:t>
            </w:r>
          </w:p>
        </w:tc>
      </w:tr>
      <w:tr w:rsidR="00A57B95" w:rsidRPr="00CB15E8" w:rsidTr="00A57B95">
        <w:tc>
          <w:tcPr>
            <w:tcW w:w="9639" w:type="dxa"/>
            <w:gridSpan w:val="2"/>
            <w:shd w:val="clear" w:color="auto" w:fill="8DB3E2"/>
          </w:tcPr>
          <w:p w:rsidR="00A57B95" w:rsidRPr="00CB15E8" w:rsidRDefault="00A57B95" w:rsidP="00282447">
            <w:pPr>
              <w:spacing w:after="0" w:line="240" w:lineRule="auto"/>
              <w:rPr>
                <w:rFonts w:ascii="Sylfaen" w:hAnsi="Sylfaen"/>
                <w:b/>
                <w:sz w:val="20"/>
                <w:szCs w:val="20"/>
              </w:rPr>
            </w:pPr>
            <w:r w:rsidRPr="00CB15E8">
              <w:rPr>
                <w:rFonts w:ascii="Sylfaen" w:hAnsi="Sylfaen"/>
                <w:b/>
                <w:sz w:val="20"/>
                <w:szCs w:val="20"/>
                <w:lang w:val="ka-GE"/>
              </w:rPr>
              <w:t>ეტამბუტოლი (</w:t>
            </w:r>
            <w:r w:rsidRPr="00CB15E8">
              <w:rPr>
                <w:rFonts w:ascii="Sylfaen" w:hAnsi="Sylfaen"/>
                <w:b/>
                <w:sz w:val="20"/>
                <w:szCs w:val="20"/>
              </w:rPr>
              <w:t>E</w:t>
            </w:r>
            <w:r w:rsidRPr="00CB15E8">
              <w:rPr>
                <w:rFonts w:ascii="Sylfaen" w:hAnsi="Sylfaen"/>
                <w:b/>
                <w:sz w:val="20"/>
                <w:szCs w:val="20"/>
                <w:lang w:val="ka-GE"/>
              </w:rPr>
              <w:t>)</w:t>
            </w:r>
          </w:p>
        </w:tc>
      </w:tr>
      <w:tr w:rsidR="00A57B95" w:rsidRPr="00CB15E8" w:rsidTr="00A57B95">
        <w:trPr>
          <w:trHeight w:val="1592"/>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ძირითადი ინფორმაცია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ეტამბუტოლი 1.2-ეთანედიამინის მსგავსი სინთეზური პრეპარატია, რომელიც აქტიურია M. tuberculosis</w:t>
            </w:r>
            <w:r w:rsidR="0082482D">
              <w:rPr>
                <w:rFonts w:ascii="Sylfaen" w:hAnsi="Sylfaen" w:cs="Helvetica Condensed"/>
                <w:bCs/>
                <w:color w:val="auto"/>
                <w:sz w:val="20"/>
                <w:szCs w:val="20"/>
                <w:lang w:val="ka-GE"/>
              </w:rPr>
              <w:t>-ის</w:t>
            </w:r>
            <w:r w:rsidRPr="00CB15E8">
              <w:rPr>
                <w:rFonts w:ascii="Sylfaen" w:hAnsi="Sylfaen" w:cs="Helvetica Condensed"/>
                <w:bCs/>
                <w:color w:val="auto"/>
                <w:sz w:val="20"/>
                <w:szCs w:val="20"/>
                <w:lang w:val="ka-GE"/>
              </w:rPr>
              <w:t>, M. bovis</w:t>
            </w:r>
            <w:r w:rsidR="0082482D">
              <w:rPr>
                <w:rFonts w:ascii="Sylfaen" w:hAnsi="Sylfaen" w:cs="Helvetica Condensed"/>
                <w:bCs/>
                <w:color w:val="auto"/>
                <w:sz w:val="20"/>
                <w:szCs w:val="20"/>
                <w:lang w:val="ka-GE"/>
              </w:rPr>
              <w:t>-ის და</w:t>
            </w:r>
            <w:r w:rsidR="007F0B97">
              <w:rPr>
                <w:rFonts w:ascii="Sylfaen" w:hAnsi="Sylfaen" w:cs="Helvetica Condensed"/>
                <w:bCs/>
                <w:color w:val="auto"/>
                <w:sz w:val="20"/>
                <w:szCs w:val="20"/>
                <w:lang w:val="ka-GE"/>
              </w:rPr>
              <w:t xml:space="preserve"> </w:t>
            </w:r>
            <w:r w:rsidR="0082482D">
              <w:rPr>
                <w:rFonts w:ascii="Sylfaen" w:hAnsi="Sylfaen" w:cs="Helvetica Condensed"/>
                <w:bCs/>
                <w:color w:val="auto"/>
                <w:sz w:val="20"/>
                <w:szCs w:val="20"/>
                <w:lang w:val="ka-GE"/>
              </w:rPr>
              <w:t>ზოგიერთი ატიპ</w:t>
            </w:r>
            <w:r w:rsidRPr="00CB15E8">
              <w:rPr>
                <w:rFonts w:ascii="Sylfaen" w:hAnsi="Sylfaen" w:cs="Helvetica Condensed"/>
                <w:bCs/>
                <w:color w:val="auto"/>
                <w:sz w:val="20"/>
                <w:szCs w:val="20"/>
                <w:lang w:val="ka-GE"/>
              </w:rPr>
              <w:t>ური მიკობაქტერიის წინააღმდეგ. რეზისტენტული</w:t>
            </w:r>
            <w:r w:rsidR="0082482D">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შტამების განვითარების პრევენციის მიზნით ეტამბუტოლი სხვა ტუბსაწინააღმდეგო პრეპარატებთან კომბინ</w:t>
            </w:r>
            <w:r w:rsidR="007F0B97">
              <w:rPr>
                <w:rFonts w:ascii="Sylfaen" w:hAnsi="Sylfaen" w:cs="Helvetica Condensed"/>
                <w:bCs/>
                <w:color w:val="auto"/>
                <w:sz w:val="20"/>
                <w:szCs w:val="20"/>
                <w:lang w:val="ka-GE"/>
              </w:rPr>
              <w:t xml:space="preserve">ირებულად </w:t>
            </w:r>
            <w:r w:rsidRPr="00CB15E8">
              <w:rPr>
                <w:rFonts w:ascii="Sylfaen" w:hAnsi="Sylfaen" w:cs="Helvetica Condensed"/>
                <w:bCs/>
                <w:color w:val="auto"/>
                <w:sz w:val="20"/>
                <w:szCs w:val="20"/>
                <w:lang w:val="ka-GE"/>
              </w:rPr>
              <w:t xml:space="preserve">გამოიყენება. </w:t>
            </w:r>
          </w:p>
          <w:p w:rsidR="00A57B95" w:rsidRPr="00CB15E8" w:rsidRDefault="00A57B95" w:rsidP="00005766">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ეტამბუტოლი </w:t>
            </w:r>
            <w:r w:rsidR="00005766">
              <w:rPr>
                <w:rFonts w:ascii="Sylfaen" w:hAnsi="Sylfaen" w:cs="Helvetica Condensed"/>
                <w:bCs/>
                <w:color w:val="auto"/>
                <w:sz w:val="20"/>
                <w:szCs w:val="20"/>
                <w:lang w:val="ka-GE"/>
              </w:rPr>
              <w:t xml:space="preserve">გასტროინტესტინურ </w:t>
            </w:r>
            <w:r w:rsidRPr="00CB15E8">
              <w:rPr>
                <w:rFonts w:ascii="Sylfaen" w:hAnsi="Sylfaen" w:cs="Helvetica Condensed"/>
                <w:bCs/>
                <w:color w:val="auto"/>
                <w:sz w:val="20"/>
                <w:szCs w:val="20"/>
                <w:lang w:val="ka-GE"/>
              </w:rPr>
              <w:t>ტრაქტში შეიწოვება. შრატში მაქსიმალური კონცენტრაცია 2-4 საათში მიიღწევა და პლაზმური ნახევარდაშლის პერიოდი დაახლოებით 3-4 საათ</w:t>
            </w:r>
            <w:r w:rsidR="007F0B97">
              <w:rPr>
                <w:rFonts w:ascii="Sylfaen" w:hAnsi="Sylfaen" w:cs="Helvetica Condensed"/>
                <w:bCs/>
                <w:color w:val="auto"/>
                <w:sz w:val="20"/>
                <w:szCs w:val="20"/>
                <w:lang w:val="ka-GE"/>
              </w:rPr>
              <w:t>ს</w:t>
            </w:r>
            <w:r w:rsidRPr="00CB15E8">
              <w:rPr>
                <w:rFonts w:ascii="Sylfaen" w:hAnsi="Sylfaen" w:cs="Helvetica Condensed"/>
                <w:bCs/>
                <w:color w:val="auto"/>
                <w:sz w:val="20"/>
                <w:szCs w:val="20"/>
                <w:lang w:val="ka-GE"/>
              </w:rPr>
              <w:t xml:space="preserve"> გრძელდება. ეტამბუტოლი შარდთან ერთად გამოიყოფა როგორც შეუცვლელი, ისე ღვიძლში მეტაბოლიზებული, ინაქტივირებული სახით. ეტამბუტოლის დაახლოებით 20% ფეკალიებთან ერთად უცვლელი სახით გამოიყოფა. </w:t>
            </w:r>
          </w:p>
        </w:tc>
      </w:tr>
      <w:tr w:rsidR="00A57B95" w:rsidRPr="00CB15E8" w:rsidTr="00A57B95">
        <w:tc>
          <w:tcPr>
            <w:tcW w:w="2268" w:type="dxa"/>
            <w:tcBorders>
              <w:top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გამოყენების წესი და დოზირება</w:t>
            </w:r>
          </w:p>
        </w:tc>
        <w:tc>
          <w:tcPr>
            <w:tcW w:w="7371" w:type="dxa"/>
            <w:shd w:val="clear" w:color="auto" w:fill="auto"/>
          </w:tcPr>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ეტამბუტოლი ორალური აბების სახით მიიღება.</w:t>
            </w:r>
          </w:p>
          <w:p w:rsidR="007F0B97"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მოზრდილებ</w:t>
            </w:r>
            <w:r w:rsidR="007F0B97">
              <w:rPr>
                <w:rFonts w:ascii="Sylfaen" w:hAnsi="Sylfaen" w:cs="Helvetica Condensed"/>
                <w:bCs/>
                <w:color w:val="auto"/>
                <w:sz w:val="20"/>
                <w:szCs w:val="20"/>
                <w:lang w:val="ka-GE"/>
              </w:rPr>
              <w:t xml:space="preserve">თან </w:t>
            </w:r>
            <w:r w:rsidRPr="00CB15E8">
              <w:rPr>
                <w:rFonts w:ascii="Sylfaen" w:hAnsi="Sylfaen" w:cs="Helvetica Condensed"/>
                <w:bCs/>
                <w:color w:val="auto"/>
                <w:sz w:val="20"/>
                <w:szCs w:val="20"/>
                <w:lang w:val="ka-GE"/>
              </w:rPr>
              <w:t xml:space="preserve">ინიშნება: </w:t>
            </w:r>
          </w:p>
          <w:p w:rsidR="007F0B97" w:rsidRDefault="00A57B95" w:rsidP="00A3738B">
            <w:pPr>
              <w:pStyle w:val="Default"/>
              <w:numPr>
                <w:ilvl w:val="0"/>
                <w:numId w:val="14"/>
              </w:numPr>
              <w:jc w:val="both"/>
              <w:rPr>
                <w:rFonts w:ascii="Sylfaen" w:hAnsi="Sylfaen" w:cs="Helvetica Condensed"/>
                <w:bCs/>
                <w:color w:val="auto"/>
                <w:sz w:val="20"/>
                <w:szCs w:val="20"/>
                <w:lang w:val="ka-GE"/>
              </w:rPr>
            </w:pPr>
            <w:r w:rsidRPr="007F0B97">
              <w:rPr>
                <w:rFonts w:ascii="Sylfaen" w:hAnsi="Sylfaen" w:cs="Helvetica Condensed"/>
                <w:bCs/>
                <w:color w:val="auto"/>
                <w:sz w:val="20"/>
                <w:szCs w:val="20"/>
                <w:lang w:val="ka-GE"/>
              </w:rPr>
              <w:t xml:space="preserve">15 </w:t>
            </w:r>
            <w:r w:rsidR="00AA5AEA" w:rsidRPr="007F0B97">
              <w:rPr>
                <w:rFonts w:ascii="Sylfaen" w:hAnsi="Sylfaen" w:cs="Helvetica Condensed"/>
                <w:bCs/>
                <w:color w:val="auto"/>
                <w:sz w:val="20"/>
                <w:szCs w:val="20"/>
                <w:lang w:val="ka-GE"/>
              </w:rPr>
              <w:t>მგ/კგ</w:t>
            </w:r>
            <w:r w:rsidRPr="007F0B97">
              <w:rPr>
                <w:rFonts w:ascii="Sylfaen" w:hAnsi="Sylfaen" w:cs="Helvetica Condensed"/>
                <w:bCs/>
                <w:color w:val="auto"/>
                <w:sz w:val="20"/>
                <w:szCs w:val="20"/>
                <w:lang w:val="ka-GE"/>
              </w:rPr>
              <w:t xml:space="preserve"> (15-20 </w:t>
            </w:r>
            <w:r w:rsidR="00AA5AEA" w:rsidRPr="007F0B97">
              <w:rPr>
                <w:rFonts w:ascii="Sylfaen" w:hAnsi="Sylfaen" w:cs="Helvetica Condensed"/>
                <w:bCs/>
                <w:color w:val="auto"/>
                <w:sz w:val="20"/>
                <w:szCs w:val="20"/>
                <w:lang w:val="ka-GE"/>
              </w:rPr>
              <w:t>მგ/კგ</w:t>
            </w:r>
            <w:r w:rsidRPr="007F0B97">
              <w:rPr>
                <w:rFonts w:ascii="Sylfaen" w:hAnsi="Sylfaen" w:cs="Helvetica Condensed"/>
                <w:bCs/>
                <w:color w:val="auto"/>
                <w:sz w:val="20"/>
                <w:szCs w:val="20"/>
                <w:lang w:val="ka-GE"/>
              </w:rPr>
              <w:t xml:space="preserve">) </w:t>
            </w:r>
            <w:r w:rsidR="007F0B97" w:rsidRPr="007F0B97">
              <w:rPr>
                <w:rFonts w:ascii="Sylfaen" w:hAnsi="Sylfaen" w:cs="Helvetica Condensed"/>
                <w:bCs/>
                <w:color w:val="auto"/>
                <w:sz w:val="20"/>
                <w:szCs w:val="20"/>
                <w:lang w:val="ka-GE"/>
              </w:rPr>
              <w:t>ყოველ</w:t>
            </w:r>
            <w:r w:rsidRPr="007F0B97">
              <w:rPr>
                <w:rFonts w:ascii="Sylfaen" w:hAnsi="Sylfaen" w:cs="Helvetica Condensed"/>
                <w:bCs/>
                <w:color w:val="auto"/>
                <w:sz w:val="20"/>
                <w:szCs w:val="20"/>
                <w:lang w:val="ka-GE"/>
              </w:rPr>
              <w:t>დღიურად;</w:t>
            </w:r>
          </w:p>
          <w:p w:rsidR="00A57B95" w:rsidRPr="007F0B97" w:rsidRDefault="00A57B95" w:rsidP="00A3738B">
            <w:pPr>
              <w:pStyle w:val="Default"/>
              <w:numPr>
                <w:ilvl w:val="0"/>
                <w:numId w:val="14"/>
              </w:numPr>
              <w:jc w:val="both"/>
              <w:rPr>
                <w:rFonts w:ascii="Sylfaen" w:hAnsi="Sylfaen" w:cs="Helvetica Condensed"/>
                <w:bCs/>
                <w:color w:val="auto"/>
                <w:sz w:val="20"/>
                <w:szCs w:val="20"/>
                <w:lang w:val="ka-GE"/>
              </w:rPr>
            </w:pPr>
            <w:r w:rsidRPr="007F0B97">
              <w:rPr>
                <w:rFonts w:ascii="Sylfaen" w:hAnsi="Sylfaen" w:cs="Helvetica Condensed"/>
                <w:bCs/>
                <w:color w:val="auto"/>
                <w:sz w:val="20"/>
                <w:szCs w:val="20"/>
                <w:lang w:val="ka-GE"/>
              </w:rPr>
              <w:t xml:space="preserve">30 </w:t>
            </w:r>
            <w:r w:rsidR="00AA5AEA" w:rsidRPr="007F0B97">
              <w:rPr>
                <w:rFonts w:ascii="Sylfaen" w:hAnsi="Sylfaen" w:cs="Helvetica Condensed"/>
                <w:bCs/>
                <w:color w:val="auto"/>
                <w:sz w:val="20"/>
                <w:szCs w:val="20"/>
                <w:lang w:val="ka-GE"/>
              </w:rPr>
              <w:t>მგ/კგ</w:t>
            </w:r>
            <w:r w:rsidRPr="007F0B97">
              <w:rPr>
                <w:rFonts w:ascii="Sylfaen" w:hAnsi="Sylfaen" w:cs="Helvetica Condensed"/>
                <w:bCs/>
                <w:color w:val="auto"/>
                <w:sz w:val="20"/>
                <w:szCs w:val="20"/>
                <w:lang w:val="ka-GE"/>
              </w:rPr>
              <w:t xml:space="preserve"> (25-35 </w:t>
            </w:r>
            <w:r w:rsidR="00AA5AEA" w:rsidRPr="007F0B97">
              <w:rPr>
                <w:rFonts w:ascii="Sylfaen" w:hAnsi="Sylfaen" w:cs="Helvetica Condensed"/>
                <w:bCs/>
                <w:color w:val="auto"/>
                <w:sz w:val="20"/>
                <w:szCs w:val="20"/>
                <w:lang w:val="ka-GE"/>
              </w:rPr>
              <w:t>მგ/კგ</w:t>
            </w:r>
            <w:r w:rsidRPr="007F0B97">
              <w:rPr>
                <w:rFonts w:ascii="Sylfaen" w:hAnsi="Sylfaen" w:cs="Helvetica Condensed"/>
                <w:bCs/>
                <w:color w:val="auto"/>
                <w:sz w:val="20"/>
                <w:szCs w:val="20"/>
                <w:lang w:val="ka-GE"/>
              </w:rPr>
              <w:t>) კვირაში</w:t>
            </w:r>
            <w:r w:rsidR="007F0B97">
              <w:rPr>
                <w:rFonts w:ascii="Sylfaen" w:hAnsi="Sylfaen" w:cs="Helvetica Condensed"/>
                <w:bCs/>
                <w:color w:val="auto"/>
                <w:sz w:val="20"/>
                <w:szCs w:val="20"/>
                <w:lang w:val="ka-GE"/>
              </w:rPr>
              <w:t xml:space="preserve"> </w:t>
            </w:r>
            <w:r w:rsidR="007F0B97" w:rsidRPr="007F0B97">
              <w:rPr>
                <w:rFonts w:ascii="Sylfaen" w:hAnsi="Sylfaen" w:cs="Helvetica Condensed"/>
                <w:bCs/>
                <w:color w:val="auto"/>
                <w:sz w:val="20"/>
                <w:szCs w:val="20"/>
                <w:lang w:val="ka-GE"/>
              </w:rPr>
              <w:t>3-ჯერ</w:t>
            </w:r>
            <w:r w:rsidRPr="007F0B97">
              <w:rPr>
                <w:rFonts w:ascii="Sylfaen" w:hAnsi="Sylfaen" w:cs="Helvetica Condensed"/>
                <w:bCs/>
                <w:color w:val="auto"/>
                <w:sz w:val="20"/>
                <w:szCs w:val="20"/>
                <w:lang w:val="ka-GE"/>
              </w:rPr>
              <w:t xml:space="preserve">. </w:t>
            </w:r>
          </w:p>
          <w:p w:rsidR="00A57B95" w:rsidRPr="00CB15E8" w:rsidRDefault="00787361" w:rsidP="007F0B97">
            <w:pPr>
              <w:pStyle w:val="Default"/>
              <w:jc w:val="both"/>
              <w:rPr>
                <w:rFonts w:ascii="Sylfaen" w:hAnsi="Sylfaen" w:cs="Helvetica Condensed"/>
                <w:bCs/>
                <w:color w:val="auto"/>
                <w:sz w:val="20"/>
                <w:szCs w:val="20"/>
                <w:lang w:val="ka-GE"/>
              </w:rPr>
            </w:pPr>
            <w:r>
              <w:rPr>
                <w:rFonts w:ascii="Sylfaen" w:hAnsi="Sylfaen" w:cs="Helvetica Condensed"/>
                <w:bCs/>
                <w:color w:val="auto"/>
                <w:sz w:val="20"/>
                <w:szCs w:val="20"/>
                <w:lang w:val="ka-GE"/>
              </w:rPr>
              <w:t>ტოქსიკურ</w:t>
            </w:r>
            <w:r w:rsidR="00A57B95" w:rsidRPr="00CB15E8">
              <w:rPr>
                <w:rFonts w:ascii="Sylfaen" w:hAnsi="Sylfaen" w:cs="Helvetica Condensed"/>
                <w:bCs/>
                <w:color w:val="auto"/>
                <w:sz w:val="20"/>
                <w:szCs w:val="20"/>
                <w:lang w:val="ka-GE"/>
              </w:rPr>
              <w:t>ი მოქმედების</w:t>
            </w:r>
            <w:r w:rsidR="007F0B97">
              <w:rPr>
                <w:rFonts w:ascii="Sylfaen" w:hAnsi="Sylfaen" w:cs="Helvetica Condensed"/>
                <w:bCs/>
                <w:color w:val="auto"/>
                <w:sz w:val="20"/>
                <w:szCs w:val="20"/>
                <w:lang w:val="ka-GE"/>
              </w:rPr>
              <w:t xml:space="preserve"> </w:t>
            </w:r>
            <w:r w:rsidR="00A57B95" w:rsidRPr="00CB15E8">
              <w:rPr>
                <w:rFonts w:ascii="Sylfaen" w:hAnsi="Sylfaen" w:cs="Helvetica Condensed"/>
                <w:bCs/>
                <w:color w:val="auto"/>
                <w:sz w:val="20"/>
                <w:szCs w:val="20"/>
                <w:lang w:val="ka-GE"/>
              </w:rPr>
              <w:t>პრევენციის მიზნით საჭიროა</w:t>
            </w:r>
            <w:r w:rsidR="007F0B97">
              <w:rPr>
                <w:rFonts w:ascii="Sylfaen" w:hAnsi="Sylfaen" w:cs="Helvetica Condensed"/>
                <w:bCs/>
                <w:color w:val="auto"/>
                <w:sz w:val="20"/>
                <w:szCs w:val="20"/>
                <w:lang w:val="ka-GE"/>
              </w:rPr>
              <w:t xml:space="preserve">, </w:t>
            </w:r>
            <w:r w:rsidR="00A57B95" w:rsidRPr="00CB15E8">
              <w:rPr>
                <w:rFonts w:ascii="Sylfaen" w:hAnsi="Sylfaen" w:cs="Helvetica Condensed"/>
                <w:bCs/>
                <w:color w:val="auto"/>
                <w:sz w:val="20"/>
                <w:szCs w:val="20"/>
                <w:lang w:val="ka-GE"/>
              </w:rPr>
              <w:t xml:space="preserve">ეტამბუტოლის დოზა წონის </w:t>
            </w:r>
            <w:r w:rsidR="007F0B97">
              <w:rPr>
                <w:rFonts w:ascii="Sylfaen" w:hAnsi="Sylfaen" w:cs="Helvetica Condensed"/>
                <w:bCs/>
                <w:color w:val="auto"/>
                <w:sz w:val="20"/>
                <w:szCs w:val="20"/>
                <w:lang w:val="ka-GE"/>
              </w:rPr>
              <w:t xml:space="preserve">ზედმიწევნითი </w:t>
            </w:r>
            <w:r w:rsidR="00A57B95" w:rsidRPr="00CB15E8">
              <w:rPr>
                <w:rFonts w:ascii="Sylfaen" w:hAnsi="Sylfaen" w:cs="Helvetica Condensed"/>
                <w:bCs/>
                <w:color w:val="auto"/>
                <w:sz w:val="20"/>
                <w:szCs w:val="20"/>
                <w:lang w:val="ka-GE"/>
              </w:rPr>
              <w:t>გათვალისწინებით შეირჩეს. თირკმლის ფუნქციური მაჩვენებლების გაუარესების (კრეატინინის კლირენსი - &lt;70 მლ/წთ) შემთხვევაში ეტამბუტოლის დოზა და დოზებს შორის ინტერვალი უნდა დარეგულირდეს. თუ კრეატინინის კლირენსი 30 მლ/წთ-ზე დაბალია, ეტამბუტოლი კვირაში 3-ჯერ უნდა დაინიშნოს.</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7371" w:type="dxa"/>
            <w:shd w:val="clear" w:color="auto" w:fill="auto"/>
          </w:tcPr>
          <w:p w:rsidR="00A57B95" w:rsidRPr="00CB15E8" w:rsidRDefault="00A57B95" w:rsidP="00A3738B">
            <w:pPr>
              <w:pStyle w:val="ListParagraph"/>
              <w:numPr>
                <w:ilvl w:val="0"/>
                <w:numId w:val="12"/>
              </w:numPr>
              <w:tabs>
                <w:tab w:val="left" w:pos="426"/>
              </w:tabs>
              <w:spacing w:after="0" w:line="240" w:lineRule="auto"/>
              <w:ind w:left="0" w:firstLine="0"/>
              <w:contextualSpacing w:val="0"/>
              <w:jc w:val="both"/>
              <w:rPr>
                <w:rFonts w:ascii="Sylfaen" w:hAnsi="Sylfaen"/>
                <w:sz w:val="20"/>
                <w:szCs w:val="20"/>
                <w:lang w:val="ka-GE"/>
              </w:rPr>
            </w:pPr>
            <w:r w:rsidRPr="00CB15E8">
              <w:rPr>
                <w:rFonts w:ascii="Sylfaen" w:hAnsi="Sylfaen" w:cs="Minion Pro"/>
                <w:color w:val="211D1E"/>
                <w:sz w:val="20"/>
                <w:szCs w:val="20"/>
                <w:lang w:val="ka-GE"/>
              </w:rPr>
              <w:t xml:space="preserve"> </w:t>
            </w:r>
            <w:r w:rsidRPr="00CB15E8">
              <w:rPr>
                <w:rFonts w:ascii="Sylfaen" w:hAnsi="Sylfaen"/>
                <w:sz w:val="20"/>
                <w:szCs w:val="20"/>
                <w:lang w:val="ka-GE"/>
              </w:rPr>
              <w:t>ეტამბუტოლის მიმართ ცნობილი</w:t>
            </w:r>
            <w:r w:rsidR="007F0B97">
              <w:rPr>
                <w:rFonts w:ascii="Sylfaen" w:hAnsi="Sylfaen"/>
                <w:sz w:val="20"/>
                <w:szCs w:val="20"/>
                <w:lang w:val="ka-GE"/>
              </w:rPr>
              <w:t xml:space="preserve"> </w:t>
            </w:r>
            <w:r w:rsidR="007F0B97" w:rsidRPr="00CB15E8">
              <w:rPr>
                <w:rFonts w:ascii="Sylfaen" w:hAnsi="Sylfaen"/>
                <w:sz w:val="20"/>
                <w:szCs w:val="20"/>
                <w:lang w:val="ka-GE"/>
              </w:rPr>
              <w:t>ჰიპერმგრძნობელობა</w:t>
            </w:r>
          </w:p>
          <w:p w:rsidR="00A57B95" w:rsidRPr="00CB15E8" w:rsidRDefault="00A57B95" w:rsidP="00A3738B">
            <w:pPr>
              <w:pStyle w:val="ListParagraph"/>
              <w:numPr>
                <w:ilvl w:val="0"/>
                <w:numId w:val="12"/>
              </w:numPr>
              <w:tabs>
                <w:tab w:val="left" w:pos="426"/>
              </w:tabs>
              <w:spacing w:after="0" w:line="240" w:lineRule="auto"/>
              <w:ind w:left="0" w:firstLine="0"/>
              <w:contextualSpacing w:val="0"/>
              <w:jc w:val="both"/>
              <w:rPr>
                <w:rFonts w:ascii="Sylfaen" w:hAnsi="Sylfaen"/>
                <w:sz w:val="20"/>
                <w:szCs w:val="20"/>
                <w:lang w:val="ka-GE"/>
              </w:rPr>
            </w:pPr>
            <w:r w:rsidRPr="00CB15E8">
              <w:rPr>
                <w:rFonts w:ascii="Sylfaen" w:hAnsi="Sylfaen"/>
                <w:sz w:val="20"/>
                <w:szCs w:val="20"/>
                <w:lang w:val="ka-GE"/>
              </w:rPr>
              <w:t xml:space="preserve">მკურნალობის დაწყებამდე არსებული ნებისმიერი მიზეზით გამოწვეული მხედველობითი ნევრიტები </w:t>
            </w:r>
          </w:p>
        </w:tc>
      </w:tr>
      <w:tr w:rsidR="00A57B95" w:rsidRPr="00CB15E8" w:rsidTr="00A57B95">
        <w:tc>
          <w:tcPr>
            <w:tcW w:w="2268" w:type="dxa"/>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უსაფრთხოების ზომები</w:t>
            </w:r>
          </w:p>
        </w:tc>
        <w:tc>
          <w:tcPr>
            <w:tcW w:w="7371" w:type="dxa"/>
            <w:shd w:val="clear" w:color="auto" w:fill="auto"/>
          </w:tcPr>
          <w:p w:rsidR="00A57B95" w:rsidRPr="00CB15E8" w:rsidRDefault="00A57B95" w:rsidP="007F0B9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პაციენტი უნდა გავაფრთხილოთ,</w:t>
            </w:r>
            <w:r w:rsidR="007F0B97">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რომ თუ ეტამბუტოლით მკურნალობისას მხედველობა ან ფერების აღქმა დაერღვა</w:t>
            </w:r>
            <w:r w:rsidR="007F0B97">
              <w:rPr>
                <w:rFonts w:ascii="Sylfaen" w:hAnsi="Sylfaen" w:cs="Helvetica Condensed"/>
                <w:bCs/>
                <w:color w:val="auto"/>
                <w:sz w:val="20"/>
                <w:szCs w:val="20"/>
                <w:lang w:val="ka-GE"/>
              </w:rPr>
              <w:t>,</w:t>
            </w:r>
            <w:r w:rsidRPr="00CB15E8">
              <w:rPr>
                <w:rFonts w:ascii="Sylfaen" w:hAnsi="Sylfaen" w:cs="Helvetica Condensed"/>
                <w:bCs/>
                <w:color w:val="auto"/>
                <w:sz w:val="20"/>
                <w:szCs w:val="20"/>
                <w:lang w:val="ka-GE"/>
              </w:rPr>
              <w:t xml:space="preserve"> დაუყოვნებლივ შეწყვიტოს მკურნალობა და ჩივილების შესახებ </w:t>
            </w:r>
            <w:r w:rsidR="007F0B97" w:rsidRPr="00CB15E8">
              <w:rPr>
                <w:rFonts w:ascii="Sylfaen" w:hAnsi="Sylfaen" w:cs="Helvetica Condensed"/>
                <w:bCs/>
                <w:color w:val="auto"/>
                <w:sz w:val="20"/>
                <w:szCs w:val="20"/>
                <w:lang w:val="ka-GE"/>
              </w:rPr>
              <w:t>აცნობოს</w:t>
            </w:r>
            <w:r w:rsidR="007F0B97">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ექიმს.</w:t>
            </w:r>
            <w:r w:rsidR="007F0B97">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ეტამბუტოლით მკურნალობის დაწყებამდე და მკურნალობის მიმდინარეობისას რეკომენდებულია მხედველობის გამოკვლევა</w:t>
            </w:r>
            <w:bookmarkStart w:id="123" w:name="_Ref332915389"/>
            <w:r w:rsidRPr="00CB15E8">
              <w:rPr>
                <w:rFonts w:ascii="Sylfaen" w:hAnsi="Sylfaen" w:cs="Helvetica Condensed"/>
                <w:bCs/>
                <w:color w:val="auto"/>
                <w:sz w:val="20"/>
                <w:szCs w:val="20"/>
                <w:vertAlign w:val="superscript"/>
              </w:rPr>
              <w:endnoteReference w:id="54"/>
            </w:r>
            <w:bookmarkEnd w:id="123"/>
            <w:r w:rsidRPr="00CB15E8">
              <w:rPr>
                <w:rFonts w:ascii="Sylfaen" w:hAnsi="Sylfaen" w:cs="Helvetica Condensed"/>
                <w:bCs/>
                <w:color w:val="auto"/>
                <w:sz w:val="20"/>
                <w:szCs w:val="20"/>
                <w:vertAlign w:val="superscript"/>
                <w:lang w:val="ka-GE"/>
              </w:rPr>
              <w:t>.</w:t>
            </w:r>
            <w:r w:rsidRPr="00CB15E8">
              <w:rPr>
                <w:rFonts w:ascii="Sylfaen" w:hAnsi="Sylfaen" w:cs="Helvetica Condensed"/>
                <w:bCs/>
                <w:color w:val="auto"/>
                <w:sz w:val="20"/>
                <w:szCs w:val="20"/>
                <w:lang w:val="ka-GE"/>
              </w:rPr>
              <w:t xml:space="preserve"> </w:t>
            </w:r>
            <w:r w:rsidR="007F0B97">
              <w:rPr>
                <w:rFonts w:ascii="Sylfaen" w:hAnsi="Sylfaen" w:cs="Helvetica Condensed"/>
                <w:bCs/>
                <w:color w:val="auto"/>
                <w:sz w:val="20"/>
                <w:szCs w:val="20"/>
                <w:lang w:val="ka-GE"/>
              </w:rPr>
              <w:t>სადაც</w:t>
            </w:r>
            <w:r w:rsidRPr="00CB15E8">
              <w:rPr>
                <w:rFonts w:ascii="Sylfaen" w:hAnsi="Sylfaen" w:cs="Helvetica Condensed"/>
                <w:bCs/>
                <w:color w:val="auto"/>
                <w:sz w:val="20"/>
                <w:szCs w:val="20"/>
                <w:lang w:val="ka-GE"/>
              </w:rPr>
              <w:t xml:space="preserve"> შესაძლებელია, მკურნალობის დაწყებამდე უნდა შემოწმდეს თირკმლის ფუნქციური მაჩვენებლები. თუ კრეატინინის კლირენსი 30 მლ/წთ-ზე ნაკლებია, უნდა მოხდეს პლაზმაში ეტამბუტოლის კონცენტრაციის მონიტორირება.</w:t>
            </w:r>
            <w:r w:rsidR="00EC7C12" w:rsidRPr="00CB15E8">
              <w:rPr>
                <w:rFonts w:ascii="Sylfaen" w:hAnsi="Sylfaen" w:cs="Helvetica Condensed"/>
                <w:bCs/>
                <w:color w:val="auto"/>
                <w:sz w:val="20"/>
                <w:szCs w:val="20"/>
                <w:lang w:val="ka-GE"/>
              </w:rPr>
              <w:t xml:space="preserve"> </w:t>
            </w:r>
          </w:p>
        </w:tc>
      </w:tr>
      <w:tr w:rsidR="00A57B95" w:rsidRPr="00CB15E8" w:rsidTr="00A57B95">
        <w:tc>
          <w:tcPr>
            <w:tcW w:w="2268" w:type="dxa"/>
            <w:shd w:val="clear" w:color="auto" w:fill="auto"/>
          </w:tcPr>
          <w:p w:rsidR="00A57B95" w:rsidRPr="00CB15E8" w:rsidRDefault="001A470F" w:rsidP="00282447">
            <w:pPr>
              <w:spacing w:after="0" w:line="240" w:lineRule="auto"/>
              <w:rPr>
                <w:rFonts w:ascii="Sylfaen" w:hAnsi="Sylfaen"/>
                <w:b/>
                <w:sz w:val="20"/>
                <w:szCs w:val="20"/>
                <w:lang w:val="ka-GE"/>
              </w:rPr>
            </w:pPr>
            <w:r w:rsidRPr="00CB15E8">
              <w:rPr>
                <w:rFonts w:ascii="Sylfaen" w:hAnsi="Sylfaen"/>
                <w:b/>
                <w:sz w:val="20"/>
                <w:szCs w:val="20"/>
                <w:lang w:val="ka-GE"/>
              </w:rPr>
              <w:t>გამოყენება ორსულ</w:t>
            </w:r>
            <w:r>
              <w:rPr>
                <w:rFonts w:ascii="Sylfaen" w:hAnsi="Sylfaen"/>
                <w:b/>
                <w:sz w:val="20"/>
                <w:szCs w:val="20"/>
                <w:lang w:val="ka-GE"/>
              </w:rPr>
              <w:t>ებთან</w:t>
            </w:r>
          </w:p>
        </w:tc>
        <w:tc>
          <w:tcPr>
            <w:tcW w:w="7371" w:type="dxa"/>
            <w:shd w:val="clear" w:color="auto" w:fill="auto"/>
          </w:tcPr>
          <w:p w:rsidR="00A57B95" w:rsidRPr="00CB15E8" w:rsidRDefault="00A57B95" w:rsidP="00282447">
            <w:pPr>
              <w:spacing w:after="0" w:line="240" w:lineRule="auto"/>
              <w:jc w:val="both"/>
              <w:rPr>
                <w:rFonts w:ascii="Sylfaen" w:hAnsi="Sylfaen"/>
                <w:sz w:val="20"/>
                <w:szCs w:val="20"/>
                <w:lang w:val="ka-GE"/>
              </w:rPr>
            </w:pPr>
            <w:r w:rsidRPr="00CB15E8">
              <w:rPr>
                <w:rFonts w:ascii="Sylfaen" w:hAnsi="Sylfaen"/>
                <w:sz w:val="20"/>
                <w:szCs w:val="20"/>
                <w:lang w:val="ka-GE"/>
              </w:rPr>
              <w:t>როგორც ცნობილია, ორსულობის დროს ეტამბუტოლი მავნე გავლენას არ ახდენს</w:t>
            </w:r>
            <w:r w:rsidR="004D5620">
              <w:fldChar w:fldCharType="begin"/>
            </w:r>
            <w:r w:rsidR="004D5620">
              <w:instrText xml:space="preserve"> NOTEREF _Ref332915389 \f \h  \* MERGEFORMAT </w:instrText>
            </w:r>
            <w:r w:rsidR="004D5620">
              <w:fldChar w:fldCharType="separate"/>
            </w:r>
            <w:r w:rsidR="00F537C5" w:rsidRPr="00F537C5">
              <w:rPr>
                <w:rStyle w:val="EndnoteReference"/>
                <w:rFonts w:ascii="Sylfaen" w:hAnsi="Sylfaen"/>
                <w:sz w:val="20"/>
                <w:szCs w:val="20"/>
              </w:rPr>
              <w:t>52</w:t>
            </w:r>
            <w:r w:rsidR="004D5620">
              <w:fldChar w:fldCharType="end"/>
            </w:r>
            <w:r w:rsidRPr="00CB15E8">
              <w:rPr>
                <w:rFonts w:ascii="Sylfaen" w:hAnsi="Sylfaen"/>
                <w:sz w:val="20"/>
                <w:szCs w:val="20"/>
                <w:lang w:val="ka-GE"/>
              </w:rPr>
              <w:t xml:space="preserve">. </w:t>
            </w:r>
          </w:p>
        </w:tc>
      </w:tr>
      <w:tr w:rsidR="00A57B95" w:rsidRPr="00CB15E8" w:rsidTr="00A57B95">
        <w:tc>
          <w:tcPr>
            <w:tcW w:w="2268" w:type="dxa"/>
            <w:shd w:val="clear" w:color="auto" w:fill="auto"/>
          </w:tcPr>
          <w:p w:rsidR="00A57B95"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A57B95" w:rsidRPr="00CB15E8">
              <w:rPr>
                <w:rFonts w:ascii="Sylfaen" w:hAnsi="Sylfaen"/>
                <w:b/>
                <w:sz w:val="20"/>
                <w:szCs w:val="20"/>
                <w:lang w:val="ka-GE"/>
              </w:rPr>
              <w:t xml:space="preserve"> მოვლენები</w:t>
            </w:r>
          </w:p>
        </w:tc>
        <w:tc>
          <w:tcPr>
            <w:tcW w:w="7371" w:type="dxa"/>
            <w:shd w:val="clear" w:color="auto" w:fill="auto"/>
          </w:tcPr>
          <w:p w:rsidR="00A57B95"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დოზაზე დამოკიდებული მხედველობის ნევრიტების შედეგად პაციენტს შე</w:t>
            </w:r>
            <w:r w:rsidR="007F0B97">
              <w:rPr>
                <w:rFonts w:ascii="Sylfaen" w:hAnsi="Sylfaen" w:cs="Helvetica Condensed"/>
                <w:bCs/>
                <w:color w:val="auto"/>
                <w:sz w:val="20"/>
                <w:szCs w:val="20"/>
                <w:lang w:val="ka-GE"/>
              </w:rPr>
              <w:t>სა</w:t>
            </w:r>
            <w:r w:rsidRPr="00CB15E8">
              <w:rPr>
                <w:rFonts w:ascii="Sylfaen" w:hAnsi="Sylfaen" w:cs="Helvetica Condensed"/>
                <w:bCs/>
                <w:color w:val="auto"/>
                <w:sz w:val="20"/>
                <w:szCs w:val="20"/>
                <w:lang w:val="ka-GE"/>
              </w:rPr>
              <w:t>ძლ</w:t>
            </w:r>
            <w:r w:rsidR="007F0B97">
              <w:rPr>
                <w:rFonts w:ascii="Sylfaen" w:hAnsi="Sylfaen" w:cs="Helvetica Condensed"/>
                <w:bCs/>
                <w:color w:val="auto"/>
                <w:sz w:val="20"/>
                <w:szCs w:val="20"/>
                <w:lang w:val="ka-GE"/>
              </w:rPr>
              <w:t xml:space="preserve">ოა ცალ </w:t>
            </w:r>
            <w:r w:rsidRPr="00CB15E8">
              <w:rPr>
                <w:rFonts w:ascii="Sylfaen" w:hAnsi="Sylfaen" w:cs="Helvetica Condensed"/>
                <w:bCs/>
                <w:color w:val="auto"/>
                <w:sz w:val="20"/>
                <w:szCs w:val="20"/>
                <w:lang w:val="ka-GE"/>
              </w:rPr>
              <w:t>ან ორივე თვალში დაერღვეს მხედველობის სიმახვილე და ფერთა აღქმა. ადრეული ცვლილებები, წესი</w:t>
            </w:r>
            <w:r w:rsidR="007F0B97">
              <w:rPr>
                <w:rFonts w:ascii="Sylfaen" w:hAnsi="Sylfaen" w:cs="Helvetica Condensed"/>
                <w:bCs/>
                <w:color w:val="auto"/>
                <w:sz w:val="20"/>
                <w:szCs w:val="20"/>
                <w:lang w:val="ka-GE"/>
              </w:rPr>
              <w:t>სამებრ</w:t>
            </w:r>
            <w:r w:rsidRPr="00CB15E8">
              <w:rPr>
                <w:rFonts w:ascii="Sylfaen" w:hAnsi="Sylfaen" w:cs="Helvetica Condensed"/>
                <w:bCs/>
                <w:color w:val="auto"/>
                <w:sz w:val="20"/>
                <w:szCs w:val="20"/>
                <w:lang w:val="ka-GE"/>
              </w:rPr>
              <w:t>, უკუვითარ</w:t>
            </w:r>
            <w:r w:rsidR="007F0B97">
              <w:rPr>
                <w:rFonts w:ascii="Sylfaen" w:hAnsi="Sylfaen" w:cs="Helvetica Condensed"/>
                <w:bCs/>
                <w:color w:val="auto"/>
                <w:sz w:val="20"/>
                <w:szCs w:val="20"/>
                <w:lang w:val="ka-GE"/>
              </w:rPr>
              <w:t>დ</w:t>
            </w:r>
            <w:r w:rsidRPr="00CB15E8">
              <w:rPr>
                <w:rFonts w:ascii="Sylfaen" w:hAnsi="Sylfaen" w:cs="Helvetica Condensed"/>
                <w:bCs/>
                <w:color w:val="auto"/>
                <w:sz w:val="20"/>
                <w:szCs w:val="20"/>
                <w:lang w:val="ka-GE"/>
              </w:rPr>
              <w:t>ება</w:t>
            </w:r>
            <w:r w:rsidR="007F0B97">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მაგრამ თუ მკურნალობა დროულად არ შეწყდა, </w:t>
            </w:r>
            <w:r w:rsidR="007F0B97">
              <w:rPr>
                <w:rFonts w:ascii="Sylfaen" w:hAnsi="Sylfaen" w:cs="Helvetica Condensed"/>
                <w:bCs/>
                <w:color w:val="auto"/>
                <w:sz w:val="20"/>
                <w:szCs w:val="20"/>
                <w:lang w:val="ka-GE"/>
              </w:rPr>
              <w:t xml:space="preserve">მოსალოდნელია </w:t>
            </w:r>
            <w:r w:rsidRPr="00CB15E8">
              <w:rPr>
                <w:rFonts w:ascii="Sylfaen" w:hAnsi="Sylfaen" w:cs="Helvetica Condensed"/>
                <w:bCs/>
                <w:color w:val="auto"/>
                <w:sz w:val="20"/>
                <w:szCs w:val="20"/>
                <w:lang w:val="ka-GE"/>
              </w:rPr>
              <w:t>სიბრმავე.</w:t>
            </w:r>
            <w:r w:rsidR="007F0B97">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 xml:space="preserve">მხედველობითი </w:t>
            </w:r>
            <w:r w:rsidR="00787361">
              <w:rPr>
                <w:rFonts w:ascii="Sylfaen" w:hAnsi="Sylfaen" w:cs="Helvetica Condensed"/>
                <w:bCs/>
                <w:color w:val="auto"/>
                <w:sz w:val="20"/>
                <w:szCs w:val="20"/>
                <w:lang w:val="ka-GE"/>
              </w:rPr>
              <w:t>ტოქსიკურ</w:t>
            </w:r>
            <w:r w:rsidRPr="00CB15E8">
              <w:rPr>
                <w:rFonts w:ascii="Sylfaen" w:hAnsi="Sylfaen" w:cs="Helvetica Condensed"/>
                <w:bCs/>
                <w:color w:val="auto"/>
                <w:sz w:val="20"/>
                <w:szCs w:val="20"/>
                <w:lang w:val="ka-GE"/>
              </w:rPr>
              <w:t>ობა იშვიათია, თუ ეტამბუტოლი 2-3 თვ</w:t>
            </w:r>
            <w:r w:rsidR="007F0B97">
              <w:rPr>
                <w:rFonts w:ascii="Sylfaen" w:hAnsi="Sylfaen" w:cs="Helvetica Condensed"/>
                <w:bCs/>
                <w:color w:val="auto"/>
                <w:sz w:val="20"/>
                <w:szCs w:val="20"/>
                <w:lang w:val="ka-GE"/>
              </w:rPr>
              <w:t>ის განმავლობაში</w:t>
            </w:r>
            <w:r w:rsidRPr="00CB15E8">
              <w:rPr>
                <w:rFonts w:ascii="Sylfaen" w:hAnsi="Sylfaen" w:cs="Helvetica Condensed"/>
                <w:bCs/>
                <w:color w:val="auto"/>
                <w:sz w:val="20"/>
                <w:szCs w:val="20"/>
                <w:lang w:val="ka-GE"/>
              </w:rPr>
              <w:t xml:space="preserve"> გამოიყენება</w:t>
            </w:r>
            <w:r w:rsidR="007F0B97">
              <w:rPr>
                <w:rFonts w:ascii="Sylfaen" w:hAnsi="Sylfaen" w:cs="Helvetica Condensed"/>
                <w:bCs/>
                <w:color w:val="auto"/>
                <w:sz w:val="20"/>
                <w:szCs w:val="20"/>
                <w:lang w:val="ka-GE"/>
              </w:rPr>
              <w:t xml:space="preserve"> რეკომენდებ</w:t>
            </w:r>
            <w:r w:rsidR="007F0B97" w:rsidRPr="00CB15E8">
              <w:rPr>
                <w:rFonts w:ascii="Sylfaen" w:hAnsi="Sylfaen" w:cs="Helvetica Condensed"/>
                <w:bCs/>
                <w:color w:val="auto"/>
                <w:sz w:val="20"/>
                <w:szCs w:val="20"/>
                <w:lang w:val="ka-GE"/>
              </w:rPr>
              <w:t>ული დოზებით</w:t>
            </w:r>
            <w:r w:rsidRPr="00CB15E8">
              <w:rPr>
                <w:rFonts w:ascii="Sylfaen" w:hAnsi="Sylfaen" w:cs="Helvetica Condensed"/>
                <w:bCs/>
                <w:color w:val="auto"/>
                <w:sz w:val="20"/>
                <w:szCs w:val="20"/>
                <w:lang w:val="ka-GE"/>
              </w:rPr>
              <w:t>.</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ზოგჯერ ქვედა კიდურებში </w:t>
            </w:r>
            <w:r w:rsidR="007F0B97">
              <w:rPr>
                <w:rFonts w:ascii="Sylfaen" w:hAnsi="Sylfaen" w:cs="Helvetica Condensed"/>
                <w:bCs/>
                <w:color w:val="auto"/>
                <w:sz w:val="20"/>
                <w:szCs w:val="20"/>
                <w:lang w:val="ka-GE"/>
              </w:rPr>
              <w:t xml:space="preserve">თავს იჩენს </w:t>
            </w:r>
            <w:r w:rsidRPr="00CB15E8">
              <w:rPr>
                <w:rFonts w:ascii="Sylfaen" w:hAnsi="Sylfaen" w:cs="Helvetica Condensed"/>
                <w:bCs/>
                <w:color w:val="auto"/>
                <w:sz w:val="20"/>
                <w:szCs w:val="20"/>
                <w:lang w:val="ka-GE"/>
              </w:rPr>
              <w:t>პერიფერიული ნეიროპათიის ნიშნები.</w:t>
            </w:r>
          </w:p>
          <w:p w:rsidR="00A57B95" w:rsidRPr="00CB15E8" w:rsidRDefault="00A57B95" w:rsidP="00282447">
            <w:pPr>
              <w:pStyle w:val="Default"/>
              <w:jc w:val="both"/>
              <w:rPr>
                <w:rFonts w:ascii="Sylfaen" w:hAnsi="Sylfaen" w:cs="Helvetica Condensed"/>
                <w:bCs/>
                <w:color w:val="auto"/>
                <w:sz w:val="20"/>
                <w:szCs w:val="20"/>
                <w:lang w:val="ka-GE"/>
              </w:rPr>
            </w:pPr>
            <w:r w:rsidRPr="00CB15E8">
              <w:rPr>
                <w:rFonts w:ascii="Sylfaen" w:hAnsi="Sylfaen" w:cs="Helvetica Condensed"/>
                <w:bCs/>
                <w:color w:val="auto"/>
                <w:sz w:val="20"/>
                <w:szCs w:val="20"/>
                <w:lang w:val="ka-GE"/>
              </w:rPr>
              <w:t xml:space="preserve">სხვა იშვიათი </w:t>
            </w:r>
            <w:r w:rsidR="00A80AA3">
              <w:rPr>
                <w:rFonts w:ascii="Sylfaen" w:hAnsi="Sylfaen" w:cs="Helvetica Condensed"/>
                <w:bCs/>
                <w:color w:val="auto"/>
                <w:sz w:val="20"/>
                <w:szCs w:val="20"/>
                <w:lang w:val="ka-GE"/>
              </w:rPr>
              <w:t>არასურველი</w:t>
            </w:r>
            <w:r w:rsidRPr="00CB15E8">
              <w:rPr>
                <w:rFonts w:ascii="Sylfaen" w:hAnsi="Sylfaen" w:cs="Helvetica Condensed"/>
                <w:bCs/>
                <w:color w:val="auto"/>
                <w:sz w:val="20"/>
                <w:szCs w:val="20"/>
                <w:lang w:val="ka-GE"/>
              </w:rPr>
              <w:t xml:space="preserve"> მოვლენებია კანის გენერალიზებული რეაქციები, ართრალგია და ძალზე</w:t>
            </w:r>
            <w:r w:rsidR="007F0B97">
              <w:rPr>
                <w:rFonts w:ascii="Sylfaen" w:hAnsi="Sylfaen" w:cs="Helvetica Condensed"/>
                <w:bCs/>
                <w:color w:val="auto"/>
                <w:sz w:val="20"/>
                <w:szCs w:val="20"/>
                <w:lang w:val="ka-GE"/>
              </w:rPr>
              <w:t xml:space="preserve"> </w:t>
            </w:r>
            <w:r w:rsidRPr="00CB15E8">
              <w:rPr>
                <w:rFonts w:ascii="Sylfaen" w:hAnsi="Sylfaen" w:cs="Helvetica Condensed"/>
                <w:bCs/>
                <w:color w:val="auto"/>
                <w:sz w:val="20"/>
                <w:szCs w:val="20"/>
                <w:lang w:val="ka-GE"/>
              </w:rPr>
              <w:t>იშვიათად</w:t>
            </w:r>
            <w:r w:rsidR="007F0B97">
              <w:rPr>
                <w:rFonts w:ascii="Sylfaen" w:hAnsi="Sylfaen" w:cs="Helvetica Condensed"/>
                <w:bCs/>
                <w:color w:val="auto"/>
                <w:sz w:val="20"/>
                <w:szCs w:val="20"/>
                <w:lang w:val="ka-GE"/>
              </w:rPr>
              <w:t xml:space="preserve"> - </w:t>
            </w:r>
            <w:r w:rsidRPr="00CB15E8">
              <w:rPr>
                <w:rFonts w:ascii="Sylfaen" w:hAnsi="Sylfaen" w:cs="Helvetica Condensed"/>
                <w:bCs/>
                <w:color w:val="auto"/>
                <w:sz w:val="20"/>
                <w:szCs w:val="20"/>
                <w:lang w:val="ka-GE"/>
              </w:rPr>
              <w:t xml:space="preserve">ჰეპატიტები. </w:t>
            </w:r>
          </w:p>
          <w:p w:rsidR="00A57B95" w:rsidRPr="00CB15E8" w:rsidRDefault="00A57B95" w:rsidP="00282447">
            <w:pPr>
              <w:pStyle w:val="Default"/>
              <w:jc w:val="both"/>
              <w:rPr>
                <w:rFonts w:ascii="Sylfaen" w:hAnsi="Sylfaen" w:cs="Helvetica Condensed"/>
                <w:bCs/>
                <w:color w:val="auto"/>
                <w:sz w:val="20"/>
                <w:szCs w:val="20"/>
              </w:rPr>
            </w:pPr>
          </w:p>
        </w:tc>
      </w:tr>
      <w:tr w:rsidR="00A57B95" w:rsidRPr="00CB15E8" w:rsidTr="00A57B95">
        <w:trPr>
          <w:trHeight w:val="930"/>
        </w:trPr>
        <w:tc>
          <w:tcPr>
            <w:tcW w:w="2268" w:type="dxa"/>
            <w:tcBorders>
              <w:bottom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ჭარბი დოზა</w:t>
            </w:r>
          </w:p>
        </w:tc>
        <w:tc>
          <w:tcPr>
            <w:tcW w:w="7371" w:type="dxa"/>
            <w:tcBorders>
              <w:bottom w:val="single" w:sz="4" w:space="0" w:color="auto"/>
            </w:tcBorders>
            <w:shd w:val="clear" w:color="auto" w:fill="auto"/>
          </w:tcPr>
          <w:p w:rsidR="00A57B95" w:rsidRPr="00CB15E8" w:rsidRDefault="00A57B95" w:rsidP="007F0B97">
            <w:pPr>
              <w:autoSpaceDE w:val="0"/>
              <w:autoSpaceDN w:val="0"/>
              <w:adjustRightInd w:val="0"/>
              <w:spacing w:after="0" w:line="240" w:lineRule="auto"/>
              <w:jc w:val="both"/>
              <w:rPr>
                <w:rFonts w:ascii="Sylfaen" w:hAnsi="Sylfaen" w:cs="AGaramond-Regular"/>
                <w:sz w:val="20"/>
                <w:szCs w:val="20"/>
                <w:lang w:val="ka-GE"/>
              </w:rPr>
            </w:pPr>
            <w:r w:rsidRPr="00CB15E8">
              <w:rPr>
                <w:rFonts w:ascii="Sylfaen" w:hAnsi="Sylfaen" w:cs="AGaramond-Regular"/>
                <w:sz w:val="20"/>
                <w:szCs w:val="20"/>
                <w:lang w:val="ka-GE"/>
              </w:rPr>
              <w:t>ეტამბუტოლის ჭარბი დოზის მიღებიდან რამდენიმე საათში ღებინებამ და კუჭის ამორეცხვამ შე</w:t>
            </w:r>
            <w:r w:rsidR="007F0B97">
              <w:rPr>
                <w:rFonts w:ascii="Sylfaen" w:hAnsi="Sylfaen" w:cs="AGaramond-Regular"/>
                <w:sz w:val="20"/>
                <w:szCs w:val="20"/>
                <w:lang w:val="ka-GE"/>
              </w:rPr>
              <w:t>სა</w:t>
            </w:r>
            <w:r w:rsidRPr="00CB15E8">
              <w:rPr>
                <w:rFonts w:ascii="Sylfaen" w:hAnsi="Sylfaen" w:cs="AGaramond-Regular"/>
                <w:sz w:val="20"/>
                <w:szCs w:val="20"/>
                <w:lang w:val="ka-GE"/>
              </w:rPr>
              <w:t>ძლ</w:t>
            </w:r>
            <w:r w:rsidR="007F0B97">
              <w:rPr>
                <w:rFonts w:ascii="Sylfaen" w:hAnsi="Sylfaen" w:cs="AGaramond-Regular"/>
                <w:sz w:val="20"/>
                <w:szCs w:val="20"/>
                <w:lang w:val="ka-GE"/>
              </w:rPr>
              <w:t xml:space="preserve">ოა </w:t>
            </w:r>
            <w:r w:rsidRPr="00CB15E8">
              <w:rPr>
                <w:rFonts w:ascii="Sylfaen" w:hAnsi="Sylfaen" w:cs="AGaramond-Regular"/>
                <w:sz w:val="20"/>
                <w:szCs w:val="20"/>
                <w:lang w:val="ka-GE"/>
              </w:rPr>
              <w:t>შედეგი გამოიღოს. ამის შემდეგ</w:t>
            </w:r>
            <w:r w:rsidR="007F0B97">
              <w:rPr>
                <w:rFonts w:ascii="Sylfaen" w:hAnsi="Sylfaen" w:cs="AGaramond-Regular"/>
                <w:sz w:val="20"/>
                <w:szCs w:val="20"/>
                <w:lang w:val="ka-GE"/>
              </w:rPr>
              <w:t xml:space="preserve"> </w:t>
            </w:r>
            <w:r w:rsidRPr="00CB15E8">
              <w:rPr>
                <w:rFonts w:ascii="Sylfaen" w:hAnsi="Sylfaen" w:cs="AGaramond-Regular"/>
                <w:sz w:val="20"/>
                <w:szCs w:val="20"/>
                <w:lang w:val="ka-GE"/>
              </w:rPr>
              <w:t>შესაძლოა</w:t>
            </w:r>
            <w:r w:rsidR="007F0B97">
              <w:rPr>
                <w:rFonts w:ascii="Sylfaen" w:hAnsi="Sylfaen" w:cs="AGaramond-Regular"/>
                <w:sz w:val="20"/>
                <w:szCs w:val="20"/>
                <w:lang w:val="ka-GE"/>
              </w:rPr>
              <w:t xml:space="preserve"> </w:t>
            </w:r>
            <w:r w:rsidRPr="00CB15E8">
              <w:rPr>
                <w:rFonts w:ascii="Sylfaen" w:hAnsi="Sylfaen" w:cs="AGaramond-Regular"/>
                <w:sz w:val="20"/>
                <w:szCs w:val="20"/>
                <w:lang w:val="ka-GE"/>
              </w:rPr>
              <w:t>ღირებული იყოს დიალიზის ჩატარება.</w:t>
            </w:r>
            <w:r w:rsidR="007F0B97">
              <w:rPr>
                <w:rFonts w:ascii="Sylfaen" w:hAnsi="Sylfaen" w:cs="AGaramond-Regular"/>
                <w:sz w:val="20"/>
                <w:szCs w:val="20"/>
                <w:lang w:val="ka-GE"/>
              </w:rPr>
              <w:t xml:space="preserve"> </w:t>
            </w:r>
            <w:r w:rsidRPr="00CB15E8">
              <w:rPr>
                <w:rFonts w:ascii="Sylfaen" w:hAnsi="Sylfaen" w:cs="AGaramond-Regular"/>
                <w:sz w:val="20"/>
                <w:szCs w:val="20"/>
                <w:lang w:val="ka-GE"/>
              </w:rPr>
              <w:t xml:space="preserve">სპეციფიკური ანტიდოტი და დამხმარე მკურნალობა არ არსებობს. </w:t>
            </w:r>
          </w:p>
        </w:tc>
      </w:tr>
      <w:tr w:rsidR="00A57B95" w:rsidRPr="00CB15E8" w:rsidTr="00A57B95">
        <w:trPr>
          <w:trHeight w:val="181"/>
        </w:trPr>
        <w:tc>
          <w:tcPr>
            <w:tcW w:w="2268" w:type="dxa"/>
            <w:tcBorders>
              <w:top w:val="single" w:sz="4" w:space="0" w:color="auto"/>
            </w:tcBorders>
            <w:shd w:val="clear" w:color="auto" w:fill="auto"/>
          </w:tcPr>
          <w:p w:rsidR="00A57B95" w:rsidRPr="00CB15E8" w:rsidRDefault="00A57B95"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წესები</w:t>
            </w:r>
          </w:p>
        </w:tc>
        <w:tc>
          <w:tcPr>
            <w:tcW w:w="7371" w:type="dxa"/>
            <w:tcBorders>
              <w:top w:val="single" w:sz="4" w:space="0" w:color="auto"/>
            </w:tcBorders>
            <w:shd w:val="clear" w:color="auto" w:fill="auto"/>
          </w:tcPr>
          <w:p w:rsidR="00A57B95" w:rsidRPr="00CB15E8" w:rsidRDefault="00A57B95" w:rsidP="007F0B97">
            <w:pPr>
              <w:pStyle w:val="Default"/>
              <w:jc w:val="both"/>
              <w:rPr>
                <w:rFonts w:ascii="Sylfaen" w:hAnsi="Sylfaen" w:cs="Helvetica Condensed"/>
                <w:bCs/>
                <w:color w:val="auto"/>
                <w:sz w:val="20"/>
                <w:szCs w:val="20"/>
                <w:lang w:val="ka-GE"/>
              </w:rPr>
            </w:pPr>
            <w:r w:rsidRPr="00CB15E8">
              <w:rPr>
                <w:rFonts w:ascii="Sylfaen" w:hAnsi="Sylfaen" w:cs="AGaramond-Regular"/>
                <w:sz w:val="20"/>
                <w:szCs w:val="20"/>
                <w:lang w:val="ka-GE"/>
              </w:rPr>
              <w:t>ეტამბუტოლის</w:t>
            </w:r>
            <w:r w:rsidR="007F0B97">
              <w:rPr>
                <w:rFonts w:ascii="Sylfaen" w:hAnsi="Sylfaen" w:cs="AGaramond-Regular"/>
                <w:sz w:val="20"/>
                <w:szCs w:val="20"/>
                <w:lang w:val="ka-GE"/>
              </w:rPr>
              <w:t xml:space="preserve"> </w:t>
            </w:r>
            <w:r w:rsidRPr="00CB15E8">
              <w:rPr>
                <w:rFonts w:ascii="Sylfaen" w:hAnsi="Sylfaen" w:cs="AGaramond-Regular"/>
                <w:sz w:val="20"/>
                <w:szCs w:val="20"/>
                <w:lang w:val="ka-GE"/>
              </w:rPr>
              <w:t>აბები მჭიდროდ დახურულ კონტეინერში უნდა ინახებოდეს.</w:t>
            </w:r>
          </w:p>
        </w:tc>
      </w:tr>
    </w:tbl>
    <w:p w:rsidR="00C5256E" w:rsidRPr="00CB15E8" w:rsidRDefault="00C5256E" w:rsidP="00282447">
      <w:pPr>
        <w:autoSpaceDE w:val="0"/>
        <w:autoSpaceDN w:val="0"/>
        <w:adjustRightInd w:val="0"/>
        <w:spacing w:before="120" w:after="120"/>
        <w:jc w:val="both"/>
        <w:rPr>
          <w:rFonts w:ascii="Sylfaen" w:hAnsi="Sylfaen" w:cs="AGaramond-Regular"/>
          <w:lang w:val="ka-GE"/>
        </w:rPr>
      </w:pPr>
    </w:p>
    <w:p w:rsidR="00B80229" w:rsidRPr="00CB15E8" w:rsidRDefault="00C5256E" w:rsidP="00282447">
      <w:pPr>
        <w:pStyle w:val="Heading2"/>
        <w:numPr>
          <w:ilvl w:val="0"/>
          <w:numId w:val="0"/>
        </w:numPr>
        <w:rPr>
          <w:rFonts w:ascii="Sylfaen" w:hAnsi="Sylfaen" w:cs="Sylfaen"/>
          <w:lang w:val="ka-GE"/>
        </w:rPr>
      </w:pPr>
      <w:bookmarkStart w:id="124" w:name="_Toc415578758"/>
      <w:bookmarkStart w:id="125" w:name="_Toc511608494"/>
      <w:r w:rsidRPr="00CB15E8">
        <w:rPr>
          <w:rFonts w:ascii="Sylfaen" w:hAnsi="Sylfaen" w:cs="Sylfaen"/>
        </w:rPr>
        <w:t>დანართი</w:t>
      </w:r>
      <w:r w:rsidRPr="00CB15E8">
        <w:rPr>
          <w:rFonts w:ascii="Sylfaen" w:hAnsi="Sylfaen"/>
        </w:rPr>
        <w:t xml:space="preserve"> 3</w:t>
      </w:r>
      <w:r w:rsidR="00B80229" w:rsidRPr="00CB15E8">
        <w:rPr>
          <w:rFonts w:ascii="Sylfaen" w:hAnsi="Sylfaen"/>
        </w:rPr>
        <w:t xml:space="preserve">. </w:t>
      </w:r>
      <w:r w:rsidR="006C39EF" w:rsidRPr="00CB15E8">
        <w:rPr>
          <w:rFonts w:ascii="Sylfaen" w:hAnsi="Sylfaen"/>
          <w:lang w:val="ka-GE"/>
        </w:rPr>
        <w:t xml:space="preserve">ინფორმაცია </w:t>
      </w:r>
      <w:r w:rsidR="00B80229" w:rsidRPr="00CB15E8">
        <w:rPr>
          <w:rFonts w:ascii="Sylfaen" w:hAnsi="Sylfaen" w:cs="Sylfaen"/>
        </w:rPr>
        <w:t>რეზისტენტული</w:t>
      </w:r>
      <w:r w:rsidR="00B80229" w:rsidRPr="00CB15E8">
        <w:rPr>
          <w:rFonts w:ascii="Sylfaen" w:hAnsi="Sylfaen"/>
        </w:rPr>
        <w:t xml:space="preserve"> </w:t>
      </w:r>
      <w:r w:rsidR="00B80229" w:rsidRPr="00CB15E8">
        <w:rPr>
          <w:rFonts w:ascii="Sylfaen" w:hAnsi="Sylfaen" w:cs="Sylfaen"/>
        </w:rPr>
        <w:t>ტუბერკულოზის</w:t>
      </w:r>
      <w:r w:rsidR="00B80229" w:rsidRPr="00CB15E8">
        <w:rPr>
          <w:rFonts w:ascii="Sylfaen" w:hAnsi="Sylfaen"/>
        </w:rPr>
        <w:t xml:space="preserve"> </w:t>
      </w:r>
      <w:r w:rsidR="00B80229" w:rsidRPr="00CB15E8">
        <w:rPr>
          <w:rFonts w:ascii="Sylfaen" w:hAnsi="Sylfaen" w:cs="Sylfaen"/>
        </w:rPr>
        <w:t>სამკურნალო</w:t>
      </w:r>
      <w:r w:rsidR="00B80229" w:rsidRPr="00CB15E8">
        <w:rPr>
          <w:rFonts w:ascii="Sylfaen" w:hAnsi="Sylfaen"/>
        </w:rPr>
        <w:t xml:space="preserve"> </w:t>
      </w:r>
      <w:r w:rsidR="00B80229" w:rsidRPr="00CB15E8">
        <w:rPr>
          <w:rFonts w:ascii="Sylfaen" w:hAnsi="Sylfaen" w:cs="Sylfaen"/>
        </w:rPr>
        <w:t>მედიკამენტები</w:t>
      </w:r>
      <w:bookmarkEnd w:id="124"/>
      <w:r w:rsidR="006C39EF" w:rsidRPr="00CB15E8">
        <w:rPr>
          <w:rFonts w:ascii="Sylfaen" w:hAnsi="Sylfaen" w:cs="Sylfaen"/>
          <w:lang w:val="ka-GE"/>
        </w:rPr>
        <w:t>ს შესახებ</w:t>
      </w:r>
      <w:bookmarkEnd w:id="125"/>
    </w:p>
    <w:p w:rsidR="00B608A1" w:rsidRPr="00CB15E8" w:rsidRDefault="00B608A1" w:rsidP="00282447">
      <w:pPr>
        <w:rPr>
          <w:rFonts w:ascii="Sylfaen" w:hAnsi="Sylfaen"/>
          <w:lang w:val="ka-GE"/>
        </w:rPr>
      </w:pPr>
    </w:p>
    <w:tbl>
      <w:tblPr>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3"/>
        <w:gridCol w:w="206"/>
        <w:gridCol w:w="36"/>
        <w:gridCol w:w="6665"/>
      </w:tblGrid>
      <w:tr w:rsidR="00B80229" w:rsidRPr="00CB15E8" w:rsidTr="00F07A87">
        <w:tc>
          <w:tcPr>
            <w:tcW w:w="9630" w:type="dxa"/>
            <w:gridSpan w:val="4"/>
            <w:shd w:val="clear" w:color="auto" w:fill="auto"/>
          </w:tcPr>
          <w:p w:rsidR="00B80229" w:rsidRPr="00CB15E8" w:rsidRDefault="00B80229" w:rsidP="00282447">
            <w:pPr>
              <w:spacing w:after="0" w:line="240" w:lineRule="auto"/>
              <w:rPr>
                <w:rFonts w:ascii="Sylfaen" w:hAnsi="Sylfaen"/>
                <w:b/>
                <w:sz w:val="20"/>
                <w:szCs w:val="20"/>
              </w:rPr>
            </w:pPr>
            <w:r w:rsidRPr="00CB15E8">
              <w:rPr>
                <w:rFonts w:ascii="Sylfaen" w:hAnsi="Sylfaen"/>
                <w:b/>
                <w:sz w:val="20"/>
                <w:szCs w:val="20"/>
                <w:lang w:val="ka-GE"/>
              </w:rPr>
              <w:t>ამიკაცინი (Am)</w:t>
            </w:r>
          </w:p>
        </w:tc>
      </w:tr>
      <w:tr w:rsidR="00B80229" w:rsidRPr="00CB15E8" w:rsidTr="00F07A87">
        <w:tc>
          <w:tcPr>
            <w:tcW w:w="9630" w:type="dxa"/>
            <w:gridSpan w:val="4"/>
            <w:shd w:val="clear" w:color="auto" w:fill="auto"/>
          </w:tcPr>
          <w:p w:rsidR="00B80229" w:rsidRPr="00CB15E8" w:rsidRDefault="00B80229" w:rsidP="00282447">
            <w:pPr>
              <w:spacing w:after="0" w:line="240" w:lineRule="auto"/>
              <w:rPr>
                <w:rFonts w:ascii="Sylfaen" w:hAnsi="Sylfaen"/>
                <w:b/>
                <w:sz w:val="20"/>
                <w:szCs w:val="20"/>
              </w:rPr>
            </w:pPr>
            <w:r w:rsidRPr="00CB15E8">
              <w:rPr>
                <w:rFonts w:ascii="Sylfaen" w:hAnsi="Sylfaen"/>
                <w:b/>
                <w:sz w:val="20"/>
                <w:szCs w:val="20"/>
                <w:lang w:val="ka-GE"/>
              </w:rPr>
              <w:t>ჯგუფი: ამინოგლიკოზიდები</w:t>
            </w:r>
          </w:p>
        </w:tc>
      </w:tr>
      <w:tr w:rsidR="00B80229" w:rsidRPr="00CB15E8" w:rsidTr="001704AB">
        <w:trPr>
          <w:trHeight w:val="1592"/>
        </w:trPr>
        <w:tc>
          <w:tcPr>
            <w:tcW w:w="2965" w:type="dxa"/>
            <w:gridSpan w:val="3"/>
            <w:tcBorders>
              <w:bottom w:val="single" w:sz="4" w:space="0" w:color="auto"/>
            </w:tcBorders>
            <w:shd w:val="clear" w:color="auto" w:fill="auto"/>
          </w:tcPr>
          <w:p w:rsidR="00B80229" w:rsidRPr="00CB15E8" w:rsidRDefault="000D201C" w:rsidP="001A470F">
            <w:pPr>
              <w:spacing w:after="0" w:line="240" w:lineRule="auto"/>
              <w:rPr>
                <w:rFonts w:ascii="Sylfaen" w:hAnsi="Sylfaen"/>
                <w:b/>
                <w:sz w:val="20"/>
                <w:szCs w:val="20"/>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r w:rsidR="001A470F">
              <w:rPr>
                <w:rFonts w:ascii="Sylfaen" w:hAnsi="Sylfaen"/>
                <w:b/>
                <w:sz w:val="20"/>
                <w:szCs w:val="20"/>
                <w:lang w:val="ka-GE"/>
              </w:rPr>
              <w:t xml:space="preserve"> </w:t>
            </w:r>
            <w:r w:rsidR="00B80229"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B80229" w:rsidP="007F0B97">
            <w:pPr>
              <w:spacing w:after="0" w:line="240" w:lineRule="auto"/>
              <w:jc w:val="both"/>
              <w:rPr>
                <w:rFonts w:ascii="Sylfaen" w:hAnsi="Sylfaen"/>
                <w:sz w:val="20"/>
                <w:szCs w:val="20"/>
                <w:lang w:val="ka-GE"/>
              </w:rPr>
            </w:pPr>
            <w:r w:rsidRPr="00CB15E8">
              <w:rPr>
                <w:rFonts w:ascii="Sylfaen" w:hAnsi="Sylfaen"/>
                <w:b/>
                <w:sz w:val="20"/>
                <w:szCs w:val="20"/>
                <w:lang w:val="ka-GE"/>
              </w:rPr>
              <w:t>ბაქტერიოციდული:</w:t>
            </w:r>
            <w:r w:rsidR="007F0B97">
              <w:rPr>
                <w:rFonts w:ascii="Sylfaen" w:hAnsi="Sylfaen"/>
                <w:sz w:val="20"/>
                <w:szCs w:val="20"/>
                <w:lang w:val="ka-GE"/>
              </w:rPr>
              <w:t xml:space="preserve"> </w:t>
            </w:r>
            <w:r w:rsidRPr="00CB15E8">
              <w:rPr>
                <w:rFonts w:ascii="Sylfaen" w:hAnsi="Sylfaen"/>
                <w:sz w:val="20"/>
                <w:szCs w:val="20"/>
                <w:lang w:val="ka-GE"/>
              </w:rPr>
              <w:t>ამინოგლიკოზიდები აინჰიბირებენ ცილების სინთეზს რიბოსომული ფუნქციის დარღვევით; ნაკლებად ეფექტურები არიან მჟავე, უჯრედშიდა გარემოში. ამინოგლიკოზიდები ღვიძლში არ მეტაბოლიზდებიან, ისინი უცვლელი სახით</w:t>
            </w:r>
            <w:r w:rsidR="007F0B97">
              <w:rPr>
                <w:rFonts w:ascii="Sylfaen" w:hAnsi="Sylfaen"/>
                <w:sz w:val="20"/>
                <w:szCs w:val="20"/>
                <w:lang w:val="ka-GE"/>
              </w:rPr>
              <w:t xml:space="preserve"> </w:t>
            </w:r>
            <w:r w:rsidRPr="00CB15E8">
              <w:rPr>
                <w:rFonts w:ascii="Sylfaen" w:hAnsi="Sylfaen"/>
                <w:sz w:val="20"/>
                <w:szCs w:val="20"/>
                <w:lang w:val="ka-GE"/>
              </w:rPr>
              <w:t>გამოიყოფიან</w:t>
            </w:r>
            <w:r w:rsidR="007F0B97">
              <w:rPr>
                <w:rFonts w:ascii="Sylfaen" w:hAnsi="Sylfaen"/>
                <w:sz w:val="20"/>
                <w:szCs w:val="20"/>
                <w:lang w:val="ka-GE"/>
              </w:rPr>
              <w:t xml:space="preserve"> </w:t>
            </w:r>
            <w:r w:rsidR="007F0B97" w:rsidRPr="00CB15E8">
              <w:rPr>
                <w:rFonts w:ascii="Sylfaen" w:hAnsi="Sylfaen"/>
                <w:sz w:val="20"/>
                <w:szCs w:val="20"/>
                <w:lang w:val="ka-GE"/>
              </w:rPr>
              <w:t>შარდთან ერთად</w:t>
            </w:r>
            <w:r w:rsidRPr="00CB15E8">
              <w:rPr>
                <w:rFonts w:ascii="Sylfaen" w:hAnsi="Sylfaen"/>
                <w:sz w:val="20"/>
                <w:szCs w:val="20"/>
                <w:lang w:val="ka-GE"/>
              </w:rPr>
              <w:t>.</w:t>
            </w:r>
            <w:r w:rsidR="00EC7C12" w:rsidRPr="00CB15E8">
              <w:rPr>
                <w:rFonts w:ascii="Sylfaen" w:hAnsi="Sylfaen"/>
                <w:sz w:val="20"/>
                <w:szCs w:val="20"/>
                <w:lang w:val="ka-GE"/>
              </w:rPr>
              <w:t xml:space="preserve">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7F0B97" w:rsidP="00A80AA3">
            <w:pPr>
              <w:autoSpaceDE w:val="0"/>
              <w:autoSpaceDN w:val="0"/>
              <w:adjustRightInd w:val="0"/>
              <w:spacing w:after="0" w:line="240" w:lineRule="auto"/>
              <w:jc w:val="both"/>
              <w:rPr>
                <w:rFonts w:ascii="Sylfaen" w:hAnsi="Sylfaen" w:cs="FranklinGothic-Book"/>
                <w:sz w:val="20"/>
                <w:szCs w:val="20"/>
              </w:rPr>
            </w:pPr>
            <w:r>
              <w:rPr>
                <w:rFonts w:ascii="Sylfaen" w:hAnsi="Sylfaen" w:cs="FranklinGothic-Book"/>
                <w:sz w:val="20"/>
                <w:szCs w:val="20"/>
                <w:lang w:val="ka-GE"/>
              </w:rPr>
              <w:t xml:space="preserve">ამიკაცინის სულფატი </w:t>
            </w:r>
            <w:r w:rsidR="00B80229" w:rsidRPr="00CB15E8">
              <w:rPr>
                <w:rFonts w:ascii="Sylfaen" w:hAnsi="Sylfaen" w:cs="FranklinGothic-Book"/>
                <w:sz w:val="20"/>
                <w:szCs w:val="20"/>
                <w:lang w:val="ka-GE"/>
              </w:rPr>
              <w:t>უფერო ხსნარია; 250 მგ/მლ (2 ან 4 მლ-იანი შუშა) და 50 მგ/მლ (2 მლ-იანი შუშა). ოპტიმალური დოზაა 15-20 მგ/კგ წონაზე, ჩვეულებრივ</w:t>
            </w:r>
            <w:r>
              <w:rPr>
                <w:rFonts w:ascii="Sylfaen" w:hAnsi="Sylfaen" w:cs="FranklinGothic-Book"/>
                <w:sz w:val="20"/>
                <w:szCs w:val="20"/>
                <w:lang w:val="ka-GE"/>
              </w:rPr>
              <w:t>,</w:t>
            </w:r>
            <w:r w:rsidR="00B80229" w:rsidRPr="00CB15E8">
              <w:rPr>
                <w:rFonts w:ascii="Sylfaen" w:hAnsi="Sylfaen" w:cs="FranklinGothic-Book"/>
                <w:sz w:val="20"/>
                <w:szCs w:val="20"/>
                <w:lang w:val="ka-GE"/>
              </w:rPr>
              <w:t xml:space="preserve"> ინიშნება 750 მგ-დან 1 გ-მდე </w:t>
            </w:r>
            <w:r>
              <w:rPr>
                <w:rFonts w:ascii="Sylfaen" w:hAnsi="Sylfaen" w:cs="FranklinGothic-Book"/>
                <w:sz w:val="20"/>
                <w:szCs w:val="20"/>
                <w:lang w:val="ka-GE"/>
              </w:rPr>
              <w:t>ყოველ</w:t>
            </w:r>
            <w:r w:rsidR="00B80229" w:rsidRPr="00CB15E8">
              <w:rPr>
                <w:rFonts w:ascii="Sylfaen" w:hAnsi="Sylfaen" w:cs="FranklinGothic-Book"/>
                <w:sz w:val="20"/>
                <w:szCs w:val="20"/>
                <w:lang w:val="ka-GE"/>
              </w:rPr>
              <w:t xml:space="preserve">დღიურად ან კვირაში 5-6 დღე, ღრმა ინექციის სახით კუნთში. საინექციო არის ცვლილება ხსნის ადგილობრივ დისკომფორტს. საჭიროების შემთხვევაში, გაგრძელების ფაზაში, </w:t>
            </w:r>
            <w:r w:rsidR="00A80AA3">
              <w:rPr>
                <w:rFonts w:ascii="Sylfaen" w:hAnsi="Sylfaen" w:cs="FranklinGothic-Book"/>
                <w:sz w:val="20"/>
                <w:szCs w:val="20"/>
                <w:lang w:val="ka-GE"/>
              </w:rPr>
              <w:t>არასასურველი</w:t>
            </w:r>
            <w:r w:rsidR="00B80229" w:rsidRPr="00CB15E8">
              <w:rPr>
                <w:rFonts w:ascii="Sylfaen" w:hAnsi="Sylfaen" w:cs="FranklinGothic-Book"/>
                <w:sz w:val="20"/>
                <w:szCs w:val="20"/>
                <w:lang w:val="ka-GE"/>
              </w:rPr>
              <w:t xml:space="preserve"> მოვლე</w:t>
            </w:r>
            <w:r>
              <w:rPr>
                <w:rFonts w:ascii="Sylfaen" w:hAnsi="Sylfaen" w:cs="FranklinGothic-Book"/>
                <w:sz w:val="20"/>
                <w:szCs w:val="20"/>
                <w:lang w:val="ka-GE"/>
              </w:rPr>
              <w:t xml:space="preserve">ნების მონიტორინგით, შეიძლება იმავე ჯამური დოზის კვირაში 2-ჯერ </w:t>
            </w:r>
            <w:r w:rsidR="00B80229" w:rsidRPr="00CB15E8">
              <w:rPr>
                <w:rFonts w:ascii="Sylfaen" w:hAnsi="Sylfaen" w:cs="FranklinGothic-Book"/>
                <w:sz w:val="20"/>
                <w:szCs w:val="20"/>
                <w:lang w:val="ka-GE"/>
              </w:rPr>
              <w:t>ან 3-ჯერ დანიშვნა.</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7F0B97">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ხსნარი ინახება ოთახის ტემპერატურაზე </w:t>
            </w:r>
            <w:r w:rsidRPr="00CB15E8">
              <w:rPr>
                <w:rFonts w:ascii="Sylfaen" w:hAnsi="Sylfaen" w:cs="FranklinGothic-Book"/>
                <w:sz w:val="20"/>
                <w:szCs w:val="20"/>
              </w:rPr>
              <w:t>(15</w:t>
            </w:r>
            <w:r w:rsidR="00AE4DA7">
              <w:rPr>
                <w:rFonts w:ascii="Sylfaen" w:hAnsi="Sylfaen" w:cs="FranklinGothic-Book"/>
                <w:sz w:val="20"/>
                <w:szCs w:val="20"/>
              </w:rPr>
              <w:t>-</w:t>
            </w:r>
            <w:r w:rsidRPr="00CB15E8">
              <w:rPr>
                <w:rFonts w:ascii="Sylfaen" w:hAnsi="Sylfaen" w:cs="FranklinGothic-Book"/>
                <w:sz w:val="20"/>
                <w:szCs w:val="20"/>
              </w:rPr>
              <w:t xml:space="preserve">25°C); </w:t>
            </w:r>
            <w:r w:rsidRPr="00CB15E8">
              <w:rPr>
                <w:rFonts w:ascii="Sylfaen" w:hAnsi="Sylfaen" w:cs="FranklinGothic-Book"/>
                <w:sz w:val="20"/>
                <w:szCs w:val="20"/>
                <w:lang w:val="ka-GE"/>
              </w:rPr>
              <w:t xml:space="preserve">უკვე განზავებული ხსნარი ოთახის ტემპერატურაზე ინახება, სულ მცირე, 3 დღის, მაცივარში კი, სულ მცირე, 60 დღის განმავლობაში.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7F0B97">
            <w:pPr>
              <w:spacing w:after="0" w:line="240" w:lineRule="auto"/>
              <w:jc w:val="both"/>
              <w:rPr>
                <w:rFonts w:ascii="Sylfaen" w:hAnsi="Sylfaen"/>
                <w:sz w:val="20"/>
                <w:szCs w:val="20"/>
              </w:rPr>
            </w:pPr>
            <w:r w:rsidRPr="00CB15E8">
              <w:rPr>
                <w:rFonts w:ascii="Sylfaen" w:hAnsi="Sylfaen"/>
                <w:sz w:val="20"/>
                <w:szCs w:val="20"/>
                <w:lang w:val="ka-GE"/>
              </w:rPr>
              <w:t>ორალური აბსორბცია არ ხდება. საინექციოდ ერთი</w:t>
            </w:r>
            <w:r w:rsidR="007F0B97">
              <w:rPr>
                <w:rFonts w:ascii="Sylfaen" w:hAnsi="Sylfaen"/>
                <w:sz w:val="20"/>
                <w:szCs w:val="20"/>
                <w:lang w:val="ka-GE"/>
              </w:rPr>
              <w:t xml:space="preserve"> </w:t>
            </w:r>
            <w:r w:rsidRPr="00CB15E8">
              <w:rPr>
                <w:rFonts w:ascii="Sylfaen" w:hAnsi="Sylfaen"/>
                <w:sz w:val="20"/>
                <w:szCs w:val="20"/>
                <w:lang w:val="ka-GE"/>
              </w:rPr>
              <w:t>და</w:t>
            </w:r>
            <w:r w:rsidR="007F0B97">
              <w:rPr>
                <w:rFonts w:ascii="Sylfaen" w:hAnsi="Sylfaen"/>
                <w:sz w:val="20"/>
                <w:szCs w:val="20"/>
                <w:lang w:val="ka-GE"/>
              </w:rPr>
              <w:t xml:space="preserve"> </w:t>
            </w:r>
            <w:r w:rsidRPr="00CB15E8">
              <w:rPr>
                <w:rFonts w:ascii="Sylfaen" w:hAnsi="Sylfaen"/>
                <w:sz w:val="20"/>
                <w:szCs w:val="20"/>
                <w:lang w:val="ka-GE"/>
              </w:rPr>
              <w:t>ი</w:t>
            </w:r>
            <w:r w:rsidR="007F0B97">
              <w:rPr>
                <w:rFonts w:ascii="Sylfaen" w:hAnsi="Sylfaen"/>
                <w:sz w:val="20"/>
                <w:szCs w:val="20"/>
                <w:lang w:val="ka-GE"/>
              </w:rPr>
              <w:t>მა</w:t>
            </w:r>
            <w:r w:rsidRPr="00CB15E8">
              <w:rPr>
                <w:rFonts w:ascii="Sylfaen" w:hAnsi="Sylfaen"/>
                <w:sz w:val="20"/>
                <w:szCs w:val="20"/>
                <w:lang w:val="ka-GE"/>
              </w:rPr>
              <w:t>ვე ადგილის გამოყენებისას ინტრამუსკულარული გაწოვა შე</w:t>
            </w:r>
            <w:r w:rsidR="007F0B97">
              <w:rPr>
                <w:rFonts w:ascii="Sylfaen" w:hAnsi="Sylfaen"/>
                <w:sz w:val="20"/>
                <w:szCs w:val="20"/>
                <w:lang w:val="ka-GE"/>
              </w:rPr>
              <w:t>სა</w:t>
            </w:r>
            <w:r w:rsidRPr="00CB15E8">
              <w:rPr>
                <w:rFonts w:ascii="Sylfaen" w:hAnsi="Sylfaen"/>
                <w:sz w:val="20"/>
                <w:szCs w:val="20"/>
                <w:lang w:val="ka-GE"/>
              </w:rPr>
              <w:t>ძლ</w:t>
            </w:r>
            <w:r w:rsidR="007F0B97">
              <w:rPr>
                <w:rFonts w:ascii="Sylfaen" w:hAnsi="Sylfaen"/>
                <w:sz w:val="20"/>
                <w:szCs w:val="20"/>
                <w:lang w:val="ka-GE"/>
              </w:rPr>
              <w:t xml:space="preserve">ოა </w:t>
            </w:r>
            <w:r w:rsidRPr="00CB15E8">
              <w:rPr>
                <w:rFonts w:ascii="Sylfaen" w:hAnsi="Sylfaen"/>
                <w:sz w:val="20"/>
                <w:szCs w:val="20"/>
                <w:lang w:val="ka-GE"/>
              </w:rPr>
              <w:t xml:space="preserve">დაგვიანდეს. </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7F0B97">
            <w:pPr>
              <w:spacing w:after="0" w:line="240" w:lineRule="auto"/>
              <w:jc w:val="both"/>
              <w:rPr>
                <w:rFonts w:ascii="Sylfaen" w:hAnsi="Sylfaen"/>
                <w:sz w:val="20"/>
                <w:szCs w:val="20"/>
                <w:lang w:val="ka-GE"/>
              </w:rPr>
            </w:pPr>
            <w:r w:rsidRPr="00CB15E8">
              <w:rPr>
                <w:rFonts w:ascii="Sylfaen" w:hAnsi="Sylfaen"/>
                <w:sz w:val="20"/>
                <w:szCs w:val="20"/>
                <w:lang w:val="ka-GE"/>
              </w:rPr>
              <w:t>აღწევს მხოლოდ ანთებით მენინგ</w:t>
            </w:r>
            <w:r w:rsidR="007F0B97">
              <w:rPr>
                <w:rFonts w:ascii="Sylfaen" w:hAnsi="Sylfaen"/>
                <w:sz w:val="20"/>
                <w:szCs w:val="20"/>
                <w:lang w:val="ka-GE"/>
              </w:rPr>
              <w:t>ე</w:t>
            </w:r>
            <w:r w:rsidRPr="00CB15E8">
              <w:rPr>
                <w:rFonts w:ascii="Sylfaen" w:hAnsi="Sylfaen"/>
                <w:sz w:val="20"/>
                <w:szCs w:val="20"/>
                <w:lang w:val="ka-GE"/>
              </w:rPr>
              <w:t>ალურ რბილ გარსებში.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 </w:t>
            </w:r>
            <w:r w:rsidR="007F0B97">
              <w:rPr>
                <w:rFonts w:ascii="Sylfaen" w:hAnsi="Sylfaen"/>
                <w:sz w:val="20"/>
                <w:szCs w:val="20"/>
                <w:lang w:val="ka-GE"/>
              </w:rPr>
              <w:t xml:space="preserve">- </w:t>
            </w:r>
            <w:r w:rsidRPr="00CB15E8">
              <w:rPr>
                <w:rFonts w:ascii="Sylfaen" w:hAnsi="Sylfaen"/>
                <w:sz w:val="20"/>
                <w:szCs w:val="20"/>
                <w:lang w:val="ka-GE"/>
              </w:rPr>
              <w:t xml:space="preserve">D. ინფორმაცია ამიკაცინით გამოწვეული თანდაყოლილი დეფექტების შესახებ არ </w:t>
            </w:r>
            <w:r w:rsidR="007F0B97">
              <w:rPr>
                <w:rFonts w:ascii="Sylfaen" w:hAnsi="Sylfaen"/>
                <w:sz w:val="20"/>
                <w:szCs w:val="20"/>
                <w:lang w:val="ka-GE"/>
              </w:rPr>
              <w:t>აღრიცხულა</w:t>
            </w:r>
            <w:r w:rsidRPr="00CB15E8">
              <w:rPr>
                <w:rFonts w:ascii="Sylfaen" w:hAnsi="Sylfaen"/>
                <w:sz w:val="20"/>
                <w:szCs w:val="20"/>
                <w:lang w:val="ka-GE"/>
              </w:rPr>
              <w:t>.</w:t>
            </w:r>
            <w:r w:rsidR="007F0B97">
              <w:rPr>
                <w:rFonts w:ascii="Sylfaen" w:hAnsi="Sylfaen"/>
                <w:sz w:val="20"/>
                <w:szCs w:val="20"/>
                <w:lang w:val="ka-GE"/>
              </w:rPr>
              <w:t xml:space="preserve"> </w:t>
            </w:r>
            <w:r w:rsidRPr="00CB15E8">
              <w:rPr>
                <w:rFonts w:ascii="Sylfaen" w:hAnsi="Sylfaen"/>
                <w:sz w:val="20"/>
                <w:szCs w:val="20"/>
                <w:lang w:val="ka-GE"/>
              </w:rPr>
              <w:t>მუცლად ყოფნის პერიოდში ამიკაცინით გამოწვეული ოტო</w:t>
            </w:r>
            <w:r w:rsidR="00787361">
              <w:rPr>
                <w:rFonts w:ascii="Sylfaen" w:hAnsi="Sylfaen"/>
                <w:sz w:val="20"/>
                <w:szCs w:val="20"/>
                <w:lang w:val="ka-GE"/>
              </w:rPr>
              <w:t>ტოქსიკურ</w:t>
            </w:r>
            <w:r w:rsidR="007F0B97">
              <w:rPr>
                <w:rFonts w:ascii="Sylfaen" w:hAnsi="Sylfaen"/>
                <w:sz w:val="20"/>
                <w:szCs w:val="20"/>
                <w:lang w:val="ka-GE"/>
              </w:rPr>
              <w:t>ობა არ დაფიქსირებულა,</w:t>
            </w:r>
            <w:r w:rsidRPr="00CB15E8">
              <w:rPr>
                <w:rFonts w:ascii="Sylfaen" w:hAnsi="Sylfaen"/>
                <w:sz w:val="20"/>
                <w:szCs w:val="20"/>
                <w:lang w:val="ka-GE"/>
              </w:rPr>
              <w:t xml:space="preserve"> თუმცა ცნობილია სხვა ამინოგლიკოზიდების (კანამიცინის</w:t>
            </w:r>
            <w:r w:rsidR="007F0B97">
              <w:rPr>
                <w:rFonts w:ascii="Sylfaen" w:hAnsi="Sylfaen"/>
                <w:sz w:val="20"/>
                <w:szCs w:val="20"/>
                <w:lang w:val="ka-GE"/>
              </w:rPr>
              <w:t xml:space="preserve">ა </w:t>
            </w:r>
            <w:r w:rsidRPr="00CB15E8">
              <w:rPr>
                <w:rFonts w:ascii="Sylfaen" w:hAnsi="Sylfaen"/>
                <w:sz w:val="20"/>
                <w:szCs w:val="20"/>
                <w:lang w:val="ka-GE"/>
              </w:rPr>
              <w:t xml:space="preserve">და სტრეპტომიცინის) </w:t>
            </w:r>
            <w:r w:rsidR="00787361">
              <w:rPr>
                <w:rFonts w:ascii="Sylfaen" w:hAnsi="Sylfaen"/>
                <w:sz w:val="20"/>
                <w:szCs w:val="20"/>
                <w:lang w:val="ka-GE"/>
              </w:rPr>
              <w:t>ტოქსიკურ</w:t>
            </w:r>
            <w:r w:rsidRPr="00CB15E8">
              <w:rPr>
                <w:rFonts w:ascii="Sylfaen" w:hAnsi="Sylfaen"/>
                <w:sz w:val="20"/>
                <w:szCs w:val="20"/>
                <w:lang w:val="ka-GE"/>
              </w:rPr>
              <w:t xml:space="preserve">ი მოქმედება მერვე კრანიალურ ნერვზე და პოტენციურად შესაძლოა ამიკაცინის გამოყენების დროსაც გამოვლინდეს. ამიკაცინის მხოლოდ მცირე კვალი იქნა ნანახი ზოგიერთ ჩვილთან. ცუდი გაწოვის გამო სისტემური </w:t>
            </w:r>
            <w:r w:rsidR="00787361">
              <w:rPr>
                <w:rFonts w:ascii="Sylfaen" w:hAnsi="Sylfaen"/>
                <w:sz w:val="20"/>
                <w:szCs w:val="20"/>
                <w:lang w:val="ka-GE"/>
              </w:rPr>
              <w:t>ტოქსიკურ</w:t>
            </w:r>
            <w:r w:rsidRPr="00CB15E8">
              <w:rPr>
                <w:rFonts w:ascii="Sylfaen" w:hAnsi="Sylfaen"/>
                <w:sz w:val="20"/>
                <w:szCs w:val="20"/>
                <w:lang w:val="ka-GE"/>
              </w:rPr>
              <w:t>ობა არ ვლინდება, მაგრამ ჩვილებ</w:t>
            </w:r>
            <w:r w:rsidR="007F0B97">
              <w:rPr>
                <w:rFonts w:ascii="Sylfaen" w:hAnsi="Sylfaen"/>
                <w:sz w:val="20"/>
                <w:szCs w:val="20"/>
                <w:lang w:val="ka-GE"/>
              </w:rPr>
              <w:t xml:space="preserve">თან მოსალოდნელია </w:t>
            </w:r>
            <w:r w:rsidRPr="00CB15E8">
              <w:rPr>
                <w:rFonts w:ascii="Sylfaen" w:hAnsi="Sylfaen"/>
                <w:sz w:val="20"/>
                <w:szCs w:val="20"/>
                <w:lang w:val="ka-GE"/>
              </w:rPr>
              <w:t xml:space="preserve">ნორმალური ნაწლავური ფლორის ცვლილება.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ამიკაცინი სიფრთხილით </w:t>
            </w:r>
            <w:r w:rsidR="00CB15E8" w:rsidRPr="00CB15E8">
              <w:rPr>
                <w:rFonts w:ascii="Sylfaen" w:hAnsi="Sylfaen"/>
                <w:sz w:val="20"/>
                <w:szCs w:val="20"/>
                <w:lang w:val="ka-GE"/>
              </w:rPr>
              <w:t>უნდა იქნეს</w:t>
            </w:r>
            <w:r w:rsidRPr="00CB15E8">
              <w:rPr>
                <w:rFonts w:ascii="Sylfaen" w:hAnsi="Sylfaen"/>
                <w:sz w:val="20"/>
                <w:szCs w:val="20"/>
                <w:lang w:val="ka-GE"/>
              </w:rPr>
              <w:t xml:space="preserve"> გამოყენებული. საჭიროა თირკმლის ფუნქცი</w:t>
            </w:r>
            <w:r w:rsidR="007F0B97">
              <w:rPr>
                <w:rFonts w:ascii="Sylfaen" w:hAnsi="Sylfaen"/>
                <w:sz w:val="20"/>
                <w:szCs w:val="20"/>
                <w:lang w:val="ka-GE"/>
              </w:rPr>
              <w:t xml:space="preserve">ათა </w:t>
            </w:r>
            <w:r w:rsidRPr="00CB15E8">
              <w:rPr>
                <w:rFonts w:ascii="Sylfaen" w:hAnsi="Sylfaen"/>
                <w:sz w:val="20"/>
                <w:szCs w:val="20"/>
                <w:lang w:val="ka-GE"/>
              </w:rPr>
              <w:t>მაჩვენებლების მონიტორინგი თირკმლის ფუნქციური დარღვევები</w:t>
            </w:r>
            <w:r w:rsidR="007F0B97">
              <w:rPr>
                <w:rFonts w:ascii="Sylfaen" w:hAnsi="Sylfaen"/>
                <w:sz w:val="20"/>
                <w:szCs w:val="20"/>
                <w:lang w:val="ka-GE"/>
              </w:rPr>
              <w:t>ს მქონე პაციენტთან</w:t>
            </w:r>
            <w:r w:rsidRPr="00CB15E8">
              <w:rPr>
                <w:rFonts w:ascii="Sylfaen" w:hAnsi="Sylfaen"/>
                <w:sz w:val="20"/>
                <w:szCs w:val="20"/>
                <w:lang w:val="ka-GE"/>
              </w:rPr>
              <w:t>.</w:t>
            </w:r>
            <w:r w:rsidR="007F0B97">
              <w:rPr>
                <w:rFonts w:ascii="Sylfaen" w:hAnsi="Sylfaen"/>
                <w:sz w:val="20"/>
                <w:szCs w:val="20"/>
                <w:lang w:val="ka-GE"/>
              </w:rPr>
              <w:t xml:space="preserve"> </w:t>
            </w:r>
            <w:r w:rsidRPr="00CB15E8">
              <w:rPr>
                <w:rFonts w:ascii="Sylfaen" w:hAnsi="Sylfaen"/>
                <w:sz w:val="20"/>
                <w:szCs w:val="20"/>
                <w:lang w:val="ka-GE"/>
              </w:rPr>
              <w:t>თუ კრეატინინის კლირენსი 30 მლ/წთ-ზე</w:t>
            </w:r>
            <w:r w:rsidR="007F0B97">
              <w:rPr>
                <w:rFonts w:ascii="Sylfaen" w:hAnsi="Sylfaen"/>
                <w:sz w:val="20"/>
                <w:szCs w:val="20"/>
                <w:lang w:val="ka-GE"/>
              </w:rPr>
              <w:t xml:space="preserve"> </w:t>
            </w:r>
            <w:r w:rsidR="007F0B97" w:rsidRPr="00CB15E8">
              <w:rPr>
                <w:rFonts w:ascii="Sylfaen" w:hAnsi="Sylfaen"/>
                <w:sz w:val="20"/>
                <w:szCs w:val="20"/>
                <w:lang w:val="ka-GE"/>
              </w:rPr>
              <w:t>ნაკლებია</w:t>
            </w:r>
            <w:r w:rsidR="007F0B97">
              <w:rPr>
                <w:rFonts w:ascii="Sylfaen" w:hAnsi="Sylfaen"/>
                <w:sz w:val="20"/>
                <w:szCs w:val="20"/>
                <w:lang w:val="ka-GE"/>
              </w:rPr>
              <w:t xml:space="preserve">, </w:t>
            </w:r>
            <w:r w:rsidRPr="00CB15E8">
              <w:rPr>
                <w:rFonts w:ascii="Sylfaen" w:hAnsi="Sylfaen"/>
                <w:sz w:val="20"/>
                <w:szCs w:val="20"/>
                <w:lang w:val="ka-GE"/>
              </w:rPr>
              <w:t>რეკომენდებულია ამიკაცინის მიღების ინტერვალის შეცვლა</w:t>
            </w:r>
            <w:r w:rsidR="007F0B97">
              <w:rPr>
                <w:rFonts w:ascii="Sylfaen" w:hAnsi="Sylfaen"/>
                <w:sz w:val="20"/>
                <w:szCs w:val="20"/>
                <w:lang w:val="ka-GE"/>
              </w:rPr>
              <w:t xml:space="preserve"> </w:t>
            </w:r>
            <w:r w:rsidRPr="00CB15E8">
              <w:rPr>
                <w:rFonts w:ascii="Sylfaen" w:hAnsi="Sylfaen"/>
                <w:sz w:val="20"/>
                <w:szCs w:val="20"/>
                <w:lang w:val="ka-GE"/>
              </w:rPr>
              <w:t xml:space="preserve">(12-15 </w:t>
            </w:r>
            <w:r w:rsidR="00AA5AEA">
              <w:rPr>
                <w:rFonts w:ascii="Sylfaen" w:hAnsi="Sylfaen"/>
                <w:sz w:val="20"/>
                <w:szCs w:val="20"/>
                <w:lang w:val="ka-GE"/>
              </w:rPr>
              <w:t>მგ/კგ</w:t>
            </w:r>
            <w:r w:rsidRPr="00CB15E8">
              <w:rPr>
                <w:rFonts w:ascii="Sylfaen" w:hAnsi="Sylfaen"/>
                <w:sz w:val="20"/>
                <w:szCs w:val="20"/>
                <w:lang w:val="ka-GE"/>
              </w:rPr>
              <w:t xml:space="preserve"> კვირაში</w:t>
            </w:r>
            <w:r w:rsidR="007F0B97">
              <w:rPr>
                <w:rFonts w:ascii="Sylfaen" w:hAnsi="Sylfaen"/>
                <w:sz w:val="20"/>
                <w:szCs w:val="20"/>
                <w:lang w:val="ka-GE"/>
              </w:rPr>
              <w:t xml:space="preserve"> </w:t>
            </w:r>
            <w:r w:rsidR="007F0B97" w:rsidRPr="00CB15E8">
              <w:rPr>
                <w:rFonts w:ascii="Sylfaen" w:hAnsi="Sylfaen"/>
                <w:sz w:val="20"/>
                <w:szCs w:val="20"/>
                <w:lang w:val="ka-GE"/>
              </w:rPr>
              <w:t>2</w:t>
            </w:r>
            <w:r w:rsidR="007F0B97">
              <w:rPr>
                <w:rFonts w:ascii="Sylfaen" w:hAnsi="Sylfaen"/>
                <w:sz w:val="20"/>
                <w:szCs w:val="20"/>
                <w:lang w:val="ka-GE"/>
              </w:rPr>
              <w:t>-ჯერ</w:t>
            </w:r>
            <w:r w:rsidR="007F0B97" w:rsidRPr="00CB15E8">
              <w:rPr>
                <w:rFonts w:ascii="Sylfaen" w:hAnsi="Sylfaen"/>
                <w:sz w:val="20"/>
                <w:szCs w:val="20"/>
                <w:lang w:val="ka-GE"/>
              </w:rPr>
              <w:t xml:space="preserve"> ან 3-ჯერ</w:t>
            </w:r>
            <w:r w:rsidRPr="00CB15E8">
              <w:rPr>
                <w:rFonts w:ascii="Sylfaen" w:hAnsi="Sylfaen"/>
                <w:sz w:val="20"/>
                <w:szCs w:val="20"/>
                <w:lang w:val="ka-GE"/>
              </w:rPr>
              <w:t xml:space="preserve">) ან ჰემოდიალიზი. </w:t>
            </w:r>
          </w:p>
          <w:p w:rsidR="00B80229" w:rsidRPr="00CB15E8" w:rsidRDefault="00B80229" w:rsidP="00F43889">
            <w:pPr>
              <w:spacing w:after="0" w:line="240" w:lineRule="auto"/>
              <w:jc w:val="both"/>
              <w:rPr>
                <w:rFonts w:ascii="Sylfaen" w:hAnsi="Sylfaen"/>
                <w:sz w:val="20"/>
                <w:szCs w:val="20"/>
              </w:rPr>
            </w:pPr>
            <w:r w:rsidRPr="00CB15E8">
              <w:rPr>
                <w:rFonts w:ascii="Sylfaen" w:hAnsi="Sylfaen"/>
                <w:b/>
                <w:sz w:val="20"/>
                <w:szCs w:val="20"/>
                <w:lang w:val="ka-GE"/>
              </w:rPr>
              <w:t>ღვიძლის დაავადება:</w:t>
            </w:r>
            <w:r w:rsidRPr="00CB15E8">
              <w:rPr>
                <w:rFonts w:ascii="Sylfaen" w:hAnsi="Sylfaen"/>
                <w:sz w:val="20"/>
                <w:szCs w:val="20"/>
                <w:lang w:val="ka-GE"/>
              </w:rPr>
              <w:t xml:space="preserve"> ღვიძლის დაავადებები ამიკაცინის კონცენტრაციაზე გავლენას არ ახდენს</w:t>
            </w:r>
            <w:r w:rsidR="007F0B97">
              <w:rPr>
                <w:rFonts w:ascii="Sylfaen" w:hAnsi="Sylfaen"/>
                <w:sz w:val="20"/>
                <w:szCs w:val="20"/>
                <w:lang w:val="ka-GE"/>
              </w:rPr>
              <w:t xml:space="preserve"> </w:t>
            </w:r>
            <w:r w:rsidRPr="00CB15E8">
              <w:rPr>
                <w:rFonts w:ascii="Sylfaen" w:hAnsi="Sylfaen"/>
                <w:sz w:val="20"/>
                <w:szCs w:val="20"/>
                <w:lang w:val="ka-GE"/>
              </w:rPr>
              <w:t xml:space="preserve">(გარდა ასციტით მიმდინარე ალკოჰოლური ცოროზისა). </w:t>
            </w:r>
            <w:r w:rsidR="007F0B97">
              <w:rPr>
                <w:rFonts w:ascii="Sylfaen" w:hAnsi="Sylfaen"/>
                <w:sz w:val="20"/>
                <w:szCs w:val="20"/>
                <w:lang w:val="ka-GE"/>
              </w:rPr>
              <w:t>მიიჩნევა</w:t>
            </w:r>
            <w:r w:rsidRPr="00CB15E8">
              <w:rPr>
                <w:rFonts w:ascii="Sylfaen" w:hAnsi="Sylfaen"/>
                <w:sz w:val="20"/>
                <w:szCs w:val="20"/>
                <w:lang w:val="ka-GE"/>
              </w:rPr>
              <w:t>,</w:t>
            </w:r>
            <w:r w:rsidR="007F0B97">
              <w:rPr>
                <w:rFonts w:ascii="Sylfaen" w:hAnsi="Sylfaen"/>
                <w:sz w:val="20"/>
                <w:szCs w:val="20"/>
                <w:lang w:val="ka-GE"/>
              </w:rPr>
              <w:t xml:space="preserve"> </w:t>
            </w:r>
            <w:r w:rsidRPr="00CB15E8">
              <w:rPr>
                <w:rFonts w:ascii="Sylfaen" w:hAnsi="Sylfaen"/>
                <w:sz w:val="20"/>
                <w:szCs w:val="20"/>
                <w:lang w:val="ka-GE"/>
              </w:rPr>
              <w:t>რომ უსაფრთხოა ღვიძლის პათოლოგიების მქონე პაციენტები</w:t>
            </w:r>
            <w:r w:rsidR="00A672D3" w:rsidRPr="00CB15E8">
              <w:rPr>
                <w:rFonts w:ascii="Sylfaen" w:hAnsi="Sylfaen"/>
                <w:sz w:val="20"/>
                <w:szCs w:val="20"/>
                <w:lang w:val="ka-GE"/>
              </w:rPr>
              <w:t>სთვის</w:t>
            </w:r>
            <w:r w:rsidRPr="00CB15E8">
              <w:rPr>
                <w:rFonts w:ascii="Sylfaen" w:hAnsi="Sylfaen"/>
                <w:sz w:val="20"/>
                <w:szCs w:val="20"/>
                <w:lang w:val="ka-GE"/>
              </w:rPr>
              <w:t>, მაგრამ მაინც საჭიროა სიფრთხილე - ღვიძლის მწვავე დაავადები</w:t>
            </w:r>
            <w:r w:rsidR="00F43889">
              <w:rPr>
                <w:rFonts w:ascii="Sylfaen" w:hAnsi="Sylfaen"/>
                <w:sz w:val="20"/>
                <w:szCs w:val="20"/>
                <w:lang w:val="ka-GE"/>
              </w:rPr>
              <w:t xml:space="preserve">ს მქონე </w:t>
            </w:r>
            <w:r w:rsidR="00F43889" w:rsidRPr="00CB15E8">
              <w:rPr>
                <w:rFonts w:ascii="Sylfaen" w:hAnsi="Sylfaen"/>
                <w:sz w:val="20"/>
                <w:szCs w:val="20"/>
                <w:lang w:val="ka-GE"/>
              </w:rPr>
              <w:t>პაციენტებთან</w:t>
            </w:r>
            <w:r w:rsidR="00F43889">
              <w:rPr>
                <w:rFonts w:ascii="Sylfaen" w:hAnsi="Sylfaen"/>
                <w:sz w:val="20"/>
                <w:szCs w:val="20"/>
                <w:lang w:val="ka-GE"/>
              </w:rPr>
              <w:t xml:space="preserve"> </w:t>
            </w:r>
            <w:r w:rsidRPr="00CB15E8">
              <w:rPr>
                <w:rFonts w:ascii="Sylfaen" w:hAnsi="Sylfaen"/>
                <w:sz w:val="20"/>
                <w:szCs w:val="20"/>
                <w:lang w:val="ka-GE"/>
              </w:rPr>
              <w:t>შე</w:t>
            </w:r>
            <w:r w:rsidR="00F43889">
              <w:rPr>
                <w:rFonts w:ascii="Sylfaen" w:hAnsi="Sylfaen"/>
                <w:sz w:val="20"/>
                <w:szCs w:val="20"/>
                <w:lang w:val="ka-GE"/>
              </w:rPr>
              <w:t>სა</w:t>
            </w:r>
            <w:r w:rsidRPr="00CB15E8">
              <w:rPr>
                <w:rFonts w:ascii="Sylfaen" w:hAnsi="Sylfaen"/>
                <w:sz w:val="20"/>
                <w:szCs w:val="20"/>
                <w:lang w:val="ka-GE"/>
              </w:rPr>
              <w:t>ძლ</w:t>
            </w:r>
            <w:r w:rsidR="00F43889">
              <w:rPr>
                <w:rFonts w:ascii="Sylfaen" w:hAnsi="Sylfaen"/>
                <w:sz w:val="20"/>
                <w:szCs w:val="20"/>
                <w:lang w:val="ka-GE"/>
              </w:rPr>
              <w:t xml:space="preserve">ოა </w:t>
            </w:r>
            <w:r w:rsidRPr="00CB15E8">
              <w:rPr>
                <w:rFonts w:ascii="Sylfaen" w:hAnsi="Sylfaen"/>
                <w:sz w:val="20"/>
                <w:szCs w:val="20"/>
                <w:lang w:val="ka-GE"/>
              </w:rPr>
              <w:t>სწრაფად განვითარდეს ჰეპატორენ</w:t>
            </w:r>
            <w:r w:rsidR="00F43889">
              <w:rPr>
                <w:rFonts w:ascii="Sylfaen" w:hAnsi="Sylfaen"/>
                <w:sz w:val="20"/>
                <w:szCs w:val="20"/>
                <w:lang w:val="ka-GE"/>
              </w:rPr>
              <w:t xml:space="preserve">ული </w:t>
            </w:r>
            <w:r w:rsidRPr="00CB15E8">
              <w:rPr>
                <w:rFonts w:ascii="Sylfaen" w:hAnsi="Sylfaen"/>
                <w:sz w:val="20"/>
                <w:szCs w:val="20"/>
                <w:lang w:val="ka-GE"/>
              </w:rPr>
              <w:t xml:space="preserve">სინდრომი. </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ხშირი:</w:t>
            </w:r>
            <w:r w:rsidR="00F43889">
              <w:rPr>
                <w:rFonts w:ascii="Sylfaen" w:hAnsi="Sylfaen"/>
                <w:sz w:val="20"/>
                <w:szCs w:val="20"/>
                <w:lang w:val="ka-GE"/>
              </w:rPr>
              <w:t xml:space="preserve"> </w:t>
            </w:r>
            <w:r w:rsidRPr="00CB15E8">
              <w:rPr>
                <w:rFonts w:ascii="Sylfaen" w:hAnsi="Sylfaen"/>
                <w:sz w:val="20"/>
                <w:szCs w:val="20"/>
                <w:lang w:val="ka-GE"/>
              </w:rPr>
              <w:t>ტკივილი ინექციის ადგილას, პროტეინურია, შრატში ელექტროლიტების მაჩვენებლების დარღვევა ჰიპოკალიემიის</w:t>
            </w:r>
            <w:r w:rsidR="00F43889">
              <w:rPr>
                <w:rFonts w:ascii="Sylfaen" w:hAnsi="Sylfaen"/>
                <w:sz w:val="20"/>
                <w:szCs w:val="20"/>
                <w:lang w:val="ka-GE"/>
              </w:rPr>
              <w:t>ა</w:t>
            </w:r>
            <w:r w:rsidRPr="00CB15E8">
              <w:rPr>
                <w:rFonts w:ascii="Sylfaen" w:hAnsi="Sylfaen"/>
                <w:sz w:val="20"/>
                <w:szCs w:val="20"/>
                <w:lang w:val="ka-GE"/>
              </w:rPr>
              <w:t xml:space="preserve"> და ჰიპომაგნეზემიის ჩათვლით.</w:t>
            </w:r>
          </w:p>
          <w:p w:rsidR="00515218" w:rsidRDefault="00B80229" w:rsidP="00515218">
            <w:pPr>
              <w:spacing w:after="0" w:line="240" w:lineRule="auto"/>
              <w:jc w:val="both"/>
              <w:rPr>
                <w:rFonts w:ascii="Sylfaen" w:hAnsi="Sylfaen"/>
                <w:sz w:val="20"/>
                <w:szCs w:val="20"/>
                <w:lang w:val="ka-GE"/>
              </w:rPr>
            </w:pPr>
            <w:r w:rsidRPr="00CB15E8">
              <w:rPr>
                <w:rFonts w:ascii="Sylfaen" w:hAnsi="Sylfaen"/>
                <w:b/>
                <w:sz w:val="20"/>
                <w:szCs w:val="20"/>
                <w:lang w:val="ka-GE"/>
              </w:rPr>
              <w:t xml:space="preserve">ჩვეული: </w:t>
            </w:r>
            <w:r w:rsidRPr="00CB15E8">
              <w:rPr>
                <w:rFonts w:ascii="Sylfaen" w:hAnsi="Sylfaen"/>
                <w:sz w:val="20"/>
                <w:szCs w:val="20"/>
                <w:lang w:val="ka-GE"/>
              </w:rPr>
              <w:t>შუა ყურის</w:t>
            </w:r>
            <w:r w:rsidR="004D18DD">
              <w:rPr>
                <w:rFonts w:ascii="Sylfaen" w:hAnsi="Sylfaen"/>
                <w:sz w:val="20"/>
                <w:szCs w:val="20"/>
                <w:lang w:val="ka-GE"/>
              </w:rPr>
              <w:t xml:space="preserve"> </w:t>
            </w:r>
            <w:r w:rsidRPr="00CB15E8">
              <w:rPr>
                <w:rFonts w:ascii="Sylfaen" w:hAnsi="Sylfaen"/>
                <w:sz w:val="20"/>
                <w:szCs w:val="20"/>
                <w:lang w:val="ka-GE"/>
              </w:rPr>
              <w:t>ოტო</w:t>
            </w:r>
            <w:r w:rsidR="00787361">
              <w:rPr>
                <w:rFonts w:ascii="Sylfaen" w:hAnsi="Sylfaen"/>
                <w:sz w:val="20"/>
                <w:szCs w:val="20"/>
                <w:lang w:val="ka-GE"/>
              </w:rPr>
              <w:t>ტოქსიკურ</w:t>
            </w:r>
            <w:r w:rsidRPr="00CB15E8">
              <w:rPr>
                <w:rFonts w:ascii="Sylfaen" w:hAnsi="Sylfaen"/>
                <w:sz w:val="20"/>
                <w:szCs w:val="20"/>
                <w:lang w:val="ka-GE"/>
              </w:rPr>
              <w:t>ობა (სმენის დაკარგვა, დაკავშირებული დოზის კუმულაციურ და პიკურ კონცენტრაციასთან; თირკმლის უკმარისობის განვითარების</w:t>
            </w:r>
            <w:r w:rsidR="00E16F44">
              <w:rPr>
                <w:rFonts w:ascii="Sylfaen" w:hAnsi="Sylfaen"/>
                <w:sz w:val="20"/>
                <w:szCs w:val="20"/>
                <w:lang w:val="ka-GE"/>
              </w:rPr>
              <w:t xml:space="preserve"> მომატებული </w:t>
            </w:r>
            <w:r w:rsidRPr="00CB15E8">
              <w:rPr>
                <w:rFonts w:ascii="Sylfaen" w:hAnsi="Sylfaen"/>
                <w:sz w:val="20"/>
                <w:szCs w:val="20"/>
                <w:lang w:val="ka-GE"/>
              </w:rPr>
              <w:t>რისკი, რომელიც შე</w:t>
            </w:r>
            <w:r w:rsidR="004D18DD">
              <w:rPr>
                <w:rFonts w:ascii="Sylfaen" w:hAnsi="Sylfaen"/>
                <w:sz w:val="20"/>
                <w:szCs w:val="20"/>
                <w:lang w:val="ka-GE"/>
              </w:rPr>
              <w:t>სა</w:t>
            </w:r>
            <w:r w:rsidRPr="00CB15E8">
              <w:rPr>
                <w:rFonts w:ascii="Sylfaen" w:hAnsi="Sylfaen"/>
                <w:sz w:val="20"/>
                <w:szCs w:val="20"/>
                <w:lang w:val="ka-GE"/>
              </w:rPr>
              <w:t>ძლ</w:t>
            </w:r>
            <w:r w:rsidR="004D18DD">
              <w:rPr>
                <w:rFonts w:ascii="Sylfaen" w:hAnsi="Sylfaen"/>
                <w:sz w:val="20"/>
                <w:szCs w:val="20"/>
                <w:lang w:val="ka-GE"/>
              </w:rPr>
              <w:t xml:space="preserve">ოა </w:t>
            </w:r>
            <w:r w:rsidRPr="00CB15E8">
              <w:rPr>
                <w:rFonts w:ascii="Sylfaen" w:hAnsi="Sylfaen"/>
                <w:sz w:val="20"/>
                <w:szCs w:val="20"/>
                <w:lang w:val="ka-GE"/>
              </w:rPr>
              <w:t xml:space="preserve">შეუქცევადი </w:t>
            </w:r>
            <w:r w:rsidR="004D18DD">
              <w:rPr>
                <w:rFonts w:ascii="Sylfaen" w:hAnsi="Sylfaen"/>
                <w:sz w:val="20"/>
                <w:szCs w:val="20"/>
                <w:lang w:val="ka-GE"/>
              </w:rPr>
              <w:t>აღმოჩნდეს</w:t>
            </w:r>
            <w:r w:rsidRPr="00CB15E8">
              <w:rPr>
                <w:rFonts w:ascii="Sylfaen" w:hAnsi="Sylfaen"/>
                <w:sz w:val="20"/>
                <w:szCs w:val="20"/>
                <w:lang w:val="ka-GE"/>
              </w:rPr>
              <w:t>), ნეფრო</w:t>
            </w:r>
            <w:r w:rsidR="00787361">
              <w:rPr>
                <w:rFonts w:ascii="Sylfaen" w:hAnsi="Sylfaen"/>
                <w:sz w:val="20"/>
                <w:szCs w:val="20"/>
                <w:lang w:val="ka-GE"/>
              </w:rPr>
              <w:t>ტოქსიკურ</w:t>
            </w:r>
            <w:r w:rsidRPr="00CB15E8">
              <w:rPr>
                <w:rFonts w:ascii="Sylfaen" w:hAnsi="Sylfaen"/>
                <w:sz w:val="20"/>
                <w:szCs w:val="20"/>
                <w:lang w:val="ka-GE"/>
              </w:rPr>
              <w:t>ობა (დაკავშირებული</w:t>
            </w:r>
            <w:r w:rsidR="00515218">
              <w:rPr>
                <w:rFonts w:ascii="Sylfaen" w:hAnsi="Sylfaen"/>
                <w:sz w:val="20"/>
                <w:szCs w:val="20"/>
                <w:lang w:val="ka-GE"/>
              </w:rPr>
              <w:t xml:space="preserve"> </w:t>
            </w:r>
            <w:r w:rsidR="00515218" w:rsidRPr="00CB15E8">
              <w:rPr>
                <w:rFonts w:ascii="Sylfaen" w:hAnsi="Sylfaen"/>
                <w:sz w:val="20"/>
                <w:szCs w:val="20"/>
                <w:lang w:val="ka-GE"/>
              </w:rPr>
              <w:t>დოზის</w:t>
            </w:r>
            <w:r w:rsidR="00515218">
              <w:rPr>
                <w:rFonts w:ascii="Sylfaen" w:hAnsi="Sylfaen"/>
                <w:sz w:val="20"/>
                <w:szCs w:val="20"/>
                <w:lang w:val="ka-GE"/>
              </w:rPr>
              <w:t xml:space="preserve"> </w:t>
            </w:r>
            <w:r w:rsidR="00515218" w:rsidRPr="00CB15E8">
              <w:rPr>
                <w:rFonts w:ascii="Sylfaen" w:hAnsi="Sylfaen"/>
                <w:sz w:val="20"/>
                <w:szCs w:val="20"/>
                <w:lang w:val="ka-GE"/>
              </w:rPr>
              <w:t>კუმულაციურ და პიკურ კონცენტრაციასთან</w:t>
            </w:r>
            <w:r w:rsidRPr="00CB15E8">
              <w:rPr>
                <w:rFonts w:ascii="Sylfaen" w:hAnsi="Sylfaen"/>
                <w:sz w:val="20"/>
                <w:szCs w:val="20"/>
                <w:lang w:val="ka-GE"/>
              </w:rPr>
              <w:t>;</w:t>
            </w:r>
            <w:r w:rsidR="00515218">
              <w:rPr>
                <w:rFonts w:ascii="Sylfaen" w:hAnsi="Sylfaen"/>
                <w:sz w:val="20"/>
                <w:szCs w:val="20"/>
                <w:lang w:val="ka-GE"/>
              </w:rPr>
              <w:t xml:space="preserve"> </w:t>
            </w:r>
            <w:r w:rsidRPr="00CB15E8">
              <w:rPr>
                <w:rFonts w:ascii="Sylfaen" w:hAnsi="Sylfaen"/>
                <w:sz w:val="20"/>
                <w:szCs w:val="20"/>
                <w:lang w:val="ka-GE"/>
              </w:rPr>
              <w:t xml:space="preserve">თირკმლის უკმარისობის განვითარების </w:t>
            </w:r>
            <w:r w:rsidR="00515218">
              <w:rPr>
                <w:rFonts w:ascii="Sylfaen" w:hAnsi="Sylfaen"/>
                <w:sz w:val="20"/>
                <w:szCs w:val="20"/>
                <w:lang w:val="ka-GE"/>
              </w:rPr>
              <w:t xml:space="preserve">მომატებული </w:t>
            </w:r>
            <w:r w:rsidRPr="00CB15E8">
              <w:rPr>
                <w:rFonts w:ascii="Sylfaen" w:hAnsi="Sylfaen"/>
                <w:sz w:val="20"/>
                <w:szCs w:val="20"/>
                <w:lang w:val="ka-GE"/>
              </w:rPr>
              <w:t>რისკი, რომელიც შე</w:t>
            </w:r>
            <w:r w:rsidR="00515218">
              <w:rPr>
                <w:rFonts w:ascii="Sylfaen" w:hAnsi="Sylfaen"/>
                <w:sz w:val="20"/>
                <w:szCs w:val="20"/>
                <w:lang w:val="ka-GE"/>
              </w:rPr>
              <w:t>სა</w:t>
            </w:r>
            <w:r w:rsidRPr="00CB15E8">
              <w:rPr>
                <w:rFonts w:ascii="Sylfaen" w:hAnsi="Sylfaen"/>
                <w:sz w:val="20"/>
                <w:szCs w:val="20"/>
                <w:lang w:val="ka-GE"/>
              </w:rPr>
              <w:t>ძლ</w:t>
            </w:r>
            <w:r w:rsidR="00515218">
              <w:rPr>
                <w:rFonts w:ascii="Sylfaen" w:hAnsi="Sylfaen"/>
                <w:sz w:val="20"/>
                <w:szCs w:val="20"/>
                <w:lang w:val="ka-GE"/>
              </w:rPr>
              <w:t xml:space="preserve">ოა </w:t>
            </w:r>
            <w:r w:rsidRPr="00CB15E8">
              <w:rPr>
                <w:rFonts w:ascii="Sylfaen" w:hAnsi="Sylfaen"/>
                <w:sz w:val="20"/>
                <w:szCs w:val="20"/>
                <w:lang w:val="ka-GE"/>
              </w:rPr>
              <w:t xml:space="preserve">შეუქცევადი </w:t>
            </w:r>
            <w:r w:rsidR="00515218">
              <w:rPr>
                <w:rFonts w:ascii="Sylfaen" w:hAnsi="Sylfaen"/>
                <w:sz w:val="20"/>
                <w:szCs w:val="20"/>
                <w:lang w:val="ka-GE"/>
              </w:rPr>
              <w:t>აღმოჩნდეს</w:t>
            </w:r>
            <w:r w:rsidRPr="00CB15E8">
              <w:rPr>
                <w:rFonts w:ascii="Sylfaen" w:hAnsi="Sylfaen"/>
                <w:sz w:val="20"/>
                <w:szCs w:val="20"/>
                <w:lang w:val="ka-GE"/>
              </w:rPr>
              <w:t>), პერიფერიული ნეიროპათია, გამონაყარი, ვესტიბულ</w:t>
            </w:r>
            <w:r w:rsidR="00515218">
              <w:rPr>
                <w:rFonts w:ascii="Sylfaen" w:hAnsi="Sylfaen"/>
                <w:sz w:val="20"/>
                <w:szCs w:val="20"/>
                <w:lang w:val="ka-GE"/>
              </w:rPr>
              <w:t xml:space="preserve">ური </w:t>
            </w:r>
            <w:r w:rsidRPr="00CB15E8">
              <w:rPr>
                <w:rFonts w:ascii="Sylfaen" w:hAnsi="Sylfaen"/>
                <w:sz w:val="20"/>
                <w:szCs w:val="20"/>
                <w:lang w:val="ka-GE"/>
              </w:rPr>
              <w:t xml:space="preserve">დარღვევები (გულისრევა, პირღებინება, </w:t>
            </w:r>
            <w:r w:rsidR="00C408FE">
              <w:rPr>
                <w:rFonts w:ascii="Sylfaen" w:hAnsi="Sylfaen"/>
                <w:sz w:val="20"/>
                <w:szCs w:val="20"/>
                <w:lang w:val="ka-GE"/>
              </w:rPr>
              <w:t>თავბრუხვევ</w:t>
            </w:r>
            <w:r w:rsidRPr="00CB15E8">
              <w:rPr>
                <w:rFonts w:ascii="Sylfaen" w:hAnsi="Sylfaen"/>
                <w:sz w:val="20"/>
                <w:szCs w:val="20"/>
                <w:lang w:val="ka-GE"/>
              </w:rPr>
              <w:t>ა, ა</w:t>
            </w:r>
            <w:r w:rsidR="00515218">
              <w:rPr>
                <w:rFonts w:ascii="Sylfaen" w:hAnsi="Sylfaen"/>
                <w:sz w:val="20"/>
                <w:szCs w:val="20"/>
                <w:lang w:val="ka-GE"/>
              </w:rPr>
              <w:t>ტაქსია, ნისტაგმი), ეოზინოფილია.</w:t>
            </w:r>
          </w:p>
          <w:p w:rsidR="00BF053D" w:rsidRDefault="00B80229" w:rsidP="00BF053D">
            <w:pPr>
              <w:spacing w:after="0" w:line="240" w:lineRule="auto"/>
              <w:jc w:val="both"/>
              <w:rPr>
                <w:rFonts w:ascii="Sylfaen" w:hAnsi="Sylfaen"/>
                <w:sz w:val="20"/>
                <w:szCs w:val="20"/>
                <w:lang w:val="ka-GE"/>
              </w:rPr>
            </w:pPr>
            <w:r w:rsidRPr="00CB15E8">
              <w:rPr>
                <w:rFonts w:ascii="Sylfaen" w:hAnsi="Sylfaen"/>
                <w:sz w:val="20"/>
                <w:szCs w:val="20"/>
                <w:lang w:val="ka-GE"/>
              </w:rPr>
              <w:t>ოტო</w:t>
            </w:r>
            <w:r w:rsidR="00787361">
              <w:rPr>
                <w:rFonts w:ascii="Sylfaen" w:hAnsi="Sylfaen"/>
                <w:sz w:val="20"/>
                <w:szCs w:val="20"/>
                <w:lang w:val="ka-GE"/>
              </w:rPr>
              <w:t>ტოქსიკურ</w:t>
            </w:r>
            <w:r w:rsidRPr="00CB15E8">
              <w:rPr>
                <w:rFonts w:ascii="Sylfaen" w:hAnsi="Sylfaen"/>
                <w:sz w:val="20"/>
                <w:szCs w:val="20"/>
                <w:lang w:val="ka-GE"/>
              </w:rPr>
              <w:t>ობის ეფექტი იზრდება ზოგიერთი შარდმდენი პრეპარატი</w:t>
            </w:r>
            <w:r w:rsidR="00BF053D">
              <w:rPr>
                <w:rFonts w:ascii="Sylfaen" w:hAnsi="Sylfaen"/>
                <w:sz w:val="20"/>
                <w:szCs w:val="20"/>
                <w:lang w:val="ka-GE"/>
              </w:rPr>
              <w:t>ს</w:t>
            </w:r>
            <w:r w:rsidRPr="00CB15E8">
              <w:rPr>
                <w:rFonts w:ascii="Sylfaen" w:hAnsi="Sylfaen"/>
                <w:sz w:val="20"/>
                <w:szCs w:val="20"/>
                <w:lang w:val="ka-GE"/>
              </w:rPr>
              <w:t xml:space="preserve"> (განსაკუთრებით</w:t>
            </w:r>
            <w:r w:rsidR="00BF053D">
              <w:rPr>
                <w:rFonts w:ascii="Sylfaen" w:hAnsi="Sylfaen"/>
                <w:sz w:val="20"/>
                <w:szCs w:val="20"/>
                <w:lang w:val="ka-GE"/>
              </w:rPr>
              <w:t xml:space="preserve"> -</w:t>
            </w:r>
            <w:r w:rsidRPr="00CB15E8">
              <w:rPr>
                <w:rFonts w:ascii="Sylfaen" w:hAnsi="Sylfaen"/>
                <w:sz w:val="20"/>
                <w:szCs w:val="20"/>
                <w:lang w:val="ka-GE"/>
              </w:rPr>
              <w:t xml:space="preserve"> მარყუჟოვანი დიურეტიკები</w:t>
            </w:r>
            <w:r w:rsidR="00BF053D">
              <w:rPr>
                <w:rFonts w:ascii="Sylfaen" w:hAnsi="Sylfaen"/>
                <w:sz w:val="20"/>
                <w:szCs w:val="20"/>
                <w:lang w:val="ka-GE"/>
              </w:rPr>
              <w:t>ს</w:t>
            </w:r>
            <w:r w:rsidRPr="00CB15E8">
              <w:rPr>
                <w:rFonts w:ascii="Sylfaen" w:hAnsi="Sylfaen"/>
                <w:sz w:val="20"/>
                <w:szCs w:val="20"/>
                <w:lang w:val="ka-GE"/>
              </w:rPr>
              <w:t>), ხანდაზმული ასაკი</w:t>
            </w:r>
            <w:r w:rsidR="00BF053D">
              <w:rPr>
                <w:rFonts w:ascii="Sylfaen" w:hAnsi="Sylfaen"/>
                <w:sz w:val="20"/>
                <w:szCs w:val="20"/>
                <w:lang w:val="ka-GE"/>
              </w:rPr>
              <w:t>სა</w:t>
            </w:r>
            <w:r w:rsidRPr="00CB15E8">
              <w:rPr>
                <w:rFonts w:ascii="Sylfaen" w:hAnsi="Sylfaen"/>
                <w:sz w:val="20"/>
                <w:szCs w:val="20"/>
                <w:lang w:val="ka-GE"/>
              </w:rPr>
              <w:t xml:space="preserve"> და ამიკაცინის გახანგრძლივებული გამოყენები</w:t>
            </w:r>
            <w:r w:rsidR="00BF053D">
              <w:rPr>
                <w:rFonts w:ascii="Sylfaen" w:hAnsi="Sylfaen"/>
                <w:sz w:val="20"/>
                <w:szCs w:val="20"/>
                <w:lang w:val="ka-GE"/>
              </w:rPr>
              <w:t>ს ფონზე</w:t>
            </w:r>
            <w:r w:rsidRPr="00CB15E8">
              <w:rPr>
                <w:rFonts w:ascii="Sylfaen" w:hAnsi="Sylfaen"/>
                <w:sz w:val="20"/>
                <w:szCs w:val="20"/>
                <w:lang w:val="ka-GE"/>
              </w:rPr>
              <w:t>.</w:t>
            </w:r>
            <w:r w:rsidR="00BF053D">
              <w:rPr>
                <w:rFonts w:ascii="Sylfaen" w:hAnsi="Sylfaen"/>
                <w:sz w:val="20"/>
                <w:szCs w:val="20"/>
                <w:lang w:val="ka-GE"/>
              </w:rPr>
              <w:t xml:space="preserve"> </w:t>
            </w:r>
            <w:r w:rsidRPr="00CB15E8">
              <w:rPr>
                <w:rFonts w:ascii="Sylfaen" w:hAnsi="Sylfaen"/>
                <w:sz w:val="20"/>
                <w:szCs w:val="20"/>
                <w:lang w:val="ka-GE"/>
              </w:rPr>
              <w:t>შე</w:t>
            </w:r>
            <w:r w:rsidR="00BF053D">
              <w:rPr>
                <w:rFonts w:ascii="Sylfaen" w:hAnsi="Sylfaen"/>
                <w:sz w:val="20"/>
                <w:szCs w:val="20"/>
                <w:lang w:val="ka-GE"/>
              </w:rPr>
              <w:t>სა</w:t>
            </w:r>
            <w:r w:rsidRPr="00CB15E8">
              <w:rPr>
                <w:rFonts w:ascii="Sylfaen" w:hAnsi="Sylfaen"/>
                <w:sz w:val="20"/>
                <w:szCs w:val="20"/>
                <w:lang w:val="ka-GE"/>
              </w:rPr>
              <w:t>ძლ</w:t>
            </w:r>
            <w:r w:rsidR="00BF053D">
              <w:rPr>
                <w:rFonts w:ascii="Sylfaen" w:hAnsi="Sylfaen"/>
                <w:sz w:val="20"/>
                <w:szCs w:val="20"/>
                <w:lang w:val="ka-GE"/>
              </w:rPr>
              <w:t xml:space="preserve">ოა, </w:t>
            </w:r>
            <w:r w:rsidRPr="00CB15E8">
              <w:rPr>
                <w:rFonts w:ascii="Sylfaen" w:hAnsi="Sylfaen"/>
                <w:sz w:val="20"/>
                <w:szCs w:val="20"/>
                <w:lang w:val="ka-GE"/>
              </w:rPr>
              <w:t>გაიზარდოს კუნთ</w:t>
            </w:r>
            <w:r w:rsidR="00BF053D">
              <w:rPr>
                <w:rFonts w:ascii="Sylfaen" w:hAnsi="Sylfaen"/>
                <w:sz w:val="20"/>
                <w:szCs w:val="20"/>
                <w:lang w:val="ka-GE"/>
              </w:rPr>
              <w:t xml:space="preserve">თა </w:t>
            </w:r>
            <w:r w:rsidRPr="00CB15E8">
              <w:rPr>
                <w:rFonts w:ascii="Sylfaen" w:hAnsi="Sylfaen"/>
                <w:sz w:val="20"/>
                <w:szCs w:val="20"/>
                <w:lang w:val="ka-GE"/>
              </w:rPr>
              <w:t>რელაქსანტების არამადეპოლარიზებელი ეფექტი.</w:t>
            </w:r>
          </w:p>
          <w:p w:rsidR="00B80229" w:rsidRPr="00CB15E8" w:rsidRDefault="00B80229" w:rsidP="00BF053D">
            <w:pPr>
              <w:spacing w:after="0" w:line="240" w:lineRule="auto"/>
              <w:jc w:val="both"/>
              <w:rPr>
                <w:rFonts w:ascii="Sylfaen" w:hAnsi="Sylfaen" w:cs="FranklinGothic-Book"/>
                <w:sz w:val="20"/>
                <w:szCs w:val="20"/>
              </w:rPr>
            </w:pPr>
            <w:r w:rsidRPr="00CB15E8">
              <w:rPr>
                <w:rFonts w:ascii="Sylfaen" w:hAnsi="Sylfaen"/>
                <w:sz w:val="20"/>
                <w:szCs w:val="20"/>
                <w:lang w:val="ka-GE"/>
              </w:rPr>
              <w:t xml:space="preserve">პენიცილინები: </w:t>
            </w:r>
            <w:r w:rsidRPr="00CB15E8">
              <w:rPr>
                <w:rFonts w:ascii="Sylfaen" w:hAnsi="Sylfaen" w:cs="FranklinGothic-Book"/>
                <w:sz w:val="20"/>
                <w:szCs w:val="20"/>
                <w:lang w:val="ka-GE"/>
              </w:rPr>
              <w:t xml:space="preserve">in vitro ანტაგონიზმი.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მარყუჟოვანი დიურეტიკები</w:t>
            </w:r>
            <w:r w:rsidRPr="00CB15E8">
              <w:rPr>
                <w:rFonts w:ascii="Sylfaen" w:hAnsi="Sylfaen"/>
                <w:sz w:val="20"/>
                <w:szCs w:val="20"/>
                <w:lang w:val="ka-GE"/>
              </w:rPr>
              <w:t xml:space="preserve"> (ბუმეტანიდი,</w:t>
            </w:r>
            <w:r w:rsidR="00BF053D">
              <w:rPr>
                <w:rFonts w:ascii="Sylfaen" w:hAnsi="Sylfaen"/>
                <w:sz w:val="20"/>
                <w:szCs w:val="20"/>
                <w:lang w:val="ka-GE"/>
              </w:rPr>
              <w:t xml:space="preserve"> </w:t>
            </w:r>
            <w:r w:rsidRPr="00CB15E8">
              <w:rPr>
                <w:rFonts w:ascii="Sylfaen" w:hAnsi="Sylfaen"/>
                <w:sz w:val="20"/>
                <w:szCs w:val="20"/>
                <w:lang w:val="ka-GE"/>
              </w:rPr>
              <w:t>ფუროსემიდი, ეტაკრინის მჟავა, ტორასემიდი): ამინოგლიკოზიდების</w:t>
            </w:r>
            <w:r w:rsidR="00BF053D">
              <w:rPr>
                <w:rFonts w:ascii="Sylfaen" w:hAnsi="Sylfaen"/>
                <w:sz w:val="20"/>
                <w:szCs w:val="20"/>
                <w:lang w:val="ka-GE"/>
              </w:rPr>
              <w:t>ა</w:t>
            </w:r>
            <w:r w:rsidRPr="00CB15E8">
              <w:rPr>
                <w:rFonts w:ascii="Sylfaen" w:hAnsi="Sylfaen"/>
                <w:sz w:val="20"/>
                <w:szCs w:val="20"/>
                <w:lang w:val="ka-GE"/>
              </w:rPr>
              <w:t xml:space="preserve"> და მარყუჟოვანი დიურეტიკების ერთდროულ</w:t>
            </w:r>
            <w:r w:rsidR="00BF053D">
              <w:rPr>
                <w:rFonts w:ascii="Sylfaen" w:hAnsi="Sylfaen"/>
                <w:sz w:val="20"/>
                <w:szCs w:val="20"/>
                <w:lang w:val="ka-GE"/>
              </w:rPr>
              <w:t>მა</w:t>
            </w:r>
            <w:r w:rsidRPr="00CB15E8">
              <w:rPr>
                <w:rFonts w:ascii="Sylfaen" w:hAnsi="Sylfaen"/>
                <w:sz w:val="20"/>
                <w:szCs w:val="20"/>
                <w:lang w:val="ka-GE"/>
              </w:rPr>
              <w:t xml:space="preserve"> გამოყენება</w:t>
            </w:r>
            <w:r w:rsidR="00BF053D">
              <w:rPr>
                <w:rFonts w:ascii="Sylfaen" w:hAnsi="Sylfaen"/>
                <w:sz w:val="20"/>
                <w:szCs w:val="20"/>
                <w:lang w:val="ka-GE"/>
              </w:rPr>
              <w:t>მ</w:t>
            </w:r>
            <w:r w:rsidRPr="00CB15E8">
              <w:rPr>
                <w:rFonts w:ascii="Sylfaen" w:hAnsi="Sylfaen"/>
                <w:sz w:val="20"/>
                <w:szCs w:val="20"/>
                <w:lang w:val="ka-GE"/>
              </w:rPr>
              <w:t xml:space="preserve"> შე</w:t>
            </w:r>
            <w:r w:rsidR="00BF053D">
              <w:rPr>
                <w:rFonts w:ascii="Sylfaen" w:hAnsi="Sylfaen"/>
                <w:sz w:val="20"/>
                <w:szCs w:val="20"/>
                <w:lang w:val="ka-GE"/>
              </w:rPr>
              <w:t>სა</w:t>
            </w:r>
            <w:r w:rsidRPr="00CB15E8">
              <w:rPr>
                <w:rFonts w:ascii="Sylfaen" w:hAnsi="Sylfaen"/>
                <w:sz w:val="20"/>
                <w:szCs w:val="20"/>
                <w:lang w:val="ka-GE"/>
              </w:rPr>
              <w:t>ძლ</w:t>
            </w:r>
            <w:r w:rsidR="00BF053D">
              <w:rPr>
                <w:rFonts w:ascii="Sylfaen" w:hAnsi="Sylfaen"/>
                <w:sz w:val="20"/>
                <w:szCs w:val="20"/>
                <w:lang w:val="ka-GE"/>
              </w:rPr>
              <w:t xml:space="preserve">ოა </w:t>
            </w:r>
            <w:r w:rsidRPr="00CB15E8">
              <w:rPr>
                <w:rFonts w:ascii="Sylfaen" w:hAnsi="Sylfaen"/>
                <w:sz w:val="20"/>
                <w:szCs w:val="20"/>
                <w:lang w:val="ka-GE"/>
              </w:rPr>
              <w:t>შემკრები ან სინერგისტული</w:t>
            </w:r>
            <w:r w:rsidR="00BF053D">
              <w:rPr>
                <w:rFonts w:ascii="Sylfaen" w:hAnsi="Sylfaen"/>
                <w:sz w:val="20"/>
                <w:szCs w:val="20"/>
                <w:lang w:val="ka-GE"/>
              </w:rPr>
              <w:t xml:space="preserve"> </w:t>
            </w:r>
            <w:r w:rsidRPr="00CB15E8">
              <w:rPr>
                <w:rFonts w:ascii="Sylfaen" w:hAnsi="Sylfaen"/>
                <w:sz w:val="20"/>
                <w:szCs w:val="20"/>
                <w:lang w:val="ka-GE"/>
              </w:rPr>
              <w:t>სმენითი ოტო</w:t>
            </w:r>
            <w:r w:rsidR="00787361">
              <w:rPr>
                <w:rFonts w:ascii="Sylfaen" w:hAnsi="Sylfaen"/>
                <w:sz w:val="20"/>
                <w:szCs w:val="20"/>
                <w:lang w:val="ka-GE"/>
              </w:rPr>
              <w:t>ტოქსიკურ</w:t>
            </w:r>
            <w:r w:rsidRPr="00CB15E8">
              <w:rPr>
                <w:rFonts w:ascii="Sylfaen" w:hAnsi="Sylfaen"/>
                <w:sz w:val="20"/>
                <w:szCs w:val="20"/>
                <w:lang w:val="ka-GE"/>
              </w:rPr>
              <w:t>ობა</w:t>
            </w:r>
            <w:r w:rsidR="00BF053D">
              <w:rPr>
                <w:rFonts w:ascii="Sylfaen" w:hAnsi="Sylfaen"/>
                <w:sz w:val="20"/>
                <w:szCs w:val="20"/>
                <w:lang w:val="ka-GE"/>
              </w:rPr>
              <w:t xml:space="preserve"> გამოიწვიოს</w:t>
            </w:r>
            <w:r w:rsidRPr="00CB15E8">
              <w:rPr>
                <w:rFonts w:ascii="Sylfaen" w:hAnsi="Sylfaen"/>
                <w:sz w:val="20"/>
                <w:szCs w:val="20"/>
                <w:lang w:val="ka-GE"/>
              </w:rPr>
              <w:t>.</w:t>
            </w:r>
            <w:r w:rsidR="00BF053D">
              <w:rPr>
                <w:rFonts w:ascii="Sylfaen" w:hAnsi="Sylfaen"/>
                <w:sz w:val="20"/>
                <w:szCs w:val="20"/>
                <w:lang w:val="ka-GE"/>
              </w:rPr>
              <w:t xml:space="preserve"> </w:t>
            </w:r>
            <w:r w:rsidRPr="00CB15E8">
              <w:rPr>
                <w:rFonts w:ascii="Sylfaen" w:hAnsi="Sylfaen"/>
                <w:sz w:val="20"/>
                <w:szCs w:val="20"/>
                <w:lang w:val="ka-GE"/>
              </w:rPr>
              <w:t>ოტო</w:t>
            </w:r>
            <w:r w:rsidR="00787361">
              <w:rPr>
                <w:rFonts w:ascii="Sylfaen" w:hAnsi="Sylfaen"/>
                <w:sz w:val="20"/>
                <w:szCs w:val="20"/>
                <w:lang w:val="ka-GE"/>
              </w:rPr>
              <w:t>ტოქსიკურ</w:t>
            </w:r>
            <w:r w:rsidRPr="00CB15E8">
              <w:rPr>
                <w:rFonts w:ascii="Sylfaen" w:hAnsi="Sylfaen"/>
                <w:sz w:val="20"/>
                <w:szCs w:val="20"/>
                <w:lang w:val="ka-GE"/>
              </w:rPr>
              <w:t>ობა დოზაზე</w:t>
            </w:r>
            <w:r w:rsidR="00BF053D">
              <w:rPr>
                <w:rFonts w:ascii="Sylfaen" w:hAnsi="Sylfaen"/>
                <w:sz w:val="20"/>
                <w:szCs w:val="20"/>
                <w:lang w:val="ka-GE"/>
              </w:rPr>
              <w:t>ა</w:t>
            </w:r>
            <w:r w:rsidRPr="00CB15E8">
              <w:rPr>
                <w:rFonts w:ascii="Sylfaen" w:hAnsi="Sylfaen"/>
                <w:sz w:val="20"/>
                <w:szCs w:val="20"/>
                <w:lang w:val="ka-GE"/>
              </w:rPr>
              <w:t xml:space="preserve"> დამოკიდებული</w:t>
            </w:r>
            <w:r w:rsidR="00BF053D">
              <w:rPr>
                <w:rFonts w:ascii="Sylfaen" w:hAnsi="Sylfaen"/>
                <w:sz w:val="20"/>
                <w:szCs w:val="20"/>
                <w:lang w:val="ka-GE"/>
              </w:rPr>
              <w:t xml:space="preserve"> </w:t>
            </w:r>
            <w:r w:rsidRPr="00CB15E8">
              <w:rPr>
                <w:rFonts w:ascii="Sylfaen" w:hAnsi="Sylfaen"/>
                <w:sz w:val="20"/>
                <w:szCs w:val="20"/>
                <w:lang w:val="ka-GE"/>
              </w:rPr>
              <w:t>და შე</w:t>
            </w:r>
            <w:r w:rsidR="00BF053D">
              <w:rPr>
                <w:rFonts w:ascii="Sylfaen" w:hAnsi="Sylfaen"/>
                <w:sz w:val="20"/>
                <w:szCs w:val="20"/>
                <w:lang w:val="ka-GE"/>
              </w:rPr>
              <w:t>სა</w:t>
            </w:r>
            <w:r w:rsidRPr="00CB15E8">
              <w:rPr>
                <w:rFonts w:ascii="Sylfaen" w:hAnsi="Sylfaen"/>
                <w:sz w:val="20"/>
                <w:szCs w:val="20"/>
                <w:lang w:val="ka-GE"/>
              </w:rPr>
              <w:t>ძლ</w:t>
            </w:r>
            <w:r w:rsidR="00BF053D">
              <w:rPr>
                <w:rFonts w:ascii="Sylfaen" w:hAnsi="Sylfaen"/>
                <w:sz w:val="20"/>
                <w:szCs w:val="20"/>
                <w:lang w:val="ka-GE"/>
              </w:rPr>
              <w:t xml:space="preserve">ოა </w:t>
            </w:r>
            <w:r w:rsidRPr="00CB15E8">
              <w:rPr>
                <w:rFonts w:ascii="Sylfaen" w:hAnsi="Sylfaen"/>
                <w:sz w:val="20"/>
                <w:szCs w:val="20"/>
                <w:lang w:val="ka-GE"/>
              </w:rPr>
              <w:t>გაიზარდოს თირკმლის დისფუნქციასთან ერთად. რეგისტრირებულია</w:t>
            </w:r>
            <w:r w:rsidR="00BF053D">
              <w:rPr>
                <w:rFonts w:ascii="Sylfaen" w:hAnsi="Sylfaen"/>
                <w:sz w:val="20"/>
                <w:szCs w:val="20"/>
                <w:lang w:val="ka-GE"/>
              </w:rPr>
              <w:t xml:space="preserve"> </w:t>
            </w:r>
            <w:r w:rsidRPr="00CB15E8">
              <w:rPr>
                <w:rFonts w:ascii="Sylfaen" w:hAnsi="Sylfaen"/>
                <w:sz w:val="20"/>
                <w:szCs w:val="20"/>
                <w:lang w:val="ka-GE"/>
              </w:rPr>
              <w:t>შეუქცევადი ოტო</w:t>
            </w:r>
            <w:r w:rsidR="00787361">
              <w:rPr>
                <w:rFonts w:ascii="Sylfaen" w:hAnsi="Sylfaen"/>
                <w:sz w:val="20"/>
                <w:szCs w:val="20"/>
                <w:lang w:val="ka-GE"/>
              </w:rPr>
              <w:t>ტოქსიკურ</w:t>
            </w:r>
            <w:r w:rsidRPr="00CB15E8">
              <w:rPr>
                <w:rFonts w:ascii="Sylfaen" w:hAnsi="Sylfaen"/>
                <w:sz w:val="20"/>
                <w:szCs w:val="20"/>
                <w:lang w:val="ka-GE"/>
              </w:rPr>
              <w:t>ობა. ერიდეთ ერთდროულ გამოყენებას; ერთდროულ</w:t>
            </w:r>
            <w:r w:rsidR="00BF053D">
              <w:rPr>
                <w:rFonts w:ascii="Sylfaen" w:hAnsi="Sylfaen"/>
                <w:sz w:val="20"/>
                <w:szCs w:val="20"/>
                <w:lang w:val="ka-GE"/>
              </w:rPr>
              <w:t>ი</w:t>
            </w:r>
            <w:r w:rsidRPr="00CB15E8">
              <w:rPr>
                <w:rFonts w:ascii="Sylfaen" w:hAnsi="Sylfaen"/>
                <w:sz w:val="20"/>
                <w:szCs w:val="20"/>
                <w:lang w:val="ka-GE"/>
              </w:rPr>
              <w:t xml:space="preserve"> გამოყენების შემთხვევაში თირკმლის უკმარისობის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საჭიროა დოზის ფრთხილი კორექცია და ოტო</w:t>
            </w:r>
            <w:r w:rsidR="00787361">
              <w:rPr>
                <w:rFonts w:ascii="Sylfaen" w:hAnsi="Sylfaen"/>
                <w:sz w:val="20"/>
                <w:szCs w:val="20"/>
                <w:lang w:val="ka-GE"/>
              </w:rPr>
              <w:t>ტოქსიკურ</w:t>
            </w:r>
            <w:r w:rsidRPr="00CB15E8">
              <w:rPr>
                <w:rFonts w:ascii="Sylfaen" w:hAnsi="Sylfaen"/>
                <w:sz w:val="20"/>
                <w:szCs w:val="20"/>
                <w:lang w:val="ka-GE"/>
              </w:rPr>
              <w:t xml:space="preserve">ობის მონიტორინგი.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კუნთების არამადეპოლარიზებელი რელაქსანტები</w:t>
            </w:r>
            <w:r w:rsidRPr="00CB15E8">
              <w:rPr>
                <w:rFonts w:ascii="Sylfaen" w:hAnsi="Sylfaen"/>
                <w:sz w:val="20"/>
                <w:szCs w:val="20"/>
                <w:lang w:val="ka-GE"/>
              </w:rPr>
              <w:t xml:space="preserve"> (ატრაკურიუმი, პანკურონიუმი, ტუბოკურარინი, გალამინ ტრითიოდიდი): კუნთების არამადეპოლარიზებელ რელაქსანტებთან ურთიერთქმედებამ შე</w:t>
            </w:r>
            <w:r w:rsidR="00BF053D">
              <w:rPr>
                <w:rFonts w:ascii="Sylfaen" w:hAnsi="Sylfaen"/>
                <w:sz w:val="20"/>
                <w:szCs w:val="20"/>
                <w:lang w:val="ka-GE"/>
              </w:rPr>
              <w:t>სა</w:t>
            </w:r>
            <w:r w:rsidRPr="00CB15E8">
              <w:rPr>
                <w:rFonts w:ascii="Sylfaen" w:hAnsi="Sylfaen"/>
                <w:sz w:val="20"/>
                <w:szCs w:val="20"/>
                <w:lang w:val="ka-GE"/>
              </w:rPr>
              <w:t>ძლ</w:t>
            </w:r>
            <w:r w:rsidR="00BF053D">
              <w:rPr>
                <w:rFonts w:ascii="Sylfaen" w:hAnsi="Sylfaen"/>
                <w:sz w:val="20"/>
                <w:szCs w:val="20"/>
                <w:lang w:val="ka-GE"/>
              </w:rPr>
              <w:t xml:space="preserve">ოა </w:t>
            </w:r>
            <w:r w:rsidRPr="00CB15E8">
              <w:rPr>
                <w:rFonts w:ascii="Sylfaen" w:hAnsi="Sylfaen"/>
                <w:sz w:val="20"/>
                <w:szCs w:val="20"/>
                <w:lang w:val="ka-GE"/>
              </w:rPr>
              <w:t xml:space="preserve">გამოიწვიოს სუნთქვის შესუსტება.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ნეფრო</w:t>
            </w:r>
            <w:r w:rsidR="00787361">
              <w:rPr>
                <w:rFonts w:ascii="Sylfaen" w:hAnsi="Sylfaen"/>
                <w:b/>
                <w:sz w:val="20"/>
                <w:szCs w:val="20"/>
                <w:lang w:val="ka-GE"/>
              </w:rPr>
              <w:t>ტოქსიკურ</w:t>
            </w:r>
            <w:r w:rsidRPr="00CB15E8">
              <w:rPr>
                <w:rFonts w:ascii="Sylfaen" w:hAnsi="Sylfaen"/>
                <w:b/>
                <w:sz w:val="20"/>
                <w:szCs w:val="20"/>
                <w:lang w:val="ka-GE"/>
              </w:rPr>
              <w:t>ი პრეპარატები</w:t>
            </w:r>
            <w:r w:rsidRPr="00CB15E8">
              <w:rPr>
                <w:rFonts w:ascii="Sylfaen" w:hAnsi="Sylfaen"/>
                <w:sz w:val="20"/>
                <w:szCs w:val="20"/>
                <w:lang w:val="ka-GE"/>
              </w:rPr>
              <w:t xml:space="preserve"> (ამფოტერიცინი B, ფოსკარ-ნეტი, ციდო-ფოვირი): ერთდროულმა გამოყენებამ შე</w:t>
            </w:r>
            <w:r w:rsidR="00BF053D">
              <w:rPr>
                <w:rFonts w:ascii="Sylfaen" w:hAnsi="Sylfaen"/>
                <w:sz w:val="20"/>
                <w:szCs w:val="20"/>
                <w:lang w:val="ka-GE"/>
              </w:rPr>
              <w:t>სა</w:t>
            </w:r>
            <w:r w:rsidRPr="00CB15E8">
              <w:rPr>
                <w:rFonts w:ascii="Sylfaen" w:hAnsi="Sylfaen"/>
                <w:sz w:val="20"/>
                <w:szCs w:val="20"/>
                <w:lang w:val="ka-GE"/>
              </w:rPr>
              <w:t>ძლ</w:t>
            </w:r>
            <w:r w:rsidR="00BF053D">
              <w:rPr>
                <w:rFonts w:ascii="Sylfaen" w:hAnsi="Sylfaen"/>
                <w:sz w:val="20"/>
                <w:szCs w:val="20"/>
                <w:lang w:val="ka-GE"/>
              </w:rPr>
              <w:t xml:space="preserve">ოა </w:t>
            </w:r>
            <w:r w:rsidRPr="00CB15E8">
              <w:rPr>
                <w:rFonts w:ascii="Sylfaen" w:hAnsi="Sylfaen"/>
                <w:sz w:val="20"/>
                <w:szCs w:val="20"/>
                <w:lang w:val="ka-GE"/>
              </w:rPr>
              <w:t>ნეფრო</w:t>
            </w:r>
            <w:r w:rsidR="00787361">
              <w:rPr>
                <w:rFonts w:ascii="Sylfaen" w:hAnsi="Sylfaen"/>
                <w:sz w:val="20"/>
                <w:szCs w:val="20"/>
                <w:lang w:val="ka-GE"/>
              </w:rPr>
              <w:t>ტოქსიკურ</w:t>
            </w:r>
            <w:r w:rsidR="00BF053D">
              <w:rPr>
                <w:rFonts w:ascii="Sylfaen" w:hAnsi="Sylfaen"/>
                <w:sz w:val="20"/>
                <w:szCs w:val="20"/>
                <w:lang w:val="ka-GE"/>
              </w:rPr>
              <w:t>ი ეფექტი გააძლიეროს</w:t>
            </w:r>
            <w:r w:rsidRPr="00CB15E8">
              <w:rPr>
                <w:rFonts w:ascii="Sylfaen" w:hAnsi="Sylfaen"/>
                <w:sz w:val="20"/>
                <w:szCs w:val="20"/>
                <w:lang w:val="ka-GE"/>
              </w:rPr>
              <w:t xml:space="preserve">.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პენიცილინები:</w:t>
            </w:r>
            <w:r w:rsidRPr="00CB15E8">
              <w:rPr>
                <w:rFonts w:ascii="Sylfaen" w:hAnsi="Sylfaen" w:cs="FranklinGothic-Book"/>
                <w:sz w:val="20"/>
                <w:szCs w:val="20"/>
                <w:lang w:val="ka-GE"/>
              </w:rPr>
              <w:t>in vitro ინაქტივაცია (შესაძლებელია). მიღების წინ ერთმანეთში ნუ შეურევთ.</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FB2491">
            <w:pPr>
              <w:spacing w:after="0" w:line="240" w:lineRule="auto"/>
              <w:jc w:val="both"/>
              <w:rPr>
                <w:rFonts w:ascii="Sylfaen" w:hAnsi="Sylfaen"/>
                <w:sz w:val="20"/>
                <w:szCs w:val="20"/>
                <w:lang w:val="ka-GE"/>
              </w:rPr>
            </w:pPr>
            <w:r w:rsidRPr="00CB15E8">
              <w:rPr>
                <w:rFonts w:ascii="Sylfaen" w:hAnsi="Sylfaen"/>
                <w:sz w:val="20"/>
                <w:szCs w:val="20"/>
                <w:lang w:val="ka-GE"/>
              </w:rPr>
              <w:t>ორსულობა (ორსულობის დროს სტრეპტომიცინის</w:t>
            </w:r>
            <w:r w:rsidR="007F0B97">
              <w:rPr>
                <w:rFonts w:ascii="Sylfaen" w:hAnsi="Sylfaen"/>
                <w:sz w:val="20"/>
                <w:szCs w:val="20"/>
                <w:lang w:val="ka-GE"/>
              </w:rPr>
              <w:t>ა</w:t>
            </w:r>
            <w:r w:rsidRPr="00CB15E8">
              <w:rPr>
                <w:rFonts w:ascii="Sylfaen" w:hAnsi="Sylfaen"/>
                <w:sz w:val="20"/>
                <w:szCs w:val="20"/>
                <w:lang w:val="ka-GE"/>
              </w:rPr>
              <w:t xml:space="preserve"> და კანამიცინის გამოყენებისას დაფიქსირებულია </w:t>
            </w:r>
            <w:r w:rsidR="007F0B97">
              <w:rPr>
                <w:rFonts w:ascii="Sylfaen" w:hAnsi="Sylfaen"/>
                <w:sz w:val="20"/>
                <w:szCs w:val="20"/>
                <w:lang w:val="ka-GE"/>
              </w:rPr>
              <w:t xml:space="preserve">ნაყოფის </w:t>
            </w:r>
            <w:r w:rsidRPr="00CB15E8">
              <w:rPr>
                <w:rFonts w:ascii="Sylfaen" w:hAnsi="Sylfaen"/>
                <w:sz w:val="20"/>
                <w:szCs w:val="20"/>
                <w:lang w:val="ka-GE"/>
              </w:rPr>
              <w:t xml:space="preserve">თანდაყოლილი სიყრუის </w:t>
            </w:r>
            <w:r w:rsidR="00FB2491">
              <w:rPr>
                <w:rFonts w:ascii="Sylfaen" w:hAnsi="Sylfaen"/>
                <w:sz w:val="20"/>
                <w:szCs w:val="20"/>
                <w:lang w:val="ka-GE"/>
              </w:rPr>
              <w:t>შემთხვევები</w:t>
            </w:r>
            <w:r w:rsidRPr="00CB15E8">
              <w:rPr>
                <w:rFonts w:ascii="Sylfaen" w:hAnsi="Sylfaen"/>
                <w:sz w:val="20"/>
                <w:szCs w:val="20"/>
                <w:lang w:val="ka-GE"/>
              </w:rPr>
              <w:t>)</w:t>
            </w:r>
            <w:r w:rsidR="007F0B97">
              <w:rPr>
                <w:rFonts w:ascii="Sylfaen" w:hAnsi="Sylfaen"/>
                <w:sz w:val="20"/>
                <w:szCs w:val="20"/>
                <w:lang w:val="ka-GE"/>
              </w:rPr>
              <w:t xml:space="preserve">; </w:t>
            </w:r>
            <w:r w:rsidRPr="00CB15E8">
              <w:rPr>
                <w:rFonts w:ascii="Sylfaen" w:hAnsi="Sylfaen"/>
                <w:sz w:val="20"/>
                <w:szCs w:val="20"/>
                <w:lang w:val="ka-GE"/>
              </w:rPr>
              <w:t>მომატებული</w:t>
            </w:r>
            <w:r w:rsidR="007F0B97">
              <w:rPr>
                <w:rFonts w:ascii="Sylfaen" w:hAnsi="Sylfaen"/>
                <w:sz w:val="20"/>
                <w:szCs w:val="20"/>
                <w:lang w:val="ka-GE"/>
              </w:rPr>
              <w:t xml:space="preserve"> </w:t>
            </w:r>
            <w:r w:rsidRPr="00CB15E8">
              <w:rPr>
                <w:rFonts w:ascii="Sylfaen" w:hAnsi="Sylfaen"/>
                <w:sz w:val="20"/>
                <w:szCs w:val="20"/>
                <w:lang w:val="ka-GE"/>
              </w:rPr>
              <w:t>ჰიპერმგრძნობელობა ამინოგლიკოზიდების მიმართ. სიფრთხილეა</w:t>
            </w:r>
            <w:r w:rsidR="00BF053D">
              <w:rPr>
                <w:rFonts w:ascii="Sylfaen" w:hAnsi="Sylfaen"/>
                <w:sz w:val="20"/>
                <w:szCs w:val="20"/>
                <w:lang w:val="ka-GE"/>
              </w:rPr>
              <w:t xml:space="preserve"> </w:t>
            </w:r>
            <w:r w:rsidRPr="00CB15E8">
              <w:rPr>
                <w:rFonts w:ascii="Sylfaen" w:hAnsi="Sylfaen"/>
                <w:sz w:val="20"/>
                <w:szCs w:val="20"/>
                <w:lang w:val="ka-GE"/>
              </w:rPr>
              <w:t xml:space="preserve">საჭირო თირკმლის, ღვიძლის, </w:t>
            </w:r>
            <w:r w:rsidR="00FB2491">
              <w:rPr>
                <w:rFonts w:ascii="Sylfaen" w:hAnsi="Sylfaen"/>
                <w:sz w:val="20"/>
                <w:szCs w:val="20"/>
                <w:lang w:val="ka-GE"/>
              </w:rPr>
              <w:t>ვესტიბულურ</w:t>
            </w:r>
            <w:r w:rsidRPr="00CB15E8">
              <w:rPr>
                <w:rFonts w:ascii="Sylfaen" w:hAnsi="Sylfaen"/>
                <w:sz w:val="20"/>
                <w:szCs w:val="20"/>
                <w:lang w:val="ka-GE"/>
              </w:rPr>
              <w:t>ი</w:t>
            </w:r>
            <w:r w:rsidR="007F0B97">
              <w:rPr>
                <w:rFonts w:ascii="Sylfaen" w:hAnsi="Sylfaen"/>
                <w:sz w:val="20"/>
                <w:szCs w:val="20"/>
                <w:lang w:val="ka-GE"/>
              </w:rPr>
              <w:t xml:space="preserve"> </w:t>
            </w:r>
            <w:r w:rsidRPr="00CB15E8">
              <w:rPr>
                <w:rFonts w:ascii="Sylfaen" w:hAnsi="Sylfaen"/>
                <w:sz w:val="20"/>
                <w:szCs w:val="20"/>
                <w:lang w:val="ka-GE"/>
              </w:rPr>
              <w:t>თუ სმენითი დაზიანებების შემთხვევ</w:t>
            </w:r>
            <w:r w:rsidR="007F0B97">
              <w:rPr>
                <w:rFonts w:ascii="Sylfaen" w:hAnsi="Sylfaen"/>
                <w:sz w:val="20"/>
                <w:szCs w:val="20"/>
                <w:lang w:val="ka-GE"/>
              </w:rPr>
              <w:t>ა</w:t>
            </w:r>
            <w:r w:rsidRPr="00CB15E8">
              <w:rPr>
                <w:rFonts w:ascii="Sylfaen" w:hAnsi="Sylfaen"/>
                <w:sz w:val="20"/>
                <w:szCs w:val="20"/>
                <w:lang w:val="ka-GE"/>
              </w:rPr>
              <w:t xml:space="preserve">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B80229" w:rsidP="00BF053D">
            <w:pPr>
              <w:spacing w:after="0" w:line="240" w:lineRule="auto"/>
              <w:jc w:val="both"/>
              <w:rPr>
                <w:rFonts w:ascii="Sylfaen" w:hAnsi="Sylfaen"/>
                <w:sz w:val="20"/>
                <w:szCs w:val="20"/>
                <w:lang w:val="ka-GE"/>
              </w:rPr>
            </w:pPr>
            <w:r w:rsidRPr="00CB15E8">
              <w:rPr>
                <w:rFonts w:ascii="Sylfaen" w:hAnsi="Sylfaen"/>
                <w:sz w:val="20"/>
                <w:szCs w:val="20"/>
                <w:lang w:val="ka-GE"/>
              </w:rPr>
              <w:t xml:space="preserve">ყოველთვიურად უნდა გაიზომოს კრეატინინი და კალიუმი შრატში დაბალი რისკის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(ახალგაზრდებ</w:t>
            </w:r>
            <w:r w:rsidR="007F0B97">
              <w:rPr>
                <w:rFonts w:ascii="Sylfaen" w:hAnsi="Sylfaen"/>
                <w:sz w:val="20"/>
                <w:szCs w:val="20"/>
                <w:lang w:val="ka-GE"/>
              </w:rPr>
              <w:t>თან</w:t>
            </w:r>
            <w:r w:rsidR="00BF053D">
              <w:rPr>
                <w:rFonts w:ascii="Sylfaen" w:hAnsi="Sylfaen"/>
                <w:sz w:val="20"/>
                <w:szCs w:val="20"/>
                <w:lang w:val="ka-GE"/>
              </w:rPr>
              <w:t xml:space="preserve"> </w:t>
            </w:r>
            <w:r w:rsidRPr="00CB15E8">
              <w:rPr>
                <w:rFonts w:ascii="Sylfaen" w:hAnsi="Sylfaen"/>
                <w:sz w:val="20"/>
                <w:szCs w:val="20"/>
                <w:lang w:val="ka-GE"/>
              </w:rPr>
              <w:t xml:space="preserve">თანმხლები დაავადების გარეშე), უფრო ხშირად </w:t>
            </w:r>
            <w:r w:rsidR="007F0B97">
              <w:rPr>
                <w:rFonts w:ascii="Sylfaen" w:hAnsi="Sylfaen"/>
                <w:sz w:val="20"/>
                <w:szCs w:val="20"/>
                <w:lang w:val="ka-GE"/>
              </w:rPr>
              <w:t xml:space="preserve">- </w:t>
            </w:r>
            <w:r w:rsidRPr="00CB15E8">
              <w:rPr>
                <w:rFonts w:ascii="Sylfaen" w:hAnsi="Sylfaen"/>
                <w:sz w:val="20"/>
                <w:szCs w:val="20"/>
                <w:lang w:val="ka-GE"/>
              </w:rPr>
              <w:t xml:space="preserve">მაღალი რისკის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(ასაკოვნებ</w:t>
            </w:r>
            <w:r w:rsidR="007F0B97">
              <w:rPr>
                <w:rFonts w:ascii="Sylfaen" w:hAnsi="Sylfaen"/>
                <w:sz w:val="20"/>
                <w:szCs w:val="20"/>
                <w:lang w:val="ka-GE"/>
              </w:rPr>
              <w:t>თან</w:t>
            </w:r>
            <w:r w:rsidRPr="00CB15E8">
              <w:rPr>
                <w:rFonts w:ascii="Sylfaen" w:hAnsi="Sylfaen"/>
                <w:sz w:val="20"/>
                <w:szCs w:val="20"/>
                <w:lang w:val="ka-GE"/>
              </w:rPr>
              <w:t>, დიაბეტით დაავადებულებ</w:t>
            </w:r>
            <w:r w:rsidR="007F0B97">
              <w:rPr>
                <w:rFonts w:ascii="Sylfaen" w:hAnsi="Sylfaen"/>
                <w:sz w:val="20"/>
                <w:szCs w:val="20"/>
                <w:lang w:val="ka-GE"/>
              </w:rPr>
              <w:t>თან</w:t>
            </w:r>
            <w:r w:rsidRPr="00CB15E8">
              <w:rPr>
                <w:rFonts w:ascii="Sylfaen" w:hAnsi="Sylfaen"/>
                <w:sz w:val="20"/>
                <w:szCs w:val="20"/>
                <w:lang w:val="ka-GE"/>
              </w:rPr>
              <w:t>, აივ</w:t>
            </w:r>
            <w:r w:rsidR="002C24B8">
              <w:rPr>
                <w:rFonts w:ascii="Sylfaen" w:hAnsi="Sylfaen"/>
                <w:sz w:val="20"/>
                <w:szCs w:val="20"/>
                <w:lang w:val="ka-GE"/>
              </w:rPr>
              <w:t xml:space="preserve"> </w:t>
            </w:r>
            <w:r w:rsidRPr="00CB15E8">
              <w:rPr>
                <w:rFonts w:ascii="Sylfaen" w:hAnsi="Sylfaen"/>
                <w:sz w:val="20"/>
                <w:szCs w:val="20"/>
                <w:lang w:val="ka-GE"/>
              </w:rPr>
              <w:t>პოზიტიურებ</w:t>
            </w:r>
            <w:r w:rsidR="007F0B97">
              <w:rPr>
                <w:rFonts w:ascii="Sylfaen" w:hAnsi="Sylfaen"/>
                <w:sz w:val="20"/>
                <w:szCs w:val="20"/>
                <w:lang w:val="ka-GE"/>
              </w:rPr>
              <w:t>თან</w:t>
            </w:r>
            <w:r w:rsidRPr="00CB15E8">
              <w:rPr>
                <w:rFonts w:ascii="Sylfaen" w:hAnsi="Sylfaen"/>
                <w:sz w:val="20"/>
                <w:szCs w:val="20"/>
                <w:lang w:val="ka-GE"/>
              </w:rPr>
              <w:t>, თირკმლის უკმარისობის მქონე პაცი</w:t>
            </w:r>
            <w:r w:rsidR="007F0B97">
              <w:rPr>
                <w:rFonts w:ascii="Sylfaen" w:hAnsi="Sylfaen"/>
                <w:sz w:val="20"/>
                <w:szCs w:val="20"/>
                <w:lang w:val="ka-GE"/>
              </w:rPr>
              <w:t>ე</w:t>
            </w:r>
            <w:r w:rsidRPr="00CB15E8">
              <w:rPr>
                <w:rFonts w:ascii="Sylfaen" w:hAnsi="Sylfaen"/>
                <w:sz w:val="20"/>
                <w:szCs w:val="20"/>
                <w:lang w:val="ka-GE"/>
              </w:rPr>
              <w:t>ნტებ</w:t>
            </w:r>
            <w:r w:rsidR="007F0B97">
              <w:rPr>
                <w:rFonts w:ascii="Sylfaen" w:hAnsi="Sylfaen"/>
                <w:sz w:val="20"/>
                <w:szCs w:val="20"/>
                <w:lang w:val="ka-GE"/>
              </w:rPr>
              <w:t>თან</w:t>
            </w:r>
            <w:r w:rsidRPr="00CB15E8">
              <w:rPr>
                <w:rFonts w:ascii="Sylfaen" w:hAnsi="Sylfaen"/>
                <w:sz w:val="20"/>
                <w:szCs w:val="20"/>
                <w:lang w:val="ka-GE"/>
              </w:rPr>
              <w:t>). თუ კალიუმის შემცველობა დაბალია</w:t>
            </w:r>
            <w:r w:rsidR="007F0B97">
              <w:rPr>
                <w:rFonts w:ascii="Sylfaen" w:hAnsi="Sylfaen"/>
                <w:sz w:val="20"/>
                <w:szCs w:val="20"/>
                <w:lang w:val="ka-GE"/>
              </w:rPr>
              <w:t xml:space="preserve">, </w:t>
            </w:r>
            <w:r w:rsidRPr="00CB15E8">
              <w:rPr>
                <w:rFonts w:ascii="Sylfaen" w:hAnsi="Sylfaen"/>
                <w:sz w:val="20"/>
                <w:szCs w:val="20"/>
                <w:lang w:val="ka-GE"/>
              </w:rPr>
              <w:t xml:space="preserve">უნდა შემოწმდეს მაგნიუმი და კალციუმი. მაღალი რისკის ჯგუფებში უნდა ჩატარდეს </w:t>
            </w:r>
            <w:r w:rsidR="00BF053D">
              <w:rPr>
                <w:rFonts w:ascii="Sylfaen" w:hAnsi="Sylfaen"/>
                <w:sz w:val="20"/>
                <w:szCs w:val="20"/>
                <w:lang w:val="ka-GE"/>
              </w:rPr>
              <w:t xml:space="preserve">თავდაპირველად - </w:t>
            </w:r>
            <w:r w:rsidRPr="00CB15E8">
              <w:rPr>
                <w:rFonts w:ascii="Sylfaen" w:hAnsi="Sylfaen"/>
                <w:sz w:val="20"/>
                <w:szCs w:val="20"/>
                <w:lang w:val="ka-GE"/>
              </w:rPr>
              <w:t>საწყისი</w:t>
            </w:r>
            <w:r w:rsidR="00BF053D">
              <w:rPr>
                <w:rFonts w:ascii="Sylfaen" w:hAnsi="Sylfaen"/>
                <w:sz w:val="20"/>
                <w:szCs w:val="20"/>
                <w:lang w:val="ka-GE"/>
              </w:rPr>
              <w:t xml:space="preserve">, </w:t>
            </w:r>
            <w:r w:rsidRPr="00CB15E8">
              <w:rPr>
                <w:rFonts w:ascii="Sylfaen" w:hAnsi="Sylfaen"/>
                <w:sz w:val="20"/>
                <w:szCs w:val="20"/>
                <w:lang w:val="ka-GE"/>
              </w:rPr>
              <w:t>შემდგომ</w:t>
            </w:r>
            <w:r w:rsidR="00BF053D">
              <w:rPr>
                <w:rFonts w:ascii="Sylfaen" w:hAnsi="Sylfaen"/>
                <w:sz w:val="20"/>
                <w:szCs w:val="20"/>
                <w:lang w:val="ka-GE"/>
              </w:rPr>
              <w:t xml:space="preserve"> - </w:t>
            </w:r>
            <w:r w:rsidRPr="00CB15E8">
              <w:rPr>
                <w:rFonts w:ascii="Sylfaen" w:hAnsi="Sylfaen"/>
                <w:sz w:val="20"/>
                <w:szCs w:val="20"/>
                <w:lang w:val="ka-GE"/>
              </w:rPr>
              <w:t>ყ</w:t>
            </w:r>
            <w:r w:rsidR="00BF053D">
              <w:rPr>
                <w:rFonts w:ascii="Sylfaen" w:hAnsi="Sylfaen"/>
                <w:sz w:val="20"/>
                <w:szCs w:val="20"/>
                <w:lang w:val="ka-GE"/>
              </w:rPr>
              <w:t>ო</w:t>
            </w:r>
            <w:r w:rsidRPr="00CB15E8">
              <w:rPr>
                <w:rFonts w:ascii="Sylfaen" w:hAnsi="Sylfaen"/>
                <w:sz w:val="20"/>
                <w:szCs w:val="20"/>
                <w:lang w:val="ka-GE"/>
              </w:rPr>
              <w:t>ველთვიური აუდიომეტრია. ბალანსის დაცვასთან დაკავშირებული პრობლემების გამოვლენისას განიხილეთ დოზ</w:t>
            </w:r>
            <w:r w:rsidR="007F0B97">
              <w:rPr>
                <w:rFonts w:ascii="Sylfaen" w:hAnsi="Sylfaen"/>
                <w:sz w:val="20"/>
                <w:szCs w:val="20"/>
                <w:lang w:val="ka-GE"/>
              </w:rPr>
              <w:t>ებს შორი</w:t>
            </w:r>
            <w:r w:rsidRPr="00CB15E8">
              <w:rPr>
                <w:rFonts w:ascii="Sylfaen" w:hAnsi="Sylfaen"/>
                <w:sz w:val="20"/>
                <w:szCs w:val="20"/>
                <w:lang w:val="ka-GE"/>
              </w:rPr>
              <w:t>ს ინტერვალის გაზრდ</w:t>
            </w:r>
            <w:r w:rsidR="00BF053D">
              <w:rPr>
                <w:rFonts w:ascii="Sylfaen" w:hAnsi="Sylfaen"/>
                <w:sz w:val="20"/>
                <w:szCs w:val="20"/>
                <w:lang w:val="ka-GE"/>
              </w:rPr>
              <w:t>ის საკითხი</w:t>
            </w:r>
            <w:r w:rsidRPr="00CB15E8">
              <w:rPr>
                <w:rFonts w:ascii="Sylfaen" w:hAnsi="Sylfaen"/>
                <w:sz w:val="20"/>
                <w:szCs w:val="20"/>
                <w:lang w:val="ka-GE"/>
              </w:rPr>
              <w:t xml:space="preserve">. </w:t>
            </w:r>
          </w:p>
        </w:tc>
      </w:tr>
      <w:tr w:rsidR="00B80229" w:rsidRPr="00CB15E8" w:rsidTr="001704AB">
        <w:trPr>
          <w:trHeight w:val="1695"/>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სმენის, </w:t>
            </w:r>
            <w:r w:rsidR="00C408FE">
              <w:rPr>
                <w:rFonts w:ascii="Sylfaen" w:hAnsi="Sylfaen"/>
                <w:sz w:val="20"/>
                <w:szCs w:val="20"/>
                <w:lang w:val="ka-GE"/>
              </w:rPr>
              <w:t>თავბრუხვევ</w:t>
            </w:r>
            <w:r w:rsidRPr="00CB15E8">
              <w:rPr>
                <w:rFonts w:ascii="Sylfaen" w:hAnsi="Sylfaen"/>
                <w:sz w:val="20"/>
                <w:szCs w:val="20"/>
                <w:lang w:val="ka-GE"/>
              </w:rPr>
              <w:t>ის</w:t>
            </w:r>
            <w:r w:rsidR="007F0B97">
              <w:rPr>
                <w:rFonts w:ascii="Sylfaen" w:hAnsi="Sylfaen"/>
                <w:sz w:val="20"/>
                <w:szCs w:val="20"/>
                <w:lang w:val="ka-GE"/>
              </w:rPr>
              <w:t>ა</w:t>
            </w:r>
            <w:r w:rsidRPr="00CB15E8">
              <w:rPr>
                <w:rFonts w:ascii="Sylfaen" w:hAnsi="Sylfaen"/>
                <w:sz w:val="20"/>
                <w:szCs w:val="20"/>
                <w:lang w:val="ka-GE"/>
              </w:rPr>
              <w:t xml:space="preserve"> და ბალანსის დაცვასთან დაკავშირებული პრობლემები;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გამონაყარი სახეზე</w:t>
            </w:r>
            <w:r w:rsidR="007F0B97">
              <w:rPr>
                <w:rFonts w:ascii="Sylfaen" w:hAnsi="Sylfaen"/>
                <w:sz w:val="20"/>
                <w:szCs w:val="20"/>
                <w:lang w:val="ka-GE"/>
              </w:rPr>
              <w:t xml:space="preserve"> </w:t>
            </w:r>
            <w:r w:rsidRPr="00CB15E8">
              <w:rPr>
                <w:rFonts w:ascii="Sylfaen" w:hAnsi="Sylfaen"/>
                <w:sz w:val="20"/>
                <w:szCs w:val="20"/>
                <w:lang w:val="ka-GE"/>
              </w:rPr>
              <w:t>ან სახის შეშუპება;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სუნთქვის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შარდის შეკავება;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შეშუპება, ტკივილი</w:t>
            </w:r>
            <w:r w:rsidR="007F0B97">
              <w:rPr>
                <w:rFonts w:ascii="Sylfaen" w:hAnsi="Sylfaen"/>
                <w:sz w:val="20"/>
                <w:szCs w:val="20"/>
                <w:lang w:val="ka-GE"/>
              </w:rPr>
              <w:t xml:space="preserve"> </w:t>
            </w:r>
            <w:r w:rsidRPr="00CB15E8">
              <w:rPr>
                <w:rFonts w:ascii="Sylfaen" w:hAnsi="Sylfaen"/>
                <w:sz w:val="20"/>
                <w:szCs w:val="20"/>
                <w:lang w:val="ka-GE"/>
              </w:rPr>
              <w:t xml:space="preserve">ან სიწითლე ინექციის არეში;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კუნთის რიგიდ</w:t>
            </w:r>
            <w:r w:rsidR="007F0B97">
              <w:rPr>
                <w:rFonts w:ascii="Sylfaen" w:hAnsi="Sylfaen"/>
                <w:sz w:val="20"/>
                <w:szCs w:val="20"/>
                <w:lang w:val="ka-GE"/>
              </w:rPr>
              <w:t>ულ</w:t>
            </w:r>
            <w:r w:rsidRPr="00CB15E8">
              <w:rPr>
                <w:rFonts w:ascii="Sylfaen" w:hAnsi="Sylfaen"/>
                <w:sz w:val="20"/>
                <w:szCs w:val="20"/>
                <w:lang w:val="ka-GE"/>
              </w:rPr>
              <w:t>ობა ან სისუსტე</w:t>
            </w:r>
            <w:r w:rsidR="007F0B97">
              <w:rPr>
                <w:rFonts w:ascii="Sylfaen" w:hAnsi="Sylfaen"/>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კანამიცინი (</w:t>
            </w:r>
            <w:r w:rsidRPr="00CB15E8">
              <w:rPr>
                <w:rFonts w:ascii="Sylfaen" w:hAnsi="Sylfaen"/>
                <w:b/>
                <w:sz w:val="20"/>
                <w:szCs w:val="20"/>
              </w:rPr>
              <w:t>K</w:t>
            </w:r>
            <w:r w:rsidRPr="00CB15E8">
              <w:rPr>
                <w:rFonts w:ascii="Sylfaen" w:hAnsi="Sylfaen"/>
                <w:b/>
                <w:sz w:val="20"/>
                <w:szCs w:val="20"/>
                <w:lang w:val="ka-GE"/>
              </w:rPr>
              <w:t>m)</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ჯგუფი: ამინოგლიკოზიდები</w:t>
            </w:r>
          </w:p>
        </w:tc>
      </w:tr>
      <w:tr w:rsidR="00B80229" w:rsidRPr="00CB15E8" w:rsidTr="001704AB">
        <w:trPr>
          <w:trHeight w:val="1520"/>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rPr>
            </w:pPr>
            <w:r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B80229" w:rsidP="00BF053D">
            <w:pPr>
              <w:spacing w:after="0" w:line="240" w:lineRule="auto"/>
              <w:jc w:val="both"/>
              <w:rPr>
                <w:rFonts w:ascii="Sylfaen" w:hAnsi="Sylfaen"/>
                <w:sz w:val="20"/>
                <w:szCs w:val="20"/>
              </w:rPr>
            </w:pPr>
            <w:r w:rsidRPr="00CB15E8">
              <w:rPr>
                <w:rFonts w:ascii="Sylfaen" w:hAnsi="Sylfaen"/>
                <w:b/>
                <w:sz w:val="20"/>
                <w:szCs w:val="20"/>
                <w:lang w:val="ka-GE"/>
              </w:rPr>
              <w:t>ბაქტერიოციდული:</w:t>
            </w:r>
            <w:r w:rsidR="00BF053D">
              <w:rPr>
                <w:rFonts w:ascii="Sylfaen" w:hAnsi="Sylfaen"/>
                <w:sz w:val="20"/>
                <w:szCs w:val="20"/>
                <w:lang w:val="ka-GE"/>
              </w:rPr>
              <w:t xml:space="preserve"> </w:t>
            </w:r>
            <w:r w:rsidRPr="00CB15E8">
              <w:rPr>
                <w:rFonts w:ascii="Sylfaen" w:hAnsi="Sylfaen"/>
                <w:sz w:val="20"/>
                <w:szCs w:val="20"/>
                <w:lang w:val="ka-GE"/>
              </w:rPr>
              <w:t xml:space="preserve">ამინოგლიკოზიდები აინჰიბირებენ ცილების სინთეზს რიბოსომული სუბერთეულის </w:t>
            </w:r>
            <w:r w:rsidRPr="00CB15E8">
              <w:rPr>
                <w:rFonts w:ascii="Sylfaen" w:hAnsi="Sylfaen"/>
                <w:sz w:val="20"/>
                <w:szCs w:val="20"/>
              </w:rPr>
              <w:t xml:space="preserve">30 S </w:t>
            </w:r>
            <w:r w:rsidRPr="00CB15E8">
              <w:rPr>
                <w:rFonts w:ascii="Sylfaen" w:hAnsi="Sylfaen"/>
                <w:sz w:val="20"/>
                <w:szCs w:val="20"/>
                <w:lang w:val="ka-GE"/>
              </w:rPr>
              <w:t xml:space="preserve">რღვევით. ამინოგლიკოზიდები ღვიძლში არ მეტაბოლიზდებიან, ისინი </w:t>
            </w:r>
            <w:r w:rsidR="003C253A">
              <w:rPr>
                <w:rFonts w:ascii="Sylfaen" w:hAnsi="Sylfaen"/>
                <w:sz w:val="20"/>
                <w:szCs w:val="20"/>
                <w:lang w:val="ka-GE"/>
              </w:rPr>
              <w:t xml:space="preserve">უცვლელი სახით </w:t>
            </w:r>
            <w:r w:rsidRPr="00CB15E8">
              <w:rPr>
                <w:rFonts w:ascii="Sylfaen" w:hAnsi="Sylfaen"/>
                <w:sz w:val="20"/>
                <w:szCs w:val="20"/>
                <w:lang w:val="ka-GE"/>
              </w:rPr>
              <w:t>გამოიყოფიან</w:t>
            </w:r>
            <w:r w:rsidR="00BF053D">
              <w:rPr>
                <w:rFonts w:ascii="Sylfaen" w:hAnsi="Sylfaen"/>
                <w:sz w:val="20"/>
                <w:szCs w:val="20"/>
                <w:lang w:val="ka-GE"/>
              </w:rPr>
              <w:t xml:space="preserve"> </w:t>
            </w:r>
            <w:r w:rsidR="00BF053D" w:rsidRPr="00CB15E8">
              <w:rPr>
                <w:rFonts w:ascii="Sylfaen" w:hAnsi="Sylfaen"/>
                <w:sz w:val="20"/>
                <w:szCs w:val="20"/>
                <w:lang w:val="ka-GE"/>
              </w:rPr>
              <w:t>შარდთან ერთად</w:t>
            </w:r>
            <w:r w:rsidRPr="00CB15E8">
              <w:rPr>
                <w:rFonts w:ascii="Sylfaen" w:hAnsi="Sylfaen"/>
                <w:sz w:val="20"/>
                <w:szCs w:val="20"/>
                <w:lang w:val="ka-GE"/>
              </w:rPr>
              <w:t xml:space="preserve">.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F053D" w:rsidP="00A80AA3">
            <w:pPr>
              <w:autoSpaceDE w:val="0"/>
              <w:autoSpaceDN w:val="0"/>
              <w:adjustRightInd w:val="0"/>
              <w:spacing w:after="0" w:line="240" w:lineRule="auto"/>
              <w:jc w:val="both"/>
              <w:rPr>
                <w:rFonts w:ascii="Sylfaen" w:hAnsi="Sylfaen" w:cs="FranklinGothic-Book"/>
                <w:sz w:val="20"/>
                <w:szCs w:val="20"/>
              </w:rPr>
            </w:pPr>
            <w:r>
              <w:rPr>
                <w:rFonts w:ascii="Sylfaen" w:hAnsi="Sylfaen" w:cs="FranklinGothic-Book"/>
                <w:sz w:val="20"/>
                <w:szCs w:val="20"/>
                <w:lang w:val="ka-GE"/>
              </w:rPr>
              <w:t xml:space="preserve">ამიკაცინის სულფატი </w:t>
            </w:r>
            <w:r w:rsidR="00B80229" w:rsidRPr="00CB15E8">
              <w:rPr>
                <w:rFonts w:ascii="Sylfaen" w:hAnsi="Sylfaen" w:cs="FranklinGothic-Book"/>
                <w:sz w:val="20"/>
                <w:szCs w:val="20"/>
                <w:lang w:val="ka-GE"/>
              </w:rPr>
              <w:t>უფერო ხსნარია; 250 მგ/მლ (2 ან 4 მლ-იანი შუშა) და 50 მგ/მლ (2 მლ-იანი შუშა). ოპტიმალური დოზაა 15მგ/კგ წონაზე, ჩვეულებრივ</w:t>
            </w:r>
            <w:r w:rsidR="00FB2491">
              <w:rPr>
                <w:rFonts w:ascii="Sylfaen" w:hAnsi="Sylfaen" w:cs="FranklinGothic-Book"/>
                <w:sz w:val="20"/>
                <w:szCs w:val="20"/>
                <w:lang w:val="ka-GE"/>
              </w:rPr>
              <w:t>,</w:t>
            </w:r>
            <w:r w:rsidR="00B80229" w:rsidRPr="00CB15E8">
              <w:rPr>
                <w:rFonts w:ascii="Sylfaen" w:hAnsi="Sylfaen" w:cs="FranklinGothic-Book"/>
                <w:sz w:val="20"/>
                <w:szCs w:val="20"/>
                <w:lang w:val="ka-GE"/>
              </w:rPr>
              <w:t xml:space="preserve"> ინიშნება 750 მგ-დან 1 გ-მდე დღიურად ან კვირაში 5-6 დღე, ღრმა ინექციის სახით კუნთში. საინექციო არის ცვლილება ხსნის ადგილობრივ დისკომფორტს.</w:t>
            </w:r>
            <w:r w:rsidR="00EC7C12" w:rsidRPr="00CB15E8">
              <w:rPr>
                <w:rFonts w:ascii="Sylfaen" w:hAnsi="Sylfaen" w:cs="FranklinGothic-Book"/>
                <w:sz w:val="20"/>
                <w:szCs w:val="20"/>
                <w:lang w:val="ka-GE"/>
              </w:rPr>
              <w:t xml:space="preserve"> </w:t>
            </w:r>
            <w:r w:rsidR="00B80229" w:rsidRPr="00CB15E8">
              <w:rPr>
                <w:rFonts w:ascii="Sylfaen" w:hAnsi="Sylfaen" w:cs="FranklinGothic-Book"/>
                <w:sz w:val="20"/>
                <w:szCs w:val="20"/>
                <w:lang w:val="ka-GE"/>
              </w:rPr>
              <w:t xml:space="preserve">საჭიროების შემთხვევაში, გაგრძელების ფაზაში, </w:t>
            </w:r>
            <w:r w:rsidR="00A80AA3">
              <w:rPr>
                <w:rFonts w:ascii="Sylfaen" w:hAnsi="Sylfaen" w:cs="FranklinGothic-Book"/>
                <w:sz w:val="20"/>
                <w:szCs w:val="20"/>
                <w:lang w:val="ka-GE"/>
              </w:rPr>
              <w:t>არასასურველი</w:t>
            </w:r>
            <w:r w:rsidR="00B80229" w:rsidRPr="00CB15E8">
              <w:rPr>
                <w:rFonts w:ascii="Sylfaen" w:hAnsi="Sylfaen" w:cs="FranklinGothic-Book"/>
                <w:sz w:val="20"/>
                <w:szCs w:val="20"/>
                <w:lang w:val="ka-GE"/>
              </w:rPr>
              <w:t xml:space="preserve"> მოვლენების მონიტორინგით შეიძლება ი</w:t>
            </w:r>
            <w:r w:rsidR="00FB2491">
              <w:rPr>
                <w:rFonts w:ascii="Sylfaen" w:hAnsi="Sylfaen" w:cs="FranklinGothic-Book"/>
                <w:sz w:val="20"/>
                <w:szCs w:val="20"/>
                <w:lang w:val="ka-GE"/>
              </w:rPr>
              <w:t xml:space="preserve">მავე ჯამური დოზის კვირაში 2-ჯერ </w:t>
            </w:r>
            <w:r w:rsidR="00B80229" w:rsidRPr="00CB15E8">
              <w:rPr>
                <w:rFonts w:ascii="Sylfaen" w:hAnsi="Sylfaen" w:cs="FranklinGothic-Book"/>
                <w:sz w:val="20"/>
                <w:szCs w:val="20"/>
                <w:lang w:val="ka-GE"/>
              </w:rPr>
              <w:t>ან 3-ჯერ დანიშვნა.</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ხსნარი ინახება ოთახის ტემპერატურაზე </w:t>
            </w:r>
            <w:r w:rsidRPr="00CB15E8">
              <w:rPr>
                <w:rFonts w:ascii="Sylfaen" w:hAnsi="Sylfaen" w:cs="FranklinGothic-Book"/>
                <w:sz w:val="20"/>
                <w:szCs w:val="20"/>
              </w:rPr>
              <w:t>(15</w:t>
            </w:r>
            <w:r w:rsidR="00AE4DA7">
              <w:rPr>
                <w:rFonts w:ascii="Sylfaen" w:hAnsi="Sylfaen" w:cs="FranklinGothic-Book"/>
                <w:sz w:val="20"/>
                <w:szCs w:val="20"/>
              </w:rPr>
              <w:t>-</w:t>
            </w:r>
            <w:r w:rsidRPr="00CB15E8">
              <w:rPr>
                <w:rFonts w:ascii="Sylfaen" w:hAnsi="Sylfaen" w:cs="FranklinGothic-Book"/>
                <w:sz w:val="20"/>
                <w:szCs w:val="20"/>
              </w:rPr>
              <w:t xml:space="preserve">25 °C); </w:t>
            </w:r>
            <w:r w:rsidRPr="00CB15E8">
              <w:rPr>
                <w:rFonts w:ascii="Sylfaen" w:hAnsi="Sylfaen" w:cs="FranklinGothic-Book"/>
                <w:sz w:val="20"/>
                <w:szCs w:val="20"/>
                <w:lang w:val="ka-GE"/>
              </w:rPr>
              <w:t xml:space="preserve">უკვე განზავებული ხსნარი კი იმავე დღეს </w:t>
            </w:r>
            <w:r w:rsidR="00CB15E8" w:rsidRPr="00CB15E8">
              <w:rPr>
                <w:rFonts w:ascii="Sylfaen" w:hAnsi="Sylfaen" w:cs="FranklinGothic-Book"/>
                <w:sz w:val="20"/>
                <w:szCs w:val="20"/>
                <w:lang w:val="ka-GE"/>
              </w:rPr>
              <w:t>უნდა იქნეს</w:t>
            </w:r>
            <w:r w:rsidRPr="00CB15E8">
              <w:rPr>
                <w:rFonts w:ascii="Sylfaen" w:hAnsi="Sylfaen" w:cs="FranklinGothic-Book"/>
                <w:sz w:val="20"/>
                <w:szCs w:val="20"/>
                <w:lang w:val="ka-GE"/>
              </w:rPr>
              <w:t xml:space="preserve"> გამოყენებული.</w:t>
            </w:r>
            <w:r w:rsidR="00EC7C12" w:rsidRPr="00CB15E8">
              <w:rPr>
                <w:rFonts w:ascii="Sylfaen" w:hAnsi="Sylfaen" w:cs="FranklinGothic-Book"/>
                <w:sz w:val="20"/>
                <w:szCs w:val="20"/>
                <w:lang w:val="ka-GE"/>
              </w:rPr>
              <w:t xml:space="preserve">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sz w:val="20"/>
                <w:szCs w:val="20"/>
                <w:lang w:val="ka-GE"/>
              </w:rPr>
              <w:t xml:space="preserve">ორალური აბსორბცია არ ხდება. </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აღწევს მხოლოდ ტვინის ანთებით რბილ გარსებში.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 </w:t>
            </w:r>
            <w:r w:rsidR="00FB2491">
              <w:rPr>
                <w:rFonts w:ascii="Sylfaen" w:hAnsi="Sylfaen"/>
                <w:sz w:val="20"/>
                <w:szCs w:val="20"/>
                <w:lang w:val="ka-GE"/>
              </w:rPr>
              <w:t xml:space="preserve">- </w:t>
            </w:r>
            <w:r w:rsidRPr="00CB15E8">
              <w:rPr>
                <w:rFonts w:ascii="Sylfaen" w:hAnsi="Sylfaen"/>
                <w:sz w:val="20"/>
                <w:szCs w:val="20"/>
                <w:lang w:val="ka-GE"/>
              </w:rPr>
              <w:t>D. ორსულობის პერიოდში კანამცინის გამოყენებისას ჩვილთან დაფიქსირდა მერვე კრანიალური ნერვის დაზიანება. კანამიცინი დედის რძეში კონცენტრირდება. ამერიკის პედიატრთა აკადემია</w:t>
            </w:r>
            <w:r w:rsidR="00FB2491">
              <w:rPr>
                <w:rFonts w:ascii="Sylfaen" w:hAnsi="Sylfaen"/>
                <w:sz w:val="20"/>
                <w:szCs w:val="20"/>
                <w:lang w:val="ka-GE"/>
              </w:rPr>
              <w:t xml:space="preserve"> მიიჩნევს, </w:t>
            </w:r>
            <w:r w:rsidRPr="00CB15E8">
              <w:rPr>
                <w:rFonts w:ascii="Sylfaen" w:hAnsi="Sylfaen"/>
                <w:sz w:val="20"/>
                <w:szCs w:val="20"/>
                <w:lang w:val="ka-GE"/>
              </w:rPr>
              <w:t xml:space="preserve">რომ მეძუძურ დედებთან შეიძლება კანამიცინის გამოყენება.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კანამიცინი სიფრთხილით </w:t>
            </w:r>
            <w:r w:rsidR="00CB15E8" w:rsidRPr="00CB15E8">
              <w:rPr>
                <w:rFonts w:ascii="Sylfaen" w:hAnsi="Sylfaen"/>
                <w:sz w:val="20"/>
                <w:szCs w:val="20"/>
                <w:lang w:val="ka-GE"/>
              </w:rPr>
              <w:t>უნდა იქნეს</w:t>
            </w:r>
            <w:r w:rsidRPr="00CB15E8">
              <w:rPr>
                <w:rFonts w:ascii="Sylfaen" w:hAnsi="Sylfaen"/>
                <w:sz w:val="20"/>
                <w:szCs w:val="20"/>
                <w:lang w:val="ka-GE"/>
              </w:rPr>
              <w:t xml:space="preserve"> გამოყენებული. საჭიროა თირკმლის ფუნქცი</w:t>
            </w:r>
            <w:r w:rsidR="00FB2491">
              <w:rPr>
                <w:rFonts w:ascii="Sylfaen" w:hAnsi="Sylfaen"/>
                <w:sz w:val="20"/>
                <w:szCs w:val="20"/>
                <w:lang w:val="ka-GE"/>
              </w:rPr>
              <w:t xml:space="preserve">ათა </w:t>
            </w:r>
            <w:r w:rsidRPr="00CB15E8">
              <w:rPr>
                <w:rFonts w:ascii="Sylfaen" w:hAnsi="Sylfaen"/>
                <w:sz w:val="20"/>
                <w:szCs w:val="20"/>
                <w:lang w:val="ka-GE"/>
              </w:rPr>
              <w:t>მაჩვენებლების</w:t>
            </w:r>
            <w:r w:rsidR="00FB2491">
              <w:rPr>
                <w:rFonts w:ascii="Sylfaen" w:hAnsi="Sylfaen"/>
                <w:sz w:val="20"/>
                <w:szCs w:val="20"/>
                <w:lang w:val="ka-GE"/>
              </w:rPr>
              <w:t xml:space="preserve"> </w:t>
            </w:r>
            <w:r w:rsidRPr="00CB15E8">
              <w:rPr>
                <w:rFonts w:ascii="Sylfaen" w:hAnsi="Sylfaen"/>
                <w:sz w:val="20"/>
                <w:szCs w:val="20"/>
                <w:lang w:val="ka-GE"/>
              </w:rPr>
              <w:t>მონიტორინგი თირკმლის ფუნქციური დარღვევები</w:t>
            </w:r>
            <w:r w:rsidR="00FB2491">
              <w:rPr>
                <w:rFonts w:ascii="Sylfaen" w:hAnsi="Sylfaen"/>
                <w:sz w:val="20"/>
                <w:szCs w:val="20"/>
                <w:lang w:val="ka-GE"/>
              </w:rPr>
              <w:t xml:space="preserve">ს მქონე </w:t>
            </w:r>
            <w:r w:rsidR="00FB2491" w:rsidRPr="00CB15E8">
              <w:rPr>
                <w:rFonts w:ascii="Sylfaen" w:hAnsi="Sylfaen"/>
                <w:sz w:val="20"/>
                <w:szCs w:val="20"/>
                <w:lang w:val="ka-GE"/>
              </w:rPr>
              <w:t>პაციენტ</w:t>
            </w:r>
            <w:r w:rsidR="00FB2491">
              <w:rPr>
                <w:rFonts w:ascii="Sylfaen" w:hAnsi="Sylfaen"/>
                <w:sz w:val="20"/>
                <w:szCs w:val="20"/>
                <w:lang w:val="ka-GE"/>
              </w:rPr>
              <w:t>ებ</w:t>
            </w:r>
            <w:r w:rsidR="00FB2491" w:rsidRPr="00CB15E8">
              <w:rPr>
                <w:rFonts w:ascii="Sylfaen" w:hAnsi="Sylfaen"/>
                <w:sz w:val="20"/>
                <w:szCs w:val="20"/>
                <w:lang w:val="ka-GE"/>
              </w:rPr>
              <w:t>თან</w:t>
            </w:r>
            <w:r w:rsidRPr="00CB15E8">
              <w:rPr>
                <w:rFonts w:ascii="Sylfaen" w:hAnsi="Sylfaen"/>
                <w:sz w:val="20"/>
                <w:szCs w:val="20"/>
                <w:lang w:val="ka-GE"/>
              </w:rPr>
              <w:t>. თუ</w:t>
            </w:r>
            <w:r w:rsidR="00FB2491">
              <w:rPr>
                <w:rFonts w:ascii="Sylfaen" w:hAnsi="Sylfaen"/>
                <w:sz w:val="20"/>
                <w:szCs w:val="20"/>
                <w:lang w:val="ka-GE"/>
              </w:rPr>
              <w:t xml:space="preserve"> </w:t>
            </w:r>
            <w:r w:rsidRPr="00CB15E8">
              <w:rPr>
                <w:rFonts w:ascii="Sylfaen" w:hAnsi="Sylfaen"/>
                <w:sz w:val="20"/>
                <w:szCs w:val="20"/>
                <w:lang w:val="ka-GE"/>
              </w:rPr>
              <w:t>კრეატინინის</w:t>
            </w:r>
            <w:r w:rsidR="00FB2491">
              <w:rPr>
                <w:rFonts w:ascii="Sylfaen" w:hAnsi="Sylfaen"/>
                <w:sz w:val="20"/>
                <w:szCs w:val="20"/>
                <w:lang w:val="ka-GE"/>
              </w:rPr>
              <w:t xml:space="preserve"> </w:t>
            </w:r>
            <w:r w:rsidRPr="00CB15E8">
              <w:rPr>
                <w:rFonts w:ascii="Sylfaen" w:hAnsi="Sylfaen"/>
                <w:sz w:val="20"/>
                <w:szCs w:val="20"/>
                <w:lang w:val="ka-GE"/>
              </w:rPr>
              <w:t>კლირენსი 30 მლ/წთ-ზე</w:t>
            </w:r>
            <w:r w:rsidR="00FB2491">
              <w:rPr>
                <w:rFonts w:ascii="Sylfaen" w:hAnsi="Sylfaen"/>
                <w:sz w:val="20"/>
                <w:szCs w:val="20"/>
                <w:lang w:val="ka-GE"/>
              </w:rPr>
              <w:t xml:space="preserve"> </w:t>
            </w:r>
            <w:r w:rsidR="00FB2491" w:rsidRPr="00CB15E8">
              <w:rPr>
                <w:rFonts w:ascii="Sylfaen" w:hAnsi="Sylfaen"/>
                <w:sz w:val="20"/>
                <w:szCs w:val="20"/>
                <w:lang w:val="ka-GE"/>
              </w:rPr>
              <w:t>ნაკლებია</w:t>
            </w:r>
            <w:r w:rsidR="00FB2491">
              <w:rPr>
                <w:rFonts w:ascii="Sylfaen" w:hAnsi="Sylfaen"/>
                <w:sz w:val="20"/>
                <w:szCs w:val="20"/>
                <w:lang w:val="ka-GE"/>
              </w:rPr>
              <w:t xml:space="preserve">, </w:t>
            </w:r>
            <w:r w:rsidRPr="00CB15E8">
              <w:rPr>
                <w:rFonts w:ascii="Sylfaen" w:hAnsi="Sylfaen"/>
                <w:sz w:val="20"/>
                <w:szCs w:val="20"/>
                <w:lang w:val="ka-GE"/>
              </w:rPr>
              <w:t>რეკომენდებულია კანამიცინის მიღების ინტერვალის შეცვლა</w:t>
            </w:r>
            <w:r w:rsidR="00FB2491">
              <w:rPr>
                <w:rFonts w:ascii="Sylfaen" w:hAnsi="Sylfaen"/>
                <w:sz w:val="20"/>
                <w:szCs w:val="20"/>
                <w:lang w:val="ka-GE"/>
              </w:rPr>
              <w:t xml:space="preserve"> </w:t>
            </w:r>
            <w:r w:rsidRPr="00CB15E8">
              <w:rPr>
                <w:rFonts w:ascii="Sylfaen" w:hAnsi="Sylfaen"/>
                <w:sz w:val="20"/>
                <w:szCs w:val="20"/>
                <w:lang w:val="ka-GE"/>
              </w:rPr>
              <w:t xml:space="preserve">(12-15 </w:t>
            </w:r>
            <w:r w:rsidR="00AA5AEA">
              <w:rPr>
                <w:rFonts w:ascii="Sylfaen" w:hAnsi="Sylfaen"/>
                <w:sz w:val="20"/>
                <w:szCs w:val="20"/>
                <w:lang w:val="ka-GE"/>
              </w:rPr>
              <w:t>მგ/კგ</w:t>
            </w:r>
            <w:r w:rsidRPr="00CB15E8">
              <w:rPr>
                <w:rFonts w:ascii="Sylfaen" w:hAnsi="Sylfaen"/>
                <w:sz w:val="20"/>
                <w:szCs w:val="20"/>
                <w:lang w:val="ka-GE"/>
              </w:rPr>
              <w:t xml:space="preserve"> </w:t>
            </w:r>
            <w:r w:rsidR="00FB2491" w:rsidRPr="00CB15E8">
              <w:rPr>
                <w:rFonts w:ascii="Sylfaen" w:hAnsi="Sylfaen"/>
                <w:sz w:val="20"/>
                <w:szCs w:val="20"/>
                <w:lang w:val="ka-GE"/>
              </w:rPr>
              <w:t>კვირაში</w:t>
            </w:r>
            <w:r w:rsidR="00FB2491">
              <w:rPr>
                <w:rFonts w:ascii="Sylfaen" w:hAnsi="Sylfaen"/>
                <w:sz w:val="20"/>
                <w:szCs w:val="20"/>
                <w:lang w:val="ka-GE"/>
              </w:rPr>
              <w:t xml:space="preserve"> </w:t>
            </w:r>
            <w:r w:rsidRPr="00CB15E8">
              <w:rPr>
                <w:rFonts w:ascii="Sylfaen" w:hAnsi="Sylfaen"/>
                <w:sz w:val="20"/>
                <w:szCs w:val="20"/>
                <w:lang w:val="ka-GE"/>
              </w:rPr>
              <w:t>2</w:t>
            </w:r>
            <w:r w:rsidR="00FB2491">
              <w:rPr>
                <w:rFonts w:ascii="Sylfaen" w:hAnsi="Sylfaen"/>
                <w:sz w:val="20"/>
                <w:szCs w:val="20"/>
                <w:lang w:val="ka-GE"/>
              </w:rPr>
              <w:t>-ჯერ</w:t>
            </w:r>
            <w:r w:rsidRPr="00CB15E8">
              <w:rPr>
                <w:rFonts w:ascii="Sylfaen" w:hAnsi="Sylfaen"/>
                <w:sz w:val="20"/>
                <w:szCs w:val="20"/>
                <w:lang w:val="ka-GE"/>
              </w:rPr>
              <w:t xml:space="preserve"> ან 3-ჯერ) ან ჰემოდიალიზი. </w:t>
            </w:r>
          </w:p>
          <w:p w:rsidR="00B80229" w:rsidRPr="00CB15E8" w:rsidRDefault="00B80229" w:rsidP="00FB2491">
            <w:pPr>
              <w:spacing w:after="0" w:line="240" w:lineRule="auto"/>
              <w:jc w:val="both"/>
              <w:rPr>
                <w:rFonts w:ascii="Sylfaen" w:hAnsi="Sylfaen"/>
                <w:sz w:val="20"/>
                <w:szCs w:val="20"/>
                <w:lang w:val="ka-GE"/>
              </w:rPr>
            </w:pPr>
            <w:r w:rsidRPr="00CB15E8">
              <w:rPr>
                <w:rFonts w:ascii="Sylfaen" w:hAnsi="Sylfaen"/>
                <w:b/>
                <w:sz w:val="20"/>
                <w:szCs w:val="20"/>
                <w:lang w:val="ka-GE"/>
              </w:rPr>
              <w:t>ღვიძლის დაავადება:</w:t>
            </w:r>
            <w:r w:rsidRPr="00CB15E8">
              <w:rPr>
                <w:rFonts w:ascii="Sylfaen" w:hAnsi="Sylfaen"/>
                <w:sz w:val="20"/>
                <w:szCs w:val="20"/>
                <w:lang w:val="ka-GE"/>
              </w:rPr>
              <w:t xml:space="preserve"> ღვიძლის დაავადებები კანამიცინის კონცენტრაციაზე გავლენას არ ახდენ</w:t>
            </w:r>
            <w:r w:rsidR="00FB2491">
              <w:rPr>
                <w:rFonts w:ascii="Sylfaen" w:hAnsi="Sylfaen"/>
                <w:sz w:val="20"/>
                <w:szCs w:val="20"/>
                <w:lang w:val="ka-GE"/>
              </w:rPr>
              <w:t xml:space="preserve">ს </w:t>
            </w:r>
            <w:r w:rsidRPr="00CB15E8">
              <w:rPr>
                <w:rFonts w:ascii="Sylfaen" w:hAnsi="Sylfaen"/>
                <w:sz w:val="20"/>
                <w:szCs w:val="20"/>
                <w:lang w:val="ka-GE"/>
              </w:rPr>
              <w:t xml:space="preserve">(გარდა ასციტით მიმდინარე ალკოჰოლური ციროზისა). </w:t>
            </w:r>
            <w:r w:rsidR="00FB2491">
              <w:rPr>
                <w:rFonts w:ascii="Sylfaen" w:hAnsi="Sylfaen"/>
                <w:sz w:val="20"/>
                <w:szCs w:val="20"/>
                <w:lang w:val="ka-GE"/>
              </w:rPr>
              <w:t>მიჩნეულია</w:t>
            </w:r>
            <w:r w:rsidRPr="00CB15E8">
              <w:rPr>
                <w:rFonts w:ascii="Sylfaen" w:hAnsi="Sylfaen"/>
                <w:sz w:val="20"/>
                <w:szCs w:val="20"/>
                <w:lang w:val="ka-GE"/>
              </w:rPr>
              <w:t>,</w:t>
            </w:r>
            <w:r w:rsidR="00FB2491">
              <w:rPr>
                <w:rFonts w:ascii="Sylfaen" w:hAnsi="Sylfaen"/>
                <w:sz w:val="20"/>
                <w:szCs w:val="20"/>
                <w:lang w:val="ka-GE"/>
              </w:rPr>
              <w:t xml:space="preserve"> </w:t>
            </w:r>
            <w:r w:rsidRPr="00CB15E8">
              <w:rPr>
                <w:rFonts w:ascii="Sylfaen" w:hAnsi="Sylfaen"/>
                <w:sz w:val="20"/>
                <w:szCs w:val="20"/>
                <w:lang w:val="ka-GE"/>
              </w:rPr>
              <w:t>რომ უსაფრთხოა ღვიძლის პათოლოგიების მქონე პაციენტები</w:t>
            </w:r>
            <w:r w:rsidR="00A672D3" w:rsidRPr="00CB15E8">
              <w:rPr>
                <w:rFonts w:ascii="Sylfaen" w:hAnsi="Sylfaen"/>
                <w:sz w:val="20"/>
                <w:szCs w:val="20"/>
                <w:lang w:val="ka-GE"/>
              </w:rPr>
              <w:t>სთვის</w:t>
            </w:r>
            <w:r w:rsidRPr="00CB15E8">
              <w:rPr>
                <w:rFonts w:ascii="Sylfaen" w:hAnsi="Sylfaen"/>
                <w:sz w:val="20"/>
                <w:szCs w:val="20"/>
                <w:lang w:val="ka-GE"/>
              </w:rPr>
              <w:t>, მაგრამ მაინც საჭიროა სიფრთხილე - ღვიძლის მწვავე დაავადები</w:t>
            </w:r>
            <w:r w:rsidR="00FB2491">
              <w:rPr>
                <w:rFonts w:ascii="Sylfaen" w:hAnsi="Sylfaen"/>
                <w:sz w:val="20"/>
                <w:szCs w:val="20"/>
                <w:lang w:val="ka-GE"/>
              </w:rPr>
              <w:t xml:space="preserve">ს მქონე </w:t>
            </w:r>
            <w:r w:rsidR="00FB2491" w:rsidRPr="00CB15E8">
              <w:rPr>
                <w:rFonts w:ascii="Sylfaen" w:hAnsi="Sylfaen"/>
                <w:sz w:val="20"/>
                <w:szCs w:val="20"/>
                <w:lang w:val="ka-GE"/>
              </w:rPr>
              <w:t>პაციენტებთან</w:t>
            </w:r>
            <w:r w:rsidR="00FB2491">
              <w:rPr>
                <w:rFonts w:ascii="Sylfaen" w:hAnsi="Sylfaen"/>
                <w:sz w:val="20"/>
                <w:szCs w:val="20"/>
                <w:lang w:val="ka-GE"/>
              </w:rPr>
              <w:t xml:space="preserve"> </w:t>
            </w:r>
            <w:r w:rsidRPr="00CB15E8">
              <w:rPr>
                <w:rFonts w:ascii="Sylfaen" w:hAnsi="Sylfaen"/>
                <w:sz w:val="20"/>
                <w:szCs w:val="20"/>
                <w:lang w:val="ka-GE"/>
              </w:rPr>
              <w:t>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 xml:space="preserve">სწრაფად განვითარდეს </w:t>
            </w:r>
            <w:r w:rsidR="00FB2491">
              <w:rPr>
                <w:rFonts w:ascii="Sylfaen" w:hAnsi="Sylfaen"/>
                <w:sz w:val="20"/>
                <w:szCs w:val="20"/>
                <w:lang w:val="ka-GE"/>
              </w:rPr>
              <w:t>ჰეპატორენულ</w:t>
            </w:r>
            <w:r w:rsidRPr="00CB15E8">
              <w:rPr>
                <w:rFonts w:ascii="Sylfaen" w:hAnsi="Sylfaen"/>
                <w:sz w:val="20"/>
                <w:szCs w:val="20"/>
                <w:lang w:val="ka-GE"/>
              </w:rPr>
              <w:t xml:space="preserve">ი სინდრომი. </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ხშირი:</w:t>
            </w:r>
            <w:r w:rsidRPr="00CB15E8">
              <w:rPr>
                <w:rFonts w:ascii="Sylfaen" w:hAnsi="Sylfaen"/>
                <w:sz w:val="20"/>
                <w:szCs w:val="20"/>
                <w:lang w:val="ka-GE"/>
              </w:rPr>
              <w:t xml:space="preserve"> ტკივილი ინექციის ადგილას; თირკმლის უკმარისობა (ჩვეულებრივ</w:t>
            </w:r>
            <w:r w:rsidR="00FB2491">
              <w:rPr>
                <w:rFonts w:ascii="Sylfaen" w:hAnsi="Sylfaen"/>
                <w:sz w:val="20"/>
                <w:szCs w:val="20"/>
                <w:lang w:val="ka-GE"/>
              </w:rPr>
              <w:t>,</w:t>
            </w:r>
            <w:r w:rsidRPr="00CB15E8">
              <w:rPr>
                <w:rFonts w:ascii="Sylfaen" w:hAnsi="Sylfaen"/>
                <w:sz w:val="20"/>
                <w:szCs w:val="20"/>
                <w:lang w:val="ka-GE"/>
              </w:rPr>
              <w:t xml:space="preserve"> შექცევადი).</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ჩვეული: </w:t>
            </w:r>
            <w:r w:rsidR="00FB2491">
              <w:rPr>
                <w:rFonts w:ascii="Sylfaen" w:hAnsi="Sylfaen"/>
                <w:sz w:val="20"/>
                <w:szCs w:val="20"/>
                <w:lang w:val="ka-GE"/>
              </w:rPr>
              <w:t>ვესტიბულურ</w:t>
            </w:r>
            <w:r w:rsidRPr="00CB15E8">
              <w:rPr>
                <w:rFonts w:ascii="Sylfaen" w:hAnsi="Sylfaen"/>
                <w:sz w:val="20"/>
                <w:szCs w:val="20"/>
                <w:lang w:val="ka-GE"/>
              </w:rPr>
              <w:t>ი და სმენითი დარღვევები, რომლებიც</w:t>
            </w:r>
            <w:r w:rsidR="00FB2491">
              <w:rPr>
                <w:rFonts w:ascii="Sylfaen" w:hAnsi="Sylfaen"/>
                <w:sz w:val="20"/>
                <w:szCs w:val="20"/>
                <w:lang w:val="ka-GE"/>
              </w:rPr>
              <w:t>,</w:t>
            </w:r>
            <w:r w:rsidRPr="00CB15E8">
              <w:rPr>
                <w:rFonts w:ascii="Sylfaen" w:hAnsi="Sylfaen"/>
                <w:sz w:val="20"/>
                <w:szCs w:val="20"/>
                <w:lang w:val="ka-GE"/>
              </w:rPr>
              <w:t xml:space="preserve"> ჩვეულებრივ</w:t>
            </w:r>
            <w:r w:rsidR="00FB2491">
              <w:rPr>
                <w:rFonts w:ascii="Sylfaen" w:hAnsi="Sylfaen"/>
                <w:sz w:val="20"/>
                <w:szCs w:val="20"/>
                <w:lang w:val="ka-GE"/>
              </w:rPr>
              <w:t xml:space="preserve">, </w:t>
            </w:r>
            <w:r w:rsidRPr="00CB15E8">
              <w:rPr>
                <w:rFonts w:ascii="Sylfaen" w:hAnsi="Sylfaen"/>
                <w:sz w:val="20"/>
                <w:szCs w:val="20"/>
                <w:lang w:val="ka-GE"/>
              </w:rPr>
              <w:t>შეუქცევადია; შესაძლოა ადგილი</w:t>
            </w:r>
            <w:r w:rsidR="00FB2491">
              <w:rPr>
                <w:rFonts w:ascii="Sylfaen" w:hAnsi="Sylfaen"/>
                <w:sz w:val="20"/>
                <w:szCs w:val="20"/>
                <w:lang w:val="ka-GE"/>
              </w:rPr>
              <w:t xml:space="preserve"> </w:t>
            </w:r>
            <w:r w:rsidRPr="00CB15E8">
              <w:rPr>
                <w:rFonts w:ascii="Sylfaen" w:hAnsi="Sylfaen"/>
                <w:sz w:val="20"/>
                <w:szCs w:val="20"/>
                <w:lang w:val="ka-GE"/>
              </w:rPr>
              <w:t>ჰქონდეს გენეტიკურ წინასწარგანწყობას (ოჯახის წევრებში მოიძიეთ ამინოგლიკოზიდით გამოწვეული ოტო</w:t>
            </w:r>
            <w:r w:rsidR="00787361">
              <w:rPr>
                <w:rFonts w:ascii="Sylfaen" w:hAnsi="Sylfaen"/>
                <w:sz w:val="20"/>
                <w:szCs w:val="20"/>
                <w:lang w:val="ka-GE"/>
              </w:rPr>
              <w:t>ტოქსიკურ</w:t>
            </w:r>
            <w:r w:rsidRPr="00CB15E8">
              <w:rPr>
                <w:rFonts w:ascii="Sylfaen" w:hAnsi="Sylfaen"/>
                <w:sz w:val="20"/>
                <w:szCs w:val="20"/>
                <w:lang w:val="ka-GE"/>
              </w:rPr>
              <w:t>ობის შემთხვევები); ნეფრო</w:t>
            </w:r>
            <w:r w:rsidR="00787361">
              <w:rPr>
                <w:rFonts w:ascii="Sylfaen" w:hAnsi="Sylfaen"/>
                <w:sz w:val="20"/>
                <w:szCs w:val="20"/>
                <w:lang w:val="ka-GE"/>
              </w:rPr>
              <w:t>ტოქსიკურ</w:t>
            </w:r>
            <w:r w:rsidRPr="00CB15E8">
              <w:rPr>
                <w:rFonts w:ascii="Sylfaen" w:hAnsi="Sylfaen"/>
                <w:sz w:val="20"/>
                <w:szCs w:val="20"/>
                <w:lang w:val="ka-GE"/>
              </w:rPr>
              <w:t>ობა (დაკავშირებული</w:t>
            </w:r>
            <w:r w:rsidR="00FB2491">
              <w:rPr>
                <w:rFonts w:ascii="Sylfaen" w:hAnsi="Sylfaen"/>
                <w:sz w:val="20"/>
                <w:szCs w:val="20"/>
                <w:lang w:val="ka-GE"/>
              </w:rPr>
              <w:t xml:space="preserve"> </w:t>
            </w:r>
            <w:r w:rsidR="00FB2491" w:rsidRPr="00CB15E8">
              <w:rPr>
                <w:rFonts w:ascii="Sylfaen" w:hAnsi="Sylfaen"/>
                <w:sz w:val="20"/>
                <w:szCs w:val="20"/>
                <w:lang w:val="ka-GE"/>
              </w:rPr>
              <w:t>დოზის კუმულაციურ და პიკურ კონცენტრაციასთან</w:t>
            </w:r>
            <w:r w:rsidRPr="00CB15E8">
              <w:rPr>
                <w:rFonts w:ascii="Sylfaen" w:hAnsi="Sylfaen"/>
                <w:sz w:val="20"/>
                <w:szCs w:val="20"/>
                <w:lang w:val="ka-GE"/>
              </w:rPr>
              <w:t>;</w:t>
            </w:r>
            <w:r w:rsidR="00FB2491">
              <w:rPr>
                <w:rFonts w:ascii="Sylfaen" w:hAnsi="Sylfaen"/>
                <w:sz w:val="20"/>
                <w:szCs w:val="20"/>
                <w:lang w:val="ka-GE"/>
              </w:rPr>
              <w:t xml:space="preserve"> </w:t>
            </w:r>
            <w:r w:rsidRPr="00CB15E8">
              <w:rPr>
                <w:rFonts w:ascii="Sylfaen" w:hAnsi="Sylfaen"/>
                <w:sz w:val="20"/>
                <w:szCs w:val="20"/>
                <w:lang w:val="ka-GE"/>
              </w:rPr>
              <w:t>თირკმლის უკმარისობის განვითარების გაზრდილი რისკი, რომელიც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შეუქცევადი იყოს), პერიფერიული ნეიროპათია, გამონაყარი.</w:t>
            </w:r>
          </w:p>
          <w:p w:rsidR="00B80229" w:rsidRPr="00CB15E8" w:rsidRDefault="00B80229" w:rsidP="00282447">
            <w:pPr>
              <w:autoSpaceDE w:val="0"/>
              <w:autoSpaceDN w:val="0"/>
              <w:adjustRightInd w:val="0"/>
              <w:spacing w:after="0" w:line="240" w:lineRule="auto"/>
              <w:jc w:val="both"/>
              <w:rPr>
                <w:rFonts w:ascii="Sylfaen" w:hAnsi="Sylfaen"/>
                <w:sz w:val="20"/>
                <w:szCs w:val="20"/>
                <w:lang w:val="ka-GE"/>
              </w:rPr>
            </w:pPr>
            <w:r w:rsidRPr="00CB15E8">
              <w:rPr>
                <w:rFonts w:ascii="Sylfaen" w:hAnsi="Sylfaen"/>
                <w:sz w:val="20"/>
                <w:szCs w:val="20"/>
                <w:lang w:val="ka-GE"/>
              </w:rPr>
              <w:t>ოტო</w:t>
            </w:r>
            <w:r w:rsidR="00787361">
              <w:rPr>
                <w:rFonts w:ascii="Sylfaen" w:hAnsi="Sylfaen"/>
                <w:sz w:val="20"/>
                <w:szCs w:val="20"/>
                <w:lang w:val="ka-GE"/>
              </w:rPr>
              <w:t>ტოქსიკურ</w:t>
            </w:r>
            <w:r w:rsidR="00FB2491">
              <w:rPr>
                <w:rFonts w:ascii="Sylfaen" w:hAnsi="Sylfaen"/>
                <w:sz w:val="20"/>
                <w:szCs w:val="20"/>
                <w:lang w:val="ka-GE"/>
              </w:rPr>
              <w:t xml:space="preserve">ი </w:t>
            </w:r>
            <w:r w:rsidRPr="00CB15E8">
              <w:rPr>
                <w:rFonts w:ascii="Sylfaen" w:hAnsi="Sylfaen"/>
                <w:sz w:val="20"/>
                <w:szCs w:val="20"/>
                <w:lang w:val="ka-GE"/>
              </w:rPr>
              <w:t>ეფექტი იზრდება ზოგიერთი შარდმდენი პრეპარატი</w:t>
            </w:r>
            <w:r w:rsidR="00FB2491">
              <w:rPr>
                <w:rFonts w:ascii="Sylfaen" w:hAnsi="Sylfaen"/>
                <w:sz w:val="20"/>
                <w:szCs w:val="20"/>
                <w:lang w:val="ka-GE"/>
              </w:rPr>
              <w:t>ს</w:t>
            </w:r>
            <w:r w:rsidRPr="00CB15E8">
              <w:rPr>
                <w:rFonts w:ascii="Sylfaen" w:hAnsi="Sylfaen"/>
                <w:sz w:val="20"/>
                <w:szCs w:val="20"/>
                <w:lang w:val="ka-GE"/>
              </w:rPr>
              <w:t xml:space="preserve"> (განსაკუთრებით</w:t>
            </w:r>
            <w:r w:rsidR="00FB2491">
              <w:rPr>
                <w:rFonts w:ascii="Sylfaen" w:hAnsi="Sylfaen"/>
                <w:sz w:val="20"/>
                <w:szCs w:val="20"/>
                <w:lang w:val="ka-GE"/>
              </w:rPr>
              <w:t xml:space="preserve"> -</w:t>
            </w:r>
            <w:r w:rsidRPr="00CB15E8">
              <w:rPr>
                <w:rFonts w:ascii="Sylfaen" w:hAnsi="Sylfaen"/>
                <w:sz w:val="20"/>
                <w:szCs w:val="20"/>
                <w:lang w:val="ka-GE"/>
              </w:rPr>
              <w:t xml:space="preserve"> მარყუჟოვანი დიურეტიკები</w:t>
            </w:r>
            <w:r w:rsidR="00FB2491">
              <w:rPr>
                <w:rFonts w:ascii="Sylfaen" w:hAnsi="Sylfaen"/>
                <w:sz w:val="20"/>
                <w:szCs w:val="20"/>
                <w:lang w:val="ka-GE"/>
              </w:rPr>
              <w:t>ს</w:t>
            </w:r>
            <w:r w:rsidRPr="00CB15E8">
              <w:rPr>
                <w:rFonts w:ascii="Sylfaen" w:hAnsi="Sylfaen"/>
                <w:sz w:val="20"/>
                <w:szCs w:val="20"/>
                <w:lang w:val="ka-GE"/>
              </w:rPr>
              <w:t>)</w:t>
            </w:r>
            <w:r w:rsidR="00FB2491">
              <w:rPr>
                <w:rFonts w:ascii="Sylfaen" w:hAnsi="Sylfaen"/>
                <w:sz w:val="20"/>
                <w:szCs w:val="20"/>
                <w:lang w:val="ka-GE"/>
              </w:rPr>
              <w:t xml:space="preserve"> მიღების</w:t>
            </w:r>
            <w:r w:rsidRPr="00CB15E8">
              <w:rPr>
                <w:rFonts w:ascii="Sylfaen" w:hAnsi="Sylfaen"/>
                <w:sz w:val="20"/>
                <w:szCs w:val="20"/>
                <w:lang w:val="ka-GE"/>
              </w:rPr>
              <w:t>, ხანდაზმული ასაკი</w:t>
            </w:r>
            <w:r w:rsidR="00FB2491">
              <w:rPr>
                <w:rFonts w:ascii="Sylfaen" w:hAnsi="Sylfaen"/>
                <w:sz w:val="20"/>
                <w:szCs w:val="20"/>
                <w:lang w:val="ka-GE"/>
              </w:rPr>
              <w:t>სა</w:t>
            </w:r>
            <w:r w:rsidRPr="00CB15E8">
              <w:rPr>
                <w:rFonts w:ascii="Sylfaen" w:hAnsi="Sylfaen"/>
                <w:sz w:val="20"/>
                <w:szCs w:val="20"/>
                <w:lang w:val="ka-GE"/>
              </w:rPr>
              <w:t xml:space="preserve"> და ამიკაცინის გახანგრძლივებული გამოყენები</w:t>
            </w:r>
            <w:r w:rsidR="00FB2491">
              <w:rPr>
                <w:rFonts w:ascii="Sylfaen" w:hAnsi="Sylfaen"/>
                <w:sz w:val="20"/>
                <w:szCs w:val="20"/>
                <w:lang w:val="ka-GE"/>
              </w:rPr>
              <w:t>ს ფონზე</w:t>
            </w:r>
            <w:r w:rsidRPr="00CB15E8">
              <w:rPr>
                <w:rFonts w:ascii="Sylfaen" w:hAnsi="Sylfaen"/>
                <w:sz w:val="20"/>
                <w:szCs w:val="20"/>
                <w:lang w:val="ka-GE"/>
              </w:rPr>
              <w:t>.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გაიზარდოს კუნთ</w:t>
            </w:r>
            <w:r w:rsidR="00FB2491">
              <w:rPr>
                <w:rFonts w:ascii="Sylfaen" w:hAnsi="Sylfaen"/>
                <w:sz w:val="20"/>
                <w:szCs w:val="20"/>
                <w:lang w:val="ka-GE"/>
              </w:rPr>
              <w:t xml:space="preserve">თა </w:t>
            </w:r>
            <w:r w:rsidRPr="00CB15E8">
              <w:rPr>
                <w:rFonts w:ascii="Sylfaen" w:hAnsi="Sylfaen"/>
                <w:sz w:val="20"/>
                <w:szCs w:val="20"/>
                <w:lang w:val="ka-GE"/>
              </w:rPr>
              <w:t xml:space="preserve">რელაქსანტების არამადეპოლარიზებელი ეფექტი. </w:t>
            </w:r>
          </w:p>
          <w:p w:rsidR="00B80229" w:rsidRPr="00CB15E8" w:rsidRDefault="00B80229" w:rsidP="00282447">
            <w:pPr>
              <w:autoSpaceDE w:val="0"/>
              <w:autoSpaceDN w:val="0"/>
              <w:adjustRightInd w:val="0"/>
              <w:spacing w:after="0" w:line="240" w:lineRule="auto"/>
              <w:jc w:val="both"/>
              <w:rPr>
                <w:rFonts w:ascii="Sylfaen" w:hAnsi="Sylfaen" w:cs="FranklinGothic-Book"/>
                <w:sz w:val="20"/>
                <w:szCs w:val="20"/>
              </w:rPr>
            </w:pPr>
            <w:r w:rsidRPr="00CB15E8">
              <w:rPr>
                <w:rFonts w:ascii="Sylfaen" w:hAnsi="Sylfaen"/>
                <w:sz w:val="20"/>
                <w:szCs w:val="20"/>
                <w:lang w:val="ka-GE"/>
              </w:rPr>
              <w:t xml:space="preserve">პენიცილინები: </w:t>
            </w:r>
            <w:r w:rsidRPr="00CB15E8">
              <w:rPr>
                <w:rFonts w:ascii="Sylfaen" w:hAnsi="Sylfaen" w:cs="FranklinGothic-Book"/>
                <w:sz w:val="20"/>
                <w:szCs w:val="20"/>
                <w:lang w:val="ka-GE"/>
              </w:rPr>
              <w:t xml:space="preserve">in vitro ანტაგონიზმი.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მარყუჟოვანი დიურეტიკები</w:t>
            </w:r>
            <w:r w:rsidRPr="00CB15E8">
              <w:rPr>
                <w:rFonts w:ascii="Sylfaen" w:hAnsi="Sylfaen"/>
                <w:sz w:val="20"/>
                <w:szCs w:val="20"/>
                <w:lang w:val="ka-GE"/>
              </w:rPr>
              <w:t xml:space="preserve"> (ბუმეტანიდი, ფუროსემიდი, ეტაკრინის მჟავა, ტორასემიდი):</w:t>
            </w:r>
            <w:r w:rsidR="00FB2491">
              <w:rPr>
                <w:rFonts w:ascii="Sylfaen" w:hAnsi="Sylfaen"/>
                <w:sz w:val="20"/>
                <w:szCs w:val="20"/>
                <w:lang w:val="ka-GE"/>
              </w:rPr>
              <w:t xml:space="preserve"> </w:t>
            </w:r>
            <w:r w:rsidRPr="00CB15E8">
              <w:rPr>
                <w:rFonts w:ascii="Sylfaen" w:hAnsi="Sylfaen"/>
                <w:sz w:val="20"/>
                <w:szCs w:val="20"/>
                <w:lang w:val="ka-GE"/>
              </w:rPr>
              <w:t>ამინოგლიკოზიდების</w:t>
            </w:r>
            <w:r w:rsidR="00FB2491">
              <w:rPr>
                <w:rFonts w:ascii="Sylfaen" w:hAnsi="Sylfaen"/>
                <w:sz w:val="20"/>
                <w:szCs w:val="20"/>
                <w:lang w:val="ka-GE"/>
              </w:rPr>
              <w:t>ა</w:t>
            </w:r>
            <w:r w:rsidRPr="00CB15E8">
              <w:rPr>
                <w:rFonts w:ascii="Sylfaen" w:hAnsi="Sylfaen"/>
                <w:sz w:val="20"/>
                <w:szCs w:val="20"/>
                <w:lang w:val="ka-GE"/>
              </w:rPr>
              <w:t xml:space="preserve"> და მარყუჟოვანი დიურეტიკების ერთდროულ გამოყენებას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ჰქონდეს შემკრები ან სინერგისტული სმენითი ოტო</w:t>
            </w:r>
            <w:r w:rsidR="00787361">
              <w:rPr>
                <w:rFonts w:ascii="Sylfaen" w:hAnsi="Sylfaen"/>
                <w:sz w:val="20"/>
                <w:szCs w:val="20"/>
                <w:lang w:val="ka-GE"/>
              </w:rPr>
              <w:t>ტოქსიკურ</w:t>
            </w:r>
            <w:r w:rsidRPr="00CB15E8">
              <w:rPr>
                <w:rFonts w:ascii="Sylfaen" w:hAnsi="Sylfaen"/>
                <w:sz w:val="20"/>
                <w:szCs w:val="20"/>
                <w:lang w:val="ka-GE"/>
              </w:rPr>
              <w:t>ობ</w:t>
            </w:r>
            <w:r w:rsidR="00FB2491">
              <w:rPr>
                <w:rFonts w:ascii="Sylfaen" w:hAnsi="Sylfaen"/>
                <w:sz w:val="20"/>
                <w:szCs w:val="20"/>
                <w:lang w:val="ka-GE"/>
              </w:rPr>
              <w:t>სი ეფექტი</w:t>
            </w:r>
            <w:r w:rsidRPr="00CB15E8">
              <w:rPr>
                <w:rFonts w:ascii="Sylfaen" w:hAnsi="Sylfaen"/>
                <w:sz w:val="20"/>
                <w:szCs w:val="20"/>
                <w:lang w:val="ka-GE"/>
              </w:rPr>
              <w:t>, რომელიც დოზაზე</w:t>
            </w:r>
            <w:r w:rsidR="00FB2491">
              <w:rPr>
                <w:rFonts w:ascii="Sylfaen" w:hAnsi="Sylfaen"/>
                <w:sz w:val="20"/>
                <w:szCs w:val="20"/>
                <w:lang w:val="ka-GE"/>
              </w:rPr>
              <w:t>ა</w:t>
            </w:r>
            <w:r w:rsidRPr="00CB15E8">
              <w:rPr>
                <w:rFonts w:ascii="Sylfaen" w:hAnsi="Sylfaen"/>
                <w:sz w:val="20"/>
                <w:szCs w:val="20"/>
                <w:lang w:val="ka-GE"/>
              </w:rPr>
              <w:t xml:space="preserve"> დამოკიდებული</w:t>
            </w:r>
            <w:r w:rsidR="00FB2491">
              <w:rPr>
                <w:rFonts w:ascii="Sylfaen" w:hAnsi="Sylfaen"/>
                <w:sz w:val="20"/>
                <w:szCs w:val="20"/>
                <w:lang w:val="ka-GE"/>
              </w:rPr>
              <w:t xml:space="preserve"> </w:t>
            </w:r>
            <w:r w:rsidRPr="00CB15E8">
              <w:rPr>
                <w:rFonts w:ascii="Sylfaen" w:hAnsi="Sylfaen"/>
                <w:sz w:val="20"/>
                <w:szCs w:val="20"/>
                <w:lang w:val="ka-GE"/>
              </w:rPr>
              <w:t>და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გაიზარდოს თირკმლის დისფუნქციასთან ერთად. რეგისტრირებულია შეუქცევადი ოტო</w:t>
            </w:r>
            <w:r w:rsidR="00787361">
              <w:rPr>
                <w:rFonts w:ascii="Sylfaen" w:hAnsi="Sylfaen"/>
                <w:sz w:val="20"/>
                <w:szCs w:val="20"/>
                <w:lang w:val="ka-GE"/>
              </w:rPr>
              <w:t>ტოქსიკურ</w:t>
            </w:r>
            <w:r w:rsidRPr="00CB15E8">
              <w:rPr>
                <w:rFonts w:ascii="Sylfaen" w:hAnsi="Sylfaen"/>
                <w:sz w:val="20"/>
                <w:szCs w:val="20"/>
                <w:lang w:val="ka-GE"/>
              </w:rPr>
              <w:t xml:space="preserve">ობა. ერიდეთ ერთდროულ გამოყენებას; </w:t>
            </w:r>
            <w:r w:rsidR="00FB2491">
              <w:rPr>
                <w:rFonts w:ascii="Sylfaen" w:hAnsi="Sylfaen"/>
                <w:sz w:val="20"/>
                <w:szCs w:val="20"/>
                <w:lang w:val="ka-GE"/>
              </w:rPr>
              <w:t xml:space="preserve">ამ </w:t>
            </w:r>
            <w:r w:rsidRPr="00CB15E8">
              <w:rPr>
                <w:rFonts w:ascii="Sylfaen" w:hAnsi="Sylfaen"/>
                <w:sz w:val="20"/>
                <w:szCs w:val="20"/>
                <w:lang w:val="ka-GE"/>
              </w:rPr>
              <w:t xml:space="preserve">შემთხვევაში თირკმლის უკმარისობის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საჭიროა დოზის ფრთხილი კორექცია და ოტო</w:t>
            </w:r>
            <w:r w:rsidR="00787361">
              <w:rPr>
                <w:rFonts w:ascii="Sylfaen" w:hAnsi="Sylfaen"/>
                <w:sz w:val="20"/>
                <w:szCs w:val="20"/>
                <w:lang w:val="ka-GE"/>
              </w:rPr>
              <w:t>ტოქსიკურ</w:t>
            </w:r>
            <w:r w:rsidRPr="00CB15E8">
              <w:rPr>
                <w:rFonts w:ascii="Sylfaen" w:hAnsi="Sylfaen"/>
                <w:sz w:val="20"/>
                <w:szCs w:val="20"/>
                <w:lang w:val="ka-GE"/>
              </w:rPr>
              <w:t>ობის</w:t>
            </w:r>
            <w:r w:rsidR="00FB2491">
              <w:rPr>
                <w:rFonts w:ascii="Sylfaen" w:hAnsi="Sylfaen"/>
                <w:sz w:val="20"/>
                <w:szCs w:val="20"/>
                <w:lang w:val="ka-GE"/>
              </w:rPr>
              <w:t xml:space="preserve"> </w:t>
            </w:r>
            <w:r w:rsidRPr="00CB15E8">
              <w:rPr>
                <w:rFonts w:ascii="Sylfaen" w:hAnsi="Sylfaen"/>
                <w:sz w:val="20"/>
                <w:szCs w:val="20"/>
                <w:lang w:val="ka-GE"/>
              </w:rPr>
              <w:t xml:space="preserve">მონიტორინგი.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კუნთების არამადეპოლარიზებელი რელაქსანტები</w:t>
            </w:r>
            <w:r w:rsidRPr="00CB15E8">
              <w:rPr>
                <w:rFonts w:ascii="Sylfaen" w:hAnsi="Sylfaen"/>
                <w:sz w:val="20"/>
                <w:szCs w:val="20"/>
                <w:lang w:val="ka-GE"/>
              </w:rPr>
              <w:t xml:space="preserve"> (ატრაკურიუმი, პანკურონიუმი, ტუბოკურარინი, გალამინ ტრითიოდიდი): კუნთების არამადეპოლარიზებელ რელაქსანტებთან ურთიერთქმედებამ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გამოიწვიოს სუნთქვის შესუსტება. ერიდეთ ერთდროულ გამოყენებას; თუ ერთდროული გამოყენება მაინც საჭიროა</w:t>
            </w:r>
            <w:r w:rsidR="00FB2491">
              <w:rPr>
                <w:rFonts w:ascii="Sylfaen" w:hAnsi="Sylfaen"/>
                <w:sz w:val="20"/>
                <w:szCs w:val="20"/>
                <w:lang w:val="ka-GE"/>
              </w:rPr>
              <w:t>,</w:t>
            </w:r>
            <w:r w:rsidRPr="00CB15E8">
              <w:rPr>
                <w:rFonts w:ascii="Sylfaen" w:hAnsi="Sylfaen"/>
                <w:sz w:val="20"/>
                <w:szCs w:val="20"/>
                <w:lang w:val="ka-GE"/>
              </w:rPr>
              <w:t xml:space="preserve"> ნელ-ნელა შეამცირეთ რელაქსანტის ტიტრი და აკონტროლეთ ნერვკუნთოვანი ფუნქციები.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ნეფრო</w:t>
            </w:r>
            <w:r w:rsidR="00787361">
              <w:rPr>
                <w:rFonts w:ascii="Sylfaen" w:hAnsi="Sylfaen"/>
                <w:b/>
                <w:sz w:val="20"/>
                <w:szCs w:val="20"/>
                <w:lang w:val="ka-GE"/>
              </w:rPr>
              <w:t>ტოქსიკურ</w:t>
            </w:r>
            <w:r w:rsidRPr="00CB15E8">
              <w:rPr>
                <w:rFonts w:ascii="Sylfaen" w:hAnsi="Sylfaen"/>
                <w:b/>
                <w:sz w:val="20"/>
                <w:szCs w:val="20"/>
                <w:lang w:val="ka-GE"/>
              </w:rPr>
              <w:t>ი პრეპარატები</w:t>
            </w:r>
            <w:r w:rsidRPr="00CB15E8">
              <w:rPr>
                <w:rFonts w:ascii="Sylfaen" w:hAnsi="Sylfaen"/>
                <w:sz w:val="20"/>
                <w:szCs w:val="20"/>
                <w:lang w:val="ka-GE"/>
              </w:rPr>
              <w:t xml:space="preserve"> (ამფოტერიცინი B, ფოსკარ-ნეტი, ციდო-ფოვირი): ერთდროულმა გამოყენებამ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გაზარდოს ნეფრო</w:t>
            </w:r>
            <w:r w:rsidR="00787361">
              <w:rPr>
                <w:rFonts w:ascii="Sylfaen" w:hAnsi="Sylfaen"/>
                <w:sz w:val="20"/>
                <w:szCs w:val="20"/>
                <w:lang w:val="ka-GE"/>
              </w:rPr>
              <w:t>ტოქსიკურ</w:t>
            </w:r>
            <w:r w:rsidRPr="00CB15E8">
              <w:rPr>
                <w:rFonts w:ascii="Sylfaen" w:hAnsi="Sylfaen"/>
                <w:sz w:val="20"/>
                <w:szCs w:val="20"/>
                <w:lang w:val="ka-GE"/>
              </w:rPr>
              <w:t xml:space="preserve">ობა. თუ ერთდროული გამოყენება საჭიროა, აკონტროლეთ თირკმლის ფუნქციები და საჭიროების შემთხვევაში შეწყვიტეთ კანამიცინი.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პენიცილინები:</w:t>
            </w:r>
            <w:r w:rsidR="00FB2491">
              <w:rPr>
                <w:rFonts w:ascii="Sylfaen" w:hAnsi="Sylfaen"/>
                <w:b/>
                <w:sz w:val="20"/>
                <w:szCs w:val="20"/>
                <w:lang w:val="ka-GE"/>
              </w:rPr>
              <w:t xml:space="preserve"> </w:t>
            </w:r>
            <w:r w:rsidRPr="00CB15E8">
              <w:rPr>
                <w:rFonts w:ascii="Sylfaen" w:hAnsi="Sylfaen" w:cs="FranklinGothic-Book"/>
                <w:sz w:val="20"/>
                <w:szCs w:val="20"/>
                <w:lang w:val="ka-GE"/>
              </w:rPr>
              <w:t>in vitro ინაქტივაცია (შესაძლებელია). მიღების წინ ერთმანეთში ნუ შეურევთ.</w:t>
            </w:r>
            <w:r w:rsidR="00EC7C12" w:rsidRPr="00CB15E8">
              <w:rPr>
                <w:rFonts w:ascii="Sylfaen" w:hAnsi="Sylfaen" w:cs="FranklinGothic-Book"/>
                <w:sz w:val="20"/>
                <w:szCs w:val="20"/>
                <w:lang w:val="ka-GE"/>
              </w:rPr>
              <w:t xml:space="preserve">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FB2491">
            <w:pPr>
              <w:spacing w:after="0" w:line="240" w:lineRule="auto"/>
              <w:jc w:val="both"/>
              <w:rPr>
                <w:rFonts w:ascii="Sylfaen" w:hAnsi="Sylfaen"/>
                <w:sz w:val="20"/>
                <w:szCs w:val="20"/>
                <w:lang w:val="ka-GE"/>
              </w:rPr>
            </w:pPr>
            <w:r w:rsidRPr="00CB15E8">
              <w:rPr>
                <w:rFonts w:ascii="Sylfaen" w:hAnsi="Sylfaen"/>
                <w:sz w:val="20"/>
                <w:szCs w:val="20"/>
                <w:lang w:val="ka-GE"/>
              </w:rPr>
              <w:t>ორსულობა (ორსულობის დროს სტრეპტომიცინის</w:t>
            </w:r>
            <w:r w:rsidR="00FB2491">
              <w:rPr>
                <w:rFonts w:ascii="Sylfaen" w:hAnsi="Sylfaen"/>
                <w:sz w:val="20"/>
                <w:szCs w:val="20"/>
                <w:lang w:val="ka-GE"/>
              </w:rPr>
              <w:t>ა</w:t>
            </w:r>
            <w:r w:rsidRPr="00CB15E8">
              <w:rPr>
                <w:rFonts w:ascii="Sylfaen" w:hAnsi="Sylfaen"/>
                <w:sz w:val="20"/>
                <w:szCs w:val="20"/>
                <w:lang w:val="ka-GE"/>
              </w:rPr>
              <w:t xml:space="preserve"> და კანამიცინის გამოყენებისას დაფიქსირებულია თანდაყოლილი სიყრუის </w:t>
            </w:r>
            <w:r w:rsidR="00FB2491">
              <w:rPr>
                <w:rFonts w:ascii="Sylfaen" w:hAnsi="Sylfaen"/>
                <w:sz w:val="20"/>
                <w:szCs w:val="20"/>
                <w:lang w:val="ka-GE"/>
              </w:rPr>
              <w:t>შემთხვევები</w:t>
            </w:r>
            <w:r w:rsidRPr="00CB15E8">
              <w:rPr>
                <w:rFonts w:ascii="Sylfaen" w:hAnsi="Sylfaen"/>
                <w:sz w:val="20"/>
                <w:szCs w:val="20"/>
                <w:lang w:val="ka-GE"/>
              </w:rPr>
              <w:t>).</w:t>
            </w:r>
            <w:r w:rsidR="00FB2491">
              <w:rPr>
                <w:rFonts w:ascii="Sylfaen" w:hAnsi="Sylfaen"/>
                <w:sz w:val="20"/>
                <w:szCs w:val="20"/>
                <w:lang w:val="ka-GE"/>
              </w:rPr>
              <w:t xml:space="preserve"> </w:t>
            </w:r>
            <w:r w:rsidRPr="00CB15E8">
              <w:rPr>
                <w:rFonts w:ascii="Sylfaen" w:hAnsi="Sylfaen"/>
                <w:sz w:val="20"/>
                <w:szCs w:val="20"/>
                <w:lang w:val="ka-GE"/>
              </w:rPr>
              <w:t>მომატებული ჰიპერმგრძნობელობა ამინოგლიკოზიდების მიმართ. სიფრთხილეა საჭირო თირკმლის, ღვიძლის, ვესტიბულ</w:t>
            </w:r>
            <w:r w:rsidR="00FB2491">
              <w:rPr>
                <w:rFonts w:ascii="Sylfaen" w:hAnsi="Sylfaen"/>
                <w:sz w:val="20"/>
                <w:szCs w:val="20"/>
                <w:lang w:val="ka-GE"/>
              </w:rPr>
              <w:t xml:space="preserve">ური </w:t>
            </w:r>
            <w:r w:rsidRPr="00CB15E8">
              <w:rPr>
                <w:rFonts w:ascii="Sylfaen" w:hAnsi="Sylfaen"/>
                <w:sz w:val="20"/>
                <w:szCs w:val="20"/>
                <w:lang w:val="ka-GE"/>
              </w:rPr>
              <w:t xml:space="preserve">თუ სმენითი დაზიანებების შემთხვევებში.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B80229" w:rsidP="00FB2491">
            <w:pPr>
              <w:spacing w:after="0" w:line="240" w:lineRule="auto"/>
              <w:jc w:val="both"/>
              <w:rPr>
                <w:rFonts w:ascii="Sylfaen" w:hAnsi="Sylfaen"/>
                <w:sz w:val="20"/>
                <w:szCs w:val="20"/>
                <w:lang w:val="ka-GE"/>
              </w:rPr>
            </w:pPr>
            <w:r w:rsidRPr="00CB15E8">
              <w:rPr>
                <w:rFonts w:ascii="Sylfaen" w:hAnsi="Sylfaen"/>
                <w:sz w:val="20"/>
                <w:szCs w:val="20"/>
                <w:lang w:val="ka-GE"/>
              </w:rPr>
              <w:t xml:space="preserve">ყოველთვიურად უნდა გაიზომოს კრეატინინი და კალიუმი შრატში დაბალი რისკის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(ახალგაზრდებ</w:t>
            </w:r>
            <w:r w:rsidR="00FB2491">
              <w:rPr>
                <w:rFonts w:ascii="Sylfaen" w:hAnsi="Sylfaen"/>
                <w:sz w:val="20"/>
                <w:szCs w:val="20"/>
                <w:lang w:val="ka-GE"/>
              </w:rPr>
              <w:t xml:space="preserve">თან </w:t>
            </w:r>
            <w:r w:rsidRPr="00CB15E8">
              <w:rPr>
                <w:rFonts w:ascii="Sylfaen" w:hAnsi="Sylfaen"/>
                <w:sz w:val="20"/>
                <w:szCs w:val="20"/>
                <w:lang w:val="ka-GE"/>
              </w:rPr>
              <w:t>თანმხლები დაავადების გარეშე), უფრო ხშირად</w:t>
            </w:r>
            <w:r w:rsidR="00FB2491">
              <w:rPr>
                <w:rFonts w:ascii="Sylfaen" w:hAnsi="Sylfaen"/>
                <w:sz w:val="20"/>
                <w:szCs w:val="20"/>
                <w:lang w:val="ka-GE"/>
              </w:rPr>
              <w:t xml:space="preserve"> -</w:t>
            </w:r>
            <w:r w:rsidRPr="00CB15E8">
              <w:rPr>
                <w:rFonts w:ascii="Sylfaen" w:hAnsi="Sylfaen"/>
                <w:sz w:val="20"/>
                <w:szCs w:val="20"/>
                <w:lang w:val="ka-GE"/>
              </w:rPr>
              <w:t xml:space="preserve"> მაღალი რისკის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(ასაკოვნებ</w:t>
            </w:r>
            <w:r w:rsidR="00FB2491">
              <w:rPr>
                <w:rFonts w:ascii="Sylfaen" w:hAnsi="Sylfaen"/>
                <w:sz w:val="20"/>
                <w:szCs w:val="20"/>
                <w:lang w:val="ka-GE"/>
              </w:rPr>
              <w:t>თან</w:t>
            </w:r>
            <w:r w:rsidRPr="00CB15E8">
              <w:rPr>
                <w:rFonts w:ascii="Sylfaen" w:hAnsi="Sylfaen"/>
                <w:sz w:val="20"/>
                <w:szCs w:val="20"/>
                <w:lang w:val="ka-GE"/>
              </w:rPr>
              <w:t>, დიაბეტით დაავადებულებ</w:t>
            </w:r>
            <w:r w:rsidR="00FB2491">
              <w:rPr>
                <w:rFonts w:ascii="Sylfaen" w:hAnsi="Sylfaen"/>
                <w:sz w:val="20"/>
                <w:szCs w:val="20"/>
                <w:lang w:val="ka-GE"/>
              </w:rPr>
              <w:t>თან</w:t>
            </w:r>
            <w:r w:rsidRPr="00CB15E8">
              <w:rPr>
                <w:rFonts w:ascii="Sylfaen" w:hAnsi="Sylfaen"/>
                <w:sz w:val="20"/>
                <w:szCs w:val="20"/>
                <w:lang w:val="ka-GE"/>
              </w:rPr>
              <w:t>, აივ</w:t>
            </w:r>
            <w:r w:rsidR="002C24B8">
              <w:rPr>
                <w:rFonts w:ascii="Sylfaen" w:hAnsi="Sylfaen"/>
                <w:sz w:val="20"/>
                <w:szCs w:val="20"/>
                <w:lang w:val="ka-GE"/>
              </w:rPr>
              <w:t xml:space="preserve"> </w:t>
            </w:r>
            <w:r w:rsidRPr="00CB15E8">
              <w:rPr>
                <w:rFonts w:ascii="Sylfaen" w:hAnsi="Sylfaen"/>
                <w:sz w:val="20"/>
                <w:szCs w:val="20"/>
                <w:lang w:val="ka-GE"/>
              </w:rPr>
              <w:t>პოზიტიურებ</w:t>
            </w:r>
            <w:r w:rsidR="00FB2491">
              <w:rPr>
                <w:rFonts w:ascii="Sylfaen" w:hAnsi="Sylfaen"/>
                <w:sz w:val="20"/>
                <w:szCs w:val="20"/>
                <w:lang w:val="ka-GE"/>
              </w:rPr>
              <w:t>თან</w:t>
            </w:r>
            <w:r w:rsidRPr="00CB15E8">
              <w:rPr>
                <w:rFonts w:ascii="Sylfaen" w:hAnsi="Sylfaen"/>
                <w:sz w:val="20"/>
                <w:szCs w:val="20"/>
                <w:lang w:val="ka-GE"/>
              </w:rPr>
              <w:t>, თირკმლის უკმარისობის მქონე პაცი</w:t>
            </w:r>
            <w:r w:rsidR="00FB2491">
              <w:rPr>
                <w:rFonts w:ascii="Sylfaen" w:hAnsi="Sylfaen"/>
                <w:sz w:val="20"/>
                <w:szCs w:val="20"/>
                <w:lang w:val="ka-GE"/>
              </w:rPr>
              <w:t>ე</w:t>
            </w:r>
            <w:r w:rsidRPr="00CB15E8">
              <w:rPr>
                <w:rFonts w:ascii="Sylfaen" w:hAnsi="Sylfaen"/>
                <w:sz w:val="20"/>
                <w:szCs w:val="20"/>
                <w:lang w:val="ka-GE"/>
              </w:rPr>
              <w:t>ნტებ</w:t>
            </w:r>
            <w:r w:rsidR="00FB2491">
              <w:rPr>
                <w:rFonts w:ascii="Sylfaen" w:hAnsi="Sylfaen"/>
                <w:sz w:val="20"/>
                <w:szCs w:val="20"/>
                <w:lang w:val="ka-GE"/>
              </w:rPr>
              <w:t>თან</w:t>
            </w:r>
            <w:r w:rsidRPr="00CB15E8">
              <w:rPr>
                <w:rFonts w:ascii="Sylfaen" w:hAnsi="Sylfaen"/>
                <w:sz w:val="20"/>
                <w:szCs w:val="20"/>
                <w:lang w:val="ka-GE"/>
              </w:rPr>
              <w:t>). თუ კალიუმის შემცველობა დაბალია</w:t>
            </w:r>
            <w:r w:rsidR="00FB2491">
              <w:rPr>
                <w:rFonts w:ascii="Sylfaen" w:hAnsi="Sylfaen"/>
                <w:sz w:val="20"/>
                <w:szCs w:val="20"/>
                <w:lang w:val="ka-GE"/>
              </w:rPr>
              <w:t>,</w:t>
            </w:r>
            <w:r w:rsidRPr="00CB15E8">
              <w:rPr>
                <w:rFonts w:ascii="Sylfaen" w:hAnsi="Sylfaen"/>
                <w:sz w:val="20"/>
                <w:szCs w:val="20"/>
                <w:lang w:val="ka-GE"/>
              </w:rPr>
              <w:t xml:space="preserve"> უნდა შემოწმდეს მაგნიუმი და კალციუმი. მაღალი რისკის ჯგუფებში უნდა ჩატარდეს </w:t>
            </w:r>
            <w:r w:rsidR="00FB2491">
              <w:rPr>
                <w:rFonts w:ascii="Sylfaen" w:hAnsi="Sylfaen"/>
                <w:sz w:val="20"/>
                <w:szCs w:val="20"/>
                <w:lang w:val="ka-GE"/>
              </w:rPr>
              <w:t xml:space="preserve">თავდაპირველად - </w:t>
            </w:r>
            <w:r w:rsidRPr="00CB15E8">
              <w:rPr>
                <w:rFonts w:ascii="Sylfaen" w:hAnsi="Sylfaen"/>
                <w:sz w:val="20"/>
                <w:szCs w:val="20"/>
                <w:lang w:val="ka-GE"/>
              </w:rPr>
              <w:t>საწყისი</w:t>
            </w:r>
            <w:r w:rsidR="00FB2491">
              <w:rPr>
                <w:rFonts w:ascii="Sylfaen" w:hAnsi="Sylfaen"/>
                <w:sz w:val="20"/>
                <w:szCs w:val="20"/>
                <w:lang w:val="ka-GE"/>
              </w:rPr>
              <w:t xml:space="preserve">, </w:t>
            </w:r>
            <w:r w:rsidRPr="00CB15E8">
              <w:rPr>
                <w:rFonts w:ascii="Sylfaen" w:hAnsi="Sylfaen"/>
                <w:sz w:val="20"/>
                <w:szCs w:val="20"/>
                <w:lang w:val="ka-GE"/>
              </w:rPr>
              <w:t xml:space="preserve">შემდგომ </w:t>
            </w:r>
            <w:r w:rsidR="00FB2491">
              <w:rPr>
                <w:rFonts w:ascii="Sylfaen" w:hAnsi="Sylfaen"/>
                <w:sz w:val="20"/>
                <w:szCs w:val="20"/>
                <w:lang w:val="ka-GE"/>
              </w:rPr>
              <w:t xml:space="preserve">- </w:t>
            </w:r>
            <w:r w:rsidRPr="00CB15E8">
              <w:rPr>
                <w:rFonts w:ascii="Sylfaen" w:hAnsi="Sylfaen"/>
                <w:sz w:val="20"/>
                <w:szCs w:val="20"/>
                <w:lang w:val="ka-GE"/>
              </w:rPr>
              <w:t>ყოველთვიური აუდიომეტრია. ბალანსის დაცვასთან დაკავშირებული პრობლემების გამოვლენისას განიხილეთ დოზის ინტერვალის გაზრდ</w:t>
            </w:r>
            <w:r w:rsidR="00FB2491">
              <w:rPr>
                <w:rFonts w:ascii="Sylfaen" w:hAnsi="Sylfaen"/>
                <w:sz w:val="20"/>
                <w:szCs w:val="20"/>
                <w:lang w:val="ka-GE"/>
              </w:rPr>
              <w:t>ის საკითხი</w:t>
            </w:r>
            <w:r w:rsidRPr="00CB15E8">
              <w:rPr>
                <w:rFonts w:ascii="Sylfaen" w:hAnsi="Sylfaen"/>
                <w:sz w:val="20"/>
                <w:szCs w:val="20"/>
                <w:lang w:val="ka-GE"/>
              </w:rPr>
              <w:t xml:space="preserve">. </w:t>
            </w:r>
          </w:p>
        </w:tc>
      </w:tr>
      <w:tr w:rsidR="00B80229" w:rsidRPr="00CB15E8" w:rsidTr="001704AB">
        <w:trPr>
          <w:trHeight w:val="1574"/>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სმენასთან დაკავშირებული პრობლემები, </w:t>
            </w:r>
            <w:r w:rsidR="00C408FE">
              <w:rPr>
                <w:rFonts w:ascii="Sylfaen" w:hAnsi="Sylfaen"/>
                <w:sz w:val="20"/>
                <w:szCs w:val="20"/>
                <w:lang w:val="ka-GE"/>
              </w:rPr>
              <w:t>თავბრუხვევ</w:t>
            </w:r>
            <w:r w:rsidRPr="00CB15E8">
              <w:rPr>
                <w:rFonts w:ascii="Sylfaen" w:hAnsi="Sylfaen"/>
                <w:sz w:val="20"/>
                <w:szCs w:val="20"/>
                <w:lang w:val="ka-GE"/>
              </w:rPr>
              <w:t xml:space="preserve">ა; </w:t>
            </w:r>
          </w:p>
          <w:p w:rsidR="00B80229" w:rsidRPr="00CB15E8" w:rsidRDefault="00FB2491"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გამონაყარი;</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სუნთქვის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შარდის შეკავება;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შეშუპება, ტკივილი</w:t>
            </w:r>
            <w:r w:rsidR="00FB2491">
              <w:rPr>
                <w:rFonts w:ascii="Sylfaen" w:hAnsi="Sylfaen"/>
                <w:sz w:val="20"/>
                <w:szCs w:val="20"/>
                <w:lang w:val="ka-GE"/>
              </w:rPr>
              <w:t xml:space="preserve"> </w:t>
            </w:r>
            <w:r w:rsidRPr="00CB15E8">
              <w:rPr>
                <w:rFonts w:ascii="Sylfaen" w:hAnsi="Sylfaen"/>
                <w:sz w:val="20"/>
                <w:szCs w:val="20"/>
                <w:lang w:val="ka-GE"/>
              </w:rPr>
              <w:t xml:space="preserve">ან სიწითლე, ინექციის არეში;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კუნთის </w:t>
            </w:r>
            <w:r w:rsidR="00FB2491">
              <w:rPr>
                <w:rFonts w:ascii="Sylfaen" w:hAnsi="Sylfaen"/>
                <w:sz w:val="20"/>
                <w:szCs w:val="20"/>
                <w:lang w:val="ka-GE"/>
              </w:rPr>
              <w:t>რიგიდულობ</w:t>
            </w:r>
            <w:r w:rsidRPr="00CB15E8">
              <w:rPr>
                <w:rFonts w:ascii="Sylfaen" w:hAnsi="Sylfaen"/>
                <w:sz w:val="20"/>
                <w:szCs w:val="20"/>
                <w:lang w:val="ka-GE"/>
              </w:rPr>
              <w:t xml:space="preserve">ა ან სისუსტე;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კაპრეომიცინი (</w:t>
            </w:r>
            <w:r w:rsidRPr="00CB15E8">
              <w:rPr>
                <w:rFonts w:ascii="Sylfaen" w:hAnsi="Sylfaen"/>
                <w:b/>
                <w:sz w:val="20"/>
                <w:szCs w:val="20"/>
              </w:rPr>
              <w:t>C</w:t>
            </w:r>
            <w:r w:rsidRPr="00CB15E8">
              <w:rPr>
                <w:rFonts w:ascii="Sylfaen" w:hAnsi="Sylfaen"/>
                <w:b/>
                <w:sz w:val="20"/>
                <w:szCs w:val="20"/>
                <w:lang w:val="ka-GE"/>
              </w:rPr>
              <w:t>m)</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 xml:space="preserve">ჯგუფი: </w:t>
            </w:r>
            <w:r w:rsidRPr="00CB15E8">
              <w:rPr>
                <w:rFonts w:ascii="Sylfaen" w:hAnsi="Sylfaen"/>
                <w:b/>
                <w:sz w:val="20"/>
                <w:szCs w:val="20"/>
              </w:rPr>
              <w:t>პეპტიდები</w:t>
            </w:r>
          </w:p>
        </w:tc>
      </w:tr>
      <w:tr w:rsidR="00B80229" w:rsidRPr="00CB15E8" w:rsidTr="001704AB">
        <w:trPr>
          <w:trHeight w:val="1529"/>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p w:rsidR="00B80229" w:rsidRPr="00CB15E8" w:rsidRDefault="00B80229" w:rsidP="00282447">
            <w:pPr>
              <w:spacing w:after="0" w:line="240" w:lineRule="auto"/>
              <w:rPr>
                <w:rFonts w:ascii="Sylfaen" w:hAnsi="Sylfaen"/>
                <w:sz w:val="20"/>
                <w:szCs w:val="20"/>
                <w:lang w:val="ka-GE"/>
              </w:rPr>
            </w:pPr>
          </w:p>
        </w:tc>
        <w:tc>
          <w:tcPr>
            <w:tcW w:w="6665" w:type="dxa"/>
            <w:shd w:val="clear" w:color="auto" w:fill="auto"/>
          </w:tcPr>
          <w:p w:rsidR="00B80229" w:rsidRPr="00CB15E8" w:rsidRDefault="00B80229" w:rsidP="00FB2491">
            <w:pPr>
              <w:spacing w:after="0" w:line="240" w:lineRule="auto"/>
              <w:jc w:val="both"/>
              <w:rPr>
                <w:rFonts w:ascii="Sylfaen" w:hAnsi="Sylfaen"/>
                <w:sz w:val="20"/>
                <w:szCs w:val="20"/>
                <w:lang w:val="ka-GE"/>
              </w:rPr>
            </w:pPr>
            <w:r w:rsidRPr="00CB15E8">
              <w:rPr>
                <w:rFonts w:ascii="Sylfaen" w:hAnsi="Sylfaen"/>
                <w:b/>
                <w:sz w:val="20"/>
                <w:szCs w:val="20"/>
                <w:lang w:val="ka-GE"/>
              </w:rPr>
              <w:t>ბაქტერიოციდული:</w:t>
            </w:r>
            <w:r w:rsidR="00FB2491">
              <w:rPr>
                <w:rFonts w:ascii="Sylfaen" w:hAnsi="Sylfaen"/>
                <w:b/>
                <w:sz w:val="20"/>
                <w:szCs w:val="20"/>
                <w:lang w:val="ka-GE"/>
              </w:rPr>
              <w:t xml:space="preserve"> </w:t>
            </w:r>
            <w:r w:rsidRPr="00CB15E8">
              <w:rPr>
                <w:rFonts w:ascii="Sylfaen" w:hAnsi="Sylfaen"/>
                <w:sz w:val="20"/>
                <w:szCs w:val="20"/>
              </w:rPr>
              <w:t>კაპრეომიცინს</w:t>
            </w:r>
            <w:r w:rsidRPr="00CB15E8">
              <w:rPr>
                <w:rFonts w:ascii="Sylfaen" w:hAnsi="Sylfaen"/>
                <w:sz w:val="20"/>
                <w:szCs w:val="20"/>
                <w:lang w:val="ka-GE"/>
              </w:rPr>
              <w:t xml:space="preserve"> ამინოგლიკოზიდები</w:t>
            </w:r>
            <w:r w:rsidR="00216951">
              <w:rPr>
                <w:rFonts w:ascii="Sylfaen" w:hAnsi="Sylfaen"/>
                <w:sz w:val="20"/>
                <w:szCs w:val="20"/>
                <w:lang w:val="ka-GE"/>
              </w:rPr>
              <w:t xml:space="preserve">სგან </w:t>
            </w:r>
            <w:r w:rsidRPr="00CB15E8">
              <w:rPr>
                <w:rFonts w:ascii="Sylfaen" w:hAnsi="Sylfaen"/>
                <w:sz w:val="20"/>
                <w:szCs w:val="20"/>
                <w:lang w:val="ka-GE"/>
              </w:rPr>
              <w:t xml:space="preserve">განსხვავებული ქიმიური სტრუქტურა აქვს, მაგრამ </w:t>
            </w:r>
            <w:r w:rsidR="00FB2491">
              <w:rPr>
                <w:rFonts w:ascii="Sylfaen" w:hAnsi="Sylfaen"/>
                <w:sz w:val="20"/>
                <w:szCs w:val="20"/>
                <w:lang w:val="ka-GE"/>
              </w:rPr>
              <w:t xml:space="preserve">მათი </w:t>
            </w:r>
            <w:r w:rsidRPr="00CB15E8">
              <w:rPr>
                <w:rFonts w:ascii="Sylfaen" w:hAnsi="Sylfaen"/>
                <w:sz w:val="20"/>
                <w:szCs w:val="20"/>
                <w:lang w:val="ka-GE"/>
              </w:rPr>
              <w:t>ანტიბაქტერიული აქტივობის მექანიზმი მსგავსი</w:t>
            </w:r>
            <w:r w:rsidR="00FB2491">
              <w:rPr>
                <w:rFonts w:ascii="Sylfaen" w:hAnsi="Sylfaen"/>
                <w:sz w:val="20"/>
                <w:szCs w:val="20"/>
                <w:lang w:val="ka-GE"/>
              </w:rPr>
              <w:t>ა</w:t>
            </w:r>
            <w:r w:rsidRPr="00CB15E8">
              <w:rPr>
                <w:rFonts w:ascii="Sylfaen" w:hAnsi="Sylfaen"/>
                <w:sz w:val="20"/>
                <w:szCs w:val="20"/>
                <w:lang w:val="ka-GE"/>
              </w:rPr>
              <w:t>.</w:t>
            </w:r>
            <w:r w:rsidR="00FB2491">
              <w:rPr>
                <w:rFonts w:ascii="Sylfaen" w:hAnsi="Sylfaen"/>
                <w:sz w:val="20"/>
                <w:szCs w:val="20"/>
                <w:lang w:val="ka-GE"/>
              </w:rPr>
              <w:t xml:space="preserve"> </w:t>
            </w:r>
            <w:r w:rsidRPr="00CB15E8">
              <w:rPr>
                <w:rFonts w:ascii="Sylfaen" w:hAnsi="Sylfaen"/>
                <w:sz w:val="20"/>
                <w:szCs w:val="20"/>
                <w:lang w:val="ka-GE"/>
              </w:rPr>
              <w:t>პოლიპეპტიდები ახდენენ peptidyl-tRNA-ის ტრანსლოკაციის</w:t>
            </w:r>
            <w:r w:rsidR="00FB2491">
              <w:rPr>
                <w:rFonts w:ascii="Sylfaen" w:hAnsi="Sylfaen"/>
                <w:sz w:val="20"/>
                <w:szCs w:val="20"/>
                <w:lang w:val="ka-GE"/>
              </w:rPr>
              <w:t>ა</w:t>
            </w:r>
            <w:r w:rsidRPr="00CB15E8">
              <w:rPr>
                <w:rFonts w:ascii="Sylfaen" w:hAnsi="Sylfaen"/>
                <w:sz w:val="20"/>
                <w:szCs w:val="20"/>
                <w:lang w:val="ka-GE"/>
              </w:rPr>
              <w:t xml:space="preserve"> და ცილების სინთეზის ინიცირების</w:t>
            </w:r>
            <w:r w:rsidR="00FB2491">
              <w:rPr>
                <w:rFonts w:ascii="Sylfaen" w:hAnsi="Sylfaen"/>
                <w:sz w:val="20"/>
                <w:szCs w:val="20"/>
                <w:lang w:val="ka-GE"/>
              </w:rPr>
              <w:t xml:space="preserve"> </w:t>
            </w:r>
            <w:r w:rsidRPr="00CB15E8">
              <w:rPr>
                <w:rFonts w:ascii="Sylfaen" w:hAnsi="Sylfaen"/>
                <w:sz w:val="20"/>
                <w:szCs w:val="20"/>
                <w:lang w:val="ka-GE"/>
              </w:rPr>
              <w:t xml:space="preserve">ინჰიბირებას. ამინოგლიკოზიდებთან ჯვარედინი რეზისტენტობა არ ახასიათებთ. 50-60% გამოიყოფა გლომელუროფილტრაციის გზით, მცირე რაოდენობა </w:t>
            </w:r>
            <w:r w:rsidR="00FB2491">
              <w:rPr>
                <w:rFonts w:ascii="Sylfaen" w:hAnsi="Sylfaen"/>
                <w:sz w:val="20"/>
                <w:szCs w:val="20"/>
                <w:lang w:val="ka-GE"/>
              </w:rPr>
              <w:t xml:space="preserve">- </w:t>
            </w:r>
            <w:r w:rsidRPr="00CB15E8">
              <w:rPr>
                <w:rFonts w:ascii="Sylfaen" w:hAnsi="Sylfaen"/>
                <w:sz w:val="20"/>
                <w:szCs w:val="20"/>
                <w:lang w:val="ka-GE"/>
              </w:rPr>
              <w:t>ნაღვლოვანი ექსკრეციის გზით.</w:t>
            </w:r>
            <w:r w:rsidR="00EC7C12" w:rsidRPr="00CB15E8">
              <w:rPr>
                <w:rFonts w:ascii="Sylfaen" w:hAnsi="Sylfaen"/>
                <w:sz w:val="20"/>
                <w:szCs w:val="20"/>
                <w:lang w:val="ka-GE"/>
              </w:rPr>
              <w:t xml:space="preserve">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80229" w:rsidP="00A80AA3">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კაპრეომიცინის სულფატის საინექციო ფორმა </w:t>
            </w:r>
            <w:r w:rsidR="00FB2491">
              <w:rPr>
                <w:rFonts w:ascii="Sylfaen" w:hAnsi="Sylfaen" w:cs="FranklinGothic-Book"/>
                <w:sz w:val="20"/>
                <w:szCs w:val="20"/>
                <w:lang w:val="ka-GE"/>
              </w:rPr>
              <w:t xml:space="preserve">გამოდის </w:t>
            </w:r>
            <w:r w:rsidRPr="00CB15E8">
              <w:rPr>
                <w:rFonts w:ascii="Sylfaen" w:hAnsi="Sylfaen" w:cs="FranklinGothic-Book"/>
                <w:sz w:val="20"/>
                <w:szCs w:val="20"/>
                <w:lang w:val="ka-GE"/>
              </w:rPr>
              <w:t>სტერილური</w:t>
            </w:r>
            <w:r w:rsidR="00FB2491">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თეთრი ფხვნილის სახით. ფლაკონში მოთავსებულია დაახლოებით 1 გ კაპრეომიცინის </w:t>
            </w:r>
            <w:r w:rsidR="00F071D8">
              <w:rPr>
                <w:rFonts w:ascii="Sylfaen" w:hAnsi="Sylfaen" w:cs="FranklinGothic-Book"/>
                <w:sz w:val="20"/>
                <w:szCs w:val="20"/>
                <w:lang w:val="ka-GE"/>
              </w:rPr>
              <w:t>ეკვივალენტ</w:t>
            </w:r>
            <w:r w:rsidRPr="00CB15E8">
              <w:rPr>
                <w:rFonts w:ascii="Sylfaen" w:hAnsi="Sylfaen" w:cs="FranklinGothic-Book"/>
                <w:sz w:val="20"/>
                <w:szCs w:val="20"/>
                <w:lang w:val="ka-GE"/>
              </w:rPr>
              <w:t>ი</w:t>
            </w:r>
            <w:r w:rsidR="00EC7C12" w:rsidRPr="00CB15E8">
              <w:rPr>
                <w:rFonts w:ascii="Sylfaen" w:hAnsi="Sylfaen" w:cs="FranklinGothic-Book"/>
                <w:sz w:val="20"/>
                <w:szCs w:val="20"/>
                <w:lang w:val="ka-GE"/>
              </w:rPr>
              <w:t xml:space="preserve"> </w:t>
            </w:r>
            <w:r w:rsidR="00FB2491">
              <w:rPr>
                <w:rFonts w:ascii="Sylfaen" w:hAnsi="Sylfaen" w:cs="FranklinGothic-Book"/>
                <w:sz w:val="20"/>
                <w:szCs w:val="20"/>
                <w:lang w:val="ka-GE"/>
              </w:rPr>
              <w:t xml:space="preserve">- </w:t>
            </w:r>
            <w:r w:rsidRPr="00CB15E8">
              <w:rPr>
                <w:rFonts w:ascii="Sylfaen" w:hAnsi="Sylfaen" w:cs="FranklinGothic-Book"/>
                <w:sz w:val="20"/>
                <w:szCs w:val="20"/>
                <w:lang w:val="ka-GE"/>
              </w:rPr>
              <w:t>1000 ერთეული.</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ეს რაოდენობა 2 მლ 0.9%-იან</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ნატრიუმის ქლორიდში უნდა გაიხსნას და სრულ განზავებამდე 2-3 წუთით დაყოვნ</w:t>
            </w:r>
            <w:r w:rsidR="00FB2491">
              <w:rPr>
                <w:rFonts w:ascii="Sylfaen" w:hAnsi="Sylfaen" w:cs="FranklinGothic-Book"/>
                <w:sz w:val="20"/>
                <w:szCs w:val="20"/>
                <w:lang w:val="ka-GE"/>
              </w:rPr>
              <w:t>დეს</w:t>
            </w:r>
            <w:r w:rsidRPr="00CB15E8">
              <w:rPr>
                <w:rFonts w:ascii="Sylfaen" w:hAnsi="Sylfaen" w:cs="FranklinGothic-Book"/>
                <w:sz w:val="20"/>
                <w:szCs w:val="20"/>
                <w:lang w:val="ka-GE"/>
              </w:rPr>
              <w:t>.</w:t>
            </w:r>
            <w:r w:rsidR="00FB2491">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ოპტიმალური დღიური დოზაა 15-20 </w:t>
            </w:r>
            <w:r w:rsidR="00AA5AEA">
              <w:rPr>
                <w:rFonts w:ascii="Sylfaen" w:hAnsi="Sylfaen" w:cs="FranklinGothic-Book"/>
                <w:sz w:val="20"/>
                <w:szCs w:val="20"/>
                <w:lang w:val="ka-GE"/>
              </w:rPr>
              <w:t>მგ/კგ</w:t>
            </w:r>
            <w:r w:rsidRPr="00CB15E8">
              <w:rPr>
                <w:rFonts w:ascii="Sylfaen" w:hAnsi="Sylfaen" w:cs="FranklinGothic-Book"/>
                <w:sz w:val="20"/>
                <w:szCs w:val="20"/>
                <w:lang w:val="ka-GE"/>
              </w:rPr>
              <w:t>,</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ჩვეულებრივ</w:t>
            </w:r>
            <w:r w:rsidR="00FB2491">
              <w:rPr>
                <w:rFonts w:ascii="Sylfaen" w:hAnsi="Sylfaen" w:cs="FranklinGothic-Book"/>
                <w:sz w:val="20"/>
                <w:szCs w:val="20"/>
                <w:lang w:val="ka-GE"/>
              </w:rPr>
              <w:t>,</w:t>
            </w:r>
            <w:r w:rsidRPr="00CB15E8">
              <w:rPr>
                <w:rFonts w:ascii="Sylfaen" w:hAnsi="Sylfaen" w:cs="FranklinGothic-Book"/>
                <w:sz w:val="20"/>
                <w:szCs w:val="20"/>
                <w:lang w:val="ka-GE"/>
              </w:rPr>
              <w:t xml:space="preserve"> ინიშნება 1 გ</w:t>
            </w:r>
            <w:r w:rsidR="00FB2491">
              <w:rPr>
                <w:rFonts w:ascii="Sylfaen" w:hAnsi="Sylfaen" w:cs="FranklinGothic-Book"/>
                <w:sz w:val="20"/>
                <w:szCs w:val="20"/>
                <w:lang w:val="ka-GE"/>
              </w:rPr>
              <w:t xml:space="preserve"> </w:t>
            </w:r>
            <w:r w:rsidRPr="00CB15E8">
              <w:rPr>
                <w:rFonts w:ascii="Sylfaen" w:hAnsi="Sylfaen" w:cs="FranklinGothic-Book"/>
                <w:sz w:val="20"/>
                <w:szCs w:val="20"/>
                <w:lang w:val="ka-GE"/>
              </w:rPr>
              <w:t>დღეში</w:t>
            </w:r>
            <w:r w:rsidR="00FB2491">
              <w:rPr>
                <w:rFonts w:ascii="Sylfaen" w:hAnsi="Sylfaen" w:cs="FranklinGothic-Book"/>
                <w:sz w:val="20"/>
                <w:szCs w:val="20"/>
                <w:lang w:val="ka-GE"/>
              </w:rPr>
              <w:t xml:space="preserve"> </w:t>
            </w:r>
            <w:r w:rsidR="00FB2491" w:rsidRPr="00CB15E8">
              <w:rPr>
                <w:rFonts w:ascii="Sylfaen" w:hAnsi="Sylfaen" w:cs="FranklinGothic-Book"/>
                <w:sz w:val="20"/>
                <w:szCs w:val="20"/>
                <w:lang w:val="ka-GE"/>
              </w:rPr>
              <w:t>ერთხელ</w:t>
            </w:r>
            <w:r w:rsidRPr="00CB15E8">
              <w:rPr>
                <w:rFonts w:ascii="Sylfaen" w:hAnsi="Sylfaen" w:cs="FranklinGothic-Book"/>
                <w:sz w:val="20"/>
                <w:szCs w:val="20"/>
                <w:lang w:val="ka-GE"/>
              </w:rPr>
              <w:t>.</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საჭიროების შემთხვევაში, გაგრძელების ფაზაში, </w:t>
            </w:r>
            <w:r w:rsidR="00A80AA3">
              <w:rPr>
                <w:rFonts w:ascii="Sylfaen" w:hAnsi="Sylfaen" w:cs="FranklinGothic-Book"/>
                <w:sz w:val="20"/>
                <w:szCs w:val="20"/>
                <w:lang w:val="ka-GE"/>
              </w:rPr>
              <w:t>არასასურველი</w:t>
            </w:r>
            <w:r w:rsidRPr="00CB15E8">
              <w:rPr>
                <w:rFonts w:ascii="Sylfaen" w:hAnsi="Sylfaen" w:cs="FranklinGothic-Book"/>
                <w:sz w:val="20"/>
                <w:szCs w:val="20"/>
                <w:lang w:val="ka-GE"/>
              </w:rPr>
              <w:t xml:space="preserve"> მოვლენების მონიტორინგით</w:t>
            </w:r>
            <w:r w:rsidR="00FB2491">
              <w:rPr>
                <w:rFonts w:ascii="Sylfaen" w:hAnsi="Sylfaen" w:cs="FranklinGothic-Book"/>
                <w:sz w:val="20"/>
                <w:szCs w:val="20"/>
                <w:lang w:val="ka-GE"/>
              </w:rPr>
              <w:t xml:space="preserve"> </w:t>
            </w:r>
            <w:r w:rsidRPr="00CB15E8">
              <w:rPr>
                <w:rFonts w:ascii="Sylfaen" w:hAnsi="Sylfaen" w:cs="FranklinGothic-Book"/>
                <w:sz w:val="20"/>
                <w:szCs w:val="20"/>
                <w:lang w:val="ka-GE"/>
              </w:rPr>
              <w:t>შეიძლება ი</w:t>
            </w:r>
            <w:r w:rsidR="00FB2491">
              <w:rPr>
                <w:rFonts w:ascii="Sylfaen" w:hAnsi="Sylfaen" w:cs="FranklinGothic-Book"/>
                <w:sz w:val="20"/>
                <w:szCs w:val="20"/>
                <w:lang w:val="ka-GE"/>
              </w:rPr>
              <w:t>მა</w:t>
            </w:r>
            <w:r w:rsidRPr="00CB15E8">
              <w:rPr>
                <w:rFonts w:ascii="Sylfaen" w:hAnsi="Sylfaen" w:cs="FranklinGothic-Book"/>
                <w:sz w:val="20"/>
                <w:szCs w:val="20"/>
                <w:lang w:val="ka-GE"/>
              </w:rPr>
              <w:t>ვე ჯამური დოზის კვირაში 2</w:t>
            </w:r>
            <w:r w:rsidR="00FB2491">
              <w:rPr>
                <w:rFonts w:ascii="Sylfaen" w:hAnsi="Sylfaen" w:cs="FranklinGothic-Book"/>
                <w:sz w:val="20"/>
                <w:szCs w:val="20"/>
                <w:lang w:val="ka-GE"/>
              </w:rPr>
              <w:t>-ჯერ</w:t>
            </w:r>
            <w:r w:rsidRPr="00CB15E8">
              <w:rPr>
                <w:rFonts w:ascii="Sylfaen" w:hAnsi="Sylfaen" w:cs="FranklinGothic-Book"/>
                <w:sz w:val="20"/>
                <w:szCs w:val="20"/>
                <w:lang w:val="ka-GE"/>
              </w:rPr>
              <w:t xml:space="preserve"> ან 3-ჯერ დანიშვნა.</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განზავებული კაპრეომიცინი მაცივარში ინახება გამოყენებამდე 24 საათის განმავლობაში.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FB2491">
            <w:pPr>
              <w:spacing w:after="0" w:line="240" w:lineRule="auto"/>
              <w:jc w:val="both"/>
              <w:rPr>
                <w:rFonts w:ascii="Sylfaen" w:hAnsi="Sylfaen"/>
                <w:sz w:val="20"/>
                <w:szCs w:val="20"/>
              </w:rPr>
            </w:pPr>
            <w:r w:rsidRPr="00CB15E8">
              <w:rPr>
                <w:rFonts w:ascii="Sylfaen" w:hAnsi="Sylfaen"/>
                <w:sz w:val="20"/>
                <w:szCs w:val="20"/>
                <w:lang w:val="ka-GE"/>
              </w:rPr>
              <w:t>ორალური აბსორბცია არ ხდება. საინექციოდ ერთი</w:t>
            </w:r>
            <w:r w:rsidR="00FB2491">
              <w:rPr>
                <w:rFonts w:ascii="Sylfaen" w:hAnsi="Sylfaen"/>
                <w:sz w:val="20"/>
                <w:szCs w:val="20"/>
                <w:lang w:val="ka-GE"/>
              </w:rPr>
              <w:t xml:space="preserve"> </w:t>
            </w:r>
            <w:r w:rsidRPr="00CB15E8">
              <w:rPr>
                <w:rFonts w:ascii="Sylfaen" w:hAnsi="Sylfaen"/>
                <w:sz w:val="20"/>
                <w:szCs w:val="20"/>
                <w:lang w:val="ka-GE"/>
              </w:rPr>
              <w:t>და</w:t>
            </w:r>
            <w:r w:rsidR="00FB2491">
              <w:rPr>
                <w:rFonts w:ascii="Sylfaen" w:hAnsi="Sylfaen"/>
                <w:sz w:val="20"/>
                <w:szCs w:val="20"/>
                <w:lang w:val="ka-GE"/>
              </w:rPr>
              <w:t xml:space="preserve"> </w:t>
            </w:r>
            <w:r w:rsidRPr="00CB15E8">
              <w:rPr>
                <w:rFonts w:ascii="Sylfaen" w:hAnsi="Sylfaen"/>
                <w:sz w:val="20"/>
                <w:szCs w:val="20"/>
                <w:lang w:val="ka-GE"/>
              </w:rPr>
              <w:t>ი</w:t>
            </w:r>
            <w:r w:rsidR="00FB2491">
              <w:rPr>
                <w:rFonts w:ascii="Sylfaen" w:hAnsi="Sylfaen"/>
                <w:sz w:val="20"/>
                <w:szCs w:val="20"/>
                <w:lang w:val="ka-GE"/>
              </w:rPr>
              <w:t>მა</w:t>
            </w:r>
            <w:r w:rsidRPr="00CB15E8">
              <w:rPr>
                <w:rFonts w:ascii="Sylfaen" w:hAnsi="Sylfaen"/>
                <w:sz w:val="20"/>
                <w:szCs w:val="20"/>
                <w:lang w:val="ka-GE"/>
              </w:rPr>
              <w:t>ვე ადგილის გამოყენებისას ინტრამუსკულარული გაწოვა შე</w:t>
            </w:r>
            <w:r w:rsidR="00FB2491">
              <w:rPr>
                <w:rFonts w:ascii="Sylfaen" w:hAnsi="Sylfaen"/>
                <w:sz w:val="20"/>
                <w:szCs w:val="20"/>
                <w:lang w:val="ka-GE"/>
              </w:rPr>
              <w:t>სა</w:t>
            </w:r>
            <w:r w:rsidRPr="00CB15E8">
              <w:rPr>
                <w:rFonts w:ascii="Sylfaen" w:hAnsi="Sylfaen"/>
                <w:sz w:val="20"/>
                <w:szCs w:val="20"/>
                <w:lang w:val="ka-GE"/>
              </w:rPr>
              <w:t>ძლ</w:t>
            </w:r>
            <w:r w:rsidR="00FB2491">
              <w:rPr>
                <w:rFonts w:ascii="Sylfaen" w:hAnsi="Sylfaen"/>
                <w:sz w:val="20"/>
                <w:szCs w:val="20"/>
                <w:lang w:val="ka-GE"/>
              </w:rPr>
              <w:t xml:space="preserve">ოა </w:t>
            </w:r>
            <w:r w:rsidRPr="00CB15E8">
              <w:rPr>
                <w:rFonts w:ascii="Sylfaen" w:hAnsi="Sylfaen"/>
                <w:sz w:val="20"/>
                <w:szCs w:val="20"/>
                <w:lang w:val="ka-GE"/>
              </w:rPr>
              <w:t xml:space="preserve">დაგვიანდეს. </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 xml:space="preserve">აღწევს მხოლოდ ანთებით </w:t>
            </w:r>
            <w:r w:rsidR="00FB2491">
              <w:rPr>
                <w:rFonts w:ascii="Sylfaen" w:hAnsi="Sylfaen"/>
                <w:sz w:val="20"/>
                <w:szCs w:val="20"/>
                <w:lang w:val="ka-GE"/>
              </w:rPr>
              <w:t>მენინგეალურ</w:t>
            </w:r>
            <w:r w:rsidRPr="00CB15E8">
              <w:rPr>
                <w:rFonts w:ascii="Sylfaen" w:hAnsi="Sylfaen"/>
                <w:sz w:val="20"/>
                <w:szCs w:val="20"/>
                <w:lang w:val="ka-GE"/>
              </w:rPr>
              <w:t xml:space="preserve"> რბილ გარსებში.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მოზრდილებ</w:t>
            </w:r>
            <w:r w:rsidR="00FB2491">
              <w:rPr>
                <w:rFonts w:ascii="Sylfaen" w:hAnsi="Sylfaen"/>
                <w:sz w:val="20"/>
                <w:szCs w:val="20"/>
                <w:lang w:val="ka-GE"/>
              </w:rPr>
              <w:t xml:space="preserve">თან </w:t>
            </w:r>
            <w:r w:rsidRPr="00CB15E8">
              <w:rPr>
                <w:rFonts w:ascii="Sylfaen" w:hAnsi="Sylfaen"/>
                <w:sz w:val="20"/>
                <w:szCs w:val="20"/>
                <w:lang w:val="ka-GE"/>
              </w:rPr>
              <w:t>კაპრეომიცინის ოტო</w:t>
            </w:r>
            <w:r w:rsidR="00787361">
              <w:rPr>
                <w:rFonts w:ascii="Sylfaen" w:hAnsi="Sylfaen"/>
                <w:sz w:val="20"/>
                <w:szCs w:val="20"/>
                <w:lang w:val="ka-GE"/>
              </w:rPr>
              <w:t>ტოქსიკურ</w:t>
            </w:r>
            <w:r w:rsidRPr="00CB15E8">
              <w:rPr>
                <w:rFonts w:ascii="Sylfaen" w:hAnsi="Sylfaen"/>
                <w:sz w:val="20"/>
                <w:szCs w:val="20"/>
                <w:lang w:val="ka-GE"/>
              </w:rPr>
              <w:t>ობა</w:t>
            </w:r>
            <w:r w:rsidR="00EC7C12" w:rsidRPr="00CB15E8">
              <w:rPr>
                <w:rFonts w:ascii="Sylfaen" w:hAnsi="Sylfaen"/>
                <w:sz w:val="20"/>
                <w:szCs w:val="20"/>
                <w:lang w:val="ka-GE"/>
              </w:rPr>
              <w:t xml:space="preserve"> </w:t>
            </w:r>
            <w:r w:rsidR="00FB2491" w:rsidRPr="00CB15E8">
              <w:rPr>
                <w:rFonts w:ascii="Sylfaen" w:hAnsi="Sylfaen"/>
                <w:sz w:val="20"/>
                <w:szCs w:val="20"/>
                <w:lang w:val="ka-GE"/>
              </w:rPr>
              <w:t>ამინოგლიკოზიდებ</w:t>
            </w:r>
            <w:r w:rsidR="00FB2491">
              <w:rPr>
                <w:rFonts w:ascii="Sylfaen" w:hAnsi="Sylfaen"/>
                <w:sz w:val="20"/>
                <w:szCs w:val="20"/>
                <w:lang w:val="ka-GE"/>
              </w:rPr>
              <w:t xml:space="preserve">ზე </w:t>
            </w:r>
            <w:r w:rsidRPr="00CB15E8">
              <w:rPr>
                <w:rFonts w:ascii="Sylfaen" w:hAnsi="Sylfaen"/>
                <w:sz w:val="20"/>
                <w:szCs w:val="20"/>
                <w:lang w:val="ka-GE"/>
              </w:rPr>
              <w:t xml:space="preserve">ნაკლებად </w:t>
            </w:r>
            <w:r w:rsidR="00FB2491">
              <w:rPr>
                <w:rFonts w:ascii="Sylfaen" w:hAnsi="Sylfaen"/>
                <w:sz w:val="20"/>
                <w:szCs w:val="20"/>
                <w:lang w:val="ka-GE"/>
              </w:rPr>
              <w:t>აღირიცხება</w:t>
            </w:r>
            <w:r w:rsidRPr="00CB15E8">
              <w:rPr>
                <w:rFonts w:ascii="Sylfaen" w:hAnsi="Sylfaen"/>
                <w:sz w:val="20"/>
                <w:szCs w:val="20"/>
                <w:lang w:val="ka-GE"/>
              </w:rPr>
              <w:t>.</w:t>
            </w:r>
            <w:r w:rsidR="00FB2491">
              <w:rPr>
                <w:rFonts w:ascii="Sylfaen" w:hAnsi="Sylfaen"/>
                <w:sz w:val="20"/>
                <w:szCs w:val="20"/>
                <w:lang w:val="ka-GE"/>
              </w:rPr>
              <w:t xml:space="preserve"> </w:t>
            </w:r>
            <w:r w:rsidRPr="00CB15E8">
              <w:rPr>
                <w:rFonts w:ascii="Sylfaen" w:hAnsi="Sylfaen"/>
                <w:sz w:val="20"/>
                <w:szCs w:val="20"/>
                <w:lang w:val="ka-GE"/>
              </w:rPr>
              <w:t>უცნობია</w:t>
            </w:r>
            <w:r w:rsidR="00FB2491">
              <w:rPr>
                <w:rFonts w:ascii="Sylfaen" w:hAnsi="Sylfaen"/>
                <w:sz w:val="20"/>
                <w:szCs w:val="20"/>
                <w:lang w:val="ka-GE"/>
              </w:rPr>
              <w:t xml:space="preserve">, </w:t>
            </w:r>
            <w:r w:rsidRPr="00CB15E8">
              <w:rPr>
                <w:rFonts w:ascii="Sylfaen" w:hAnsi="Sylfaen"/>
                <w:sz w:val="20"/>
                <w:szCs w:val="20"/>
                <w:lang w:val="ka-GE"/>
              </w:rPr>
              <w:t xml:space="preserve">შეიძლება </w:t>
            </w:r>
            <w:r w:rsidR="00FB2491">
              <w:rPr>
                <w:rFonts w:ascii="Sylfaen" w:hAnsi="Sylfaen"/>
                <w:sz w:val="20"/>
                <w:szCs w:val="20"/>
                <w:lang w:val="ka-GE"/>
              </w:rPr>
              <w:t xml:space="preserve">თუ არა </w:t>
            </w:r>
            <w:r w:rsidRPr="00CB15E8">
              <w:rPr>
                <w:rFonts w:ascii="Sylfaen" w:hAnsi="Sylfaen"/>
                <w:sz w:val="20"/>
                <w:szCs w:val="20"/>
                <w:lang w:val="ka-GE"/>
              </w:rPr>
              <w:t xml:space="preserve">ამ ინფორმაციის განვრცობა ჩანასახოვან სტადიაზე. უსაფრთხოების კლასი </w:t>
            </w:r>
            <w:r w:rsidR="00FB2491">
              <w:rPr>
                <w:rFonts w:ascii="Sylfaen" w:hAnsi="Sylfaen"/>
                <w:sz w:val="20"/>
                <w:szCs w:val="20"/>
                <w:lang w:val="ka-GE"/>
              </w:rPr>
              <w:t xml:space="preserve">- </w:t>
            </w:r>
            <w:r w:rsidRPr="00CB15E8">
              <w:rPr>
                <w:rFonts w:ascii="Sylfaen" w:hAnsi="Sylfaen"/>
                <w:sz w:val="20"/>
                <w:szCs w:val="20"/>
              </w:rPr>
              <w:t>C</w:t>
            </w:r>
            <w:r w:rsidRPr="00CB15E8">
              <w:rPr>
                <w:rFonts w:ascii="Sylfaen" w:hAnsi="Sylfaen"/>
                <w:sz w:val="20"/>
                <w:szCs w:val="20"/>
                <w:lang w:val="ka-GE"/>
              </w:rPr>
              <w:t xml:space="preserve">. </w:t>
            </w:r>
            <w:r w:rsidRPr="00CB15E8">
              <w:rPr>
                <w:rFonts w:ascii="Sylfaen" w:hAnsi="Sylfaen"/>
                <w:sz w:val="20"/>
                <w:szCs w:val="20"/>
              </w:rPr>
              <w:t>ცხოველებზე</w:t>
            </w:r>
            <w:r w:rsidRPr="00CB15E8">
              <w:rPr>
                <w:rFonts w:ascii="Sylfaen" w:hAnsi="Sylfaen"/>
                <w:sz w:val="20"/>
                <w:szCs w:val="20"/>
                <w:lang w:val="ka-GE"/>
              </w:rPr>
              <w:t xml:space="preserve"> </w:t>
            </w:r>
            <w:r w:rsidRPr="00CB15E8">
              <w:rPr>
                <w:rFonts w:ascii="Sylfaen" w:hAnsi="Sylfaen"/>
                <w:sz w:val="20"/>
                <w:szCs w:val="20"/>
              </w:rPr>
              <w:t>ჩატარებული</w:t>
            </w:r>
            <w:r w:rsidRPr="00CB15E8">
              <w:rPr>
                <w:rFonts w:ascii="Sylfaen" w:hAnsi="Sylfaen"/>
                <w:sz w:val="20"/>
                <w:szCs w:val="20"/>
                <w:lang w:val="ka-GE"/>
              </w:rPr>
              <w:t xml:space="preserve"> </w:t>
            </w:r>
            <w:r w:rsidRPr="00CB15E8">
              <w:rPr>
                <w:rFonts w:ascii="Sylfaen" w:hAnsi="Sylfaen"/>
                <w:sz w:val="20"/>
                <w:szCs w:val="20"/>
              </w:rPr>
              <w:t>კვლევებით</w:t>
            </w:r>
            <w:r w:rsidRPr="00CB15E8">
              <w:rPr>
                <w:rFonts w:ascii="Sylfaen" w:hAnsi="Sylfaen"/>
                <w:sz w:val="20"/>
                <w:szCs w:val="20"/>
                <w:lang w:val="ka-GE"/>
              </w:rPr>
              <w:t xml:space="preserve"> </w:t>
            </w:r>
            <w:r w:rsidRPr="00CB15E8">
              <w:rPr>
                <w:rFonts w:ascii="Sylfaen" w:hAnsi="Sylfaen"/>
                <w:sz w:val="20"/>
                <w:szCs w:val="20"/>
              </w:rPr>
              <w:t>დასტურდება</w:t>
            </w:r>
            <w:r w:rsidRPr="00CB15E8">
              <w:rPr>
                <w:rFonts w:ascii="Sylfaen" w:hAnsi="Sylfaen"/>
                <w:sz w:val="20"/>
                <w:szCs w:val="20"/>
                <w:lang w:val="ka-GE"/>
              </w:rPr>
              <w:t xml:space="preserve"> </w:t>
            </w:r>
            <w:r w:rsidRPr="00CB15E8">
              <w:rPr>
                <w:rFonts w:ascii="Sylfaen" w:hAnsi="Sylfaen"/>
                <w:sz w:val="20"/>
                <w:szCs w:val="20"/>
              </w:rPr>
              <w:t>ტერატოგენული</w:t>
            </w:r>
            <w:r w:rsidRPr="00CB15E8">
              <w:rPr>
                <w:rFonts w:ascii="Sylfaen" w:hAnsi="Sylfaen"/>
                <w:sz w:val="20"/>
                <w:szCs w:val="20"/>
                <w:lang w:val="ka-GE"/>
              </w:rPr>
              <w:t xml:space="preserve"> </w:t>
            </w:r>
            <w:r w:rsidRPr="00CB15E8">
              <w:rPr>
                <w:rFonts w:ascii="Sylfaen" w:hAnsi="Sylfaen"/>
                <w:sz w:val="20"/>
                <w:szCs w:val="20"/>
              </w:rPr>
              <w:t xml:space="preserve">მოქმედება. </w:t>
            </w:r>
            <w:r w:rsidRPr="00CB15E8">
              <w:rPr>
                <w:rFonts w:ascii="Sylfaen" w:hAnsi="Sylfaen"/>
                <w:sz w:val="20"/>
                <w:szCs w:val="20"/>
                <w:lang w:val="ka-GE"/>
              </w:rPr>
              <w:t>ნუ გამოიყენებთ ორსულობის დროს. დედის რძეში კაპრეომიცინის კონცენტრაცია უცნობია.</w:t>
            </w:r>
            <w:r w:rsidR="00EC7C12" w:rsidRPr="00CB15E8">
              <w:rPr>
                <w:rFonts w:ascii="Sylfaen" w:hAnsi="Sylfaen"/>
                <w:sz w:val="20"/>
                <w:szCs w:val="20"/>
                <w:lang w:val="ka-GE"/>
              </w:rPr>
              <w:t xml:space="preserve"> </w:t>
            </w:r>
          </w:p>
          <w:p w:rsidR="00B80229" w:rsidRPr="00CB15E8" w:rsidRDefault="00B80229" w:rsidP="003C253A">
            <w:pPr>
              <w:spacing w:after="0" w:line="240" w:lineRule="auto"/>
              <w:jc w:val="both"/>
              <w:rPr>
                <w:rFonts w:ascii="Sylfaen" w:hAnsi="Sylfaen"/>
                <w:sz w:val="20"/>
                <w:szCs w:val="20"/>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კაპრეომიცინი ფრთხილად გამოიყენეთ. თირკმლის ფუნქციური დარღვევების შემთხვევაში აკონტროლეთ კაპრეომიცინის კონცენტრაცია შრატ</w:t>
            </w:r>
            <w:r w:rsidR="003C253A">
              <w:rPr>
                <w:rFonts w:ascii="Sylfaen" w:hAnsi="Sylfaen"/>
                <w:sz w:val="20"/>
                <w:szCs w:val="20"/>
                <w:lang w:val="ka-GE"/>
              </w:rPr>
              <w:t xml:space="preserve">სა </w:t>
            </w:r>
            <w:r w:rsidRPr="00CB15E8">
              <w:rPr>
                <w:rFonts w:ascii="Sylfaen" w:hAnsi="Sylfaen"/>
                <w:sz w:val="20"/>
                <w:szCs w:val="20"/>
                <w:lang w:val="ka-GE"/>
              </w:rPr>
              <w:t>და პლაზმაში.</w:t>
            </w:r>
            <w:r w:rsidR="00EC7C12" w:rsidRPr="00CB15E8">
              <w:rPr>
                <w:rFonts w:ascii="Sylfaen" w:hAnsi="Sylfaen"/>
                <w:sz w:val="20"/>
                <w:szCs w:val="20"/>
                <w:lang w:val="ka-GE"/>
              </w:rPr>
              <w:t xml:space="preserve"> </w:t>
            </w:r>
            <w:r w:rsidRPr="00CB15E8">
              <w:rPr>
                <w:rFonts w:ascii="Sylfaen" w:hAnsi="Sylfaen"/>
                <w:sz w:val="20"/>
                <w:szCs w:val="20"/>
                <w:lang w:val="ka-GE"/>
              </w:rPr>
              <w:t xml:space="preserve">თუ კრეატინინის კლირენსი 30 მლ/წთ-ზე </w:t>
            </w:r>
            <w:r w:rsidR="003C253A" w:rsidRPr="00CB15E8">
              <w:rPr>
                <w:rFonts w:ascii="Sylfaen" w:hAnsi="Sylfaen"/>
                <w:sz w:val="20"/>
                <w:szCs w:val="20"/>
                <w:lang w:val="ka-GE"/>
              </w:rPr>
              <w:t>ნაკლებია</w:t>
            </w:r>
            <w:r w:rsidR="003C253A">
              <w:rPr>
                <w:rFonts w:ascii="Sylfaen" w:hAnsi="Sylfaen"/>
                <w:sz w:val="20"/>
                <w:szCs w:val="20"/>
                <w:lang w:val="ka-GE"/>
              </w:rPr>
              <w:t xml:space="preserve">, </w:t>
            </w:r>
            <w:r w:rsidRPr="00CB15E8">
              <w:rPr>
                <w:rFonts w:ascii="Sylfaen" w:hAnsi="Sylfaen"/>
                <w:sz w:val="20"/>
                <w:szCs w:val="20"/>
                <w:lang w:val="ka-GE"/>
              </w:rPr>
              <w:t xml:space="preserve">რეკომენდებულია კაპრეომიცინის მიღების ინტერვალის შეცვლა (12-15 </w:t>
            </w:r>
            <w:r w:rsidR="00AA5AEA">
              <w:rPr>
                <w:rFonts w:ascii="Sylfaen" w:hAnsi="Sylfaen"/>
                <w:sz w:val="20"/>
                <w:szCs w:val="20"/>
                <w:lang w:val="ka-GE"/>
              </w:rPr>
              <w:t>მგ/კგ</w:t>
            </w:r>
            <w:r w:rsidRPr="00CB15E8">
              <w:rPr>
                <w:rFonts w:ascii="Sylfaen" w:hAnsi="Sylfaen"/>
                <w:sz w:val="20"/>
                <w:szCs w:val="20"/>
                <w:lang w:val="ka-GE"/>
              </w:rPr>
              <w:t xml:space="preserve"> კვირაში</w:t>
            </w:r>
            <w:r w:rsidR="003C253A">
              <w:rPr>
                <w:rFonts w:ascii="Sylfaen" w:hAnsi="Sylfaen"/>
                <w:sz w:val="20"/>
                <w:szCs w:val="20"/>
                <w:lang w:val="ka-GE"/>
              </w:rPr>
              <w:t xml:space="preserve"> </w:t>
            </w:r>
            <w:r w:rsidR="003C253A" w:rsidRPr="00CB15E8">
              <w:rPr>
                <w:rFonts w:ascii="Sylfaen" w:hAnsi="Sylfaen"/>
                <w:sz w:val="20"/>
                <w:szCs w:val="20"/>
                <w:lang w:val="ka-GE"/>
              </w:rPr>
              <w:t>2</w:t>
            </w:r>
            <w:r w:rsidR="003C253A">
              <w:rPr>
                <w:rFonts w:ascii="Sylfaen" w:hAnsi="Sylfaen"/>
                <w:sz w:val="20"/>
                <w:szCs w:val="20"/>
                <w:lang w:val="ka-GE"/>
              </w:rPr>
              <w:t xml:space="preserve">-ჯერ </w:t>
            </w:r>
            <w:r w:rsidR="003C253A" w:rsidRPr="00CB15E8">
              <w:rPr>
                <w:rFonts w:ascii="Sylfaen" w:hAnsi="Sylfaen"/>
                <w:sz w:val="20"/>
                <w:szCs w:val="20"/>
                <w:lang w:val="ka-GE"/>
              </w:rPr>
              <w:t>ან 3-ჯერ</w:t>
            </w:r>
            <w:r w:rsidRPr="00CB15E8">
              <w:rPr>
                <w:rFonts w:ascii="Sylfaen" w:hAnsi="Sylfaen"/>
                <w:sz w:val="20"/>
                <w:szCs w:val="20"/>
                <w:lang w:val="ka-GE"/>
              </w:rPr>
              <w:t>) ან ჰემოდიალიზი.</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ხშირი:</w:t>
            </w:r>
            <w:r w:rsidRPr="00CB15E8">
              <w:rPr>
                <w:rFonts w:ascii="Sylfaen" w:hAnsi="Sylfaen"/>
                <w:sz w:val="20"/>
                <w:szCs w:val="20"/>
                <w:lang w:val="ka-GE"/>
              </w:rPr>
              <w:t xml:space="preserve"> ნეფრო</w:t>
            </w:r>
            <w:r w:rsidR="00787361">
              <w:rPr>
                <w:rFonts w:ascii="Sylfaen" w:hAnsi="Sylfaen"/>
                <w:sz w:val="20"/>
                <w:szCs w:val="20"/>
                <w:lang w:val="ka-GE"/>
              </w:rPr>
              <w:t>ტოქსიკურ</w:t>
            </w:r>
            <w:r w:rsidRPr="00CB15E8">
              <w:rPr>
                <w:rFonts w:ascii="Sylfaen" w:hAnsi="Sylfaen"/>
                <w:sz w:val="20"/>
                <w:szCs w:val="20"/>
                <w:lang w:val="ka-GE"/>
              </w:rPr>
              <w:t xml:space="preserve">ობა (20-25%), მილაკოვანი დისფუნქცია, აზოტემია, პროტეინურია, ურტიკარია ან კვანძოვანი გამონაყარი.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ჩვეული: </w:t>
            </w:r>
            <w:r w:rsidRPr="00CB15E8">
              <w:rPr>
                <w:rFonts w:ascii="Sylfaen" w:hAnsi="Sylfaen"/>
                <w:sz w:val="20"/>
                <w:szCs w:val="20"/>
                <w:lang w:val="ka-GE"/>
              </w:rPr>
              <w:t>ოტო</w:t>
            </w:r>
            <w:r w:rsidR="00787361">
              <w:rPr>
                <w:rFonts w:ascii="Sylfaen" w:hAnsi="Sylfaen"/>
                <w:sz w:val="20"/>
                <w:szCs w:val="20"/>
                <w:lang w:val="ka-GE"/>
              </w:rPr>
              <w:t>ტოქსიკურ</w:t>
            </w:r>
            <w:r w:rsidRPr="00CB15E8">
              <w:rPr>
                <w:rFonts w:ascii="Sylfaen" w:hAnsi="Sylfaen"/>
                <w:sz w:val="20"/>
                <w:szCs w:val="20"/>
                <w:lang w:val="ka-GE"/>
              </w:rPr>
              <w:t>ობა (</w:t>
            </w:r>
            <w:r w:rsidR="00FB2491">
              <w:rPr>
                <w:rFonts w:ascii="Sylfaen" w:hAnsi="Sylfaen"/>
                <w:sz w:val="20"/>
                <w:szCs w:val="20"/>
                <w:lang w:val="ka-GE"/>
              </w:rPr>
              <w:t>ვესტიბულურ</w:t>
            </w:r>
            <w:r w:rsidRPr="00CB15E8">
              <w:rPr>
                <w:rFonts w:ascii="Sylfaen" w:hAnsi="Sylfaen"/>
                <w:sz w:val="20"/>
                <w:szCs w:val="20"/>
                <w:lang w:val="ka-GE"/>
              </w:rPr>
              <w:t>ი &gt;სმენითი), ელექტროლიტური დარღვევა (სისხლში იკლებს კალციუმის, მაგნიუმის</w:t>
            </w:r>
            <w:r w:rsidR="003C253A">
              <w:rPr>
                <w:rFonts w:ascii="Sylfaen" w:hAnsi="Sylfaen"/>
                <w:sz w:val="20"/>
                <w:szCs w:val="20"/>
                <w:lang w:val="ka-GE"/>
              </w:rPr>
              <w:t>ა</w:t>
            </w:r>
            <w:r w:rsidRPr="00CB15E8">
              <w:rPr>
                <w:rFonts w:ascii="Sylfaen" w:hAnsi="Sylfaen"/>
                <w:sz w:val="20"/>
                <w:szCs w:val="20"/>
                <w:lang w:val="ka-GE"/>
              </w:rPr>
              <w:t xml:space="preserve"> და კალიუმის შემცველობა); ტკივილი, სიმაგრე და სტერილური აბსცესი ინექციის არეებში.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3C253A">
            <w:pPr>
              <w:spacing w:after="0" w:line="240" w:lineRule="auto"/>
              <w:jc w:val="both"/>
              <w:rPr>
                <w:rFonts w:ascii="Sylfaen" w:hAnsi="Sylfaen" w:cs="FranklinGothic-Book"/>
                <w:sz w:val="20"/>
                <w:szCs w:val="20"/>
              </w:rPr>
            </w:pPr>
            <w:r w:rsidRPr="00CB15E8">
              <w:rPr>
                <w:rFonts w:ascii="Sylfaen" w:hAnsi="Sylfaen"/>
                <w:sz w:val="20"/>
                <w:szCs w:val="20"/>
                <w:lang w:val="ka-GE"/>
              </w:rPr>
              <w:t>ერიდეთ კუნთების არამადეპოლარიზებელ რელაქსანტებთან ერთდროულ გამოყენებას. თუ ერთდროული გამოყენება აუცილებელია, ნელ-ნელა შეამცირეთ რელაქ</w:t>
            </w:r>
            <w:r w:rsidR="003C253A">
              <w:rPr>
                <w:rFonts w:ascii="Sylfaen" w:hAnsi="Sylfaen"/>
                <w:sz w:val="20"/>
                <w:szCs w:val="20"/>
                <w:lang w:val="ka-GE"/>
              </w:rPr>
              <w:t>სანტების ტიტრი და აწარმოეთ ნერვ</w:t>
            </w:r>
            <w:r w:rsidRPr="00CB15E8">
              <w:rPr>
                <w:rFonts w:ascii="Sylfaen" w:hAnsi="Sylfaen"/>
                <w:sz w:val="20"/>
                <w:szCs w:val="20"/>
                <w:lang w:val="ka-GE"/>
              </w:rPr>
              <w:t xml:space="preserve">კუნთოვანი ფუნქციების მონიტორინგი. მართალია, კაპრეომიცინის გამოყენების დროს არა, მაგრამ სხვა პოლიპეპტიდების რელაქსანტებთან ერთად გამოყენებისას დაფიქსირდა ნერვკუნთოვანი ბლოკადა. დამატებითი </w:t>
            </w:r>
            <w:r w:rsidR="00787361">
              <w:rPr>
                <w:rFonts w:ascii="Sylfaen" w:hAnsi="Sylfaen"/>
                <w:sz w:val="20"/>
                <w:szCs w:val="20"/>
                <w:lang w:val="ka-GE"/>
              </w:rPr>
              <w:t>ტოქსიკურ</w:t>
            </w:r>
            <w:r w:rsidRPr="00CB15E8">
              <w:rPr>
                <w:rFonts w:ascii="Sylfaen" w:hAnsi="Sylfaen"/>
                <w:sz w:val="20"/>
                <w:szCs w:val="20"/>
                <w:lang w:val="ka-GE"/>
              </w:rPr>
              <w:t>ი ეფექტის თავიდან აცილების მიზნით ერიდეთ ნეფრო</w:t>
            </w:r>
            <w:r w:rsidR="003C253A">
              <w:rPr>
                <w:rFonts w:ascii="Sylfaen" w:hAnsi="Sylfaen"/>
                <w:sz w:val="20"/>
                <w:szCs w:val="20"/>
                <w:lang w:val="ka-GE"/>
              </w:rPr>
              <w:t xml:space="preserve">- </w:t>
            </w:r>
            <w:r w:rsidRPr="00CB15E8">
              <w:rPr>
                <w:rFonts w:ascii="Sylfaen" w:hAnsi="Sylfaen"/>
                <w:sz w:val="20"/>
                <w:szCs w:val="20"/>
                <w:lang w:val="ka-GE"/>
              </w:rPr>
              <w:t>და ოტო</w:t>
            </w:r>
            <w:r w:rsidR="00787361">
              <w:rPr>
                <w:rFonts w:ascii="Sylfaen" w:hAnsi="Sylfaen"/>
                <w:sz w:val="20"/>
                <w:szCs w:val="20"/>
                <w:lang w:val="ka-GE"/>
              </w:rPr>
              <w:t>ტოქსიკურ</w:t>
            </w:r>
            <w:r w:rsidRPr="00CB15E8">
              <w:rPr>
                <w:rFonts w:ascii="Sylfaen" w:hAnsi="Sylfaen"/>
                <w:sz w:val="20"/>
                <w:szCs w:val="20"/>
                <w:lang w:val="ka-GE"/>
              </w:rPr>
              <w:t xml:space="preserve"> პრეპარატებთან ერთად კაპრეომიცინის გამოყენებას.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3C253A">
            <w:pPr>
              <w:spacing w:after="0" w:line="240" w:lineRule="auto"/>
              <w:jc w:val="both"/>
              <w:rPr>
                <w:rFonts w:ascii="Sylfaen" w:hAnsi="Sylfaen"/>
                <w:sz w:val="20"/>
                <w:szCs w:val="20"/>
                <w:lang w:val="ka-GE"/>
              </w:rPr>
            </w:pPr>
            <w:r w:rsidRPr="00CB15E8">
              <w:rPr>
                <w:rFonts w:ascii="Sylfaen" w:hAnsi="Sylfaen"/>
                <w:sz w:val="20"/>
                <w:szCs w:val="20"/>
                <w:lang w:val="ka-GE"/>
              </w:rPr>
              <w:t xml:space="preserve">მომატებული ჰიპერმგრძნობელობა კაპრეომიცინის მიმართ. დიდი სიფრთხილეა საჭირო თირკმლის უკმარისობის ან საწყისი სმენითი დაზიანების შემთხვევებში.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B80229" w:rsidP="003C253A">
            <w:pPr>
              <w:spacing w:after="0" w:line="240" w:lineRule="auto"/>
              <w:jc w:val="both"/>
              <w:rPr>
                <w:rFonts w:ascii="Sylfaen" w:hAnsi="Sylfaen"/>
                <w:sz w:val="20"/>
                <w:szCs w:val="20"/>
                <w:lang w:val="ka-GE"/>
              </w:rPr>
            </w:pPr>
            <w:r w:rsidRPr="00CB15E8">
              <w:rPr>
                <w:rFonts w:ascii="Sylfaen" w:hAnsi="Sylfaen"/>
                <w:sz w:val="20"/>
                <w:szCs w:val="20"/>
                <w:lang w:val="ka-GE"/>
              </w:rPr>
              <w:t>ყოველთვიურად უნდა</w:t>
            </w:r>
            <w:r w:rsidR="003C253A">
              <w:rPr>
                <w:rFonts w:ascii="Sylfaen" w:hAnsi="Sylfaen"/>
                <w:sz w:val="20"/>
                <w:szCs w:val="20"/>
                <w:lang w:val="ka-GE"/>
              </w:rPr>
              <w:t xml:space="preserve"> </w:t>
            </w:r>
            <w:r w:rsidRPr="00CB15E8">
              <w:rPr>
                <w:rFonts w:ascii="Sylfaen" w:hAnsi="Sylfaen"/>
                <w:sz w:val="20"/>
                <w:szCs w:val="20"/>
                <w:lang w:val="ka-GE"/>
              </w:rPr>
              <w:t xml:space="preserve">გაიზომოს კრეატინინი და კალიუმი შრატში დაბალი რისკის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(ახალგაზრდებ</w:t>
            </w:r>
            <w:r w:rsidR="003C253A">
              <w:rPr>
                <w:rFonts w:ascii="Sylfaen" w:hAnsi="Sylfaen"/>
                <w:sz w:val="20"/>
                <w:szCs w:val="20"/>
                <w:lang w:val="ka-GE"/>
              </w:rPr>
              <w:t xml:space="preserve">თან </w:t>
            </w:r>
            <w:r w:rsidRPr="00CB15E8">
              <w:rPr>
                <w:rFonts w:ascii="Sylfaen" w:hAnsi="Sylfaen"/>
                <w:sz w:val="20"/>
                <w:szCs w:val="20"/>
                <w:lang w:val="ka-GE"/>
              </w:rPr>
              <w:t xml:space="preserve">თანმხლები დაავადების გარეშე), უფრო ხშირად </w:t>
            </w:r>
            <w:r w:rsidR="003C253A">
              <w:rPr>
                <w:rFonts w:ascii="Sylfaen" w:hAnsi="Sylfaen"/>
                <w:sz w:val="20"/>
                <w:szCs w:val="20"/>
                <w:lang w:val="ka-GE"/>
              </w:rPr>
              <w:t xml:space="preserve">- </w:t>
            </w:r>
            <w:r w:rsidRPr="00CB15E8">
              <w:rPr>
                <w:rFonts w:ascii="Sylfaen" w:hAnsi="Sylfaen"/>
                <w:sz w:val="20"/>
                <w:szCs w:val="20"/>
                <w:lang w:val="ka-GE"/>
              </w:rPr>
              <w:t xml:space="preserve">მაღალი რისკის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(ასაკოვნებ</w:t>
            </w:r>
            <w:r w:rsidR="003C253A">
              <w:rPr>
                <w:rFonts w:ascii="Sylfaen" w:hAnsi="Sylfaen"/>
                <w:sz w:val="20"/>
                <w:szCs w:val="20"/>
                <w:lang w:val="ka-GE"/>
              </w:rPr>
              <w:t>თან</w:t>
            </w:r>
            <w:r w:rsidRPr="00CB15E8">
              <w:rPr>
                <w:rFonts w:ascii="Sylfaen" w:hAnsi="Sylfaen"/>
                <w:sz w:val="20"/>
                <w:szCs w:val="20"/>
                <w:lang w:val="ka-GE"/>
              </w:rPr>
              <w:t>, დიაბეტით დაავადებულებ</w:t>
            </w:r>
            <w:r w:rsidR="003C253A">
              <w:rPr>
                <w:rFonts w:ascii="Sylfaen" w:hAnsi="Sylfaen"/>
                <w:sz w:val="20"/>
                <w:szCs w:val="20"/>
                <w:lang w:val="ka-GE"/>
              </w:rPr>
              <w:t>თან</w:t>
            </w:r>
            <w:r w:rsidRPr="00CB15E8">
              <w:rPr>
                <w:rFonts w:ascii="Sylfaen" w:hAnsi="Sylfaen"/>
                <w:sz w:val="20"/>
                <w:szCs w:val="20"/>
                <w:lang w:val="ka-GE"/>
              </w:rPr>
              <w:t>, აივ</w:t>
            </w:r>
            <w:r w:rsidR="002C24B8">
              <w:rPr>
                <w:rFonts w:ascii="Sylfaen" w:hAnsi="Sylfaen"/>
                <w:sz w:val="20"/>
                <w:szCs w:val="20"/>
                <w:lang w:val="ka-GE"/>
              </w:rPr>
              <w:t xml:space="preserve"> </w:t>
            </w:r>
            <w:r w:rsidRPr="00CB15E8">
              <w:rPr>
                <w:rFonts w:ascii="Sylfaen" w:hAnsi="Sylfaen"/>
                <w:sz w:val="20"/>
                <w:szCs w:val="20"/>
                <w:lang w:val="ka-GE"/>
              </w:rPr>
              <w:t>პოზიტიურებ</w:t>
            </w:r>
            <w:r w:rsidR="003C253A">
              <w:rPr>
                <w:rFonts w:ascii="Sylfaen" w:hAnsi="Sylfaen"/>
                <w:sz w:val="20"/>
                <w:szCs w:val="20"/>
                <w:lang w:val="ka-GE"/>
              </w:rPr>
              <w:t>თან</w:t>
            </w:r>
            <w:r w:rsidRPr="00CB15E8">
              <w:rPr>
                <w:rFonts w:ascii="Sylfaen" w:hAnsi="Sylfaen"/>
                <w:sz w:val="20"/>
                <w:szCs w:val="20"/>
                <w:lang w:val="ka-GE"/>
              </w:rPr>
              <w:t xml:space="preserve">, თირკმლის უკმარისობის მქონე </w:t>
            </w:r>
            <w:r w:rsidR="00FB2491">
              <w:rPr>
                <w:rFonts w:ascii="Sylfaen" w:hAnsi="Sylfaen"/>
                <w:sz w:val="20"/>
                <w:szCs w:val="20"/>
                <w:lang w:val="ka-GE"/>
              </w:rPr>
              <w:t>პაციენტ</w:t>
            </w:r>
            <w:r w:rsidRPr="00CB15E8">
              <w:rPr>
                <w:rFonts w:ascii="Sylfaen" w:hAnsi="Sylfaen"/>
                <w:sz w:val="20"/>
                <w:szCs w:val="20"/>
                <w:lang w:val="ka-GE"/>
              </w:rPr>
              <w:t>ებ</w:t>
            </w:r>
            <w:r w:rsidR="003C253A">
              <w:rPr>
                <w:rFonts w:ascii="Sylfaen" w:hAnsi="Sylfaen"/>
                <w:sz w:val="20"/>
                <w:szCs w:val="20"/>
                <w:lang w:val="ka-GE"/>
              </w:rPr>
              <w:t>თან</w:t>
            </w:r>
            <w:r w:rsidRPr="00CB15E8">
              <w:rPr>
                <w:rFonts w:ascii="Sylfaen" w:hAnsi="Sylfaen"/>
                <w:sz w:val="20"/>
                <w:szCs w:val="20"/>
                <w:lang w:val="ka-GE"/>
              </w:rPr>
              <w:t>). თუ კალიუმის შემცველობა დაბალია, უნდა შემოწმდეს მაგნიუმის</w:t>
            </w:r>
            <w:r w:rsidR="003C253A">
              <w:rPr>
                <w:rFonts w:ascii="Sylfaen" w:hAnsi="Sylfaen"/>
                <w:sz w:val="20"/>
                <w:szCs w:val="20"/>
                <w:lang w:val="ka-GE"/>
              </w:rPr>
              <w:t>ა</w:t>
            </w:r>
            <w:r w:rsidRPr="00CB15E8">
              <w:rPr>
                <w:rFonts w:ascii="Sylfaen" w:hAnsi="Sylfaen"/>
                <w:sz w:val="20"/>
                <w:szCs w:val="20"/>
                <w:lang w:val="ka-GE"/>
              </w:rPr>
              <w:t xml:space="preserve"> და კალციუმის მაჩვენებლები. ელექროლიტების მაჩვენებლების</w:t>
            </w:r>
            <w:r w:rsidR="003C253A">
              <w:rPr>
                <w:rFonts w:ascii="Sylfaen" w:hAnsi="Sylfaen"/>
                <w:sz w:val="20"/>
                <w:szCs w:val="20"/>
                <w:lang w:val="ka-GE"/>
              </w:rPr>
              <w:t xml:space="preserve"> </w:t>
            </w:r>
            <w:r w:rsidRPr="00CB15E8">
              <w:rPr>
                <w:rFonts w:ascii="Sylfaen" w:hAnsi="Sylfaen"/>
                <w:sz w:val="20"/>
                <w:szCs w:val="20"/>
                <w:lang w:val="ka-GE"/>
              </w:rPr>
              <w:t xml:space="preserve">დარღვევა კაპრეომიცინის შემთხვევაში უფრო ხშირია, ვიდრე სხვა საინექციო პრეპარატების გამოყენებისას. მაღალი რისკის ჯგუფებში უნდა ჩატარდეს </w:t>
            </w:r>
            <w:r w:rsidR="003C253A">
              <w:rPr>
                <w:rFonts w:ascii="Sylfaen" w:hAnsi="Sylfaen"/>
                <w:sz w:val="20"/>
                <w:szCs w:val="20"/>
                <w:lang w:val="ka-GE"/>
              </w:rPr>
              <w:t xml:space="preserve">თავდაპირველად - </w:t>
            </w:r>
            <w:r w:rsidRPr="00CB15E8">
              <w:rPr>
                <w:rFonts w:ascii="Sylfaen" w:hAnsi="Sylfaen"/>
                <w:sz w:val="20"/>
                <w:szCs w:val="20"/>
                <w:lang w:val="ka-GE"/>
              </w:rPr>
              <w:t>საწყისი</w:t>
            </w:r>
            <w:r w:rsidR="003C253A">
              <w:rPr>
                <w:rFonts w:ascii="Sylfaen" w:hAnsi="Sylfaen"/>
                <w:sz w:val="20"/>
                <w:szCs w:val="20"/>
                <w:lang w:val="ka-GE"/>
              </w:rPr>
              <w:t xml:space="preserve">, </w:t>
            </w:r>
            <w:r w:rsidRPr="00CB15E8">
              <w:rPr>
                <w:rFonts w:ascii="Sylfaen" w:hAnsi="Sylfaen"/>
                <w:sz w:val="20"/>
                <w:szCs w:val="20"/>
                <w:lang w:val="ka-GE"/>
              </w:rPr>
              <w:t xml:space="preserve">შემდგომ </w:t>
            </w:r>
            <w:r w:rsidR="003C253A">
              <w:rPr>
                <w:rFonts w:ascii="Sylfaen" w:hAnsi="Sylfaen"/>
                <w:sz w:val="20"/>
                <w:szCs w:val="20"/>
                <w:lang w:val="ka-GE"/>
              </w:rPr>
              <w:t xml:space="preserve">- </w:t>
            </w:r>
            <w:r w:rsidRPr="00CB15E8">
              <w:rPr>
                <w:rFonts w:ascii="Sylfaen" w:hAnsi="Sylfaen"/>
                <w:sz w:val="20"/>
                <w:szCs w:val="20"/>
                <w:lang w:val="ka-GE"/>
              </w:rPr>
              <w:t>ყოველთვიური აუდიომეტრია. ბალანსის</w:t>
            </w:r>
            <w:r w:rsidR="003C253A">
              <w:rPr>
                <w:rFonts w:ascii="Sylfaen" w:hAnsi="Sylfaen"/>
                <w:sz w:val="20"/>
                <w:szCs w:val="20"/>
                <w:lang w:val="ka-GE"/>
              </w:rPr>
              <w:t xml:space="preserve"> </w:t>
            </w:r>
            <w:r w:rsidRPr="00CB15E8">
              <w:rPr>
                <w:rFonts w:ascii="Sylfaen" w:hAnsi="Sylfaen"/>
                <w:sz w:val="20"/>
                <w:szCs w:val="20"/>
                <w:lang w:val="ka-GE"/>
              </w:rPr>
              <w:t>დაცვასთან დაკავშირებული პრობლემების გამოვლენისას განიხილეთ დოზის ინტერვალის გაზრდ</w:t>
            </w:r>
            <w:r w:rsidR="003C253A">
              <w:rPr>
                <w:rFonts w:ascii="Sylfaen" w:hAnsi="Sylfaen"/>
                <w:sz w:val="20"/>
                <w:szCs w:val="20"/>
                <w:lang w:val="ka-GE"/>
              </w:rPr>
              <w:t>ის საკითხი</w:t>
            </w:r>
            <w:r w:rsidRPr="00CB15E8">
              <w:rPr>
                <w:rFonts w:ascii="Sylfaen" w:hAnsi="Sylfaen"/>
                <w:sz w:val="20"/>
                <w:szCs w:val="20"/>
                <w:lang w:val="ka-GE"/>
              </w:rPr>
              <w:t xml:space="preserve">. </w:t>
            </w:r>
          </w:p>
        </w:tc>
      </w:tr>
      <w:tr w:rsidR="00B80229" w:rsidRPr="00CB15E8" w:rsidTr="001704AB">
        <w:trPr>
          <w:trHeight w:val="1695"/>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გამონაყარი;</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შარდის შეკავება;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ტემპერატურული რეაქცია ან შემცივნება;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სუნთქვის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სისხლდენა ან სისხლჩაქცევა;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კუნთების სისუსტე;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სმენის, </w:t>
            </w:r>
            <w:r w:rsidR="00C408FE">
              <w:rPr>
                <w:rFonts w:ascii="Sylfaen" w:hAnsi="Sylfaen"/>
                <w:sz w:val="20"/>
                <w:szCs w:val="20"/>
                <w:lang w:val="ka-GE"/>
              </w:rPr>
              <w:t>თავბრუხვევ</w:t>
            </w:r>
            <w:r w:rsidRPr="00CB15E8">
              <w:rPr>
                <w:rFonts w:ascii="Sylfaen" w:hAnsi="Sylfaen"/>
                <w:sz w:val="20"/>
                <w:szCs w:val="20"/>
                <w:lang w:val="ka-GE"/>
              </w:rPr>
              <w:t xml:space="preserve">ის და ბალანსის დაცვასთან დაკავშირებული პრობლემები;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rPr>
            </w:pPr>
            <w:r w:rsidRPr="00CB15E8">
              <w:rPr>
                <w:rFonts w:ascii="Sylfaen" w:hAnsi="Sylfaen"/>
                <w:sz w:val="20"/>
                <w:szCs w:val="20"/>
                <w:lang w:val="ka-GE"/>
              </w:rPr>
              <w:t>სისხლჩაქცევა ან შესი</w:t>
            </w:r>
            <w:r w:rsidR="003C253A">
              <w:rPr>
                <w:rFonts w:ascii="Sylfaen" w:hAnsi="Sylfaen"/>
                <w:sz w:val="20"/>
                <w:szCs w:val="20"/>
                <w:lang w:val="ka-GE"/>
              </w:rPr>
              <w:t>ვ</w:t>
            </w:r>
            <w:r w:rsidRPr="00CB15E8">
              <w:rPr>
                <w:rFonts w:ascii="Sylfaen" w:hAnsi="Sylfaen"/>
                <w:sz w:val="20"/>
                <w:szCs w:val="20"/>
                <w:lang w:val="ka-GE"/>
              </w:rPr>
              <w:t xml:space="preserve">ება ინექციის არეში;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ოფლოქსაცინი (</w:t>
            </w:r>
            <w:r w:rsidRPr="00CB15E8">
              <w:rPr>
                <w:rFonts w:ascii="Sylfaen" w:hAnsi="Sylfaen"/>
                <w:b/>
                <w:sz w:val="20"/>
                <w:szCs w:val="20"/>
              </w:rPr>
              <w:t>Ofx</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ფთორქინოლონები</w:t>
            </w:r>
          </w:p>
        </w:tc>
      </w:tr>
      <w:tr w:rsidR="00B80229" w:rsidRPr="00CB15E8" w:rsidTr="001704AB">
        <w:trPr>
          <w:trHeight w:val="440"/>
        </w:trPr>
        <w:tc>
          <w:tcPr>
            <w:tcW w:w="2929" w:type="dxa"/>
            <w:gridSpan w:val="2"/>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p w:rsidR="00B80229" w:rsidRPr="00CB15E8" w:rsidRDefault="00B80229" w:rsidP="00282447">
            <w:pPr>
              <w:spacing w:after="0" w:line="240" w:lineRule="auto"/>
              <w:rPr>
                <w:rFonts w:ascii="Sylfaen" w:hAnsi="Sylfaen"/>
                <w:sz w:val="20"/>
                <w:szCs w:val="20"/>
                <w:lang w:val="ka-GE"/>
              </w:rPr>
            </w:pPr>
          </w:p>
        </w:tc>
        <w:tc>
          <w:tcPr>
            <w:tcW w:w="6701" w:type="dxa"/>
            <w:gridSpan w:val="2"/>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b/>
                <w:sz w:val="20"/>
                <w:szCs w:val="20"/>
                <w:lang w:val="ka-GE"/>
              </w:rPr>
              <w:t>ბაქტერიოციდული:</w:t>
            </w:r>
            <w:r w:rsidRPr="00CB15E8">
              <w:rPr>
                <w:rFonts w:ascii="Sylfaen" w:hAnsi="Sylfaen"/>
                <w:sz w:val="20"/>
                <w:szCs w:val="20"/>
                <w:lang w:val="ka-GE"/>
              </w:rPr>
              <w:t xml:space="preserve"> მოქსიფლოქსაცინი ახდენს დნმ ჰირაზას</w:t>
            </w:r>
            <w:r w:rsidRPr="00CB15E8">
              <w:rPr>
                <w:rFonts w:ascii="Sylfaen" w:hAnsi="Sylfaen"/>
                <w:sz w:val="20"/>
                <w:szCs w:val="20"/>
              </w:rPr>
              <w:t xml:space="preserve"> A </w:t>
            </w:r>
            <w:r w:rsidRPr="00CB15E8">
              <w:rPr>
                <w:rFonts w:ascii="Sylfaen" w:hAnsi="Sylfaen"/>
                <w:sz w:val="20"/>
                <w:szCs w:val="20"/>
                <w:lang w:val="ka-GE"/>
              </w:rPr>
              <w:t>სუბერთეულის (ტოპოიზ</w:t>
            </w:r>
            <w:r w:rsidR="003C253A">
              <w:rPr>
                <w:rFonts w:ascii="Sylfaen" w:hAnsi="Sylfaen"/>
                <w:sz w:val="20"/>
                <w:szCs w:val="20"/>
                <w:lang w:val="ka-GE"/>
              </w:rPr>
              <w:t>ომერაზი</w:t>
            </w:r>
            <w:r w:rsidRPr="00CB15E8">
              <w:rPr>
                <w:rFonts w:ascii="Sylfaen" w:hAnsi="Sylfaen"/>
                <w:sz w:val="20"/>
                <w:szCs w:val="20"/>
                <w:lang w:val="ka-GE"/>
              </w:rPr>
              <w:t>ს) ინჰიბირებას, რომელიც მნიშვნელოვან როლს ასრულებს მიკობაქტერიის</w:t>
            </w:r>
            <w:r w:rsidR="00EC7C12" w:rsidRPr="00CB15E8">
              <w:rPr>
                <w:rFonts w:ascii="Sylfaen" w:hAnsi="Sylfaen"/>
                <w:sz w:val="20"/>
                <w:szCs w:val="20"/>
                <w:lang w:val="ka-GE"/>
              </w:rPr>
              <w:t xml:space="preserve"> </w:t>
            </w:r>
            <w:r w:rsidR="003C253A">
              <w:rPr>
                <w:rFonts w:ascii="Sylfaen" w:hAnsi="Sylfaen"/>
                <w:sz w:val="20"/>
                <w:szCs w:val="20"/>
                <w:lang w:val="ka-GE"/>
              </w:rPr>
              <w:t>დნმ-ს</w:t>
            </w:r>
            <w:r w:rsidRPr="00CB15E8">
              <w:rPr>
                <w:rFonts w:ascii="Sylfaen" w:hAnsi="Sylfaen"/>
                <w:sz w:val="20"/>
                <w:szCs w:val="20"/>
                <w:lang w:val="ka-GE"/>
              </w:rPr>
              <w:t xml:space="preserve"> რეპროდუქციაში. </w:t>
            </w:r>
          </w:p>
          <w:p w:rsidR="00B80229" w:rsidRPr="00CB15E8" w:rsidRDefault="00B80229" w:rsidP="003C253A">
            <w:pPr>
              <w:spacing w:after="0" w:line="240" w:lineRule="auto"/>
              <w:jc w:val="both"/>
              <w:rPr>
                <w:rFonts w:ascii="Sylfaen" w:hAnsi="Sylfaen"/>
                <w:sz w:val="20"/>
                <w:szCs w:val="20"/>
                <w:lang w:val="ka-GE"/>
              </w:rPr>
            </w:pPr>
            <w:r w:rsidRPr="00CB15E8">
              <w:rPr>
                <w:rFonts w:ascii="Sylfaen" w:hAnsi="Sylfaen"/>
                <w:sz w:val="20"/>
                <w:szCs w:val="20"/>
              </w:rPr>
              <w:t>სხვა</w:t>
            </w:r>
            <w:r w:rsidRPr="00CB15E8">
              <w:rPr>
                <w:rFonts w:ascii="Sylfaen" w:hAnsi="Sylfaen"/>
                <w:sz w:val="20"/>
                <w:szCs w:val="20"/>
                <w:lang w:val="ka-GE"/>
              </w:rPr>
              <w:t xml:space="preserve"> </w:t>
            </w:r>
            <w:r w:rsidRPr="00CB15E8">
              <w:rPr>
                <w:rFonts w:ascii="Sylfaen" w:hAnsi="Sylfaen"/>
                <w:sz w:val="20"/>
                <w:szCs w:val="20"/>
              </w:rPr>
              <w:t>ანტიბიოტიკების</w:t>
            </w:r>
            <w:r w:rsidRPr="00CB15E8">
              <w:rPr>
                <w:rFonts w:ascii="Sylfaen" w:hAnsi="Sylfaen"/>
                <w:sz w:val="20"/>
                <w:szCs w:val="20"/>
                <w:lang w:val="ka-GE"/>
              </w:rPr>
              <w:t xml:space="preserve"> </w:t>
            </w:r>
            <w:r w:rsidRPr="00CB15E8">
              <w:rPr>
                <w:rFonts w:ascii="Sylfaen" w:hAnsi="Sylfaen"/>
                <w:sz w:val="20"/>
                <w:szCs w:val="20"/>
              </w:rPr>
              <w:t>მიმართ</w:t>
            </w:r>
            <w:r w:rsidRPr="00CB15E8">
              <w:rPr>
                <w:rFonts w:ascii="Sylfaen" w:hAnsi="Sylfaen"/>
                <w:sz w:val="20"/>
                <w:szCs w:val="20"/>
                <w:lang w:val="ka-GE"/>
              </w:rPr>
              <w:t xml:space="preserve"> </w:t>
            </w:r>
            <w:r w:rsidRPr="00CB15E8">
              <w:rPr>
                <w:rFonts w:ascii="Sylfaen" w:hAnsi="Sylfaen"/>
                <w:sz w:val="20"/>
                <w:szCs w:val="20"/>
              </w:rPr>
              <w:t>ჯვარედინი</w:t>
            </w:r>
            <w:r w:rsidRPr="00CB15E8">
              <w:rPr>
                <w:rFonts w:ascii="Sylfaen" w:hAnsi="Sylfaen"/>
                <w:sz w:val="20"/>
                <w:szCs w:val="20"/>
                <w:lang w:val="ka-GE"/>
              </w:rPr>
              <w:t xml:space="preserve"> </w:t>
            </w:r>
            <w:r w:rsidRPr="00CB15E8">
              <w:rPr>
                <w:rFonts w:ascii="Sylfaen" w:hAnsi="Sylfaen"/>
                <w:sz w:val="20"/>
                <w:szCs w:val="20"/>
              </w:rPr>
              <w:t>რეზისტენტობა</w:t>
            </w:r>
            <w:r w:rsidRPr="00CB15E8">
              <w:rPr>
                <w:rFonts w:ascii="Sylfaen" w:hAnsi="Sylfaen"/>
                <w:sz w:val="20"/>
                <w:szCs w:val="20"/>
                <w:lang w:val="ka-GE"/>
              </w:rPr>
              <w:t xml:space="preserve"> </w:t>
            </w:r>
            <w:r w:rsidRPr="00CB15E8">
              <w:rPr>
                <w:rFonts w:ascii="Sylfaen" w:hAnsi="Sylfaen"/>
                <w:sz w:val="20"/>
                <w:szCs w:val="20"/>
              </w:rPr>
              <w:t>არ</w:t>
            </w:r>
            <w:r w:rsidRPr="00CB15E8">
              <w:rPr>
                <w:rFonts w:ascii="Sylfaen" w:hAnsi="Sylfaen"/>
                <w:sz w:val="20"/>
                <w:szCs w:val="20"/>
                <w:lang w:val="ka-GE"/>
              </w:rPr>
              <w:t xml:space="preserve"> ა</w:t>
            </w:r>
            <w:r w:rsidRPr="00CB15E8">
              <w:rPr>
                <w:rFonts w:ascii="Sylfaen" w:hAnsi="Sylfaen"/>
                <w:sz w:val="20"/>
                <w:szCs w:val="20"/>
              </w:rPr>
              <w:t>ხასიათებს, მ</w:t>
            </w:r>
            <w:r w:rsidRPr="00CB15E8">
              <w:rPr>
                <w:rFonts w:ascii="Sylfaen" w:hAnsi="Sylfaen"/>
                <w:sz w:val="20"/>
                <w:szCs w:val="20"/>
                <w:lang w:val="ka-GE"/>
              </w:rPr>
              <w:t>ა</w:t>
            </w:r>
            <w:r w:rsidRPr="00CB15E8">
              <w:rPr>
                <w:rFonts w:ascii="Sylfaen" w:hAnsi="Sylfaen"/>
                <w:sz w:val="20"/>
                <w:szCs w:val="20"/>
              </w:rPr>
              <w:t>გრამ</w:t>
            </w:r>
            <w:r w:rsidRPr="00CB15E8">
              <w:rPr>
                <w:rFonts w:ascii="Sylfaen" w:hAnsi="Sylfaen"/>
                <w:sz w:val="20"/>
                <w:szCs w:val="20"/>
                <w:lang w:val="ka-GE"/>
              </w:rPr>
              <w:t xml:space="preserve"> </w:t>
            </w:r>
            <w:r w:rsidRPr="00CB15E8">
              <w:rPr>
                <w:rFonts w:ascii="Sylfaen" w:hAnsi="Sylfaen"/>
                <w:sz w:val="20"/>
                <w:szCs w:val="20"/>
              </w:rPr>
              <w:t>დად</w:t>
            </w:r>
            <w:r w:rsidRPr="00CB15E8">
              <w:rPr>
                <w:rFonts w:ascii="Sylfaen" w:hAnsi="Sylfaen"/>
                <w:sz w:val="20"/>
                <w:szCs w:val="20"/>
                <w:lang w:val="ka-GE"/>
              </w:rPr>
              <w:t>ა</w:t>
            </w:r>
            <w:r w:rsidRPr="00CB15E8">
              <w:rPr>
                <w:rFonts w:ascii="Sylfaen" w:hAnsi="Sylfaen"/>
                <w:sz w:val="20"/>
                <w:szCs w:val="20"/>
              </w:rPr>
              <w:t>სტურებულია</w:t>
            </w:r>
            <w:r w:rsidRPr="00CB15E8">
              <w:rPr>
                <w:rFonts w:ascii="Sylfaen" w:hAnsi="Sylfaen"/>
                <w:sz w:val="20"/>
                <w:szCs w:val="20"/>
                <w:lang w:val="ka-GE"/>
              </w:rPr>
              <w:t xml:space="preserve"> </w:t>
            </w:r>
            <w:r w:rsidRPr="00CB15E8">
              <w:rPr>
                <w:rFonts w:ascii="Sylfaen" w:hAnsi="Sylfaen"/>
                <w:sz w:val="20"/>
                <w:szCs w:val="20"/>
              </w:rPr>
              <w:t>ჯვარედინი</w:t>
            </w:r>
            <w:r w:rsidRPr="00CB15E8">
              <w:rPr>
                <w:rFonts w:ascii="Sylfaen" w:hAnsi="Sylfaen"/>
                <w:sz w:val="20"/>
                <w:szCs w:val="20"/>
                <w:lang w:val="ka-GE"/>
              </w:rPr>
              <w:t xml:space="preserve"> </w:t>
            </w:r>
            <w:r w:rsidRPr="00CB15E8">
              <w:rPr>
                <w:rFonts w:ascii="Sylfaen" w:hAnsi="Sylfaen"/>
                <w:sz w:val="20"/>
                <w:szCs w:val="20"/>
              </w:rPr>
              <w:t>რეზისტენტობა</w:t>
            </w:r>
            <w:r w:rsidRPr="00CB15E8">
              <w:rPr>
                <w:rFonts w:ascii="Sylfaen" w:hAnsi="Sylfaen"/>
                <w:sz w:val="20"/>
                <w:szCs w:val="20"/>
                <w:lang w:val="ka-GE"/>
              </w:rPr>
              <w:t xml:space="preserve"> </w:t>
            </w:r>
            <w:r w:rsidRPr="00CB15E8">
              <w:rPr>
                <w:rFonts w:ascii="Sylfaen" w:hAnsi="Sylfaen"/>
                <w:sz w:val="20"/>
                <w:szCs w:val="20"/>
              </w:rPr>
              <w:t>ციპრო- და</w:t>
            </w:r>
            <w:r w:rsidRPr="00CB15E8">
              <w:rPr>
                <w:rFonts w:ascii="Sylfaen" w:hAnsi="Sylfaen"/>
                <w:sz w:val="20"/>
                <w:szCs w:val="20"/>
                <w:lang w:val="ka-GE"/>
              </w:rPr>
              <w:t xml:space="preserve"> </w:t>
            </w:r>
            <w:r w:rsidRPr="00CB15E8">
              <w:rPr>
                <w:rFonts w:ascii="Sylfaen" w:hAnsi="Sylfaen"/>
                <w:sz w:val="20"/>
                <w:szCs w:val="20"/>
              </w:rPr>
              <w:t>ოფლოქსაცინს</w:t>
            </w:r>
            <w:r w:rsidRPr="00CB15E8">
              <w:rPr>
                <w:rFonts w:ascii="Sylfaen" w:hAnsi="Sylfaen"/>
                <w:sz w:val="20"/>
                <w:szCs w:val="20"/>
                <w:lang w:val="ka-GE"/>
              </w:rPr>
              <w:t xml:space="preserve"> </w:t>
            </w:r>
            <w:r w:rsidRPr="00CB15E8">
              <w:rPr>
                <w:rFonts w:ascii="Sylfaen" w:hAnsi="Sylfaen"/>
                <w:sz w:val="20"/>
                <w:szCs w:val="20"/>
              </w:rPr>
              <w:t xml:space="preserve">შორის. </w:t>
            </w:r>
            <w:r w:rsidRPr="00CB15E8">
              <w:rPr>
                <w:rFonts w:ascii="Sylfaen" w:hAnsi="Sylfaen"/>
                <w:sz w:val="20"/>
                <w:szCs w:val="20"/>
                <w:lang w:val="ka-GE"/>
              </w:rPr>
              <w:t>ოფლოქსაცინი უპირატესად თირკმ</w:t>
            </w:r>
            <w:r w:rsidR="003C253A">
              <w:rPr>
                <w:rFonts w:ascii="Sylfaen" w:hAnsi="Sylfaen"/>
                <w:sz w:val="20"/>
                <w:szCs w:val="20"/>
                <w:lang w:val="ka-GE"/>
              </w:rPr>
              <w:t>ე</w:t>
            </w:r>
            <w:r w:rsidRPr="00CB15E8">
              <w:rPr>
                <w:rFonts w:ascii="Sylfaen" w:hAnsi="Sylfaen"/>
                <w:sz w:val="20"/>
                <w:szCs w:val="20"/>
                <w:lang w:val="ka-GE"/>
              </w:rPr>
              <w:t>ლებში</w:t>
            </w:r>
            <w:r w:rsidR="003C253A">
              <w:rPr>
                <w:rFonts w:ascii="Sylfaen" w:hAnsi="Sylfaen"/>
                <w:sz w:val="20"/>
                <w:szCs w:val="20"/>
                <w:lang w:val="ka-GE"/>
              </w:rPr>
              <w:t xml:space="preserve"> </w:t>
            </w:r>
            <w:r w:rsidR="003C253A" w:rsidRPr="00CB15E8">
              <w:rPr>
                <w:rFonts w:ascii="Sylfaen" w:hAnsi="Sylfaen"/>
                <w:sz w:val="20"/>
                <w:szCs w:val="20"/>
                <w:lang w:val="ka-GE"/>
              </w:rPr>
              <w:t>ელიმინირდება</w:t>
            </w:r>
            <w:r w:rsidRPr="00CB15E8">
              <w:rPr>
                <w:rFonts w:ascii="Sylfaen" w:hAnsi="Sylfaen"/>
                <w:sz w:val="20"/>
                <w:szCs w:val="20"/>
                <w:lang w:val="ka-GE"/>
              </w:rPr>
              <w:t>.</w:t>
            </w:r>
            <w:r w:rsidR="003C253A">
              <w:rPr>
                <w:rFonts w:ascii="Sylfaen" w:hAnsi="Sylfaen"/>
                <w:sz w:val="20"/>
                <w:szCs w:val="20"/>
                <w:lang w:val="ka-GE"/>
              </w:rPr>
              <w:t xml:space="preserve"> </w:t>
            </w:r>
            <w:r w:rsidRPr="00CB15E8">
              <w:rPr>
                <w:rFonts w:ascii="Sylfaen" w:hAnsi="Sylfaen"/>
                <w:sz w:val="20"/>
                <w:szCs w:val="20"/>
                <w:lang w:val="ka-GE"/>
              </w:rPr>
              <w:t>მილაკოვანი სეკრეციის</w:t>
            </w:r>
            <w:r w:rsidR="003C253A">
              <w:rPr>
                <w:rFonts w:ascii="Sylfaen" w:hAnsi="Sylfaen"/>
                <w:sz w:val="20"/>
                <w:szCs w:val="20"/>
                <w:lang w:val="ka-GE"/>
              </w:rPr>
              <w:t>ა</w:t>
            </w:r>
            <w:r w:rsidRPr="00CB15E8">
              <w:rPr>
                <w:rFonts w:ascii="Sylfaen" w:hAnsi="Sylfaen"/>
                <w:sz w:val="20"/>
                <w:szCs w:val="20"/>
                <w:lang w:val="ka-GE"/>
              </w:rPr>
              <w:t xml:space="preserve"> და გლომერულოფილტრაციის შედეგად ექსკრეტირებული მოქსიფლოქსაცინის 65-80%</w:t>
            </w:r>
            <w:r w:rsidR="00EC7C12" w:rsidRPr="00CB15E8">
              <w:rPr>
                <w:rFonts w:ascii="Sylfaen" w:hAnsi="Sylfaen"/>
                <w:sz w:val="20"/>
                <w:szCs w:val="20"/>
                <w:lang w:val="ka-GE"/>
              </w:rPr>
              <w:t xml:space="preserve"> </w:t>
            </w:r>
            <w:r w:rsidRPr="00CB15E8">
              <w:rPr>
                <w:rFonts w:ascii="Sylfaen" w:hAnsi="Sylfaen"/>
                <w:sz w:val="20"/>
                <w:szCs w:val="20"/>
                <w:lang w:val="ka-GE"/>
              </w:rPr>
              <w:t xml:space="preserve">მიღებიდან 24-48 საათში შარდთან ერთად </w:t>
            </w:r>
            <w:r w:rsidR="003C253A">
              <w:rPr>
                <w:rFonts w:ascii="Sylfaen" w:hAnsi="Sylfaen"/>
                <w:sz w:val="20"/>
                <w:szCs w:val="20"/>
                <w:lang w:val="ka-GE"/>
              </w:rPr>
              <w:t xml:space="preserve">უცვლელი სახით </w:t>
            </w:r>
            <w:r w:rsidRPr="00CB15E8">
              <w:rPr>
                <w:rFonts w:ascii="Sylfaen" w:hAnsi="Sylfaen"/>
                <w:sz w:val="20"/>
                <w:szCs w:val="20"/>
                <w:lang w:val="ka-GE"/>
              </w:rPr>
              <w:t xml:space="preserve">გამოიყოფა. </w:t>
            </w:r>
          </w:p>
        </w:tc>
      </w:tr>
      <w:tr w:rsidR="00B80229" w:rsidRPr="00CB15E8" w:rsidTr="001704AB">
        <w:tc>
          <w:tcPr>
            <w:tcW w:w="2929" w:type="dxa"/>
            <w:gridSpan w:val="2"/>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701" w:type="dxa"/>
            <w:gridSpan w:val="2"/>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აბები (200, 300 და 400 მგ) 400 მგ.</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ფლაკონები (10</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მლ) ან</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კონტეინერები (50 და 100მლ) 5%-იან გამხსნელთან ერთად; 200 და 400 მგ-ს </w:t>
            </w:r>
            <w:r w:rsidR="00F071D8">
              <w:rPr>
                <w:rFonts w:ascii="Sylfaen" w:hAnsi="Sylfaen" w:cs="FranklinGothic-Book"/>
                <w:sz w:val="20"/>
                <w:szCs w:val="20"/>
                <w:lang w:val="ka-GE"/>
              </w:rPr>
              <w:t>ეკვივალენტ</w:t>
            </w:r>
            <w:r w:rsidRPr="00CB15E8">
              <w:rPr>
                <w:rFonts w:ascii="Sylfaen" w:hAnsi="Sylfaen" w:cs="FranklinGothic-Book"/>
                <w:sz w:val="20"/>
                <w:szCs w:val="20"/>
                <w:lang w:val="ka-GE"/>
              </w:rPr>
              <w:t xml:space="preserve">ი. </w:t>
            </w:r>
          </w:p>
          <w:p w:rsidR="00B80229" w:rsidRPr="00CB15E8" w:rsidRDefault="00B80229" w:rsidP="003C253A">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ძირითადი დოზა: 400 მგ დღეში</w:t>
            </w:r>
            <w:r w:rsidR="003C253A">
              <w:rPr>
                <w:rFonts w:ascii="Sylfaen" w:hAnsi="Sylfaen" w:cs="FranklinGothic-Book"/>
                <w:sz w:val="20"/>
                <w:szCs w:val="20"/>
                <w:lang w:val="ka-GE"/>
              </w:rPr>
              <w:t xml:space="preserve"> 2-</w:t>
            </w:r>
            <w:r w:rsidR="003C253A" w:rsidRPr="00CB15E8">
              <w:rPr>
                <w:rFonts w:ascii="Sylfaen" w:hAnsi="Sylfaen" w:cs="FranklinGothic-Book"/>
                <w:sz w:val="20"/>
                <w:szCs w:val="20"/>
                <w:lang w:val="ka-GE"/>
              </w:rPr>
              <w:t>ჯერ</w:t>
            </w:r>
            <w:r w:rsidRPr="00CB15E8">
              <w:rPr>
                <w:rFonts w:ascii="Sylfaen" w:hAnsi="Sylfaen" w:cs="FranklinGothic-Book"/>
                <w:sz w:val="20"/>
                <w:szCs w:val="20"/>
                <w:lang w:val="ka-GE"/>
              </w:rPr>
              <w:t>.</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701" w:type="dxa"/>
            <w:gridSpan w:val="2"/>
            <w:shd w:val="clear" w:color="auto" w:fill="auto"/>
          </w:tcPr>
          <w:p w:rsidR="00B80229" w:rsidRPr="00CB15E8" w:rsidRDefault="00B80229" w:rsidP="003C253A">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ოფლოქსაცინი ოთახის ტემპერატურაზე (15</w:t>
            </w:r>
            <w:r w:rsidR="00AE4DA7">
              <w:rPr>
                <w:rFonts w:ascii="Sylfaen" w:hAnsi="Sylfaen" w:cs="FranklinGothic-Book"/>
                <w:sz w:val="20"/>
                <w:szCs w:val="20"/>
                <w:lang w:val="ka-GE"/>
              </w:rPr>
              <w:t>-</w:t>
            </w:r>
            <w:r w:rsidRPr="00CB15E8">
              <w:rPr>
                <w:rFonts w:ascii="Sylfaen" w:hAnsi="Sylfaen" w:cs="FranklinGothic-Book"/>
                <w:sz w:val="20"/>
                <w:szCs w:val="20"/>
                <w:lang w:val="ka-GE"/>
              </w:rPr>
              <w:t>25 °C),</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ჰაერშეუღწევად</w:t>
            </w:r>
            <w:r w:rsidR="003C253A">
              <w:rPr>
                <w:rFonts w:ascii="Sylfaen" w:hAnsi="Sylfaen" w:cs="FranklinGothic-Book"/>
                <w:sz w:val="20"/>
                <w:szCs w:val="20"/>
                <w:lang w:val="ka-GE"/>
              </w:rPr>
              <w:t>ი</w:t>
            </w:r>
            <w:r w:rsidRPr="00CB15E8">
              <w:rPr>
                <w:rFonts w:ascii="Sylfaen" w:hAnsi="Sylfaen" w:cs="FranklinGothic-Book"/>
                <w:sz w:val="20"/>
                <w:szCs w:val="20"/>
                <w:lang w:val="ka-GE"/>
              </w:rPr>
              <w:t>, სინ</w:t>
            </w:r>
            <w:r w:rsidRPr="00CB15E8">
              <w:rPr>
                <w:rFonts w:ascii="Sylfaen" w:hAnsi="Sylfaen" w:cs="FranklinGothic-Book"/>
                <w:sz w:val="20"/>
                <w:szCs w:val="20"/>
              </w:rPr>
              <w:t>ა</w:t>
            </w:r>
            <w:r w:rsidRPr="00CB15E8">
              <w:rPr>
                <w:rFonts w:ascii="Sylfaen" w:hAnsi="Sylfaen" w:cs="FranklinGothic-Book"/>
                <w:sz w:val="20"/>
                <w:szCs w:val="20"/>
                <w:lang w:val="ka-GE"/>
              </w:rPr>
              <w:t>თლი</w:t>
            </w:r>
            <w:r w:rsidR="00216951">
              <w:rPr>
                <w:rFonts w:ascii="Sylfaen" w:hAnsi="Sylfaen" w:cs="FranklinGothic-Book"/>
                <w:sz w:val="20"/>
                <w:szCs w:val="20"/>
                <w:lang w:val="ka-GE"/>
              </w:rPr>
              <w:t xml:space="preserve">სგან </w:t>
            </w:r>
            <w:r w:rsidRPr="00CB15E8">
              <w:rPr>
                <w:rFonts w:ascii="Sylfaen" w:hAnsi="Sylfaen" w:cs="FranklinGothic-Book"/>
                <w:sz w:val="20"/>
                <w:szCs w:val="20"/>
                <w:lang w:val="ka-GE"/>
              </w:rPr>
              <w:t>დაცულ</w:t>
            </w:r>
            <w:r w:rsidR="003C253A">
              <w:rPr>
                <w:rFonts w:ascii="Sylfaen" w:hAnsi="Sylfaen" w:cs="FranklinGothic-Book"/>
                <w:sz w:val="20"/>
                <w:szCs w:val="20"/>
                <w:lang w:val="ka-GE"/>
              </w:rPr>
              <w:t>ი</w:t>
            </w:r>
            <w:r w:rsidRPr="00CB15E8">
              <w:rPr>
                <w:rFonts w:ascii="Sylfaen" w:hAnsi="Sylfaen" w:cs="FranklinGothic-Book"/>
                <w:sz w:val="20"/>
                <w:szCs w:val="20"/>
                <w:lang w:val="ka-GE"/>
              </w:rPr>
              <w:t xml:space="preserve"> კონტეინერ</w:t>
            </w:r>
            <w:r w:rsidR="003C253A">
              <w:rPr>
                <w:rFonts w:ascii="Sylfaen" w:hAnsi="Sylfaen" w:cs="FranklinGothic-Book"/>
                <w:sz w:val="20"/>
                <w:szCs w:val="20"/>
                <w:lang w:val="ka-GE"/>
              </w:rPr>
              <w:t xml:space="preserve">ებით </w:t>
            </w:r>
            <w:r w:rsidRPr="00CB15E8">
              <w:rPr>
                <w:rFonts w:ascii="Sylfaen" w:hAnsi="Sylfaen" w:cs="FranklinGothic-Book"/>
                <w:sz w:val="20"/>
                <w:szCs w:val="20"/>
                <w:lang w:val="ka-GE"/>
              </w:rPr>
              <w:t xml:space="preserve">უნდა ინახებოდეს. </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701" w:type="dxa"/>
            <w:gridSpan w:val="2"/>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ოფლოქსაცინის აბების 90-98% ორალურად შეიწოვება.</w:t>
            </w:r>
            <w:r w:rsidR="00EC7C12" w:rsidRPr="00CB15E8">
              <w:rPr>
                <w:rFonts w:ascii="Sylfaen" w:hAnsi="Sylfaen"/>
                <w:sz w:val="20"/>
                <w:szCs w:val="20"/>
                <w:lang w:val="ka-GE"/>
              </w:rPr>
              <w:t xml:space="preserve"> </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შეწოვა, </w:t>
            </w:r>
          </w:p>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701" w:type="dxa"/>
            <w:gridSpan w:val="2"/>
            <w:shd w:val="clear" w:color="auto" w:fill="auto"/>
          </w:tcPr>
          <w:p w:rsidR="00B80229" w:rsidRPr="00CB15E8" w:rsidRDefault="00B80229" w:rsidP="003C253A">
            <w:pPr>
              <w:autoSpaceDE w:val="0"/>
              <w:autoSpaceDN w:val="0"/>
              <w:adjustRightInd w:val="0"/>
              <w:spacing w:after="0" w:line="240" w:lineRule="auto"/>
              <w:jc w:val="both"/>
              <w:rPr>
                <w:rFonts w:ascii="Sylfaen" w:hAnsi="Sylfaen"/>
                <w:sz w:val="20"/>
                <w:szCs w:val="20"/>
                <w:lang w:val="ka-GE"/>
              </w:rPr>
            </w:pPr>
            <w:r w:rsidRPr="00CB15E8">
              <w:rPr>
                <w:rFonts w:ascii="Sylfaen" w:hAnsi="Sylfaen" w:cs="FranklinGothic-Book"/>
                <w:sz w:val="20"/>
                <w:szCs w:val="20"/>
                <w:lang w:val="ka-GE"/>
              </w:rPr>
              <w:t>ოფლოქსაცინის 25% უკავშირდება პლაზმურ პროტეინს. ოფლოქსაცინი ადვილად იხსნება ორგანიზმის სითხეებში, მათ შორის</w:t>
            </w:r>
            <w:r w:rsidR="003C253A">
              <w:rPr>
                <w:rFonts w:ascii="Sylfaen" w:hAnsi="Sylfaen" w:cs="FranklinGothic-Book"/>
                <w:sz w:val="20"/>
                <w:szCs w:val="20"/>
                <w:lang w:val="ka-GE"/>
              </w:rPr>
              <w:t xml:space="preserve"> -</w:t>
            </w:r>
            <w:r w:rsidR="00D742B7">
              <w:rPr>
                <w:rFonts w:ascii="Sylfaen" w:hAnsi="Sylfaen" w:cs="FranklinGothic-Book"/>
                <w:sz w:val="20"/>
                <w:szCs w:val="20"/>
                <w:lang w:val="ka-GE"/>
              </w:rPr>
              <w:t>თავზურგტვინის</w:t>
            </w:r>
            <w:r w:rsidRPr="00CB15E8">
              <w:rPr>
                <w:rFonts w:ascii="Sylfaen" w:hAnsi="Sylfaen" w:cs="FranklinGothic-Book"/>
                <w:sz w:val="20"/>
                <w:szCs w:val="20"/>
                <w:lang w:val="ka-GE"/>
              </w:rPr>
              <w:t xml:space="preserve"> სითხეში და ქსოვილოვანი პენეტრაციაც კარგია.</w:t>
            </w:r>
            <w:r w:rsidR="003C253A">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ოფლოქსაცინი გადის </w:t>
            </w:r>
            <w:r w:rsidR="003C253A">
              <w:rPr>
                <w:rFonts w:ascii="Sylfaen" w:hAnsi="Sylfaen" w:cs="FranklinGothic-Book"/>
                <w:sz w:val="20"/>
                <w:szCs w:val="20"/>
                <w:lang w:val="ka-GE"/>
              </w:rPr>
              <w:t xml:space="preserve">პლაცენტურ </w:t>
            </w:r>
            <w:r w:rsidRPr="00CB15E8">
              <w:rPr>
                <w:rFonts w:ascii="Sylfaen" w:hAnsi="Sylfaen" w:cs="FranklinGothic-Book"/>
                <w:sz w:val="20"/>
                <w:szCs w:val="20"/>
                <w:lang w:val="ka-GE"/>
              </w:rPr>
              <w:t>ბარიერს და კონცენტრირდება დედის რძეში. გვხვდება ნაღველში</w:t>
            </w:r>
            <w:r w:rsidR="003C253A">
              <w:rPr>
                <w:rFonts w:ascii="Sylfaen" w:hAnsi="Sylfaen" w:cs="FranklinGothic-Book"/>
                <w:sz w:val="20"/>
                <w:szCs w:val="20"/>
                <w:lang w:val="ka-GE"/>
              </w:rPr>
              <w:t>ც</w:t>
            </w:r>
            <w:r w:rsidRPr="00CB15E8">
              <w:rPr>
                <w:rFonts w:ascii="Sylfaen" w:hAnsi="Sylfaen" w:cs="FranklinGothic-Book"/>
                <w:sz w:val="20"/>
                <w:szCs w:val="20"/>
                <w:lang w:val="ka-GE"/>
              </w:rPr>
              <w:t xml:space="preserve">. </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701" w:type="dxa"/>
            <w:gridSpan w:val="2"/>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ოფლოქსაცინი ლაქტაციის პერიოდში უკუნაჩვენები არ არის.</w:t>
            </w:r>
            <w:r w:rsidR="00EC7C12" w:rsidRPr="00CB15E8">
              <w:rPr>
                <w:rFonts w:ascii="Sylfaen" w:hAnsi="Sylfaen"/>
                <w:sz w:val="20"/>
                <w:szCs w:val="20"/>
                <w:lang w:val="ka-GE"/>
              </w:rPr>
              <w:t xml:space="preserve"> </w:t>
            </w:r>
          </w:p>
          <w:p w:rsidR="00B80229" w:rsidRPr="00CB15E8" w:rsidRDefault="00B80229" w:rsidP="003C253A">
            <w:pPr>
              <w:spacing w:after="0" w:line="240" w:lineRule="auto"/>
              <w:jc w:val="both"/>
              <w:rPr>
                <w:rFonts w:ascii="Sylfaen" w:hAnsi="Sylfaen"/>
                <w:b/>
                <w:sz w:val="20"/>
                <w:szCs w:val="20"/>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თირკმლის მწვავე</w:t>
            </w:r>
            <w:r w:rsidR="00EC7C12" w:rsidRPr="00CB15E8">
              <w:rPr>
                <w:rFonts w:ascii="Sylfaen" w:hAnsi="Sylfaen"/>
                <w:sz w:val="20"/>
                <w:szCs w:val="20"/>
                <w:lang w:val="ka-GE"/>
              </w:rPr>
              <w:t xml:space="preserve"> </w:t>
            </w:r>
            <w:r w:rsidRPr="00CB15E8">
              <w:rPr>
                <w:rFonts w:ascii="Sylfaen" w:hAnsi="Sylfaen"/>
                <w:sz w:val="20"/>
                <w:szCs w:val="20"/>
                <w:lang w:val="ka-GE"/>
              </w:rPr>
              <w:t xml:space="preserve">პათოლოგიების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ოფლოქსაცინის დოზა უნდა შემცირდეს. თუ კრეატინინის კლირენსი 30 მლ/წთ-ზე </w:t>
            </w:r>
            <w:r w:rsidR="003C253A">
              <w:rPr>
                <w:rFonts w:ascii="Sylfaen" w:hAnsi="Sylfaen"/>
                <w:sz w:val="20"/>
                <w:szCs w:val="20"/>
                <w:lang w:val="ka-GE"/>
              </w:rPr>
              <w:t xml:space="preserve">ნაკლებია, </w:t>
            </w:r>
            <w:r w:rsidRPr="00CB15E8">
              <w:rPr>
                <w:rFonts w:ascii="Sylfaen" w:hAnsi="Sylfaen"/>
                <w:sz w:val="20"/>
                <w:szCs w:val="20"/>
                <w:lang w:val="ka-GE"/>
              </w:rPr>
              <w:t>ოფლოქსაცინის რეკომენდებული დოზაა</w:t>
            </w:r>
            <w:r w:rsidR="003C253A">
              <w:rPr>
                <w:rFonts w:ascii="Sylfaen" w:hAnsi="Sylfaen"/>
                <w:sz w:val="20"/>
                <w:szCs w:val="20"/>
                <w:lang w:val="ka-GE"/>
              </w:rPr>
              <w:t xml:space="preserve"> </w:t>
            </w:r>
            <w:r w:rsidRPr="00CB15E8">
              <w:rPr>
                <w:rFonts w:ascii="Sylfaen" w:hAnsi="Sylfaen"/>
                <w:sz w:val="20"/>
                <w:szCs w:val="20"/>
                <w:lang w:val="ka-GE"/>
              </w:rPr>
              <w:t>600-800 მგ დღეში</w:t>
            </w:r>
            <w:r w:rsidR="003C253A">
              <w:rPr>
                <w:rFonts w:ascii="Sylfaen" w:hAnsi="Sylfaen"/>
                <w:sz w:val="20"/>
                <w:szCs w:val="20"/>
                <w:lang w:val="ka-GE"/>
              </w:rPr>
              <w:t xml:space="preserve"> </w:t>
            </w:r>
            <w:r w:rsidR="003C253A" w:rsidRPr="00CB15E8">
              <w:rPr>
                <w:rFonts w:ascii="Sylfaen" w:hAnsi="Sylfaen"/>
                <w:sz w:val="20"/>
                <w:szCs w:val="20"/>
                <w:lang w:val="ka-GE"/>
              </w:rPr>
              <w:t>3-ჯერ</w:t>
            </w:r>
            <w:r w:rsidRPr="00CB15E8">
              <w:rPr>
                <w:rFonts w:ascii="Sylfaen" w:hAnsi="Sylfaen"/>
                <w:sz w:val="20"/>
                <w:szCs w:val="20"/>
                <w:lang w:val="ka-GE"/>
              </w:rPr>
              <w:t xml:space="preserve">. </w:t>
            </w:r>
          </w:p>
        </w:tc>
      </w:tr>
      <w:tr w:rsidR="00B80229" w:rsidRPr="00CB15E8" w:rsidTr="001704AB">
        <w:tc>
          <w:tcPr>
            <w:tcW w:w="2929" w:type="dxa"/>
            <w:gridSpan w:val="2"/>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701" w:type="dxa"/>
            <w:gridSpan w:val="2"/>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ოფლოქსაცინი</w:t>
            </w:r>
            <w:r w:rsidR="00B152A6">
              <w:rPr>
                <w:rFonts w:ascii="Sylfaen" w:hAnsi="Sylfaen"/>
                <w:sz w:val="20"/>
                <w:szCs w:val="20"/>
                <w:lang w:val="ka-GE"/>
              </w:rPr>
              <w:t xml:space="preserve">სადმი </w:t>
            </w:r>
            <w:r w:rsidRPr="00CB15E8">
              <w:rPr>
                <w:rFonts w:ascii="Sylfaen" w:hAnsi="Sylfaen"/>
                <w:sz w:val="20"/>
                <w:szCs w:val="20"/>
                <w:lang w:val="ka-GE"/>
              </w:rPr>
              <w:t>ა</w:t>
            </w:r>
            <w:r w:rsidR="00B152A6">
              <w:rPr>
                <w:rFonts w:ascii="Sylfaen" w:hAnsi="Sylfaen"/>
                <w:sz w:val="20"/>
                <w:szCs w:val="20"/>
                <w:lang w:val="ka-GE"/>
              </w:rPr>
              <w:t>მ</w:t>
            </w:r>
            <w:r w:rsidRPr="00CB15E8">
              <w:rPr>
                <w:rFonts w:ascii="Sylfaen" w:hAnsi="Sylfaen"/>
                <w:sz w:val="20"/>
                <w:szCs w:val="20"/>
                <w:lang w:val="ka-GE"/>
              </w:rPr>
              <w:t>ტან</w:t>
            </w:r>
            <w:r w:rsidR="00B152A6">
              <w:rPr>
                <w:rFonts w:ascii="Sylfaen" w:hAnsi="Sylfaen"/>
                <w:sz w:val="20"/>
                <w:szCs w:val="20"/>
                <w:lang w:val="ka-GE"/>
              </w:rPr>
              <w:t>ო</w:t>
            </w:r>
            <w:r w:rsidRPr="00CB15E8">
              <w:rPr>
                <w:rFonts w:ascii="Sylfaen" w:hAnsi="Sylfaen"/>
                <w:sz w:val="20"/>
                <w:szCs w:val="20"/>
                <w:lang w:val="ka-GE"/>
              </w:rPr>
              <w:t>ბა</w:t>
            </w:r>
            <w:r w:rsidR="00B152A6">
              <w:rPr>
                <w:rFonts w:ascii="Sylfaen" w:hAnsi="Sylfaen"/>
                <w:sz w:val="20"/>
                <w:szCs w:val="20"/>
                <w:lang w:val="ka-GE"/>
              </w:rPr>
              <w:t xml:space="preserve"> კარგია</w:t>
            </w:r>
            <w:r w:rsidR="003C253A">
              <w:rPr>
                <w:rFonts w:ascii="Sylfaen" w:hAnsi="Sylfaen"/>
                <w:sz w:val="20"/>
                <w:szCs w:val="20"/>
                <w:lang w:val="ka-GE"/>
              </w:rPr>
              <w:t>.</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ჩვეული: </w:t>
            </w:r>
            <w:r w:rsidRPr="00CB15E8">
              <w:rPr>
                <w:rFonts w:ascii="Sylfaen" w:hAnsi="Sylfaen"/>
                <w:sz w:val="20"/>
                <w:szCs w:val="20"/>
                <w:lang w:val="ka-GE"/>
              </w:rPr>
              <w:t>გასტროინტესტინუ</w:t>
            </w:r>
            <w:r w:rsidR="003C253A">
              <w:rPr>
                <w:rFonts w:ascii="Sylfaen" w:hAnsi="Sylfaen"/>
                <w:sz w:val="20"/>
                <w:szCs w:val="20"/>
                <w:lang w:val="ka-GE"/>
              </w:rPr>
              <w:t>რ</w:t>
            </w:r>
            <w:r w:rsidRPr="00CB15E8">
              <w:rPr>
                <w:rFonts w:ascii="Sylfaen" w:hAnsi="Sylfaen"/>
                <w:sz w:val="20"/>
                <w:szCs w:val="20"/>
                <w:lang w:val="ka-GE"/>
              </w:rPr>
              <w:t>ი</w:t>
            </w:r>
            <w:r w:rsidR="003C253A">
              <w:rPr>
                <w:rFonts w:ascii="Sylfaen" w:hAnsi="Sylfaen"/>
                <w:sz w:val="20"/>
                <w:szCs w:val="20"/>
                <w:lang w:val="ka-GE"/>
              </w:rPr>
              <w:t xml:space="preserve"> </w:t>
            </w:r>
            <w:r w:rsidRPr="00CB15E8">
              <w:rPr>
                <w:rFonts w:ascii="Sylfaen" w:hAnsi="Sylfaen"/>
                <w:sz w:val="20"/>
                <w:szCs w:val="20"/>
                <w:lang w:val="ka-GE"/>
              </w:rPr>
              <w:t>აუტანლობა; ცნს</w:t>
            </w:r>
            <w:r w:rsidR="003C253A">
              <w:rPr>
                <w:rFonts w:ascii="Sylfaen" w:hAnsi="Sylfaen"/>
                <w:sz w:val="20"/>
                <w:szCs w:val="20"/>
                <w:lang w:val="ka-GE"/>
              </w:rPr>
              <w:t xml:space="preserve">-ის მხრივ </w:t>
            </w:r>
            <w:r w:rsidRPr="00CB15E8">
              <w:rPr>
                <w:rFonts w:ascii="Sylfaen" w:hAnsi="Sylfaen"/>
                <w:sz w:val="20"/>
                <w:szCs w:val="20"/>
                <w:lang w:val="ka-GE"/>
              </w:rPr>
              <w:t>- თავის ტკივილი,</w:t>
            </w:r>
            <w:r w:rsidR="00EC7C12" w:rsidRPr="00CB15E8">
              <w:rPr>
                <w:rFonts w:ascii="Sylfaen" w:hAnsi="Sylfaen"/>
                <w:sz w:val="20"/>
                <w:szCs w:val="20"/>
                <w:lang w:val="ka-GE"/>
              </w:rPr>
              <w:t xml:space="preserve"> </w:t>
            </w:r>
            <w:r w:rsidRPr="00CB15E8">
              <w:rPr>
                <w:rFonts w:ascii="Sylfaen" w:hAnsi="Sylfaen"/>
                <w:sz w:val="20"/>
                <w:szCs w:val="20"/>
                <w:lang w:val="ka-GE"/>
              </w:rPr>
              <w:t xml:space="preserve">უძილობა, აღგზნებადობა და </w:t>
            </w:r>
            <w:r w:rsidR="00C408FE">
              <w:rPr>
                <w:rFonts w:ascii="Sylfaen" w:hAnsi="Sylfaen"/>
                <w:sz w:val="20"/>
                <w:szCs w:val="20"/>
                <w:lang w:val="ka-GE"/>
              </w:rPr>
              <w:t>თავბრუხვევ</w:t>
            </w:r>
            <w:r w:rsidRPr="00CB15E8">
              <w:rPr>
                <w:rFonts w:ascii="Sylfaen" w:hAnsi="Sylfaen"/>
                <w:sz w:val="20"/>
                <w:szCs w:val="20"/>
                <w:lang w:val="ka-GE"/>
              </w:rPr>
              <w:t>ა.</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იშვიათი: </w:t>
            </w:r>
            <w:r w:rsidRPr="00CB15E8">
              <w:rPr>
                <w:rFonts w:ascii="Sylfaen" w:hAnsi="Sylfaen"/>
                <w:sz w:val="20"/>
                <w:szCs w:val="20"/>
                <w:lang w:val="ka-GE"/>
              </w:rPr>
              <w:t xml:space="preserve">ალერგიული რეაქციები, დიარეა, მომატებული ფოტომგრძნობელობა, ღვიძლის ფუნქციური მაჩვენებლების მატება, მყესის დაზიანება, პერიფერიული ნეიროპათია. </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701" w:type="dxa"/>
            <w:gridSpan w:val="2"/>
            <w:shd w:val="clear" w:color="auto" w:fill="auto"/>
          </w:tcPr>
          <w:p w:rsidR="00B80229" w:rsidRPr="00CB15E8" w:rsidRDefault="00B80229" w:rsidP="003C253A">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ფთორქინოლონები, როგორც ცნობილია</w:t>
            </w:r>
            <w:r w:rsidR="003C253A">
              <w:rPr>
                <w:rFonts w:ascii="Sylfaen" w:hAnsi="Sylfaen" w:cs="FranklinGothic-Book"/>
                <w:sz w:val="20"/>
                <w:szCs w:val="20"/>
                <w:lang w:val="ka-GE"/>
              </w:rPr>
              <w:t>,</w:t>
            </w:r>
            <w:r w:rsidRPr="00CB15E8">
              <w:rPr>
                <w:rFonts w:ascii="Sylfaen" w:hAnsi="Sylfaen" w:cs="FranklinGothic-Book"/>
                <w:sz w:val="20"/>
                <w:szCs w:val="20"/>
                <w:lang w:val="ka-GE"/>
              </w:rPr>
              <w:t xml:space="preserve"> ახდენენ ღვიძლის მიერ პრეპარატების მეტაბოლიზმის ინჰიბირებას და შე</w:t>
            </w:r>
            <w:r w:rsidR="003C253A">
              <w:rPr>
                <w:rFonts w:ascii="Sylfaen" w:hAnsi="Sylfaen" w:cs="FranklinGothic-Book"/>
                <w:sz w:val="20"/>
                <w:szCs w:val="20"/>
                <w:lang w:val="ka-GE"/>
              </w:rPr>
              <w:t>სა</w:t>
            </w:r>
            <w:r w:rsidRPr="00CB15E8">
              <w:rPr>
                <w:rFonts w:ascii="Sylfaen" w:hAnsi="Sylfaen" w:cs="FranklinGothic-Book"/>
                <w:sz w:val="20"/>
                <w:szCs w:val="20"/>
                <w:lang w:val="ka-GE"/>
              </w:rPr>
              <w:t>ძლ</w:t>
            </w:r>
            <w:r w:rsidR="003C253A">
              <w:rPr>
                <w:rFonts w:ascii="Sylfaen" w:hAnsi="Sylfaen" w:cs="FranklinGothic-Book"/>
                <w:sz w:val="20"/>
                <w:szCs w:val="20"/>
                <w:lang w:val="ka-GE"/>
              </w:rPr>
              <w:t xml:space="preserve">ოა </w:t>
            </w:r>
            <w:r w:rsidRPr="00CB15E8">
              <w:rPr>
                <w:rFonts w:ascii="Sylfaen" w:hAnsi="Sylfaen" w:cs="FranklinGothic-Book"/>
                <w:sz w:val="20"/>
                <w:szCs w:val="20"/>
                <w:lang w:val="ka-GE"/>
              </w:rPr>
              <w:t xml:space="preserve">გავლენა </w:t>
            </w:r>
            <w:r w:rsidR="003C253A">
              <w:rPr>
                <w:rFonts w:ascii="Sylfaen" w:hAnsi="Sylfaen" w:cs="FranklinGothic-Book"/>
                <w:sz w:val="20"/>
                <w:szCs w:val="20"/>
                <w:lang w:val="ka-GE"/>
              </w:rPr>
              <w:t>მოახდინო</w:t>
            </w:r>
            <w:r w:rsidRPr="00CB15E8">
              <w:rPr>
                <w:rFonts w:ascii="Sylfaen" w:hAnsi="Sylfaen" w:cs="FranklinGothic-Book"/>
                <w:sz w:val="20"/>
                <w:szCs w:val="20"/>
                <w:lang w:val="ka-GE"/>
              </w:rPr>
              <w:t>ნ ისეთი პრეპარატების კლირენსზე, რომლებიც ღვიძლში მეტაბოლი</w:t>
            </w:r>
            <w:r w:rsidR="003C253A">
              <w:rPr>
                <w:rFonts w:ascii="Sylfaen" w:hAnsi="Sylfaen" w:cs="FranklinGothic-Book"/>
                <w:sz w:val="20"/>
                <w:szCs w:val="20"/>
                <w:lang w:val="ka-GE"/>
              </w:rPr>
              <w:t>ზ</w:t>
            </w:r>
            <w:r w:rsidRPr="00CB15E8">
              <w:rPr>
                <w:rFonts w:ascii="Sylfaen" w:hAnsi="Sylfaen" w:cs="FranklinGothic-Book"/>
                <w:sz w:val="20"/>
                <w:szCs w:val="20"/>
                <w:lang w:val="ka-GE"/>
              </w:rPr>
              <w:t>დებ</w:t>
            </w:r>
            <w:r w:rsidR="003C253A">
              <w:rPr>
                <w:rFonts w:ascii="Sylfaen" w:hAnsi="Sylfaen" w:cs="FranklinGothic-Book"/>
                <w:sz w:val="20"/>
                <w:szCs w:val="20"/>
                <w:lang w:val="ka-GE"/>
              </w:rPr>
              <w:t xml:space="preserve">ა. </w:t>
            </w:r>
            <w:r w:rsidRPr="00CB15E8">
              <w:rPr>
                <w:rFonts w:ascii="Sylfaen" w:hAnsi="Sylfaen" w:cs="FranklinGothic-Book"/>
                <w:sz w:val="20"/>
                <w:szCs w:val="20"/>
                <w:lang w:val="ka-GE"/>
              </w:rPr>
              <w:t>ასეთებია</w:t>
            </w:r>
            <w:r w:rsidR="003C253A">
              <w:rPr>
                <w:rFonts w:ascii="Sylfaen" w:hAnsi="Sylfaen" w:cs="FranklinGothic-Book"/>
                <w:sz w:val="20"/>
                <w:szCs w:val="20"/>
                <w:lang w:val="ka-GE"/>
              </w:rPr>
              <w:t xml:space="preserve">, </w:t>
            </w:r>
            <w:r w:rsidRPr="00CB15E8">
              <w:rPr>
                <w:rFonts w:ascii="Sylfaen" w:hAnsi="Sylfaen" w:cs="FranklinGothic-Book"/>
                <w:sz w:val="20"/>
                <w:szCs w:val="20"/>
                <w:lang w:val="ka-GE"/>
              </w:rPr>
              <w:t>მაგ.</w:t>
            </w:r>
            <w:r w:rsidR="003C253A">
              <w:rPr>
                <w:rFonts w:ascii="Sylfaen" w:hAnsi="Sylfaen" w:cs="FranklinGothic-Book"/>
                <w:sz w:val="20"/>
                <w:szCs w:val="20"/>
                <w:lang w:val="ka-GE"/>
              </w:rPr>
              <w:t xml:space="preserve">, </w:t>
            </w:r>
            <w:r w:rsidRPr="00CB15E8">
              <w:rPr>
                <w:rFonts w:ascii="Sylfaen" w:hAnsi="Sylfaen" w:cs="FranklinGothic-Book"/>
                <w:sz w:val="20"/>
                <w:szCs w:val="20"/>
                <w:lang w:val="ka-GE"/>
              </w:rPr>
              <w:t>თეოფილინი და კოფეინი. ერთდროული მიღებისას ალუმინი, მაგნიუმის</w:t>
            </w:r>
            <w:r w:rsidR="003C253A">
              <w:rPr>
                <w:rFonts w:ascii="Sylfaen" w:hAnsi="Sylfaen" w:cs="FranklinGothic-Book"/>
                <w:sz w:val="20"/>
                <w:szCs w:val="20"/>
                <w:lang w:val="ka-GE"/>
              </w:rPr>
              <w:t>ა</w:t>
            </w:r>
            <w:r w:rsidRPr="00CB15E8">
              <w:rPr>
                <w:rFonts w:ascii="Sylfaen" w:hAnsi="Sylfaen" w:cs="FranklinGothic-Book"/>
                <w:sz w:val="20"/>
                <w:szCs w:val="20"/>
                <w:lang w:val="ka-GE"/>
              </w:rPr>
              <w:t xml:space="preserve"> და რკინის კათიონების შემცველი პრეპარატები ამცირებს ოფლოქსაცინის აბსორბციას. ჰისტამინის H</w:t>
            </w:r>
            <w:r w:rsidRPr="00CB15E8">
              <w:rPr>
                <w:rFonts w:ascii="Sylfaen" w:hAnsi="Sylfaen" w:cs="FranklinGothic-Book"/>
                <w:sz w:val="20"/>
                <w:szCs w:val="20"/>
                <w:vertAlign w:val="subscript"/>
                <w:lang w:val="ka-GE"/>
              </w:rPr>
              <w:t xml:space="preserve">2 </w:t>
            </w:r>
            <w:r w:rsidRPr="00CB15E8">
              <w:rPr>
                <w:rFonts w:ascii="Sylfaen" w:hAnsi="Sylfaen" w:cs="FranklinGothic-Book"/>
                <w:sz w:val="20"/>
                <w:szCs w:val="20"/>
                <w:lang w:val="ka-GE"/>
              </w:rPr>
              <w:t>ანტაგონისტთან ერთად ოფლოქსაცინის გამოყენებისას დაფიქსირდა ამ უკანასკნელის ფ</w:t>
            </w:r>
            <w:r w:rsidR="003C253A">
              <w:rPr>
                <w:rFonts w:ascii="Sylfaen" w:hAnsi="Sylfaen" w:cs="FranklinGothic-Book"/>
                <w:sz w:val="20"/>
                <w:szCs w:val="20"/>
                <w:lang w:val="ka-GE"/>
              </w:rPr>
              <w:t>არმაკოკინეტიკის ცვლილება. ასევე</w:t>
            </w:r>
            <w:r w:rsidRPr="00CB15E8">
              <w:rPr>
                <w:rFonts w:ascii="Sylfaen" w:hAnsi="Sylfaen" w:cs="FranklinGothic-Book"/>
                <w:sz w:val="20"/>
                <w:szCs w:val="20"/>
                <w:lang w:val="ka-GE"/>
              </w:rPr>
              <w:t xml:space="preserve"> შეიცვალა გასტრალური</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pH, თუმცა ამ ფაქტს კლინიკური მნიშვნელობა არ უნდა ჰქონდეს. პრობენეციდთან ერთად მიღების შემთხვევაში</w:t>
            </w:r>
            <w:r w:rsidR="003C253A">
              <w:rPr>
                <w:rFonts w:ascii="Sylfaen" w:hAnsi="Sylfaen" w:cs="FranklinGothic-Book"/>
                <w:sz w:val="20"/>
                <w:szCs w:val="20"/>
                <w:lang w:val="ka-GE"/>
              </w:rPr>
              <w:t xml:space="preserve"> </w:t>
            </w:r>
            <w:r w:rsidR="003C253A" w:rsidRPr="00CB15E8">
              <w:rPr>
                <w:rFonts w:ascii="Sylfaen" w:hAnsi="Sylfaen" w:cs="FranklinGothic-Book"/>
                <w:sz w:val="20"/>
                <w:szCs w:val="20"/>
                <w:lang w:val="ka-GE"/>
              </w:rPr>
              <w:t>შარდ</w:t>
            </w:r>
            <w:r w:rsidR="003C253A">
              <w:rPr>
                <w:rFonts w:ascii="Sylfaen" w:hAnsi="Sylfaen" w:cs="FranklinGothic-Book"/>
                <w:sz w:val="20"/>
                <w:szCs w:val="20"/>
                <w:lang w:val="ka-GE"/>
              </w:rPr>
              <w:t xml:space="preserve">ით </w:t>
            </w:r>
            <w:r w:rsidR="003C253A" w:rsidRPr="00CB15E8">
              <w:rPr>
                <w:rFonts w:ascii="Sylfaen" w:hAnsi="Sylfaen" w:cs="FranklinGothic-Book"/>
                <w:sz w:val="20"/>
                <w:szCs w:val="20"/>
                <w:lang w:val="ka-GE"/>
              </w:rPr>
              <w:t>ოფლოქსაცინის</w:t>
            </w:r>
            <w:r w:rsidR="003C253A">
              <w:rPr>
                <w:rFonts w:ascii="Sylfaen" w:hAnsi="Sylfaen" w:cs="FranklinGothic-Book"/>
                <w:sz w:val="20"/>
                <w:szCs w:val="20"/>
                <w:lang w:val="ka-GE"/>
              </w:rPr>
              <w:t>ა</w:t>
            </w:r>
            <w:r w:rsidR="003C253A" w:rsidRPr="00CB15E8">
              <w:rPr>
                <w:rFonts w:ascii="Sylfaen" w:hAnsi="Sylfaen" w:cs="FranklinGothic-Book"/>
                <w:sz w:val="20"/>
                <w:szCs w:val="20"/>
                <w:lang w:val="ka-GE"/>
              </w:rPr>
              <w:t xml:space="preserve"> და სხვა ფთორქინოლონების გამოყოფა მცირდება</w:t>
            </w:r>
            <w:r w:rsidRPr="00CB15E8">
              <w:rPr>
                <w:rFonts w:ascii="Sylfaen" w:hAnsi="Sylfaen" w:cs="FranklinGothic-Book"/>
                <w:sz w:val="20"/>
                <w:szCs w:val="20"/>
                <w:lang w:val="ka-GE"/>
              </w:rPr>
              <w:t xml:space="preserve">; პლაზმური კონცენტრაციის მატება ამ შემთხვევაში </w:t>
            </w:r>
            <w:r w:rsidR="003C253A">
              <w:rPr>
                <w:rFonts w:ascii="Sylfaen" w:hAnsi="Sylfaen" w:cs="FranklinGothic-Book"/>
                <w:sz w:val="20"/>
                <w:szCs w:val="20"/>
                <w:lang w:val="ka-GE"/>
              </w:rPr>
              <w:t xml:space="preserve">ყოველთვის </w:t>
            </w:r>
            <w:r w:rsidRPr="00CB15E8">
              <w:rPr>
                <w:rFonts w:ascii="Sylfaen" w:hAnsi="Sylfaen" w:cs="FranklinGothic-Book"/>
                <w:sz w:val="20"/>
                <w:szCs w:val="20"/>
                <w:lang w:val="ka-GE"/>
              </w:rPr>
              <w:t xml:space="preserve">არ ხდება. </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701" w:type="dxa"/>
            <w:gridSpan w:val="2"/>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 xml:space="preserve">ორსულობა; ფთორქინოლონების აუტანლობა. </w:t>
            </w:r>
          </w:p>
        </w:tc>
      </w:tr>
      <w:tr w:rsidR="00B80229" w:rsidRPr="00CB15E8" w:rsidTr="001704AB">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701" w:type="dxa"/>
            <w:gridSpan w:val="2"/>
            <w:shd w:val="clear" w:color="auto" w:fill="auto"/>
          </w:tcPr>
          <w:p w:rsidR="00B80229" w:rsidRPr="00CB15E8" w:rsidRDefault="00F81A0C" w:rsidP="00282447">
            <w:pPr>
              <w:spacing w:after="0" w:line="240" w:lineRule="auto"/>
              <w:jc w:val="both"/>
              <w:rPr>
                <w:rFonts w:ascii="Sylfaen" w:hAnsi="Sylfaen"/>
                <w:sz w:val="20"/>
                <w:szCs w:val="20"/>
                <w:lang w:val="ka-GE"/>
              </w:rPr>
            </w:pPr>
            <w:r w:rsidRPr="00CB15E8">
              <w:rPr>
                <w:rFonts w:ascii="Sylfaen" w:hAnsi="Sylfaen"/>
                <w:sz w:val="20"/>
                <w:szCs w:val="20"/>
                <w:lang w:val="ka-GE"/>
              </w:rPr>
              <w:t>სპეციფიკურ</w:t>
            </w:r>
            <w:r w:rsidR="00B80229" w:rsidRPr="00CB15E8">
              <w:rPr>
                <w:rFonts w:ascii="Sylfaen" w:hAnsi="Sylfaen"/>
                <w:sz w:val="20"/>
                <w:szCs w:val="20"/>
                <w:lang w:val="ka-GE"/>
              </w:rPr>
              <w:t>ი ლაბორატორიული მონიტორინგი საჭირო არ არის</w:t>
            </w:r>
            <w:r w:rsidR="003C253A">
              <w:rPr>
                <w:rFonts w:ascii="Sylfaen" w:hAnsi="Sylfaen"/>
                <w:sz w:val="20"/>
                <w:szCs w:val="20"/>
                <w:lang w:val="ka-GE"/>
              </w:rPr>
              <w:t>.</w:t>
            </w:r>
          </w:p>
        </w:tc>
      </w:tr>
      <w:tr w:rsidR="00B80229" w:rsidRPr="00CB15E8" w:rsidTr="001704AB">
        <w:trPr>
          <w:trHeight w:val="260"/>
        </w:trPr>
        <w:tc>
          <w:tcPr>
            <w:tcW w:w="2929" w:type="dxa"/>
            <w:gridSpan w:val="2"/>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701" w:type="dxa"/>
            <w:gridSpan w:val="2"/>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მყესის დაზიანებით ან გაგლეჯით გამოწვეული ტკივილი, კუნთების ან სახსრების ტკივილი;</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cs="Sylfaen"/>
                <w:sz w:val="20"/>
                <w:szCs w:val="20"/>
                <w:lang w:val="ka-GE"/>
              </w:rPr>
              <w:t>გამონაყარი</w:t>
            </w:r>
            <w:r w:rsidRPr="00CB15E8">
              <w:rPr>
                <w:rFonts w:ascii="Sylfaen" w:hAnsi="Sylfaen"/>
                <w:sz w:val="20"/>
                <w:szCs w:val="20"/>
                <w:lang w:val="ka-GE"/>
              </w:rPr>
              <w:t>, შესაძლოა</w:t>
            </w:r>
            <w:r w:rsidR="003C253A">
              <w:rPr>
                <w:rFonts w:ascii="Sylfaen" w:hAnsi="Sylfaen"/>
                <w:sz w:val="20"/>
                <w:szCs w:val="20"/>
                <w:lang w:val="ka-GE"/>
              </w:rPr>
              <w:t xml:space="preserve"> -</w:t>
            </w:r>
            <w:r w:rsidRPr="00CB15E8">
              <w:rPr>
                <w:rFonts w:ascii="Sylfaen" w:hAnsi="Sylfaen"/>
                <w:sz w:val="20"/>
                <w:szCs w:val="20"/>
                <w:lang w:val="ka-GE"/>
              </w:rPr>
              <w:t xml:space="preserve"> წყლულოვანი, ჭინჭრის ციება; </w:t>
            </w:r>
            <w:r w:rsidRPr="00CB15E8">
              <w:rPr>
                <w:rFonts w:ascii="Sylfaen" w:hAnsi="Sylfaen" w:cs="Sylfaen"/>
                <w:sz w:val="20"/>
                <w:szCs w:val="20"/>
                <w:lang w:val="ka-GE"/>
              </w:rPr>
              <w:t>სუნთქვის</w:t>
            </w:r>
            <w:r w:rsidRPr="00CB15E8">
              <w:rPr>
                <w:rFonts w:ascii="Sylfaen" w:hAnsi="Sylfaen"/>
                <w:sz w:val="20"/>
                <w:szCs w:val="20"/>
                <w:lang w:val="ka-GE"/>
              </w:rPr>
              <w:t xml:space="preserve">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დიარეა;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კანის ან სკლერ</w:t>
            </w:r>
            <w:r w:rsidR="003C253A">
              <w:rPr>
                <w:rFonts w:ascii="Sylfaen" w:hAnsi="Sylfaen"/>
                <w:sz w:val="20"/>
                <w:szCs w:val="20"/>
                <w:lang w:val="ka-GE"/>
              </w:rPr>
              <w:t>ებ</w:t>
            </w:r>
            <w:r w:rsidRPr="00CB15E8">
              <w:rPr>
                <w:rFonts w:ascii="Sylfaen" w:hAnsi="Sylfaen"/>
                <w:sz w:val="20"/>
                <w:szCs w:val="20"/>
                <w:lang w:val="ka-GE"/>
              </w:rPr>
              <w:t>ის სიყვითლე</w:t>
            </w:r>
            <w:r w:rsidR="003C253A">
              <w:rPr>
                <w:rFonts w:ascii="Sylfaen" w:hAnsi="Sylfaen"/>
                <w:sz w:val="20"/>
                <w:szCs w:val="20"/>
                <w:lang w:val="ka-GE"/>
              </w:rPr>
              <w:t>;</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შფოთვა, აღგზნებადობა, </w:t>
            </w:r>
            <w:r w:rsidR="00C408FE">
              <w:rPr>
                <w:rFonts w:ascii="Sylfaen" w:hAnsi="Sylfaen"/>
                <w:sz w:val="20"/>
                <w:szCs w:val="20"/>
                <w:lang w:val="ka-GE"/>
              </w:rPr>
              <w:t>თავბრუხვევ</w:t>
            </w:r>
            <w:r w:rsidRPr="00CB15E8">
              <w:rPr>
                <w:rFonts w:ascii="Sylfaen" w:hAnsi="Sylfaen"/>
                <w:sz w:val="20"/>
                <w:szCs w:val="20"/>
                <w:lang w:val="ka-GE"/>
              </w:rPr>
              <w:t xml:space="preserve">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ლევოფლოქსაცინი (</w:t>
            </w:r>
            <w:r w:rsidRPr="00CB15E8">
              <w:rPr>
                <w:rFonts w:ascii="Sylfaen" w:hAnsi="Sylfaen"/>
                <w:b/>
                <w:sz w:val="20"/>
                <w:szCs w:val="20"/>
              </w:rPr>
              <w:t>Lfx</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ფთორქინოლონები</w:t>
            </w:r>
          </w:p>
        </w:tc>
      </w:tr>
      <w:tr w:rsidR="00B80229" w:rsidRPr="00CB15E8" w:rsidTr="001704AB">
        <w:trPr>
          <w:trHeight w:val="1919"/>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p w:rsidR="00B80229" w:rsidRPr="00CB15E8" w:rsidRDefault="00B80229" w:rsidP="00282447">
            <w:pPr>
              <w:spacing w:after="0" w:line="240" w:lineRule="auto"/>
              <w:rPr>
                <w:rFonts w:ascii="Sylfaen" w:hAnsi="Sylfaen"/>
                <w:sz w:val="20"/>
                <w:szCs w:val="20"/>
                <w:lang w:val="ka-GE"/>
              </w:rPr>
            </w:pP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b/>
                <w:sz w:val="20"/>
                <w:szCs w:val="20"/>
                <w:lang w:val="ka-GE"/>
              </w:rPr>
              <w:t>ბაქტერიოციდული:</w:t>
            </w:r>
            <w:r w:rsidRPr="00CB15E8">
              <w:rPr>
                <w:rFonts w:ascii="Sylfaen" w:hAnsi="Sylfaen"/>
                <w:sz w:val="20"/>
                <w:szCs w:val="20"/>
                <w:lang w:val="ka-GE"/>
              </w:rPr>
              <w:t xml:space="preserve"> გატიფლოქსაცინი ახდენს დნმ ჰირაზას</w:t>
            </w:r>
            <w:r w:rsidRPr="00CB15E8">
              <w:rPr>
                <w:rFonts w:ascii="Sylfaen" w:hAnsi="Sylfaen"/>
                <w:sz w:val="20"/>
                <w:szCs w:val="20"/>
              </w:rPr>
              <w:t xml:space="preserve"> A </w:t>
            </w:r>
            <w:r w:rsidRPr="00CB15E8">
              <w:rPr>
                <w:rFonts w:ascii="Sylfaen" w:hAnsi="Sylfaen"/>
                <w:sz w:val="20"/>
                <w:szCs w:val="20"/>
                <w:lang w:val="ka-GE"/>
              </w:rPr>
              <w:t>სუბერთეულის (ტოპოიზომერაზ</w:t>
            </w:r>
            <w:r w:rsidR="003C253A">
              <w:rPr>
                <w:rFonts w:ascii="Sylfaen" w:hAnsi="Sylfaen"/>
                <w:sz w:val="20"/>
                <w:szCs w:val="20"/>
                <w:lang w:val="ka-GE"/>
              </w:rPr>
              <w:t>ი</w:t>
            </w:r>
            <w:r w:rsidRPr="00CB15E8">
              <w:rPr>
                <w:rFonts w:ascii="Sylfaen" w:hAnsi="Sylfaen"/>
                <w:sz w:val="20"/>
                <w:szCs w:val="20"/>
                <w:lang w:val="ka-GE"/>
              </w:rPr>
              <w:t>ს) ინჰიბირებას, რომელიც მნიშვნელოვან როლს ასრულებს მიკობაქტერიის</w:t>
            </w:r>
            <w:r w:rsidR="00EC7C12" w:rsidRPr="00CB15E8">
              <w:rPr>
                <w:rFonts w:ascii="Sylfaen" w:hAnsi="Sylfaen"/>
                <w:sz w:val="20"/>
                <w:szCs w:val="20"/>
                <w:lang w:val="ka-GE"/>
              </w:rPr>
              <w:t xml:space="preserve"> </w:t>
            </w:r>
            <w:r w:rsidR="003C253A">
              <w:rPr>
                <w:rFonts w:ascii="Sylfaen" w:hAnsi="Sylfaen"/>
                <w:sz w:val="20"/>
                <w:szCs w:val="20"/>
                <w:lang w:val="ka-GE"/>
              </w:rPr>
              <w:t>დნმ-ს</w:t>
            </w:r>
            <w:r w:rsidRPr="00CB15E8">
              <w:rPr>
                <w:rFonts w:ascii="Sylfaen" w:hAnsi="Sylfaen"/>
                <w:sz w:val="20"/>
                <w:szCs w:val="20"/>
                <w:lang w:val="ka-GE"/>
              </w:rPr>
              <w:t xml:space="preserve"> რეპროდუქციაში. </w:t>
            </w:r>
          </w:p>
          <w:p w:rsidR="00B80229" w:rsidRPr="00CB15E8" w:rsidRDefault="00B80229" w:rsidP="003C253A">
            <w:pPr>
              <w:spacing w:after="0" w:line="240" w:lineRule="auto"/>
              <w:jc w:val="both"/>
              <w:rPr>
                <w:rFonts w:ascii="Sylfaen" w:hAnsi="Sylfaen"/>
                <w:sz w:val="20"/>
                <w:szCs w:val="20"/>
                <w:lang w:val="ka-GE"/>
              </w:rPr>
            </w:pPr>
            <w:r w:rsidRPr="00CB15E8">
              <w:rPr>
                <w:rFonts w:ascii="Sylfaen" w:hAnsi="Sylfaen"/>
                <w:sz w:val="20"/>
                <w:szCs w:val="20"/>
                <w:lang w:val="ka-GE"/>
              </w:rPr>
              <w:t>ლევოფლოქსაცინი თავის იზომერ ფლოქსაცინთან შედარებით 2</w:t>
            </w:r>
            <w:r w:rsidR="003C253A">
              <w:rPr>
                <w:rFonts w:ascii="Sylfaen" w:hAnsi="Sylfaen"/>
                <w:sz w:val="20"/>
                <w:szCs w:val="20"/>
                <w:lang w:val="ka-GE"/>
              </w:rPr>
              <w:t>-</w:t>
            </w:r>
            <w:r w:rsidRPr="00CB15E8">
              <w:rPr>
                <w:rFonts w:ascii="Sylfaen" w:hAnsi="Sylfaen"/>
                <w:sz w:val="20"/>
                <w:szCs w:val="20"/>
                <w:lang w:val="ka-GE"/>
              </w:rPr>
              <w:t>ჯერ უფრო აქტიურია ტუბერკულოზური მიკობაქტერიის წინააღმდეგ.</w:t>
            </w:r>
            <w:r w:rsidR="003C253A">
              <w:rPr>
                <w:rFonts w:ascii="Sylfaen" w:hAnsi="Sylfaen"/>
                <w:sz w:val="20"/>
                <w:szCs w:val="20"/>
                <w:lang w:val="ka-GE"/>
              </w:rPr>
              <w:t xml:space="preserve"> </w:t>
            </w:r>
            <w:r w:rsidRPr="00CB15E8">
              <w:rPr>
                <w:rFonts w:ascii="Sylfaen" w:hAnsi="Sylfaen"/>
                <w:sz w:val="20"/>
                <w:szCs w:val="20"/>
                <w:lang w:val="ka-GE"/>
              </w:rPr>
              <w:t>ახასიათებს მინიმალური ჰეპატომეტაბოლიზმი; გლომერულოფილტრაციის</w:t>
            </w:r>
            <w:r w:rsidR="003C253A">
              <w:rPr>
                <w:rFonts w:ascii="Sylfaen" w:hAnsi="Sylfaen"/>
                <w:sz w:val="20"/>
                <w:szCs w:val="20"/>
                <w:lang w:val="ka-GE"/>
              </w:rPr>
              <w:t>ა</w:t>
            </w:r>
            <w:r w:rsidRPr="00CB15E8">
              <w:rPr>
                <w:rFonts w:ascii="Sylfaen" w:hAnsi="Sylfaen"/>
                <w:sz w:val="20"/>
                <w:szCs w:val="20"/>
                <w:lang w:val="ka-GE"/>
              </w:rPr>
              <w:t xml:space="preserve"> და მილაკოვანი სეკრეციის შედეგად ლევოფლოქსაცინის დოზის 87% 48 საათში</w:t>
            </w:r>
            <w:r w:rsidR="003C253A">
              <w:rPr>
                <w:rFonts w:ascii="Sylfaen" w:hAnsi="Sylfaen"/>
                <w:sz w:val="20"/>
                <w:szCs w:val="20"/>
                <w:lang w:val="ka-GE"/>
              </w:rPr>
              <w:t xml:space="preserve"> </w:t>
            </w:r>
            <w:r w:rsidRPr="00CB15E8">
              <w:rPr>
                <w:rFonts w:ascii="Sylfaen" w:hAnsi="Sylfaen"/>
                <w:sz w:val="20"/>
                <w:szCs w:val="20"/>
                <w:lang w:val="ka-GE"/>
              </w:rPr>
              <w:t xml:space="preserve">შარდთან ერთად </w:t>
            </w:r>
            <w:r w:rsidR="003C253A">
              <w:rPr>
                <w:rFonts w:ascii="Sylfaen" w:hAnsi="Sylfaen"/>
                <w:sz w:val="20"/>
                <w:szCs w:val="20"/>
                <w:lang w:val="ka-GE"/>
              </w:rPr>
              <w:t xml:space="preserve">უცვლელი სახით </w:t>
            </w:r>
            <w:r w:rsidRPr="00CB15E8">
              <w:rPr>
                <w:rFonts w:ascii="Sylfaen" w:hAnsi="Sylfaen"/>
                <w:sz w:val="20"/>
                <w:szCs w:val="20"/>
                <w:lang w:val="ka-GE"/>
              </w:rPr>
              <w:t xml:space="preserve">გამოიყოფა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აბები (250, 500 და 750 მგ);</w:t>
            </w:r>
            <w:r w:rsidR="003C253A">
              <w:rPr>
                <w:rFonts w:ascii="Sylfaen" w:hAnsi="Sylfaen" w:cs="FranklinGothic-Book"/>
                <w:sz w:val="20"/>
                <w:szCs w:val="20"/>
                <w:lang w:val="ka-GE"/>
              </w:rPr>
              <w:t xml:space="preserve"> </w:t>
            </w:r>
            <w:r w:rsidRPr="00CB15E8">
              <w:rPr>
                <w:rFonts w:ascii="Sylfaen" w:hAnsi="Sylfaen" w:cs="FranklinGothic-Book"/>
                <w:sz w:val="20"/>
                <w:szCs w:val="20"/>
                <w:lang w:val="ka-GE"/>
              </w:rPr>
              <w:t>ფლაკონები (20 ან 30 მლ) 500 ან 750 მგ და</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კონტეინერები (50, 100, 150მლ) 250, 500 და 750 მგ.; 5%-იან გამხსნელთან ერთად </w:t>
            </w:r>
          </w:p>
          <w:p w:rsidR="00B80229" w:rsidRPr="00CB15E8" w:rsidRDefault="00B80229" w:rsidP="003C253A">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ძირითადი დოზა: 750 მგ</w:t>
            </w:r>
            <w:r w:rsidR="003C253A">
              <w:rPr>
                <w:rFonts w:ascii="Sylfaen" w:hAnsi="Sylfaen" w:cs="FranklinGothic-Book"/>
                <w:sz w:val="20"/>
                <w:szCs w:val="20"/>
                <w:lang w:val="ka-GE"/>
              </w:rPr>
              <w:t xml:space="preserve"> </w:t>
            </w:r>
            <w:r w:rsidRPr="00CB15E8">
              <w:rPr>
                <w:rFonts w:ascii="Sylfaen" w:hAnsi="Sylfaen" w:cs="FranklinGothic-Book"/>
                <w:sz w:val="20"/>
                <w:szCs w:val="20"/>
                <w:lang w:val="ka-GE"/>
              </w:rPr>
              <w:t>დღეშ</w:t>
            </w:r>
            <w:r w:rsidR="003C253A">
              <w:rPr>
                <w:rFonts w:ascii="Sylfaen" w:hAnsi="Sylfaen" w:cs="FranklinGothic-Book"/>
                <w:sz w:val="20"/>
                <w:szCs w:val="20"/>
                <w:lang w:val="ka-GE"/>
              </w:rPr>
              <w:t>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3C253A">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ლევო</w:t>
            </w:r>
            <w:r w:rsidR="003C253A">
              <w:rPr>
                <w:rFonts w:ascii="Sylfaen" w:hAnsi="Sylfaen" w:cs="FranklinGothic-Book"/>
                <w:sz w:val="20"/>
                <w:szCs w:val="20"/>
                <w:lang w:val="ka-GE"/>
              </w:rPr>
              <w:t>ფ</w:t>
            </w:r>
            <w:r w:rsidRPr="00CB15E8">
              <w:rPr>
                <w:rFonts w:ascii="Sylfaen" w:hAnsi="Sylfaen" w:cs="FranklinGothic-Book"/>
                <w:sz w:val="20"/>
                <w:szCs w:val="20"/>
                <w:lang w:val="ka-GE"/>
              </w:rPr>
              <w:t>ლოქსაცინი ოთახის ტემპერატურაზე (15</w:t>
            </w:r>
            <w:r w:rsidR="00AE4DA7">
              <w:rPr>
                <w:rFonts w:ascii="Sylfaen" w:hAnsi="Sylfaen" w:cs="FranklinGothic-Book"/>
                <w:sz w:val="20"/>
                <w:szCs w:val="20"/>
                <w:lang w:val="ka-GE"/>
              </w:rPr>
              <w:t>-</w:t>
            </w:r>
            <w:r w:rsidRPr="00CB15E8">
              <w:rPr>
                <w:rFonts w:ascii="Sylfaen" w:hAnsi="Sylfaen" w:cs="FranklinGothic-Book"/>
                <w:sz w:val="20"/>
                <w:szCs w:val="20"/>
                <w:lang w:val="ka-GE"/>
              </w:rPr>
              <w:t>25 °C),</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ჰაერშეუღწევად</w:t>
            </w:r>
            <w:r w:rsidR="003C253A">
              <w:rPr>
                <w:rFonts w:ascii="Sylfaen" w:hAnsi="Sylfaen" w:cs="FranklinGothic-Book"/>
                <w:sz w:val="20"/>
                <w:szCs w:val="20"/>
                <w:lang w:val="ka-GE"/>
              </w:rPr>
              <w:t>ი</w:t>
            </w:r>
            <w:r w:rsidRPr="00CB15E8">
              <w:rPr>
                <w:rFonts w:ascii="Sylfaen" w:hAnsi="Sylfaen" w:cs="FranklinGothic-Book"/>
                <w:sz w:val="20"/>
                <w:szCs w:val="20"/>
                <w:lang w:val="ka-GE"/>
              </w:rPr>
              <w:t>, სინ</w:t>
            </w:r>
            <w:r w:rsidRPr="00CB15E8">
              <w:rPr>
                <w:rFonts w:ascii="Sylfaen" w:hAnsi="Sylfaen" w:cs="FranklinGothic-Book"/>
                <w:sz w:val="20"/>
                <w:szCs w:val="20"/>
              </w:rPr>
              <w:t>ა</w:t>
            </w:r>
            <w:r w:rsidRPr="00CB15E8">
              <w:rPr>
                <w:rFonts w:ascii="Sylfaen" w:hAnsi="Sylfaen" w:cs="FranklinGothic-Book"/>
                <w:sz w:val="20"/>
                <w:szCs w:val="20"/>
                <w:lang w:val="ka-GE"/>
              </w:rPr>
              <w:t>თლი</w:t>
            </w:r>
            <w:r w:rsidR="00216951">
              <w:rPr>
                <w:rFonts w:ascii="Sylfaen" w:hAnsi="Sylfaen" w:cs="FranklinGothic-Book"/>
                <w:sz w:val="20"/>
                <w:szCs w:val="20"/>
                <w:lang w:val="ka-GE"/>
              </w:rPr>
              <w:t xml:space="preserve">სგან </w:t>
            </w:r>
            <w:r w:rsidRPr="00CB15E8">
              <w:rPr>
                <w:rFonts w:ascii="Sylfaen" w:hAnsi="Sylfaen" w:cs="FranklinGothic-Book"/>
                <w:sz w:val="20"/>
                <w:szCs w:val="20"/>
                <w:lang w:val="ka-GE"/>
              </w:rPr>
              <w:t>დაცულ</w:t>
            </w:r>
            <w:r w:rsidR="003C253A">
              <w:rPr>
                <w:rFonts w:ascii="Sylfaen" w:hAnsi="Sylfaen" w:cs="FranklinGothic-Book"/>
                <w:sz w:val="20"/>
                <w:szCs w:val="20"/>
                <w:lang w:val="ka-GE"/>
              </w:rPr>
              <w:t xml:space="preserve">ი </w:t>
            </w:r>
            <w:r w:rsidRPr="00CB15E8">
              <w:rPr>
                <w:rFonts w:ascii="Sylfaen" w:hAnsi="Sylfaen" w:cs="FranklinGothic-Book"/>
                <w:sz w:val="20"/>
                <w:szCs w:val="20"/>
                <w:lang w:val="ka-GE"/>
              </w:rPr>
              <w:t>კონტეინერებ</w:t>
            </w:r>
            <w:r w:rsidR="003C253A">
              <w:rPr>
                <w:rFonts w:ascii="Sylfaen" w:hAnsi="Sylfaen" w:cs="FranklinGothic-Book"/>
                <w:sz w:val="20"/>
                <w:szCs w:val="20"/>
                <w:lang w:val="ka-GE"/>
              </w:rPr>
              <w:t xml:space="preserve">ით </w:t>
            </w:r>
            <w:r w:rsidRPr="00CB15E8">
              <w:rPr>
                <w:rFonts w:ascii="Sylfaen" w:hAnsi="Sylfaen" w:cs="FranklinGothic-Book"/>
                <w:sz w:val="20"/>
                <w:szCs w:val="20"/>
                <w:lang w:val="ka-GE"/>
              </w:rPr>
              <w:t xml:space="preserve">უნდა ინახებოდეს.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sz w:val="20"/>
                <w:szCs w:val="20"/>
                <w:lang w:val="ka-GE"/>
              </w:rPr>
              <w:t>აბების სახით ორალური მიღებისას ლევოფლოქსაცინი სწრაფად და სრულად აბსორბირდება.</w:t>
            </w:r>
            <w:r w:rsidR="00EC7C12" w:rsidRPr="00CB15E8">
              <w:rPr>
                <w:rFonts w:ascii="Sylfaen" w:hAnsi="Sylfaen"/>
                <w:sz w:val="20"/>
                <w:szCs w:val="20"/>
                <w:lang w:val="ka-GE"/>
              </w:rPr>
              <w:t xml:space="preserve"> </w:t>
            </w:r>
            <w:r w:rsidRPr="00CB15E8">
              <w:rPr>
                <w:rFonts w:ascii="Sylfaen" w:hAnsi="Sylfaen"/>
                <w:sz w:val="20"/>
                <w:szCs w:val="20"/>
                <w:lang w:val="ka-GE"/>
              </w:rPr>
              <w:t>ლევოფლოქსაცინის აბების მიღება არ შეიძლება ორვალენტიანი კათიონების (რკინა, მაგნიუმი, თუთია, ვიტამინები, დიდანოსინი, სუკრალფატი) შემცველი პრეპარატების მიღებიდან 4 საათის განმავლობაში.</w:t>
            </w:r>
            <w:r w:rsidR="00EC7C12" w:rsidRPr="00CB15E8">
              <w:rPr>
                <w:rFonts w:ascii="Sylfaen" w:hAnsi="Sylfaen"/>
                <w:sz w:val="20"/>
                <w:szCs w:val="20"/>
                <w:lang w:val="ka-GE"/>
              </w:rPr>
              <w:t xml:space="preserve"> </w:t>
            </w:r>
            <w:r w:rsidRPr="00CB15E8">
              <w:rPr>
                <w:rFonts w:ascii="Sylfaen" w:hAnsi="Sylfaen"/>
                <w:sz w:val="20"/>
                <w:szCs w:val="20"/>
                <w:lang w:val="ka-GE"/>
              </w:rPr>
              <w:t xml:space="preserve">რძესთან ან კალციუმთან ურთიერთქმედება არ ახასიათებს.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შეწოვა, </w:t>
            </w:r>
          </w:p>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3C253A">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ადვილად აღწევს ანთებით სითხე</w:t>
            </w:r>
            <w:r w:rsidR="003C253A">
              <w:rPr>
                <w:rFonts w:ascii="Sylfaen" w:hAnsi="Sylfaen" w:cs="FranklinGothic-Book"/>
                <w:sz w:val="20"/>
                <w:szCs w:val="20"/>
                <w:lang w:val="ka-GE"/>
              </w:rPr>
              <w:t>სა</w:t>
            </w:r>
            <w:r w:rsidRPr="00CB15E8">
              <w:rPr>
                <w:rFonts w:ascii="Sylfaen" w:hAnsi="Sylfaen" w:cs="FranklinGothic-Book"/>
                <w:sz w:val="20"/>
                <w:szCs w:val="20"/>
                <w:lang w:val="ka-GE"/>
              </w:rPr>
              <w:t xml:space="preserve"> და ფილტვის ქსოვილში, </w:t>
            </w:r>
            <w:r w:rsidR="003C253A">
              <w:rPr>
                <w:rFonts w:ascii="Sylfaen" w:hAnsi="Sylfaen" w:cs="FranklinGothic-Book"/>
                <w:sz w:val="20"/>
                <w:szCs w:val="20"/>
                <w:lang w:val="ka-GE"/>
              </w:rPr>
              <w:t>სა</w:t>
            </w:r>
            <w:r w:rsidRPr="00CB15E8">
              <w:rPr>
                <w:rFonts w:ascii="Sylfaen" w:hAnsi="Sylfaen" w:cs="FranklinGothic-Book"/>
                <w:sz w:val="20"/>
                <w:szCs w:val="20"/>
                <w:lang w:val="ka-GE"/>
              </w:rPr>
              <w:t>ზოგად</w:t>
            </w:r>
            <w:r w:rsidR="003C253A">
              <w:rPr>
                <w:rFonts w:ascii="Sylfaen" w:hAnsi="Sylfaen" w:cs="FranklinGothic-Book"/>
                <w:sz w:val="20"/>
                <w:szCs w:val="20"/>
                <w:lang w:val="ka-GE"/>
              </w:rPr>
              <w:t>ო</w:t>
            </w:r>
            <w:r w:rsidRPr="00CB15E8">
              <w:rPr>
                <w:rFonts w:ascii="Sylfaen" w:hAnsi="Sylfaen" w:cs="FranklinGothic-Book"/>
                <w:sz w:val="20"/>
                <w:szCs w:val="20"/>
                <w:lang w:val="ka-GE"/>
              </w:rPr>
              <w:t>დ</w:t>
            </w:r>
            <w:r w:rsidR="003C253A">
              <w:rPr>
                <w:rFonts w:ascii="Sylfaen" w:hAnsi="Sylfaen" w:cs="FranklinGothic-Book"/>
                <w:sz w:val="20"/>
                <w:szCs w:val="20"/>
                <w:lang w:val="ka-GE"/>
              </w:rPr>
              <w:t>,</w:t>
            </w:r>
            <w:r w:rsidRPr="00CB15E8">
              <w:rPr>
                <w:rFonts w:ascii="Sylfaen" w:hAnsi="Sylfaen" w:cs="FranklinGothic-Book"/>
                <w:sz w:val="20"/>
                <w:szCs w:val="20"/>
                <w:lang w:val="ka-GE"/>
              </w:rPr>
              <w:t xml:space="preserve"> </w:t>
            </w:r>
            <w:r w:rsidR="003C253A">
              <w:rPr>
                <w:rFonts w:ascii="Sylfaen" w:hAnsi="Sylfaen" w:cs="FranklinGothic-Book"/>
                <w:sz w:val="20"/>
                <w:szCs w:val="20"/>
                <w:lang w:val="ka-GE"/>
              </w:rPr>
              <w:t xml:space="preserve">ქსოვილთა უმეტესობაში </w:t>
            </w:r>
            <w:r w:rsidRPr="00CB15E8">
              <w:rPr>
                <w:rFonts w:ascii="Sylfaen" w:hAnsi="Sylfaen" w:cs="FranklinGothic-Book"/>
                <w:sz w:val="20"/>
                <w:szCs w:val="20"/>
                <w:lang w:val="ka-GE"/>
              </w:rPr>
              <w:t>(თირკმლები, ნაღვლის ბუშტი, სასქესო ორგანოები, ღვიძლი, პროსტატა, ფაგოციტური უჯრედები, შარდი, ნახველი და ნაღველი)</w:t>
            </w:r>
            <w:r w:rsidR="003C253A">
              <w:rPr>
                <w:rFonts w:ascii="Sylfaen" w:hAnsi="Sylfaen" w:cs="FranklinGothic-Book"/>
                <w:sz w:val="20"/>
                <w:szCs w:val="20"/>
                <w:lang w:val="ka-GE"/>
              </w:rPr>
              <w:t xml:space="preserve"> </w:t>
            </w:r>
            <w:r w:rsidR="003C253A" w:rsidRPr="00CB15E8">
              <w:rPr>
                <w:rFonts w:ascii="Sylfaen" w:hAnsi="Sylfaen" w:cs="FranklinGothic-Book"/>
                <w:sz w:val="20"/>
                <w:szCs w:val="20"/>
                <w:lang w:val="ka-GE"/>
              </w:rPr>
              <w:t>კარგი შეღწევადობ</w:t>
            </w:r>
            <w:r w:rsidR="003C253A">
              <w:rPr>
                <w:rFonts w:ascii="Sylfaen" w:hAnsi="Sylfaen" w:cs="FranklinGothic-Book"/>
                <w:sz w:val="20"/>
                <w:szCs w:val="20"/>
                <w:lang w:val="ka-GE"/>
              </w:rPr>
              <w:t>ა</w:t>
            </w:r>
            <w:r w:rsidR="003C253A" w:rsidRPr="00CB15E8">
              <w:rPr>
                <w:rFonts w:ascii="Sylfaen" w:hAnsi="Sylfaen" w:cs="FranklinGothic-Book"/>
                <w:sz w:val="20"/>
                <w:szCs w:val="20"/>
                <w:lang w:val="ka-GE"/>
              </w:rPr>
              <w:t xml:space="preserve"> </w:t>
            </w:r>
            <w:r w:rsidR="003C253A">
              <w:rPr>
                <w:rFonts w:ascii="Sylfaen" w:hAnsi="Sylfaen" w:cs="FranklinGothic-Book"/>
                <w:sz w:val="20"/>
                <w:szCs w:val="20"/>
                <w:lang w:val="ka-GE"/>
              </w:rPr>
              <w:t>ა</w:t>
            </w:r>
            <w:r w:rsidR="003C253A" w:rsidRPr="00CB15E8">
              <w:rPr>
                <w:rFonts w:ascii="Sylfaen" w:hAnsi="Sylfaen" w:cs="FranklinGothic-Book"/>
                <w:sz w:val="20"/>
                <w:szCs w:val="20"/>
                <w:lang w:val="ka-GE"/>
              </w:rPr>
              <w:t>ხასიათ</w:t>
            </w:r>
            <w:r w:rsidR="003C253A">
              <w:rPr>
                <w:rFonts w:ascii="Sylfaen" w:hAnsi="Sylfaen" w:cs="FranklinGothic-Book"/>
                <w:sz w:val="20"/>
                <w:szCs w:val="20"/>
                <w:lang w:val="ka-GE"/>
              </w:rPr>
              <w:t>ებს</w:t>
            </w:r>
            <w:r w:rsidRPr="00CB15E8">
              <w:rPr>
                <w:rFonts w:ascii="Sylfaen" w:hAnsi="Sylfaen" w:cs="FranklinGothic-Book"/>
                <w:sz w:val="20"/>
                <w:szCs w:val="20"/>
                <w:lang w:val="ka-GE"/>
              </w:rPr>
              <w:t>.</w:t>
            </w:r>
            <w:r w:rsidR="003C253A">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თავის ტვინის რბილი გარსების ანთების შემთხვევაში შრატში ლევოფლოქსაცინის კონცენტრაცია 30-50%-ია.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w:t>
            </w:r>
            <w:r w:rsidR="003C253A">
              <w:rPr>
                <w:rFonts w:ascii="Sylfaen" w:hAnsi="Sylfaen"/>
                <w:sz w:val="20"/>
                <w:szCs w:val="20"/>
                <w:lang w:val="ka-GE"/>
              </w:rPr>
              <w:t xml:space="preserve"> -</w:t>
            </w:r>
            <w:r w:rsidRPr="00CB15E8">
              <w:rPr>
                <w:rFonts w:ascii="Sylfaen" w:hAnsi="Sylfaen"/>
                <w:sz w:val="20"/>
                <w:szCs w:val="20"/>
                <w:lang w:val="ka-GE"/>
              </w:rPr>
              <w:t xml:space="preserve"> C. კარგად კონტროლირებადი კვლევები ორსულობის პერიოდში ლევოფლოქსაცინის გამოყენების შესახებ არ ჩატარებულა. ორსულობის პერიოდში ლევოფლოქსაცინი გამოყენებულ </w:t>
            </w:r>
            <w:r w:rsidR="00CB15E8" w:rsidRPr="00CB15E8">
              <w:rPr>
                <w:rFonts w:ascii="Sylfaen" w:hAnsi="Sylfaen"/>
                <w:sz w:val="20"/>
                <w:szCs w:val="20"/>
                <w:lang w:val="ka-GE"/>
              </w:rPr>
              <w:t>უნდა იქნეს</w:t>
            </w:r>
            <w:r w:rsidRPr="00CB15E8">
              <w:rPr>
                <w:rFonts w:ascii="Sylfaen" w:hAnsi="Sylfaen"/>
                <w:sz w:val="20"/>
                <w:szCs w:val="20"/>
                <w:lang w:val="ka-GE"/>
              </w:rPr>
              <w:t xml:space="preserve"> მხოლოდ მაშინ, თუ ამით მიღებული სარგებელი აღემატება რისკს, რომლის წინაშეც ვაყენებთ ჩანასახს. მცირეწლოვან ცხოველებზე ჩატარებულმა კვლევებმა გამოავლინა ართროპათიების განვითარება სახსროვანი ეროზიების სახით. ვინაიდან ლაქტაციის პერიოდში ლევოფლოქსაცინით გამოწვეული სერიოზული </w:t>
            </w:r>
            <w:r w:rsidR="00A80AA3">
              <w:rPr>
                <w:rFonts w:ascii="Sylfaen" w:hAnsi="Sylfaen"/>
                <w:sz w:val="20"/>
                <w:szCs w:val="20"/>
                <w:lang w:val="ka-GE"/>
              </w:rPr>
              <w:t>არასასურველი</w:t>
            </w:r>
            <w:r w:rsidRPr="00CB15E8">
              <w:rPr>
                <w:rFonts w:ascii="Sylfaen" w:hAnsi="Sylfaen"/>
                <w:sz w:val="20"/>
                <w:szCs w:val="20"/>
                <w:lang w:val="ka-GE"/>
              </w:rPr>
              <w:t xml:space="preserve"> მოვლენის განვითარების რისკი მაღალია, უნდა გადაწყდეს</w:t>
            </w:r>
            <w:r w:rsidR="003C253A">
              <w:rPr>
                <w:rFonts w:ascii="Sylfaen" w:hAnsi="Sylfaen"/>
                <w:sz w:val="20"/>
                <w:szCs w:val="20"/>
                <w:lang w:val="ka-GE"/>
              </w:rPr>
              <w:t xml:space="preserve">, </w:t>
            </w:r>
            <w:r w:rsidRPr="00CB15E8">
              <w:rPr>
                <w:rFonts w:ascii="Sylfaen" w:hAnsi="Sylfaen"/>
                <w:sz w:val="20"/>
                <w:szCs w:val="20"/>
                <w:lang w:val="ka-GE"/>
              </w:rPr>
              <w:t>ჩვილის ძუძუთი კვებ</w:t>
            </w:r>
            <w:r w:rsidR="003C253A">
              <w:rPr>
                <w:rFonts w:ascii="Sylfaen" w:hAnsi="Sylfaen"/>
                <w:sz w:val="20"/>
                <w:szCs w:val="20"/>
                <w:lang w:val="ka-GE"/>
              </w:rPr>
              <w:t xml:space="preserve">ის შეწყვეტა ჯობს </w:t>
            </w:r>
            <w:r w:rsidRPr="00CB15E8">
              <w:rPr>
                <w:rFonts w:ascii="Sylfaen" w:hAnsi="Sylfaen"/>
                <w:sz w:val="20"/>
                <w:szCs w:val="20"/>
                <w:lang w:val="ka-GE"/>
              </w:rPr>
              <w:t>თუ დედის სამკურნალო რე</w:t>
            </w:r>
            <w:r w:rsidR="003C253A">
              <w:rPr>
                <w:rFonts w:ascii="Sylfaen" w:hAnsi="Sylfaen"/>
                <w:sz w:val="20"/>
                <w:szCs w:val="20"/>
                <w:lang w:val="ka-GE"/>
              </w:rPr>
              <w:t xml:space="preserve">ჟიმიდან ლევოფლოქსაცინის ამოღება. </w:t>
            </w:r>
            <w:r w:rsidRPr="00CB15E8">
              <w:rPr>
                <w:rFonts w:ascii="Sylfaen" w:hAnsi="Sylfaen"/>
                <w:sz w:val="20"/>
                <w:szCs w:val="20"/>
                <w:lang w:val="ka-GE"/>
              </w:rPr>
              <w:t>ამ დროს გათვალისწინებულ</w:t>
            </w:r>
            <w:r w:rsidR="003C253A">
              <w:rPr>
                <w:rFonts w:ascii="Sylfaen" w:hAnsi="Sylfaen"/>
                <w:sz w:val="20"/>
                <w:szCs w:val="20"/>
                <w:lang w:val="ka-GE"/>
              </w:rPr>
              <w:t xml:space="preserve"> </w:t>
            </w:r>
            <w:r w:rsidRPr="00CB15E8">
              <w:rPr>
                <w:rFonts w:ascii="Sylfaen" w:hAnsi="Sylfaen"/>
                <w:sz w:val="20"/>
                <w:szCs w:val="20"/>
                <w:lang w:val="ka-GE"/>
              </w:rPr>
              <w:t>უნდა ი</w:t>
            </w:r>
            <w:r w:rsidR="003C253A">
              <w:rPr>
                <w:rFonts w:ascii="Sylfaen" w:hAnsi="Sylfaen"/>
                <w:sz w:val="20"/>
                <w:szCs w:val="20"/>
                <w:lang w:val="ka-GE"/>
              </w:rPr>
              <w:t xml:space="preserve">ქნეს </w:t>
            </w:r>
            <w:r w:rsidRPr="00CB15E8">
              <w:rPr>
                <w:rFonts w:ascii="Sylfaen" w:hAnsi="Sylfaen"/>
                <w:sz w:val="20"/>
                <w:szCs w:val="20"/>
                <w:lang w:val="ka-GE"/>
              </w:rPr>
              <w:t xml:space="preserve">დედისთვის ლევოფლოქსაცინით მკურნალობის მნიშვნელობა.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თირკმლის მწვავე</w:t>
            </w:r>
            <w:r w:rsidR="00EC7C12" w:rsidRPr="00CB15E8">
              <w:rPr>
                <w:rFonts w:ascii="Sylfaen" w:hAnsi="Sylfaen"/>
                <w:sz w:val="20"/>
                <w:szCs w:val="20"/>
                <w:lang w:val="ka-GE"/>
              </w:rPr>
              <w:t xml:space="preserve"> </w:t>
            </w:r>
            <w:r w:rsidRPr="00CB15E8">
              <w:rPr>
                <w:rFonts w:ascii="Sylfaen" w:hAnsi="Sylfaen"/>
                <w:sz w:val="20"/>
                <w:szCs w:val="20"/>
                <w:lang w:val="ka-GE"/>
              </w:rPr>
              <w:t xml:space="preserve">პათოლოგიების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ლევოფლოქსაცინის დოზა უნდა შემცირდეს. თუ კრეატინინის კლირენსი 30 მლ/წთ-ზე </w:t>
            </w:r>
            <w:r w:rsidR="003C253A">
              <w:rPr>
                <w:rFonts w:ascii="Sylfaen" w:hAnsi="Sylfaen"/>
                <w:sz w:val="20"/>
                <w:szCs w:val="20"/>
                <w:lang w:val="ka-GE"/>
              </w:rPr>
              <w:t xml:space="preserve">ნაკლებია, </w:t>
            </w:r>
            <w:r w:rsidRPr="00CB15E8">
              <w:rPr>
                <w:rFonts w:ascii="Sylfaen" w:hAnsi="Sylfaen"/>
                <w:sz w:val="20"/>
                <w:szCs w:val="20"/>
                <w:lang w:val="ka-GE"/>
              </w:rPr>
              <w:t>რეკომენდებულია ლევოფლოქსაცინის მიღება 750-1000 მგ</w:t>
            </w:r>
            <w:r w:rsidR="003C253A">
              <w:rPr>
                <w:rFonts w:ascii="Sylfaen" w:hAnsi="Sylfaen"/>
                <w:sz w:val="20"/>
                <w:szCs w:val="20"/>
                <w:lang w:val="ka-GE"/>
              </w:rPr>
              <w:t xml:space="preserve"> </w:t>
            </w:r>
            <w:r w:rsidR="003C253A" w:rsidRPr="00CB15E8">
              <w:rPr>
                <w:rFonts w:ascii="Sylfaen" w:hAnsi="Sylfaen"/>
                <w:sz w:val="20"/>
                <w:szCs w:val="20"/>
                <w:lang w:val="ka-GE"/>
              </w:rPr>
              <w:t>დოზით</w:t>
            </w:r>
            <w:r w:rsidR="003C253A">
              <w:rPr>
                <w:rFonts w:ascii="Sylfaen" w:hAnsi="Sylfaen"/>
                <w:sz w:val="20"/>
                <w:szCs w:val="20"/>
                <w:lang w:val="ka-GE"/>
              </w:rPr>
              <w:t xml:space="preserve"> </w:t>
            </w:r>
            <w:r w:rsidRPr="00CB15E8">
              <w:rPr>
                <w:rFonts w:ascii="Sylfaen" w:hAnsi="Sylfaen"/>
                <w:sz w:val="20"/>
                <w:szCs w:val="20"/>
                <w:lang w:val="ka-GE"/>
              </w:rPr>
              <w:t>კვირაში</w:t>
            </w:r>
            <w:r w:rsidR="003C253A">
              <w:rPr>
                <w:rFonts w:ascii="Sylfaen" w:hAnsi="Sylfaen"/>
                <w:sz w:val="20"/>
                <w:szCs w:val="20"/>
                <w:lang w:val="ka-GE"/>
              </w:rPr>
              <w:t xml:space="preserve"> </w:t>
            </w:r>
            <w:r w:rsidR="003C253A" w:rsidRPr="00CB15E8">
              <w:rPr>
                <w:rFonts w:ascii="Sylfaen" w:hAnsi="Sylfaen"/>
                <w:sz w:val="20"/>
                <w:szCs w:val="20"/>
                <w:lang w:val="ka-GE"/>
              </w:rPr>
              <w:t>3- ჯერ</w:t>
            </w:r>
            <w:r w:rsidRPr="00CB15E8">
              <w:rPr>
                <w:rFonts w:ascii="Sylfaen" w:hAnsi="Sylfaen"/>
                <w:sz w:val="20"/>
                <w:szCs w:val="20"/>
                <w:lang w:val="ka-GE"/>
              </w:rPr>
              <w:t xml:space="preserve">. </w:t>
            </w:r>
          </w:p>
          <w:p w:rsidR="00B80229" w:rsidRPr="00CB15E8" w:rsidRDefault="00B80229" w:rsidP="003C253A">
            <w:pPr>
              <w:spacing w:after="0" w:line="240" w:lineRule="auto"/>
              <w:jc w:val="both"/>
              <w:rPr>
                <w:rFonts w:ascii="Sylfaen" w:hAnsi="Sylfaen"/>
                <w:sz w:val="20"/>
                <w:szCs w:val="20"/>
                <w:lang w:val="ka-GE"/>
              </w:rPr>
            </w:pPr>
            <w:r w:rsidRPr="003C253A">
              <w:rPr>
                <w:rFonts w:ascii="Sylfaen" w:hAnsi="Sylfaen"/>
                <w:b/>
                <w:sz w:val="20"/>
                <w:szCs w:val="20"/>
                <w:lang w:val="ka-GE"/>
              </w:rPr>
              <w:t>ღვიძლის დაავადება:</w:t>
            </w:r>
            <w:r w:rsidRPr="00CB15E8">
              <w:rPr>
                <w:rFonts w:ascii="Sylfaen" w:hAnsi="Sylfaen"/>
                <w:sz w:val="20"/>
                <w:szCs w:val="20"/>
                <w:lang w:val="ka-GE"/>
              </w:rPr>
              <w:t xml:space="preserve"> ლევოფლოქსაცინის ლიმიტირებული მეტაბოლიზმის გათვალისწინებით, ლევოფლოქსაცინის ფარმაკოკინეტიკა ღვიძლის დაზიანებაზე გავლენას ვერ </w:t>
            </w:r>
            <w:r w:rsidR="003C253A">
              <w:rPr>
                <w:rFonts w:ascii="Sylfaen" w:hAnsi="Sylfaen"/>
                <w:sz w:val="20"/>
                <w:szCs w:val="20"/>
                <w:lang w:val="ka-GE"/>
              </w:rPr>
              <w:t>მოახდენს</w:t>
            </w:r>
            <w:r w:rsidRPr="00CB15E8">
              <w:rPr>
                <w:rFonts w:ascii="Sylfaen" w:hAnsi="Sylfaen"/>
                <w:sz w:val="20"/>
                <w:szCs w:val="20"/>
                <w:lang w:val="ka-GE"/>
              </w:rPr>
              <w:t xml:space="preserve">. </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ლევოფლოქსაცინი</w:t>
            </w:r>
            <w:r w:rsidR="00B152A6">
              <w:rPr>
                <w:rFonts w:ascii="Sylfaen" w:hAnsi="Sylfaen"/>
                <w:sz w:val="20"/>
                <w:szCs w:val="20"/>
                <w:lang w:val="ka-GE"/>
              </w:rPr>
              <w:t xml:space="preserve">სადმი </w:t>
            </w:r>
            <w:r w:rsidRPr="00CB15E8">
              <w:rPr>
                <w:rFonts w:ascii="Sylfaen" w:hAnsi="Sylfaen"/>
                <w:sz w:val="20"/>
                <w:szCs w:val="20"/>
                <w:lang w:val="ka-GE"/>
              </w:rPr>
              <w:t>ა</w:t>
            </w:r>
            <w:r w:rsidR="00B152A6">
              <w:rPr>
                <w:rFonts w:ascii="Sylfaen" w:hAnsi="Sylfaen"/>
                <w:sz w:val="20"/>
                <w:szCs w:val="20"/>
                <w:lang w:val="ka-GE"/>
              </w:rPr>
              <w:t>მ</w:t>
            </w:r>
            <w:r w:rsidRPr="00CB15E8">
              <w:rPr>
                <w:rFonts w:ascii="Sylfaen" w:hAnsi="Sylfaen"/>
                <w:sz w:val="20"/>
                <w:szCs w:val="20"/>
                <w:lang w:val="ka-GE"/>
              </w:rPr>
              <w:t>ტან</w:t>
            </w:r>
            <w:r w:rsidR="00B152A6">
              <w:rPr>
                <w:rFonts w:ascii="Sylfaen" w:hAnsi="Sylfaen"/>
                <w:sz w:val="20"/>
                <w:szCs w:val="20"/>
                <w:lang w:val="ka-GE"/>
              </w:rPr>
              <w:t>ო</w:t>
            </w:r>
            <w:r w:rsidRPr="00CB15E8">
              <w:rPr>
                <w:rFonts w:ascii="Sylfaen" w:hAnsi="Sylfaen"/>
                <w:sz w:val="20"/>
                <w:szCs w:val="20"/>
                <w:lang w:val="ka-GE"/>
              </w:rPr>
              <w:t>ბა</w:t>
            </w:r>
            <w:r w:rsidR="00B152A6">
              <w:rPr>
                <w:rFonts w:ascii="Sylfaen" w:hAnsi="Sylfaen"/>
                <w:sz w:val="20"/>
                <w:szCs w:val="20"/>
                <w:lang w:val="ka-GE"/>
              </w:rPr>
              <w:t xml:space="preserve"> </w:t>
            </w:r>
            <w:r w:rsidR="00B152A6" w:rsidRPr="00CB15E8">
              <w:rPr>
                <w:rFonts w:ascii="Sylfaen" w:hAnsi="Sylfaen"/>
                <w:sz w:val="20"/>
                <w:szCs w:val="20"/>
                <w:lang w:val="ka-GE"/>
              </w:rPr>
              <w:t>კარგ</w:t>
            </w:r>
            <w:r w:rsidR="00B152A6">
              <w:rPr>
                <w:rFonts w:ascii="Sylfaen" w:hAnsi="Sylfaen"/>
                <w:sz w:val="20"/>
                <w:szCs w:val="20"/>
                <w:lang w:val="ka-GE"/>
              </w:rPr>
              <w:t>ია.</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ჩვეული:</w:t>
            </w:r>
            <w:r w:rsidRPr="00CB15E8">
              <w:rPr>
                <w:rFonts w:ascii="Sylfaen" w:hAnsi="Sylfaen"/>
                <w:sz w:val="20"/>
                <w:szCs w:val="20"/>
                <w:lang w:val="ka-GE"/>
              </w:rPr>
              <w:t xml:space="preserve"> გასტროინტესტინუ</w:t>
            </w:r>
            <w:r w:rsidR="003C253A">
              <w:rPr>
                <w:rFonts w:ascii="Sylfaen" w:hAnsi="Sylfaen"/>
                <w:sz w:val="20"/>
                <w:szCs w:val="20"/>
                <w:lang w:val="ka-GE"/>
              </w:rPr>
              <w:t>რ</w:t>
            </w:r>
            <w:r w:rsidRPr="00CB15E8">
              <w:rPr>
                <w:rFonts w:ascii="Sylfaen" w:hAnsi="Sylfaen"/>
                <w:sz w:val="20"/>
                <w:szCs w:val="20"/>
                <w:lang w:val="ka-GE"/>
              </w:rPr>
              <w:t>ი</w:t>
            </w:r>
            <w:r w:rsidR="00B152A6">
              <w:rPr>
                <w:rFonts w:ascii="Sylfaen" w:hAnsi="Sylfaen"/>
                <w:sz w:val="20"/>
                <w:szCs w:val="20"/>
                <w:lang w:val="ka-GE"/>
              </w:rPr>
              <w:t xml:space="preserve"> </w:t>
            </w:r>
            <w:r w:rsidRPr="00CB15E8">
              <w:rPr>
                <w:rFonts w:ascii="Sylfaen" w:hAnsi="Sylfaen"/>
                <w:sz w:val="20"/>
                <w:szCs w:val="20"/>
                <w:lang w:val="ka-GE"/>
              </w:rPr>
              <w:t xml:space="preserve">აუტანლობა; </w:t>
            </w:r>
            <w:r w:rsidR="003C253A">
              <w:rPr>
                <w:rFonts w:ascii="Sylfaen" w:hAnsi="Sylfaen"/>
                <w:sz w:val="20"/>
                <w:szCs w:val="20"/>
                <w:lang w:val="ka-GE"/>
              </w:rPr>
              <w:t>ცნს-ის მხრივ</w:t>
            </w:r>
            <w:r w:rsidRPr="00CB15E8">
              <w:rPr>
                <w:rFonts w:ascii="Sylfaen" w:hAnsi="Sylfaen"/>
                <w:sz w:val="20"/>
                <w:szCs w:val="20"/>
                <w:lang w:val="ka-GE"/>
              </w:rPr>
              <w:t xml:space="preserve"> -</w:t>
            </w:r>
            <w:r w:rsidR="00B152A6">
              <w:rPr>
                <w:rFonts w:ascii="Sylfaen" w:hAnsi="Sylfaen"/>
                <w:sz w:val="20"/>
                <w:szCs w:val="20"/>
                <w:lang w:val="ka-GE"/>
              </w:rPr>
              <w:t xml:space="preserve"> </w:t>
            </w:r>
            <w:r w:rsidRPr="00CB15E8">
              <w:rPr>
                <w:rFonts w:ascii="Sylfaen" w:hAnsi="Sylfaen"/>
                <w:sz w:val="20"/>
                <w:szCs w:val="20"/>
                <w:lang w:val="ka-GE"/>
              </w:rPr>
              <w:t>თავის ტკივილი,</w:t>
            </w:r>
            <w:r w:rsidR="00EC7C12" w:rsidRPr="00CB15E8">
              <w:rPr>
                <w:rFonts w:ascii="Sylfaen" w:hAnsi="Sylfaen"/>
                <w:sz w:val="20"/>
                <w:szCs w:val="20"/>
                <w:lang w:val="ka-GE"/>
              </w:rPr>
              <w:t xml:space="preserve"> </w:t>
            </w:r>
            <w:r w:rsidRPr="00CB15E8">
              <w:rPr>
                <w:rFonts w:ascii="Sylfaen" w:hAnsi="Sylfaen"/>
                <w:sz w:val="20"/>
                <w:szCs w:val="20"/>
                <w:lang w:val="ka-GE"/>
              </w:rPr>
              <w:t xml:space="preserve">უძილობა, აღგზნებადობა და </w:t>
            </w:r>
            <w:r w:rsidR="00C408FE">
              <w:rPr>
                <w:rFonts w:ascii="Sylfaen" w:hAnsi="Sylfaen"/>
                <w:sz w:val="20"/>
                <w:szCs w:val="20"/>
                <w:lang w:val="ka-GE"/>
              </w:rPr>
              <w:t>თავბრუხვევ</w:t>
            </w:r>
            <w:r w:rsidRPr="00CB15E8">
              <w:rPr>
                <w:rFonts w:ascii="Sylfaen" w:hAnsi="Sylfaen"/>
                <w:sz w:val="20"/>
                <w:szCs w:val="20"/>
                <w:lang w:val="ka-GE"/>
              </w:rPr>
              <w:t>ა; ალერგიული რეაქციები; დიარეა; მომატებული ფოტომგრძნობელობა.</w:t>
            </w:r>
          </w:p>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 xml:space="preserve">იშვიათი: </w:t>
            </w:r>
            <w:r w:rsidRPr="00CB15E8">
              <w:rPr>
                <w:rFonts w:ascii="Sylfaen" w:hAnsi="Sylfaen"/>
                <w:sz w:val="20"/>
                <w:szCs w:val="20"/>
                <w:lang w:val="ka-GE"/>
              </w:rPr>
              <w:t xml:space="preserve">QT ინტერვალის გაზრდა, მყესის დაზიანება, პერიფერიული ნეიროპათია.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ლევოფლოქსაცინი არ უნდა და</w:t>
            </w:r>
            <w:r w:rsidR="000B1D92">
              <w:rPr>
                <w:rFonts w:ascii="Sylfaen" w:hAnsi="Sylfaen"/>
                <w:sz w:val="20"/>
                <w:szCs w:val="20"/>
                <w:lang w:val="ka-GE"/>
              </w:rPr>
              <w:t>ე</w:t>
            </w:r>
            <w:r w:rsidRPr="00CB15E8">
              <w:rPr>
                <w:rFonts w:ascii="Sylfaen" w:hAnsi="Sylfaen"/>
                <w:sz w:val="20"/>
                <w:szCs w:val="20"/>
                <w:lang w:val="ka-GE"/>
              </w:rPr>
              <w:t>ნიშნო</w:t>
            </w:r>
            <w:r w:rsidR="000B1D92">
              <w:rPr>
                <w:rFonts w:ascii="Sylfaen" w:hAnsi="Sylfaen"/>
                <w:sz w:val="20"/>
                <w:szCs w:val="20"/>
                <w:lang w:val="ka-GE"/>
              </w:rPr>
              <w:t xml:space="preserve">თ </w:t>
            </w:r>
            <w:r w:rsidRPr="00CB15E8">
              <w:rPr>
                <w:rFonts w:ascii="Sylfaen" w:hAnsi="Sylfaen"/>
                <w:sz w:val="20"/>
                <w:szCs w:val="20"/>
                <w:lang w:val="ka-GE"/>
              </w:rPr>
              <w:t>პაციენტებ</w:t>
            </w:r>
            <w:r w:rsidR="000B1D92">
              <w:rPr>
                <w:rFonts w:ascii="Sylfaen" w:hAnsi="Sylfaen"/>
                <w:sz w:val="20"/>
                <w:szCs w:val="20"/>
                <w:lang w:val="ka-GE"/>
              </w:rPr>
              <w:t xml:space="preserve">ს, </w:t>
            </w:r>
            <w:r w:rsidRPr="00CB15E8">
              <w:rPr>
                <w:rFonts w:ascii="Sylfaen" w:hAnsi="Sylfaen"/>
                <w:sz w:val="20"/>
                <w:szCs w:val="20"/>
                <w:lang w:val="ka-GE"/>
              </w:rPr>
              <w:t>რომლებიც ი</w:t>
            </w:r>
            <w:r w:rsidR="000B1D92">
              <w:rPr>
                <w:rFonts w:ascii="Sylfaen" w:hAnsi="Sylfaen"/>
                <w:sz w:val="20"/>
                <w:szCs w:val="20"/>
                <w:lang w:val="ka-GE"/>
              </w:rPr>
              <w:t xml:space="preserve">ღებენ </w:t>
            </w:r>
            <w:r w:rsidRPr="00CB15E8">
              <w:rPr>
                <w:rFonts w:ascii="Sylfaen" w:hAnsi="Sylfaen"/>
                <w:sz w:val="20"/>
                <w:szCs w:val="20"/>
              </w:rPr>
              <w:t>I</w:t>
            </w:r>
            <w:r w:rsidR="00EC7C12" w:rsidRPr="00CB15E8">
              <w:rPr>
                <w:rFonts w:ascii="Sylfaen" w:hAnsi="Sylfaen"/>
                <w:sz w:val="20"/>
                <w:szCs w:val="20"/>
              </w:rPr>
              <w:t xml:space="preserve"> </w:t>
            </w:r>
            <w:r w:rsidRPr="00CB15E8">
              <w:rPr>
                <w:rFonts w:ascii="Sylfaen" w:hAnsi="Sylfaen"/>
                <w:sz w:val="20"/>
                <w:szCs w:val="20"/>
                <w:lang w:val="ka-GE"/>
              </w:rPr>
              <w:t xml:space="preserve">(ქინიდინი და პროკაინამიდი) და </w:t>
            </w:r>
            <w:r w:rsidRPr="00CB15E8">
              <w:rPr>
                <w:rFonts w:ascii="Sylfaen" w:hAnsi="Sylfaen"/>
                <w:sz w:val="20"/>
                <w:szCs w:val="20"/>
              </w:rPr>
              <w:t xml:space="preserve">III </w:t>
            </w:r>
            <w:r w:rsidRPr="00CB15E8">
              <w:rPr>
                <w:rFonts w:ascii="Sylfaen" w:hAnsi="Sylfaen"/>
                <w:sz w:val="20"/>
                <w:szCs w:val="20"/>
                <w:lang w:val="ka-GE"/>
              </w:rPr>
              <w:t xml:space="preserve">(ამიოდარონი და სოტალოლი) კლასის ანტიარითმიულ პრეპარატებს.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სუკრალფატი:</w:t>
            </w:r>
            <w:r w:rsidRPr="00CB15E8">
              <w:rPr>
                <w:rFonts w:ascii="Sylfaen" w:hAnsi="Sylfaen"/>
                <w:sz w:val="20"/>
                <w:szCs w:val="20"/>
                <w:lang w:val="ka-GE"/>
              </w:rPr>
              <w:t xml:space="preserve"> სუკრალფატის შემცველობაში შემავალი ალუმინის იონების გავლენით ფთორქინოლონების შეწოვა შემცირებულია</w:t>
            </w:r>
          </w:p>
          <w:p w:rsidR="00B80229" w:rsidRPr="00CB15E8" w:rsidRDefault="00B80229" w:rsidP="00282447">
            <w:pPr>
              <w:spacing w:after="0" w:line="240" w:lineRule="auto"/>
              <w:jc w:val="both"/>
              <w:rPr>
                <w:rFonts w:ascii="Sylfaen" w:hAnsi="Sylfaen" w:cs="FranklinGothic-Demi"/>
                <w:sz w:val="20"/>
                <w:szCs w:val="20"/>
                <w:lang w:val="ka-GE"/>
              </w:rPr>
            </w:pPr>
            <w:r w:rsidRPr="00CB15E8">
              <w:rPr>
                <w:rFonts w:ascii="Sylfaen" w:hAnsi="Sylfaen" w:cs="FranklinGothic-Demi"/>
                <w:b/>
                <w:sz w:val="20"/>
                <w:szCs w:val="20"/>
                <w:lang w:val="ka-GE"/>
              </w:rPr>
              <w:t>ანტაციდები</w:t>
            </w:r>
            <w:r w:rsidRPr="00CB15E8">
              <w:rPr>
                <w:rFonts w:ascii="Sylfaen" w:hAnsi="Sylfaen" w:cs="FranklinGothic-Demi"/>
                <w:sz w:val="20"/>
                <w:szCs w:val="20"/>
                <w:lang w:val="ka-GE"/>
              </w:rPr>
              <w:t xml:space="preserve"> (მაგნიუმი, ალუმინი, კალციუმი დიდანოზინში შემავალი ალუმინ-მაგნიუმის ბუფერი): მჟავ</w:t>
            </w:r>
            <w:r w:rsidR="00691D92">
              <w:rPr>
                <w:rFonts w:ascii="Sylfaen" w:hAnsi="Sylfaen" w:cs="FranklinGothic-Demi"/>
                <w:sz w:val="20"/>
                <w:szCs w:val="20"/>
                <w:lang w:val="ka-GE"/>
              </w:rPr>
              <w:t>ა</w:t>
            </w:r>
            <w:r w:rsidRPr="00CB15E8">
              <w:rPr>
                <w:rFonts w:ascii="Sylfaen" w:hAnsi="Sylfaen" w:cs="FranklinGothic-Demi"/>
                <w:sz w:val="20"/>
                <w:szCs w:val="20"/>
                <w:lang w:val="ka-GE"/>
              </w:rPr>
              <w:t>ს გამანეიტრალებელი პრეპარატები უკავშირდებ</w:t>
            </w:r>
            <w:r w:rsidR="00691D92">
              <w:rPr>
                <w:rFonts w:ascii="Sylfaen" w:hAnsi="Sylfaen" w:cs="FranklinGothic-Demi"/>
                <w:sz w:val="20"/>
                <w:szCs w:val="20"/>
                <w:lang w:val="ka-GE"/>
              </w:rPr>
              <w:t xml:space="preserve">ა </w:t>
            </w:r>
            <w:r w:rsidRPr="00CB15E8">
              <w:rPr>
                <w:rFonts w:ascii="Sylfaen" w:hAnsi="Sylfaen" w:cs="FranklinGothic-Demi"/>
                <w:sz w:val="20"/>
                <w:szCs w:val="20"/>
                <w:lang w:val="ka-GE"/>
              </w:rPr>
              <w:t>ფთორქინოლონებს, რის შედეგადაც მათი შეწოვა და თერაპიული ეფექტი მცირდება.</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პრობენეციდი: </w:t>
            </w:r>
            <w:r w:rsidRPr="00CB15E8">
              <w:rPr>
                <w:rFonts w:ascii="Sylfaen" w:hAnsi="Sylfaen"/>
                <w:sz w:val="20"/>
                <w:szCs w:val="20"/>
                <w:lang w:val="ka-GE"/>
              </w:rPr>
              <w:t xml:space="preserve">ერევა ფთორქინოლონების მილაკოვან სეკრეციაში, რის შედეგადაც შრატში ლევოფლოქსაცინის დონე 50%-ით იმატებს. </w:t>
            </w:r>
          </w:p>
          <w:p w:rsidR="00691D92" w:rsidRDefault="00B80229" w:rsidP="00691D92">
            <w:pPr>
              <w:spacing w:after="0" w:line="240" w:lineRule="auto"/>
              <w:jc w:val="both"/>
              <w:rPr>
                <w:rFonts w:ascii="Sylfaen" w:hAnsi="Sylfaen"/>
                <w:sz w:val="20"/>
                <w:szCs w:val="20"/>
                <w:lang w:val="ka-GE"/>
              </w:rPr>
            </w:pPr>
            <w:r w:rsidRPr="00CB15E8">
              <w:rPr>
                <w:rFonts w:ascii="Sylfaen" w:hAnsi="Sylfaen"/>
                <w:b/>
                <w:sz w:val="20"/>
                <w:szCs w:val="20"/>
                <w:lang w:val="ka-GE"/>
              </w:rPr>
              <w:t>ვიტამინები და მინერალები,</w:t>
            </w:r>
            <w:r w:rsidRPr="00CB15E8">
              <w:rPr>
                <w:rFonts w:ascii="Sylfaen" w:hAnsi="Sylfaen"/>
                <w:sz w:val="20"/>
                <w:szCs w:val="20"/>
                <w:lang w:val="ka-GE"/>
              </w:rPr>
              <w:t xml:space="preserve"> რომლებიც ორ</w:t>
            </w:r>
            <w:r w:rsidR="00691D92">
              <w:rPr>
                <w:rFonts w:ascii="Sylfaen" w:hAnsi="Sylfaen"/>
                <w:sz w:val="20"/>
                <w:szCs w:val="20"/>
                <w:lang w:val="ka-GE"/>
              </w:rPr>
              <w:t>- და სამ</w:t>
            </w:r>
            <w:r w:rsidRPr="00CB15E8">
              <w:rPr>
                <w:rFonts w:ascii="Sylfaen" w:hAnsi="Sylfaen"/>
                <w:sz w:val="20"/>
                <w:szCs w:val="20"/>
                <w:lang w:val="ka-GE"/>
              </w:rPr>
              <w:t>ვალენტიან კათიონებს</w:t>
            </w:r>
            <w:r w:rsidR="00691D92">
              <w:rPr>
                <w:rFonts w:ascii="Sylfaen" w:hAnsi="Sylfaen"/>
                <w:sz w:val="20"/>
                <w:szCs w:val="20"/>
                <w:lang w:val="ka-GE"/>
              </w:rPr>
              <w:t xml:space="preserve"> (</w:t>
            </w:r>
            <w:r w:rsidRPr="00CB15E8">
              <w:rPr>
                <w:rFonts w:ascii="Sylfaen" w:hAnsi="Sylfaen"/>
                <w:sz w:val="20"/>
                <w:szCs w:val="20"/>
                <w:lang w:val="ka-GE"/>
              </w:rPr>
              <w:t>მაგ.</w:t>
            </w:r>
            <w:r w:rsidR="00691D92">
              <w:rPr>
                <w:rFonts w:ascii="Sylfaen" w:hAnsi="Sylfaen"/>
                <w:sz w:val="20"/>
                <w:szCs w:val="20"/>
                <w:lang w:val="ka-GE"/>
              </w:rPr>
              <w:t xml:space="preserve">, </w:t>
            </w:r>
            <w:r w:rsidRPr="00CB15E8">
              <w:rPr>
                <w:rFonts w:ascii="Sylfaen" w:hAnsi="Sylfaen"/>
                <w:sz w:val="20"/>
                <w:szCs w:val="20"/>
                <w:lang w:val="ka-GE"/>
              </w:rPr>
              <w:t>თუთიას</w:t>
            </w:r>
            <w:r w:rsidR="00691D92">
              <w:rPr>
                <w:rFonts w:ascii="Sylfaen" w:hAnsi="Sylfaen"/>
                <w:sz w:val="20"/>
                <w:szCs w:val="20"/>
                <w:lang w:val="ka-GE"/>
              </w:rPr>
              <w:t>ა</w:t>
            </w:r>
            <w:r w:rsidRPr="00CB15E8">
              <w:rPr>
                <w:rFonts w:ascii="Sylfaen" w:hAnsi="Sylfaen"/>
                <w:sz w:val="20"/>
                <w:szCs w:val="20"/>
                <w:lang w:val="ka-GE"/>
              </w:rPr>
              <w:t xml:space="preserve"> და რკინას</w:t>
            </w:r>
            <w:r w:rsidR="00691D92">
              <w:rPr>
                <w:rFonts w:ascii="Sylfaen" w:hAnsi="Sylfaen"/>
                <w:sz w:val="20"/>
                <w:szCs w:val="20"/>
                <w:lang w:val="ka-GE"/>
              </w:rPr>
              <w:t xml:space="preserve">) </w:t>
            </w:r>
            <w:r w:rsidRPr="00CB15E8">
              <w:rPr>
                <w:rFonts w:ascii="Sylfaen" w:hAnsi="Sylfaen"/>
                <w:sz w:val="20"/>
                <w:szCs w:val="20"/>
                <w:lang w:val="ka-GE"/>
              </w:rPr>
              <w:t>შეიცავ</w:t>
            </w:r>
            <w:r w:rsidR="00691D92">
              <w:rPr>
                <w:rFonts w:ascii="Sylfaen" w:hAnsi="Sylfaen"/>
                <w:sz w:val="20"/>
                <w:szCs w:val="20"/>
                <w:lang w:val="ka-GE"/>
              </w:rPr>
              <w:t>ს</w:t>
            </w:r>
            <w:r w:rsidRPr="00CB15E8">
              <w:rPr>
                <w:rFonts w:ascii="Sylfaen" w:hAnsi="Sylfaen"/>
                <w:sz w:val="20"/>
                <w:szCs w:val="20"/>
                <w:lang w:val="ka-GE"/>
              </w:rPr>
              <w:t>:</w:t>
            </w:r>
            <w:r w:rsidR="00691D92">
              <w:rPr>
                <w:rFonts w:ascii="Sylfaen" w:hAnsi="Sylfaen"/>
                <w:sz w:val="20"/>
                <w:szCs w:val="20"/>
                <w:lang w:val="ka-GE"/>
              </w:rPr>
              <w:t xml:space="preserve"> </w:t>
            </w:r>
            <w:r w:rsidRPr="00CB15E8">
              <w:rPr>
                <w:rFonts w:ascii="Sylfaen" w:hAnsi="Sylfaen"/>
                <w:sz w:val="20"/>
                <w:szCs w:val="20"/>
                <w:lang w:val="ka-GE"/>
              </w:rPr>
              <w:t>ფთორქინ</w:t>
            </w:r>
            <w:r w:rsidR="00691D92">
              <w:rPr>
                <w:rFonts w:ascii="Sylfaen" w:hAnsi="Sylfaen"/>
                <w:sz w:val="20"/>
                <w:szCs w:val="20"/>
                <w:lang w:val="ka-GE"/>
              </w:rPr>
              <w:t>ო</w:t>
            </w:r>
            <w:r w:rsidRPr="00CB15E8">
              <w:rPr>
                <w:rFonts w:ascii="Sylfaen" w:hAnsi="Sylfaen"/>
                <w:sz w:val="20"/>
                <w:szCs w:val="20"/>
                <w:lang w:val="ka-GE"/>
              </w:rPr>
              <w:t>ლონის იონებთან დაკავშირების შედეგად ფთორქინოლონის</w:t>
            </w:r>
            <w:r w:rsidR="00691D92">
              <w:rPr>
                <w:rFonts w:ascii="Sylfaen" w:hAnsi="Sylfaen"/>
                <w:sz w:val="20"/>
                <w:szCs w:val="20"/>
                <w:lang w:val="ka-GE"/>
              </w:rPr>
              <w:t xml:space="preserve"> </w:t>
            </w:r>
            <w:r w:rsidRPr="00CB15E8">
              <w:rPr>
                <w:rFonts w:ascii="Sylfaen" w:hAnsi="Sylfaen"/>
                <w:sz w:val="20"/>
                <w:szCs w:val="20"/>
                <w:lang w:val="ka-GE"/>
              </w:rPr>
              <w:t xml:space="preserve">აბსორბცია </w:t>
            </w:r>
            <w:r w:rsidR="00691D92">
              <w:rPr>
                <w:rFonts w:ascii="Sylfaen" w:hAnsi="Sylfaen"/>
                <w:sz w:val="20"/>
                <w:szCs w:val="20"/>
                <w:lang w:val="ka-GE"/>
              </w:rPr>
              <w:t>იკლებს</w:t>
            </w:r>
            <w:r w:rsidRPr="00CB15E8">
              <w:rPr>
                <w:rFonts w:ascii="Sylfaen" w:hAnsi="Sylfaen"/>
                <w:sz w:val="20"/>
                <w:szCs w:val="20"/>
                <w:lang w:val="ka-GE"/>
              </w:rPr>
              <w:t>.</w:t>
            </w:r>
          </w:p>
          <w:p w:rsidR="00B80229" w:rsidRPr="00CB15E8" w:rsidRDefault="00B80229" w:rsidP="00691D92">
            <w:pPr>
              <w:spacing w:after="0" w:line="240" w:lineRule="auto"/>
              <w:jc w:val="both"/>
              <w:rPr>
                <w:rFonts w:ascii="Sylfaen" w:hAnsi="Sylfaen" w:cs="FranklinGothic-Book"/>
                <w:sz w:val="20"/>
                <w:szCs w:val="20"/>
              </w:rPr>
            </w:pPr>
            <w:r w:rsidRPr="00CB15E8">
              <w:rPr>
                <w:rFonts w:ascii="Sylfaen" w:hAnsi="Sylfaen"/>
                <w:b/>
                <w:sz w:val="20"/>
                <w:szCs w:val="20"/>
                <w:lang w:val="ka-GE"/>
              </w:rPr>
              <w:t>მექსილეტები:</w:t>
            </w:r>
            <w:r w:rsidRPr="00CB15E8">
              <w:rPr>
                <w:rFonts w:ascii="Sylfaen" w:hAnsi="Sylfaen"/>
                <w:sz w:val="20"/>
                <w:szCs w:val="20"/>
                <w:lang w:val="ka-GE"/>
              </w:rPr>
              <w:t xml:space="preserve"> ფთორქინოლონმა შე</w:t>
            </w:r>
            <w:r w:rsidR="00691D92">
              <w:rPr>
                <w:rFonts w:ascii="Sylfaen" w:hAnsi="Sylfaen"/>
                <w:sz w:val="20"/>
                <w:szCs w:val="20"/>
                <w:lang w:val="ka-GE"/>
              </w:rPr>
              <w:t>სა</w:t>
            </w:r>
            <w:r w:rsidRPr="00CB15E8">
              <w:rPr>
                <w:rFonts w:ascii="Sylfaen" w:hAnsi="Sylfaen"/>
                <w:sz w:val="20"/>
                <w:szCs w:val="20"/>
                <w:lang w:val="ka-GE"/>
              </w:rPr>
              <w:t>ძლ</w:t>
            </w:r>
            <w:r w:rsidR="00691D92">
              <w:rPr>
                <w:rFonts w:ascii="Sylfaen" w:hAnsi="Sylfaen"/>
                <w:sz w:val="20"/>
                <w:szCs w:val="20"/>
                <w:lang w:val="ka-GE"/>
              </w:rPr>
              <w:t xml:space="preserve">ოა </w:t>
            </w:r>
            <w:r w:rsidRPr="00CB15E8">
              <w:rPr>
                <w:rFonts w:ascii="Sylfaen" w:hAnsi="Sylfaen"/>
                <w:sz w:val="20"/>
                <w:szCs w:val="20"/>
                <w:lang w:val="ka-GE"/>
              </w:rPr>
              <w:t xml:space="preserve">მოახდინოს ციტოქრომ </w:t>
            </w:r>
            <w:r w:rsidRPr="00CB15E8">
              <w:rPr>
                <w:rFonts w:ascii="Sylfaen" w:hAnsi="Sylfaen" w:cs="FranklinGothic-Book"/>
                <w:sz w:val="20"/>
                <w:szCs w:val="20"/>
              </w:rPr>
              <w:t>P450 1A2</w:t>
            </w:r>
            <w:r w:rsidRPr="00CB15E8">
              <w:rPr>
                <w:rFonts w:ascii="Sylfaen" w:hAnsi="Sylfaen" w:cs="FranklinGothic-Book"/>
                <w:sz w:val="20"/>
                <w:szCs w:val="20"/>
                <w:lang w:val="ka-GE"/>
              </w:rPr>
              <w:t xml:space="preserve">-ის ინჰიბირება, რის შედეგადაც მექსილატების კონცენტრაცია იზრდება.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691D92">
            <w:pPr>
              <w:spacing w:after="0" w:line="240" w:lineRule="auto"/>
              <w:jc w:val="both"/>
              <w:rPr>
                <w:rFonts w:ascii="Sylfaen" w:hAnsi="Sylfaen"/>
                <w:sz w:val="20"/>
                <w:szCs w:val="20"/>
                <w:lang w:val="ka-GE"/>
              </w:rPr>
            </w:pPr>
            <w:r w:rsidRPr="00CB15E8">
              <w:rPr>
                <w:rFonts w:ascii="Sylfaen" w:hAnsi="Sylfaen"/>
                <w:sz w:val="20"/>
                <w:szCs w:val="20"/>
                <w:lang w:val="ka-GE"/>
              </w:rPr>
              <w:t xml:space="preserve">ორსულობა; ფთორქინოლონების აუტანლობა, </w:t>
            </w:r>
            <w:r w:rsidR="00691D92">
              <w:rPr>
                <w:rFonts w:ascii="Sylfaen" w:hAnsi="Sylfaen"/>
                <w:sz w:val="20"/>
                <w:szCs w:val="20"/>
                <w:lang w:val="ka-GE"/>
              </w:rPr>
              <w:t xml:space="preserve">გახანგრძლივებული </w:t>
            </w:r>
            <w:r w:rsidRPr="00CB15E8">
              <w:rPr>
                <w:rFonts w:ascii="Sylfaen" w:hAnsi="Sylfaen"/>
                <w:sz w:val="20"/>
                <w:szCs w:val="20"/>
                <w:lang w:val="ka-GE"/>
              </w:rPr>
              <w:t>QT ინტერვალი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F81A0C" w:rsidP="00282447">
            <w:pPr>
              <w:spacing w:after="0" w:line="240" w:lineRule="auto"/>
              <w:jc w:val="both"/>
              <w:rPr>
                <w:rFonts w:ascii="Sylfaen" w:hAnsi="Sylfaen"/>
                <w:sz w:val="20"/>
                <w:szCs w:val="20"/>
                <w:lang w:val="ka-GE"/>
              </w:rPr>
            </w:pPr>
            <w:r w:rsidRPr="00CB15E8">
              <w:rPr>
                <w:rFonts w:ascii="Sylfaen" w:hAnsi="Sylfaen"/>
                <w:sz w:val="20"/>
                <w:szCs w:val="20"/>
                <w:lang w:val="ka-GE"/>
              </w:rPr>
              <w:t>სპეციფიკურ</w:t>
            </w:r>
            <w:r w:rsidR="00B80229" w:rsidRPr="00CB15E8">
              <w:rPr>
                <w:rFonts w:ascii="Sylfaen" w:hAnsi="Sylfaen"/>
                <w:sz w:val="20"/>
                <w:szCs w:val="20"/>
                <w:lang w:val="ka-GE"/>
              </w:rPr>
              <w:t>ი ლაბორატორიული მონიტორინგი საჭირო არ არის</w:t>
            </w:r>
          </w:p>
        </w:tc>
      </w:tr>
      <w:tr w:rsidR="00B80229" w:rsidRPr="00CB15E8" w:rsidTr="001704AB">
        <w:trPr>
          <w:trHeight w:val="1695"/>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მყესის დაზიანებით ან გაგლეჯით გამოწვეული ტკივილი, კუნთების ან სახსრების ტკივილი;</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cs="Sylfaen"/>
                <w:sz w:val="20"/>
                <w:szCs w:val="20"/>
                <w:lang w:val="ka-GE"/>
              </w:rPr>
              <w:t>გამონაყარი</w:t>
            </w:r>
            <w:r w:rsidRPr="00CB15E8">
              <w:rPr>
                <w:rFonts w:ascii="Sylfaen" w:hAnsi="Sylfaen"/>
                <w:sz w:val="20"/>
                <w:szCs w:val="20"/>
                <w:lang w:val="ka-GE"/>
              </w:rPr>
              <w:t xml:space="preserve">, შესაძლოა </w:t>
            </w:r>
            <w:r w:rsidR="00691D92">
              <w:rPr>
                <w:rFonts w:ascii="Sylfaen" w:hAnsi="Sylfaen"/>
                <w:sz w:val="20"/>
                <w:szCs w:val="20"/>
                <w:lang w:val="ka-GE"/>
              </w:rPr>
              <w:t xml:space="preserve">- </w:t>
            </w:r>
            <w:r w:rsidRPr="00CB15E8">
              <w:rPr>
                <w:rFonts w:ascii="Sylfaen" w:hAnsi="Sylfaen"/>
                <w:sz w:val="20"/>
                <w:szCs w:val="20"/>
                <w:lang w:val="ka-GE"/>
              </w:rPr>
              <w:t xml:space="preserve">წყლულოვანი, ჭინჭრის ციება; </w:t>
            </w:r>
            <w:r w:rsidRPr="00CB15E8">
              <w:rPr>
                <w:rFonts w:ascii="Sylfaen" w:hAnsi="Sylfaen" w:cs="Sylfaen"/>
                <w:sz w:val="20"/>
                <w:szCs w:val="20"/>
                <w:lang w:val="ka-GE"/>
              </w:rPr>
              <w:t>სუნთქვის</w:t>
            </w:r>
            <w:r w:rsidRPr="00CB15E8">
              <w:rPr>
                <w:rFonts w:ascii="Sylfaen" w:hAnsi="Sylfaen"/>
                <w:sz w:val="20"/>
                <w:szCs w:val="20"/>
                <w:lang w:val="ka-GE"/>
              </w:rPr>
              <w:t xml:space="preserve">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დიარეა;</w:t>
            </w:r>
          </w:p>
          <w:p w:rsidR="00B80229" w:rsidRPr="00CB15E8" w:rsidRDefault="00691D92"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კანის ან სკლერების სიყვითლე;</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შფოთვა, აღგზნებადობა, </w:t>
            </w:r>
            <w:r w:rsidR="00C408FE">
              <w:rPr>
                <w:rFonts w:ascii="Sylfaen" w:hAnsi="Sylfaen"/>
                <w:sz w:val="20"/>
                <w:szCs w:val="20"/>
                <w:lang w:val="ka-GE"/>
              </w:rPr>
              <w:t>თავბრუხვევ</w:t>
            </w:r>
            <w:r w:rsidRPr="00CB15E8">
              <w:rPr>
                <w:rFonts w:ascii="Sylfaen" w:hAnsi="Sylfaen"/>
                <w:sz w:val="20"/>
                <w:szCs w:val="20"/>
                <w:lang w:val="ka-GE"/>
              </w:rPr>
              <w:t xml:space="preserve">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მოქსიფლოქსაცინი (</w:t>
            </w:r>
            <w:r w:rsidRPr="00CB15E8">
              <w:rPr>
                <w:rFonts w:ascii="Sylfaen" w:hAnsi="Sylfaen"/>
                <w:b/>
                <w:sz w:val="20"/>
                <w:szCs w:val="20"/>
              </w:rPr>
              <w:t>Mfx</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ფთორქინოლონები</w:t>
            </w:r>
          </w:p>
        </w:tc>
      </w:tr>
      <w:tr w:rsidR="00B80229" w:rsidRPr="00CB15E8" w:rsidTr="001704AB">
        <w:trPr>
          <w:trHeight w:val="1919"/>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p w:rsidR="00B80229" w:rsidRPr="00CB15E8" w:rsidRDefault="00B80229" w:rsidP="00282447">
            <w:pPr>
              <w:spacing w:after="0" w:line="240" w:lineRule="auto"/>
              <w:rPr>
                <w:rFonts w:ascii="Sylfaen" w:hAnsi="Sylfaen"/>
                <w:sz w:val="20"/>
                <w:szCs w:val="20"/>
                <w:lang w:val="ka-GE"/>
              </w:rPr>
            </w:pP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b/>
                <w:sz w:val="20"/>
                <w:szCs w:val="20"/>
                <w:lang w:val="ka-GE"/>
              </w:rPr>
              <w:t>ბაქტერიოციდული:</w:t>
            </w:r>
            <w:r w:rsidRPr="00CB15E8">
              <w:rPr>
                <w:rFonts w:ascii="Sylfaen" w:hAnsi="Sylfaen"/>
                <w:sz w:val="20"/>
                <w:szCs w:val="20"/>
                <w:lang w:val="ka-GE"/>
              </w:rPr>
              <w:t xml:space="preserve"> მოქსიფლოქსაცინი ახდენს დნმ ჰირაზას</w:t>
            </w:r>
            <w:r w:rsidRPr="00CB15E8">
              <w:rPr>
                <w:rFonts w:ascii="Sylfaen" w:hAnsi="Sylfaen"/>
                <w:sz w:val="20"/>
                <w:szCs w:val="20"/>
              </w:rPr>
              <w:t xml:space="preserve"> A </w:t>
            </w:r>
            <w:r w:rsidRPr="00CB15E8">
              <w:rPr>
                <w:rFonts w:ascii="Sylfaen" w:hAnsi="Sylfaen"/>
                <w:sz w:val="20"/>
                <w:szCs w:val="20"/>
                <w:lang w:val="ka-GE"/>
              </w:rPr>
              <w:t>სუბერთეულის (ტოპოიზომერაზას) ინჰიბირებას, რომელიც მნიშვნელოვან როლს ასრულებს მიკობაქტერიის</w:t>
            </w:r>
            <w:r w:rsidR="00EC7C12" w:rsidRPr="00CB15E8">
              <w:rPr>
                <w:rFonts w:ascii="Sylfaen" w:hAnsi="Sylfaen"/>
                <w:sz w:val="20"/>
                <w:szCs w:val="20"/>
                <w:lang w:val="ka-GE"/>
              </w:rPr>
              <w:t xml:space="preserve"> </w:t>
            </w:r>
            <w:r w:rsidR="003C253A">
              <w:rPr>
                <w:rFonts w:ascii="Sylfaen" w:hAnsi="Sylfaen"/>
                <w:sz w:val="20"/>
                <w:szCs w:val="20"/>
                <w:lang w:val="ka-GE"/>
              </w:rPr>
              <w:t>დნმ-ს</w:t>
            </w:r>
            <w:r w:rsidRPr="00CB15E8">
              <w:rPr>
                <w:rFonts w:ascii="Sylfaen" w:hAnsi="Sylfaen"/>
                <w:sz w:val="20"/>
                <w:szCs w:val="20"/>
                <w:lang w:val="ka-GE"/>
              </w:rPr>
              <w:t xml:space="preserve"> რეპროდუქციაში. </w:t>
            </w:r>
          </w:p>
          <w:p w:rsidR="00B80229" w:rsidRPr="00CB15E8" w:rsidRDefault="00B80229" w:rsidP="00691D92">
            <w:pPr>
              <w:spacing w:after="0" w:line="240" w:lineRule="auto"/>
              <w:jc w:val="both"/>
              <w:rPr>
                <w:rFonts w:ascii="Sylfaen" w:hAnsi="Sylfaen"/>
                <w:sz w:val="20"/>
                <w:szCs w:val="20"/>
                <w:lang w:val="ka-GE"/>
              </w:rPr>
            </w:pPr>
            <w:r w:rsidRPr="00CB15E8">
              <w:rPr>
                <w:rFonts w:ascii="Sylfaen" w:hAnsi="Sylfaen"/>
                <w:sz w:val="20"/>
                <w:szCs w:val="20"/>
                <w:lang w:val="ka-GE"/>
              </w:rPr>
              <w:t>ციტოქრომული</w:t>
            </w:r>
            <w:r w:rsidR="00691D92">
              <w:rPr>
                <w:rFonts w:ascii="Sylfaen" w:hAnsi="Sylfaen"/>
                <w:sz w:val="20"/>
                <w:szCs w:val="20"/>
                <w:lang w:val="ka-GE"/>
              </w:rPr>
              <w:t xml:space="preserve"> </w:t>
            </w:r>
            <w:r w:rsidRPr="00CB15E8">
              <w:rPr>
                <w:rFonts w:ascii="Sylfaen" w:hAnsi="Sylfaen"/>
                <w:sz w:val="20"/>
                <w:szCs w:val="20"/>
                <w:lang w:val="ka-GE"/>
              </w:rPr>
              <w:t xml:space="preserve">სისტემა </w:t>
            </w:r>
            <w:r w:rsidRPr="00CB15E8">
              <w:rPr>
                <w:rFonts w:ascii="Sylfaen" w:hAnsi="Sylfaen"/>
                <w:sz w:val="20"/>
                <w:szCs w:val="20"/>
              </w:rPr>
              <w:t>PA450</w:t>
            </w:r>
            <w:r w:rsidRPr="00CB15E8">
              <w:rPr>
                <w:rFonts w:ascii="Sylfaen" w:hAnsi="Sylfaen"/>
                <w:sz w:val="20"/>
                <w:szCs w:val="20"/>
                <w:lang w:val="ka-GE"/>
              </w:rPr>
              <w:t xml:space="preserve"> არ არის ჩართული მოქსიფლოქსაცინის მეტაბოლიზმში, შესაბამისად</w:t>
            </w:r>
            <w:r w:rsidR="00691D92">
              <w:rPr>
                <w:rFonts w:ascii="Sylfaen" w:hAnsi="Sylfaen"/>
                <w:sz w:val="20"/>
                <w:szCs w:val="20"/>
                <w:lang w:val="ka-GE"/>
              </w:rPr>
              <w:t>,</w:t>
            </w:r>
            <w:r w:rsidRPr="00CB15E8">
              <w:rPr>
                <w:rFonts w:ascii="Sylfaen" w:hAnsi="Sylfaen"/>
                <w:sz w:val="20"/>
                <w:szCs w:val="20"/>
                <w:lang w:val="ka-GE"/>
              </w:rPr>
              <w:t xml:space="preserve"> მოქსიფლოქსაცინის</w:t>
            </w:r>
            <w:r w:rsidR="00691D92">
              <w:rPr>
                <w:rFonts w:ascii="Sylfaen" w:hAnsi="Sylfaen"/>
                <w:sz w:val="20"/>
                <w:szCs w:val="20"/>
                <w:lang w:val="ka-GE"/>
              </w:rPr>
              <w:t xml:space="preserve"> </w:t>
            </w:r>
            <w:r w:rsidRPr="00CB15E8">
              <w:rPr>
                <w:rFonts w:ascii="Sylfaen" w:hAnsi="Sylfaen"/>
                <w:sz w:val="20"/>
                <w:szCs w:val="20"/>
                <w:lang w:val="ka-GE"/>
              </w:rPr>
              <w:t xml:space="preserve">გავლენას არ განიცდის. ორალური და ინტრავენური მოქსიფლოქსაცინის 45% </w:t>
            </w:r>
            <w:r w:rsidR="003C253A">
              <w:rPr>
                <w:rFonts w:ascii="Sylfaen" w:hAnsi="Sylfaen"/>
                <w:sz w:val="20"/>
                <w:szCs w:val="20"/>
                <w:lang w:val="ka-GE"/>
              </w:rPr>
              <w:t xml:space="preserve">უცვლელი სახით </w:t>
            </w:r>
            <w:r w:rsidRPr="00CB15E8">
              <w:rPr>
                <w:rFonts w:ascii="Sylfaen" w:hAnsi="Sylfaen"/>
                <w:sz w:val="20"/>
                <w:szCs w:val="20"/>
                <w:lang w:val="ka-GE"/>
              </w:rPr>
              <w:t xml:space="preserve">გამოიყოფა (დაახლოებით 20% </w:t>
            </w:r>
            <w:r w:rsidR="00691D92">
              <w:rPr>
                <w:rFonts w:ascii="Sylfaen" w:hAnsi="Sylfaen"/>
                <w:sz w:val="20"/>
                <w:szCs w:val="20"/>
                <w:lang w:val="ka-GE"/>
              </w:rPr>
              <w:t xml:space="preserve">- </w:t>
            </w:r>
            <w:r w:rsidRPr="00CB15E8">
              <w:rPr>
                <w:rFonts w:ascii="Sylfaen" w:hAnsi="Sylfaen"/>
                <w:sz w:val="20"/>
                <w:szCs w:val="20"/>
                <w:lang w:val="ka-GE"/>
              </w:rPr>
              <w:t>შარდთან</w:t>
            </w:r>
            <w:r w:rsidR="00691D92">
              <w:rPr>
                <w:rFonts w:ascii="Sylfaen" w:hAnsi="Sylfaen"/>
                <w:sz w:val="20"/>
                <w:szCs w:val="20"/>
                <w:lang w:val="ka-GE"/>
              </w:rPr>
              <w:t xml:space="preserve">, </w:t>
            </w:r>
            <w:r w:rsidRPr="00CB15E8">
              <w:rPr>
                <w:rFonts w:ascii="Sylfaen" w:hAnsi="Sylfaen"/>
                <w:sz w:val="20"/>
                <w:szCs w:val="20"/>
                <w:lang w:val="ka-GE"/>
              </w:rPr>
              <w:t xml:space="preserve">25% </w:t>
            </w:r>
            <w:r w:rsidR="00691D92">
              <w:rPr>
                <w:rFonts w:ascii="Sylfaen" w:hAnsi="Sylfaen"/>
                <w:sz w:val="20"/>
                <w:szCs w:val="20"/>
                <w:lang w:val="ka-GE"/>
              </w:rPr>
              <w:t xml:space="preserve">- </w:t>
            </w:r>
            <w:r w:rsidRPr="00CB15E8">
              <w:rPr>
                <w:rFonts w:ascii="Sylfaen" w:hAnsi="Sylfaen"/>
                <w:sz w:val="20"/>
                <w:szCs w:val="20"/>
                <w:lang w:val="ka-GE"/>
              </w:rPr>
              <w:t xml:space="preserve">ფეკალურ მასებთან ერთად).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691D92" w:rsidP="00282447">
            <w:pPr>
              <w:autoSpaceDE w:val="0"/>
              <w:autoSpaceDN w:val="0"/>
              <w:adjustRightInd w:val="0"/>
              <w:spacing w:after="0" w:line="240" w:lineRule="auto"/>
              <w:jc w:val="both"/>
              <w:rPr>
                <w:rFonts w:ascii="Sylfaen" w:hAnsi="Sylfaen" w:cs="FranklinGothic-Book"/>
                <w:sz w:val="20"/>
                <w:szCs w:val="20"/>
                <w:lang w:val="ka-GE"/>
              </w:rPr>
            </w:pPr>
            <w:r>
              <w:rPr>
                <w:rFonts w:ascii="Sylfaen" w:hAnsi="Sylfaen" w:cs="FranklinGothic-Book"/>
                <w:sz w:val="20"/>
                <w:szCs w:val="20"/>
                <w:lang w:val="ka-GE"/>
              </w:rPr>
              <w:t>აბები 400 მგ</w:t>
            </w:r>
            <w:r w:rsidR="00EC7C12" w:rsidRPr="00CB15E8">
              <w:rPr>
                <w:rFonts w:ascii="Sylfaen" w:hAnsi="Sylfaen" w:cs="FranklinGothic-Book"/>
                <w:sz w:val="20"/>
                <w:szCs w:val="20"/>
                <w:lang w:val="ka-GE"/>
              </w:rPr>
              <w:t xml:space="preserve"> </w:t>
            </w:r>
            <w:r w:rsidR="00B80229" w:rsidRPr="00CB15E8">
              <w:rPr>
                <w:rFonts w:ascii="Sylfaen" w:hAnsi="Sylfaen" w:cs="FranklinGothic-Book"/>
                <w:sz w:val="20"/>
                <w:szCs w:val="20"/>
                <w:lang w:val="ka-GE"/>
              </w:rPr>
              <w:t xml:space="preserve">და საინფუზიო ხსნარი 250 მლ-400 მგ 0.8%-იან ხსნარში. </w:t>
            </w:r>
          </w:p>
          <w:p w:rsidR="00B80229" w:rsidRPr="00CB15E8" w:rsidRDefault="00B80229" w:rsidP="00691D92">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ძირითადი დოზა: 400 მგ</w:t>
            </w:r>
            <w:r w:rsidR="00691D92">
              <w:rPr>
                <w:rFonts w:ascii="Sylfaen" w:hAnsi="Sylfaen" w:cs="FranklinGothic-Book"/>
                <w:sz w:val="20"/>
                <w:szCs w:val="20"/>
                <w:lang w:val="ka-GE"/>
              </w:rPr>
              <w:t xml:space="preserve"> </w:t>
            </w:r>
            <w:r w:rsidRPr="00CB15E8">
              <w:rPr>
                <w:rFonts w:ascii="Sylfaen" w:hAnsi="Sylfaen" w:cs="FranklinGothic-Book"/>
                <w:sz w:val="20"/>
                <w:szCs w:val="20"/>
                <w:lang w:val="ka-GE"/>
              </w:rPr>
              <w:t>დღეში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691D92">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მოქსიფლოქსაცინი ოთახის</w:t>
            </w:r>
            <w:r w:rsidR="00691D92">
              <w:rPr>
                <w:rFonts w:ascii="Sylfaen" w:hAnsi="Sylfaen" w:cs="FranklinGothic-Book"/>
                <w:sz w:val="20"/>
                <w:szCs w:val="20"/>
                <w:lang w:val="ka-GE"/>
              </w:rPr>
              <w:t xml:space="preserve"> </w:t>
            </w:r>
            <w:r w:rsidRPr="00CB15E8">
              <w:rPr>
                <w:rFonts w:ascii="Sylfaen" w:hAnsi="Sylfaen" w:cs="FranklinGothic-Book"/>
                <w:sz w:val="20"/>
                <w:szCs w:val="20"/>
                <w:lang w:val="ka-GE"/>
              </w:rPr>
              <w:t>ტემპერატურაზე (15</w:t>
            </w:r>
            <w:r w:rsidR="00AE4DA7">
              <w:rPr>
                <w:rFonts w:ascii="Sylfaen" w:hAnsi="Sylfaen" w:cs="FranklinGothic-Book"/>
                <w:sz w:val="20"/>
                <w:szCs w:val="20"/>
                <w:lang w:val="ka-GE"/>
              </w:rPr>
              <w:t>-</w:t>
            </w:r>
            <w:r w:rsidRPr="00CB15E8">
              <w:rPr>
                <w:rFonts w:ascii="Sylfaen" w:hAnsi="Sylfaen" w:cs="FranklinGothic-Book"/>
                <w:sz w:val="20"/>
                <w:szCs w:val="20"/>
                <w:lang w:val="ka-GE"/>
              </w:rPr>
              <w:t>25 °C),</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ჰაერშეუღწევად</w:t>
            </w:r>
            <w:r w:rsidR="00691D92">
              <w:rPr>
                <w:rFonts w:ascii="Sylfaen" w:hAnsi="Sylfaen" w:cs="FranklinGothic-Book"/>
                <w:sz w:val="20"/>
                <w:szCs w:val="20"/>
                <w:lang w:val="ka-GE"/>
              </w:rPr>
              <w:t>ი</w:t>
            </w:r>
            <w:r w:rsidRPr="00CB15E8">
              <w:rPr>
                <w:rFonts w:ascii="Sylfaen" w:hAnsi="Sylfaen" w:cs="FranklinGothic-Book"/>
                <w:sz w:val="20"/>
                <w:szCs w:val="20"/>
                <w:lang w:val="ka-GE"/>
              </w:rPr>
              <w:t>, სინ</w:t>
            </w:r>
            <w:r w:rsidRPr="00CB15E8">
              <w:rPr>
                <w:rFonts w:ascii="Sylfaen" w:hAnsi="Sylfaen" w:cs="FranklinGothic-Book"/>
                <w:sz w:val="20"/>
                <w:szCs w:val="20"/>
              </w:rPr>
              <w:t>ა</w:t>
            </w:r>
            <w:r w:rsidRPr="00CB15E8">
              <w:rPr>
                <w:rFonts w:ascii="Sylfaen" w:hAnsi="Sylfaen" w:cs="FranklinGothic-Book"/>
                <w:sz w:val="20"/>
                <w:szCs w:val="20"/>
                <w:lang w:val="ka-GE"/>
              </w:rPr>
              <w:t>თლი</w:t>
            </w:r>
            <w:r w:rsidR="00216951">
              <w:rPr>
                <w:rFonts w:ascii="Sylfaen" w:hAnsi="Sylfaen" w:cs="FranklinGothic-Book"/>
                <w:sz w:val="20"/>
                <w:szCs w:val="20"/>
                <w:lang w:val="ka-GE"/>
              </w:rPr>
              <w:t xml:space="preserve">სგან </w:t>
            </w:r>
            <w:r w:rsidRPr="00CB15E8">
              <w:rPr>
                <w:rFonts w:ascii="Sylfaen" w:hAnsi="Sylfaen" w:cs="FranklinGothic-Book"/>
                <w:sz w:val="20"/>
                <w:szCs w:val="20"/>
                <w:lang w:val="ka-GE"/>
              </w:rPr>
              <w:t>დაცულ</w:t>
            </w:r>
            <w:r w:rsidR="00691D92">
              <w:rPr>
                <w:rFonts w:ascii="Sylfaen" w:hAnsi="Sylfaen" w:cs="FranklinGothic-Book"/>
                <w:sz w:val="20"/>
                <w:szCs w:val="20"/>
                <w:lang w:val="ka-GE"/>
              </w:rPr>
              <w:t xml:space="preserve">ი </w:t>
            </w:r>
            <w:r w:rsidRPr="00CB15E8">
              <w:rPr>
                <w:rFonts w:ascii="Sylfaen" w:hAnsi="Sylfaen" w:cs="FranklinGothic-Book"/>
                <w:sz w:val="20"/>
                <w:szCs w:val="20"/>
                <w:lang w:val="ka-GE"/>
              </w:rPr>
              <w:t>კონტეინერებ</w:t>
            </w:r>
            <w:r w:rsidR="00691D92">
              <w:rPr>
                <w:rFonts w:ascii="Sylfaen" w:hAnsi="Sylfaen" w:cs="FranklinGothic-Book"/>
                <w:sz w:val="20"/>
                <w:szCs w:val="20"/>
                <w:lang w:val="ka-GE"/>
              </w:rPr>
              <w:t xml:space="preserve">ით </w:t>
            </w:r>
            <w:r w:rsidRPr="00CB15E8">
              <w:rPr>
                <w:rFonts w:ascii="Sylfaen" w:hAnsi="Sylfaen" w:cs="FranklinGothic-Book"/>
                <w:sz w:val="20"/>
                <w:szCs w:val="20"/>
                <w:lang w:val="ka-GE"/>
              </w:rPr>
              <w:t xml:space="preserve">უნდა ინახებოდეს.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691D92">
            <w:pPr>
              <w:spacing w:after="0" w:line="240" w:lineRule="auto"/>
              <w:jc w:val="both"/>
              <w:rPr>
                <w:rFonts w:ascii="Sylfaen" w:hAnsi="Sylfaen"/>
                <w:sz w:val="20"/>
                <w:szCs w:val="20"/>
              </w:rPr>
            </w:pPr>
            <w:r w:rsidRPr="00CB15E8">
              <w:rPr>
                <w:rFonts w:ascii="Sylfaen" w:hAnsi="Sylfaen"/>
                <w:sz w:val="20"/>
                <w:szCs w:val="20"/>
                <w:lang w:val="ka-GE"/>
              </w:rPr>
              <w:t>აბების სახით მიღებული</w:t>
            </w:r>
            <w:r w:rsidR="00691D92">
              <w:rPr>
                <w:rFonts w:ascii="Sylfaen" w:hAnsi="Sylfaen"/>
                <w:sz w:val="20"/>
                <w:szCs w:val="20"/>
                <w:lang w:val="ka-GE"/>
              </w:rPr>
              <w:t xml:space="preserve"> </w:t>
            </w:r>
            <w:r w:rsidRPr="00CB15E8">
              <w:rPr>
                <w:rFonts w:ascii="Sylfaen" w:hAnsi="Sylfaen"/>
                <w:sz w:val="20"/>
                <w:szCs w:val="20"/>
                <w:lang w:val="ka-GE"/>
              </w:rPr>
              <w:t>მოქსიფლოქსაცინი გასტრალური ტრაქტიდან კარგად აბსორბირდება.</w:t>
            </w:r>
            <w:r w:rsidR="00691D92">
              <w:rPr>
                <w:rFonts w:ascii="Sylfaen" w:hAnsi="Sylfaen"/>
                <w:sz w:val="20"/>
                <w:szCs w:val="20"/>
                <w:lang w:val="ka-GE"/>
              </w:rPr>
              <w:t xml:space="preserve"> </w:t>
            </w:r>
            <w:r w:rsidRPr="00CB15E8">
              <w:rPr>
                <w:rFonts w:ascii="Sylfaen" w:hAnsi="Sylfaen"/>
                <w:sz w:val="20"/>
                <w:szCs w:val="20"/>
                <w:lang w:val="ka-GE"/>
              </w:rPr>
              <w:t>მოქსიფლოქსაცინის ბიოშეღწევადობა 90%-ს უტოლდება. მაღალკალორიულ საკვებთან (მაგ.</w:t>
            </w:r>
            <w:r w:rsidR="00691D92">
              <w:rPr>
                <w:rFonts w:ascii="Sylfaen" w:hAnsi="Sylfaen"/>
                <w:sz w:val="20"/>
                <w:szCs w:val="20"/>
                <w:lang w:val="ka-GE"/>
              </w:rPr>
              <w:t xml:space="preserve">, </w:t>
            </w:r>
            <w:r w:rsidRPr="00CB15E8">
              <w:rPr>
                <w:rFonts w:ascii="Sylfaen" w:hAnsi="Sylfaen"/>
                <w:sz w:val="20"/>
                <w:szCs w:val="20"/>
                <w:lang w:val="ka-GE"/>
              </w:rPr>
              <w:t>500 კალ) ერთად მოქსიფლოქსაცინის მიღება მის აბსორბციაზე გავლენას არ ახდენს.</w:t>
            </w:r>
            <w:r w:rsidR="00EC7C12" w:rsidRPr="00CB15E8">
              <w:rPr>
                <w:rFonts w:ascii="Sylfaen" w:hAnsi="Sylfaen"/>
                <w:sz w:val="20"/>
                <w:szCs w:val="20"/>
                <w:lang w:val="ka-GE"/>
              </w:rPr>
              <w:t xml:space="preserve">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შეწოვა, </w:t>
            </w:r>
          </w:p>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691D92">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აბების </w:t>
            </w:r>
            <w:r w:rsidR="00691D92">
              <w:rPr>
                <w:rFonts w:ascii="Sylfaen" w:hAnsi="Sylfaen" w:cs="FranklinGothic-Book"/>
                <w:sz w:val="20"/>
                <w:szCs w:val="20"/>
                <w:lang w:val="ka-GE"/>
              </w:rPr>
              <w:t xml:space="preserve">სახით </w:t>
            </w:r>
            <w:r w:rsidRPr="00CB15E8">
              <w:rPr>
                <w:rFonts w:ascii="Sylfaen" w:hAnsi="Sylfaen" w:cs="FranklinGothic-Book"/>
                <w:sz w:val="20"/>
                <w:szCs w:val="20"/>
                <w:lang w:val="ka-GE"/>
              </w:rPr>
              <w:t>ან ინტრავენური მიღების შემდეგ მოქსიფლოქსაცინი ნანახი იქნა ნახველში, ზე</w:t>
            </w:r>
            <w:r w:rsidR="00691D92">
              <w:rPr>
                <w:rFonts w:ascii="Sylfaen" w:hAnsi="Sylfaen" w:cs="FranklinGothic-Book"/>
                <w:sz w:val="20"/>
                <w:szCs w:val="20"/>
                <w:lang w:val="ka-GE"/>
              </w:rPr>
              <w:t xml:space="preserve">და </w:t>
            </w:r>
            <w:r w:rsidRPr="00CB15E8">
              <w:rPr>
                <w:rFonts w:ascii="Sylfaen" w:hAnsi="Sylfaen" w:cs="FranklinGothic-Book"/>
                <w:sz w:val="20"/>
                <w:szCs w:val="20"/>
                <w:lang w:val="ka-GE"/>
              </w:rPr>
              <w:t>სასუნთქი გზების</w:t>
            </w:r>
            <w:r w:rsidR="00691D92">
              <w:rPr>
                <w:rFonts w:ascii="Sylfaen" w:hAnsi="Sylfaen" w:cs="FranklinGothic-Book"/>
                <w:sz w:val="20"/>
                <w:szCs w:val="20"/>
                <w:lang w:val="ka-GE"/>
              </w:rPr>
              <w:t>ა</w:t>
            </w:r>
            <w:r w:rsidRPr="00CB15E8">
              <w:rPr>
                <w:rFonts w:ascii="Sylfaen" w:hAnsi="Sylfaen" w:cs="FranklinGothic-Book"/>
                <w:sz w:val="20"/>
                <w:szCs w:val="20"/>
                <w:lang w:val="ka-GE"/>
              </w:rPr>
              <w:t xml:space="preserve"> და </w:t>
            </w:r>
            <w:r w:rsidR="00691D92">
              <w:rPr>
                <w:rFonts w:ascii="Sylfaen" w:hAnsi="Sylfaen" w:cs="FranklinGothic-Book"/>
                <w:sz w:val="20"/>
                <w:szCs w:val="20"/>
                <w:lang w:val="ka-GE"/>
              </w:rPr>
              <w:t>ბრონქულ</w:t>
            </w:r>
            <w:r w:rsidRPr="00CB15E8">
              <w:rPr>
                <w:rFonts w:ascii="Sylfaen" w:hAnsi="Sylfaen" w:cs="FranklinGothic-Book"/>
                <w:sz w:val="20"/>
                <w:szCs w:val="20"/>
                <w:lang w:val="ka-GE"/>
              </w:rPr>
              <w:t xml:space="preserve"> სეკრეტში, სინუსების ლორწოვანში, კანის წყლულოვან სეკრეტში, კანქვეშა და კუნთოვან ქსოვილებში.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w:t>
            </w:r>
            <w:r w:rsidR="00691D92">
              <w:rPr>
                <w:rFonts w:ascii="Sylfaen" w:hAnsi="Sylfaen"/>
                <w:sz w:val="20"/>
                <w:szCs w:val="20"/>
                <w:lang w:val="ka-GE"/>
              </w:rPr>
              <w:t xml:space="preserve"> -</w:t>
            </w:r>
            <w:r w:rsidRPr="00CB15E8">
              <w:rPr>
                <w:rFonts w:ascii="Sylfaen" w:hAnsi="Sylfaen"/>
                <w:sz w:val="20"/>
                <w:szCs w:val="20"/>
                <w:lang w:val="ka-GE"/>
              </w:rPr>
              <w:t xml:space="preserve"> C. ვინაიდან კარგად კონტროლირებადი კვლევები ორსულობის</w:t>
            </w:r>
            <w:r w:rsidR="00691D92">
              <w:rPr>
                <w:rFonts w:ascii="Sylfaen" w:hAnsi="Sylfaen"/>
                <w:sz w:val="20"/>
                <w:szCs w:val="20"/>
                <w:lang w:val="ka-GE"/>
              </w:rPr>
              <w:t xml:space="preserve"> </w:t>
            </w:r>
            <w:r w:rsidRPr="00CB15E8">
              <w:rPr>
                <w:rFonts w:ascii="Sylfaen" w:hAnsi="Sylfaen"/>
                <w:sz w:val="20"/>
                <w:szCs w:val="20"/>
                <w:lang w:val="ka-GE"/>
              </w:rPr>
              <w:t xml:space="preserve">პერიოდში მოქსიფლოქსაცინის გამოყენების შესახებ არ ჩატარებულა, ორსულობის პერიოდში ის მხოლოდ მაშინ </w:t>
            </w:r>
            <w:r w:rsidR="00CB15E8" w:rsidRPr="00CB15E8">
              <w:rPr>
                <w:rFonts w:ascii="Sylfaen" w:hAnsi="Sylfaen"/>
                <w:sz w:val="20"/>
                <w:szCs w:val="20"/>
                <w:lang w:val="ka-GE"/>
              </w:rPr>
              <w:t>უნდა იქნეს</w:t>
            </w:r>
            <w:r w:rsidRPr="00CB15E8">
              <w:rPr>
                <w:rFonts w:ascii="Sylfaen" w:hAnsi="Sylfaen"/>
                <w:sz w:val="20"/>
                <w:szCs w:val="20"/>
                <w:lang w:val="ka-GE"/>
              </w:rPr>
              <w:t xml:space="preserve"> გამოყენებული, თუ მიღებული სარგებელი აღემატება რისკს, რომლის წინაშეც ვაყენებთ ჩანასახს. ვინაიდან ლაქტაციის პერიოდში მოქსიფლოქსაცინით გამოწვეული სერიოზული </w:t>
            </w:r>
            <w:r w:rsidR="00A80AA3">
              <w:rPr>
                <w:rFonts w:ascii="Sylfaen" w:hAnsi="Sylfaen"/>
                <w:sz w:val="20"/>
                <w:szCs w:val="20"/>
                <w:lang w:val="ka-GE"/>
              </w:rPr>
              <w:t>არასასურველი</w:t>
            </w:r>
            <w:r w:rsidRPr="00CB15E8">
              <w:rPr>
                <w:rFonts w:ascii="Sylfaen" w:hAnsi="Sylfaen"/>
                <w:sz w:val="20"/>
                <w:szCs w:val="20"/>
                <w:lang w:val="ka-GE"/>
              </w:rPr>
              <w:t xml:space="preserve"> მოვლენის განვითარების რისკი მაღალია, უნდა გადაწყდეს შეწყდეს ჩვილის ძუძუთი კვება, თუ დედის სამკურნალო რეჟიმიდან ამოვიღოთ მოქსიფლოქსაცინი, ამ დროს გათვალისწინებული უნდა იყოს დედისთვის მოქსიფლოქსაცინით მკურნალობის მნიშვნელობა.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თირკმლის მწვავე</w:t>
            </w:r>
            <w:r w:rsidR="00EC7C12" w:rsidRPr="00CB15E8">
              <w:rPr>
                <w:rFonts w:ascii="Sylfaen" w:hAnsi="Sylfaen"/>
                <w:sz w:val="20"/>
                <w:szCs w:val="20"/>
                <w:lang w:val="ka-GE"/>
              </w:rPr>
              <w:t xml:space="preserve"> </w:t>
            </w:r>
            <w:r w:rsidRPr="00CB15E8">
              <w:rPr>
                <w:rFonts w:ascii="Sylfaen" w:hAnsi="Sylfaen"/>
                <w:sz w:val="20"/>
                <w:szCs w:val="20"/>
                <w:lang w:val="ka-GE"/>
              </w:rPr>
              <w:t xml:space="preserve">პათოლოგიების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მოქსიფლოქსაცინის დოზის კორექცია საჭირო არ არის. მათთვისაც კი, ვინც ჰემოდიალიზზეა, ან ამბულატორიულ რეჟიმში იტარებს პერიტონიულ დიალიზს. </w:t>
            </w:r>
          </w:p>
          <w:p w:rsidR="00B80229" w:rsidRPr="00CB15E8" w:rsidRDefault="00B80229" w:rsidP="000B1D92">
            <w:pPr>
              <w:spacing w:after="0" w:line="240" w:lineRule="auto"/>
              <w:jc w:val="both"/>
              <w:rPr>
                <w:rFonts w:ascii="Sylfaen" w:hAnsi="Sylfaen"/>
                <w:b/>
                <w:sz w:val="20"/>
                <w:szCs w:val="20"/>
                <w:lang w:val="ka-GE"/>
              </w:rPr>
            </w:pPr>
            <w:r w:rsidRPr="00CB15E8">
              <w:rPr>
                <w:rFonts w:ascii="Sylfaen" w:hAnsi="Sylfaen"/>
                <w:b/>
                <w:sz w:val="20"/>
                <w:szCs w:val="20"/>
                <w:lang w:val="ka-GE"/>
              </w:rPr>
              <w:t xml:space="preserve">ღვიძლის დაავადება: </w:t>
            </w:r>
            <w:r w:rsidR="00B152A6">
              <w:rPr>
                <w:rFonts w:ascii="Sylfaen" w:hAnsi="Sylfaen"/>
                <w:sz w:val="20"/>
                <w:szCs w:val="20"/>
                <w:lang w:val="ka-GE"/>
              </w:rPr>
              <w:t xml:space="preserve">მსუბუქი </w:t>
            </w:r>
            <w:r w:rsidRPr="00CB15E8">
              <w:rPr>
                <w:rFonts w:ascii="Sylfaen" w:hAnsi="Sylfaen"/>
                <w:sz w:val="20"/>
                <w:szCs w:val="20"/>
                <w:lang w:val="ka-GE"/>
              </w:rPr>
              <w:t xml:space="preserve">ან საშუალო </w:t>
            </w:r>
            <w:r w:rsidR="00B152A6">
              <w:rPr>
                <w:rFonts w:ascii="Sylfaen" w:hAnsi="Sylfaen"/>
                <w:sz w:val="20"/>
                <w:szCs w:val="20"/>
                <w:lang w:val="ka-GE"/>
              </w:rPr>
              <w:t xml:space="preserve">სიმძიმის </w:t>
            </w:r>
            <w:r w:rsidRPr="00CB15E8">
              <w:rPr>
                <w:rFonts w:ascii="Sylfaen" w:hAnsi="Sylfaen"/>
                <w:sz w:val="20"/>
                <w:szCs w:val="20"/>
                <w:lang w:val="ka-GE"/>
              </w:rPr>
              <w:t>ღვიძლის პათოლოგიების დროს</w:t>
            </w:r>
            <w:r w:rsidR="000B1D92">
              <w:rPr>
                <w:rFonts w:ascii="Sylfaen" w:hAnsi="Sylfaen"/>
                <w:sz w:val="20"/>
                <w:szCs w:val="20"/>
                <w:lang w:val="ka-GE"/>
              </w:rPr>
              <w:t xml:space="preserve"> </w:t>
            </w:r>
            <w:r w:rsidRPr="00CB15E8">
              <w:rPr>
                <w:rFonts w:ascii="Sylfaen" w:hAnsi="Sylfaen"/>
                <w:sz w:val="20"/>
                <w:szCs w:val="20"/>
                <w:lang w:val="ka-GE"/>
              </w:rPr>
              <w:t>მოქსიფლოქსაცინის დოზის რეგულირება საჭირო არ არის.</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მოქსიფლოქსაცინი</w:t>
            </w:r>
            <w:r w:rsidR="00B152A6">
              <w:rPr>
                <w:rFonts w:ascii="Sylfaen" w:hAnsi="Sylfaen"/>
                <w:sz w:val="20"/>
                <w:szCs w:val="20"/>
                <w:lang w:val="ka-GE"/>
              </w:rPr>
              <w:t xml:space="preserve">სადმი </w:t>
            </w:r>
            <w:r w:rsidRPr="00CB15E8">
              <w:rPr>
                <w:rFonts w:ascii="Sylfaen" w:hAnsi="Sylfaen"/>
                <w:sz w:val="20"/>
                <w:szCs w:val="20"/>
                <w:lang w:val="ka-GE"/>
              </w:rPr>
              <w:t>ა</w:t>
            </w:r>
            <w:r w:rsidR="00B152A6">
              <w:rPr>
                <w:rFonts w:ascii="Sylfaen" w:hAnsi="Sylfaen"/>
                <w:sz w:val="20"/>
                <w:szCs w:val="20"/>
                <w:lang w:val="ka-GE"/>
              </w:rPr>
              <w:t>მ</w:t>
            </w:r>
            <w:r w:rsidRPr="00CB15E8">
              <w:rPr>
                <w:rFonts w:ascii="Sylfaen" w:hAnsi="Sylfaen"/>
                <w:sz w:val="20"/>
                <w:szCs w:val="20"/>
                <w:lang w:val="ka-GE"/>
              </w:rPr>
              <w:t>ტან</w:t>
            </w:r>
            <w:r w:rsidR="00B152A6">
              <w:rPr>
                <w:rFonts w:ascii="Sylfaen" w:hAnsi="Sylfaen"/>
                <w:sz w:val="20"/>
                <w:szCs w:val="20"/>
                <w:lang w:val="ka-GE"/>
              </w:rPr>
              <w:t>ო</w:t>
            </w:r>
            <w:r w:rsidRPr="00CB15E8">
              <w:rPr>
                <w:rFonts w:ascii="Sylfaen" w:hAnsi="Sylfaen"/>
                <w:sz w:val="20"/>
                <w:szCs w:val="20"/>
                <w:lang w:val="ka-GE"/>
              </w:rPr>
              <w:t>ბა</w:t>
            </w:r>
            <w:r w:rsidR="00B152A6">
              <w:rPr>
                <w:rFonts w:ascii="Sylfaen" w:hAnsi="Sylfaen"/>
                <w:sz w:val="20"/>
                <w:szCs w:val="20"/>
                <w:lang w:val="ka-GE"/>
              </w:rPr>
              <w:t xml:space="preserve"> კარგია.</w:t>
            </w:r>
            <w:r w:rsidRPr="00CB15E8">
              <w:rPr>
                <w:rFonts w:ascii="Sylfaen" w:hAnsi="Sylfaen"/>
                <w:sz w:val="20"/>
                <w:szCs w:val="20"/>
                <w:lang w:val="ka-GE"/>
              </w:rPr>
              <w:t xml:space="preserve">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ჩვეული:</w:t>
            </w:r>
            <w:r w:rsidRPr="00CB15E8">
              <w:rPr>
                <w:rFonts w:ascii="Sylfaen" w:hAnsi="Sylfaen"/>
                <w:sz w:val="20"/>
                <w:szCs w:val="20"/>
                <w:lang w:val="ka-GE"/>
              </w:rPr>
              <w:t xml:space="preserve"> გასტროინტესტინუ</w:t>
            </w:r>
            <w:r w:rsidR="00B152A6">
              <w:rPr>
                <w:rFonts w:ascii="Sylfaen" w:hAnsi="Sylfaen"/>
                <w:sz w:val="20"/>
                <w:szCs w:val="20"/>
                <w:lang w:val="ka-GE"/>
              </w:rPr>
              <w:t>რ</w:t>
            </w:r>
            <w:r w:rsidRPr="00CB15E8">
              <w:rPr>
                <w:rFonts w:ascii="Sylfaen" w:hAnsi="Sylfaen"/>
                <w:sz w:val="20"/>
                <w:szCs w:val="20"/>
                <w:lang w:val="ka-GE"/>
              </w:rPr>
              <w:t>ი</w:t>
            </w:r>
            <w:r w:rsidR="00B152A6">
              <w:rPr>
                <w:rFonts w:ascii="Sylfaen" w:hAnsi="Sylfaen"/>
                <w:sz w:val="20"/>
                <w:szCs w:val="20"/>
                <w:lang w:val="ka-GE"/>
              </w:rPr>
              <w:t xml:space="preserve"> </w:t>
            </w:r>
            <w:r w:rsidR="000B1D92">
              <w:rPr>
                <w:rFonts w:ascii="Sylfaen" w:hAnsi="Sylfaen"/>
                <w:sz w:val="20"/>
                <w:szCs w:val="20"/>
                <w:lang w:val="ka-GE"/>
              </w:rPr>
              <w:t xml:space="preserve">აუტანლობა; ცნს-ის მხრივ - </w:t>
            </w:r>
            <w:r w:rsidRPr="00CB15E8">
              <w:rPr>
                <w:rFonts w:ascii="Sylfaen" w:hAnsi="Sylfaen"/>
                <w:sz w:val="20"/>
                <w:szCs w:val="20"/>
                <w:lang w:val="ka-GE"/>
              </w:rPr>
              <w:t xml:space="preserve">თავის ტკივილი, უძილობა, აღგზნებადობა და </w:t>
            </w:r>
            <w:r w:rsidR="00C408FE">
              <w:rPr>
                <w:rFonts w:ascii="Sylfaen" w:hAnsi="Sylfaen"/>
                <w:sz w:val="20"/>
                <w:szCs w:val="20"/>
                <w:lang w:val="ka-GE"/>
              </w:rPr>
              <w:t>თავბრუხვევ</w:t>
            </w:r>
            <w:r w:rsidRPr="00CB15E8">
              <w:rPr>
                <w:rFonts w:ascii="Sylfaen" w:hAnsi="Sylfaen"/>
                <w:sz w:val="20"/>
                <w:szCs w:val="20"/>
                <w:lang w:val="ka-GE"/>
              </w:rPr>
              <w:t>ა;</w:t>
            </w:r>
            <w:r w:rsidR="000B1D92">
              <w:rPr>
                <w:rFonts w:ascii="Sylfaen" w:hAnsi="Sylfaen"/>
                <w:sz w:val="20"/>
                <w:szCs w:val="20"/>
                <w:lang w:val="ka-GE"/>
              </w:rPr>
              <w:t xml:space="preserve"> </w:t>
            </w:r>
            <w:r w:rsidRPr="00CB15E8">
              <w:rPr>
                <w:rFonts w:ascii="Sylfaen" w:hAnsi="Sylfaen"/>
                <w:sz w:val="20"/>
                <w:szCs w:val="20"/>
                <w:lang w:val="ka-GE"/>
              </w:rPr>
              <w:t>ალერგიული რეაქციები; დიარეა; მომატებული ფოტომგრძნობელობა.</w:t>
            </w:r>
          </w:p>
          <w:p w:rsidR="00B80229" w:rsidRPr="00CB15E8" w:rsidRDefault="00B80229" w:rsidP="000B1D92">
            <w:pPr>
              <w:spacing w:after="0" w:line="240" w:lineRule="auto"/>
              <w:jc w:val="both"/>
              <w:rPr>
                <w:rFonts w:ascii="Sylfaen" w:hAnsi="Sylfaen"/>
                <w:b/>
                <w:sz w:val="20"/>
                <w:szCs w:val="20"/>
                <w:lang w:val="ka-GE"/>
              </w:rPr>
            </w:pPr>
            <w:r w:rsidRPr="00CB15E8">
              <w:rPr>
                <w:rFonts w:ascii="Sylfaen" w:hAnsi="Sylfaen"/>
                <w:sz w:val="20"/>
                <w:szCs w:val="20"/>
                <w:lang w:val="ka-GE"/>
              </w:rPr>
              <w:t xml:space="preserve">აღწერილია შემთხვევები, როდესაც </w:t>
            </w:r>
            <w:r w:rsidR="000B1D92" w:rsidRPr="00CB15E8">
              <w:rPr>
                <w:rFonts w:ascii="Sylfaen" w:hAnsi="Sylfaen"/>
                <w:sz w:val="20"/>
                <w:szCs w:val="20"/>
                <w:lang w:val="ka-GE"/>
              </w:rPr>
              <w:t>მოქსიფლოქსაცინის იზოლირებულმა გამოყენებამ</w:t>
            </w:r>
            <w:r w:rsidR="000B1D92">
              <w:rPr>
                <w:rFonts w:ascii="Sylfaen" w:hAnsi="Sylfaen"/>
                <w:sz w:val="20"/>
                <w:szCs w:val="20"/>
                <w:lang w:val="ka-GE"/>
              </w:rPr>
              <w:t xml:space="preserve"> </w:t>
            </w:r>
            <w:r w:rsidRPr="00CB15E8">
              <w:rPr>
                <w:rFonts w:ascii="Sylfaen" w:hAnsi="Sylfaen"/>
                <w:sz w:val="20"/>
                <w:szCs w:val="20"/>
                <w:lang w:val="ka-GE"/>
              </w:rPr>
              <w:t xml:space="preserve">QT ინტერვალის </w:t>
            </w:r>
            <w:r w:rsidR="000B1D92">
              <w:rPr>
                <w:rFonts w:ascii="Sylfaen" w:hAnsi="Sylfaen"/>
                <w:sz w:val="20"/>
                <w:szCs w:val="20"/>
                <w:lang w:val="ka-GE"/>
              </w:rPr>
              <w:t xml:space="preserve">გახანგრძლივება </w:t>
            </w:r>
            <w:r w:rsidRPr="00CB15E8">
              <w:rPr>
                <w:rFonts w:ascii="Sylfaen" w:hAnsi="Sylfaen"/>
                <w:sz w:val="20"/>
                <w:szCs w:val="20"/>
                <w:lang w:val="ka-GE"/>
              </w:rPr>
              <w:t>გამოიწვია.</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996393" w:rsidRDefault="00B80229" w:rsidP="00282447">
            <w:pPr>
              <w:spacing w:after="0" w:line="240" w:lineRule="auto"/>
              <w:jc w:val="both"/>
              <w:rPr>
                <w:rFonts w:ascii="Sylfaen" w:hAnsi="Sylfaen"/>
                <w:sz w:val="20"/>
                <w:szCs w:val="20"/>
                <w:lang w:val="ka-GE"/>
              </w:rPr>
            </w:pPr>
            <w:r w:rsidRPr="00996393">
              <w:rPr>
                <w:rFonts w:ascii="Sylfaen" w:hAnsi="Sylfaen"/>
                <w:sz w:val="20"/>
                <w:szCs w:val="20"/>
                <w:lang w:val="ka-GE"/>
              </w:rPr>
              <w:t>მოქსიფლოქსაცინი არ უნდა და</w:t>
            </w:r>
            <w:r w:rsidR="000B1D92" w:rsidRPr="00996393">
              <w:rPr>
                <w:rFonts w:ascii="Sylfaen" w:hAnsi="Sylfaen"/>
                <w:sz w:val="20"/>
                <w:szCs w:val="20"/>
                <w:lang w:val="ka-GE"/>
              </w:rPr>
              <w:t>ე</w:t>
            </w:r>
            <w:r w:rsidRPr="00996393">
              <w:rPr>
                <w:rFonts w:ascii="Sylfaen" w:hAnsi="Sylfaen"/>
                <w:sz w:val="20"/>
                <w:szCs w:val="20"/>
                <w:lang w:val="ka-GE"/>
              </w:rPr>
              <w:t>ნიშნო</w:t>
            </w:r>
            <w:r w:rsidR="000B1D92" w:rsidRPr="00996393">
              <w:rPr>
                <w:rFonts w:ascii="Sylfaen" w:hAnsi="Sylfaen"/>
                <w:sz w:val="20"/>
                <w:szCs w:val="20"/>
                <w:lang w:val="ka-GE"/>
              </w:rPr>
              <w:t xml:space="preserve">თ </w:t>
            </w:r>
            <w:r w:rsidRPr="00996393">
              <w:rPr>
                <w:rFonts w:ascii="Sylfaen" w:hAnsi="Sylfaen"/>
                <w:sz w:val="20"/>
                <w:szCs w:val="20"/>
                <w:lang w:val="ka-GE"/>
              </w:rPr>
              <w:t>პაციენტებ</w:t>
            </w:r>
            <w:r w:rsidR="000B1D92" w:rsidRPr="00996393">
              <w:rPr>
                <w:rFonts w:ascii="Sylfaen" w:hAnsi="Sylfaen"/>
                <w:sz w:val="20"/>
                <w:szCs w:val="20"/>
                <w:lang w:val="ka-GE"/>
              </w:rPr>
              <w:t>ს</w:t>
            </w:r>
            <w:r w:rsidRPr="00996393">
              <w:rPr>
                <w:rFonts w:ascii="Sylfaen" w:hAnsi="Sylfaen"/>
                <w:sz w:val="20"/>
                <w:szCs w:val="20"/>
                <w:lang w:val="ka-GE"/>
              </w:rPr>
              <w:t>,</w:t>
            </w:r>
            <w:r w:rsidR="000B1D92" w:rsidRPr="00996393">
              <w:rPr>
                <w:rFonts w:ascii="Sylfaen" w:hAnsi="Sylfaen"/>
                <w:sz w:val="20"/>
                <w:szCs w:val="20"/>
                <w:lang w:val="ka-GE"/>
              </w:rPr>
              <w:t xml:space="preserve"> </w:t>
            </w:r>
            <w:r w:rsidRPr="00996393">
              <w:rPr>
                <w:rFonts w:ascii="Sylfaen" w:hAnsi="Sylfaen"/>
                <w:sz w:val="20"/>
                <w:szCs w:val="20"/>
                <w:lang w:val="ka-GE"/>
              </w:rPr>
              <w:t>რომლებიც ი</w:t>
            </w:r>
            <w:r w:rsidR="000B1D92" w:rsidRPr="00996393">
              <w:rPr>
                <w:rFonts w:ascii="Sylfaen" w:hAnsi="Sylfaen"/>
                <w:sz w:val="20"/>
                <w:szCs w:val="20"/>
                <w:lang w:val="ka-GE"/>
              </w:rPr>
              <w:t xml:space="preserve">ღებენ </w:t>
            </w:r>
            <w:r w:rsidRPr="00996393">
              <w:rPr>
                <w:rFonts w:ascii="Sylfaen" w:hAnsi="Sylfaen"/>
                <w:sz w:val="20"/>
                <w:szCs w:val="20"/>
              </w:rPr>
              <w:t xml:space="preserve">I </w:t>
            </w:r>
            <w:r w:rsidRPr="00996393">
              <w:rPr>
                <w:rFonts w:ascii="Sylfaen" w:hAnsi="Sylfaen"/>
                <w:sz w:val="20"/>
                <w:szCs w:val="20"/>
                <w:lang w:val="ka-GE"/>
              </w:rPr>
              <w:t xml:space="preserve">(ქინიდინი და პროკაინამიდი) და </w:t>
            </w:r>
            <w:r w:rsidRPr="00996393">
              <w:rPr>
                <w:rFonts w:ascii="Sylfaen" w:hAnsi="Sylfaen"/>
                <w:sz w:val="20"/>
                <w:szCs w:val="20"/>
              </w:rPr>
              <w:t xml:space="preserve">III </w:t>
            </w:r>
            <w:r w:rsidRPr="00996393">
              <w:rPr>
                <w:rFonts w:ascii="Sylfaen" w:hAnsi="Sylfaen"/>
                <w:sz w:val="20"/>
                <w:szCs w:val="20"/>
                <w:lang w:val="ka-GE"/>
              </w:rPr>
              <w:t xml:space="preserve">(ამიოდარონი და სოტალოლი) კლასის ანტიარითმიულ პრეპარატებს. </w:t>
            </w:r>
          </w:p>
          <w:p w:rsidR="00B80229" w:rsidRPr="00CB15E8" w:rsidRDefault="00B80229" w:rsidP="00282447">
            <w:pPr>
              <w:spacing w:after="0" w:line="240" w:lineRule="auto"/>
              <w:jc w:val="both"/>
              <w:rPr>
                <w:rFonts w:ascii="Sylfaen" w:hAnsi="Sylfaen"/>
                <w:sz w:val="20"/>
                <w:szCs w:val="20"/>
                <w:lang w:val="ka-GE"/>
              </w:rPr>
            </w:pPr>
            <w:r w:rsidRPr="00996393">
              <w:rPr>
                <w:rFonts w:ascii="Sylfaen" w:hAnsi="Sylfaen"/>
                <w:b/>
                <w:sz w:val="20"/>
                <w:szCs w:val="20"/>
                <w:lang w:val="ka-GE"/>
              </w:rPr>
              <w:t>სუკრალფატი:</w:t>
            </w:r>
            <w:r w:rsidRPr="00996393">
              <w:rPr>
                <w:rFonts w:ascii="Sylfaen" w:hAnsi="Sylfaen"/>
                <w:sz w:val="20"/>
                <w:szCs w:val="20"/>
                <w:lang w:val="ka-GE"/>
              </w:rPr>
              <w:t xml:space="preserve"> სუკრალფატის</w:t>
            </w:r>
            <w:r w:rsidR="000B1D92" w:rsidRPr="00996393">
              <w:rPr>
                <w:rFonts w:ascii="Sylfaen" w:hAnsi="Sylfaen"/>
                <w:sz w:val="20"/>
                <w:szCs w:val="20"/>
                <w:lang w:val="ka-GE"/>
              </w:rPr>
              <w:t xml:space="preserve"> </w:t>
            </w:r>
            <w:r w:rsidRPr="00996393">
              <w:rPr>
                <w:rFonts w:ascii="Sylfaen" w:hAnsi="Sylfaen"/>
                <w:sz w:val="20"/>
                <w:szCs w:val="20"/>
                <w:lang w:val="ka-GE"/>
              </w:rPr>
              <w:t>შემ</w:t>
            </w:r>
            <w:r w:rsidR="000B1D92" w:rsidRPr="00996393">
              <w:rPr>
                <w:rFonts w:ascii="Sylfaen" w:hAnsi="Sylfaen"/>
                <w:sz w:val="20"/>
                <w:szCs w:val="20"/>
                <w:lang w:val="ka-GE"/>
              </w:rPr>
              <w:t xml:space="preserve">ადგენლობაში </w:t>
            </w:r>
            <w:r w:rsidRPr="00996393">
              <w:rPr>
                <w:rFonts w:ascii="Sylfaen" w:hAnsi="Sylfaen"/>
                <w:sz w:val="20"/>
                <w:szCs w:val="20"/>
                <w:lang w:val="ka-GE"/>
              </w:rPr>
              <w:t>შემავალი</w:t>
            </w:r>
            <w:r w:rsidRPr="00CB15E8">
              <w:rPr>
                <w:rFonts w:ascii="Sylfaen" w:hAnsi="Sylfaen"/>
                <w:sz w:val="20"/>
                <w:szCs w:val="20"/>
                <w:lang w:val="ka-GE"/>
              </w:rPr>
              <w:t xml:space="preserve"> ალუმინის იონების გავლენით ფთორქინოლონების შეწოვა მცირ</w:t>
            </w:r>
            <w:r w:rsidR="000B1D92">
              <w:rPr>
                <w:rFonts w:ascii="Sylfaen" w:hAnsi="Sylfaen"/>
                <w:sz w:val="20"/>
                <w:szCs w:val="20"/>
                <w:lang w:val="ka-GE"/>
              </w:rPr>
              <w:t>დ</w:t>
            </w:r>
            <w:r w:rsidRPr="00CB15E8">
              <w:rPr>
                <w:rFonts w:ascii="Sylfaen" w:hAnsi="Sylfaen"/>
                <w:sz w:val="20"/>
                <w:szCs w:val="20"/>
                <w:lang w:val="ka-GE"/>
              </w:rPr>
              <w:t>ებ</w:t>
            </w:r>
            <w:r w:rsidR="000B1D92">
              <w:rPr>
                <w:rFonts w:ascii="Sylfaen" w:hAnsi="Sylfaen"/>
                <w:sz w:val="20"/>
                <w:szCs w:val="20"/>
                <w:lang w:val="ka-GE"/>
              </w:rPr>
              <w:t>ა.</w:t>
            </w:r>
          </w:p>
          <w:p w:rsidR="00B80229" w:rsidRPr="00CB15E8" w:rsidRDefault="00B80229" w:rsidP="00282447">
            <w:pPr>
              <w:spacing w:after="0" w:line="240" w:lineRule="auto"/>
              <w:jc w:val="both"/>
              <w:rPr>
                <w:rFonts w:ascii="Sylfaen" w:hAnsi="Sylfaen" w:cs="FranklinGothic-Demi"/>
                <w:sz w:val="20"/>
                <w:szCs w:val="20"/>
                <w:lang w:val="ka-GE"/>
              </w:rPr>
            </w:pPr>
            <w:r w:rsidRPr="00CB15E8">
              <w:rPr>
                <w:rFonts w:ascii="Sylfaen" w:hAnsi="Sylfaen" w:cs="FranklinGothic-Demi"/>
                <w:b/>
                <w:sz w:val="20"/>
                <w:szCs w:val="20"/>
                <w:lang w:val="ka-GE"/>
              </w:rPr>
              <w:t>ანტაციდები</w:t>
            </w:r>
            <w:r w:rsidRPr="00CB15E8">
              <w:rPr>
                <w:rFonts w:ascii="Sylfaen" w:hAnsi="Sylfaen" w:cs="FranklinGothic-Demi"/>
                <w:sz w:val="20"/>
                <w:szCs w:val="20"/>
                <w:lang w:val="ka-GE"/>
              </w:rPr>
              <w:t xml:space="preserve"> (მაგნიუმი, ალუმინი, კალციუმი</w:t>
            </w:r>
            <w:r w:rsidR="000B1D92">
              <w:rPr>
                <w:rFonts w:ascii="Sylfaen" w:hAnsi="Sylfaen" w:cs="FranklinGothic-Demi"/>
                <w:sz w:val="20"/>
                <w:szCs w:val="20"/>
                <w:lang w:val="ka-GE"/>
              </w:rPr>
              <w:t xml:space="preserve">, </w:t>
            </w:r>
            <w:r w:rsidRPr="00CB15E8">
              <w:rPr>
                <w:rFonts w:ascii="Sylfaen" w:hAnsi="Sylfaen" w:cs="FranklinGothic-Demi"/>
                <w:sz w:val="20"/>
                <w:szCs w:val="20"/>
                <w:lang w:val="ka-GE"/>
              </w:rPr>
              <w:t>დიდანოზინ</w:t>
            </w:r>
            <w:r w:rsidR="000B1D92">
              <w:rPr>
                <w:rFonts w:ascii="Sylfaen" w:hAnsi="Sylfaen" w:cs="FranklinGothic-Demi"/>
                <w:sz w:val="20"/>
                <w:szCs w:val="20"/>
                <w:lang w:val="ka-GE"/>
              </w:rPr>
              <w:t xml:space="preserve">ის შემადგენლობაში </w:t>
            </w:r>
            <w:r w:rsidRPr="00CB15E8">
              <w:rPr>
                <w:rFonts w:ascii="Sylfaen" w:hAnsi="Sylfaen" w:cs="FranklinGothic-Demi"/>
                <w:sz w:val="20"/>
                <w:szCs w:val="20"/>
                <w:lang w:val="ka-GE"/>
              </w:rPr>
              <w:t>შემავალი ალუმინ-მაგნიუმის ბუფერი): მჟავ</w:t>
            </w:r>
            <w:r w:rsidR="000B1D92">
              <w:rPr>
                <w:rFonts w:ascii="Sylfaen" w:hAnsi="Sylfaen" w:cs="FranklinGothic-Demi"/>
                <w:sz w:val="20"/>
                <w:szCs w:val="20"/>
                <w:lang w:val="ka-GE"/>
              </w:rPr>
              <w:t>ა</w:t>
            </w:r>
            <w:r w:rsidRPr="00CB15E8">
              <w:rPr>
                <w:rFonts w:ascii="Sylfaen" w:hAnsi="Sylfaen" w:cs="FranklinGothic-Demi"/>
                <w:sz w:val="20"/>
                <w:szCs w:val="20"/>
                <w:lang w:val="ka-GE"/>
              </w:rPr>
              <w:t>გამანეიტრალებელი</w:t>
            </w:r>
            <w:r w:rsidR="000B1D92">
              <w:rPr>
                <w:rFonts w:ascii="Sylfaen" w:hAnsi="Sylfaen" w:cs="FranklinGothic-Demi"/>
                <w:sz w:val="20"/>
                <w:szCs w:val="20"/>
                <w:lang w:val="ka-GE"/>
              </w:rPr>
              <w:t xml:space="preserve"> </w:t>
            </w:r>
            <w:r w:rsidRPr="00CB15E8">
              <w:rPr>
                <w:rFonts w:ascii="Sylfaen" w:hAnsi="Sylfaen" w:cs="FranklinGothic-Demi"/>
                <w:sz w:val="20"/>
                <w:szCs w:val="20"/>
                <w:lang w:val="ka-GE"/>
              </w:rPr>
              <w:t>პრეპარატები უკავშირდებ</w:t>
            </w:r>
            <w:r w:rsidR="000B1D92">
              <w:rPr>
                <w:rFonts w:ascii="Sylfaen" w:hAnsi="Sylfaen" w:cs="FranklinGothic-Demi"/>
                <w:sz w:val="20"/>
                <w:szCs w:val="20"/>
                <w:lang w:val="ka-GE"/>
              </w:rPr>
              <w:t xml:space="preserve">ა </w:t>
            </w:r>
            <w:r w:rsidRPr="00CB15E8">
              <w:rPr>
                <w:rFonts w:ascii="Sylfaen" w:hAnsi="Sylfaen" w:cs="FranklinGothic-Demi"/>
                <w:sz w:val="20"/>
                <w:szCs w:val="20"/>
                <w:lang w:val="ka-GE"/>
              </w:rPr>
              <w:t xml:space="preserve">ფთორქინოლონებს, რის შედეგადაც მათი შეწოვა და თერაპიული ეფექტი მცირდება. </w:t>
            </w:r>
          </w:p>
          <w:p w:rsidR="00B80229" w:rsidRPr="00CB15E8" w:rsidRDefault="00B80229" w:rsidP="000B1D92">
            <w:pPr>
              <w:spacing w:after="0" w:line="240" w:lineRule="auto"/>
              <w:jc w:val="both"/>
              <w:rPr>
                <w:rFonts w:ascii="Sylfaen" w:hAnsi="Sylfaen"/>
                <w:sz w:val="20"/>
                <w:szCs w:val="20"/>
              </w:rPr>
            </w:pPr>
            <w:r w:rsidRPr="00CB15E8">
              <w:rPr>
                <w:rFonts w:ascii="Sylfaen" w:hAnsi="Sylfaen"/>
                <w:b/>
                <w:sz w:val="20"/>
                <w:szCs w:val="20"/>
                <w:lang w:val="ka-GE"/>
              </w:rPr>
              <w:t>ვიტამინები და მინერალები,</w:t>
            </w:r>
            <w:r w:rsidRPr="00CB15E8">
              <w:rPr>
                <w:rFonts w:ascii="Sylfaen" w:hAnsi="Sylfaen"/>
                <w:sz w:val="20"/>
                <w:szCs w:val="20"/>
                <w:lang w:val="ka-GE"/>
              </w:rPr>
              <w:t xml:space="preserve"> რომლებიც ორ</w:t>
            </w:r>
            <w:r w:rsidR="000B1D92">
              <w:rPr>
                <w:rFonts w:ascii="Sylfaen" w:hAnsi="Sylfaen"/>
                <w:sz w:val="20"/>
                <w:szCs w:val="20"/>
                <w:lang w:val="ka-GE"/>
              </w:rPr>
              <w:t xml:space="preserve">- </w:t>
            </w:r>
            <w:r w:rsidRPr="00CB15E8">
              <w:rPr>
                <w:rFonts w:ascii="Sylfaen" w:hAnsi="Sylfaen"/>
                <w:sz w:val="20"/>
                <w:szCs w:val="20"/>
                <w:lang w:val="ka-GE"/>
              </w:rPr>
              <w:t>და სამვალენტიან კათიონებს, მაგ.</w:t>
            </w:r>
            <w:r w:rsidR="000B1D92">
              <w:rPr>
                <w:rFonts w:ascii="Sylfaen" w:hAnsi="Sylfaen"/>
                <w:sz w:val="20"/>
                <w:szCs w:val="20"/>
                <w:lang w:val="ka-GE"/>
              </w:rPr>
              <w:t xml:space="preserve">, </w:t>
            </w:r>
            <w:r w:rsidRPr="00CB15E8">
              <w:rPr>
                <w:rFonts w:ascii="Sylfaen" w:hAnsi="Sylfaen"/>
                <w:sz w:val="20"/>
                <w:szCs w:val="20"/>
                <w:lang w:val="ka-GE"/>
              </w:rPr>
              <w:t>თუთიას</w:t>
            </w:r>
            <w:r w:rsidR="000B1D92">
              <w:rPr>
                <w:rFonts w:ascii="Sylfaen" w:hAnsi="Sylfaen"/>
                <w:sz w:val="20"/>
                <w:szCs w:val="20"/>
                <w:lang w:val="ka-GE"/>
              </w:rPr>
              <w:t>ა</w:t>
            </w:r>
            <w:r w:rsidRPr="00CB15E8">
              <w:rPr>
                <w:rFonts w:ascii="Sylfaen" w:hAnsi="Sylfaen"/>
                <w:sz w:val="20"/>
                <w:szCs w:val="20"/>
                <w:lang w:val="ka-GE"/>
              </w:rPr>
              <w:t xml:space="preserve"> და რკინას შეიცავ</w:t>
            </w:r>
            <w:r w:rsidR="000B1D92">
              <w:rPr>
                <w:rFonts w:ascii="Sylfaen" w:hAnsi="Sylfaen"/>
                <w:sz w:val="20"/>
                <w:szCs w:val="20"/>
                <w:lang w:val="ka-GE"/>
              </w:rPr>
              <w:t xml:space="preserve">ს: </w:t>
            </w:r>
            <w:r w:rsidRPr="00CB15E8">
              <w:rPr>
                <w:rFonts w:ascii="Sylfaen" w:hAnsi="Sylfaen"/>
                <w:sz w:val="20"/>
                <w:szCs w:val="20"/>
                <w:lang w:val="ka-GE"/>
              </w:rPr>
              <w:t xml:space="preserve">ფთორქინილონის იონებთან დაკავშირების შედეგად ფთორქინოლონის აბსორბცია </w:t>
            </w:r>
            <w:r w:rsidR="000B1D92">
              <w:rPr>
                <w:rFonts w:ascii="Sylfaen" w:hAnsi="Sylfaen"/>
                <w:sz w:val="20"/>
                <w:szCs w:val="20"/>
                <w:lang w:val="ka-GE"/>
              </w:rPr>
              <w:t>ი</w:t>
            </w:r>
            <w:r w:rsidRPr="00CB15E8">
              <w:rPr>
                <w:rFonts w:ascii="Sylfaen" w:hAnsi="Sylfaen"/>
                <w:sz w:val="20"/>
                <w:szCs w:val="20"/>
                <w:lang w:val="ka-GE"/>
              </w:rPr>
              <w:t>კლებ</w:t>
            </w:r>
            <w:r w:rsidR="000B1D92">
              <w:rPr>
                <w:rFonts w:ascii="Sylfaen" w:hAnsi="Sylfaen"/>
                <w:sz w:val="20"/>
                <w:szCs w:val="20"/>
                <w:lang w:val="ka-GE"/>
              </w:rPr>
              <w:t>ს.</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1A5670">
            <w:pPr>
              <w:spacing w:after="0" w:line="240" w:lineRule="auto"/>
              <w:jc w:val="both"/>
              <w:rPr>
                <w:rFonts w:ascii="Sylfaen" w:hAnsi="Sylfaen"/>
                <w:sz w:val="20"/>
                <w:szCs w:val="20"/>
                <w:lang w:val="ka-GE"/>
              </w:rPr>
            </w:pPr>
            <w:r w:rsidRPr="00CB15E8">
              <w:rPr>
                <w:rFonts w:ascii="Sylfaen" w:hAnsi="Sylfaen"/>
                <w:sz w:val="20"/>
                <w:szCs w:val="20"/>
                <w:lang w:val="ka-GE"/>
              </w:rPr>
              <w:t xml:space="preserve">ორსულობა; ფთორქინოლონების აუტანლობა; </w:t>
            </w:r>
            <w:r w:rsidR="001A5670">
              <w:rPr>
                <w:rFonts w:ascii="Sylfaen" w:hAnsi="Sylfaen"/>
                <w:sz w:val="20"/>
                <w:szCs w:val="20"/>
                <w:lang w:val="ka-GE"/>
              </w:rPr>
              <w:t xml:space="preserve">გახანგრძლივებული </w:t>
            </w:r>
            <w:r w:rsidRPr="00CB15E8">
              <w:rPr>
                <w:rFonts w:ascii="Sylfaen" w:hAnsi="Sylfaen"/>
                <w:sz w:val="20"/>
                <w:szCs w:val="20"/>
                <w:lang w:val="ka-GE"/>
              </w:rPr>
              <w:t>QT ინტერვალი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F81A0C" w:rsidP="00282447">
            <w:pPr>
              <w:spacing w:after="0" w:line="240" w:lineRule="auto"/>
              <w:jc w:val="both"/>
              <w:rPr>
                <w:rFonts w:ascii="Sylfaen" w:hAnsi="Sylfaen"/>
                <w:sz w:val="20"/>
                <w:szCs w:val="20"/>
                <w:lang w:val="ka-GE"/>
              </w:rPr>
            </w:pPr>
            <w:r w:rsidRPr="00CB15E8">
              <w:rPr>
                <w:rFonts w:ascii="Sylfaen" w:hAnsi="Sylfaen"/>
                <w:sz w:val="20"/>
                <w:szCs w:val="20"/>
                <w:lang w:val="ka-GE"/>
              </w:rPr>
              <w:t>სპეციფიკურ</w:t>
            </w:r>
            <w:r w:rsidR="00B80229" w:rsidRPr="00CB15E8">
              <w:rPr>
                <w:rFonts w:ascii="Sylfaen" w:hAnsi="Sylfaen"/>
                <w:sz w:val="20"/>
                <w:szCs w:val="20"/>
                <w:lang w:val="ka-GE"/>
              </w:rPr>
              <w:t>ი ლაბორატორიული მონიტორინგი საჭირო არ არის</w:t>
            </w:r>
          </w:p>
        </w:tc>
      </w:tr>
      <w:tr w:rsidR="00B80229" w:rsidRPr="00CB15E8" w:rsidTr="001704AB">
        <w:trPr>
          <w:trHeight w:val="1695"/>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მყესის დაზიანებით ან გაგლეჯით გამოწვეული ტკივილი, კუნთების ან სახსრების ტკივილი;</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cs="Sylfaen"/>
                <w:sz w:val="20"/>
                <w:szCs w:val="20"/>
                <w:lang w:val="ka-GE"/>
              </w:rPr>
              <w:t>გამონაყარი</w:t>
            </w:r>
            <w:r w:rsidRPr="00CB15E8">
              <w:rPr>
                <w:rFonts w:ascii="Sylfaen" w:hAnsi="Sylfaen"/>
                <w:sz w:val="20"/>
                <w:szCs w:val="20"/>
                <w:lang w:val="ka-GE"/>
              </w:rPr>
              <w:t xml:space="preserve">, შესაძლოა </w:t>
            </w:r>
            <w:r w:rsidR="001A5670">
              <w:rPr>
                <w:rFonts w:ascii="Sylfaen" w:hAnsi="Sylfaen"/>
                <w:sz w:val="20"/>
                <w:szCs w:val="20"/>
                <w:lang w:val="ka-GE"/>
              </w:rPr>
              <w:t xml:space="preserve">- </w:t>
            </w:r>
            <w:r w:rsidRPr="00CB15E8">
              <w:rPr>
                <w:rFonts w:ascii="Sylfaen" w:hAnsi="Sylfaen"/>
                <w:sz w:val="20"/>
                <w:szCs w:val="20"/>
                <w:lang w:val="ka-GE"/>
              </w:rPr>
              <w:t xml:space="preserve">წყლულოვანი, ჭინჭრის ციება; </w:t>
            </w:r>
            <w:r w:rsidRPr="00CB15E8">
              <w:rPr>
                <w:rFonts w:ascii="Sylfaen" w:hAnsi="Sylfaen" w:cs="Sylfaen"/>
                <w:sz w:val="20"/>
                <w:szCs w:val="20"/>
                <w:lang w:val="ka-GE"/>
              </w:rPr>
              <w:t>სუნთქვის</w:t>
            </w:r>
            <w:r w:rsidRPr="00CB15E8">
              <w:rPr>
                <w:rFonts w:ascii="Sylfaen" w:hAnsi="Sylfaen"/>
                <w:sz w:val="20"/>
                <w:szCs w:val="20"/>
                <w:lang w:val="ka-GE"/>
              </w:rPr>
              <w:t xml:space="preserve">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დიარეა;</w:t>
            </w:r>
          </w:p>
          <w:p w:rsidR="00B80229" w:rsidRPr="00CB15E8" w:rsidRDefault="00691D92"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კანის ან სკლერების სიყვითლე</w:t>
            </w:r>
            <w:r w:rsidR="00B152A6">
              <w:rPr>
                <w:rFonts w:ascii="Sylfaen" w:hAnsi="Sylfaen"/>
                <w:sz w:val="20"/>
                <w:szCs w:val="20"/>
                <w:lang w:val="ka-GE"/>
              </w:rPr>
              <w:t>;</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შფოთვა, აღგზნებადობა, </w:t>
            </w:r>
            <w:r w:rsidR="00C408FE">
              <w:rPr>
                <w:rFonts w:ascii="Sylfaen" w:hAnsi="Sylfaen"/>
                <w:sz w:val="20"/>
                <w:szCs w:val="20"/>
                <w:lang w:val="ka-GE"/>
              </w:rPr>
              <w:t>თავბრუხვევ</w:t>
            </w:r>
            <w:r w:rsidRPr="00CB15E8">
              <w:rPr>
                <w:rFonts w:ascii="Sylfaen" w:hAnsi="Sylfaen"/>
                <w:sz w:val="20"/>
                <w:szCs w:val="20"/>
                <w:lang w:val="ka-GE"/>
              </w:rPr>
              <w:t xml:space="preserve">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გატიფლოქსაცინი (</w:t>
            </w:r>
            <w:r w:rsidRPr="00CB15E8">
              <w:rPr>
                <w:rFonts w:ascii="Sylfaen" w:hAnsi="Sylfaen"/>
                <w:b/>
                <w:sz w:val="20"/>
                <w:szCs w:val="20"/>
              </w:rPr>
              <w:t>Gfx</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ფთორქინოლონები</w:t>
            </w:r>
          </w:p>
        </w:tc>
      </w:tr>
      <w:tr w:rsidR="00B80229" w:rsidRPr="00CB15E8" w:rsidTr="001704AB">
        <w:trPr>
          <w:trHeight w:val="1574"/>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rPr>
            </w:pPr>
            <w:r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B80229" w:rsidP="001A5670">
            <w:pPr>
              <w:spacing w:after="0" w:line="240" w:lineRule="auto"/>
              <w:jc w:val="both"/>
              <w:rPr>
                <w:rFonts w:ascii="Sylfaen" w:hAnsi="Sylfaen"/>
                <w:sz w:val="20"/>
                <w:szCs w:val="20"/>
                <w:lang w:val="ka-GE"/>
              </w:rPr>
            </w:pPr>
            <w:r w:rsidRPr="00CB15E8">
              <w:rPr>
                <w:rFonts w:ascii="Sylfaen" w:hAnsi="Sylfaen"/>
                <w:b/>
                <w:sz w:val="20"/>
                <w:szCs w:val="20"/>
                <w:lang w:val="ka-GE"/>
              </w:rPr>
              <w:t>ბაქტერიოციდული:</w:t>
            </w:r>
            <w:r w:rsidR="001A5670">
              <w:rPr>
                <w:rFonts w:ascii="Sylfaen" w:hAnsi="Sylfaen"/>
                <w:sz w:val="20"/>
                <w:szCs w:val="20"/>
                <w:lang w:val="ka-GE"/>
              </w:rPr>
              <w:t xml:space="preserve"> </w:t>
            </w:r>
            <w:r w:rsidRPr="00CB15E8">
              <w:rPr>
                <w:rFonts w:ascii="Sylfaen" w:hAnsi="Sylfaen"/>
                <w:sz w:val="20"/>
                <w:szCs w:val="20"/>
                <w:lang w:val="ka-GE"/>
              </w:rPr>
              <w:t>გატიფლოქსაცინი ახდენს</w:t>
            </w:r>
            <w:r w:rsidR="001A5670">
              <w:rPr>
                <w:rFonts w:ascii="Sylfaen" w:hAnsi="Sylfaen"/>
                <w:sz w:val="20"/>
                <w:szCs w:val="20"/>
                <w:lang w:val="ka-GE"/>
              </w:rPr>
              <w:t xml:space="preserve"> </w:t>
            </w:r>
            <w:r w:rsidRPr="00CB15E8">
              <w:rPr>
                <w:rFonts w:ascii="Sylfaen" w:hAnsi="Sylfaen"/>
                <w:sz w:val="20"/>
                <w:szCs w:val="20"/>
                <w:lang w:val="ka-GE"/>
              </w:rPr>
              <w:t>დნმ ჰირაზას სუბერთეულის (ტოპოიზომერაზ</w:t>
            </w:r>
            <w:r w:rsidR="001A5670">
              <w:rPr>
                <w:rFonts w:ascii="Sylfaen" w:hAnsi="Sylfaen"/>
                <w:sz w:val="20"/>
                <w:szCs w:val="20"/>
                <w:lang w:val="ka-GE"/>
              </w:rPr>
              <w:t>ი</w:t>
            </w:r>
            <w:r w:rsidRPr="00CB15E8">
              <w:rPr>
                <w:rFonts w:ascii="Sylfaen" w:hAnsi="Sylfaen"/>
                <w:sz w:val="20"/>
                <w:szCs w:val="20"/>
                <w:lang w:val="ka-GE"/>
              </w:rPr>
              <w:t>ს) ინჰიბირებას, რომელიც მნიშვნელოვან როლს ასრულებს მიკობაქტერიის</w:t>
            </w:r>
            <w:r w:rsidR="00EC7C12" w:rsidRPr="00CB15E8">
              <w:rPr>
                <w:rFonts w:ascii="Sylfaen" w:hAnsi="Sylfaen"/>
                <w:sz w:val="20"/>
                <w:szCs w:val="20"/>
                <w:lang w:val="ka-GE"/>
              </w:rPr>
              <w:t xml:space="preserve"> </w:t>
            </w:r>
            <w:r w:rsidR="003C253A">
              <w:rPr>
                <w:rFonts w:ascii="Sylfaen" w:hAnsi="Sylfaen"/>
                <w:sz w:val="20"/>
                <w:szCs w:val="20"/>
                <w:lang w:val="ka-GE"/>
              </w:rPr>
              <w:t>დნმ-ს</w:t>
            </w:r>
            <w:r w:rsidRPr="00CB15E8">
              <w:rPr>
                <w:rFonts w:ascii="Sylfaen" w:hAnsi="Sylfaen"/>
                <w:sz w:val="20"/>
                <w:szCs w:val="20"/>
                <w:lang w:val="ka-GE"/>
              </w:rPr>
              <w:t xml:space="preserve"> რეპროდუქციაში.</w:t>
            </w:r>
            <w:r w:rsidR="001A5670">
              <w:rPr>
                <w:rFonts w:ascii="Sylfaen" w:hAnsi="Sylfaen"/>
                <w:sz w:val="20"/>
                <w:szCs w:val="20"/>
                <w:lang w:val="ka-GE"/>
              </w:rPr>
              <w:t xml:space="preserve"> </w:t>
            </w:r>
            <w:r w:rsidRPr="00CB15E8">
              <w:rPr>
                <w:rFonts w:ascii="Sylfaen" w:hAnsi="Sylfaen"/>
                <w:sz w:val="20"/>
                <w:szCs w:val="20"/>
                <w:lang w:val="ka-GE"/>
              </w:rPr>
              <w:t xml:space="preserve">გატიფლოქსაცინი შარდთან ერთად ძირითადად </w:t>
            </w:r>
            <w:r w:rsidR="003C253A">
              <w:rPr>
                <w:rFonts w:ascii="Sylfaen" w:hAnsi="Sylfaen"/>
                <w:sz w:val="20"/>
                <w:szCs w:val="20"/>
                <w:lang w:val="ka-GE"/>
              </w:rPr>
              <w:t xml:space="preserve">უცვლელი სახით </w:t>
            </w:r>
            <w:r w:rsidRPr="00CB15E8">
              <w:rPr>
                <w:rFonts w:ascii="Sylfaen" w:hAnsi="Sylfaen"/>
                <w:sz w:val="20"/>
                <w:szCs w:val="20"/>
                <w:lang w:val="ka-GE"/>
              </w:rPr>
              <w:t>გამოიყოფა, მხოლოდ 1% გამოი</w:t>
            </w:r>
            <w:r w:rsidR="001A5670">
              <w:rPr>
                <w:rFonts w:ascii="Sylfaen" w:hAnsi="Sylfaen"/>
                <w:sz w:val="20"/>
                <w:szCs w:val="20"/>
                <w:lang w:val="ka-GE"/>
              </w:rPr>
              <w:t xml:space="preserve">დევნება </w:t>
            </w:r>
            <w:r w:rsidRPr="00CB15E8">
              <w:rPr>
                <w:rFonts w:ascii="Sylfaen" w:hAnsi="Sylfaen"/>
                <w:sz w:val="20"/>
                <w:szCs w:val="20"/>
                <w:lang w:val="ka-GE"/>
              </w:rPr>
              <w:t>მეტაბოლიტის სახით. მცირე რაოდენობა (5%) ფეკალურ მასებთან ერთად</w:t>
            </w:r>
            <w:r w:rsidR="001A5670">
              <w:rPr>
                <w:rFonts w:ascii="Sylfaen" w:hAnsi="Sylfaen"/>
                <w:sz w:val="20"/>
                <w:szCs w:val="20"/>
                <w:lang w:val="ka-GE"/>
              </w:rPr>
              <w:t xml:space="preserve"> უცვლელი სახით </w:t>
            </w:r>
            <w:r w:rsidRPr="00CB15E8">
              <w:rPr>
                <w:rFonts w:ascii="Sylfaen" w:hAnsi="Sylfaen"/>
                <w:sz w:val="20"/>
                <w:szCs w:val="20"/>
                <w:lang w:val="ka-GE"/>
              </w:rPr>
              <w:t>ექსტრეტირდება.</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80229" w:rsidP="001A5670">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აბები 200 ან 400 მგ-იანი; ფლაკონები (20 ან 40 მლ) ან კონტეინერები (200 და 400 მლ) 5%-იან გამხსნელთან ერთად (200 და 400 მგ-ის </w:t>
            </w:r>
            <w:r w:rsidR="00F071D8">
              <w:rPr>
                <w:rFonts w:ascii="Sylfaen" w:hAnsi="Sylfaen" w:cs="FranklinGothic-Book"/>
                <w:sz w:val="20"/>
                <w:szCs w:val="20"/>
                <w:lang w:val="ka-GE"/>
              </w:rPr>
              <w:t>ეკვივალენტ</w:t>
            </w:r>
            <w:r w:rsidRPr="00CB15E8">
              <w:rPr>
                <w:rFonts w:ascii="Sylfaen" w:hAnsi="Sylfaen" w:cs="FranklinGothic-Book"/>
                <w:sz w:val="20"/>
                <w:szCs w:val="20"/>
                <w:lang w:val="ka-GE"/>
              </w:rPr>
              <w:t xml:space="preserve">ი). ძირითადი დოზა: 400 </w:t>
            </w:r>
            <w:r w:rsidR="00691D92">
              <w:rPr>
                <w:rFonts w:ascii="Sylfaen" w:hAnsi="Sylfaen" w:cs="FranklinGothic-Book"/>
                <w:sz w:val="20"/>
                <w:szCs w:val="20"/>
                <w:lang w:val="ka-GE"/>
              </w:rPr>
              <w:t>მგ დღეში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1A5670">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გატიფლოქსაცინი ოთახის</w:t>
            </w:r>
            <w:r w:rsidR="001A5670">
              <w:rPr>
                <w:rFonts w:ascii="Sylfaen" w:hAnsi="Sylfaen" w:cs="FranklinGothic-Book"/>
                <w:sz w:val="20"/>
                <w:szCs w:val="20"/>
                <w:lang w:val="ka-GE"/>
              </w:rPr>
              <w:t xml:space="preserve"> </w:t>
            </w:r>
            <w:r w:rsidRPr="00CB15E8">
              <w:rPr>
                <w:rFonts w:ascii="Sylfaen" w:hAnsi="Sylfaen" w:cs="FranklinGothic-Book"/>
                <w:sz w:val="20"/>
                <w:szCs w:val="20"/>
                <w:lang w:val="ka-GE"/>
              </w:rPr>
              <w:t>ტემპერატურაზე (15</w:t>
            </w:r>
            <w:r w:rsidR="00AE4DA7">
              <w:rPr>
                <w:rFonts w:ascii="Sylfaen" w:hAnsi="Sylfaen" w:cs="FranklinGothic-Book"/>
                <w:sz w:val="20"/>
                <w:szCs w:val="20"/>
                <w:lang w:val="ka-GE"/>
              </w:rPr>
              <w:t>-</w:t>
            </w:r>
            <w:r w:rsidRPr="00CB15E8">
              <w:rPr>
                <w:rFonts w:ascii="Sylfaen" w:hAnsi="Sylfaen" w:cs="FranklinGothic-Book"/>
                <w:sz w:val="20"/>
                <w:szCs w:val="20"/>
                <w:lang w:val="ka-GE"/>
              </w:rPr>
              <w:t>25°C),</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ჰაერშეუღწევად</w:t>
            </w:r>
            <w:r w:rsidR="001A5670">
              <w:rPr>
                <w:rFonts w:ascii="Sylfaen" w:hAnsi="Sylfaen" w:cs="FranklinGothic-Book"/>
                <w:sz w:val="20"/>
                <w:szCs w:val="20"/>
                <w:lang w:val="ka-GE"/>
              </w:rPr>
              <w:t>ი</w:t>
            </w:r>
            <w:r w:rsidRPr="00CB15E8">
              <w:rPr>
                <w:rFonts w:ascii="Sylfaen" w:hAnsi="Sylfaen" w:cs="FranklinGothic-Book"/>
                <w:sz w:val="20"/>
                <w:szCs w:val="20"/>
                <w:lang w:val="ka-GE"/>
              </w:rPr>
              <w:t>, სინ</w:t>
            </w:r>
            <w:r w:rsidRPr="00CB15E8">
              <w:rPr>
                <w:rFonts w:ascii="Sylfaen" w:hAnsi="Sylfaen" w:cs="FranklinGothic-Book"/>
                <w:sz w:val="20"/>
                <w:szCs w:val="20"/>
              </w:rPr>
              <w:t>ა</w:t>
            </w:r>
            <w:r w:rsidRPr="00CB15E8">
              <w:rPr>
                <w:rFonts w:ascii="Sylfaen" w:hAnsi="Sylfaen" w:cs="FranklinGothic-Book"/>
                <w:sz w:val="20"/>
                <w:szCs w:val="20"/>
                <w:lang w:val="ka-GE"/>
              </w:rPr>
              <w:t>თლი</w:t>
            </w:r>
            <w:r w:rsidR="00216951">
              <w:rPr>
                <w:rFonts w:ascii="Sylfaen" w:hAnsi="Sylfaen" w:cs="FranklinGothic-Book"/>
                <w:sz w:val="20"/>
                <w:szCs w:val="20"/>
                <w:lang w:val="ka-GE"/>
              </w:rPr>
              <w:t xml:space="preserve">სგან </w:t>
            </w:r>
            <w:r w:rsidRPr="00CB15E8">
              <w:rPr>
                <w:rFonts w:ascii="Sylfaen" w:hAnsi="Sylfaen" w:cs="FranklinGothic-Book"/>
                <w:sz w:val="20"/>
                <w:szCs w:val="20"/>
                <w:lang w:val="ka-GE"/>
              </w:rPr>
              <w:t>დაცულ</w:t>
            </w:r>
            <w:r w:rsidR="001A5670">
              <w:rPr>
                <w:rFonts w:ascii="Sylfaen" w:hAnsi="Sylfaen" w:cs="FranklinGothic-Book"/>
                <w:sz w:val="20"/>
                <w:szCs w:val="20"/>
                <w:lang w:val="ka-GE"/>
              </w:rPr>
              <w:t xml:space="preserve">ი </w:t>
            </w:r>
            <w:r w:rsidRPr="00CB15E8">
              <w:rPr>
                <w:rFonts w:ascii="Sylfaen" w:hAnsi="Sylfaen" w:cs="FranklinGothic-Book"/>
                <w:sz w:val="20"/>
                <w:szCs w:val="20"/>
                <w:lang w:val="ka-GE"/>
              </w:rPr>
              <w:t>კონტეინერებ</w:t>
            </w:r>
            <w:r w:rsidR="001A5670">
              <w:rPr>
                <w:rFonts w:ascii="Sylfaen" w:hAnsi="Sylfaen" w:cs="FranklinGothic-Book"/>
                <w:sz w:val="20"/>
                <w:szCs w:val="20"/>
                <w:lang w:val="ka-GE"/>
              </w:rPr>
              <w:t xml:space="preserve">ით </w:t>
            </w:r>
            <w:r w:rsidRPr="00CB15E8">
              <w:rPr>
                <w:rFonts w:ascii="Sylfaen" w:hAnsi="Sylfaen" w:cs="FranklinGothic-Book"/>
                <w:sz w:val="20"/>
                <w:szCs w:val="20"/>
                <w:lang w:val="ka-GE"/>
              </w:rPr>
              <w:t>უნდა ინახებოდეს.</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1A5670">
            <w:pPr>
              <w:spacing w:after="0" w:line="240" w:lineRule="auto"/>
              <w:jc w:val="both"/>
              <w:rPr>
                <w:rFonts w:ascii="Sylfaen" w:hAnsi="Sylfaen"/>
                <w:sz w:val="20"/>
                <w:szCs w:val="20"/>
              </w:rPr>
            </w:pPr>
            <w:r w:rsidRPr="00CB15E8">
              <w:rPr>
                <w:rFonts w:ascii="Sylfaen" w:hAnsi="Sylfaen"/>
                <w:sz w:val="20"/>
                <w:szCs w:val="20"/>
                <w:lang w:val="ka-GE"/>
              </w:rPr>
              <w:t>გატიფლოქსაცინის ბიოშეღწევადობა 96%-ს უტოლდება და გასტროინტესტინ</w:t>
            </w:r>
            <w:r w:rsidR="001A5670">
              <w:rPr>
                <w:rFonts w:ascii="Sylfaen" w:hAnsi="Sylfaen"/>
                <w:sz w:val="20"/>
                <w:szCs w:val="20"/>
                <w:lang w:val="ka-GE"/>
              </w:rPr>
              <w:t xml:space="preserve">ური </w:t>
            </w:r>
            <w:r w:rsidRPr="00CB15E8">
              <w:rPr>
                <w:rFonts w:ascii="Sylfaen" w:hAnsi="Sylfaen"/>
                <w:sz w:val="20"/>
                <w:szCs w:val="20"/>
                <w:lang w:val="ka-GE"/>
              </w:rPr>
              <w:t>ტრაქტიდან</w:t>
            </w:r>
            <w:r w:rsidR="001A5670">
              <w:rPr>
                <w:rFonts w:ascii="Sylfaen" w:hAnsi="Sylfaen"/>
                <w:sz w:val="20"/>
                <w:szCs w:val="20"/>
                <w:lang w:val="ka-GE"/>
              </w:rPr>
              <w:t xml:space="preserve"> </w:t>
            </w:r>
            <w:r w:rsidRPr="00CB15E8">
              <w:rPr>
                <w:rFonts w:ascii="Sylfaen" w:hAnsi="Sylfaen"/>
                <w:sz w:val="20"/>
                <w:szCs w:val="20"/>
                <w:lang w:val="ka-GE"/>
              </w:rPr>
              <w:t>ადვილად შეიწოვება.</w:t>
            </w:r>
            <w:r w:rsidR="001A5670">
              <w:rPr>
                <w:rFonts w:ascii="Sylfaen" w:hAnsi="Sylfaen"/>
                <w:sz w:val="20"/>
                <w:szCs w:val="20"/>
                <w:lang w:val="ka-GE"/>
              </w:rPr>
              <w:t xml:space="preserve"> </w:t>
            </w:r>
            <w:r w:rsidRPr="00CB15E8">
              <w:rPr>
                <w:rFonts w:ascii="Sylfaen" w:hAnsi="Sylfaen"/>
                <w:sz w:val="20"/>
                <w:szCs w:val="20"/>
                <w:lang w:val="ka-GE"/>
              </w:rPr>
              <w:t>გატიფლოქსაცინის მიღება არ შეიძლება ორვალენტიანი კათიონების (რკინა, მაგნიუმი, თუთია, ვიტამინები, დიდანოსინი, სუკრალფატი) შემცველი პრეპარატების მიღებიდან 4 საათის განმავლობაში.</w:t>
            </w:r>
            <w:r w:rsidR="00EC7C12" w:rsidRPr="00CB15E8">
              <w:rPr>
                <w:rFonts w:ascii="Sylfaen" w:hAnsi="Sylfaen"/>
                <w:sz w:val="20"/>
                <w:szCs w:val="20"/>
                <w:lang w:val="ka-GE"/>
              </w:rPr>
              <w:t xml:space="preserve"> </w:t>
            </w:r>
            <w:r w:rsidRPr="00CB15E8">
              <w:rPr>
                <w:rFonts w:ascii="Sylfaen" w:hAnsi="Sylfaen"/>
                <w:sz w:val="20"/>
                <w:szCs w:val="20"/>
                <w:lang w:val="ka-GE"/>
              </w:rPr>
              <w:t>რძესთან ან კალციუმთან ურთიერთქმედება არ ახასიათებს.</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1A5670">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ორგანიზმის ქსოვილებისა და სითხეების უმეტესობაში, მათ შორის</w:t>
            </w:r>
            <w:r w:rsidR="001A5670">
              <w:rPr>
                <w:rFonts w:ascii="Sylfaen" w:hAnsi="Sylfaen" w:cs="FranklinGothic-Book"/>
                <w:sz w:val="20"/>
                <w:szCs w:val="20"/>
                <w:lang w:val="ka-GE"/>
              </w:rPr>
              <w:t xml:space="preserve"> - </w:t>
            </w:r>
            <w:r w:rsidR="00D742B7">
              <w:rPr>
                <w:rFonts w:ascii="Sylfaen" w:hAnsi="Sylfaen" w:cs="FranklinGothic-Book"/>
                <w:sz w:val="20"/>
                <w:szCs w:val="20"/>
                <w:lang w:val="ka-GE"/>
              </w:rPr>
              <w:t>თავზურგტვინის</w:t>
            </w:r>
            <w:r w:rsidR="001A5670">
              <w:rPr>
                <w:rFonts w:ascii="Sylfaen" w:hAnsi="Sylfaen" w:cs="FranklinGothic-Book"/>
                <w:sz w:val="20"/>
                <w:szCs w:val="20"/>
                <w:lang w:val="ka-GE"/>
              </w:rPr>
              <w:t xml:space="preserve"> </w:t>
            </w:r>
            <w:r w:rsidRPr="00CB15E8">
              <w:rPr>
                <w:rFonts w:ascii="Sylfaen" w:hAnsi="Sylfaen" w:cs="FranklinGothic-Book"/>
                <w:sz w:val="20"/>
                <w:szCs w:val="20"/>
                <w:lang w:val="ka-GE"/>
              </w:rPr>
              <w:t>სითხეში კარგად იხსნება. დაახლოებით 20% უკავშირდება პლაზმურ ცილებს. გატიფლოქსაცინი აღწევს</w:t>
            </w:r>
            <w:r w:rsidR="001A5670">
              <w:rPr>
                <w:rFonts w:ascii="Sylfaen" w:hAnsi="Sylfaen" w:cs="FranklinGothic-Book"/>
                <w:sz w:val="20"/>
                <w:szCs w:val="20"/>
                <w:lang w:val="ka-GE"/>
              </w:rPr>
              <w:t xml:space="preserve"> </w:t>
            </w:r>
            <w:r w:rsidR="003C253A">
              <w:rPr>
                <w:rFonts w:ascii="Sylfaen" w:hAnsi="Sylfaen" w:cs="FranklinGothic-Book"/>
                <w:sz w:val="20"/>
                <w:szCs w:val="20"/>
                <w:lang w:val="ka-GE"/>
              </w:rPr>
              <w:t xml:space="preserve">პლაცენტურ </w:t>
            </w:r>
            <w:r w:rsidRPr="00CB15E8">
              <w:rPr>
                <w:rFonts w:ascii="Sylfaen" w:hAnsi="Sylfaen" w:cs="FranklinGothic-Book"/>
                <w:sz w:val="20"/>
                <w:szCs w:val="20"/>
                <w:lang w:val="ka-GE"/>
              </w:rPr>
              <w:t>ბარიერს და კონცენტრირდება დედის რძეში. ასევე იხსნება ნაღველში. თირკმელ</w:t>
            </w:r>
            <w:r w:rsidR="001A5670">
              <w:rPr>
                <w:rFonts w:ascii="Sylfaen" w:hAnsi="Sylfaen" w:cs="FranklinGothic-Book"/>
                <w:sz w:val="20"/>
                <w:szCs w:val="20"/>
                <w:lang w:val="ka-GE"/>
              </w:rPr>
              <w:t>სა</w:t>
            </w:r>
            <w:r w:rsidRPr="00CB15E8">
              <w:rPr>
                <w:rFonts w:ascii="Sylfaen" w:hAnsi="Sylfaen" w:cs="FranklinGothic-Book"/>
                <w:sz w:val="20"/>
                <w:szCs w:val="20"/>
                <w:lang w:val="ka-GE"/>
              </w:rPr>
              <w:t xml:space="preserve"> და ფილტვში გატიფლოქსაცინის კონცენტრაცია უფრო მაღალია, ვიდრე შრატში.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1A5670" w:rsidRDefault="00B80229" w:rsidP="001A5670">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 </w:t>
            </w:r>
            <w:r w:rsidR="00691D92">
              <w:rPr>
                <w:rFonts w:ascii="Sylfaen" w:hAnsi="Sylfaen"/>
                <w:sz w:val="20"/>
                <w:szCs w:val="20"/>
                <w:lang w:val="ka-GE"/>
              </w:rPr>
              <w:t xml:space="preserve">- </w:t>
            </w:r>
            <w:r w:rsidRPr="00CB15E8">
              <w:rPr>
                <w:rFonts w:ascii="Sylfaen" w:hAnsi="Sylfaen"/>
                <w:sz w:val="20"/>
                <w:szCs w:val="20"/>
                <w:lang w:val="ka-GE"/>
              </w:rPr>
              <w:t>C. პოტენციური</w:t>
            </w:r>
            <w:r w:rsidRPr="00CB15E8">
              <w:rPr>
                <w:rFonts w:ascii="Sylfaen" w:hAnsi="Sylfaen"/>
                <w:sz w:val="20"/>
                <w:szCs w:val="20"/>
              </w:rPr>
              <w:t xml:space="preserve"> </w:t>
            </w:r>
            <w:r w:rsidRPr="00CB15E8">
              <w:rPr>
                <w:rFonts w:ascii="Sylfaen" w:hAnsi="Sylfaen"/>
                <w:sz w:val="20"/>
                <w:szCs w:val="20"/>
                <w:lang w:val="ka-GE"/>
              </w:rPr>
              <w:t>ართროპათიების გამო</w:t>
            </w:r>
            <w:r w:rsidR="001A5670">
              <w:rPr>
                <w:rFonts w:ascii="Sylfaen" w:hAnsi="Sylfaen"/>
                <w:sz w:val="20"/>
                <w:szCs w:val="20"/>
                <w:lang w:val="ka-GE"/>
              </w:rPr>
              <w:t xml:space="preserve"> </w:t>
            </w:r>
            <w:r w:rsidRPr="00CB15E8">
              <w:rPr>
                <w:rFonts w:ascii="Sylfaen" w:hAnsi="Sylfaen"/>
                <w:sz w:val="20"/>
                <w:szCs w:val="20"/>
                <w:lang w:val="ka-GE"/>
              </w:rPr>
              <w:t>გატიფლოქსაცინის მიღება ლაქტაციის პერი</w:t>
            </w:r>
            <w:r w:rsidR="001A5670">
              <w:rPr>
                <w:rFonts w:ascii="Sylfaen" w:hAnsi="Sylfaen"/>
                <w:sz w:val="20"/>
                <w:szCs w:val="20"/>
                <w:lang w:val="ka-GE"/>
              </w:rPr>
              <w:t>ოდ</w:t>
            </w:r>
            <w:r w:rsidRPr="00CB15E8">
              <w:rPr>
                <w:rFonts w:ascii="Sylfaen" w:hAnsi="Sylfaen"/>
                <w:sz w:val="20"/>
                <w:szCs w:val="20"/>
                <w:lang w:val="ka-GE"/>
              </w:rPr>
              <w:t>ში</w:t>
            </w:r>
            <w:r w:rsidR="001A5670">
              <w:rPr>
                <w:rFonts w:ascii="Sylfaen" w:hAnsi="Sylfaen"/>
                <w:sz w:val="20"/>
                <w:szCs w:val="20"/>
                <w:lang w:val="ka-GE"/>
              </w:rPr>
              <w:t xml:space="preserve"> </w:t>
            </w:r>
            <w:r w:rsidRPr="00CB15E8">
              <w:rPr>
                <w:rFonts w:ascii="Sylfaen" w:hAnsi="Sylfaen"/>
                <w:sz w:val="20"/>
                <w:szCs w:val="20"/>
                <w:lang w:val="ka-GE"/>
              </w:rPr>
              <w:t>რეკომენდებული არ არის. მცირეწლოვან ცხოველებზე ჩატარებულმა კვლევებმა გამოავლინა ართროპათიების განვითარება სახსროვანი ეროზიების სახით.</w:t>
            </w:r>
          </w:p>
          <w:p w:rsidR="00B80229" w:rsidRPr="00CB15E8" w:rsidRDefault="00B80229" w:rsidP="001A5670">
            <w:pPr>
              <w:spacing w:after="0" w:line="240" w:lineRule="auto"/>
              <w:jc w:val="both"/>
              <w:rPr>
                <w:rFonts w:ascii="Sylfaen" w:hAnsi="Sylfaen"/>
                <w:sz w:val="20"/>
                <w:szCs w:val="20"/>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თირკმლის მწვავე</w:t>
            </w:r>
            <w:r w:rsidR="00EC7C12" w:rsidRPr="00CB15E8">
              <w:rPr>
                <w:rFonts w:ascii="Sylfaen" w:hAnsi="Sylfaen"/>
                <w:sz w:val="20"/>
                <w:szCs w:val="20"/>
                <w:lang w:val="ka-GE"/>
              </w:rPr>
              <w:t xml:space="preserve"> </w:t>
            </w:r>
            <w:r w:rsidRPr="00CB15E8">
              <w:rPr>
                <w:rFonts w:ascii="Sylfaen" w:hAnsi="Sylfaen"/>
                <w:sz w:val="20"/>
                <w:szCs w:val="20"/>
                <w:lang w:val="ka-GE"/>
              </w:rPr>
              <w:t xml:space="preserve">პათოლოგიების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გატიფლოქსაცინის დოზა უნდა შემცირდეს. თუ კრეატინინის კლირენსი 30 მლ/წთ-ზე</w:t>
            </w:r>
            <w:r w:rsidR="001A5670">
              <w:rPr>
                <w:rFonts w:ascii="Sylfaen" w:hAnsi="Sylfaen"/>
                <w:sz w:val="20"/>
                <w:szCs w:val="20"/>
                <w:lang w:val="ka-GE"/>
              </w:rPr>
              <w:t xml:space="preserve"> </w:t>
            </w:r>
            <w:r w:rsidR="001A5670" w:rsidRPr="00CB15E8">
              <w:rPr>
                <w:rFonts w:ascii="Sylfaen" w:hAnsi="Sylfaen"/>
                <w:sz w:val="20"/>
                <w:szCs w:val="20"/>
                <w:lang w:val="ka-GE"/>
              </w:rPr>
              <w:t>ნაკლებია</w:t>
            </w:r>
            <w:r w:rsidR="001A5670">
              <w:rPr>
                <w:rFonts w:ascii="Sylfaen" w:hAnsi="Sylfaen"/>
                <w:sz w:val="20"/>
                <w:szCs w:val="20"/>
                <w:lang w:val="ka-GE"/>
              </w:rPr>
              <w:t xml:space="preserve">, </w:t>
            </w:r>
            <w:r w:rsidRPr="00CB15E8">
              <w:rPr>
                <w:rFonts w:ascii="Sylfaen" w:hAnsi="Sylfaen"/>
                <w:sz w:val="20"/>
                <w:szCs w:val="20"/>
                <w:lang w:val="ka-GE"/>
              </w:rPr>
              <w:t>რეკომენდებულია გატიფლოქსაცინის მიღება 400 მგ</w:t>
            </w:r>
            <w:r w:rsidR="001A5670">
              <w:rPr>
                <w:rFonts w:ascii="Sylfaen" w:hAnsi="Sylfaen"/>
                <w:sz w:val="20"/>
                <w:szCs w:val="20"/>
                <w:lang w:val="ka-GE"/>
              </w:rPr>
              <w:t xml:space="preserve"> </w:t>
            </w:r>
            <w:r w:rsidR="001A5670" w:rsidRPr="00CB15E8">
              <w:rPr>
                <w:rFonts w:ascii="Sylfaen" w:hAnsi="Sylfaen"/>
                <w:sz w:val="20"/>
                <w:szCs w:val="20"/>
                <w:lang w:val="ka-GE"/>
              </w:rPr>
              <w:t xml:space="preserve">დოზით </w:t>
            </w:r>
            <w:r w:rsidRPr="00CB15E8">
              <w:rPr>
                <w:rFonts w:ascii="Sylfaen" w:hAnsi="Sylfaen"/>
                <w:sz w:val="20"/>
                <w:szCs w:val="20"/>
                <w:lang w:val="ka-GE"/>
              </w:rPr>
              <w:t>კვირაში</w:t>
            </w:r>
            <w:r w:rsidR="001A5670">
              <w:rPr>
                <w:rFonts w:ascii="Sylfaen" w:hAnsi="Sylfaen"/>
                <w:sz w:val="20"/>
                <w:szCs w:val="20"/>
                <w:lang w:val="ka-GE"/>
              </w:rPr>
              <w:t xml:space="preserve"> </w:t>
            </w:r>
            <w:r w:rsidR="001A5670" w:rsidRPr="00CB15E8">
              <w:rPr>
                <w:rFonts w:ascii="Sylfaen" w:hAnsi="Sylfaen"/>
                <w:sz w:val="20"/>
                <w:szCs w:val="20"/>
                <w:lang w:val="ka-GE"/>
              </w:rPr>
              <w:t>3-ჯერ</w:t>
            </w:r>
            <w:r w:rsidRPr="00CB15E8">
              <w:rPr>
                <w:rFonts w:ascii="Sylfaen" w:hAnsi="Sylfaen"/>
                <w:sz w:val="20"/>
                <w:szCs w:val="20"/>
                <w:lang w:val="ka-GE"/>
              </w:rPr>
              <w:t xml:space="preserve">. </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გატიფლოქსაცინი</w:t>
            </w:r>
            <w:r w:rsidR="00B152A6">
              <w:rPr>
                <w:rFonts w:ascii="Sylfaen" w:hAnsi="Sylfaen"/>
                <w:sz w:val="20"/>
                <w:szCs w:val="20"/>
                <w:lang w:val="ka-GE"/>
              </w:rPr>
              <w:t xml:space="preserve">სადმი </w:t>
            </w:r>
            <w:r w:rsidRPr="00CB15E8">
              <w:rPr>
                <w:rFonts w:ascii="Sylfaen" w:hAnsi="Sylfaen"/>
                <w:sz w:val="20"/>
                <w:szCs w:val="20"/>
                <w:lang w:val="ka-GE"/>
              </w:rPr>
              <w:t>ა</w:t>
            </w:r>
            <w:r w:rsidR="00B152A6">
              <w:rPr>
                <w:rFonts w:ascii="Sylfaen" w:hAnsi="Sylfaen"/>
                <w:sz w:val="20"/>
                <w:szCs w:val="20"/>
                <w:lang w:val="ka-GE"/>
              </w:rPr>
              <w:t>მ</w:t>
            </w:r>
            <w:r w:rsidRPr="00CB15E8">
              <w:rPr>
                <w:rFonts w:ascii="Sylfaen" w:hAnsi="Sylfaen"/>
                <w:sz w:val="20"/>
                <w:szCs w:val="20"/>
                <w:lang w:val="ka-GE"/>
              </w:rPr>
              <w:t>ტან</w:t>
            </w:r>
            <w:r w:rsidR="00B152A6">
              <w:rPr>
                <w:rFonts w:ascii="Sylfaen" w:hAnsi="Sylfaen"/>
                <w:sz w:val="20"/>
                <w:szCs w:val="20"/>
                <w:lang w:val="ka-GE"/>
              </w:rPr>
              <w:t>ო</w:t>
            </w:r>
            <w:r w:rsidRPr="00CB15E8">
              <w:rPr>
                <w:rFonts w:ascii="Sylfaen" w:hAnsi="Sylfaen"/>
                <w:sz w:val="20"/>
                <w:szCs w:val="20"/>
                <w:lang w:val="ka-GE"/>
              </w:rPr>
              <w:t>ბა</w:t>
            </w:r>
            <w:r w:rsidR="00B152A6">
              <w:rPr>
                <w:rFonts w:ascii="Sylfaen" w:hAnsi="Sylfaen"/>
                <w:sz w:val="20"/>
                <w:szCs w:val="20"/>
                <w:lang w:val="ka-GE"/>
              </w:rPr>
              <w:t xml:space="preserve"> კარგია.</w:t>
            </w:r>
            <w:r w:rsidRPr="00CB15E8">
              <w:rPr>
                <w:rFonts w:ascii="Sylfaen" w:hAnsi="Sylfaen"/>
                <w:sz w:val="20"/>
                <w:szCs w:val="20"/>
                <w:lang w:val="ka-GE"/>
              </w:rPr>
              <w:t xml:space="preserve"> </w:t>
            </w:r>
          </w:p>
          <w:p w:rsidR="00B80229" w:rsidRPr="00CB15E8" w:rsidRDefault="00B80229" w:rsidP="001A5670">
            <w:pPr>
              <w:spacing w:after="0" w:line="240" w:lineRule="auto"/>
              <w:jc w:val="both"/>
              <w:rPr>
                <w:rFonts w:ascii="Sylfaen" w:hAnsi="Sylfaen"/>
                <w:sz w:val="20"/>
                <w:szCs w:val="20"/>
              </w:rPr>
            </w:pPr>
            <w:r w:rsidRPr="00CB15E8">
              <w:rPr>
                <w:rFonts w:ascii="Sylfaen" w:hAnsi="Sylfaen"/>
                <w:b/>
                <w:sz w:val="20"/>
                <w:szCs w:val="20"/>
                <w:lang w:val="ka-GE"/>
              </w:rPr>
              <w:t>ჩვეული:</w:t>
            </w:r>
            <w:r w:rsidR="001A5670">
              <w:rPr>
                <w:rFonts w:ascii="Sylfaen" w:hAnsi="Sylfaen"/>
                <w:sz w:val="20"/>
                <w:szCs w:val="20"/>
                <w:lang w:val="ka-GE"/>
              </w:rPr>
              <w:t xml:space="preserve"> </w:t>
            </w:r>
            <w:r w:rsidRPr="00CB15E8">
              <w:rPr>
                <w:rFonts w:ascii="Sylfaen" w:hAnsi="Sylfaen"/>
                <w:sz w:val="20"/>
                <w:szCs w:val="20"/>
                <w:lang w:val="ka-GE"/>
              </w:rPr>
              <w:t>გასტროინტესტინუ</w:t>
            </w:r>
            <w:r w:rsidR="001A5670">
              <w:rPr>
                <w:rFonts w:ascii="Sylfaen" w:hAnsi="Sylfaen"/>
                <w:sz w:val="20"/>
                <w:szCs w:val="20"/>
                <w:lang w:val="ka-GE"/>
              </w:rPr>
              <w:t xml:space="preserve">რი </w:t>
            </w:r>
            <w:r w:rsidRPr="00CB15E8">
              <w:rPr>
                <w:rFonts w:ascii="Sylfaen" w:hAnsi="Sylfaen"/>
                <w:sz w:val="20"/>
                <w:szCs w:val="20"/>
                <w:lang w:val="ka-GE"/>
              </w:rPr>
              <w:t>აუტანლობა; ცნს</w:t>
            </w:r>
            <w:r w:rsidR="001A5670">
              <w:rPr>
                <w:rFonts w:ascii="Sylfaen" w:hAnsi="Sylfaen"/>
                <w:sz w:val="20"/>
                <w:szCs w:val="20"/>
                <w:lang w:val="ka-GE"/>
              </w:rPr>
              <w:t xml:space="preserve">-ის მხრივ </w:t>
            </w:r>
            <w:r w:rsidRPr="00CB15E8">
              <w:rPr>
                <w:rFonts w:ascii="Sylfaen" w:hAnsi="Sylfaen"/>
                <w:sz w:val="20"/>
                <w:szCs w:val="20"/>
                <w:lang w:val="ka-GE"/>
              </w:rPr>
              <w:t xml:space="preserve">- თავის ტკივილი, უძილობა, აღგზნებადობა და </w:t>
            </w:r>
            <w:r w:rsidR="00C408FE">
              <w:rPr>
                <w:rFonts w:ascii="Sylfaen" w:hAnsi="Sylfaen"/>
                <w:sz w:val="20"/>
                <w:szCs w:val="20"/>
                <w:lang w:val="ka-GE"/>
              </w:rPr>
              <w:t>თავბრუხვევ</w:t>
            </w:r>
            <w:r w:rsidRPr="00CB15E8">
              <w:rPr>
                <w:rFonts w:ascii="Sylfaen" w:hAnsi="Sylfaen"/>
                <w:sz w:val="20"/>
                <w:szCs w:val="20"/>
                <w:lang w:val="ka-GE"/>
              </w:rPr>
              <w:t>ა; ალერგიული რეაქციები; დიარეა; მომატებული</w:t>
            </w:r>
            <w:r w:rsidR="001A5670">
              <w:rPr>
                <w:rFonts w:ascii="Sylfaen" w:hAnsi="Sylfaen"/>
                <w:sz w:val="20"/>
                <w:szCs w:val="20"/>
                <w:lang w:val="ka-GE"/>
              </w:rPr>
              <w:t xml:space="preserve"> </w:t>
            </w:r>
            <w:r w:rsidRPr="00CB15E8">
              <w:rPr>
                <w:rFonts w:ascii="Sylfaen" w:hAnsi="Sylfaen"/>
                <w:sz w:val="20"/>
                <w:szCs w:val="20"/>
                <w:lang w:val="ka-GE"/>
              </w:rPr>
              <w:t>მგრძნობელობა; ღვიძლის ფუნქციური</w:t>
            </w:r>
            <w:r w:rsidR="00EC7C12" w:rsidRPr="00CB15E8">
              <w:rPr>
                <w:rFonts w:ascii="Sylfaen" w:hAnsi="Sylfaen"/>
                <w:sz w:val="20"/>
                <w:szCs w:val="20"/>
                <w:lang w:val="ka-GE"/>
              </w:rPr>
              <w:t xml:space="preserve"> </w:t>
            </w:r>
            <w:r w:rsidRPr="00CB15E8">
              <w:rPr>
                <w:rFonts w:ascii="Sylfaen" w:hAnsi="Sylfaen"/>
                <w:sz w:val="20"/>
                <w:szCs w:val="20"/>
                <w:lang w:val="ka-GE"/>
              </w:rPr>
              <w:t xml:space="preserve">მაჩვენებლების </w:t>
            </w:r>
            <w:r w:rsidR="001A5670">
              <w:rPr>
                <w:rFonts w:ascii="Sylfaen" w:hAnsi="Sylfaen"/>
                <w:sz w:val="20"/>
                <w:szCs w:val="20"/>
                <w:lang w:val="ka-GE"/>
              </w:rPr>
              <w:t>მომატება</w:t>
            </w:r>
            <w:r w:rsidRPr="00CB15E8">
              <w:rPr>
                <w:rFonts w:ascii="Sylfaen" w:hAnsi="Sylfaen"/>
                <w:sz w:val="20"/>
                <w:szCs w:val="20"/>
                <w:lang w:val="ka-GE"/>
              </w:rPr>
              <w:t>;</w:t>
            </w:r>
            <w:r w:rsidR="001A5670">
              <w:rPr>
                <w:rFonts w:ascii="Sylfaen" w:hAnsi="Sylfaen"/>
                <w:sz w:val="20"/>
                <w:szCs w:val="20"/>
                <w:lang w:val="ka-GE"/>
              </w:rPr>
              <w:t xml:space="preserve"> </w:t>
            </w:r>
            <w:r w:rsidRPr="00CB15E8">
              <w:rPr>
                <w:rFonts w:ascii="Sylfaen" w:hAnsi="Sylfaen"/>
                <w:sz w:val="20"/>
                <w:szCs w:val="20"/>
                <w:lang w:val="ka-GE"/>
              </w:rPr>
              <w:t xml:space="preserve">მყესის დაზიანება (ინსიდენტობის </w:t>
            </w:r>
            <w:r w:rsidR="001A5670">
              <w:rPr>
                <w:rFonts w:ascii="Sylfaen" w:hAnsi="Sylfaen"/>
                <w:sz w:val="20"/>
                <w:szCs w:val="20"/>
                <w:lang w:val="ka-GE"/>
              </w:rPr>
              <w:t xml:space="preserve">მატება </w:t>
            </w:r>
            <w:r w:rsidRPr="00CB15E8">
              <w:rPr>
                <w:rFonts w:ascii="Sylfaen" w:hAnsi="Sylfaen"/>
                <w:sz w:val="20"/>
                <w:szCs w:val="20"/>
                <w:lang w:val="ka-GE"/>
              </w:rPr>
              <w:t>აღნიშნება ასაკოვან მამაკაცებ</w:t>
            </w:r>
            <w:r w:rsidR="001A5670">
              <w:rPr>
                <w:rFonts w:ascii="Sylfaen" w:hAnsi="Sylfaen"/>
                <w:sz w:val="20"/>
                <w:szCs w:val="20"/>
                <w:lang w:val="ka-GE"/>
              </w:rPr>
              <w:t>თან</w:t>
            </w:r>
            <w:r w:rsidRPr="00CB15E8">
              <w:rPr>
                <w:rFonts w:ascii="Sylfaen" w:hAnsi="Sylfaen"/>
                <w:sz w:val="20"/>
                <w:szCs w:val="20"/>
                <w:lang w:val="ka-GE"/>
              </w:rPr>
              <w:t>, რომლებიც გატიფლოქსაცინთან ერთად იღებენ კორტიკოსტეროიდებს).</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1A5670"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 xml:space="preserve">ვინაიდან გატიფლოქსაცინი პოტენციურად </w:t>
            </w:r>
            <w:r w:rsidR="001A5670">
              <w:rPr>
                <w:rFonts w:ascii="Sylfaen" w:hAnsi="Sylfaen"/>
                <w:sz w:val="20"/>
                <w:szCs w:val="20"/>
                <w:lang w:val="ka-GE"/>
              </w:rPr>
              <w:t xml:space="preserve">ახანგრძლივებს </w:t>
            </w:r>
            <w:r w:rsidRPr="00CB15E8">
              <w:rPr>
                <w:rFonts w:ascii="Sylfaen" w:hAnsi="Sylfaen"/>
                <w:sz w:val="20"/>
                <w:szCs w:val="20"/>
                <w:lang w:val="ka-GE"/>
              </w:rPr>
              <w:t>QT ინტერვალ</w:t>
            </w:r>
            <w:r w:rsidR="001A5670">
              <w:rPr>
                <w:rFonts w:ascii="Sylfaen" w:hAnsi="Sylfaen"/>
                <w:sz w:val="20"/>
                <w:szCs w:val="20"/>
                <w:lang w:val="ka-GE"/>
              </w:rPr>
              <w:t xml:space="preserve">ს, </w:t>
            </w:r>
            <w:r w:rsidRPr="00CB15E8">
              <w:rPr>
                <w:rFonts w:ascii="Sylfaen" w:hAnsi="Sylfaen"/>
                <w:sz w:val="20"/>
                <w:szCs w:val="20"/>
                <w:lang w:val="ka-GE"/>
              </w:rPr>
              <w:t>ის არ უნდა და</w:t>
            </w:r>
            <w:r w:rsidR="001A5670">
              <w:rPr>
                <w:rFonts w:ascii="Sylfaen" w:hAnsi="Sylfaen"/>
                <w:sz w:val="20"/>
                <w:szCs w:val="20"/>
                <w:lang w:val="ka-GE"/>
              </w:rPr>
              <w:t>ე</w:t>
            </w:r>
            <w:r w:rsidRPr="00CB15E8">
              <w:rPr>
                <w:rFonts w:ascii="Sylfaen" w:hAnsi="Sylfaen"/>
                <w:sz w:val="20"/>
                <w:szCs w:val="20"/>
                <w:lang w:val="ka-GE"/>
              </w:rPr>
              <w:t>ნიშნო</w:t>
            </w:r>
            <w:r w:rsidR="001A5670">
              <w:rPr>
                <w:rFonts w:ascii="Sylfaen" w:hAnsi="Sylfaen"/>
                <w:sz w:val="20"/>
                <w:szCs w:val="20"/>
                <w:lang w:val="ka-GE"/>
              </w:rPr>
              <w:t xml:space="preserve">თ </w:t>
            </w:r>
            <w:r w:rsidRPr="00CB15E8">
              <w:rPr>
                <w:rFonts w:ascii="Sylfaen" w:hAnsi="Sylfaen"/>
                <w:sz w:val="20"/>
                <w:szCs w:val="20"/>
                <w:lang w:val="ka-GE"/>
              </w:rPr>
              <w:t>პაციენტებ</w:t>
            </w:r>
            <w:r w:rsidR="001A5670">
              <w:rPr>
                <w:rFonts w:ascii="Sylfaen" w:hAnsi="Sylfaen"/>
                <w:sz w:val="20"/>
                <w:szCs w:val="20"/>
                <w:lang w:val="ka-GE"/>
              </w:rPr>
              <w:t>ს</w:t>
            </w:r>
            <w:r w:rsidRPr="00CB15E8">
              <w:rPr>
                <w:rFonts w:ascii="Sylfaen" w:hAnsi="Sylfaen"/>
                <w:sz w:val="20"/>
                <w:szCs w:val="20"/>
                <w:lang w:val="ka-GE"/>
              </w:rPr>
              <w:t>,</w:t>
            </w:r>
            <w:r w:rsidR="001A5670">
              <w:rPr>
                <w:rFonts w:ascii="Sylfaen" w:hAnsi="Sylfaen"/>
                <w:sz w:val="20"/>
                <w:szCs w:val="20"/>
                <w:lang w:val="ka-GE"/>
              </w:rPr>
              <w:t xml:space="preserve"> </w:t>
            </w:r>
            <w:r w:rsidRPr="00CB15E8">
              <w:rPr>
                <w:rFonts w:ascii="Sylfaen" w:hAnsi="Sylfaen"/>
                <w:sz w:val="20"/>
                <w:szCs w:val="20"/>
                <w:lang w:val="ka-GE"/>
              </w:rPr>
              <w:t>რომლებიც იყენებენ</w:t>
            </w:r>
            <w:r w:rsidR="00EC7C12" w:rsidRPr="00CB15E8">
              <w:rPr>
                <w:rFonts w:ascii="Sylfaen" w:hAnsi="Sylfaen"/>
                <w:sz w:val="20"/>
                <w:szCs w:val="20"/>
                <w:lang w:val="ka-GE"/>
              </w:rPr>
              <w:t xml:space="preserve"> </w:t>
            </w:r>
            <w:r w:rsidRPr="00CB15E8">
              <w:rPr>
                <w:rFonts w:ascii="Sylfaen" w:hAnsi="Sylfaen"/>
                <w:sz w:val="20"/>
                <w:szCs w:val="20"/>
              </w:rPr>
              <w:t>I</w:t>
            </w:r>
            <w:r w:rsidR="00EC7C12" w:rsidRPr="00CB15E8">
              <w:rPr>
                <w:rFonts w:ascii="Sylfaen" w:hAnsi="Sylfaen"/>
                <w:sz w:val="20"/>
                <w:szCs w:val="20"/>
              </w:rPr>
              <w:t xml:space="preserve"> </w:t>
            </w:r>
            <w:r w:rsidRPr="00CB15E8">
              <w:rPr>
                <w:rFonts w:ascii="Sylfaen" w:hAnsi="Sylfaen"/>
                <w:sz w:val="20"/>
                <w:szCs w:val="20"/>
                <w:lang w:val="ka-GE"/>
              </w:rPr>
              <w:t xml:space="preserve">(ქინიდინი და პროკაინამიდი) და </w:t>
            </w:r>
            <w:r w:rsidRPr="00CB15E8">
              <w:rPr>
                <w:rFonts w:ascii="Sylfaen" w:hAnsi="Sylfaen"/>
                <w:sz w:val="20"/>
                <w:szCs w:val="20"/>
              </w:rPr>
              <w:t xml:space="preserve">III </w:t>
            </w:r>
            <w:r w:rsidRPr="00CB15E8">
              <w:rPr>
                <w:rFonts w:ascii="Sylfaen" w:hAnsi="Sylfaen"/>
                <w:sz w:val="20"/>
                <w:szCs w:val="20"/>
                <w:lang w:val="ka-GE"/>
              </w:rPr>
              <w:t>(ამიოდარონი და სოტალოლი) კლასის</w:t>
            </w:r>
            <w:r w:rsidR="001A5670">
              <w:rPr>
                <w:rFonts w:ascii="Sylfaen" w:hAnsi="Sylfaen"/>
                <w:sz w:val="20"/>
                <w:szCs w:val="20"/>
                <w:lang w:val="ka-GE"/>
              </w:rPr>
              <w:t xml:space="preserve"> </w:t>
            </w:r>
            <w:r w:rsidRPr="00CB15E8">
              <w:rPr>
                <w:rFonts w:ascii="Sylfaen" w:hAnsi="Sylfaen"/>
                <w:sz w:val="20"/>
                <w:szCs w:val="20"/>
                <w:lang w:val="ka-GE"/>
              </w:rPr>
              <w:t xml:space="preserve">ანტიარითმიულ პრეპარატებს. გატიფლოქსაცინი არ უნდა </w:t>
            </w:r>
            <w:r w:rsidR="001A5670">
              <w:rPr>
                <w:rFonts w:ascii="Sylfaen" w:hAnsi="Sylfaen"/>
                <w:sz w:val="20"/>
                <w:szCs w:val="20"/>
                <w:lang w:val="ka-GE"/>
              </w:rPr>
              <w:t xml:space="preserve">იქნეს </w:t>
            </w:r>
            <w:r w:rsidRPr="00CB15E8">
              <w:rPr>
                <w:rFonts w:ascii="Sylfaen" w:hAnsi="Sylfaen"/>
                <w:sz w:val="20"/>
                <w:szCs w:val="20"/>
                <w:lang w:val="ka-GE"/>
              </w:rPr>
              <w:t>გამოყენებული</w:t>
            </w:r>
            <w:r w:rsidR="001A5670">
              <w:rPr>
                <w:rFonts w:ascii="Sylfaen" w:hAnsi="Sylfaen"/>
                <w:sz w:val="20"/>
                <w:szCs w:val="20"/>
                <w:lang w:val="ka-GE"/>
              </w:rPr>
              <w:t xml:space="preserve"> </w:t>
            </w:r>
            <w:r w:rsidRPr="00CB15E8">
              <w:rPr>
                <w:rFonts w:ascii="Sylfaen" w:hAnsi="Sylfaen"/>
                <w:sz w:val="20"/>
                <w:szCs w:val="20"/>
                <w:lang w:val="ka-GE"/>
              </w:rPr>
              <w:t>ი</w:t>
            </w:r>
            <w:r w:rsidR="001A5670">
              <w:rPr>
                <w:rFonts w:ascii="Sylfaen" w:hAnsi="Sylfaen"/>
                <w:sz w:val="20"/>
                <w:szCs w:val="20"/>
                <w:lang w:val="ka-GE"/>
              </w:rPr>
              <w:t>მა</w:t>
            </w:r>
            <w:r w:rsidRPr="00CB15E8">
              <w:rPr>
                <w:rFonts w:ascii="Sylfaen" w:hAnsi="Sylfaen"/>
                <w:sz w:val="20"/>
                <w:szCs w:val="20"/>
                <w:lang w:val="ka-GE"/>
              </w:rPr>
              <w:t>ვე ეფექტის მქონე სხვა პრეპარატებთან (ანტიჰისტამინებთან - ასტემიზოლი და ტერფენადინი;</w:t>
            </w:r>
            <w:r w:rsidR="00EC7C12" w:rsidRPr="00CB15E8">
              <w:rPr>
                <w:rFonts w:ascii="Sylfaen" w:hAnsi="Sylfaen"/>
                <w:sz w:val="20"/>
                <w:szCs w:val="20"/>
                <w:lang w:val="ka-GE"/>
              </w:rPr>
              <w:t xml:space="preserve"> </w:t>
            </w:r>
            <w:r w:rsidRPr="00CB15E8">
              <w:rPr>
                <w:rFonts w:ascii="Sylfaen" w:hAnsi="Sylfaen"/>
                <w:sz w:val="20"/>
                <w:szCs w:val="20"/>
                <w:lang w:val="ka-GE"/>
              </w:rPr>
              <w:t>ცისაპრიდი; ერითრომიცინი; პენტამიდინი; ფენოთიაზინი ან ტრიციკლური ანტიდეპრესანტები) კომბინაციაში.</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სუკრალფატი:</w:t>
            </w:r>
            <w:r w:rsidRPr="00CB15E8">
              <w:rPr>
                <w:rFonts w:ascii="Sylfaen" w:hAnsi="Sylfaen"/>
                <w:sz w:val="20"/>
                <w:szCs w:val="20"/>
                <w:lang w:val="ka-GE"/>
              </w:rPr>
              <w:t xml:space="preserve"> სუკრალფატის</w:t>
            </w:r>
            <w:r w:rsidR="001A5670">
              <w:rPr>
                <w:rFonts w:ascii="Sylfaen" w:hAnsi="Sylfaen"/>
                <w:sz w:val="20"/>
                <w:szCs w:val="20"/>
                <w:lang w:val="ka-GE"/>
              </w:rPr>
              <w:t xml:space="preserve"> </w:t>
            </w:r>
            <w:r w:rsidRPr="00CB15E8">
              <w:rPr>
                <w:rFonts w:ascii="Sylfaen" w:hAnsi="Sylfaen"/>
                <w:sz w:val="20"/>
                <w:szCs w:val="20"/>
                <w:lang w:val="ka-GE"/>
              </w:rPr>
              <w:t>შემცველობაში შემავალი ალუმინის იონების გავლენით ფთორქინოლონების შეწოვა მცირ</w:t>
            </w:r>
            <w:r w:rsidR="001A5670">
              <w:rPr>
                <w:rFonts w:ascii="Sylfaen" w:hAnsi="Sylfaen"/>
                <w:sz w:val="20"/>
                <w:szCs w:val="20"/>
                <w:lang w:val="ka-GE"/>
              </w:rPr>
              <w:t>დ</w:t>
            </w:r>
            <w:r w:rsidRPr="00CB15E8">
              <w:rPr>
                <w:rFonts w:ascii="Sylfaen" w:hAnsi="Sylfaen"/>
                <w:sz w:val="20"/>
                <w:szCs w:val="20"/>
                <w:lang w:val="ka-GE"/>
              </w:rPr>
              <w:t>ებ</w:t>
            </w:r>
            <w:r w:rsidR="001A5670">
              <w:rPr>
                <w:rFonts w:ascii="Sylfaen" w:hAnsi="Sylfaen"/>
                <w:sz w:val="20"/>
                <w:szCs w:val="20"/>
                <w:lang w:val="ka-GE"/>
              </w:rPr>
              <w:t>ა.</w:t>
            </w:r>
          </w:p>
          <w:p w:rsidR="001A5670" w:rsidRDefault="00B80229" w:rsidP="00282447">
            <w:pPr>
              <w:spacing w:after="0" w:line="240" w:lineRule="auto"/>
              <w:jc w:val="both"/>
              <w:rPr>
                <w:rFonts w:ascii="Sylfaen" w:hAnsi="Sylfaen" w:cs="FranklinGothic-Demi"/>
                <w:sz w:val="20"/>
                <w:szCs w:val="20"/>
                <w:lang w:val="ka-GE"/>
              </w:rPr>
            </w:pPr>
            <w:r w:rsidRPr="00CB15E8">
              <w:rPr>
                <w:rFonts w:ascii="Sylfaen" w:hAnsi="Sylfaen" w:cs="FranklinGothic-Demi"/>
                <w:b/>
                <w:sz w:val="20"/>
                <w:szCs w:val="20"/>
                <w:lang w:val="ka-GE"/>
              </w:rPr>
              <w:t>ანტაციდები</w:t>
            </w:r>
            <w:r w:rsidRPr="00CB15E8">
              <w:rPr>
                <w:rFonts w:ascii="Sylfaen" w:hAnsi="Sylfaen" w:cs="FranklinGothic-Demi"/>
                <w:sz w:val="20"/>
                <w:szCs w:val="20"/>
                <w:lang w:val="ka-GE"/>
              </w:rPr>
              <w:t xml:space="preserve"> (მაგნიუმი, ალუმინი,</w:t>
            </w:r>
            <w:r w:rsidR="001A5670">
              <w:rPr>
                <w:rFonts w:ascii="Sylfaen" w:hAnsi="Sylfaen" w:cs="FranklinGothic-Demi"/>
                <w:sz w:val="20"/>
                <w:szCs w:val="20"/>
                <w:lang w:val="ka-GE"/>
              </w:rPr>
              <w:t xml:space="preserve"> </w:t>
            </w:r>
            <w:r w:rsidRPr="00CB15E8">
              <w:rPr>
                <w:rFonts w:ascii="Sylfaen" w:hAnsi="Sylfaen" w:cs="FranklinGothic-Demi"/>
                <w:sz w:val="20"/>
                <w:szCs w:val="20"/>
                <w:lang w:val="ka-GE"/>
              </w:rPr>
              <w:t>კალციუმი</w:t>
            </w:r>
            <w:r w:rsidR="001A5670">
              <w:rPr>
                <w:rFonts w:ascii="Sylfaen" w:hAnsi="Sylfaen" w:cs="FranklinGothic-Demi"/>
                <w:sz w:val="20"/>
                <w:szCs w:val="20"/>
                <w:lang w:val="ka-GE"/>
              </w:rPr>
              <w:t xml:space="preserve">, </w:t>
            </w:r>
            <w:r w:rsidRPr="00CB15E8">
              <w:rPr>
                <w:rFonts w:ascii="Sylfaen" w:hAnsi="Sylfaen" w:cs="FranklinGothic-Demi"/>
                <w:sz w:val="20"/>
                <w:szCs w:val="20"/>
                <w:lang w:val="ka-GE"/>
              </w:rPr>
              <w:t>დიდანოზინ</w:t>
            </w:r>
            <w:r w:rsidR="001A5670">
              <w:rPr>
                <w:rFonts w:ascii="Sylfaen" w:hAnsi="Sylfaen" w:cs="FranklinGothic-Demi"/>
                <w:sz w:val="20"/>
                <w:szCs w:val="20"/>
                <w:lang w:val="ka-GE"/>
              </w:rPr>
              <w:t xml:space="preserve">ის შემადგენლობაში </w:t>
            </w:r>
            <w:r w:rsidRPr="00CB15E8">
              <w:rPr>
                <w:rFonts w:ascii="Sylfaen" w:hAnsi="Sylfaen" w:cs="FranklinGothic-Demi"/>
                <w:sz w:val="20"/>
                <w:szCs w:val="20"/>
                <w:lang w:val="ka-GE"/>
              </w:rPr>
              <w:t>შემავალი ალუმინ-მაგნიუმის ბუფერი): მჟავ</w:t>
            </w:r>
            <w:r w:rsidR="001A5670">
              <w:rPr>
                <w:rFonts w:ascii="Sylfaen" w:hAnsi="Sylfaen" w:cs="FranklinGothic-Demi"/>
                <w:sz w:val="20"/>
                <w:szCs w:val="20"/>
                <w:lang w:val="ka-GE"/>
              </w:rPr>
              <w:t>ა</w:t>
            </w:r>
            <w:r w:rsidRPr="00CB15E8">
              <w:rPr>
                <w:rFonts w:ascii="Sylfaen" w:hAnsi="Sylfaen" w:cs="FranklinGothic-Demi"/>
                <w:sz w:val="20"/>
                <w:szCs w:val="20"/>
                <w:lang w:val="ka-GE"/>
              </w:rPr>
              <w:t>გამანეიტრალებელი</w:t>
            </w:r>
            <w:r w:rsidR="001A5670">
              <w:rPr>
                <w:rFonts w:ascii="Sylfaen" w:hAnsi="Sylfaen" w:cs="FranklinGothic-Demi"/>
                <w:sz w:val="20"/>
                <w:szCs w:val="20"/>
                <w:lang w:val="ka-GE"/>
              </w:rPr>
              <w:t xml:space="preserve"> </w:t>
            </w:r>
            <w:r w:rsidRPr="00CB15E8">
              <w:rPr>
                <w:rFonts w:ascii="Sylfaen" w:hAnsi="Sylfaen" w:cs="FranklinGothic-Demi"/>
                <w:sz w:val="20"/>
                <w:szCs w:val="20"/>
                <w:lang w:val="ka-GE"/>
              </w:rPr>
              <w:t>პრეპარატები უკავშირდებ</w:t>
            </w:r>
            <w:r w:rsidR="001A5670">
              <w:rPr>
                <w:rFonts w:ascii="Sylfaen" w:hAnsi="Sylfaen" w:cs="FranklinGothic-Demi"/>
                <w:sz w:val="20"/>
                <w:szCs w:val="20"/>
                <w:lang w:val="ka-GE"/>
              </w:rPr>
              <w:t>ა</w:t>
            </w:r>
            <w:r w:rsidRPr="00CB15E8">
              <w:rPr>
                <w:rFonts w:ascii="Sylfaen" w:hAnsi="Sylfaen" w:cs="FranklinGothic-Demi"/>
                <w:sz w:val="20"/>
                <w:szCs w:val="20"/>
                <w:lang w:val="ka-GE"/>
              </w:rPr>
              <w:t xml:space="preserve"> ფთორქინოლონებს, რის შედეგადაც მათი შეწოვა და თერაპიული ეფექტი მცირდება.</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პრობენეციდი: </w:t>
            </w:r>
            <w:r w:rsidRPr="00CB15E8">
              <w:rPr>
                <w:rFonts w:ascii="Sylfaen" w:hAnsi="Sylfaen"/>
                <w:sz w:val="20"/>
                <w:szCs w:val="20"/>
                <w:lang w:val="ka-GE"/>
              </w:rPr>
              <w:t xml:space="preserve">ერევა ფთორქინოლონების მილაკოვან სეკრეციაში, რის შედეგადაც შრატში გატიფლოქსაცინის დონე 50%-ით იმატებს. </w:t>
            </w:r>
          </w:p>
          <w:p w:rsidR="001A5670"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ვიტამინები და მინერალები,</w:t>
            </w:r>
            <w:r w:rsidRPr="00CB15E8">
              <w:rPr>
                <w:rFonts w:ascii="Sylfaen" w:hAnsi="Sylfaen"/>
                <w:sz w:val="20"/>
                <w:szCs w:val="20"/>
                <w:lang w:val="ka-GE"/>
              </w:rPr>
              <w:t xml:space="preserve"> რომლებიც ორ</w:t>
            </w:r>
            <w:r w:rsidR="001A5670">
              <w:rPr>
                <w:rFonts w:ascii="Sylfaen" w:hAnsi="Sylfaen"/>
                <w:sz w:val="20"/>
                <w:szCs w:val="20"/>
                <w:lang w:val="ka-GE"/>
              </w:rPr>
              <w:t xml:space="preserve">- </w:t>
            </w:r>
            <w:r w:rsidRPr="00CB15E8">
              <w:rPr>
                <w:rFonts w:ascii="Sylfaen" w:hAnsi="Sylfaen"/>
                <w:sz w:val="20"/>
                <w:szCs w:val="20"/>
                <w:lang w:val="ka-GE"/>
              </w:rPr>
              <w:t>და სამვალენტიან კათიონებს</w:t>
            </w:r>
            <w:r w:rsidR="001A5670">
              <w:rPr>
                <w:rFonts w:ascii="Sylfaen" w:hAnsi="Sylfaen"/>
                <w:sz w:val="20"/>
                <w:szCs w:val="20"/>
                <w:lang w:val="ka-GE"/>
              </w:rPr>
              <w:t xml:space="preserve">, </w:t>
            </w:r>
            <w:r w:rsidRPr="00CB15E8">
              <w:rPr>
                <w:rFonts w:ascii="Sylfaen" w:hAnsi="Sylfaen"/>
                <w:sz w:val="20"/>
                <w:szCs w:val="20"/>
                <w:lang w:val="ka-GE"/>
              </w:rPr>
              <w:t>მაგ.</w:t>
            </w:r>
            <w:r w:rsidR="001A5670">
              <w:rPr>
                <w:rFonts w:ascii="Sylfaen" w:hAnsi="Sylfaen"/>
                <w:sz w:val="20"/>
                <w:szCs w:val="20"/>
                <w:lang w:val="ka-GE"/>
              </w:rPr>
              <w:t xml:space="preserve">, </w:t>
            </w:r>
            <w:r w:rsidRPr="00CB15E8">
              <w:rPr>
                <w:rFonts w:ascii="Sylfaen" w:hAnsi="Sylfaen"/>
                <w:sz w:val="20"/>
                <w:szCs w:val="20"/>
                <w:lang w:val="ka-GE"/>
              </w:rPr>
              <w:t>თუთიას</w:t>
            </w:r>
            <w:r w:rsidR="001A5670">
              <w:rPr>
                <w:rFonts w:ascii="Sylfaen" w:hAnsi="Sylfaen"/>
                <w:sz w:val="20"/>
                <w:szCs w:val="20"/>
                <w:lang w:val="ka-GE"/>
              </w:rPr>
              <w:t>ა</w:t>
            </w:r>
            <w:r w:rsidRPr="00CB15E8">
              <w:rPr>
                <w:rFonts w:ascii="Sylfaen" w:hAnsi="Sylfaen"/>
                <w:sz w:val="20"/>
                <w:szCs w:val="20"/>
                <w:lang w:val="ka-GE"/>
              </w:rPr>
              <w:t xml:space="preserve"> და რკინას შეიცავ</w:t>
            </w:r>
            <w:r w:rsidR="001A5670">
              <w:rPr>
                <w:rFonts w:ascii="Sylfaen" w:hAnsi="Sylfaen"/>
                <w:sz w:val="20"/>
                <w:szCs w:val="20"/>
                <w:lang w:val="ka-GE"/>
              </w:rPr>
              <w:t>ს</w:t>
            </w:r>
            <w:r w:rsidRPr="00CB15E8">
              <w:rPr>
                <w:rFonts w:ascii="Sylfaen" w:hAnsi="Sylfaen"/>
                <w:sz w:val="20"/>
                <w:szCs w:val="20"/>
                <w:lang w:val="ka-GE"/>
              </w:rPr>
              <w:t xml:space="preserve">: ფთორქინილონის იონებთან დაკავშირების შედეგად ფთორქინოლონის აბსორბცია </w:t>
            </w:r>
            <w:r w:rsidR="001A5670">
              <w:rPr>
                <w:rFonts w:ascii="Sylfaen" w:hAnsi="Sylfaen"/>
                <w:sz w:val="20"/>
                <w:szCs w:val="20"/>
                <w:lang w:val="ka-GE"/>
              </w:rPr>
              <w:t>ი</w:t>
            </w:r>
            <w:r w:rsidRPr="00CB15E8">
              <w:rPr>
                <w:rFonts w:ascii="Sylfaen" w:hAnsi="Sylfaen"/>
                <w:sz w:val="20"/>
                <w:szCs w:val="20"/>
                <w:lang w:val="ka-GE"/>
              </w:rPr>
              <w:t>კლებ</w:t>
            </w:r>
            <w:r w:rsidR="001A5670">
              <w:rPr>
                <w:rFonts w:ascii="Sylfaen" w:hAnsi="Sylfaen"/>
                <w:sz w:val="20"/>
                <w:szCs w:val="20"/>
                <w:lang w:val="ka-GE"/>
              </w:rPr>
              <w:t>ს.</w:t>
            </w:r>
          </w:p>
          <w:p w:rsidR="00B80229" w:rsidRPr="00CB15E8" w:rsidRDefault="00B80229" w:rsidP="00282447">
            <w:pPr>
              <w:spacing w:after="0" w:line="240" w:lineRule="auto"/>
              <w:jc w:val="both"/>
              <w:rPr>
                <w:rFonts w:ascii="Sylfaen" w:hAnsi="Sylfaen" w:cs="FranklinGothic-Book"/>
                <w:sz w:val="20"/>
                <w:szCs w:val="20"/>
                <w:lang w:val="ka-GE"/>
              </w:rPr>
            </w:pPr>
            <w:r w:rsidRPr="00CB15E8">
              <w:rPr>
                <w:rFonts w:ascii="Sylfaen" w:hAnsi="Sylfaen"/>
                <w:b/>
                <w:sz w:val="20"/>
                <w:szCs w:val="20"/>
                <w:lang w:val="ka-GE"/>
              </w:rPr>
              <w:t>მექსილეტები:</w:t>
            </w:r>
            <w:r w:rsidR="001A5670">
              <w:rPr>
                <w:rFonts w:ascii="Sylfaen" w:hAnsi="Sylfaen"/>
                <w:sz w:val="20"/>
                <w:szCs w:val="20"/>
                <w:lang w:val="ka-GE"/>
              </w:rPr>
              <w:t xml:space="preserve"> </w:t>
            </w:r>
            <w:r w:rsidRPr="00CB15E8">
              <w:rPr>
                <w:rFonts w:ascii="Sylfaen" w:hAnsi="Sylfaen"/>
                <w:sz w:val="20"/>
                <w:szCs w:val="20"/>
                <w:lang w:val="ka-GE"/>
              </w:rPr>
              <w:t>ფთორქინოლონმა შე</w:t>
            </w:r>
            <w:r w:rsidR="001A5670">
              <w:rPr>
                <w:rFonts w:ascii="Sylfaen" w:hAnsi="Sylfaen"/>
                <w:sz w:val="20"/>
                <w:szCs w:val="20"/>
                <w:lang w:val="ka-GE"/>
              </w:rPr>
              <w:t>სა</w:t>
            </w:r>
            <w:r w:rsidRPr="00CB15E8">
              <w:rPr>
                <w:rFonts w:ascii="Sylfaen" w:hAnsi="Sylfaen"/>
                <w:sz w:val="20"/>
                <w:szCs w:val="20"/>
                <w:lang w:val="ka-GE"/>
              </w:rPr>
              <w:t>ძლ</w:t>
            </w:r>
            <w:r w:rsidR="001A5670">
              <w:rPr>
                <w:rFonts w:ascii="Sylfaen" w:hAnsi="Sylfaen"/>
                <w:sz w:val="20"/>
                <w:szCs w:val="20"/>
                <w:lang w:val="ka-GE"/>
              </w:rPr>
              <w:t xml:space="preserve">ოა </w:t>
            </w:r>
            <w:r w:rsidRPr="00CB15E8">
              <w:rPr>
                <w:rFonts w:ascii="Sylfaen" w:hAnsi="Sylfaen"/>
                <w:sz w:val="20"/>
                <w:szCs w:val="20"/>
                <w:lang w:val="ka-GE"/>
              </w:rPr>
              <w:t xml:space="preserve">მოახდინოს ციტოქრომ </w:t>
            </w:r>
            <w:r w:rsidRPr="00CB15E8">
              <w:rPr>
                <w:rFonts w:ascii="Sylfaen" w:hAnsi="Sylfaen" w:cs="FranklinGothic-Book"/>
                <w:sz w:val="20"/>
                <w:szCs w:val="20"/>
              </w:rPr>
              <w:t>P450 1A2</w:t>
            </w:r>
            <w:r w:rsidRPr="00CB15E8">
              <w:rPr>
                <w:rFonts w:ascii="Sylfaen" w:hAnsi="Sylfaen" w:cs="FranklinGothic-Book"/>
                <w:sz w:val="20"/>
                <w:szCs w:val="20"/>
                <w:lang w:val="ka-GE"/>
              </w:rPr>
              <w:t>-ის ინჰიბირება, რის შედეგადაც მექსილატების კონცენტრაცია იზრდება.</w:t>
            </w:r>
          </w:p>
          <w:p w:rsidR="00B80229" w:rsidRPr="00CB15E8" w:rsidRDefault="00B80229" w:rsidP="001A5670">
            <w:pPr>
              <w:spacing w:after="0" w:line="240" w:lineRule="auto"/>
              <w:jc w:val="both"/>
              <w:rPr>
                <w:rFonts w:ascii="Sylfaen" w:hAnsi="Sylfaen"/>
                <w:sz w:val="20"/>
                <w:szCs w:val="20"/>
              </w:rPr>
            </w:pPr>
            <w:r w:rsidRPr="00CB15E8">
              <w:rPr>
                <w:rFonts w:ascii="Sylfaen" w:hAnsi="Sylfaen"/>
                <w:b/>
                <w:sz w:val="20"/>
                <w:szCs w:val="20"/>
                <w:lang w:val="ka-GE"/>
              </w:rPr>
              <w:t>ვარფარინი:</w:t>
            </w:r>
            <w:r w:rsidRPr="00CB15E8">
              <w:rPr>
                <w:rFonts w:ascii="Sylfaen" w:hAnsi="Sylfaen"/>
                <w:sz w:val="20"/>
                <w:szCs w:val="20"/>
                <w:lang w:val="ka-GE"/>
              </w:rPr>
              <w:t xml:space="preserve"> გატიფლოქსაცინის</w:t>
            </w:r>
            <w:r w:rsidR="001A5670">
              <w:rPr>
                <w:rFonts w:ascii="Sylfaen" w:hAnsi="Sylfaen"/>
                <w:sz w:val="20"/>
                <w:szCs w:val="20"/>
                <w:lang w:val="ka-GE"/>
              </w:rPr>
              <w:t xml:space="preserve">ა </w:t>
            </w:r>
            <w:r w:rsidRPr="00CB15E8">
              <w:rPr>
                <w:rFonts w:ascii="Sylfaen" w:hAnsi="Sylfaen"/>
                <w:sz w:val="20"/>
                <w:szCs w:val="20"/>
                <w:lang w:val="ka-GE"/>
              </w:rPr>
              <w:t xml:space="preserve">და ვარფარინის ერთდროული გამოყენებისას დაფიქსირდა ვარფარინის ანტიკოაგულაციური ეფექტის </w:t>
            </w:r>
            <w:r w:rsidR="001A5670">
              <w:rPr>
                <w:rFonts w:ascii="Sylfaen" w:hAnsi="Sylfaen"/>
                <w:sz w:val="20"/>
                <w:szCs w:val="20"/>
                <w:lang w:val="ka-GE"/>
              </w:rPr>
              <w:t>მატება</w:t>
            </w:r>
            <w:r w:rsidRPr="00CB15E8">
              <w:rPr>
                <w:rFonts w:ascii="Sylfaen" w:hAnsi="Sylfaen"/>
                <w:sz w:val="20"/>
                <w:szCs w:val="20"/>
                <w:lang w:val="ka-GE"/>
              </w:rPr>
              <w:t xml:space="preserve">.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ორსულობა; ფთორქინოლონების აუტანლობა</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F81A0C" w:rsidP="00282447">
            <w:pPr>
              <w:spacing w:after="0" w:line="240" w:lineRule="auto"/>
              <w:jc w:val="both"/>
              <w:rPr>
                <w:rFonts w:ascii="Sylfaen" w:hAnsi="Sylfaen"/>
                <w:sz w:val="20"/>
                <w:szCs w:val="20"/>
                <w:lang w:val="ka-GE"/>
              </w:rPr>
            </w:pPr>
            <w:r w:rsidRPr="00CB15E8">
              <w:rPr>
                <w:rFonts w:ascii="Sylfaen" w:hAnsi="Sylfaen"/>
                <w:sz w:val="20"/>
                <w:szCs w:val="20"/>
                <w:lang w:val="ka-GE"/>
              </w:rPr>
              <w:t>სპეციფიკურ</w:t>
            </w:r>
            <w:r w:rsidR="00B80229" w:rsidRPr="00CB15E8">
              <w:rPr>
                <w:rFonts w:ascii="Sylfaen" w:hAnsi="Sylfaen"/>
                <w:sz w:val="20"/>
                <w:szCs w:val="20"/>
                <w:lang w:val="ka-GE"/>
              </w:rPr>
              <w:t>ი ლაბორატორიული მონიტორინგი საჭირო არ არის</w:t>
            </w:r>
          </w:p>
        </w:tc>
      </w:tr>
      <w:tr w:rsidR="00B80229" w:rsidRPr="00CB15E8" w:rsidTr="001704AB">
        <w:trPr>
          <w:trHeight w:val="1695"/>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1A5670"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მყესის დაზიანებით ან გაგლეჯ</w:t>
            </w:r>
            <w:r w:rsidR="00B80229" w:rsidRPr="00CB15E8">
              <w:rPr>
                <w:rFonts w:ascii="Sylfaen" w:hAnsi="Sylfaen"/>
                <w:sz w:val="20"/>
                <w:szCs w:val="20"/>
                <w:lang w:val="ka-GE"/>
              </w:rPr>
              <w:t>ით გამოწვეული ტკივილი, კუნთების ან სახსრების ტკივილი;</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cs="Sylfaen"/>
                <w:sz w:val="20"/>
                <w:szCs w:val="20"/>
                <w:lang w:val="ka-GE"/>
              </w:rPr>
              <w:t>გამონაყარი</w:t>
            </w:r>
            <w:r w:rsidRPr="00CB15E8">
              <w:rPr>
                <w:rFonts w:ascii="Sylfaen" w:hAnsi="Sylfaen"/>
                <w:sz w:val="20"/>
                <w:szCs w:val="20"/>
                <w:lang w:val="ka-GE"/>
              </w:rPr>
              <w:t xml:space="preserve">, შესაძლოა </w:t>
            </w:r>
            <w:r w:rsidR="001A5670">
              <w:rPr>
                <w:rFonts w:ascii="Sylfaen" w:hAnsi="Sylfaen"/>
                <w:sz w:val="20"/>
                <w:szCs w:val="20"/>
                <w:lang w:val="ka-GE"/>
              </w:rPr>
              <w:t xml:space="preserve">- </w:t>
            </w:r>
            <w:r w:rsidRPr="00CB15E8">
              <w:rPr>
                <w:rFonts w:ascii="Sylfaen" w:hAnsi="Sylfaen"/>
                <w:sz w:val="20"/>
                <w:szCs w:val="20"/>
                <w:lang w:val="ka-GE"/>
              </w:rPr>
              <w:t xml:space="preserve">წყლულოვანი, ჭინჭრის ციება; </w:t>
            </w:r>
            <w:r w:rsidRPr="00CB15E8">
              <w:rPr>
                <w:rFonts w:ascii="Sylfaen" w:hAnsi="Sylfaen" w:cs="Sylfaen"/>
                <w:sz w:val="20"/>
                <w:szCs w:val="20"/>
                <w:lang w:val="ka-GE"/>
              </w:rPr>
              <w:t>სუნთქვის</w:t>
            </w:r>
            <w:r w:rsidRPr="00CB15E8">
              <w:rPr>
                <w:rFonts w:ascii="Sylfaen" w:hAnsi="Sylfaen"/>
                <w:sz w:val="20"/>
                <w:szCs w:val="20"/>
                <w:lang w:val="ka-GE"/>
              </w:rPr>
              <w:t xml:space="preserve"> უკმარისობა;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დიარეა;</w:t>
            </w:r>
          </w:p>
          <w:p w:rsidR="00B80229" w:rsidRPr="00CB15E8" w:rsidRDefault="00691D92"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კანის ან სკლერების სიყვითლე</w:t>
            </w:r>
            <w:r w:rsidR="001A5670">
              <w:rPr>
                <w:rFonts w:ascii="Sylfaen" w:hAnsi="Sylfaen"/>
                <w:sz w:val="20"/>
                <w:szCs w:val="20"/>
                <w:lang w:val="ka-GE"/>
              </w:rPr>
              <w:t>;</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შფოთვა, აღგზნებადობა, </w:t>
            </w:r>
            <w:r w:rsidR="00C408FE">
              <w:rPr>
                <w:rFonts w:ascii="Sylfaen" w:hAnsi="Sylfaen"/>
                <w:sz w:val="20"/>
                <w:szCs w:val="20"/>
                <w:lang w:val="ka-GE"/>
              </w:rPr>
              <w:t>თავბრუხვევ</w:t>
            </w:r>
            <w:r w:rsidRPr="00CB15E8">
              <w:rPr>
                <w:rFonts w:ascii="Sylfaen" w:hAnsi="Sylfaen"/>
                <w:sz w:val="20"/>
                <w:szCs w:val="20"/>
                <w:lang w:val="ka-GE"/>
              </w:rPr>
              <w:t xml:space="preserve">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 xml:space="preserve">ეთიონამიდი </w:t>
            </w:r>
            <w:r w:rsidRPr="00CB15E8">
              <w:rPr>
                <w:rFonts w:ascii="Sylfaen" w:hAnsi="Sylfaen"/>
                <w:b/>
                <w:sz w:val="20"/>
                <w:szCs w:val="20"/>
              </w:rPr>
              <w:t>(Eto)</w:t>
            </w:r>
          </w:p>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პროთიონამიდი (</w:t>
            </w:r>
            <w:r w:rsidRPr="00CB15E8">
              <w:rPr>
                <w:rFonts w:ascii="Sylfaen" w:hAnsi="Sylfaen"/>
                <w:b/>
                <w:sz w:val="20"/>
                <w:szCs w:val="20"/>
              </w:rPr>
              <w:t>Pto)</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კარბოთიამიდების ჯგუფი, იზონიკოტინის მჟავის დერივატები</w:t>
            </w:r>
          </w:p>
        </w:tc>
      </w:tr>
      <w:tr w:rsidR="00B80229" w:rsidRPr="00CB15E8" w:rsidTr="001704AB">
        <w:trPr>
          <w:trHeight w:val="1919"/>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005766" w:rsidP="003E5B30">
            <w:pPr>
              <w:spacing w:after="0" w:line="240" w:lineRule="auto"/>
              <w:jc w:val="both"/>
              <w:rPr>
                <w:rFonts w:ascii="Sylfaen" w:hAnsi="Sylfaen"/>
                <w:sz w:val="20"/>
                <w:szCs w:val="20"/>
              </w:rPr>
            </w:pPr>
            <w:r w:rsidRPr="00CB15E8">
              <w:rPr>
                <w:rFonts w:ascii="Sylfaen" w:hAnsi="Sylfaen"/>
                <w:b/>
                <w:sz w:val="20"/>
                <w:szCs w:val="20"/>
                <w:lang w:val="ka-GE"/>
              </w:rPr>
              <w:t>ბაქტერიოსტა</w:t>
            </w:r>
            <w:r>
              <w:rPr>
                <w:rFonts w:ascii="Sylfaen" w:hAnsi="Sylfaen"/>
                <w:b/>
                <w:sz w:val="20"/>
                <w:szCs w:val="20"/>
                <w:lang w:val="ka-GE"/>
              </w:rPr>
              <w:t>ზ</w:t>
            </w:r>
            <w:r w:rsidRPr="00CB15E8">
              <w:rPr>
                <w:rFonts w:ascii="Sylfaen" w:hAnsi="Sylfaen"/>
                <w:b/>
                <w:sz w:val="20"/>
                <w:szCs w:val="20"/>
                <w:lang w:val="ka-GE"/>
              </w:rPr>
              <w:t>ული</w:t>
            </w:r>
            <w:r w:rsidR="00B80229" w:rsidRPr="00CB15E8">
              <w:rPr>
                <w:rFonts w:ascii="Sylfaen" w:hAnsi="Sylfaen"/>
                <w:b/>
                <w:sz w:val="20"/>
                <w:szCs w:val="20"/>
                <w:lang w:val="ka-GE"/>
              </w:rPr>
              <w:t>:</w:t>
            </w:r>
            <w:r w:rsidR="00CD567C">
              <w:rPr>
                <w:rFonts w:ascii="Sylfaen" w:hAnsi="Sylfaen"/>
                <w:sz w:val="20"/>
                <w:szCs w:val="20"/>
                <w:lang w:val="ka-GE"/>
              </w:rPr>
              <w:t xml:space="preserve"> </w:t>
            </w:r>
            <w:r w:rsidR="00B80229" w:rsidRPr="00CB15E8">
              <w:rPr>
                <w:rFonts w:ascii="Sylfaen" w:hAnsi="Sylfaen"/>
                <w:sz w:val="20"/>
                <w:szCs w:val="20"/>
                <w:lang w:val="ka-GE"/>
              </w:rPr>
              <w:t>თიოამიდების</w:t>
            </w:r>
            <w:r w:rsidR="001A5670">
              <w:rPr>
                <w:rFonts w:ascii="Sylfaen" w:hAnsi="Sylfaen"/>
                <w:sz w:val="20"/>
                <w:szCs w:val="20"/>
                <w:lang w:val="ka-GE"/>
              </w:rPr>
              <w:t xml:space="preserve"> </w:t>
            </w:r>
            <w:r w:rsidR="00B80229" w:rsidRPr="00CB15E8">
              <w:rPr>
                <w:rFonts w:ascii="Sylfaen" w:hAnsi="Sylfaen"/>
                <w:sz w:val="20"/>
                <w:szCs w:val="20"/>
                <w:lang w:val="ka-GE"/>
              </w:rPr>
              <w:t>მოქმედების მექანიზმი სრულ</w:t>
            </w:r>
            <w:r w:rsidR="001A5670">
              <w:rPr>
                <w:rFonts w:ascii="Sylfaen" w:hAnsi="Sylfaen"/>
                <w:sz w:val="20"/>
                <w:szCs w:val="20"/>
                <w:lang w:val="ka-GE"/>
              </w:rPr>
              <w:t>ყოფილ</w:t>
            </w:r>
            <w:r w:rsidR="00B80229" w:rsidRPr="00CB15E8">
              <w:rPr>
                <w:rFonts w:ascii="Sylfaen" w:hAnsi="Sylfaen"/>
                <w:sz w:val="20"/>
                <w:szCs w:val="20"/>
                <w:lang w:val="ka-GE"/>
              </w:rPr>
              <w:t>ად</w:t>
            </w:r>
            <w:r w:rsidR="001A5670">
              <w:rPr>
                <w:rFonts w:ascii="Sylfaen" w:hAnsi="Sylfaen"/>
                <w:sz w:val="20"/>
                <w:szCs w:val="20"/>
                <w:lang w:val="ka-GE"/>
              </w:rPr>
              <w:t xml:space="preserve"> </w:t>
            </w:r>
            <w:r w:rsidR="00B80229" w:rsidRPr="00CB15E8">
              <w:rPr>
                <w:rFonts w:ascii="Sylfaen" w:hAnsi="Sylfaen"/>
                <w:sz w:val="20"/>
                <w:szCs w:val="20"/>
                <w:lang w:val="ka-GE"/>
              </w:rPr>
              <w:t>არ არის</w:t>
            </w:r>
            <w:r w:rsidR="001A5670">
              <w:rPr>
                <w:rFonts w:ascii="Sylfaen" w:hAnsi="Sylfaen"/>
                <w:sz w:val="20"/>
                <w:szCs w:val="20"/>
                <w:lang w:val="ka-GE"/>
              </w:rPr>
              <w:t xml:space="preserve"> </w:t>
            </w:r>
            <w:r w:rsidR="001A5670" w:rsidRPr="00CB15E8">
              <w:rPr>
                <w:rFonts w:ascii="Sylfaen" w:hAnsi="Sylfaen"/>
                <w:sz w:val="20"/>
                <w:szCs w:val="20"/>
                <w:lang w:val="ka-GE"/>
              </w:rPr>
              <w:t>შესწავლილი</w:t>
            </w:r>
            <w:r w:rsidR="00B80229" w:rsidRPr="00CB15E8">
              <w:rPr>
                <w:rFonts w:ascii="Sylfaen" w:hAnsi="Sylfaen"/>
                <w:sz w:val="20"/>
                <w:szCs w:val="20"/>
                <w:lang w:val="ka-GE"/>
              </w:rPr>
              <w:t>,</w:t>
            </w:r>
            <w:r w:rsidR="001A5670">
              <w:rPr>
                <w:rFonts w:ascii="Sylfaen" w:hAnsi="Sylfaen"/>
                <w:sz w:val="20"/>
                <w:szCs w:val="20"/>
                <w:lang w:val="ka-GE"/>
              </w:rPr>
              <w:t xml:space="preserve"> </w:t>
            </w:r>
            <w:r w:rsidR="00B80229" w:rsidRPr="00CB15E8">
              <w:rPr>
                <w:rFonts w:ascii="Sylfaen" w:hAnsi="Sylfaen"/>
                <w:sz w:val="20"/>
                <w:szCs w:val="20"/>
                <w:lang w:val="ka-GE"/>
              </w:rPr>
              <w:t>მაგრამ</w:t>
            </w:r>
            <w:r w:rsidR="001A5670">
              <w:rPr>
                <w:rFonts w:ascii="Sylfaen" w:hAnsi="Sylfaen"/>
                <w:sz w:val="20"/>
                <w:szCs w:val="20"/>
                <w:lang w:val="ka-GE"/>
              </w:rPr>
              <w:t xml:space="preserve">, </w:t>
            </w:r>
            <w:r w:rsidR="00B80229" w:rsidRPr="00CB15E8">
              <w:rPr>
                <w:rFonts w:ascii="Sylfaen" w:hAnsi="Sylfaen"/>
                <w:sz w:val="20"/>
                <w:szCs w:val="20"/>
                <w:lang w:val="ka-GE"/>
              </w:rPr>
              <w:t>სავარაუდოდ</w:t>
            </w:r>
            <w:r w:rsidR="001A5670">
              <w:rPr>
                <w:rFonts w:ascii="Sylfaen" w:hAnsi="Sylfaen"/>
                <w:sz w:val="20"/>
                <w:szCs w:val="20"/>
                <w:lang w:val="ka-GE"/>
              </w:rPr>
              <w:t xml:space="preserve">, </w:t>
            </w:r>
            <w:r w:rsidR="00B80229" w:rsidRPr="00CB15E8">
              <w:rPr>
                <w:rFonts w:ascii="Sylfaen" w:hAnsi="Sylfaen"/>
                <w:sz w:val="20"/>
                <w:szCs w:val="20"/>
                <w:lang w:val="ka-GE"/>
              </w:rPr>
              <w:t>ისინი ახდენენ მუკოლიკური მჟავ</w:t>
            </w:r>
            <w:r w:rsidR="001A5670">
              <w:rPr>
                <w:rFonts w:ascii="Sylfaen" w:hAnsi="Sylfaen"/>
                <w:sz w:val="20"/>
                <w:szCs w:val="20"/>
                <w:lang w:val="ka-GE"/>
              </w:rPr>
              <w:t>ა</w:t>
            </w:r>
            <w:r w:rsidR="00B80229" w:rsidRPr="00CB15E8">
              <w:rPr>
                <w:rFonts w:ascii="Sylfaen" w:hAnsi="Sylfaen"/>
                <w:sz w:val="20"/>
                <w:szCs w:val="20"/>
                <w:lang w:val="ka-GE"/>
              </w:rPr>
              <w:t>ს სინთეზის ინჰიბირებას.</w:t>
            </w:r>
            <w:r w:rsidR="001A5670">
              <w:rPr>
                <w:rFonts w:ascii="Sylfaen" w:hAnsi="Sylfaen"/>
                <w:sz w:val="20"/>
                <w:szCs w:val="20"/>
                <w:lang w:val="ka-GE"/>
              </w:rPr>
              <w:t xml:space="preserve"> </w:t>
            </w:r>
            <w:r w:rsidR="00B80229" w:rsidRPr="00CB15E8">
              <w:rPr>
                <w:rFonts w:ascii="Sylfaen" w:hAnsi="Sylfaen"/>
                <w:sz w:val="20"/>
                <w:szCs w:val="20"/>
                <w:lang w:val="ka-GE"/>
              </w:rPr>
              <w:t>რეზისტენტობა სწრაფად ვითარდება მონოთერაპიის შემთხვევაში.</w:t>
            </w:r>
            <w:r w:rsidR="001A5670">
              <w:rPr>
                <w:rFonts w:ascii="Sylfaen" w:hAnsi="Sylfaen"/>
                <w:sz w:val="20"/>
                <w:szCs w:val="20"/>
                <w:lang w:val="ka-GE"/>
              </w:rPr>
              <w:t xml:space="preserve"> </w:t>
            </w:r>
            <w:r w:rsidR="00B80229" w:rsidRPr="00CB15E8">
              <w:rPr>
                <w:rFonts w:ascii="Sylfaen" w:hAnsi="Sylfaen"/>
                <w:sz w:val="20"/>
                <w:szCs w:val="20"/>
                <w:lang w:val="ka-GE"/>
              </w:rPr>
              <w:t>ეთიონამიდსა და პროთიონამიდს შორის არსებობს ჯვარედინი რეზისტენტობა (არასრული რეზისტენტობა ახასიათებთ თიოაცეტაზონთან). ეთიონამიდის უმეტესი ნაწილი</w:t>
            </w:r>
            <w:r w:rsidR="001A5670">
              <w:rPr>
                <w:rFonts w:ascii="Sylfaen" w:hAnsi="Sylfaen"/>
                <w:sz w:val="20"/>
                <w:szCs w:val="20"/>
                <w:lang w:val="ka-GE"/>
              </w:rPr>
              <w:t xml:space="preserve">, </w:t>
            </w:r>
            <w:r w:rsidR="00B80229" w:rsidRPr="00CB15E8">
              <w:rPr>
                <w:rFonts w:ascii="Sylfaen" w:hAnsi="Sylfaen"/>
                <w:sz w:val="20"/>
                <w:szCs w:val="20"/>
                <w:lang w:val="ka-GE"/>
              </w:rPr>
              <w:t>სავარაუდოდ</w:t>
            </w:r>
            <w:r w:rsidR="001A5670">
              <w:rPr>
                <w:rFonts w:ascii="Sylfaen" w:hAnsi="Sylfaen"/>
                <w:sz w:val="20"/>
                <w:szCs w:val="20"/>
                <w:lang w:val="ka-GE"/>
              </w:rPr>
              <w:t xml:space="preserve">, </w:t>
            </w:r>
            <w:r w:rsidR="00B80229" w:rsidRPr="00CB15E8">
              <w:rPr>
                <w:rFonts w:ascii="Sylfaen" w:hAnsi="Sylfaen"/>
                <w:sz w:val="20"/>
                <w:szCs w:val="20"/>
                <w:lang w:val="ka-GE"/>
              </w:rPr>
              <w:t>ღვიძლში</w:t>
            </w:r>
            <w:r w:rsidR="003E5B30">
              <w:rPr>
                <w:rFonts w:ascii="Sylfaen" w:hAnsi="Sylfaen"/>
                <w:sz w:val="20"/>
                <w:szCs w:val="20"/>
                <w:lang w:val="ka-GE"/>
              </w:rPr>
              <w:t xml:space="preserve"> </w:t>
            </w:r>
            <w:r w:rsidR="003E5B30" w:rsidRPr="00CB15E8">
              <w:rPr>
                <w:rFonts w:ascii="Sylfaen" w:hAnsi="Sylfaen"/>
                <w:sz w:val="20"/>
                <w:szCs w:val="20"/>
                <w:lang w:val="ka-GE"/>
              </w:rPr>
              <w:t>მეტაბოლიზდება</w:t>
            </w:r>
            <w:r w:rsidR="00B80229" w:rsidRPr="00CB15E8">
              <w:rPr>
                <w:rFonts w:ascii="Sylfaen" w:hAnsi="Sylfaen"/>
                <w:sz w:val="20"/>
                <w:szCs w:val="20"/>
                <w:lang w:val="ka-GE"/>
              </w:rPr>
              <w:t>,</w:t>
            </w:r>
            <w:r w:rsidR="003E5B30">
              <w:rPr>
                <w:rFonts w:ascii="Sylfaen" w:hAnsi="Sylfaen"/>
                <w:sz w:val="20"/>
                <w:szCs w:val="20"/>
                <w:lang w:val="ka-GE"/>
              </w:rPr>
              <w:t xml:space="preserve"> </w:t>
            </w:r>
            <w:r w:rsidR="00B80229" w:rsidRPr="00CB15E8">
              <w:rPr>
                <w:rFonts w:ascii="Sylfaen" w:hAnsi="Sylfaen"/>
                <w:sz w:val="20"/>
                <w:szCs w:val="20"/>
                <w:lang w:val="ka-GE"/>
              </w:rPr>
              <w:t>წარმო</w:t>
            </w:r>
            <w:r w:rsidR="001A5670">
              <w:rPr>
                <w:rFonts w:ascii="Sylfaen" w:hAnsi="Sylfaen"/>
                <w:sz w:val="20"/>
                <w:szCs w:val="20"/>
                <w:lang w:val="ka-GE"/>
              </w:rPr>
              <w:t xml:space="preserve">ქმნის </w:t>
            </w:r>
            <w:r w:rsidR="00B80229" w:rsidRPr="00CB15E8">
              <w:rPr>
                <w:rFonts w:ascii="Sylfaen" w:hAnsi="Sylfaen"/>
                <w:sz w:val="20"/>
                <w:szCs w:val="20"/>
                <w:lang w:val="ka-GE"/>
              </w:rPr>
              <w:t>აქტიურ</w:t>
            </w:r>
            <w:r w:rsidR="001A5670">
              <w:rPr>
                <w:rFonts w:ascii="Sylfaen" w:hAnsi="Sylfaen"/>
                <w:sz w:val="20"/>
                <w:szCs w:val="20"/>
                <w:lang w:val="ka-GE"/>
              </w:rPr>
              <w:t xml:space="preserve"> </w:t>
            </w:r>
            <w:r w:rsidR="00B80229" w:rsidRPr="00CB15E8">
              <w:rPr>
                <w:rFonts w:ascii="Sylfaen" w:hAnsi="Sylfaen"/>
                <w:sz w:val="20"/>
                <w:szCs w:val="20"/>
                <w:lang w:val="ka-GE"/>
              </w:rPr>
              <w:t>სულფოქსიდებ</w:t>
            </w:r>
            <w:r w:rsidR="001A5670">
              <w:rPr>
                <w:rFonts w:ascii="Sylfaen" w:hAnsi="Sylfaen"/>
                <w:sz w:val="20"/>
                <w:szCs w:val="20"/>
                <w:lang w:val="ka-GE"/>
              </w:rPr>
              <w:t xml:space="preserve">ს </w:t>
            </w:r>
            <w:r w:rsidR="00B80229" w:rsidRPr="00CB15E8">
              <w:rPr>
                <w:rFonts w:ascii="Sylfaen" w:hAnsi="Sylfaen"/>
                <w:sz w:val="20"/>
                <w:szCs w:val="20"/>
                <w:lang w:val="ka-GE"/>
              </w:rPr>
              <w:t>და სხვა არააქტიურ</w:t>
            </w:r>
            <w:r w:rsidR="001A5670">
              <w:rPr>
                <w:rFonts w:ascii="Sylfaen" w:hAnsi="Sylfaen"/>
                <w:sz w:val="20"/>
                <w:szCs w:val="20"/>
                <w:lang w:val="ka-GE"/>
              </w:rPr>
              <w:t xml:space="preserve"> </w:t>
            </w:r>
            <w:r w:rsidR="00B80229" w:rsidRPr="00CB15E8">
              <w:rPr>
                <w:rFonts w:ascii="Sylfaen" w:hAnsi="Sylfaen"/>
                <w:sz w:val="20"/>
                <w:szCs w:val="20"/>
                <w:lang w:val="ka-GE"/>
              </w:rPr>
              <w:t>მეტაბოლიტებ</w:t>
            </w:r>
            <w:r w:rsidR="001A5670">
              <w:rPr>
                <w:rFonts w:ascii="Sylfaen" w:hAnsi="Sylfaen"/>
                <w:sz w:val="20"/>
                <w:szCs w:val="20"/>
                <w:lang w:val="ka-GE"/>
              </w:rPr>
              <w:t>ს</w:t>
            </w:r>
            <w:r w:rsidR="00B80229" w:rsidRPr="00CB15E8">
              <w:rPr>
                <w:rFonts w:ascii="Sylfaen" w:hAnsi="Sylfaen"/>
                <w:sz w:val="20"/>
                <w:szCs w:val="20"/>
                <w:lang w:val="ka-GE"/>
              </w:rPr>
              <w:t>.</w:t>
            </w:r>
            <w:r w:rsidR="001A5670">
              <w:rPr>
                <w:rFonts w:ascii="Sylfaen" w:hAnsi="Sylfaen"/>
                <w:sz w:val="20"/>
                <w:szCs w:val="20"/>
                <w:lang w:val="ka-GE"/>
              </w:rPr>
              <w:t xml:space="preserve"> </w:t>
            </w:r>
            <w:r w:rsidR="00B80229" w:rsidRPr="00CB15E8">
              <w:rPr>
                <w:rFonts w:ascii="Sylfaen" w:hAnsi="Sylfaen"/>
                <w:sz w:val="20"/>
                <w:szCs w:val="20"/>
                <w:lang w:val="ka-GE"/>
              </w:rPr>
              <w:t xml:space="preserve">დოზის 1%-ზე ნაკლები შარდთან ერთად </w:t>
            </w:r>
            <w:r w:rsidR="003C253A">
              <w:rPr>
                <w:rFonts w:ascii="Sylfaen" w:hAnsi="Sylfaen"/>
                <w:sz w:val="20"/>
                <w:szCs w:val="20"/>
                <w:lang w:val="ka-GE"/>
              </w:rPr>
              <w:t xml:space="preserve">უცვლელი სახით </w:t>
            </w:r>
            <w:r w:rsidR="00B80229" w:rsidRPr="00CB15E8">
              <w:rPr>
                <w:rFonts w:ascii="Sylfaen" w:hAnsi="Sylfaen"/>
                <w:sz w:val="20"/>
                <w:szCs w:val="20"/>
                <w:lang w:val="ka-GE"/>
              </w:rPr>
              <w:t>გამოიყოფა.</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80229" w:rsidP="00CD567C">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ეთიონამიდი და პროთიონამიდი</w:t>
            </w:r>
            <w:r w:rsidR="001A5670">
              <w:rPr>
                <w:rFonts w:ascii="Sylfaen" w:hAnsi="Sylfaen" w:cs="FranklinGothic-Book"/>
                <w:sz w:val="20"/>
                <w:szCs w:val="20"/>
                <w:lang w:val="ka-GE"/>
              </w:rPr>
              <w:t>,</w:t>
            </w:r>
            <w:r w:rsidRPr="00CB15E8">
              <w:rPr>
                <w:rFonts w:ascii="Sylfaen" w:hAnsi="Sylfaen" w:cs="FranklinGothic-Book"/>
                <w:sz w:val="20"/>
                <w:szCs w:val="20"/>
                <w:lang w:val="ka-GE"/>
              </w:rPr>
              <w:t xml:space="preserve"> ჩვეულებრივ</w:t>
            </w:r>
            <w:r w:rsidR="001A5670">
              <w:rPr>
                <w:rFonts w:ascii="Sylfaen" w:hAnsi="Sylfaen" w:cs="FranklinGothic-Book"/>
                <w:sz w:val="20"/>
                <w:szCs w:val="20"/>
                <w:lang w:val="ka-GE"/>
              </w:rPr>
              <w:t xml:space="preserve">, </w:t>
            </w:r>
            <w:r w:rsidRPr="00CB15E8">
              <w:rPr>
                <w:rFonts w:ascii="Sylfaen" w:hAnsi="Sylfaen" w:cs="FranklinGothic-Book"/>
                <w:sz w:val="20"/>
                <w:szCs w:val="20"/>
                <w:lang w:val="ka-GE"/>
              </w:rPr>
              <w:t>ინიშნება</w:t>
            </w:r>
            <w:r w:rsidR="00D742B7">
              <w:rPr>
                <w:rFonts w:ascii="Sylfaen" w:hAnsi="Sylfaen" w:cs="FranklinGothic-Book"/>
                <w:sz w:val="20"/>
                <w:szCs w:val="20"/>
                <w:lang w:val="ka-GE"/>
              </w:rPr>
              <w:t xml:space="preserve"> </w:t>
            </w:r>
            <w:r w:rsidR="001A5670" w:rsidRPr="00CB15E8">
              <w:rPr>
                <w:rFonts w:ascii="Sylfaen" w:hAnsi="Sylfaen" w:cs="FranklinGothic-Book"/>
                <w:sz w:val="20"/>
                <w:szCs w:val="20"/>
                <w:lang w:val="ka-GE"/>
              </w:rPr>
              <w:t>აბების სახით</w:t>
            </w:r>
            <w:r w:rsidRPr="00CB15E8">
              <w:rPr>
                <w:rFonts w:ascii="Sylfaen" w:hAnsi="Sylfaen" w:cs="FranklinGothic-Book"/>
                <w:sz w:val="20"/>
                <w:szCs w:val="20"/>
                <w:lang w:val="ka-GE"/>
              </w:rPr>
              <w:t>, რომლებიც შეიცავ</w:t>
            </w:r>
            <w:r w:rsidR="001A5670">
              <w:rPr>
                <w:rFonts w:ascii="Sylfaen" w:hAnsi="Sylfaen" w:cs="FranklinGothic-Book"/>
                <w:sz w:val="20"/>
                <w:szCs w:val="20"/>
                <w:lang w:val="ka-GE"/>
              </w:rPr>
              <w:t>ს</w:t>
            </w:r>
            <w:r w:rsidRPr="00CB15E8">
              <w:rPr>
                <w:rFonts w:ascii="Sylfaen" w:hAnsi="Sylfaen" w:cs="FranklinGothic-Book"/>
                <w:sz w:val="20"/>
                <w:szCs w:val="20"/>
                <w:lang w:val="ka-GE"/>
              </w:rPr>
              <w:t xml:space="preserve"> 125 ან 250 მგ აქტიურ ნივ</w:t>
            </w:r>
            <w:r w:rsidR="001A5670">
              <w:rPr>
                <w:rFonts w:ascii="Sylfaen" w:hAnsi="Sylfaen" w:cs="FranklinGothic-Book"/>
                <w:sz w:val="20"/>
                <w:szCs w:val="20"/>
                <w:lang w:val="ka-GE"/>
              </w:rPr>
              <w:t>თ</w:t>
            </w:r>
            <w:r w:rsidRPr="00CB15E8">
              <w:rPr>
                <w:rFonts w:ascii="Sylfaen" w:hAnsi="Sylfaen" w:cs="FranklinGothic-Book"/>
                <w:sz w:val="20"/>
                <w:szCs w:val="20"/>
                <w:lang w:val="ka-GE"/>
              </w:rPr>
              <w:t>იერებას. მაქსიმალური ოპტიმალური</w:t>
            </w:r>
            <w:r w:rsidR="00CD567C">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დღიური დოზაა 15-20 </w:t>
            </w:r>
            <w:r w:rsidR="00AA5AEA">
              <w:rPr>
                <w:rFonts w:ascii="Sylfaen" w:hAnsi="Sylfaen" w:cs="FranklinGothic-Book"/>
                <w:sz w:val="20"/>
                <w:szCs w:val="20"/>
                <w:lang w:val="ka-GE"/>
              </w:rPr>
              <w:t>მგ/კგ</w:t>
            </w:r>
            <w:r w:rsidR="001A5670">
              <w:rPr>
                <w:rFonts w:ascii="Sylfaen" w:hAnsi="Sylfaen" w:cs="FranklinGothic-Book"/>
                <w:sz w:val="20"/>
                <w:szCs w:val="20"/>
                <w:lang w:val="ka-GE"/>
              </w:rPr>
              <w:t xml:space="preserve">, </w:t>
            </w:r>
            <w:r w:rsidRPr="00CB15E8">
              <w:rPr>
                <w:rFonts w:ascii="Sylfaen" w:hAnsi="Sylfaen" w:cs="FranklinGothic-Book"/>
                <w:sz w:val="20"/>
                <w:szCs w:val="20"/>
                <w:lang w:val="ka-GE"/>
              </w:rPr>
              <w:t>ჩვეულებრივ</w:t>
            </w:r>
            <w:r w:rsidR="001A5670">
              <w:rPr>
                <w:rFonts w:ascii="Sylfaen" w:hAnsi="Sylfaen" w:cs="FranklinGothic-Book"/>
                <w:sz w:val="20"/>
                <w:szCs w:val="20"/>
                <w:lang w:val="ka-GE"/>
              </w:rPr>
              <w:t>,</w:t>
            </w:r>
            <w:r w:rsidRPr="00CB15E8">
              <w:rPr>
                <w:rFonts w:ascii="Sylfaen" w:hAnsi="Sylfaen" w:cs="FranklinGothic-Book"/>
                <w:sz w:val="20"/>
                <w:szCs w:val="20"/>
                <w:lang w:val="ka-GE"/>
              </w:rPr>
              <w:t xml:space="preserve"> 500-750 მგ დღეში (მაქს. 1 გ დღეში).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1A5670" w:rsidP="00D742B7">
            <w:pPr>
              <w:autoSpaceDE w:val="0"/>
              <w:autoSpaceDN w:val="0"/>
              <w:adjustRightInd w:val="0"/>
              <w:spacing w:after="0" w:line="240" w:lineRule="auto"/>
              <w:jc w:val="both"/>
              <w:rPr>
                <w:rFonts w:ascii="Sylfaen" w:hAnsi="Sylfaen" w:cs="FranklinGothic-Book"/>
                <w:sz w:val="20"/>
                <w:szCs w:val="20"/>
              </w:rPr>
            </w:pPr>
            <w:r>
              <w:rPr>
                <w:rFonts w:ascii="Sylfaen" w:hAnsi="Sylfaen" w:cs="FranklinGothic-Book"/>
                <w:sz w:val="20"/>
                <w:szCs w:val="20"/>
                <w:lang w:val="ka-GE"/>
              </w:rPr>
              <w:t>უნდა ინახებოდეს</w:t>
            </w:r>
            <w:r w:rsidR="00D742B7">
              <w:rPr>
                <w:rFonts w:ascii="Sylfaen" w:hAnsi="Sylfaen" w:cs="FranklinGothic-Book"/>
                <w:sz w:val="20"/>
                <w:szCs w:val="20"/>
                <w:lang w:val="ka-GE"/>
              </w:rPr>
              <w:t xml:space="preserve"> </w:t>
            </w:r>
            <w:r w:rsidR="00B80229" w:rsidRPr="00CB15E8">
              <w:rPr>
                <w:rFonts w:ascii="Sylfaen" w:hAnsi="Sylfaen" w:cs="FranklinGothic-Book"/>
                <w:sz w:val="20"/>
                <w:szCs w:val="20"/>
                <w:lang w:val="ka-GE"/>
              </w:rPr>
              <w:t>ოთახის</w:t>
            </w:r>
            <w:r w:rsidR="00EC7C12" w:rsidRPr="00CB15E8">
              <w:rPr>
                <w:rFonts w:ascii="Sylfaen" w:hAnsi="Sylfaen" w:cs="FranklinGothic-Book"/>
                <w:sz w:val="20"/>
                <w:szCs w:val="20"/>
                <w:lang w:val="ka-GE"/>
              </w:rPr>
              <w:t xml:space="preserve"> </w:t>
            </w:r>
            <w:r w:rsidR="00B80229" w:rsidRPr="00CB15E8">
              <w:rPr>
                <w:rFonts w:ascii="Sylfaen" w:hAnsi="Sylfaen" w:cs="FranklinGothic-Book"/>
                <w:sz w:val="20"/>
                <w:szCs w:val="20"/>
                <w:lang w:val="ka-GE"/>
              </w:rPr>
              <w:t>ტემპერატურაზე (15-25°C)</w:t>
            </w:r>
            <w:r>
              <w:rPr>
                <w:rFonts w:ascii="Sylfaen" w:hAnsi="Sylfaen" w:cs="FranklinGothic-Book"/>
                <w:sz w:val="20"/>
                <w:szCs w:val="20"/>
                <w:lang w:val="ka-GE"/>
              </w:rPr>
              <w:t xml:space="preserve">, </w:t>
            </w:r>
            <w:r w:rsidR="00B80229" w:rsidRPr="00CB15E8">
              <w:rPr>
                <w:rFonts w:ascii="Sylfaen" w:hAnsi="Sylfaen" w:cs="FranklinGothic-Book"/>
                <w:sz w:val="20"/>
                <w:szCs w:val="20"/>
                <w:lang w:val="ka-GE"/>
              </w:rPr>
              <w:t>ჰაერშეუღწევად</w:t>
            </w:r>
            <w:r>
              <w:rPr>
                <w:rFonts w:ascii="Sylfaen" w:hAnsi="Sylfaen" w:cs="FranklinGothic-Book"/>
                <w:sz w:val="20"/>
                <w:szCs w:val="20"/>
                <w:lang w:val="ka-GE"/>
              </w:rPr>
              <w:t xml:space="preserve">ი </w:t>
            </w:r>
            <w:r w:rsidR="00B80229" w:rsidRPr="00CB15E8">
              <w:rPr>
                <w:rFonts w:ascii="Sylfaen" w:hAnsi="Sylfaen" w:cs="FranklinGothic-Book"/>
                <w:sz w:val="20"/>
                <w:szCs w:val="20"/>
                <w:lang w:val="ka-GE"/>
              </w:rPr>
              <w:t>კონტეინერებ</w:t>
            </w:r>
            <w:r>
              <w:rPr>
                <w:rFonts w:ascii="Sylfaen" w:hAnsi="Sylfaen" w:cs="FranklinGothic-Book"/>
                <w:sz w:val="20"/>
                <w:szCs w:val="20"/>
                <w:lang w:val="ka-GE"/>
              </w:rPr>
              <w:t>ით.</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4F0C61">
            <w:pPr>
              <w:spacing w:after="0" w:line="240" w:lineRule="auto"/>
              <w:jc w:val="both"/>
              <w:rPr>
                <w:rFonts w:ascii="Sylfaen" w:hAnsi="Sylfaen"/>
                <w:sz w:val="20"/>
                <w:szCs w:val="20"/>
              </w:rPr>
            </w:pPr>
            <w:r w:rsidRPr="00CB15E8">
              <w:rPr>
                <w:rFonts w:ascii="Sylfaen" w:hAnsi="Sylfaen"/>
                <w:sz w:val="20"/>
                <w:szCs w:val="20"/>
                <w:lang w:val="ka-GE"/>
              </w:rPr>
              <w:t>100%-ით აბსორბირდება,</w:t>
            </w:r>
            <w:r w:rsidR="004F0C61">
              <w:rPr>
                <w:rFonts w:ascii="Sylfaen" w:hAnsi="Sylfaen"/>
                <w:sz w:val="20"/>
                <w:szCs w:val="20"/>
                <w:lang w:val="ka-GE"/>
              </w:rPr>
              <w:t xml:space="preserve"> </w:t>
            </w:r>
            <w:r w:rsidRPr="00CB15E8">
              <w:rPr>
                <w:rFonts w:ascii="Sylfaen" w:hAnsi="Sylfaen"/>
                <w:sz w:val="20"/>
                <w:szCs w:val="20"/>
                <w:lang w:val="ka-GE"/>
              </w:rPr>
              <w:t>თუმცა ზოგჯერ არასრული</w:t>
            </w:r>
            <w:r w:rsidR="00D742B7">
              <w:rPr>
                <w:rFonts w:ascii="Sylfaen" w:hAnsi="Sylfaen"/>
                <w:sz w:val="20"/>
                <w:szCs w:val="20"/>
                <w:lang w:val="ka-GE"/>
              </w:rPr>
              <w:t xml:space="preserve"> </w:t>
            </w:r>
            <w:r w:rsidRPr="00CB15E8">
              <w:rPr>
                <w:rFonts w:ascii="Sylfaen" w:hAnsi="Sylfaen"/>
                <w:sz w:val="20"/>
                <w:szCs w:val="20"/>
                <w:lang w:val="ka-GE"/>
              </w:rPr>
              <w:t>აბსორბციის შედეგად</w:t>
            </w:r>
            <w:r w:rsidR="00D742B7">
              <w:rPr>
                <w:rFonts w:ascii="Sylfaen" w:hAnsi="Sylfaen"/>
                <w:sz w:val="20"/>
                <w:szCs w:val="20"/>
                <w:lang w:val="ka-GE"/>
              </w:rPr>
              <w:t xml:space="preserve"> </w:t>
            </w:r>
            <w:r w:rsidRPr="00CB15E8">
              <w:rPr>
                <w:rFonts w:ascii="Sylfaen" w:hAnsi="Sylfaen"/>
                <w:sz w:val="20"/>
                <w:szCs w:val="20"/>
                <w:lang w:val="ka-GE"/>
              </w:rPr>
              <w:t>ვითარდება</w:t>
            </w:r>
            <w:r w:rsidR="004F0C61">
              <w:rPr>
                <w:rFonts w:ascii="Sylfaen" w:hAnsi="Sylfaen"/>
                <w:sz w:val="20"/>
                <w:szCs w:val="20"/>
                <w:lang w:val="ka-GE"/>
              </w:rPr>
              <w:t xml:space="preserve"> </w:t>
            </w:r>
            <w:r w:rsidRPr="00CB15E8">
              <w:rPr>
                <w:rFonts w:ascii="Sylfaen" w:hAnsi="Sylfaen"/>
                <w:sz w:val="20"/>
                <w:szCs w:val="20"/>
                <w:lang w:val="ka-GE"/>
              </w:rPr>
              <w:t>პრეპარატთან</w:t>
            </w:r>
            <w:r w:rsidR="00D742B7">
              <w:rPr>
                <w:rFonts w:ascii="Sylfaen" w:hAnsi="Sylfaen"/>
                <w:sz w:val="20"/>
                <w:szCs w:val="20"/>
                <w:lang w:val="ka-GE"/>
              </w:rPr>
              <w:t xml:space="preserve"> </w:t>
            </w:r>
            <w:r w:rsidRPr="00CB15E8">
              <w:rPr>
                <w:rFonts w:ascii="Sylfaen" w:hAnsi="Sylfaen"/>
                <w:sz w:val="20"/>
                <w:szCs w:val="20"/>
                <w:lang w:val="ka-GE"/>
              </w:rPr>
              <w:t>დაკავშირებული</w:t>
            </w:r>
            <w:r w:rsidR="00D742B7">
              <w:rPr>
                <w:rFonts w:ascii="Sylfaen" w:hAnsi="Sylfaen"/>
                <w:sz w:val="20"/>
                <w:szCs w:val="20"/>
                <w:lang w:val="ka-GE"/>
              </w:rPr>
              <w:t xml:space="preserve"> </w:t>
            </w:r>
            <w:r w:rsidRPr="00CB15E8">
              <w:rPr>
                <w:rFonts w:ascii="Sylfaen" w:hAnsi="Sylfaen"/>
                <w:sz w:val="20"/>
                <w:szCs w:val="20"/>
                <w:lang w:val="ka-GE"/>
              </w:rPr>
              <w:t>გასტროინტესტინ</w:t>
            </w:r>
            <w:r w:rsidR="00D742B7">
              <w:rPr>
                <w:rFonts w:ascii="Sylfaen" w:hAnsi="Sylfaen"/>
                <w:sz w:val="20"/>
                <w:szCs w:val="20"/>
                <w:lang w:val="ka-GE"/>
              </w:rPr>
              <w:t xml:space="preserve">ური </w:t>
            </w:r>
            <w:r w:rsidRPr="00CB15E8">
              <w:rPr>
                <w:rFonts w:ascii="Sylfaen" w:hAnsi="Sylfaen"/>
                <w:sz w:val="20"/>
                <w:szCs w:val="20"/>
                <w:lang w:val="ka-GE"/>
              </w:rPr>
              <w:t>დარღვევები</w:t>
            </w:r>
            <w:r w:rsidR="00D742B7">
              <w:rPr>
                <w:rFonts w:ascii="Sylfaen" w:hAnsi="Sylfaen"/>
                <w:sz w:val="20"/>
                <w:szCs w:val="20"/>
                <w:lang w:val="ka-GE"/>
              </w:rPr>
              <w:t>.</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D742B7">
            <w:pPr>
              <w:autoSpaceDE w:val="0"/>
              <w:autoSpaceDN w:val="0"/>
              <w:adjustRightInd w:val="0"/>
              <w:spacing w:after="0" w:line="240" w:lineRule="auto"/>
              <w:jc w:val="both"/>
              <w:rPr>
                <w:rFonts w:ascii="Sylfaen" w:hAnsi="Sylfaen"/>
                <w:sz w:val="20"/>
                <w:szCs w:val="20"/>
                <w:lang w:val="ka-GE"/>
              </w:rPr>
            </w:pPr>
            <w:r w:rsidRPr="00CB15E8">
              <w:rPr>
                <w:rFonts w:ascii="Sylfaen" w:hAnsi="Sylfaen" w:cs="FranklinGothic-Book"/>
                <w:sz w:val="20"/>
                <w:szCs w:val="20"/>
                <w:lang w:val="ka-GE"/>
              </w:rPr>
              <w:t>სწრაფად და ადვილად გაიწოვება</w:t>
            </w:r>
            <w:r w:rsidR="00D742B7">
              <w:rPr>
                <w:rFonts w:ascii="Sylfaen" w:hAnsi="Sylfaen" w:cs="FranklinGothic-Book"/>
                <w:sz w:val="20"/>
                <w:szCs w:val="20"/>
                <w:lang w:val="ka-GE"/>
              </w:rPr>
              <w:t xml:space="preserve"> </w:t>
            </w:r>
            <w:r w:rsidRPr="00CB15E8">
              <w:rPr>
                <w:rFonts w:ascii="Sylfaen" w:hAnsi="Sylfaen" w:cs="FranklinGothic-Book"/>
                <w:sz w:val="20"/>
                <w:szCs w:val="20"/>
                <w:lang w:val="ka-GE"/>
              </w:rPr>
              <w:t>ორგანიზმის ქსოვილებსა და სითხეებში, ისე, რომ შრატ</w:t>
            </w:r>
            <w:r w:rsidR="00D742B7">
              <w:rPr>
                <w:rFonts w:ascii="Sylfaen" w:hAnsi="Sylfaen" w:cs="FranklinGothic-Book"/>
                <w:sz w:val="20"/>
                <w:szCs w:val="20"/>
                <w:lang w:val="ka-GE"/>
              </w:rPr>
              <w:t xml:space="preserve">სა </w:t>
            </w:r>
            <w:r w:rsidRPr="00CB15E8">
              <w:rPr>
                <w:rFonts w:ascii="Sylfaen" w:hAnsi="Sylfaen" w:cs="FranklinGothic-Book"/>
                <w:sz w:val="20"/>
                <w:szCs w:val="20"/>
                <w:lang w:val="ka-GE"/>
              </w:rPr>
              <w:t>და ქსოვილებში კონცენტრაცია თითქმის თანაბარია. ასევე</w:t>
            </w:r>
            <w:r w:rsidR="00D742B7">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საკმარისი კონცენტრაციაა </w:t>
            </w:r>
            <w:r w:rsidR="00D742B7">
              <w:rPr>
                <w:rFonts w:ascii="Sylfaen" w:hAnsi="Sylfaen" w:cs="FranklinGothic-Book"/>
                <w:sz w:val="20"/>
                <w:szCs w:val="20"/>
                <w:lang w:val="ka-GE"/>
              </w:rPr>
              <w:t>თავზურგტვინის</w:t>
            </w:r>
            <w:r w:rsidRPr="00CB15E8">
              <w:rPr>
                <w:rFonts w:ascii="Sylfaen" w:hAnsi="Sylfaen" w:cs="FranklinGothic-Book"/>
                <w:sz w:val="20"/>
                <w:szCs w:val="20"/>
                <w:lang w:val="ka-GE"/>
              </w:rPr>
              <w:t xml:space="preserve"> სითხეშიც.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FF13E2" w:rsidRDefault="00B80229" w:rsidP="00FF13E2">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 </w:t>
            </w:r>
            <w:r w:rsidR="00691D92">
              <w:rPr>
                <w:rFonts w:ascii="Sylfaen" w:hAnsi="Sylfaen"/>
                <w:sz w:val="20"/>
                <w:szCs w:val="20"/>
                <w:lang w:val="ka-GE"/>
              </w:rPr>
              <w:t xml:space="preserve">- </w:t>
            </w:r>
            <w:r w:rsidRPr="00CB15E8">
              <w:rPr>
                <w:rFonts w:ascii="Sylfaen" w:hAnsi="Sylfaen"/>
                <w:sz w:val="20"/>
                <w:szCs w:val="20"/>
                <w:lang w:val="ka-GE"/>
              </w:rPr>
              <w:t>C. ცხოველებზე ჩატარებულმა კვლევებმა აჩვენა, რომ ეთიონამიდ</w:t>
            </w:r>
            <w:r w:rsidR="004F0C61">
              <w:rPr>
                <w:rFonts w:ascii="Sylfaen" w:hAnsi="Sylfaen"/>
                <w:sz w:val="20"/>
                <w:szCs w:val="20"/>
                <w:lang w:val="ka-GE"/>
              </w:rPr>
              <w:t>ს</w:t>
            </w:r>
            <w:r w:rsidRPr="00CB15E8">
              <w:rPr>
                <w:rFonts w:ascii="Sylfaen" w:hAnsi="Sylfaen"/>
                <w:sz w:val="20"/>
                <w:szCs w:val="20"/>
                <w:lang w:val="ka-GE"/>
              </w:rPr>
              <w:t xml:space="preserve"> ტერატოგენული მოქმედებ</w:t>
            </w:r>
            <w:r w:rsidR="004F0C61">
              <w:rPr>
                <w:rFonts w:ascii="Sylfaen" w:hAnsi="Sylfaen"/>
                <w:sz w:val="20"/>
                <w:szCs w:val="20"/>
                <w:lang w:val="ka-GE"/>
              </w:rPr>
              <w:t>ა</w:t>
            </w:r>
            <w:r w:rsidRPr="00CB15E8">
              <w:rPr>
                <w:rFonts w:ascii="Sylfaen" w:hAnsi="Sylfaen"/>
                <w:sz w:val="20"/>
                <w:szCs w:val="20"/>
                <w:lang w:val="ka-GE"/>
              </w:rPr>
              <w:t xml:space="preserve"> </w:t>
            </w:r>
            <w:r w:rsidR="004F0C61">
              <w:rPr>
                <w:rFonts w:ascii="Sylfaen" w:hAnsi="Sylfaen"/>
                <w:sz w:val="20"/>
                <w:szCs w:val="20"/>
                <w:lang w:val="ka-GE"/>
              </w:rPr>
              <w:t>ა</w:t>
            </w:r>
            <w:r w:rsidRPr="00CB15E8">
              <w:rPr>
                <w:rFonts w:ascii="Sylfaen" w:hAnsi="Sylfaen"/>
                <w:sz w:val="20"/>
                <w:szCs w:val="20"/>
                <w:lang w:val="ka-GE"/>
              </w:rPr>
              <w:t>ხასიათ</w:t>
            </w:r>
            <w:r w:rsidR="004F0C61">
              <w:rPr>
                <w:rFonts w:ascii="Sylfaen" w:hAnsi="Sylfaen"/>
                <w:sz w:val="20"/>
                <w:szCs w:val="20"/>
                <w:lang w:val="ka-GE"/>
              </w:rPr>
              <w:t>ებს</w:t>
            </w:r>
            <w:r w:rsidRPr="00CB15E8">
              <w:rPr>
                <w:rFonts w:ascii="Sylfaen" w:hAnsi="Sylfaen"/>
                <w:sz w:val="20"/>
                <w:szCs w:val="20"/>
                <w:lang w:val="ka-GE"/>
              </w:rPr>
              <w:t>. თუ მეძუძური დედა იღებს ეთიონამიდს</w:t>
            </w:r>
            <w:r w:rsidR="004F0C61">
              <w:rPr>
                <w:rFonts w:ascii="Sylfaen" w:hAnsi="Sylfaen"/>
                <w:sz w:val="20"/>
                <w:szCs w:val="20"/>
                <w:lang w:val="ka-GE"/>
              </w:rPr>
              <w:t xml:space="preserve">, </w:t>
            </w:r>
            <w:r w:rsidRPr="00CB15E8">
              <w:rPr>
                <w:rFonts w:ascii="Sylfaen" w:hAnsi="Sylfaen"/>
                <w:sz w:val="20"/>
                <w:szCs w:val="20"/>
                <w:lang w:val="ka-GE"/>
              </w:rPr>
              <w:t xml:space="preserve">უნდა მოხდეს ჩვილზე </w:t>
            </w:r>
            <w:r w:rsidR="004F0C61" w:rsidRPr="00CB15E8">
              <w:rPr>
                <w:rFonts w:ascii="Sylfaen" w:hAnsi="Sylfaen"/>
                <w:sz w:val="20"/>
                <w:szCs w:val="20"/>
                <w:lang w:val="ka-GE"/>
              </w:rPr>
              <w:t>დაკვირვება</w:t>
            </w:r>
            <w:r w:rsidR="004F0C61">
              <w:rPr>
                <w:rFonts w:ascii="Sylfaen" w:hAnsi="Sylfaen"/>
                <w:sz w:val="20"/>
                <w:szCs w:val="20"/>
                <w:lang w:val="ka-GE"/>
              </w:rPr>
              <w:t xml:space="preserve"> </w:t>
            </w:r>
            <w:r w:rsidR="00A80AA3">
              <w:rPr>
                <w:rFonts w:ascii="Sylfaen" w:hAnsi="Sylfaen"/>
                <w:sz w:val="20"/>
                <w:szCs w:val="20"/>
                <w:lang w:val="ka-GE"/>
              </w:rPr>
              <w:t>არასასურველი</w:t>
            </w:r>
            <w:r w:rsidR="004F0C61">
              <w:rPr>
                <w:rFonts w:ascii="Sylfaen" w:hAnsi="Sylfaen"/>
                <w:sz w:val="20"/>
                <w:szCs w:val="20"/>
                <w:lang w:val="ka-GE"/>
              </w:rPr>
              <w:t xml:space="preserve"> მოვლენების დასადგენად.</w:t>
            </w:r>
          </w:p>
          <w:p w:rsidR="00B80229" w:rsidRPr="00CB15E8" w:rsidRDefault="00B80229" w:rsidP="00FF13E2">
            <w:pPr>
              <w:spacing w:after="0" w:line="240" w:lineRule="auto"/>
              <w:jc w:val="both"/>
              <w:rPr>
                <w:rFonts w:ascii="Sylfaen" w:hAnsi="Sylfaen"/>
                <w:sz w:val="20"/>
                <w:szCs w:val="20"/>
                <w:lang w:val="ka-GE"/>
              </w:rPr>
            </w:pPr>
            <w:r w:rsidRPr="00CB15E8">
              <w:rPr>
                <w:rFonts w:ascii="Sylfaen" w:hAnsi="Sylfaen"/>
                <w:b/>
                <w:sz w:val="20"/>
                <w:szCs w:val="20"/>
                <w:lang w:val="ka-GE"/>
              </w:rPr>
              <w:t>თირკმლის დაავადება:</w:t>
            </w:r>
            <w:r w:rsidR="004F0C61">
              <w:rPr>
                <w:rFonts w:ascii="Sylfaen" w:hAnsi="Sylfaen"/>
                <w:sz w:val="20"/>
                <w:szCs w:val="20"/>
                <w:lang w:val="ka-GE"/>
              </w:rPr>
              <w:t xml:space="preserve"> </w:t>
            </w:r>
            <w:r w:rsidRPr="00CB15E8">
              <w:rPr>
                <w:rFonts w:ascii="Sylfaen" w:hAnsi="Sylfaen"/>
                <w:sz w:val="20"/>
                <w:szCs w:val="20"/>
                <w:lang w:val="ka-GE"/>
              </w:rPr>
              <w:t xml:space="preserve">თირკმლის მწვავე დაზიანებების მქონე პაციენტთან საჭიროა </w:t>
            </w:r>
            <w:r w:rsidR="00FF13E2">
              <w:rPr>
                <w:rFonts w:ascii="Sylfaen" w:hAnsi="Sylfaen"/>
                <w:sz w:val="20"/>
                <w:szCs w:val="20"/>
                <w:lang w:val="ka-GE"/>
              </w:rPr>
              <w:t>თ</w:t>
            </w:r>
            <w:r w:rsidRPr="00CB15E8">
              <w:rPr>
                <w:rFonts w:ascii="Sylfaen" w:hAnsi="Sylfaen"/>
                <w:sz w:val="20"/>
                <w:szCs w:val="20"/>
                <w:lang w:val="ka-GE"/>
              </w:rPr>
              <w:t>იოამიდების დოზების მხოლოდ მცირედი ცვლილება.</w:t>
            </w:r>
            <w:r w:rsidR="00FF13E2">
              <w:rPr>
                <w:rFonts w:ascii="Sylfaen" w:hAnsi="Sylfaen"/>
                <w:sz w:val="20"/>
                <w:szCs w:val="20"/>
                <w:lang w:val="ka-GE"/>
              </w:rPr>
              <w:t xml:space="preserve"> </w:t>
            </w:r>
            <w:r w:rsidRPr="00CB15E8">
              <w:rPr>
                <w:rFonts w:ascii="Sylfaen" w:hAnsi="Sylfaen"/>
                <w:sz w:val="20"/>
                <w:szCs w:val="20"/>
                <w:lang w:val="ka-GE"/>
              </w:rPr>
              <w:t xml:space="preserve">როცა კრეატინინის კლირენსი 30 მლ/წთ-ზე </w:t>
            </w:r>
            <w:r w:rsidR="00FF13E2">
              <w:rPr>
                <w:rFonts w:ascii="Sylfaen" w:hAnsi="Sylfaen"/>
                <w:sz w:val="20"/>
                <w:szCs w:val="20"/>
                <w:lang w:val="ka-GE"/>
              </w:rPr>
              <w:t xml:space="preserve">ნაკლებია, </w:t>
            </w:r>
            <w:r w:rsidRPr="00CB15E8">
              <w:rPr>
                <w:rFonts w:ascii="Sylfaen" w:hAnsi="Sylfaen"/>
                <w:sz w:val="20"/>
                <w:szCs w:val="20"/>
                <w:lang w:val="ka-GE"/>
              </w:rPr>
              <w:t>ციკლოსერინის რეკომენდებული დოზაა 250</w:t>
            </w:r>
            <w:r w:rsidR="00691D92">
              <w:rPr>
                <w:rFonts w:ascii="Sylfaen" w:hAnsi="Sylfaen"/>
                <w:sz w:val="20"/>
                <w:szCs w:val="20"/>
                <w:lang w:val="ka-GE"/>
              </w:rPr>
              <w:t>-</w:t>
            </w:r>
            <w:r w:rsidRPr="00CB15E8">
              <w:rPr>
                <w:rFonts w:ascii="Sylfaen" w:hAnsi="Sylfaen"/>
                <w:sz w:val="20"/>
                <w:szCs w:val="20"/>
                <w:lang w:val="ka-GE"/>
              </w:rPr>
              <w:t xml:space="preserve">500 მგ დღეში. </w:t>
            </w:r>
          </w:p>
          <w:p w:rsidR="00B80229" w:rsidRPr="00CB15E8" w:rsidRDefault="00B80229" w:rsidP="00282447">
            <w:pPr>
              <w:autoSpaceDE w:val="0"/>
              <w:autoSpaceDN w:val="0"/>
              <w:adjustRightInd w:val="0"/>
              <w:spacing w:after="0" w:line="240" w:lineRule="auto"/>
              <w:jc w:val="both"/>
              <w:rPr>
                <w:rFonts w:ascii="Sylfaen" w:hAnsi="Sylfaen"/>
                <w:sz w:val="20"/>
                <w:szCs w:val="20"/>
                <w:lang w:val="ka-GE"/>
              </w:rPr>
            </w:pPr>
            <w:r w:rsidRPr="00CB15E8">
              <w:rPr>
                <w:rFonts w:ascii="Sylfaen" w:hAnsi="Sylfaen"/>
                <w:b/>
                <w:sz w:val="20"/>
                <w:szCs w:val="20"/>
                <w:lang w:val="ka-GE"/>
              </w:rPr>
              <w:t>ღვიძლის დაავადება:</w:t>
            </w:r>
            <w:r w:rsidRPr="00CB15E8">
              <w:rPr>
                <w:rFonts w:ascii="Sylfaen" w:hAnsi="Sylfaen"/>
                <w:sz w:val="20"/>
                <w:szCs w:val="20"/>
                <w:lang w:val="ka-GE"/>
              </w:rPr>
              <w:t xml:space="preserve"> თიოამიდები არ უნდა დაინიშნოს ღვიძლის მწვავე პათოლოგიების დროს.</w:t>
            </w:r>
          </w:p>
          <w:p w:rsidR="00B80229" w:rsidRPr="00CB15E8" w:rsidRDefault="00B80229" w:rsidP="00FF13E2">
            <w:pPr>
              <w:autoSpaceDE w:val="0"/>
              <w:autoSpaceDN w:val="0"/>
              <w:adjustRightInd w:val="0"/>
              <w:spacing w:after="0" w:line="240" w:lineRule="auto"/>
              <w:jc w:val="both"/>
              <w:rPr>
                <w:rFonts w:ascii="Sylfaen" w:hAnsi="Sylfaen"/>
                <w:sz w:val="20"/>
                <w:szCs w:val="20"/>
              </w:rPr>
            </w:pPr>
            <w:r w:rsidRPr="00CB15E8">
              <w:rPr>
                <w:rFonts w:ascii="Sylfaen" w:hAnsi="Sylfaen"/>
                <w:b/>
                <w:sz w:val="20"/>
                <w:szCs w:val="20"/>
                <w:lang w:val="ka-GE"/>
              </w:rPr>
              <w:t>პორფირია:</w:t>
            </w:r>
            <w:r w:rsidRPr="00CB15E8">
              <w:rPr>
                <w:rFonts w:ascii="Sylfaen" w:hAnsi="Sylfaen"/>
                <w:sz w:val="20"/>
                <w:szCs w:val="20"/>
                <w:lang w:val="ka-GE"/>
              </w:rPr>
              <w:t xml:space="preserve"> ცხოველებზე და in vitro კვლევებმა აჩვენა, რომ ეთიონამიდი უსაფრთხო </w:t>
            </w:r>
            <w:r w:rsidR="00FF13E2" w:rsidRPr="00CB15E8">
              <w:rPr>
                <w:rFonts w:ascii="Sylfaen" w:hAnsi="Sylfaen"/>
                <w:sz w:val="20"/>
                <w:szCs w:val="20"/>
                <w:lang w:val="ka-GE"/>
              </w:rPr>
              <w:t>არ არის</w:t>
            </w:r>
            <w:r w:rsidR="00FF13E2">
              <w:rPr>
                <w:rFonts w:ascii="Sylfaen" w:hAnsi="Sylfaen"/>
                <w:sz w:val="20"/>
                <w:szCs w:val="20"/>
                <w:lang w:val="ka-GE"/>
              </w:rPr>
              <w:t xml:space="preserve"> </w:t>
            </w:r>
            <w:r w:rsidRPr="00CB15E8">
              <w:rPr>
                <w:rFonts w:ascii="Sylfaen" w:hAnsi="Sylfaen"/>
                <w:sz w:val="20"/>
                <w:szCs w:val="20"/>
                <w:lang w:val="ka-GE"/>
              </w:rPr>
              <w:t>პორფირიით დაავადებული პაციენტები</w:t>
            </w:r>
            <w:r w:rsidR="00A672D3" w:rsidRPr="00CB15E8">
              <w:rPr>
                <w:rFonts w:ascii="Sylfaen" w:hAnsi="Sylfaen"/>
                <w:sz w:val="20"/>
                <w:szCs w:val="20"/>
                <w:lang w:val="ka-GE"/>
              </w:rPr>
              <w:t>სთვის</w:t>
            </w:r>
            <w:r w:rsidRPr="00CB15E8">
              <w:rPr>
                <w:rFonts w:ascii="Sylfaen" w:hAnsi="Sylfaen"/>
                <w:sz w:val="20"/>
                <w:szCs w:val="20"/>
                <w:lang w:val="ka-GE"/>
              </w:rPr>
              <w:t>.</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b/>
                <w:sz w:val="20"/>
                <w:szCs w:val="20"/>
                <w:lang w:val="ka-GE"/>
              </w:rPr>
              <w:t>ხშირი:</w:t>
            </w:r>
            <w:r w:rsidRPr="00CB15E8">
              <w:rPr>
                <w:rFonts w:ascii="Sylfaen" w:hAnsi="Sylfaen"/>
                <w:sz w:val="20"/>
                <w:szCs w:val="20"/>
                <w:lang w:val="ka-GE"/>
              </w:rPr>
              <w:t xml:space="preserve"> თიოამიდების მიღებისას ხშირია გასტროინტესტინური</w:t>
            </w:r>
            <w:r w:rsidR="00FF13E2">
              <w:rPr>
                <w:rFonts w:ascii="Sylfaen" w:hAnsi="Sylfaen"/>
                <w:sz w:val="20"/>
                <w:szCs w:val="20"/>
                <w:lang w:val="ka-GE"/>
              </w:rPr>
              <w:t xml:space="preserve"> </w:t>
            </w:r>
            <w:r w:rsidRPr="00CB15E8">
              <w:rPr>
                <w:rFonts w:ascii="Sylfaen" w:hAnsi="Sylfaen"/>
                <w:sz w:val="20"/>
                <w:szCs w:val="20"/>
                <w:lang w:val="ka-GE"/>
              </w:rPr>
              <w:t>დარღვევები (</w:t>
            </w:r>
            <w:r w:rsidR="00515218">
              <w:rPr>
                <w:rFonts w:ascii="Sylfaen" w:hAnsi="Sylfaen"/>
                <w:sz w:val="20"/>
                <w:szCs w:val="20"/>
                <w:lang w:val="ka-GE"/>
              </w:rPr>
              <w:t>გულისრევა</w:t>
            </w:r>
            <w:r w:rsidRPr="00CB15E8">
              <w:rPr>
                <w:rFonts w:ascii="Sylfaen" w:hAnsi="Sylfaen"/>
                <w:sz w:val="20"/>
                <w:szCs w:val="20"/>
                <w:lang w:val="ka-GE"/>
              </w:rPr>
              <w:t xml:space="preserve">, პირღებინება, დიარეა, მუცლის ტკივილი, ჰიპერსალივაცია, </w:t>
            </w:r>
            <w:r w:rsidR="00FF13E2">
              <w:rPr>
                <w:rFonts w:ascii="Sylfaen" w:hAnsi="Sylfaen"/>
                <w:sz w:val="20"/>
                <w:szCs w:val="20"/>
                <w:lang w:val="ka-GE"/>
              </w:rPr>
              <w:t xml:space="preserve">ლითონის </w:t>
            </w:r>
            <w:r w:rsidRPr="00CB15E8">
              <w:rPr>
                <w:rFonts w:ascii="Sylfaen" w:hAnsi="Sylfaen"/>
                <w:sz w:val="20"/>
                <w:szCs w:val="20"/>
                <w:lang w:val="ka-GE"/>
              </w:rPr>
              <w:t xml:space="preserve">გემო პირში, სტომატიტი, ანორექსია, </w:t>
            </w:r>
            <w:r w:rsidR="00DF646B" w:rsidRPr="00CB15E8">
              <w:rPr>
                <w:rFonts w:ascii="Sylfaen" w:hAnsi="Sylfaen"/>
                <w:sz w:val="20"/>
                <w:szCs w:val="20"/>
                <w:lang w:val="ka-GE"/>
              </w:rPr>
              <w:t>წონის კლებ</w:t>
            </w:r>
            <w:r w:rsidRPr="00CB15E8">
              <w:rPr>
                <w:rFonts w:ascii="Sylfaen" w:hAnsi="Sylfaen"/>
                <w:sz w:val="20"/>
                <w:szCs w:val="20"/>
                <w:lang w:val="ka-GE"/>
              </w:rPr>
              <w:t>ა). სერიოზული გასტროინტესტინური</w:t>
            </w:r>
            <w:r w:rsidR="00FF13E2">
              <w:rPr>
                <w:rFonts w:ascii="Sylfaen" w:hAnsi="Sylfaen"/>
                <w:sz w:val="20"/>
                <w:szCs w:val="20"/>
                <w:lang w:val="ka-GE"/>
              </w:rPr>
              <w:t xml:space="preserve"> </w:t>
            </w:r>
            <w:r w:rsidR="00A80AA3">
              <w:rPr>
                <w:rFonts w:ascii="Sylfaen" w:hAnsi="Sylfaen"/>
                <w:sz w:val="20"/>
                <w:szCs w:val="20"/>
                <w:lang w:val="ka-GE"/>
              </w:rPr>
              <w:t>არასასურველი</w:t>
            </w:r>
            <w:r w:rsidRPr="00CB15E8">
              <w:rPr>
                <w:rFonts w:ascii="Sylfaen" w:hAnsi="Sylfaen"/>
                <w:sz w:val="20"/>
                <w:szCs w:val="20"/>
                <w:lang w:val="ka-GE"/>
              </w:rPr>
              <w:t xml:space="preserve"> მოვლენები პაციენტთა 50%-</w:t>
            </w:r>
            <w:r w:rsidR="00FF13E2">
              <w:rPr>
                <w:rFonts w:ascii="Sylfaen" w:hAnsi="Sylfaen"/>
                <w:sz w:val="20"/>
                <w:szCs w:val="20"/>
                <w:lang w:val="ka-GE"/>
              </w:rPr>
              <w:t xml:space="preserve">თან </w:t>
            </w:r>
            <w:r w:rsidRPr="00CB15E8">
              <w:rPr>
                <w:rFonts w:ascii="Sylfaen" w:hAnsi="Sylfaen"/>
                <w:sz w:val="20"/>
                <w:szCs w:val="20"/>
                <w:lang w:val="ka-GE"/>
              </w:rPr>
              <w:t>უკავშირდება 1 გ თიოამიდის ერთჯერად მიღებას. ამ</w:t>
            </w:r>
            <w:r w:rsidR="009E6EB1">
              <w:rPr>
                <w:rFonts w:ascii="Sylfaen" w:hAnsi="Sylfaen"/>
                <w:sz w:val="20"/>
                <w:szCs w:val="20"/>
                <w:lang w:val="ka-GE"/>
              </w:rPr>
              <w:t xml:space="preserve"> </w:t>
            </w:r>
            <w:r w:rsidRPr="00CB15E8">
              <w:rPr>
                <w:rFonts w:ascii="Sylfaen" w:hAnsi="Sylfaen"/>
                <w:sz w:val="20"/>
                <w:szCs w:val="20"/>
                <w:lang w:val="ka-GE"/>
              </w:rPr>
              <w:t>მოვლენების შემცირება შესაძლებელია დოზის შემცირებით, დოზის</w:t>
            </w:r>
            <w:r w:rsidR="009E6EB1">
              <w:rPr>
                <w:rFonts w:ascii="Sylfaen" w:hAnsi="Sylfaen"/>
                <w:sz w:val="20"/>
                <w:szCs w:val="20"/>
                <w:lang w:val="ka-GE"/>
              </w:rPr>
              <w:t xml:space="preserve"> </w:t>
            </w:r>
            <w:r w:rsidRPr="00CB15E8">
              <w:rPr>
                <w:rFonts w:ascii="Sylfaen" w:hAnsi="Sylfaen"/>
                <w:sz w:val="20"/>
                <w:szCs w:val="20"/>
                <w:lang w:val="ka-GE"/>
              </w:rPr>
              <w:t>მიღების დროის შეცვლით ან ღებინების საწინააღმდეგო პრეპარატების გამოყენებით.</w:t>
            </w:r>
            <w:r w:rsidR="00EC7C12" w:rsidRPr="00CB15E8">
              <w:rPr>
                <w:rFonts w:ascii="Sylfaen" w:hAnsi="Sylfaen"/>
                <w:sz w:val="20"/>
                <w:szCs w:val="20"/>
                <w:lang w:val="ka-GE"/>
              </w:rPr>
              <w:t xml:space="preserve"> </w:t>
            </w:r>
          </w:p>
          <w:p w:rsidR="00B80229" w:rsidRPr="00CB15E8" w:rsidRDefault="00B80229" w:rsidP="00282447">
            <w:pPr>
              <w:spacing w:after="0" w:line="240" w:lineRule="auto"/>
              <w:jc w:val="both"/>
              <w:rPr>
                <w:rFonts w:ascii="Sylfaen" w:hAnsi="Sylfaen" w:cs="FranklinGothic-Book"/>
                <w:sz w:val="20"/>
                <w:szCs w:val="20"/>
                <w:lang w:val="ka-GE"/>
              </w:rPr>
            </w:pPr>
            <w:r w:rsidRPr="00CB15E8">
              <w:rPr>
                <w:rFonts w:ascii="Sylfaen" w:hAnsi="Sylfaen"/>
                <w:b/>
                <w:sz w:val="20"/>
                <w:szCs w:val="20"/>
                <w:lang w:val="ka-GE"/>
              </w:rPr>
              <w:t xml:space="preserve">ჩვეული: </w:t>
            </w:r>
            <w:r w:rsidRPr="00CB15E8">
              <w:rPr>
                <w:rFonts w:ascii="Sylfaen" w:hAnsi="Sylfaen" w:cs="FranklinGothic-Book"/>
                <w:sz w:val="20"/>
                <w:szCs w:val="20"/>
                <w:lang w:val="ka-GE"/>
              </w:rPr>
              <w:t>ალერგიული</w:t>
            </w:r>
            <w:r w:rsidR="009E6EB1">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რეაქციები, ფსიქიკური დარღვევები (დეპრესიის ჩათვლით), ძილიანობა, </w:t>
            </w:r>
            <w:r w:rsidR="00C408FE">
              <w:rPr>
                <w:rFonts w:ascii="Sylfaen" w:hAnsi="Sylfaen" w:cs="FranklinGothic-Book"/>
                <w:sz w:val="20"/>
                <w:szCs w:val="20"/>
                <w:lang w:val="ka-GE"/>
              </w:rPr>
              <w:t>თავბრუხვევ</w:t>
            </w:r>
            <w:r w:rsidRPr="00CB15E8">
              <w:rPr>
                <w:rFonts w:ascii="Sylfaen" w:hAnsi="Sylfaen" w:cs="FranklinGothic-Book"/>
                <w:sz w:val="20"/>
                <w:szCs w:val="20"/>
                <w:lang w:val="ka-GE"/>
              </w:rPr>
              <w:t>ა, აღგზნებადობა, თავის ტკივილი, პოსტურალური ჰიპოტონია.</w:t>
            </w:r>
            <w:r w:rsidR="009E6EB1">
              <w:rPr>
                <w:rFonts w:ascii="Sylfaen" w:hAnsi="Sylfaen" w:cs="FranklinGothic-Book"/>
                <w:sz w:val="20"/>
                <w:szCs w:val="20"/>
                <w:lang w:val="ka-GE"/>
              </w:rPr>
              <w:t xml:space="preserve"> </w:t>
            </w:r>
            <w:r w:rsidRPr="00CB15E8">
              <w:rPr>
                <w:rFonts w:ascii="Sylfaen" w:hAnsi="Sylfaen" w:cs="FranklinGothic-Book"/>
                <w:sz w:val="20"/>
                <w:szCs w:val="20"/>
                <w:lang w:val="ka-GE"/>
              </w:rPr>
              <w:t>ნეირო</w:t>
            </w:r>
            <w:r w:rsidR="00787361">
              <w:rPr>
                <w:rFonts w:ascii="Sylfaen" w:hAnsi="Sylfaen" w:cs="FranklinGothic-Book"/>
                <w:sz w:val="20"/>
                <w:szCs w:val="20"/>
                <w:lang w:val="ka-GE"/>
              </w:rPr>
              <w:t>ტოქსიკურ</w:t>
            </w:r>
            <w:r w:rsidRPr="00CB15E8">
              <w:rPr>
                <w:rFonts w:ascii="Sylfaen" w:hAnsi="Sylfaen" w:cs="FranklinGothic-Book"/>
                <w:sz w:val="20"/>
                <w:szCs w:val="20"/>
                <w:lang w:val="ka-GE"/>
              </w:rPr>
              <w:t>ობა (ნეიროტ</w:t>
            </w:r>
            <w:r w:rsidR="009E6EB1">
              <w:rPr>
                <w:rFonts w:ascii="Sylfaen" w:hAnsi="Sylfaen" w:cs="FranklinGothic-Book"/>
                <w:sz w:val="20"/>
                <w:szCs w:val="20"/>
                <w:lang w:val="ka-GE"/>
              </w:rPr>
              <w:t>ო</w:t>
            </w:r>
            <w:r w:rsidRPr="00CB15E8">
              <w:rPr>
                <w:rFonts w:ascii="Sylfaen" w:hAnsi="Sylfaen" w:cs="FranklinGothic-Book"/>
                <w:sz w:val="20"/>
                <w:szCs w:val="20"/>
                <w:lang w:val="ka-GE"/>
              </w:rPr>
              <w:t>ქსი</w:t>
            </w:r>
            <w:r w:rsidR="009E6EB1">
              <w:rPr>
                <w:rFonts w:ascii="Sylfaen" w:hAnsi="Sylfaen" w:cs="FranklinGothic-Book"/>
                <w:sz w:val="20"/>
                <w:szCs w:val="20"/>
                <w:lang w:val="ka-GE"/>
              </w:rPr>
              <w:t>კ</w:t>
            </w:r>
            <w:r w:rsidRPr="00CB15E8">
              <w:rPr>
                <w:rFonts w:ascii="Sylfaen" w:hAnsi="Sylfaen" w:cs="FranklinGothic-Book"/>
                <w:sz w:val="20"/>
                <w:szCs w:val="20"/>
                <w:lang w:val="ka-GE"/>
              </w:rPr>
              <w:t>ურობის პრევენციის</w:t>
            </w:r>
            <w:r w:rsidR="00CD567C">
              <w:rPr>
                <w:rFonts w:ascii="Sylfaen" w:hAnsi="Sylfaen" w:cs="FranklinGothic-Book"/>
                <w:sz w:val="20"/>
                <w:szCs w:val="20"/>
                <w:lang w:val="ka-GE"/>
              </w:rPr>
              <w:t xml:space="preserve"> </w:t>
            </w:r>
            <w:r w:rsidRPr="00CB15E8">
              <w:rPr>
                <w:rFonts w:ascii="Sylfaen" w:hAnsi="Sylfaen" w:cs="FranklinGothic-Book"/>
                <w:sz w:val="20"/>
                <w:szCs w:val="20"/>
                <w:lang w:val="ka-GE"/>
              </w:rPr>
              <w:t>ან მოხსნის მიზნით რეკომენდებულია პირიდოქსინის დანიშვნა), შრატში</w:t>
            </w:r>
            <w:r w:rsidR="00CD567C">
              <w:rPr>
                <w:rFonts w:ascii="Sylfaen" w:hAnsi="Sylfaen" w:cs="FranklinGothic-Book"/>
                <w:sz w:val="20"/>
                <w:szCs w:val="20"/>
                <w:lang w:val="ka-GE"/>
              </w:rPr>
              <w:t xml:space="preserve"> </w:t>
            </w:r>
            <w:r w:rsidRPr="00CB15E8">
              <w:rPr>
                <w:rFonts w:ascii="Sylfaen" w:hAnsi="Sylfaen" w:cs="FranklinGothic-Book"/>
                <w:sz w:val="20"/>
                <w:szCs w:val="20"/>
                <w:lang w:val="ka-GE"/>
              </w:rPr>
              <w:t>ბილირუბინის მატება, შექცევადი ჰეპატიტი (2%) სიყვითლით (1-3%), გინეკომასტია, მენსტრუაციის</w:t>
            </w:r>
            <w:r w:rsidR="00CD567C">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დარღვევა, ართრალგია, ლეიკოპენია, ჰიპოთირეოიდიზმი, განსაკუთრებით </w:t>
            </w:r>
            <w:r w:rsidR="009E6EB1">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PAS-თან ერთად გამოყენებისას. </w:t>
            </w:r>
          </w:p>
          <w:p w:rsidR="00B80229" w:rsidRPr="00CB15E8" w:rsidRDefault="00B80229" w:rsidP="00CD567C">
            <w:pPr>
              <w:spacing w:after="0" w:line="240" w:lineRule="auto"/>
              <w:jc w:val="both"/>
              <w:rPr>
                <w:rFonts w:ascii="Sylfaen" w:hAnsi="Sylfaen"/>
                <w:sz w:val="20"/>
                <w:szCs w:val="20"/>
                <w:lang w:val="ka-GE"/>
              </w:rPr>
            </w:pPr>
            <w:r w:rsidRPr="00CD567C">
              <w:rPr>
                <w:rFonts w:ascii="Sylfaen" w:hAnsi="Sylfaen"/>
                <w:b/>
                <w:sz w:val="20"/>
                <w:szCs w:val="20"/>
                <w:lang w:val="ka-GE"/>
              </w:rPr>
              <w:t>იშვიათი:</w:t>
            </w:r>
            <w:r w:rsidRPr="00CB15E8">
              <w:rPr>
                <w:rFonts w:ascii="Sylfaen" w:hAnsi="Sylfaen"/>
                <w:sz w:val="20"/>
                <w:szCs w:val="20"/>
                <w:lang w:val="ka-GE"/>
              </w:rPr>
              <w:t xml:space="preserve"> დაფიქსირდა პერიფერიული ნევრიტები,</w:t>
            </w:r>
            <w:r w:rsidR="00CD567C">
              <w:rPr>
                <w:rFonts w:ascii="Sylfaen" w:hAnsi="Sylfaen"/>
                <w:sz w:val="20"/>
                <w:szCs w:val="20"/>
                <w:lang w:val="ka-GE"/>
              </w:rPr>
              <w:t xml:space="preserve"> </w:t>
            </w:r>
            <w:r w:rsidRPr="00CB15E8">
              <w:rPr>
                <w:rFonts w:ascii="Sylfaen" w:hAnsi="Sylfaen"/>
                <w:sz w:val="20"/>
                <w:szCs w:val="20"/>
                <w:lang w:val="ka-GE"/>
              </w:rPr>
              <w:t>მხედველობითი ნევრიტები, დიპლოპია, მხედველობის დაბინდვა, პელაგრის მსგავსი სინდრომი, ალერგიული რეაქციაბი გამონაყარის</w:t>
            </w:r>
            <w:r w:rsidR="00CD567C">
              <w:rPr>
                <w:rFonts w:ascii="Sylfaen" w:hAnsi="Sylfaen"/>
                <w:sz w:val="20"/>
                <w:szCs w:val="20"/>
                <w:lang w:val="ka-GE"/>
              </w:rPr>
              <w:t xml:space="preserve"> </w:t>
            </w:r>
            <w:r w:rsidRPr="00CB15E8">
              <w:rPr>
                <w:rFonts w:ascii="Sylfaen" w:hAnsi="Sylfaen"/>
                <w:sz w:val="20"/>
                <w:szCs w:val="20"/>
                <w:lang w:val="ka-GE"/>
              </w:rPr>
              <w:t xml:space="preserve">ჩათვლით, მომატებული ფოტომგრძნობელობა, თრომბოციტოპენია და პურპურა.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282447">
            <w:pPr>
              <w:spacing w:after="0" w:line="240" w:lineRule="auto"/>
              <w:jc w:val="both"/>
              <w:rPr>
                <w:rFonts w:ascii="Sylfaen" w:hAnsi="Sylfaen" w:cs="FranklinGothic-Book"/>
                <w:b/>
                <w:sz w:val="20"/>
                <w:szCs w:val="20"/>
                <w:lang w:val="ka-GE"/>
              </w:rPr>
            </w:pPr>
            <w:r w:rsidRPr="00CB15E8">
              <w:rPr>
                <w:rFonts w:ascii="Sylfaen" w:hAnsi="Sylfaen" w:cs="FranklinGothic-Book"/>
                <w:b/>
                <w:sz w:val="20"/>
                <w:szCs w:val="20"/>
                <w:lang w:val="ka-GE"/>
              </w:rPr>
              <w:t xml:space="preserve">ციკლოსერინი: </w:t>
            </w:r>
            <w:r w:rsidRPr="00CB15E8">
              <w:rPr>
                <w:rFonts w:ascii="Sylfaen" w:hAnsi="Sylfaen" w:cs="FranklinGothic-Book"/>
                <w:sz w:val="20"/>
                <w:szCs w:val="20"/>
                <w:lang w:val="ka-GE"/>
              </w:rPr>
              <w:t>თიოამიდებთან ერთად გამოყენება ზრდის ნეირო</w:t>
            </w:r>
            <w:r w:rsidR="00787361">
              <w:rPr>
                <w:rFonts w:ascii="Sylfaen" w:hAnsi="Sylfaen" w:cs="FranklinGothic-Book"/>
                <w:sz w:val="20"/>
                <w:szCs w:val="20"/>
                <w:lang w:val="ka-GE"/>
              </w:rPr>
              <w:t>ტოქსიკურ</w:t>
            </w:r>
            <w:r w:rsidRPr="00CB15E8">
              <w:rPr>
                <w:rFonts w:ascii="Sylfaen" w:hAnsi="Sylfaen" w:cs="FranklinGothic-Book"/>
                <w:sz w:val="20"/>
                <w:szCs w:val="20"/>
                <w:lang w:val="ka-GE"/>
              </w:rPr>
              <w:t>ობის რისკს.</w:t>
            </w:r>
          </w:p>
          <w:p w:rsidR="00B80229" w:rsidRPr="00CB15E8" w:rsidRDefault="00B80229" w:rsidP="00282447">
            <w:pPr>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იზონიაზიდი:</w:t>
            </w:r>
            <w:r w:rsidRPr="00CB15E8">
              <w:rPr>
                <w:rFonts w:ascii="Sylfaen" w:hAnsi="Sylfaen" w:cs="FranklinGothic-Book"/>
                <w:sz w:val="20"/>
                <w:szCs w:val="20"/>
                <w:lang w:val="ka-GE"/>
              </w:rPr>
              <w:t xml:space="preserve"> თიოამიდთან</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ერთდროული</w:t>
            </w:r>
            <w:r w:rsidR="003E5B30">
              <w:rPr>
                <w:rFonts w:ascii="Sylfaen" w:hAnsi="Sylfaen" w:cs="FranklinGothic-Book"/>
                <w:sz w:val="20"/>
                <w:szCs w:val="20"/>
                <w:lang w:val="ka-GE"/>
              </w:rPr>
              <w:t xml:space="preserve"> </w:t>
            </w:r>
            <w:r w:rsidRPr="00CB15E8">
              <w:rPr>
                <w:rFonts w:ascii="Sylfaen" w:hAnsi="Sylfaen" w:cs="FranklinGothic-Book"/>
                <w:sz w:val="20"/>
                <w:szCs w:val="20"/>
                <w:lang w:val="ka-GE"/>
              </w:rPr>
              <w:t>გამოყენებისას იზრდება</w:t>
            </w:r>
            <w:r w:rsidR="003E5B30">
              <w:rPr>
                <w:rFonts w:ascii="Sylfaen" w:hAnsi="Sylfaen" w:cs="FranklinGothic-Book"/>
                <w:sz w:val="20"/>
                <w:szCs w:val="20"/>
                <w:lang w:val="ka-GE"/>
              </w:rPr>
              <w:t xml:space="preserve"> </w:t>
            </w:r>
            <w:r w:rsidRPr="00CB15E8">
              <w:rPr>
                <w:rFonts w:ascii="Sylfaen" w:hAnsi="Sylfaen" w:cs="FranklinGothic-Book"/>
                <w:sz w:val="20"/>
                <w:szCs w:val="20"/>
                <w:lang w:val="ka-GE"/>
              </w:rPr>
              <w:t>შრატში</w:t>
            </w:r>
            <w:r w:rsidR="003E5B30">
              <w:rPr>
                <w:rFonts w:ascii="Sylfaen" w:hAnsi="Sylfaen" w:cs="FranklinGothic-Book"/>
                <w:sz w:val="20"/>
                <w:szCs w:val="20"/>
                <w:lang w:val="ka-GE"/>
              </w:rPr>
              <w:t xml:space="preserve"> </w:t>
            </w:r>
            <w:r w:rsidR="003E5B30" w:rsidRPr="00CB15E8">
              <w:rPr>
                <w:rFonts w:ascii="Sylfaen" w:hAnsi="Sylfaen" w:cs="FranklinGothic-Book"/>
                <w:sz w:val="20"/>
                <w:szCs w:val="20"/>
                <w:lang w:val="ka-GE"/>
              </w:rPr>
              <w:t>იზონ</w:t>
            </w:r>
            <w:r w:rsidR="003E5B30">
              <w:rPr>
                <w:rFonts w:ascii="Sylfaen" w:hAnsi="Sylfaen" w:cs="FranklinGothic-Book"/>
                <w:sz w:val="20"/>
                <w:szCs w:val="20"/>
                <w:lang w:val="ka-GE"/>
              </w:rPr>
              <w:t>ი</w:t>
            </w:r>
            <w:r w:rsidR="003E5B30" w:rsidRPr="00CB15E8">
              <w:rPr>
                <w:rFonts w:ascii="Sylfaen" w:hAnsi="Sylfaen" w:cs="FranklinGothic-Book"/>
                <w:sz w:val="20"/>
                <w:szCs w:val="20"/>
                <w:lang w:val="ka-GE"/>
              </w:rPr>
              <w:t>აზიდ</w:t>
            </w:r>
            <w:r w:rsidR="003E5B30">
              <w:rPr>
                <w:rFonts w:ascii="Sylfaen" w:hAnsi="Sylfaen" w:cs="FranklinGothic-Book"/>
                <w:sz w:val="20"/>
                <w:szCs w:val="20"/>
                <w:lang w:val="ka-GE"/>
              </w:rPr>
              <w:t xml:space="preserve">ის </w:t>
            </w:r>
            <w:r w:rsidR="003E5B30" w:rsidRPr="00CB15E8">
              <w:rPr>
                <w:rFonts w:ascii="Sylfaen" w:hAnsi="Sylfaen" w:cs="FranklinGothic-Book"/>
                <w:sz w:val="20"/>
                <w:szCs w:val="20"/>
                <w:lang w:val="ka-GE"/>
              </w:rPr>
              <w:t>კონცენტრაცია</w:t>
            </w:r>
            <w:r w:rsidRPr="00CB15E8">
              <w:rPr>
                <w:rFonts w:ascii="Sylfaen" w:hAnsi="Sylfaen" w:cs="FranklinGothic-Book"/>
                <w:sz w:val="20"/>
                <w:szCs w:val="20"/>
                <w:lang w:val="ka-GE"/>
              </w:rPr>
              <w:t xml:space="preserve">. </w:t>
            </w:r>
          </w:p>
          <w:p w:rsidR="00B80229" w:rsidRPr="00CB15E8" w:rsidRDefault="00B80229" w:rsidP="00282447">
            <w:pPr>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თიოამიდებმა შესაძლოა სხვა ტუბ</w:t>
            </w:r>
            <w:r w:rsidR="004926E1">
              <w:rPr>
                <w:rFonts w:ascii="Sylfaen" w:hAnsi="Sylfaen" w:cs="FranklinGothic-Book"/>
                <w:sz w:val="20"/>
                <w:szCs w:val="20"/>
                <w:lang w:val="ka-GE"/>
              </w:rPr>
              <w:t>საწინააღმდეგ</w:t>
            </w:r>
            <w:r w:rsidRPr="00CB15E8">
              <w:rPr>
                <w:rFonts w:ascii="Sylfaen" w:hAnsi="Sylfaen" w:cs="FranklinGothic-Book"/>
                <w:sz w:val="20"/>
                <w:szCs w:val="20"/>
                <w:lang w:val="ka-GE"/>
              </w:rPr>
              <w:t>ო</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პრეპარატების </w:t>
            </w:r>
            <w:r w:rsidR="00A80AA3">
              <w:rPr>
                <w:rFonts w:ascii="Sylfaen" w:hAnsi="Sylfaen" w:cs="FranklinGothic-Book"/>
                <w:sz w:val="20"/>
                <w:szCs w:val="20"/>
                <w:lang w:val="ka-GE"/>
              </w:rPr>
              <w:t>არასასურველი</w:t>
            </w:r>
            <w:r w:rsidRPr="00CB15E8">
              <w:rPr>
                <w:rFonts w:ascii="Sylfaen" w:hAnsi="Sylfaen" w:cs="FranklinGothic-Book"/>
                <w:sz w:val="20"/>
                <w:szCs w:val="20"/>
                <w:lang w:val="ka-GE"/>
              </w:rPr>
              <w:t xml:space="preserve"> მოვლენების მეტად გამოვლენას შეუწყო</w:t>
            </w:r>
            <w:r w:rsidR="006E0535">
              <w:rPr>
                <w:rFonts w:ascii="Sylfaen" w:hAnsi="Sylfaen" w:cs="FranklinGothic-Book"/>
                <w:sz w:val="20"/>
                <w:szCs w:val="20"/>
                <w:lang w:val="ka-GE"/>
              </w:rPr>
              <w:t>ს</w:t>
            </w:r>
            <w:r w:rsidRPr="00CB15E8">
              <w:rPr>
                <w:rFonts w:ascii="Sylfaen" w:hAnsi="Sylfaen" w:cs="FranklinGothic-Book"/>
                <w:sz w:val="20"/>
                <w:szCs w:val="20"/>
                <w:lang w:val="ka-GE"/>
              </w:rPr>
              <w:t xml:space="preserve"> ხელი.</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მაგ.</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ციკლოსერინთან</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კომბინაციის შემთხვევაში</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დაფიქსირდა კონვულსიები.</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ფსიქიკური შეტევების პრევენციის მიზნით უნდა ვერიდოთ თიოამიდების ეთანოლთან ერთად გამოყენებას. </w:t>
            </w:r>
          </w:p>
          <w:p w:rsidR="00B80229" w:rsidRPr="00CB15E8" w:rsidRDefault="00B80229" w:rsidP="006E0535">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b/>
                <w:sz w:val="20"/>
                <w:szCs w:val="20"/>
              </w:rPr>
              <w:t xml:space="preserve">PAS: </w:t>
            </w:r>
            <w:r w:rsidRPr="00CB15E8">
              <w:rPr>
                <w:rFonts w:ascii="Sylfaen" w:hAnsi="Sylfaen" w:cs="FranklinGothic-Book"/>
                <w:sz w:val="20"/>
                <w:szCs w:val="20"/>
                <w:lang w:val="ka-GE"/>
              </w:rPr>
              <w:t>სავარაუდოდ</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ერთდროული გამოყენები</w:t>
            </w:r>
            <w:r w:rsidR="006E0535">
              <w:rPr>
                <w:rFonts w:ascii="Sylfaen" w:hAnsi="Sylfaen" w:cs="FranklinGothic-Book"/>
                <w:sz w:val="20"/>
                <w:szCs w:val="20"/>
                <w:lang w:val="ka-GE"/>
              </w:rPr>
              <w:t xml:space="preserve">სას იმატებს </w:t>
            </w:r>
            <w:r w:rsidRPr="00CB15E8">
              <w:rPr>
                <w:rFonts w:ascii="Sylfaen" w:hAnsi="Sylfaen" w:cs="FranklinGothic-Book"/>
                <w:sz w:val="20"/>
                <w:szCs w:val="20"/>
                <w:lang w:val="ka-GE"/>
              </w:rPr>
              <w:t>ღვიძლის</w:t>
            </w:r>
            <w:r w:rsidR="006E0535">
              <w:rPr>
                <w:rFonts w:ascii="Sylfaen" w:hAnsi="Sylfaen" w:cs="FranklinGothic-Book"/>
                <w:sz w:val="20"/>
                <w:szCs w:val="20"/>
                <w:lang w:val="ka-GE"/>
              </w:rPr>
              <w:t xml:space="preserve"> მიმართ </w:t>
            </w:r>
            <w:r w:rsidR="00787361">
              <w:rPr>
                <w:rFonts w:ascii="Sylfaen" w:hAnsi="Sylfaen" w:cs="FranklinGothic-Book"/>
                <w:sz w:val="20"/>
                <w:szCs w:val="20"/>
                <w:lang w:val="ka-GE"/>
              </w:rPr>
              <w:t>ტოქსიკურ</w:t>
            </w:r>
            <w:r w:rsidRPr="00CB15E8">
              <w:rPr>
                <w:rFonts w:ascii="Sylfaen" w:hAnsi="Sylfaen" w:cs="FranklinGothic-Book"/>
                <w:sz w:val="20"/>
                <w:szCs w:val="20"/>
                <w:lang w:val="ka-GE"/>
              </w:rPr>
              <w:t>ობა</w:t>
            </w:r>
            <w:r w:rsidR="006E0535">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უნდა მოხდეს ღვიძლის ფერმენტების მონიტორინგი; ერთდროული გამოყენებისას შეიძლება განვითარდეს ჰიპოთირეოიდიზზმი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6E0535" w:rsidRPr="00CB15E8" w:rsidRDefault="00B80229" w:rsidP="006E0535">
            <w:pPr>
              <w:spacing w:after="0" w:line="240" w:lineRule="auto"/>
              <w:jc w:val="both"/>
              <w:rPr>
                <w:rFonts w:ascii="Sylfaen" w:hAnsi="Sylfaen"/>
                <w:sz w:val="20"/>
                <w:szCs w:val="20"/>
                <w:lang w:val="ka-GE"/>
              </w:rPr>
            </w:pPr>
            <w:r w:rsidRPr="00CB15E8">
              <w:rPr>
                <w:rFonts w:ascii="Sylfaen" w:hAnsi="Sylfaen"/>
                <w:sz w:val="20"/>
                <w:szCs w:val="20"/>
                <w:lang w:val="ka-GE"/>
              </w:rPr>
              <w:t>თიოამიდები უკუნაჩვენებია</w:t>
            </w:r>
            <w:r w:rsidR="006E0535">
              <w:rPr>
                <w:rFonts w:ascii="Sylfaen" w:hAnsi="Sylfaen"/>
                <w:sz w:val="20"/>
                <w:szCs w:val="20"/>
                <w:lang w:val="ka-GE"/>
              </w:rPr>
              <w:t xml:space="preserve"> </w:t>
            </w:r>
            <w:r w:rsidRPr="00CB15E8">
              <w:rPr>
                <w:rFonts w:ascii="Sylfaen" w:hAnsi="Sylfaen"/>
                <w:sz w:val="20"/>
                <w:szCs w:val="20"/>
                <w:lang w:val="ka-GE"/>
              </w:rPr>
              <w:t>ღვიძლის მწვავე დაავადებები</w:t>
            </w:r>
            <w:r w:rsidR="006E0535">
              <w:rPr>
                <w:rFonts w:ascii="Sylfaen" w:hAnsi="Sylfaen"/>
                <w:sz w:val="20"/>
                <w:szCs w:val="20"/>
                <w:lang w:val="ka-GE"/>
              </w:rPr>
              <w:t>ს მქონე პაციენტებისთის</w:t>
            </w:r>
            <w:r w:rsidRPr="00CB15E8">
              <w:rPr>
                <w:rFonts w:ascii="Sylfaen" w:hAnsi="Sylfaen"/>
                <w:sz w:val="20"/>
                <w:szCs w:val="20"/>
                <w:lang w:val="ka-GE"/>
              </w:rPr>
              <w:t>. ასევე</w:t>
            </w:r>
            <w:r w:rsidR="006E0535">
              <w:rPr>
                <w:rFonts w:ascii="Sylfaen" w:hAnsi="Sylfaen"/>
                <w:sz w:val="20"/>
                <w:szCs w:val="20"/>
                <w:lang w:val="ka-GE"/>
              </w:rPr>
              <w:t xml:space="preserve"> მათთვის, ვისაც </w:t>
            </w:r>
            <w:r w:rsidRPr="00CB15E8">
              <w:rPr>
                <w:rFonts w:ascii="Sylfaen" w:hAnsi="Sylfaen"/>
                <w:sz w:val="20"/>
                <w:szCs w:val="20"/>
                <w:lang w:val="ka-GE"/>
              </w:rPr>
              <w:t>აღ</w:t>
            </w:r>
            <w:r w:rsidR="006E0535">
              <w:rPr>
                <w:rFonts w:ascii="Sylfaen" w:hAnsi="Sylfaen"/>
                <w:sz w:val="20"/>
                <w:szCs w:val="20"/>
                <w:lang w:val="ka-GE"/>
              </w:rPr>
              <w:t>ე</w:t>
            </w:r>
            <w:r w:rsidRPr="00CB15E8">
              <w:rPr>
                <w:rFonts w:ascii="Sylfaen" w:hAnsi="Sylfaen"/>
                <w:sz w:val="20"/>
                <w:szCs w:val="20"/>
                <w:lang w:val="ka-GE"/>
              </w:rPr>
              <w:t>ნიშნება</w:t>
            </w:r>
            <w:r w:rsidR="006E0535">
              <w:rPr>
                <w:rFonts w:ascii="Sylfaen" w:hAnsi="Sylfaen"/>
                <w:sz w:val="20"/>
                <w:szCs w:val="20"/>
                <w:lang w:val="ka-GE"/>
              </w:rPr>
              <w:t xml:space="preserve"> </w:t>
            </w:r>
            <w:r w:rsidRPr="00CB15E8">
              <w:rPr>
                <w:rFonts w:ascii="Sylfaen" w:hAnsi="Sylfaen"/>
                <w:sz w:val="20"/>
                <w:szCs w:val="20"/>
                <w:lang w:val="ka-GE"/>
              </w:rPr>
              <w:t>ჰიპერმგრძნობელობა თიოამიდების მიმართ</w:t>
            </w:r>
            <w:r w:rsidR="006E0535">
              <w:rPr>
                <w:rFonts w:ascii="Sylfaen" w:hAnsi="Sylfaen"/>
                <w:sz w:val="20"/>
                <w:szCs w:val="20"/>
                <w:lang w:val="ka-GE"/>
              </w:rPr>
              <w:t>.</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B80229" w:rsidP="006E0535">
            <w:pPr>
              <w:spacing w:after="0" w:line="240" w:lineRule="auto"/>
              <w:jc w:val="both"/>
              <w:rPr>
                <w:rFonts w:ascii="Sylfaen" w:hAnsi="Sylfaen"/>
                <w:sz w:val="20"/>
                <w:szCs w:val="20"/>
                <w:lang w:val="ka-GE"/>
              </w:rPr>
            </w:pPr>
            <w:r w:rsidRPr="00CB15E8">
              <w:rPr>
                <w:rFonts w:ascii="Sylfaen" w:hAnsi="Sylfaen"/>
                <w:sz w:val="20"/>
                <w:szCs w:val="20"/>
                <w:lang w:val="ka-GE"/>
              </w:rPr>
              <w:t>საჭიროა ოფთალმოლოგიური კვლევა თიოამიდებით მკურნალობის დაწყებამდე და შემდეგ. სასურველია სისხლში გლუკოზის</w:t>
            </w:r>
            <w:r w:rsidR="006E0535">
              <w:rPr>
                <w:rFonts w:ascii="Sylfaen" w:hAnsi="Sylfaen"/>
                <w:sz w:val="20"/>
                <w:szCs w:val="20"/>
                <w:lang w:val="ka-GE"/>
              </w:rPr>
              <w:t>ა</w:t>
            </w:r>
            <w:r w:rsidRPr="00CB15E8">
              <w:rPr>
                <w:rFonts w:ascii="Sylfaen" w:hAnsi="Sylfaen"/>
                <w:sz w:val="20"/>
                <w:szCs w:val="20"/>
                <w:lang w:val="ka-GE"/>
              </w:rPr>
              <w:t xml:space="preserve"> და ფარისებრი ჯირკვლის ფუნქციების კონტროლი.</w:t>
            </w:r>
            <w:r w:rsidR="006E0535">
              <w:rPr>
                <w:rFonts w:ascii="Sylfaen" w:hAnsi="Sylfaen"/>
                <w:sz w:val="20"/>
                <w:szCs w:val="20"/>
                <w:lang w:val="ka-GE"/>
              </w:rPr>
              <w:t xml:space="preserve"> </w:t>
            </w:r>
            <w:r w:rsidRPr="00CB15E8">
              <w:rPr>
                <w:rFonts w:ascii="Sylfaen" w:hAnsi="Sylfaen"/>
                <w:sz w:val="20"/>
                <w:szCs w:val="20"/>
                <w:lang w:val="ka-GE"/>
              </w:rPr>
              <w:t>დიაბეტით დაავადებულ პაციენტებთან ჰიპოგლიკემიის დაფიქსირების შემთხვევაში</w:t>
            </w:r>
            <w:r w:rsidR="006E0535">
              <w:rPr>
                <w:rFonts w:ascii="Sylfaen" w:hAnsi="Sylfaen"/>
                <w:sz w:val="20"/>
                <w:szCs w:val="20"/>
                <w:lang w:val="ka-GE"/>
              </w:rPr>
              <w:t xml:space="preserve"> </w:t>
            </w:r>
            <w:r w:rsidR="006E0535" w:rsidRPr="00CB15E8">
              <w:rPr>
                <w:rFonts w:ascii="Sylfaen" w:hAnsi="Sylfaen"/>
                <w:sz w:val="20"/>
                <w:szCs w:val="20"/>
                <w:lang w:val="ka-GE"/>
              </w:rPr>
              <w:t>სასწრაფო რეაგირება</w:t>
            </w:r>
            <w:r w:rsidR="006E0535">
              <w:rPr>
                <w:rFonts w:ascii="Sylfaen" w:hAnsi="Sylfaen"/>
                <w:sz w:val="20"/>
                <w:szCs w:val="20"/>
                <w:lang w:val="ka-GE"/>
              </w:rPr>
              <w:t xml:space="preserve">ა </w:t>
            </w:r>
            <w:r w:rsidR="006E0535" w:rsidRPr="00CB15E8">
              <w:rPr>
                <w:rFonts w:ascii="Sylfaen" w:hAnsi="Sylfaen"/>
                <w:sz w:val="20"/>
                <w:szCs w:val="20"/>
                <w:lang w:val="ka-GE"/>
              </w:rPr>
              <w:t>საჭირო</w:t>
            </w:r>
            <w:r w:rsidRPr="00CB15E8">
              <w:rPr>
                <w:rFonts w:ascii="Sylfaen" w:hAnsi="Sylfaen"/>
                <w:sz w:val="20"/>
                <w:szCs w:val="20"/>
                <w:lang w:val="ka-GE"/>
              </w:rPr>
              <w:t>.</w:t>
            </w:r>
            <w:r w:rsidR="006E0535">
              <w:rPr>
                <w:rFonts w:ascii="Sylfaen" w:hAnsi="Sylfaen"/>
                <w:sz w:val="20"/>
                <w:szCs w:val="20"/>
                <w:lang w:val="ka-GE"/>
              </w:rPr>
              <w:t xml:space="preserve"> </w:t>
            </w:r>
            <w:r w:rsidRPr="00CB15E8">
              <w:rPr>
                <w:rFonts w:ascii="Sylfaen" w:hAnsi="Sylfaen"/>
                <w:sz w:val="20"/>
                <w:szCs w:val="20"/>
                <w:lang w:val="ka-GE"/>
              </w:rPr>
              <w:t xml:space="preserve">თიოამიდებით მკურნალობის დაწყებამდე და შემდეგ საჭიროა ღვიძლის ფუნქციების განსაზღვრა. </w:t>
            </w:r>
          </w:p>
        </w:tc>
      </w:tr>
      <w:tr w:rsidR="00B80229" w:rsidRPr="00CB15E8" w:rsidTr="001704AB">
        <w:trPr>
          <w:trHeight w:val="884"/>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თვალთან დაკავშირებული</w:t>
            </w:r>
            <w:r w:rsidR="006E0535">
              <w:rPr>
                <w:rFonts w:ascii="Sylfaen" w:hAnsi="Sylfaen"/>
                <w:sz w:val="20"/>
                <w:szCs w:val="20"/>
                <w:lang w:val="ka-GE"/>
              </w:rPr>
              <w:t xml:space="preserve"> </w:t>
            </w:r>
            <w:r w:rsidRPr="00CB15E8">
              <w:rPr>
                <w:rFonts w:ascii="Sylfaen" w:hAnsi="Sylfaen"/>
                <w:sz w:val="20"/>
                <w:szCs w:val="20"/>
                <w:lang w:val="ka-GE"/>
              </w:rPr>
              <w:t>ნებისმიერი პრობლემ</w:t>
            </w:r>
            <w:r w:rsidR="006E0535">
              <w:rPr>
                <w:rFonts w:ascii="Sylfaen" w:hAnsi="Sylfaen"/>
                <w:sz w:val="20"/>
                <w:szCs w:val="20"/>
                <w:lang w:val="ka-GE"/>
              </w:rPr>
              <w:t>ა</w:t>
            </w:r>
            <w:r w:rsidRPr="00CB15E8">
              <w:rPr>
                <w:rFonts w:ascii="Sylfaen" w:hAnsi="Sylfaen"/>
                <w:sz w:val="20"/>
                <w:szCs w:val="20"/>
                <w:lang w:val="ka-GE"/>
              </w:rPr>
              <w:t>:</w:t>
            </w:r>
            <w:r w:rsidR="006E0535">
              <w:rPr>
                <w:rFonts w:ascii="Sylfaen" w:hAnsi="Sylfaen"/>
                <w:sz w:val="20"/>
                <w:szCs w:val="20"/>
                <w:lang w:val="ka-GE"/>
              </w:rPr>
              <w:t xml:space="preserve"> </w:t>
            </w:r>
            <w:r w:rsidRPr="00CB15E8">
              <w:rPr>
                <w:rFonts w:ascii="Sylfaen" w:hAnsi="Sylfaen"/>
                <w:sz w:val="20"/>
                <w:szCs w:val="20"/>
                <w:lang w:val="ka-GE"/>
              </w:rPr>
              <w:t>თვალის ტკივილი, მხედველობის დაბინდვა, ფერების გარჩევის ან მხედველობის გაუარესება;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კიდურების დაბუჟება, კიდურებში მგრძნობელობის დაკარგვა;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გაურკვეველი </w:t>
            </w:r>
            <w:r w:rsidR="006E0535">
              <w:rPr>
                <w:rFonts w:ascii="Sylfaen" w:hAnsi="Sylfaen"/>
                <w:sz w:val="20"/>
                <w:szCs w:val="20"/>
                <w:lang w:val="ka-GE"/>
              </w:rPr>
              <w:t xml:space="preserve">წარმოშობის </w:t>
            </w:r>
            <w:r w:rsidRPr="00CB15E8">
              <w:rPr>
                <w:rFonts w:ascii="Sylfaen" w:hAnsi="Sylfaen"/>
                <w:sz w:val="20"/>
                <w:szCs w:val="20"/>
                <w:lang w:val="ka-GE"/>
              </w:rPr>
              <w:t xml:space="preserve">სისხლდენები და სისხლჩაქცევები;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პერსონალური ცვლილებები, დეპრესია, მოუსვენრობა, შფოთ</w:t>
            </w:r>
            <w:r w:rsidR="006E0535">
              <w:rPr>
                <w:rFonts w:ascii="Sylfaen" w:hAnsi="Sylfaen"/>
                <w:sz w:val="20"/>
                <w:szCs w:val="20"/>
                <w:lang w:val="ka-GE"/>
              </w:rPr>
              <w:t>ვა</w:t>
            </w:r>
            <w:r w:rsidRPr="00CB15E8">
              <w:rPr>
                <w:rFonts w:ascii="Sylfaen" w:hAnsi="Sylfaen"/>
                <w:sz w:val="20"/>
                <w:szCs w:val="20"/>
                <w:lang w:val="ka-GE"/>
              </w:rPr>
              <w:t>,</w:t>
            </w:r>
            <w:r w:rsidR="006E0535">
              <w:rPr>
                <w:rFonts w:ascii="Sylfaen" w:hAnsi="Sylfaen"/>
                <w:sz w:val="20"/>
                <w:szCs w:val="20"/>
                <w:lang w:val="ka-GE"/>
              </w:rPr>
              <w:t xml:space="preserve"> </w:t>
            </w:r>
            <w:r w:rsidRPr="00CB15E8">
              <w:rPr>
                <w:rFonts w:ascii="Sylfaen" w:hAnsi="Sylfaen"/>
                <w:sz w:val="20"/>
                <w:szCs w:val="20"/>
                <w:lang w:val="ka-GE"/>
              </w:rPr>
              <w:t xml:space="preserve">აგრესია;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კანის სიყვითლე;</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მუქი შარდი;</w:t>
            </w:r>
          </w:p>
          <w:p w:rsidR="00B80229" w:rsidRPr="00CB15E8" w:rsidRDefault="00515218"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გულისრევა</w:t>
            </w:r>
            <w:r w:rsidR="00B80229" w:rsidRPr="00CB15E8">
              <w:rPr>
                <w:rFonts w:ascii="Sylfaen" w:hAnsi="Sylfaen"/>
                <w:sz w:val="20"/>
                <w:szCs w:val="20"/>
                <w:lang w:val="ka-GE"/>
              </w:rPr>
              <w:t xml:space="preserve">, პირღებინება; </w:t>
            </w:r>
          </w:p>
          <w:p w:rsidR="00B80229" w:rsidRPr="00CB15E8" w:rsidRDefault="00C408FE"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Pr>
                <w:rFonts w:ascii="Sylfaen" w:hAnsi="Sylfaen"/>
                <w:sz w:val="20"/>
                <w:szCs w:val="20"/>
                <w:lang w:val="ka-GE"/>
              </w:rPr>
              <w:t>თავბრუხვევ</w:t>
            </w:r>
            <w:r w:rsidR="00B80229" w:rsidRPr="00CB15E8">
              <w:rPr>
                <w:rFonts w:ascii="Sylfaen" w:hAnsi="Sylfaen"/>
                <w:sz w:val="20"/>
                <w:szCs w:val="20"/>
                <w:lang w:val="ka-GE"/>
              </w:rPr>
              <w:t xml:space="preserve">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ციკლოსერინი (</w:t>
            </w:r>
            <w:r w:rsidRPr="00CB15E8">
              <w:rPr>
                <w:rFonts w:ascii="Sylfaen" w:hAnsi="Sylfaen"/>
                <w:b/>
                <w:sz w:val="20"/>
                <w:szCs w:val="20"/>
              </w:rPr>
              <w:t>Cs</w:t>
            </w:r>
            <w:r w:rsidRPr="00CB15E8">
              <w:rPr>
                <w:rFonts w:ascii="Sylfaen" w:hAnsi="Sylfaen"/>
                <w:b/>
                <w:sz w:val="20"/>
                <w:szCs w:val="20"/>
                <w:lang w:val="ka-GE"/>
              </w:rPr>
              <w:t xml:space="preserve">)[და ტერიზიდონი </w:t>
            </w:r>
            <w:r w:rsidRPr="00CB15E8">
              <w:rPr>
                <w:rFonts w:ascii="Sylfaen" w:hAnsi="Sylfaen"/>
                <w:b/>
                <w:sz w:val="20"/>
                <w:szCs w:val="20"/>
              </w:rPr>
              <w:t>(Trd)</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 xml:space="preserve">ჯგუფი: </w:t>
            </w:r>
            <w:r w:rsidRPr="00CB15E8">
              <w:rPr>
                <w:rFonts w:ascii="Sylfaen" w:hAnsi="Sylfaen"/>
                <w:b/>
                <w:sz w:val="20"/>
                <w:szCs w:val="20"/>
              </w:rPr>
              <w:t>D-</w:t>
            </w:r>
            <w:r w:rsidRPr="00CB15E8">
              <w:rPr>
                <w:rFonts w:ascii="Sylfaen" w:hAnsi="Sylfaen"/>
                <w:b/>
                <w:sz w:val="20"/>
                <w:szCs w:val="20"/>
                <w:lang w:val="ka-GE"/>
              </w:rPr>
              <w:t>ალანინის ანალოგი</w:t>
            </w:r>
          </w:p>
        </w:tc>
      </w:tr>
      <w:tr w:rsidR="00B80229" w:rsidRPr="00CB15E8" w:rsidTr="001704AB">
        <w:trPr>
          <w:trHeight w:val="1844"/>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005766" w:rsidP="00F52FEF">
            <w:pPr>
              <w:spacing w:after="0" w:line="240" w:lineRule="auto"/>
              <w:jc w:val="both"/>
              <w:rPr>
                <w:rFonts w:ascii="Sylfaen" w:hAnsi="Sylfaen"/>
                <w:sz w:val="20"/>
                <w:szCs w:val="20"/>
              </w:rPr>
            </w:pPr>
            <w:r w:rsidRPr="00CB15E8">
              <w:rPr>
                <w:rFonts w:ascii="Sylfaen" w:hAnsi="Sylfaen"/>
                <w:b/>
                <w:sz w:val="20"/>
                <w:szCs w:val="20"/>
                <w:lang w:val="ka-GE"/>
              </w:rPr>
              <w:t>ბაქტერიოსტა</w:t>
            </w:r>
            <w:r>
              <w:rPr>
                <w:rFonts w:ascii="Sylfaen" w:hAnsi="Sylfaen"/>
                <w:b/>
                <w:sz w:val="20"/>
                <w:szCs w:val="20"/>
                <w:lang w:val="ka-GE"/>
              </w:rPr>
              <w:t>ზ</w:t>
            </w:r>
            <w:r w:rsidRPr="00CB15E8">
              <w:rPr>
                <w:rFonts w:ascii="Sylfaen" w:hAnsi="Sylfaen"/>
                <w:b/>
                <w:sz w:val="20"/>
                <w:szCs w:val="20"/>
                <w:lang w:val="ka-GE"/>
              </w:rPr>
              <w:t>ული</w:t>
            </w:r>
            <w:r w:rsidR="00B80229" w:rsidRPr="00CB15E8">
              <w:rPr>
                <w:rFonts w:ascii="Sylfaen" w:hAnsi="Sylfaen"/>
                <w:b/>
                <w:sz w:val="20"/>
                <w:szCs w:val="20"/>
                <w:lang w:val="ka-GE"/>
              </w:rPr>
              <w:t>:</w:t>
            </w:r>
            <w:r w:rsidR="006E0535">
              <w:rPr>
                <w:rFonts w:ascii="Sylfaen" w:hAnsi="Sylfaen"/>
                <w:sz w:val="20"/>
                <w:szCs w:val="20"/>
                <w:lang w:val="ka-GE"/>
              </w:rPr>
              <w:t xml:space="preserve"> </w:t>
            </w:r>
            <w:r w:rsidR="00B80229" w:rsidRPr="00CB15E8">
              <w:rPr>
                <w:rFonts w:ascii="Sylfaen" w:hAnsi="Sylfaen"/>
                <w:sz w:val="20"/>
                <w:szCs w:val="20"/>
                <w:lang w:val="ka-GE"/>
              </w:rPr>
              <w:t>ახდენს ალანინის ფერმენტის ბლოკირებას ალანილ-ალანინის</w:t>
            </w:r>
            <w:r w:rsidR="00F52FEF">
              <w:rPr>
                <w:rFonts w:ascii="Sylfaen" w:hAnsi="Sylfaen"/>
                <w:sz w:val="20"/>
                <w:szCs w:val="20"/>
                <w:lang w:val="ka-GE"/>
              </w:rPr>
              <w:t xml:space="preserve"> </w:t>
            </w:r>
            <w:r w:rsidR="00B80229" w:rsidRPr="00CB15E8">
              <w:rPr>
                <w:rFonts w:ascii="Sylfaen" w:hAnsi="Sylfaen"/>
                <w:sz w:val="20"/>
                <w:szCs w:val="20"/>
                <w:lang w:val="ka-GE"/>
              </w:rPr>
              <w:t>დიპეპტიდში,</w:t>
            </w:r>
            <w:r w:rsidR="00F52FEF">
              <w:rPr>
                <w:rFonts w:ascii="Sylfaen" w:hAnsi="Sylfaen"/>
                <w:sz w:val="20"/>
                <w:szCs w:val="20"/>
                <w:lang w:val="ka-GE"/>
              </w:rPr>
              <w:t xml:space="preserve"> </w:t>
            </w:r>
            <w:r w:rsidR="00B80229" w:rsidRPr="00CB15E8">
              <w:rPr>
                <w:rFonts w:ascii="Sylfaen" w:hAnsi="Sylfaen"/>
                <w:sz w:val="20"/>
                <w:szCs w:val="20"/>
                <w:lang w:val="ka-GE"/>
              </w:rPr>
              <w:t>რომელიც</w:t>
            </w:r>
            <w:r w:rsidR="00F52FEF">
              <w:rPr>
                <w:rFonts w:ascii="Sylfaen" w:hAnsi="Sylfaen"/>
                <w:sz w:val="20"/>
                <w:szCs w:val="20"/>
                <w:lang w:val="ka-GE"/>
              </w:rPr>
              <w:t xml:space="preserve"> </w:t>
            </w:r>
            <w:r w:rsidR="00B80229" w:rsidRPr="00CB15E8">
              <w:rPr>
                <w:rFonts w:ascii="Sylfaen" w:hAnsi="Sylfaen"/>
                <w:sz w:val="20"/>
                <w:szCs w:val="20"/>
                <w:lang w:val="ka-GE"/>
              </w:rPr>
              <w:t>მიკობაქტერიის უჯრედოვანი გარსის ერთ-ერთი მთავარი კომპონენტია. ჯვარედინი რეზისტენტობა სხვა</w:t>
            </w:r>
            <w:r w:rsidR="00F52FEF">
              <w:rPr>
                <w:rFonts w:ascii="Sylfaen" w:hAnsi="Sylfaen"/>
                <w:sz w:val="20"/>
                <w:szCs w:val="20"/>
                <w:lang w:val="ka-GE"/>
              </w:rPr>
              <w:t xml:space="preserve"> </w:t>
            </w:r>
            <w:r w:rsidR="00B80229" w:rsidRPr="00CB15E8">
              <w:rPr>
                <w:rFonts w:ascii="Sylfaen" w:hAnsi="Sylfaen"/>
                <w:sz w:val="20"/>
                <w:szCs w:val="20"/>
                <w:lang w:val="ka-GE"/>
              </w:rPr>
              <w:t>ანტიბიოტიკების მიმართ არ ახასიათებს.</w:t>
            </w:r>
            <w:r w:rsidR="00EC7C12" w:rsidRPr="00CB15E8">
              <w:rPr>
                <w:rFonts w:ascii="Sylfaen" w:hAnsi="Sylfaen"/>
                <w:sz w:val="20"/>
                <w:szCs w:val="20"/>
                <w:lang w:val="ka-GE"/>
              </w:rPr>
              <w:t xml:space="preserve"> </w:t>
            </w:r>
            <w:r w:rsidR="00B80229" w:rsidRPr="00CB15E8">
              <w:rPr>
                <w:rFonts w:ascii="Sylfaen" w:hAnsi="Sylfaen"/>
                <w:sz w:val="20"/>
                <w:szCs w:val="20"/>
                <w:lang w:val="ka-GE"/>
              </w:rPr>
              <w:t>გლომერულოფილტრაციის გზით ციკლოსერინის</w:t>
            </w:r>
            <w:r w:rsidR="00F52FEF">
              <w:rPr>
                <w:rFonts w:ascii="Sylfaen" w:hAnsi="Sylfaen"/>
                <w:sz w:val="20"/>
                <w:szCs w:val="20"/>
                <w:lang w:val="ka-GE"/>
              </w:rPr>
              <w:t xml:space="preserve"> </w:t>
            </w:r>
            <w:r w:rsidR="00B80229" w:rsidRPr="00CB15E8">
              <w:rPr>
                <w:rFonts w:ascii="Sylfaen" w:hAnsi="Sylfaen"/>
                <w:sz w:val="20"/>
                <w:szCs w:val="20"/>
                <w:lang w:val="ka-GE"/>
              </w:rPr>
              <w:t xml:space="preserve">60-70% </w:t>
            </w:r>
            <w:r w:rsidR="003C253A">
              <w:rPr>
                <w:rFonts w:ascii="Sylfaen" w:hAnsi="Sylfaen"/>
                <w:sz w:val="20"/>
                <w:szCs w:val="20"/>
                <w:lang w:val="ka-GE"/>
              </w:rPr>
              <w:t xml:space="preserve">უცვლელი სახით </w:t>
            </w:r>
            <w:r w:rsidR="00B80229" w:rsidRPr="00CB15E8">
              <w:rPr>
                <w:rFonts w:ascii="Sylfaen" w:hAnsi="Sylfaen"/>
                <w:sz w:val="20"/>
                <w:szCs w:val="20"/>
                <w:lang w:val="ka-GE"/>
              </w:rPr>
              <w:t>გამოიყოფა შარდთან ერთად</w:t>
            </w:r>
            <w:r w:rsidR="00F52FEF">
              <w:rPr>
                <w:rFonts w:ascii="Sylfaen" w:hAnsi="Sylfaen"/>
                <w:sz w:val="20"/>
                <w:szCs w:val="20"/>
                <w:lang w:val="ka-GE"/>
              </w:rPr>
              <w:t xml:space="preserve">, </w:t>
            </w:r>
            <w:r w:rsidR="00B80229" w:rsidRPr="00CB15E8">
              <w:rPr>
                <w:rFonts w:ascii="Sylfaen" w:hAnsi="Sylfaen"/>
                <w:sz w:val="20"/>
                <w:szCs w:val="20"/>
                <w:lang w:val="ka-GE"/>
              </w:rPr>
              <w:t xml:space="preserve">მცირე </w:t>
            </w:r>
            <w:r w:rsidR="00F52FEF">
              <w:rPr>
                <w:rFonts w:ascii="Sylfaen" w:hAnsi="Sylfaen"/>
                <w:sz w:val="20"/>
                <w:szCs w:val="20"/>
                <w:lang w:val="ka-GE"/>
              </w:rPr>
              <w:t xml:space="preserve">ნაწილი - </w:t>
            </w:r>
            <w:r w:rsidR="00B80229" w:rsidRPr="00CB15E8">
              <w:rPr>
                <w:rFonts w:ascii="Sylfaen" w:hAnsi="Sylfaen"/>
                <w:sz w:val="20"/>
                <w:szCs w:val="20"/>
                <w:lang w:val="ka-GE"/>
              </w:rPr>
              <w:t>ფეკალიებთან ერთად</w:t>
            </w:r>
            <w:r w:rsidR="00F52FEF">
              <w:rPr>
                <w:rFonts w:ascii="Sylfaen" w:hAnsi="Sylfaen"/>
                <w:sz w:val="20"/>
                <w:szCs w:val="20"/>
                <w:lang w:val="ka-GE"/>
              </w:rPr>
              <w:t xml:space="preserve">, </w:t>
            </w:r>
            <w:r w:rsidR="00B80229" w:rsidRPr="00CB15E8">
              <w:rPr>
                <w:rFonts w:ascii="Sylfaen" w:hAnsi="Sylfaen"/>
                <w:sz w:val="20"/>
                <w:szCs w:val="20"/>
                <w:lang w:val="ka-GE"/>
              </w:rPr>
              <w:t xml:space="preserve">მცირე ნაწილი მეტაბოლიზდება.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80229" w:rsidP="00874079">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კაფსულების სახით (250 მგ). 10-15 </w:t>
            </w:r>
            <w:r w:rsidR="00AA5AEA">
              <w:rPr>
                <w:rFonts w:ascii="Sylfaen" w:hAnsi="Sylfaen" w:cs="FranklinGothic-Book"/>
                <w:sz w:val="20"/>
                <w:szCs w:val="20"/>
                <w:lang w:val="ka-GE"/>
              </w:rPr>
              <w:t>მგ/კგ</w:t>
            </w:r>
            <w:r w:rsidRPr="00CB15E8">
              <w:rPr>
                <w:rFonts w:ascii="Sylfaen" w:hAnsi="Sylfaen" w:cs="FranklinGothic-Book"/>
                <w:sz w:val="20"/>
                <w:szCs w:val="20"/>
                <w:lang w:val="ka-GE"/>
              </w:rPr>
              <w:t xml:space="preserve"> დღიურად</w:t>
            </w:r>
            <w:r w:rsidR="00F52FEF">
              <w:rPr>
                <w:rFonts w:ascii="Sylfaen" w:hAnsi="Sylfaen" w:cs="FranklinGothic-Book"/>
                <w:sz w:val="20"/>
                <w:szCs w:val="20"/>
                <w:lang w:val="ka-GE"/>
              </w:rPr>
              <w:t xml:space="preserve">. </w:t>
            </w:r>
            <w:r w:rsidRPr="00CB15E8">
              <w:rPr>
                <w:rFonts w:ascii="Sylfaen" w:hAnsi="Sylfaen" w:cs="FranklinGothic-Book"/>
                <w:sz w:val="20"/>
                <w:szCs w:val="20"/>
                <w:lang w:val="ka-GE"/>
              </w:rPr>
              <w:t>ჩვეულებრივ</w:t>
            </w:r>
            <w:r w:rsidR="00F52FEF">
              <w:rPr>
                <w:rFonts w:ascii="Sylfaen" w:hAnsi="Sylfaen" w:cs="FranklinGothic-Book"/>
                <w:sz w:val="20"/>
                <w:szCs w:val="20"/>
                <w:lang w:val="ka-GE"/>
              </w:rPr>
              <w:t xml:space="preserve">, </w:t>
            </w:r>
            <w:r w:rsidRPr="00CB15E8">
              <w:rPr>
                <w:rFonts w:ascii="Sylfaen" w:hAnsi="Sylfaen" w:cs="FranklinGothic-Book"/>
                <w:sz w:val="20"/>
                <w:szCs w:val="20"/>
                <w:lang w:val="ka-GE"/>
              </w:rPr>
              <w:t>ინიშნება 500-750</w:t>
            </w:r>
            <w:r w:rsidR="00F52FEF">
              <w:rPr>
                <w:rFonts w:ascii="Sylfaen" w:hAnsi="Sylfaen" w:cs="FranklinGothic-Book"/>
                <w:sz w:val="20"/>
                <w:szCs w:val="20"/>
                <w:lang w:val="ka-GE"/>
              </w:rPr>
              <w:t xml:space="preserve"> </w:t>
            </w:r>
            <w:r w:rsidRPr="00CB15E8">
              <w:rPr>
                <w:rFonts w:ascii="Sylfaen" w:hAnsi="Sylfaen" w:cs="FranklinGothic-Book"/>
                <w:sz w:val="20"/>
                <w:szCs w:val="20"/>
                <w:lang w:val="ka-GE"/>
              </w:rPr>
              <w:t>მგ დღეში 2 მიღებაზე</w:t>
            </w:r>
            <w:r w:rsidR="00874079">
              <w:rPr>
                <w:rFonts w:ascii="Sylfaen" w:hAnsi="Sylfaen" w:cs="FranklinGothic-Book"/>
                <w:sz w:val="20"/>
                <w:szCs w:val="20"/>
                <w:lang w:val="ka-GE"/>
              </w:rPr>
              <w:t xml:space="preserve"> </w:t>
            </w:r>
            <w:r w:rsidRPr="00CB15E8">
              <w:rPr>
                <w:rFonts w:ascii="Sylfaen" w:hAnsi="Sylfaen" w:cs="FranklinGothic-Book"/>
                <w:sz w:val="20"/>
                <w:szCs w:val="20"/>
                <w:lang w:val="ka-GE"/>
              </w:rPr>
              <w:t>(ზოგი</w:t>
            </w:r>
            <w:r w:rsidR="00874079">
              <w:rPr>
                <w:rFonts w:ascii="Sylfaen" w:hAnsi="Sylfaen" w:cs="FranklinGothic-Book"/>
                <w:sz w:val="20"/>
                <w:szCs w:val="20"/>
                <w:lang w:val="ka-GE"/>
              </w:rPr>
              <w:t xml:space="preserve"> </w:t>
            </w:r>
            <w:r w:rsidRPr="00CB15E8">
              <w:rPr>
                <w:rFonts w:ascii="Sylfaen" w:hAnsi="Sylfaen" w:cs="FranklinGothic-Book"/>
                <w:sz w:val="20"/>
                <w:szCs w:val="20"/>
                <w:lang w:val="ka-GE"/>
              </w:rPr>
              <w:t>მწარმოებელი ამზადებს ტერიზიდონის 300 მგ-იან კაფსულებს, ზოგი</w:t>
            </w:r>
            <w:r w:rsidR="00874079">
              <w:rPr>
                <w:rFonts w:ascii="Sylfaen" w:hAnsi="Sylfaen" w:cs="FranklinGothic-Book"/>
                <w:sz w:val="20"/>
                <w:szCs w:val="20"/>
                <w:lang w:val="ka-GE"/>
              </w:rPr>
              <w:t xml:space="preserve"> </w:t>
            </w:r>
            <w:r w:rsidRPr="00CB15E8">
              <w:rPr>
                <w:rFonts w:ascii="Sylfaen" w:hAnsi="Sylfaen" w:cs="FranklinGothic-Book"/>
                <w:sz w:val="20"/>
                <w:szCs w:val="20"/>
                <w:lang w:val="ka-GE"/>
              </w:rPr>
              <w:t>კი 250-მგ-იანს).</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874079" w:rsidP="00894E98">
            <w:pPr>
              <w:autoSpaceDE w:val="0"/>
              <w:autoSpaceDN w:val="0"/>
              <w:adjustRightInd w:val="0"/>
              <w:spacing w:after="0" w:line="240" w:lineRule="auto"/>
              <w:jc w:val="both"/>
              <w:rPr>
                <w:rFonts w:ascii="Sylfaen" w:hAnsi="Sylfaen" w:cs="FranklinGothic-Book"/>
                <w:sz w:val="20"/>
                <w:szCs w:val="20"/>
              </w:rPr>
            </w:pPr>
            <w:r>
              <w:rPr>
                <w:rFonts w:ascii="Sylfaen" w:hAnsi="Sylfaen" w:cs="FranklinGothic-Book"/>
                <w:sz w:val="20"/>
                <w:szCs w:val="20"/>
                <w:lang w:val="ka-GE"/>
              </w:rPr>
              <w:t xml:space="preserve">უნდა ინახებოდეს </w:t>
            </w:r>
            <w:r w:rsidR="00B80229" w:rsidRPr="00CB15E8">
              <w:rPr>
                <w:rFonts w:ascii="Sylfaen" w:hAnsi="Sylfaen" w:cs="FranklinGothic-Book"/>
                <w:sz w:val="20"/>
                <w:szCs w:val="20"/>
                <w:lang w:val="ka-GE"/>
              </w:rPr>
              <w:t>ოთახის</w:t>
            </w:r>
            <w:r w:rsidR="00EC7C12" w:rsidRPr="00CB15E8">
              <w:rPr>
                <w:rFonts w:ascii="Sylfaen" w:hAnsi="Sylfaen" w:cs="FranklinGothic-Book"/>
                <w:sz w:val="20"/>
                <w:szCs w:val="20"/>
                <w:lang w:val="ka-GE"/>
              </w:rPr>
              <w:t xml:space="preserve"> </w:t>
            </w:r>
            <w:r w:rsidR="00B80229" w:rsidRPr="00CB15E8">
              <w:rPr>
                <w:rFonts w:ascii="Sylfaen" w:hAnsi="Sylfaen" w:cs="FranklinGothic-Book"/>
                <w:sz w:val="20"/>
                <w:szCs w:val="20"/>
                <w:lang w:val="ka-GE"/>
              </w:rPr>
              <w:t>ტემპერატურაზე (15-25°C)</w:t>
            </w:r>
            <w:r>
              <w:rPr>
                <w:rFonts w:ascii="Sylfaen" w:hAnsi="Sylfaen" w:cs="FranklinGothic-Book"/>
                <w:sz w:val="20"/>
                <w:szCs w:val="20"/>
                <w:lang w:val="ka-GE"/>
              </w:rPr>
              <w:t xml:space="preserve"> </w:t>
            </w:r>
            <w:r w:rsidR="00B80229" w:rsidRPr="00CB15E8">
              <w:rPr>
                <w:rFonts w:ascii="Sylfaen" w:hAnsi="Sylfaen" w:cs="FranklinGothic-Book"/>
                <w:sz w:val="20"/>
                <w:szCs w:val="20"/>
                <w:lang w:val="ka-GE"/>
              </w:rPr>
              <w:t>ჰაერშეუღწევად</w:t>
            </w:r>
            <w:r>
              <w:rPr>
                <w:rFonts w:ascii="Sylfaen" w:hAnsi="Sylfaen" w:cs="FranklinGothic-Book"/>
                <w:sz w:val="20"/>
                <w:szCs w:val="20"/>
                <w:lang w:val="ka-GE"/>
              </w:rPr>
              <w:t>ი</w:t>
            </w:r>
            <w:r w:rsidR="00B80229" w:rsidRPr="00CB15E8">
              <w:rPr>
                <w:rFonts w:ascii="Sylfaen" w:hAnsi="Sylfaen" w:cs="FranklinGothic-Book"/>
                <w:sz w:val="20"/>
                <w:szCs w:val="20"/>
                <w:lang w:val="ka-GE"/>
              </w:rPr>
              <w:t xml:space="preserve"> კონტეინერებ</w:t>
            </w:r>
            <w:r>
              <w:rPr>
                <w:rFonts w:ascii="Sylfaen" w:hAnsi="Sylfaen" w:cs="FranklinGothic-Book"/>
                <w:sz w:val="20"/>
                <w:szCs w:val="20"/>
                <w:lang w:val="ka-GE"/>
              </w:rPr>
              <w:t>ით</w:t>
            </w:r>
            <w:r w:rsidR="00B80229" w:rsidRPr="00CB15E8">
              <w:rPr>
                <w:rFonts w:ascii="Sylfaen" w:hAnsi="Sylfaen" w:cs="FranklinGothic-Book"/>
                <w:sz w:val="20"/>
                <w:szCs w:val="20"/>
                <w:lang w:val="ka-GE"/>
              </w:rPr>
              <w:t>.</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sz w:val="20"/>
                <w:szCs w:val="20"/>
                <w:lang w:val="ka-GE"/>
              </w:rPr>
              <w:t xml:space="preserve">საკვები ამცირებს აბსორბციას (უმჯობესია ჭამამდე მიღება); შეიწოვება 70-90%. </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ადვილად</w:t>
            </w:r>
            <w:r w:rsidR="00894E98">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გაიწოვება ორგანიზმის ქსოვილებსა და სითხეებში, კერძოდ, ფილტვებში, ნაღველში, ასციტურ და </w:t>
            </w:r>
            <w:r w:rsidR="00242B0C">
              <w:rPr>
                <w:rFonts w:ascii="Sylfaen" w:hAnsi="Sylfaen" w:cs="FranklinGothic-Book"/>
                <w:sz w:val="20"/>
                <w:szCs w:val="20"/>
                <w:lang w:val="ka-GE"/>
              </w:rPr>
              <w:t>პლევრულ</w:t>
            </w:r>
            <w:r w:rsidRPr="00CB15E8">
              <w:rPr>
                <w:rFonts w:ascii="Sylfaen" w:hAnsi="Sylfaen" w:cs="FranklinGothic-Book"/>
                <w:sz w:val="20"/>
                <w:szCs w:val="20"/>
                <w:lang w:val="ka-GE"/>
              </w:rPr>
              <w:t xml:space="preserve"> გამონაჟონში, სინოვიურ სითხეში, ლიმფაში, ნახველში. </w:t>
            </w:r>
          </w:p>
          <w:p w:rsidR="00B80229" w:rsidRPr="00CB15E8" w:rsidRDefault="00B80229" w:rsidP="00894E98">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ძალიან კარგად გაიწოვება </w:t>
            </w:r>
            <w:r w:rsidR="00894E98">
              <w:rPr>
                <w:rFonts w:ascii="Sylfaen" w:hAnsi="Sylfaen" w:cs="FranklinGothic-Book"/>
                <w:sz w:val="20"/>
                <w:szCs w:val="20"/>
                <w:lang w:val="ka-GE"/>
              </w:rPr>
              <w:t xml:space="preserve">თავზურგტვინის </w:t>
            </w:r>
            <w:r w:rsidRPr="00CB15E8">
              <w:rPr>
                <w:rFonts w:ascii="Sylfaen" w:hAnsi="Sylfaen" w:cs="FranklinGothic-Book"/>
                <w:sz w:val="20"/>
                <w:szCs w:val="20"/>
                <w:lang w:val="ka-GE"/>
              </w:rPr>
              <w:t>სითხეში (შრატის კონცენტრაციის</w:t>
            </w:r>
            <w:r w:rsidR="00894E98">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80-100% </w:t>
            </w:r>
            <w:r w:rsidR="00D742B7">
              <w:rPr>
                <w:rFonts w:ascii="Sylfaen" w:hAnsi="Sylfaen" w:cs="FranklinGothic-Book"/>
                <w:sz w:val="20"/>
                <w:szCs w:val="20"/>
                <w:lang w:val="ka-GE"/>
              </w:rPr>
              <w:t>თავზურგტვინის</w:t>
            </w:r>
            <w:r w:rsidRPr="00CB15E8">
              <w:rPr>
                <w:rFonts w:ascii="Sylfaen" w:hAnsi="Sylfaen" w:cs="FranklinGothic-Book"/>
                <w:sz w:val="20"/>
                <w:szCs w:val="20"/>
                <w:lang w:val="ka-GE"/>
              </w:rPr>
              <w:t xml:space="preserve"> სითხეში</w:t>
            </w:r>
            <w:r w:rsidR="00894E98">
              <w:rPr>
                <w:rFonts w:ascii="Sylfaen" w:hAnsi="Sylfaen" w:cs="FranklinGothic-Book"/>
                <w:sz w:val="20"/>
                <w:szCs w:val="20"/>
                <w:lang w:val="ka-GE"/>
              </w:rPr>
              <w:t xml:space="preserve"> </w:t>
            </w:r>
            <w:r w:rsidR="00894E98" w:rsidRPr="00CB15E8">
              <w:rPr>
                <w:rFonts w:ascii="Sylfaen" w:hAnsi="Sylfaen" w:cs="FranklinGothic-Book"/>
                <w:sz w:val="20"/>
                <w:szCs w:val="20"/>
                <w:lang w:val="ka-GE"/>
              </w:rPr>
              <w:t>ხვდება</w:t>
            </w:r>
            <w:r w:rsidRPr="00CB15E8">
              <w:rPr>
                <w:rFonts w:ascii="Sylfaen" w:hAnsi="Sylfaen" w:cs="FranklinGothic-Book"/>
                <w:sz w:val="20"/>
                <w:szCs w:val="20"/>
                <w:lang w:val="ka-GE"/>
              </w:rPr>
              <w:t xml:space="preserve">, მაღალია გაწოვა ტვინის </w:t>
            </w:r>
            <w:r w:rsidR="00894E98" w:rsidRPr="00CB15E8">
              <w:rPr>
                <w:rFonts w:ascii="Sylfaen" w:hAnsi="Sylfaen" w:cs="FranklinGothic-Book"/>
                <w:sz w:val="20"/>
                <w:szCs w:val="20"/>
                <w:lang w:val="ka-GE"/>
              </w:rPr>
              <w:t xml:space="preserve">ანთებით </w:t>
            </w:r>
            <w:r w:rsidRPr="00CB15E8">
              <w:rPr>
                <w:rFonts w:ascii="Sylfaen" w:hAnsi="Sylfaen" w:cs="FranklinGothic-Book"/>
                <w:sz w:val="20"/>
                <w:szCs w:val="20"/>
                <w:lang w:val="ka-GE"/>
              </w:rPr>
              <w:t>გარსებში)</w:t>
            </w:r>
            <w:r w:rsidR="00894E98">
              <w:rPr>
                <w:rFonts w:ascii="Sylfaen" w:hAnsi="Sylfaen" w:cs="FranklinGothic-Book"/>
                <w:sz w:val="20"/>
                <w:szCs w:val="20"/>
                <w:lang w:val="ka-GE"/>
              </w:rPr>
              <w:t>.</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w:t>
            </w:r>
            <w:r w:rsidR="00691D92">
              <w:rPr>
                <w:rFonts w:ascii="Sylfaen" w:hAnsi="Sylfaen"/>
                <w:sz w:val="20"/>
                <w:szCs w:val="20"/>
                <w:lang w:val="ka-GE"/>
              </w:rPr>
              <w:t xml:space="preserve"> -</w:t>
            </w:r>
            <w:r w:rsidRPr="00CB15E8">
              <w:rPr>
                <w:rFonts w:ascii="Sylfaen" w:hAnsi="Sylfaen"/>
                <w:sz w:val="20"/>
                <w:szCs w:val="20"/>
                <w:lang w:val="ka-GE"/>
              </w:rPr>
              <w:t xml:space="preserve"> C. ძუძუთი კვების დროს ჩვილს უნდა მივცეთ </w:t>
            </w:r>
            <w:r w:rsidRPr="00CB15E8">
              <w:rPr>
                <w:rFonts w:ascii="Sylfaen" w:hAnsi="Sylfaen" w:cs="FranklinGothic-Book"/>
                <w:sz w:val="20"/>
                <w:szCs w:val="20"/>
              </w:rPr>
              <w:t>B</w:t>
            </w:r>
            <w:r w:rsidRPr="00CB15E8">
              <w:rPr>
                <w:rFonts w:ascii="Sylfaen" w:hAnsi="Sylfaen" w:cs="FranklinGothic-Book"/>
                <w:sz w:val="20"/>
                <w:szCs w:val="20"/>
                <w:vertAlign w:val="subscript"/>
              </w:rPr>
              <w:t>6</w:t>
            </w:r>
            <w:r w:rsidRPr="00CB15E8">
              <w:rPr>
                <w:rFonts w:ascii="Sylfaen" w:hAnsi="Sylfaen" w:cs="FranklinGothic-Book"/>
                <w:sz w:val="20"/>
                <w:szCs w:val="20"/>
                <w:lang w:val="ka-GE"/>
              </w:rPr>
              <w:t xml:space="preserve"> ვიტამინი. </w:t>
            </w:r>
          </w:p>
          <w:p w:rsidR="00B80229" w:rsidRPr="00CB15E8" w:rsidRDefault="00B80229" w:rsidP="00005766">
            <w:pPr>
              <w:autoSpaceDE w:val="0"/>
              <w:autoSpaceDN w:val="0"/>
              <w:adjustRightInd w:val="0"/>
              <w:spacing w:after="0" w:line="240" w:lineRule="auto"/>
              <w:jc w:val="both"/>
              <w:rPr>
                <w:rFonts w:ascii="Sylfaen" w:hAnsi="Sylfaen"/>
                <w:sz w:val="20"/>
                <w:szCs w:val="20"/>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თირკმლის</w:t>
            </w:r>
            <w:r w:rsidR="00894E98">
              <w:rPr>
                <w:rFonts w:ascii="Sylfaen" w:hAnsi="Sylfaen"/>
                <w:sz w:val="20"/>
                <w:szCs w:val="20"/>
                <w:lang w:val="ka-GE"/>
              </w:rPr>
              <w:t xml:space="preserve"> </w:t>
            </w:r>
            <w:r w:rsidRPr="00CB15E8">
              <w:rPr>
                <w:rFonts w:ascii="Sylfaen" w:hAnsi="Sylfaen"/>
                <w:sz w:val="20"/>
                <w:szCs w:val="20"/>
                <w:lang w:val="ka-GE"/>
              </w:rPr>
              <w:t>მწვავე დაზიანების მქონე პაციენტთან</w:t>
            </w:r>
            <w:r w:rsidR="00894E98">
              <w:rPr>
                <w:rFonts w:ascii="Sylfaen" w:hAnsi="Sylfaen"/>
                <w:sz w:val="20"/>
                <w:szCs w:val="20"/>
                <w:lang w:val="ka-GE"/>
              </w:rPr>
              <w:t xml:space="preserve"> </w:t>
            </w:r>
            <w:r w:rsidRPr="00CB15E8">
              <w:rPr>
                <w:rFonts w:ascii="Sylfaen" w:hAnsi="Sylfaen"/>
                <w:sz w:val="20"/>
                <w:szCs w:val="20"/>
                <w:lang w:val="ka-GE"/>
              </w:rPr>
              <w:t xml:space="preserve">ციკლოსერინის დოზა უნდა შემცირდეს. როცა კრეატინინის კლირენსი 30 მლ/წთ-ზე </w:t>
            </w:r>
            <w:r w:rsidR="00894E98">
              <w:rPr>
                <w:rFonts w:ascii="Sylfaen" w:hAnsi="Sylfaen"/>
                <w:sz w:val="20"/>
                <w:szCs w:val="20"/>
                <w:lang w:val="ka-GE"/>
              </w:rPr>
              <w:t>ნაკლებია,</w:t>
            </w:r>
            <w:r w:rsidR="00005766">
              <w:rPr>
                <w:rFonts w:ascii="Sylfaen" w:hAnsi="Sylfaen"/>
                <w:sz w:val="20"/>
                <w:szCs w:val="20"/>
              </w:rPr>
              <w:t xml:space="preserve"> </w:t>
            </w:r>
            <w:r w:rsidRPr="00CB15E8">
              <w:rPr>
                <w:rFonts w:ascii="Sylfaen" w:hAnsi="Sylfaen"/>
                <w:sz w:val="20"/>
                <w:szCs w:val="20"/>
                <w:lang w:val="ka-GE"/>
              </w:rPr>
              <w:t>ციკლოსერინის რეკომენდებული დოზაა 250 მგ დღეში</w:t>
            </w:r>
            <w:r w:rsidR="00894E98">
              <w:rPr>
                <w:rFonts w:ascii="Sylfaen" w:hAnsi="Sylfaen"/>
                <w:sz w:val="20"/>
                <w:szCs w:val="20"/>
                <w:lang w:val="ka-GE"/>
              </w:rPr>
              <w:t xml:space="preserve"> </w:t>
            </w:r>
            <w:r w:rsidRPr="00CB15E8">
              <w:rPr>
                <w:rFonts w:ascii="Sylfaen" w:hAnsi="Sylfaen"/>
                <w:sz w:val="20"/>
                <w:szCs w:val="20"/>
                <w:lang w:val="ka-GE"/>
              </w:rPr>
              <w:t>ან 500 მგ კვირაში</w:t>
            </w:r>
            <w:r w:rsidR="00894E98">
              <w:rPr>
                <w:rFonts w:ascii="Sylfaen" w:hAnsi="Sylfaen"/>
                <w:sz w:val="20"/>
                <w:szCs w:val="20"/>
                <w:lang w:val="ka-GE"/>
              </w:rPr>
              <w:t xml:space="preserve"> </w:t>
            </w:r>
            <w:r w:rsidR="00894E98" w:rsidRPr="00CB15E8">
              <w:rPr>
                <w:rFonts w:ascii="Sylfaen" w:hAnsi="Sylfaen"/>
                <w:sz w:val="20"/>
                <w:szCs w:val="20"/>
                <w:lang w:val="ka-GE"/>
              </w:rPr>
              <w:t>3-ჯერ</w:t>
            </w:r>
            <w:r w:rsidRPr="00CB15E8">
              <w:rPr>
                <w:rFonts w:ascii="Sylfaen" w:hAnsi="Sylfaen"/>
                <w:sz w:val="20"/>
                <w:szCs w:val="20"/>
                <w:lang w:val="ka-GE"/>
              </w:rPr>
              <w:t>.</w:t>
            </w:r>
            <w:r w:rsidR="00894E98">
              <w:rPr>
                <w:rFonts w:ascii="Sylfaen" w:hAnsi="Sylfaen"/>
                <w:sz w:val="20"/>
                <w:szCs w:val="20"/>
                <w:lang w:val="ka-GE"/>
              </w:rPr>
              <w:t xml:space="preserve"> </w:t>
            </w:r>
            <w:r w:rsidRPr="00CB15E8">
              <w:rPr>
                <w:rFonts w:ascii="Sylfaen" w:hAnsi="Sylfaen"/>
                <w:sz w:val="20"/>
                <w:szCs w:val="20"/>
                <w:lang w:val="ka-GE"/>
              </w:rPr>
              <w:t>ნე</w:t>
            </w:r>
            <w:r w:rsidR="00894E98">
              <w:rPr>
                <w:rFonts w:ascii="Sylfaen" w:hAnsi="Sylfaen"/>
                <w:sz w:val="20"/>
                <w:szCs w:val="20"/>
                <w:lang w:val="ka-GE"/>
              </w:rPr>
              <w:t>ფ</w:t>
            </w:r>
            <w:r w:rsidRPr="00CB15E8">
              <w:rPr>
                <w:rFonts w:ascii="Sylfaen" w:hAnsi="Sylfaen"/>
                <w:sz w:val="20"/>
                <w:szCs w:val="20"/>
                <w:lang w:val="ka-GE"/>
              </w:rPr>
              <w:t>რო</w:t>
            </w:r>
            <w:r w:rsidR="00787361">
              <w:rPr>
                <w:rFonts w:ascii="Sylfaen" w:hAnsi="Sylfaen"/>
                <w:sz w:val="20"/>
                <w:szCs w:val="20"/>
                <w:lang w:val="ka-GE"/>
              </w:rPr>
              <w:t>ტოქსიკურ</w:t>
            </w:r>
            <w:r w:rsidRPr="00CB15E8">
              <w:rPr>
                <w:rFonts w:ascii="Sylfaen" w:hAnsi="Sylfaen"/>
                <w:sz w:val="20"/>
                <w:szCs w:val="20"/>
                <w:lang w:val="ka-GE"/>
              </w:rPr>
              <w:t>ობის</w:t>
            </w:r>
            <w:r w:rsidR="00894E98">
              <w:rPr>
                <w:rFonts w:ascii="Sylfaen" w:hAnsi="Sylfaen"/>
                <w:sz w:val="20"/>
                <w:szCs w:val="20"/>
                <w:lang w:val="ka-GE"/>
              </w:rPr>
              <w:t xml:space="preserve"> </w:t>
            </w:r>
            <w:r w:rsidRPr="00CB15E8">
              <w:rPr>
                <w:rFonts w:ascii="Sylfaen" w:hAnsi="Sylfaen"/>
                <w:sz w:val="20"/>
                <w:szCs w:val="20"/>
                <w:lang w:val="ka-GE"/>
              </w:rPr>
              <w:t>შემთხვევაში საჭიროა მონიტორინგი</w:t>
            </w:r>
            <w:r w:rsidR="00894E98">
              <w:rPr>
                <w:rFonts w:ascii="Sylfaen" w:hAnsi="Sylfaen"/>
                <w:sz w:val="20"/>
                <w:szCs w:val="20"/>
                <w:lang w:val="ka-GE"/>
              </w:rPr>
              <w:t xml:space="preserve">. </w:t>
            </w:r>
            <w:r w:rsidRPr="00CB15E8">
              <w:rPr>
                <w:rFonts w:ascii="Sylfaen" w:hAnsi="Sylfaen"/>
                <w:sz w:val="20"/>
                <w:szCs w:val="20"/>
                <w:lang w:val="ka-GE"/>
              </w:rPr>
              <w:t>სადაც შესაძლებელია</w:t>
            </w:r>
            <w:r w:rsidR="00894E98">
              <w:rPr>
                <w:rFonts w:ascii="Sylfaen" w:hAnsi="Sylfaen"/>
                <w:sz w:val="20"/>
                <w:szCs w:val="20"/>
                <w:lang w:val="ka-GE"/>
              </w:rPr>
              <w:t>,</w:t>
            </w:r>
            <w:r w:rsidR="00005766">
              <w:rPr>
                <w:rFonts w:ascii="Sylfaen" w:hAnsi="Sylfaen"/>
                <w:sz w:val="20"/>
                <w:szCs w:val="20"/>
              </w:rPr>
              <w:t xml:space="preserve"> </w:t>
            </w:r>
            <w:r w:rsidRPr="00CB15E8">
              <w:rPr>
                <w:rFonts w:ascii="Sylfaen" w:hAnsi="Sylfaen"/>
                <w:sz w:val="20"/>
                <w:szCs w:val="20"/>
                <w:lang w:val="ka-GE"/>
              </w:rPr>
              <w:t>უნდა გაიზომოს შრატში ციკლოსერინის</w:t>
            </w:r>
            <w:r w:rsidR="00EC7C12" w:rsidRPr="00CB15E8">
              <w:rPr>
                <w:rFonts w:ascii="Sylfaen" w:hAnsi="Sylfaen"/>
                <w:sz w:val="20"/>
                <w:szCs w:val="20"/>
                <w:lang w:val="ka-GE"/>
              </w:rPr>
              <w:t xml:space="preserve"> </w:t>
            </w:r>
            <w:r w:rsidRPr="00CB15E8">
              <w:rPr>
                <w:rFonts w:ascii="Sylfaen" w:hAnsi="Sylfaen"/>
                <w:sz w:val="20"/>
                <w:szCs w:val="20"/>
                <w:lang w:val="ka-GE"/>
              </w:rPr>
              <w:t>კონცენტრაცია და</w:t>
            </w:r>
            <w:r w:rsidR="00894E98">
              <w:rPr>
                <w:rFonts w:ascii="Sylfaen" w:hAnsi="Sylfaen"/>
                <w:sz w:val="20"/>
                <w:szCs w:val="20"/>
                <w:lang w:val="ka-GE"/>
              </w:rPr>
              <w:t xml:space="preserve">, </w:t>
            </w:r>
            <w:r w:rsidRPr="00CB15E8">
              <w:rPr>
                <w:rFonts w:ascii="Sylfaen" w:hAnsi="Sylfaen"/>
                <w:sz w:val="20"/>
                <w:szCs w:val="20"/>
                <w:lang w:val="ka-GE"/>
              </w:rPr>
              <w:t xml:space="preserve">თუ საჭიროა, მოხდეს დოზის კორექცია. </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ხშირი:</w:t>
            </w:r>
            <w:r w:rsidR="00005766">
              <w:rPr>
                <w:rFonts w:ascii="Sylfaen" w:hAnsi="Sylfaen"/>
                <w:sz w:val="20"/>
                <w:szCs w:val="20"/>
                <w:lang w:val="ka-GE"/>
              </w:rPr>
              <w:t xml:space="preserve"> </w:t>
            </w:r>
            <w:r w:rsidRPr="00CB15E8">
              <w:rPr>
                <w:rFonts w:ascii="Sylfaen" w:hAnsi="Sylfaen"/>
                <w:sz w:val="20"/>
                <w:szCs w:val="20"/>
                <w:lang w:val="ka-GE"/>
              </w:rPr>
              <w:t>ნევროლოგიური</w:t>
            </w:r>
            <w:r w:rsidR="00005766">
              <w:rPr>
                <w:rFonts w:ascii="Sylfaen" w:hAnsi="Sylfaen"/>
                <w:sz w:val="20"/>
                <w:szCs w:val="20"/>
                <w:lang w:val="ka-GE"/>
              </w:rPr>
              <w:t xml:space="preserve"> </w:t>
            </w:r>
            <w:r w:rsidRPr="00CB15E8">
              <w:rPr>
                <w:rFonts w:ascii="Sylfaen" w:hAnsi="Sylfaen"/>
                <w:sz w:val="20"/>
                <w:szCs w:val="20"/>
                <w:lang w:val="ka-GE"/>
              </w:rPr>
              <w:t>და ფსიქიატრიული დარღვევები, თავის ტკივილი, აღგზნებადობა, ძილის რიტმის დარღვევა, აგრესიულობა და ტრემორი, ფერმკთალი კანი,</w:t>
            </w:r>
            <w:r w:rsidR="00005766">
              <w:rPr>
                <w:rFonts w:ascii="Sylfaen" w:hAnsi="Sylfaen"/>
                <w:sz w:val="20"/>
                <w:szCs w:val="20"/>
              </w:rPr>
              <w:t xml:space="preserve"> </w:t>
            </w:r>
            <w:r w:rsidRPr="00CB15E8">
              <w:rPr>
                <w:rFonts w:ascii="Sylfaen" w:hAnsi="Sylfaen"/>
                <w:sz w:val="20"/>
                <w:szCs w:val="20"/>
                <w:lang w:val="ka-GE"/>
              </w:rPr>
              <w:t xml:space="preserve">დეპრესია, შფოთვა, </w:t>
            </w:r>
            <w:r w:rsidR="00C408FE">
              <w:rPr>
                <w:rFonts w:ascii="Sylfaen" w:hAnsi="Sylfaen"/>
                <w:sz w:val="20"/>
                <w:szCs w:val="20"/>
                <w:lang w:val="ka-GE"/>
              </w:rPr>
              <w:t>თავბრუხვევ</w:t>
            </w:r>
            <w:r w:rsidRPr="00CB15E8">
              <w:rPr>
                <w:rFonts w:ascii="Sylfaen" w:hAnsi="Sylfaen"/>
                <w:sz w:val="20"/>
                <w:szCs w:val="20"/>
                <w:lang w:val="ka-GE"/>
              </w:rPr>
              <w:t xml:space="preserve">ა, მოუსვენრობა, შიში, კოშმარები, ძლიერი თავის ტკივილი, ძილიანობა. </w:t>
            </w:r>
          </w:p>
          <w:p w:rsidR="00005766" w:rsidRDefault="00B80229" w:rsidP="00005766">
            <w:pPr>
              <w:spacing w:after="0" w:line="240" w:lineRule="auto"/>
              <w:jc w:val="both"/>
              <w:rPr>
                <w:rFonts w:ascii="Sylfaen" w:hAnsi="Sylfaen" w:cs="FranklinGothic-Book"/>
                <w:sz w:val="20"/>
                <w:szCs w:val="20"/>
                <w:lang w:val="ka-GE"/>
              </w:rPr>
            </w:pPr>
            <w:r w:rsidRPr="00CB15E8">
              <w:rPr>
                <w:rFonts w:ascii="Sylfaen" w:hAnsi="Sylfaen"/>
                <w:b/>
                <w:sz w:val="20"/>
                <w:szCs w:val="20"/>
                <w:lang w:val="ka-GE"/>
              </w:rPr>
              <w:t>ჩვეული:</w:t>
            </w:r>
            <w:r w:rsidRPr="00CB15E8">
              <w:rPr>
                <w:rFonts w:ascii="Sylfaen" w:hAnsi="Sylfaen" w:cs="FranklinGothic-Book"/>
                <w:sz w:val="20"/>
                <w:szCs w:val="20"/>
                <w:lang w:val="ka-GE"/>
              </w:rPr>
              <w:t xml:space="preserve"> გამომეტყველების</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შეცვლა,</w:t>
            </w:r>
            <w:r w:rsidR="00005766">
              <w:rPr>
                <w:rFonts w:ascii="Sylfaen" w:hAnsi="Sylfaen" w:cs="FranklinGothic-Book"/>
                <w:sz w:val="20"/>
                <w:szCs w:val="20"/>
              </w:rPr>
              <w:t xml:space="preserve"> </w:t>
            </w:r>
            <w:r w:rsidRPr="00CB15E8">
              <w:rPr>
                <w:rFonts w:ascii="Sylfaen" w:hAnsi="Sylfaen" w:cs="FranklinGothic-Book"/>
                <w:sz w:val="20"/>
                <w:szCs w:val="20"/>
                <w:lang w:val="ka-GE"/>
              </w:rPr>
              <w:t>გამონაყარი კანზე, უგრძნობლობა, ჩხვლეტი</w:t>
            </w:r>
            <w:r w:rsidR="00005766">
              <w:rPr>
                <w:rFonts w:ascii="Sylfaen" w:hAnsi="Sylfaen" w:cs="FranklinGothic-Book"/>
                <w:sz w:val="20"/>
                <w:szCs w:val="20"/>
                <w:lang w:val="ka-GE"/>
              </w:rPr>
              <w:t xml:space="preserve">ს </w:t>
            </w:r>
            <w:r w:rsidRPr="00CB15E8">
              <w:rPr>
                <w:rFonts w:ascii="Sylfaen" w:hAnsi="Sylfaen" w:cs="FranklinGothic-Book"/>
                <w:sz w:val="20"/>
                <w:szCs w:val="20"/>
                <w:lang w:val="ka-GE"/>
              </w:rPr>
              <w:t>ან სიმხურვალის შეგრძნება კიდურებში; თვალების ტკივილი.</w:t>
            </w:r>
          </w:p>
          <w:p w:rsidR="00B80229" w:rsidRPr="00CB15E8" w:rsidRDefault="00B80229" w:rsidP="00005766">
            <w:pPr>
              <w:spacing w:after="0" w:line="240" w:lineRule="auto"/>
              <w:jc w:val="both"/>
              <w:rPr>
                <w:rFonts w:ascii="Sylfaen" w:hAnsi="Sylfaen"/>
                <w:sz w:val="20"/>
                <w:szCs w:val="20"/>
                <w:lang w:val="ka-GE"/>
              </w:rPr>
            </w:pPr>
            <w:r w:rsidRPr="00CB15E8">
              <w:rPr>
                <w:rFonts w:ascii="Sylfaen" w:hAnsi="Sylfaen"/>
                <w:b/>
                <w:sz w:val="20"/>
                <w:szCs w:val="20"/>
                <w:lang w:val="ka-GE"/>
              </w:rPr>
              <w:t xml:space="preserve">იშვიათი: </w:t>
            </w:r>
            <w:r w:rsidRPr="00CB15E8">
              <w:rPr>
                <w:rFonts w:ascii="Sylfaen" w:hAnsi="Sylfaen"/>
                <w:sz w:val="20"/>
                <w:szCs w:val="20"/>
                <w:lang w:val="ka-GE"/>
              </w:rPr>
              <w:t xml:space="preserve">ეპილეფსიური გულყრები, სუიციდური აზრები.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Default="00B80229" w:rsidP="00282447">
            <w:pPr>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ეთიონამიდი:</w:t>
            </w:r>
            <w:r w:rsidRPr="00CB15E8">
              <w:rPr>
                <w:rFonts w:ascii="Sylfaen" w:hAnsi="Sylfaen" w:cs="FranklinGothic-Book"/>
                <w:sz w:val="20"/>
                <w:szCs w:val="20"/>
                <w:lang w:val="ka-GE"/>
              </w:rPr>
              <w:t xml:space="preserve"> ციკლოსერინთან</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ერთდროული</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გამოყენებისას ვითარდება</w:t>
            </w:r>
            <w:r w:rsidR="00EC7C12" w:rsidRPr="00CB15E8">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ნერვული სისტემის დამატებითი </w:t>
            </w:r>
            <w:r w:rsidR="00A80AA3">
              <w:rPr>
                <w:rFonts w:ascii="Sylfaen" w:hAnsi="Sylfaen" w:cs="FranklinGothic-Book"/>
                <w:sz w:val="20"/>
                <w:szCs w:val="20"/>
                <w:lang w:val="ka-GE"/>
              </w:rPr>
              <w:t>არასასურველი</w:t>
            </w:r>
            <w:r w:rsidRPr="00CB15E8">
              <w:rPr>
                <w:rFonts w:ascii="Sylfaen" w:hAnsi="Sylfaen" w:cs="FranklinGothic-Book"/>
                <w:sz w:val="20"/>
                <w:szCs w:val="20"/>
                <w:lang w:val="ka-GE"/>
              </w:rPr>
              <w:t xml:space="preserve"> მოვლენები</w:t>
            </w:r>
            <w:r w:rsidR="00005766">
              <w:rPr>
                <w:rFonts w:ascii="Sylfaen" w:hAnsi="Sylfaen" w:cs="FranklinGothic-Book"/>
                <w:sz w:val="20"/>
                <w:szCs w:val="20"/>
                <w:lang w:val="ka-GE"/>
              </w:rPr>
              <w:t>.</w:t>
            </w:r>
          </w:p>
          <w:p w:rsidR="00005766" w:rsidRDefault="00B80229" w:rsidP="00282447">
            <w:pPr>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იზონიაზიდი:</w:t>
            </w:r>
            <w:r w:rsidRPr="00CB15E8">
              <w:rPr>
                <w:rFonts w:ascii="Sylfaen" w:hAnsi="Sylfaen" w:cs="FranklinGothic-Book"/>
                <w:sz w:val="20"/>
                <w:szCs w:val="20"/>
                <w:lang w:val="ka-GE"/>
              </w:rPr>
              <w:t xml:space="preserve"> ნერვული სისტემის </w:t>
            </w:r>
            <w:r w:rsidR="00005766" w:rsidRPr="00CB15E8">
              <w:rPr>
                <w:rFonts w:ascii="Sylfaen" w:hAnsi="Sylfaen" w:cs="FranklinGothic-Book"/>
                <w:sz w:val="20"/>
                <w:szCs w:val="20"/>
                <w:lang w:val="ka-GE"/>
              </w:rPr>
              <w:t>დამატებითი</w:t>
            </w:r>
            <w:r w:rsidR="00005766">
              <w:rPr>
                <w:rFonts w:ascii="Sylfaen" w:hAnsi="Sylfaen" w:cs="FranklinGothic-Book"/>
                <w:sz w:val="20"/>
                <w:szCs w:val="20"/>
                <w:lang w:val="ka-GE"/>
              </w:rPr>
              <w:t xml:space="preserve"> </w:t>
            </w:r>
            <w:r w:rsidR="00A80AA3">
              <w:rPr>
                <w:rFonts w:ascii="Sylfaen" w:hAnsi="Sylfaen" w:cs="FranklinGothic-Book"/>
                <w:sz w:val="20"/>
                <w:szCs w:val="20"/>
                <w:lang w:val="ka-GE"/>
              </w:rPr>
              <w:t>არასასურველი</w:t>
            </w:r>
            <w:r w:rsidRPr="00CB15E8">
              <w:rPr>
                <w:rFonts w:ascii="Sylfaen" w:hAnsi="Sylfaen" w:cs="FranklinGothic-Book"/>
                <w:sz w:val="20"/>
                <w:szCs w:val="20"/>
                <w:lang w:val="ka-GE"/>
              </w:rPr>
              <w:t xml:space="preserve"> მოვლენები</w:t>
            </w:r>
            <w:r w:rsidR="00005766">
              <w:rPr>
                <w:rFonts w:ascii="Sylfaen" w:hAnsi="Sylfaen" w:cs="FranklinGothic-Book"/>
                <w:sz w:val="20"/>
                <w:szCs w:val="20"/>
                <w:lang w:val="ka-GE"/>
              </w:rPr>
              <w:t>.</w:t>
            </w:r>
          </w:p>
          <w:p w:rsidR="00005766" w:rsidRDefault="00B80229" w:rsidP="00282447">
            <w:pPr>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 xml:space="preserve">ფენიტოინი: </w:t>
            </w:r>
            <w:r w:rsidRPr="00CB15E8">
              <w:rPr>
                <w:rFonts w:ascii="Sylfaen" w:hAnsi="Sylfaen" w:cs="FranklinGothic-Book"/>
                <w:sz w:val="20"/>
                <w:szCs w:val="20"/>
                <w:lang w:val="ka-GE"/>
              </w:rPr>
              <w:t>შე</w:t>
            </w:r>
            <w:r w:rsidR="00005766">
              <w:rPr>
                <w:rFonts w:ascii="Sylfaen" w:hAnsi="Sylfaen" w:cs="FranklinGothic-Book"/>
                <w:sz w:val="20"/>
                <w:szCs w:val="20"/>
                <w:lang w:val="ka-GE"/>
              </w:rPr>
              <w:t>სა</w:t>
            </w:r>
            <w:r w:rsidRPr="00CB15E8">
              <w:rPr>
                <w:rFonts w:ascii="Sylfaen" w:hAnsi="Sylfaen" w:cs="FranklinGothic-Book"/>
                <w:sz w:val="20"/>
                <w:szCs w:val="20"/>
                <w:lang w:val="ka-GE"/>
              </w:rPr>
              <w:t>ძლ</w:t>
            </w:r>
            <w:r w:rsidR="00005766">
              <w:rPr>
                <w:rFonts w:ascii="Sylfaen" w:hAnsi="Sylfaen" w:cs="FranklinGothic-Book"/>
                <w:sz w:val="20"/>
                <w:szCs w:val="20"/>
                <w:lang w:val="ka-GE"/>
              </w:rPr>
              <w:t xml:space="preserve">ოა </w:t>
            </w:r>
            <w:r w:rsidRPr="00CB15E8">
              <w:rPr>
                <w:rFonts w:ascii="Sylfaen" w:hAnsi="Sylfaen" w:cs="FranklinGothic-Book"/>
                <w:sz w:val="20"/>
                <w:szCs w:val="20"/>
                <w:lang w:val="ka-GE"/>
              </w:rPr>
              <w:t>მოიმატოს ფენიტოინის კონცენტრაციამ</w:t>
            </w:r>
            <w:r w:rsidR="00005766">
              <w:rPr>
                <w:rFonts w:ascii="Sylfaen" w:hAnsi="Sylfaen" w:cs="FranklinGothic-Book"/>
                <w:sz w:val="20"/>
                <w:szCs w:val="20"/>
                <w:lang w:val="ka-GE"/>
              </w:rPr>
              <w:t>.</w:t>
            </w:r>
          </w:p>
          <w:p w:rsidR="00005766" w:rsidRDefault="00B80229" w:rsidP="00005766">
            <w:pPr>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ალკოჰოლთან ერთად მიღება ზრდის ეპილეფსიური გულყრების განვითარების რისკს</w:t>
            </w:r>
            <w:r w:rsidR="00005766">
              <w:rPr>
                <w:rFonts w:ascii="Sylfaen" w:hAnsi="Sylfaen" w:cs="FranklinGothic-Book"/>
                <w:sz w:val="20"/>
                <w:szCs w:val="20"/>
                <w:lang w:val="ka-GE"/>
              </w:rPr>
              <w:t>.</w:t>
            </w:r>
          </w:p>
          <w:p w:rsidR="00B80229" w:rsidRPr="00CB15E8" w:rsidRDefault="00B80229" w:rsidP="00005766">
            <w:pPr>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 xml:space="preserve">ვიტამინ </w:t>
            </w:r>
            <w:r w:rsidRPr="00CB15E8">
              <w:rPr>
                <w:rFonts w:ascii="Sylfaen" w:hAnsi="Sylfaen" w:cs="FranklinGothic-Book"/>
                <w:sz w:val="20"/>
                <w:szCs w:val="20"/>
              </w:rPr>
              <w:t>B</w:t>
            </w:r>
            <w:r w:rsidRPr="00CB15E8">
              <w:rPr>
                <w:rFonts w:ascii="Sylfaen" w:hAnsi="Sylfaen" w:cs="FranklinGothic-Book"/>
                <w:sz w:val="20"/>
                <w:szCs w:val="20"/>
                <w:vertAlign w:val="subscript"/>
              </w:rPr>
              <w:t>6</w:t>
            </w:r>
            <w:r w:rsidRPr="00CB15E8">
              <w:rPr>
                <w:rFonts w:ascii="Sylfaen" w:hAnsi="Sylfaen" w:cs="FranklinGothic-Book"/>
                <w:sz w:val="20"/>
                <w:szCs w:val="20"/>
              </w:rPr>
              <w:t xml:space="preserve">-ის </w:t>
            </w:r>
            <w:r w:rsidRPr="00CB15E8">
              <w:rPr>
                <w:rFonts w:ascii="Sylfaen" w:hAnsi="Sylfaen" w:cs="FranklinGothic-Book"/>
                <w:sz w:val="20"/>
                <w:szCs w:val="20"/>
                <w:lang w:val="ka-GE"/>
              </w:rPr>
              <w:t xml:space="preserve">გამოყენება ამცირებს გავლენას ცნს-ზე.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ჰიპერმგრძნობელობა ციკლოსერინის მიმართ;</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ეპილეფსია;</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 xml:space="preserve">დეპრესია, მწვავე ნერვული შეტევები ან ფსიქოზი; </w:t>
            </w:r>
          </w:p>
          <w:p w:rsidR="00B80229" w:rsidRPr="00CB15E8" w:rsidRDefault="00005766" w:rsidP="00282447">
            <w:pPr>
              <w:spacing w:after="0" w:line="240" w:lineRule="auto"/>
              <w:jc w:val="both"/>
              <w:rPr>
                <w:rFonts w:ascii="Sylfaen" w:hAnsi="Sylfaen"/>
                <w:sz w:val="20"/>
                <w:szCs w:val="20"/>
                <w:lang w:val="ka-GE"/>
              </w:rPr>
            </w:pPr>
            <w:r w:rsidRPr="00CB15E8">
              <w:rPr>
                <w:rFonts w:ascii="Sylfaen" w:hAnsi="Sylfaen"/>
                <w:sz w:val="20"/>
                <w:szCs w:val="20"/>
                <w:lang w:val="ka-GE"/>
              </w:rPr>
              <w:t>თირკმლის</w:t>
            </w:r>
            <w:r>
              <w:rPr>
                <w:rFonts w:ascii="Sylfaen" w:hAnsi="Sylfaen"/>
                <w:sz w:val="20"/>
                <w:szCs w:val="20"/>
                <w:lang w:val="ka-GE"/>
              </w:rPr>
              <w:t xml:space="preserve"> </w:t>
            </w:r>
            <w:r w:rsidR="00B80229" w:rsidRPr="00CB15E8">
              <w:rPr>
                <w:rFonts w:ascii="Sylfaen" w:hAnsi="Sylfaen"/>
                <w:sz w:val="20"/>
                <w:szCs w:val="20"/>
                <w:lang w:val="ka-GE"/>
              </w:rPr>
              <w:t>მწვავე უკმარისობა;</w:t>
            </w:r>
          </w:p>
          <w:p w:rsidR="00B80229" w:rsidRPr="00CB15E8" w:rsidRDefault="00B80229" w:rsidP="00005766">
            <w:pPr>
              <w:spacing w:after="0" w:line="240" w:lineRule="auto"/>
              <w:jc w:val="both"/>
              <w:rPr>
                <w:rFonts w:ascii="Sylfaen" w:hAnsi="Sylfaen"/>
                <w:sz w:val="20"/>
                <w:szCs w:val="20"/>
              </w:rPr>
            </w:pPr>
            <w:r w:rsidRPr="00CB15E8">
              <w:rPr>
                <w:rFonts w:ascii="Sylfaen" w:hAnsi="Sylfaen"/>
                <w:sz w:val="20"/>
                <w:szCs w:val="20"/>
                <w:lang w:val="ka-GE"/>
              </w:rPr>
              <w:t>ალკოჰოლის ჭარბ</w:t>
            </w:r>
            <w:r w:rsidR="00005766">
              <w:rPr>
                <w:rFonts w:ascii="Sylfaen" w:hAnsi="Sylfaen"/>
                <w:sz w:val="20"/>
                <w:szCs w:val="20"/>
                <w:lang w:val="ka-GE"/>
              </w:rPr>
              <w:t>ი</w:t>
            </w:r>
            <w:r w:rsidRPr="00CB15E8">
              <w:rPr>
                <w:rFonts w:ascii="Sylfaen" w:hAnsi="Sylfaen"/>
                <w:sz w:val="20"/>
                <w:szCs w:val="20"/>
                <w:lang w:val="ka-GE"/>
              </w:rPr>
              <w:t xml:space="preserve"> მიღება.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B80229" w:rsidP="00005766">
            <w:pPr>
              <w:spacing w:after="0" w:line="240" w:lineRule="auto"/>
              <w:jc w:val="both"/>
              <w:rPr>
                <w:rFonts w:ascii="Sylfaen" w:hAnsi="Sylfaen"/>
                <w:sz w:val="20"/>
                <w:szCs w:val="20"/>
                <w:lang w:val="ka-GE"/>
              </w:rPr>
            </w:pPr>
            <w:r w:rsidRPr="00CB15E8">
              <w:rPr>
                <w:rFonts w:ascii="Sylfaen" w:hAnsi="Sylfaen"/>
                <w:sz w:val="20"/>
                <w:szCs w:val="20"/>
                <w:lang w:val="ka-GE"/>
              </w:rPr>
              <w:t>ოპტიმალური დოზის შესაჩევად, სადაც შესაძლებელია, უნდა გაკონტროლ</w:t>
            </w:r>
            <w:r w:rsidRPr="00CB15E8">
              <w:rPr>
                <w:rFonts w:ascii="Sylfaen" w:hAnsi="Sylfaen"/>
                <w:sz w:val="20"/>
                <w:szCs w:val="20"/>
                <w:lang w:val="ka-GE"/>
              </w:rPr>
              <w:softHyphen/>
              <w:t xml:space="preserve">დეს შრატში ციკლოსერინის შემცველობა (არ უნდა აღემატებოდეს </w:t>
            </w:r>
            <w:r w:rsidRPr="00CB15E8">
              <w:rPr>
                <w:rFonts w:ascii="Sylfaen" w:hAnsi="Sylfaen" w:cs="FranklinGothic-Book"/>
                <w:sz w:val="20"/>
                <w:szCs w:val="20"/>
              </w:rPr>
              <w:t>30 μg/ml</w:t>
            </w:r>
            <w:r w:rsidR="00005766">
              <w:rPr>
                <w:rFonts w:ascii="Sylfaen" w:hAnsi="Sylfaen" w:cs="FranklinGothic-Book"/>
                <w:sz w:val="20"/>
                <w:szCs w:val="20"/>
                <w:lang w:val="ka-GE"/>
              </w:rPr>
              <w:t>-ს</w:t>
            </w:r>
            <w:r w:rsidRPr="00CB15E8">
              <w:rPr>
                <w:rFonts w:ascii="Sylfaen" w:hAnsi="Sylfaen" w:cs="FranklinGothic-Book"/>
                <w:sz w:val="20"/>
                <w:szCs w:val="20"/>
              </w:rPr>
              <w:t>).</w:t>
            </w:r>
          </w:p>
        </w:tc>
      </w:tr>
      <w:tr w:rsidR="00B80229" w:rsidRPr="00CB15E8" w:rsidTr="001704AB">
        <w:trPr>
          <w:trHeight w:val="884"/>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ეპილეფსია;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მეტყველების დარღვევა;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დეპრესია, საკუთარი თავი</w:t>
            </w:r>
            <w:r w:rsidR="00BE26E5" w:rsidRPr="00CB15E8">
              <w:rPr>
                <w:rFonts w:ascii="Sylfaen" w:hAnsi="Sylfaen"/>
                <w:sz w:val="20"/>
                <w:szCs w:val="20"/>
                <w:lang w:val="ka-GE"/>
              </w:rPr>
              <w:t xml:space="preserve">სთვის </w:t>
            </w:r>
            <w:r w:rsidRPr="00CB15E8">
              <w:rPr>
                <w:rFonts w:ascii="Sylfaen" w:hAnsi="Sylfaen"/>
                <w:sz w:val="20"/>
                <w:szCs w:val="20"/>
                <w:lang w:val="ka-GE"/>
              </w:rPr>
              <w:t xml:space="preserve">ზიანის მიყენების სურვილი;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შიში, მოუსვენრობა, მეხსიერების დაბინდვა;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ქცევის შეცვლა, აგრესიულობა;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გამონაყარი ან ჭინჭრის ციება;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თავის ტკივილი. </w:t>
            </w:r>
          </w:p>
        </w:tc>
      </w:tr>
      <w:tr w:rsidR="00B80229" w:rsidRPr="00CB15E8" w:rsidTr="00F07A87">
        <w:tc>
          <w:tcPr>
            <w:tcW w:w="9630" w:type="dxa"/>
            <w:gridSpan w:val="4"/>
            <w:shd w:val="clear" w:color="auto" w:fill="auto"/>
          </w:tcPr>
          <w:p w:rsidR="00B80229" w:rsidRPr="00CB15E8" w:rsidRDefault="001A470F" w:rsidP="00282447">
            <w:pPr>
              <w:spacing w:after="0" w:line="240" w:lineRule="auto"/>
              <w:jc w:val="both"/>
              <w:rPr>
                <w:rFonts w:ascii="Sylfaen" w:hAnsi="Sylfaen"/>
                <w:b/>
                <w:sz w:val="20"/>
                <w:szCs w:val="20"/>
              </w:rPr>
            </w:pPr>
            <w:r>
              <w:rPr>
                <w:rFonts w:ascii="Sylfaen" w:hAnsi="Sylfaen"/>
                <w:b/>
                <w:sz w:val="20"/>
                <w:szCs w:val="20"/>
                <w:lang w:val="ka-GE"/>
              </w:rPr>
              <w:t>პარა</w:t>
            </w:r>
            <w:r w:rsidR="00B80229" w:rsidRPr="00CB15E8">
              <w:rPr>
                <w:rFonts w:ascii="Sylfaen" w:hAnsi="Sylfaen"/>
                <w:b/>
                <w:sz w:val="20"/>
                <w:szCs w:val="20"/>
                <w:lang w:val="ka-GE"/>
              </w:rPr>
              <w:t>ამინოსალიცილის მჟავა (</w:t>
            </w:r>
            <w:r w:rsidR="00B80229" w:rsidRPr="00CB15E8">
              <w:rPr>
                <w:rFonts w:ascii="Sylfaen" w:hAnsi="Sylfaen"/>
                <w:b/>
                <w:sz w:val="20"/>
                <w:szCs w:val="20"/>
              </w:rPr>
              <w:t>PAS</w:t>
            </w:r>
            <w:r w:rsidR="00B80229" w:rsidRPr="00CB15E8">
              <w:rPr>
                <w:rFonts w:ascii="Sylfaen" w:hAnsi="Sylfaen"/>
                <w:b/>
                <w:sz w:val="20"/>
                <w:szCs w:val="20"/>
                <w:lang w:val="ka-GE"/>
              </w:rPr>
              <w:t>)</w:t>
            </w:r>
          </w:p>
        </w:tc>
      </w:tr>
      <w:tr w:rsidR="00B80229" w:rsidRPr="00CB15E8" w:rsidTr="00005766">
        <w:trPr>
          <w:trHeight w:val="404"/>
        </w:trPr>
        <w:tc>
          <w:tcPr>
            <w:tcW w:w="9630" w:type="dxa"/>
            <w:gridSpan w:val="4"/>
            <w:shd w:val="clear" w:color="auto" w:fill="auto"/>
          </w:tcPr>
          <w:p w:rsidR="00B80229" w:rsidRPr="00CB15E8" w:rsidRDefault="00B80229" w:rsidP="00005766">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სალიცილის მჟავა, ანტიფოლიატი</w:t>
            </w:r>
          </w:p>
        </w:tc>
      </w:tr>
      <w:tr w:rsidR="00B80229" w:rsidRPr="00CB15E8" w:rsidTr="001704AB">
        <w:trPr>
          <w:trHeight w:val="1340"/>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rPr>
            </w:pPr>
            <w:r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B80229" w:rsidP="00005766">
            <w:pPr>
              <w:spacing w:after="0" w:line="240" w:lineRule="auto"/>
              <w:jc w:val="both"/>
              <w:rPr>
                <w:rFonts w:ascii="Sylfaen" w:hAnsi="Sylfaen"/>
                <w:sz w:val="20"/>
                <w:szCs w:val="20"/>
                <w:lang w:val="ka-GE"/>
              </w:rPr>
            </w:pPr>
            <w:r w:rsidRPr="00CB15E8">
              <w:rPr>
                <w:rFonts w:ascii="Sylfaen" w:hAnsi="Sylfaen"/>
                <w:b/>
                <w:sz w:val="20"/>
                <w:szCs w:val="20"/>
                <w:lang w:val="ka-GE"/>
              </w:rPr>
              <w:t>ბაქტერიოსტა</w:t>
            </w:r>
            <w:r w:rsidR="00005766">
              <w:rPr>
                <w:rFonts w:ascii="Sylfaen" w:hAnsi="Sylfaen"/>
                <w:b/>
                <w:sz w:val="20"/>
                <w:szCs w:val="20"/>
                <w:lang w:val="ka-GE"/>
              </w:rPr>
              <w:t>ზ</w:t>
            </w:r>
            <w:r w:rsidRPr="00CB15E8">
              <w:rPr>
                <w:rFonts w:ascii="Sylfaen" w:hAnsi="Sylfaen"/>
                <w:b/>
                <w:sz w:val="20"/>
                <w:szCs w:val="20"/>
                <w:lang w:val="ka-GE"/>
              </w:rPr>
              <w:t>ული:</w:t>
            </w:r>
            <w:r w:rsidR="00005766">
              <w:rPr>
                <w:rFonts w:ascii="Sylfaen" w:hAnsi="Sylfaen"/>
                <w:sz w:val="20"/>
                <w:szCs w:val="20"/>
                <w:lang w:val="ka-GE"/>
              </w:rPr>
              <w:t xml:space="preserve"> </w:t>
            </w:r>
            <w:r w:rsidRPr="00CB15E8">
              <w:rPr>
                <w:rFonts w:ascii="Sylfaen" w:hAnsi="Sylfaen"/>
                <w:sz w:val="20"/>
                <w:szCs w:val="20"/>
                <w:lang w:val="ka-GE"/>
              </w:rPr>
              <w:t>არღვევს ფოლიუმის მჟავის მეტაბოლიზმს.</w:t>
            </w:r>
            <w:r w:rsidR="00EC7C12" w:rsidRPr="00CB15E8">
              <w:rPr>
                <w:rFonts w:ascii="Sylfaen" w:hAnsi="Sylfaen"/>
                <w:sz w:val="20"/>
                <w:szCs w:val="20"/>
                <w:lang w:val="ka-GE"/>
              </w:rPr>
              <w:t xml:space="preserve"> </w:t>
            </w:r>
            <w:r w:rsidRPr="00CB15E8">
              <w:rPr>
                <w:rFonts w:ascii="Sylfaen" w:hAnsi="Sylfaen"/>
                <w:sz w:val="20"/>
                <w:szCs w:val="20"/>
                <w:lang w:val="ka-GE"/>
              </w:rPr>
              <w:t xml:space="preserve">ღვიძლში აცეტილირდება </w:t>
            </w:r>
            <w:r w:rsidRPr="00CB15E8">
              <w:rPr>
                <w:rFonts w:ascii="Sylfaen" w:hAnsi="Sylfaen" w:cs="FranklinGothic-BookItal"/>
                <w:i/>
                <w:iCs/>
                <w:sz w:val="20"/>
                <w:szCs w:val="20"/>
                <w:lang w:val="ka-GE"/>
              </w:rPr>
              <w:t>N</w:t>
            </w:r>
            <w:r w:rsidRPr="00CB15E8">
              <w:rPr>
                <w:rFonts w:ascii="Sylfaen" w:hAnsi="Sylfaen" w:cs="FranklinGothic-Book"/>
                <w:sz w:val="20"/>
                <w:szCs w:val="20"/>
                <w:lang w:val="ka-GE"/>
              </w:rPr>
              <w:t>-acetyl-</w:t>
            </w:r>
            <w:r w:rsidRPr="00CB15E8">
              <w:rPr>
                <w:rFonts w:ascii="Sylfaen" w:hAnsi="Sylfaen" w:cs="FranklinGothic-BookItal"/>
                <w:i/>
                <w:iCs/>
                <w:sz w:val="20"/>
                <w:szCs w:val="20"/>
                <w:lang w:val="ka-GE"/>
              </w:rPr>
              <w:t>p</w:t>
            </w:r>
            <w:r w:rsidRPr="00CB15E8">
              <w:rPr>
                <w:rFonts w:ascii="Sylfaen" w:hAnsi="Sylfaen" w:cs="FranklinGothic-Book"/>
                <w:sz w:val="20"/>
                <w:szCs w:val="20"/>
                <w:lang w:val="ka-GE"/>
              </w:rPr>
              <w:t>-aminosalicylic და</w:t>
            </w:r>
            <w:r w:rsidR="00EC7C12" w:rsidRPr="00CB15E8">
              <w:rPr>
                <w:rFonts w:ascii="Sylfaen" w:hAnsi="Sylfaen" w:cs="FranklinGothic-Book"/>
                <w:sz w:val="20"/>
                <w:szCs w:val="20"/>
                <w:lang w:val="ka-GE"/>
              </w:rPr>
              <w:t xml:space="preserve"> </w:t>
            </w:r>
            <w:r w:rsidRPr="00CB15E8">
              <w:rPr>
                <w:rFonts w:ascii="Sylfaen" w:hAnsi="Sylfaen" w:cs="FranklinGothic-BookItal"/>
                <w:i/>
                <w:iCs/>
                <w:sz w:val="20"/>
                <w:szCs w:val="20"/>
                <w:lang w:val="ka-GE"/>
              </w:rPr>
              <w:t>p</w:t>
            </w:r>
            <w:r w:rsidRPr="00CB15E8">
              <w:rPr>
                <w:rFonts w:ascii="Sylfaen" w:hAnsi="Sylfaen" w:cs="FranklinGothic-Book"/>
                <w:sz w:val="20"/>
                <w:szCs w:val="20"/>
                <w:lang w:val="ka-GE"/>
              </w:rPr>
              <w:t>-aminosalicylic მჟავებად და მილაკოვანი სეკრეციის</w:t>
            </w:r>
            <w:r w:rsidR="00005766">
              <w:rPr>
                <w:rFonts w:ascii="Sylfaen" w:hAnsi="Sylfaen" w:cs="FranklinGothic-Book"/>
                <w:sz w:val="20"/>
                <w:szCs w:val="20"/>
                <w:lang w:val="ka-GE"/>
              </w:rPr>
              <w:t>ა</w:t>
            </w:r>
            <w:r w:rsidRPr="00CB15E8">
              <w:rPr>
                <w:rFonts w:ascii="Sylfaen" w:hAnsi="Sylfaen" w:cs="FranklinGothic-Book"/>
                <w:sz w:val="20"/>
                <w:szCs w:val="20"/>
                <w:lang w:val="ka-GE"/>
              </w:rPr>
              <w:t xml:space="preserve"> და გლომერულოფილტრაციის შედეგად შარდთან ერთად გამოიდევნება. </w:t>
            </w:r>
          </w:p>
        </w:tc>
      </w:tr>
      <w:tr w:rsidR="00B80229" w:rsidRPr="00CB15E8"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rPr>
              <w:t>PAS-ის</w:t>
            </w:r>
            <w:r w:rsidRPr="00CB15E8">
              <w:rPr>
                <w:rFonts w:ascii="Sylfaen" w:hAnsi="Sylfaen" w:cs="FranklinGothic-Book"/>
                <w:sz w:val="20"/>
                <w:szCs w:val="20"/>
                <w:lang w:val="ka-GE"/>
              </w:rPr>
              <w:t xml:space="preserve"> </w:t>
            </w:r>
            <w:r w:rsidRPr="00CB15E8">
              <w:rPr>
                <w:rFonts w:ascii="Sylfaen" w:hAnsi="Sylfaen" w:cs="FranklinGothic-Book"/>
                <w:sz w:val="20"/>
                <w:szCs w:val="20"/>
              </w:rPr>
              <w:t>აბები,</w:t>
            </w:r>
            <w:r w:rsidR="00005766">
              <w:rPr>
                <w:rFonts w:ascii="Sylfaen" w:hAnsi="Sylfaen" w:cs="FranklinGothic-Book"/>
                <w:sz w:val="20"/>
                <w:szCs w:val="20"/>
                <w:lang w:val="ka-GE"/>
              </w:rPr>
              <w:t xml:space="preserve"> </w:t>
            </w:r>
            <w:r w:rsidRPr="00CB15E8">
              <w:rPr>
                <w:rFonts w:ascii="Sylfaen" w:hAnsi="Sylfaen" w:cs="FranklinGothic-Book"/>
                <w:sz w:val="20"/>
                <w:szCs w:val="20"/>
              </w:rPr>
              <w:t>გარედან</w:t>
            </w:r>
            <w:r w:rsidRPr="00CB15E8">
              <w:rPr>
                <w:rFonts w:ascii="Sylfaen" w:hAnsi="Sylfaen" w:cs="FranklinGothic-Book"/>
                <w:sz w:val="20"/>
                <w:szCs w:val="20"/>
                <w:lang w:val="ka-GE"/>
              </w:rPr>
              <w:t xml:space="preserve"> </w:t>
            </w:r>
            <w:r w:rsidRPr="00CB15E8">
              <w:rPr>
                <w:rFonts w:ascii="Sylfaen" w:hAnsi="Sylfaen" w:cs="FranklinGothic-Book"/>
                <w:sz w:val="20"/>
                <w:szCs w:val="20"/>
              </w:rPr>
              <w:t>დაფარულია</w:t>
            </w:r>
            <w:r w:rsidRPr="00CB15E8">
              <w:rPr>
                <w:rFonts w:ascii="Sylfaen" w:hAnsi="Sylfaen" w:cs="FranklinGothic-Book"/>
                <w:sz w:val="20"/>
                <w:szCs w:val="20"/>
                <w:lang w:val="ka-GE"/>
              </w:rPr>
              <w:t xml:space="preserve"> </w:t>
            </w:r>
            <w:r w:rsidRPr="00CB15E8">
              <w:rPr>
                <w:rFonts w:ascii="Sylfaen" w:hAnsi="Sylfaen" w:cs="FranklinGothic-Book"/>
                <w:sz w:val="20"/>
                <w:szCs w:val="20"/>
              </w:rPr>
              <w:t>შაქრით</w:t>
            </w:r>
            <w:r w:rsidRPr="00CB15E8">
              <w:rPr>
                <w:rFonts w:ascii="Sylfaen" w:hAnsi="Sylfaen" w:cs="FranklinGothic-Book"/>
                <w:sz w:val="20"/>
                <w:szCs w:val="20"/>
                <w:lang w:val="ka-GE"/>
              </w:rPr>
              <w:t xml:space="preserve">, შეიცავს ნატრიუმის მარილს: 0.5 გ პარაამინოსალიცილატს. </w:t>
            </w:r>
          </w:p>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PAS-ის გრანულები მოთავსებულია სპეციალურ მჟავაგამძლე პაკეტში. გრანულები ნეიტრალურ გარემოში იხსნება</w:t>
            </w:r>
            <w:r w:rsidR="00005766">
              <w:rPr>
                <w:rFonts w:ascii="Sylfaen" w:hAnsi="Sylfaen" w:cs="FranklinGothic-Book"/>
                <w:sz w:val="20"/>
                <w:szCs w:val="20"/>
                <w:lang w:val="ka-GE"/>
              </w:rPr>
              <w:t>.</w:t>
            </w:r>
            <w:r w:rsidRPr="00CB15E8">
              <w:rPr>
                <w:rFonts w:ascii="Sylfaen" w:hAnsi="Sylfaen" w:cs="FranklinGothic-Book"/>
                <w:sz w:val="20"/>
                <w:szCs w:val="20"/>
                <w:lang w:val="ka-GE"/>
              </w:rPr>
              <w:t xml:space="preserve"> შეიცავს 4 გ</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აქტიურ ნივთიერებას.</w:t>
            </w:r>
          </w:p>
          <w:p w:rsidR="00005766"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 xml:space="preserve">ძირითადი დოზაა: </w:t>
            </w:r>
          </w:p>
          <w:p w:rsidR="00B80229" w:rsidRPr="00CB15E8" w:rsidRDefault="00005766" w:rsidP="00282447">
            <w:pPr>
              <w:autoSpaceDE w:val="0"/>
              <w:autoSpaceDN w:val="0"/>
              <w:adjustRightInd w:val="0"/>
              <w:spacing w:after="0" w:line="240" w:lineRule="auto"/>
              <w:jc w:val="both"/>
              <w:rPr>
                <w:rFonts w:ascii="Sylfaen" w:hAnsi="Sylfaen" w:cs="FranklinGothic-Book"/>
                <w:sz w:val="20"/>
                <w:szCs w:val="20"/>
                <w:lang w:val="ka-GE"/>
              </w:rPr>
            </w:pPr>
            <w:r w:rsidRPr="00005766">
              <w:rPr>
                <w:rFonts w:ascii="Sylfaen" w:hAnsi="Sylfaen" w:cs="FranklinGothic-Book"/>
                <w:b/>
                <w:sz w:val="20"/>
                <w:szCs w:val="20"/>
                <w:lang w:val="ka-GE"/>
              </w:rPr>
              <w:t>მოზრდილებისთვის</w:t>
            </w:r>
            <w:r>
              <w:rPr>
                <w:rFonts w:ascii="Sylfaen" w:hAnsi="Sylfaen" w:cs="FranklinGothic-Book"/>
                <w:sz w:val="20"/>
                <w:szCs w:val="20"/>
                <w:lang w:val="ka-GE"/>
              </w:rPr>
              <w:t xml:space="preserve"> - </w:t>
            </w:r>
            <w:r w:rsidR="00B80229" w:rsidRPr="00CB15E8">
              <w:rPr>
                <w:rFonts w:ascii="Sylfaen" w:hAnsi="Sylfaen" w:cs="FranklinGothic-Book"/>
                <w:sz w:val="20"/>
                <w:szCs w:val="20"/>
                <w:lang w:val="ka-GE"/>
              </w:rPr>
              <w:t xml:space="preserve">150 </w:t>
            </w:r>
            <w:r w:rsidR="00AA5AEA">
              <w:rPr>
                <w:rFonts w:ascii="Sylfaen" w:hAnsi="Sylfaen" w:cs="FranklinGothic-Book"/>
                <w:sz w:val="20"/>
                <w:szCs w:val="20"/>
                <w:lang w:val="ka-GE"/>
              </w:rPr>
              <w:t>მგ/კგ</w:t>
            </w:r>
            <w:r w:rsidR="00B80229" w:rsidRPr="00CB15E8">
              <w:rPr>
                <w:rFonts w:ascii="Sylfaen" w:hAnsi="Sylfaen" w:cs="FranklinGothic-Book"/>
                <w:sz w:val="20"/>
                <w:szCs w:val="20"/>
                <w:lang w:val="ka-GE"/>
              </w:rPr>
              <w:t xml:space="preserve"> ან 10-12 გ დღეში 2 მიღებაზე; </w:t>
            </w:r>
          </w:p>
          <w:p w:rsidR="00B80229" w:rsidRPr="00CB15E8" w:rsidRDefault="00B80229" w:rsidP="00005766">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ბავშვებ</w:t>
            </w:r>
            <w:r w:rsidR="00005766">
              <w:rPr>
                <w:rFonts w:ascii="Sylfaen" w:hAnsi="Sylfaen" w:cs="FranklinGothic-Book"/>
                <w:sz w:val="20"/>
                <w:szCs w:val="20"/>
                <w:lang w:val="ka-GE"/>
              </w:rPr>
              <w:t xml:space="preserve">ისთვის - </w:t>
            </w:r>
            <w:r w:rsidRPr="00CB15E8">
              <w:rPr>
                <w:rFonts w:ascii="Sylfaen" w:hAnsi="Sylfaen" w:cs="FranklinGothic-Book"/>
                <w:sz w:val="20"/>
                <w:szCs w:val="20"/>
                <w:lang w:val="ka-GE"/>
              </w:rPr>
              <w:t xml:space="preserve">200-300 </w:t>
            </w:r>
            <w:r w:rsidR="00AA5AEA">
              <w:rPr>
                <w:rFonts w:ascii="Sylfaen" w:hAnsi="Sylfaen" w:cs="FranklinGothic-Book"/>
                <w:sz w:val="20"/>
                <w:szCs w:val="20"/>
                <w:lang w:val="ka-GE"/>
              </w:rPr>
              <w:t>მგ/კგ</w:t>
            </w:r>
            <w:r w:rsidRPr="00CB15E8">
              <w:rPr>
                <w:rFonts w:ascii="Sylfaen" w:hAnsi="Sylfaen" w:cs="FranklinGothic-Book"/>
                <w:sz w:val="20"/>
                <w:szCs w:val="20"/>
                <w:lang w:val="ka-GE"/>
              </w:rPr>
              <w:t xml:space="preserve"> დღეში 2-4 მიღებაზე.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B80229" w:rsidP="00005766">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rPr>
              <w:t>PAS-ის</w:t>
            </w:r>
            <w:r w:rsidRPr="00CB15E8">
              <w:rPr>
                <w:rFonts w:ascii="Sylfaen" w:hAnsi="Sylfaen" w:cs="FranklinGothic-Book"/>
                <w:sz w:val="20"/>
                <w:szCs w:val="20"/>
                <w:lang w:val="ka-GE"/>
              </w:rPr>
              <w:t xml:space="preserve"> გრანულები</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მაცივარში</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ან საყინულეში უნდა ინახებოდეს. სხვა ფორმები მაცივარში შენახვას არ </w:t>
            </w:r>
            <w:r w:rsidR="00005766">
              <w:rPr>
                <w:rFonts w:ascii="Sylfaen" w:hAnsi="Sylfaen" w:cs="FranklinGothic-Book"/>
                <w:sz w:val="20"/>
                <w:szCs w:val="20"/>
                <w:lang w:val="ka-GE"/>
              </w:rPr>
              <w:t xml:space="preserve">მოითხოვს </w:t>
            </w:r>
            <w:r w:rsidRPr="00CB15E8">
              <w:rPr>
                <w:rFonts w:ascii="Sylfaen" w:hAnsi="Sylfaen" w:cs="FranklinGothic-Book"/>
                <w:sz w:val="20"/>
                <w:szCs w:val="20"/>
                <w:lang w:val="ka-GE"/>
              </w:rPr>
              <w:t>(სიზუსტი</w:t>
            </w:r>
            <w:r w:rsidR="00BE26E5" w:rsidRPr="00CB15E8">
              <w:rPr>
                <w:rFonts w:ascii="Sylfaen" w:hAnsi="Sylfaen" w:cs="FranklinGothic-Book"/>
                <w:sz w:val="20"/>
                <w:szCs w:val="20"/>
                <w:lang w:val="ka-GE"/>
              </w:rPr>
              <w:t xml:space="preserve">სთვის </w:t>
            </w:r>
            <w:r w:rsidRPr="00CB15E8">
              <w:rPr>
                <w:rFonts w:ascii="Sylfaen" w:hAnsi="Sylfaen" w:cs="FranklinGothic-Book"/>
                <w:sz w:val="20"/>
                <w:szCs w:val="20"/>
                <w:lang w:val="ka-GE"/>
              </w:rPr>
              <w:t xml:space="preserve">გადაამოწმეთ მწარმოებლის ინსტრუქცია).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005766">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PAS-ი არასრულად აბსორბირდება (ჩვეულებრივ</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60-65%</w:t>
            </w:r>
            <w:r w:rsidR="00005766">
              <w:rPr>
                <w:rFonts w:ascii="Sylfaen" w:hAnsi="Sylfaen" w:cs="FranklinGothic-Book"/>
                <w:sz w:val="20"/>
                <w:szCs w:val="20"/>
                <w:lang w:val="ka-GE"/>
              </w:rPr>
              <w:t>-ით</w:t>
            </w:r>
            <w:r w:rsidRPr="00CB15E8">
              <w:rPr>
                <w:rFonts w:ascii="Sylfaen" w:hAnsi="Sylfaen" w:cs="FranklinGothic-Book"/>
                <w:sz w:val="20"/>
                <w:szCs w:val="20"/>
                <w:lang w:val="ka-GE"/>
              </w:rPr>
              <w:t>);</w:t>
            </w:r>
            <w:r w:rsidR="00005766">
              <w:rPr>
                <w:rFonts w:ascii="Sylfaen" w:hAnsi="Sylfaen" w:cs="FranklinGothic-Book"/>
                <w:sz w:val="20"/>
                <w:szCs w:val="20"/>
                <w:lang w:val="ka-GE"/>
              </w:rPr>
              <w:t xml:space="preserve"> </w:t>
            </w:r>
            <w:r w:rsidRPr="00CB15E8">
              <w:rPr>
                <w:rFonts w:ascii="Sylfaen" w:hAnsi="Sylfaen" w:cs="FranklinGothic-Book"/>
                <w:sz w:val="20"/>
                <w:szCs w:val="20"/>
                <w:lang w:val="ka-GE"/>
              </w:rPr>
              <w:t>თერაპიული ეფექტის მისაღწევად ზოგჯერ საჭირო</w:t>
            </w:r>
            <w:r w:rsidR="00005766">
              <w:rPr>
                <w:rFonts w:ascii="Sylfaen" w:hAnsi="Sylfaen" w:cs="FranklinGothic-Book"/>
                <w:sz w:val="20"/>
                <w:szCs w:val="20"/>
                <w:lang w:val="ka-GE"/>
              </w:rPr>
              <w:t xml:space="preserve">ა </w:t>
            </w:r>
            <w:r w:rsidRPr="00CB15E8">
              <w:rPr>
                <w:rFonts w:ascii="Sylfaen" w:hAnsi="Sylfaen" w:cs="FranklinGothic-Book"/>
                <w:sz w:val="20"/>
                <w:szCs w:val="20"/>
                <w:lang w:val="ka-GE"/>
              </w:rPr>
              <w:t xml:space="preserve">დოზის გაზრდა.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შეწოვა, </w:t>
            </w:r>
          </w:p>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005766">
            <w:pPr>
              <w:autoSpaceDE w:val="0"/>
              <w:autoSpaceDN w:val="0"/>
              <w:adjustRightInd w:val="0"/>
              <w:spacing w:after="0" w:line="240" w:lineRule="auto"/>
              <w:jc w:val="both"/>
              <w:rPr>
                <w:rFonts w:ascii="Sylfaen" w:hAnsi="Sylfaen"/>
                <w:sz w:val="20"/>
                <w:szCs w:val="20"/>
                <w:lang w:val="ka-GE"/>
              </w:rPr>
            </w:pPr>
            <w:r w:rsidRPr="00CB15E8">
              <w:rPr>
                <w:rFonts w:ascii="Sylfaen" w:hAnsi="Sylfaen" w:cs="FranklinGothic-Book"/>
                <w:sz w:val="20"/>
                <w:szCs w:val="20"/>
                <w:lang w:val="ka-GE"/>
              </w:rPr>
              <w:t>გაიწოვება პერიტონ</w:t>
            </w:r>
            <w:r w:rsidR="00005766">
              <w:rPr>
                <w:rFonts w:ascii="Sylfaen" w:hAnsi="Sylfaen" w:cs="FranklinGothic-Book"/>
                <w:sz w:val="20"/>
                <w:szCs w:val="20"/>
                <w:lang w:val="ka-GE"/>
              </w:rPr>
              <w:t>ე</w:t>
            </w:r>
            <w:r w:rsidRPr="00CB15E8">
              <w:rPr>
                <w:rFonts w:ascii="Sylfaen" w:hAnsi="Sylfaen" w:cs="FranklinGothic-Book"/>
                <w:sz w:val="20"/>
                <w:szCs w:val="20"/>
                <w:lang w:val="ka-GE"/>
              </w:rPr>
              <w:t xml:space="preserve">ალურ, </w:t>
            </w:r>
            <w:r w:rsidR="00242B0C">
              <w:rPr>
                <w:rFonts w:ascii="Sylfaen" w:hAnsi="Sylfaen" w:cs="FranklinGothic-Book"/>
                <w:sz w:val="20"/>
                <w:szCs w:val="20"/>
                <w:lang w:val="ka-GE"/>
              </w:rPr>
              <w:t>პლევრულ</w:t>
            </w:r>
            <w:r w:rsidRPr="00CB15E8">
              <w:rPr>
                <w:rFonts w:ascii="Sylfaen" w:hAnsi="Sylfaen" w:cs="FranklinGothic-Book"/>
                <w:sz w:val="20"/>
                <w:szCs w:val="20"/>
                <w:lang w:val="ka-GE"/>
              </w:rPr>
              <w:t xml:space="preserve">, სინოვიურ სითხეებში. ცუდად აღწევს </w:t>
            </w:r>
            <w:r w:rsidR="00D742B7">
              <w:rPr>
                <w:rFonts w:ascii="Sylfaen" w:hAnsi="Sylfaen" w:cs="FranklinGothic-Book"/>
                <w:sz w:val="20"/>
                <w:szCs w:val="20"/>
                <w:lang w:val="ka-GE"/>
              </w:rPr>
              <w:t>თავზურგტვინის</w:t>
            </w:r>
            <w:r w:rsidRPr="00CB15E8">
              <w:rPr>
                <w:rFonts w:ascii="Sylfaen" w:hAnsi="Sylfaen" w:cs="FranklinGothic-Book"/>
                <w:sz w:val="20"/>
                <w:szCs w:val="20"/>
                <w:lang w:val="ka-GE"/>
              </w:rPr>
              <w:t xml:space="preserve"> სითხე</w:t>
            </w:r>
            <w:r w:rsidR="00005766">
              <w:rPr>
                <w:rFonts w:ascii="Sylfaen" w:hAnsi="Sylfaen" w:cs="FranklinGothic-Book"/>
                <w:sz w:val="20"/>
                <w:szCs w:val="20"/>
                <w:lang w:val="ka-GE"/>
              </w:rPr>
              <w:t>სა</w:t>
            </w:r>
            <w:r w:rsidRPr="00CB15E8">
              <w:rPr>
                <w:rFonts w:ascii="Sylfaen" w:hAnsi="Sylfaen" w:cs="FranklinGothic-Book"/>
                <w:sz w:val="20"/>
                <w:szCs w:val="20"/>
                <w:lang w:val="ka-GE"/>
              </w:rPr>
              <w:t xml:space="preserve"> (10-15%) და ნაღველში.</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 </w:t>
            </w:r>
            <w:r w:rsidR="00691D92">
              <w:rPr>
                <w:rFonts w:ascii="Sylfaen" w:hAnsi="Sylfaen"/>
                <w:sz w:val="20"/>
                <w:szCs w:val="20"/>
                <w:lang w:val="ka-GE"/>
              </w:rPr>
              <w:t xml:space="preserve">- </w:t>
            </w:r>
            <w:r w:rsidRPr="00CB15E8">
              <w:rPr>
                <w:rFonts w:ascii="Sylfaen" w:hAnsi="Sylfaen"/>
                <w:sz w:val="20"/>
                <w:szCs w:val="20"/>
                <w:lang w:val="ka-GE"/>
              </w:rPr>
              <w:t>C. ორსულობის პირველ ტრიმესტრში</w:t>
            </w:r>
            <w:r w:rsidR="00005766">
              <w:rPr>
                <w:rFonts w:ascii="Sylfaen" w:hAnsi="Sylfaen"/>
                <w:sz w:val="20"/>
                <w:szCs w:val="20"/>
                <w:lang w:val="ka-GE"/>
              </w:rPr>
              <w:t xml:space="preserve"> </w:t>
            </w:r>
            <w:r w:rsidRPr="00CB15E8">
              <w:rPr>
                <w:rFonts w:ascii="Sylfaen" w:hAnsi="Sylfaen" w:cs="FranklinGothic-Book"/>
                <w:sz w:val="20"/>
                <w:szCs w:val="20"/>
              </w:rPr>
              <w:t>PAS-ი</w:t>
            </w:r>
            <w:r w:rsidRPr="00CB15E8">
              <w:rPr>
                <w:rFonts w:ascii="Sylfaen" w:hAnsi="Sylfaen" w:cs="FranklinGothic-Book"/>
                <w:sz w:val="20"/>
                <w:szCs w:val="20"/>
                <w:lang w:val="ka-GE"/>
              </w:rPr>
              <w:t>თ</w:t>
            </w:r>
            <w:r w:rsidRPr="00CB15E8">
              <w:rPr>
                <w:rFonts w:ascii="Sylfaen" w:hAnsi="Sylfaen"/>
                <w:sz w:val="20"/>
                <w:szCs w:val="20"/>
                <w:lang w:val="ka-GE"/>
              </w:rPr>
              <w:t xml:space="preserve"> მკურნალობის შემთხვევებში დაფიქსირდა თანდაყოლილი სიმახინჯეები. </w:t>
            </w:r>
            <w:r w:rsidRPr="00CB15E8">
              <w:rPr>
                <w:rFonts w:ascii="Sylfaen" w:hAnsi="Sylfaen" w:cs="FranklinGothic-Book"/>
                <w:sz w:val="20"/>
                <w:szCs w:val="20"/>
              </w:rPr>
              <w:t>PAS-ი</w:t>
            </w:r>
            <w:r w:rsidRPr="00CB15E8">
              <w:rPr>
                <w:rFonts w:ascii="Sylfaen" w:hAnsi="Sylfaen" w:cs="FranklinGothic-Book"/>
                <w:sz w:val="20"/>
                <w:szCs w:val="20"/>
                <w:lang w:val="ka-GE"/>
              </w:rPr>
              <w:t xml:space="preserve"> კონცენტრირდება დედის რძეში (1/70 კონცენტრაციით დედის პლაზმასთან შედარებით).</w:t>
            </w:r>
          </w:p>
          <w:p w:rsidR="00B80229" w:rsidRPr="00CB15E8" w:rsidRDefault="00B80229" w:rsidP="00005766">
            <w:pPr>
              <w:spacing w:after="0" w:line="240" w:lineRule="auto"/>
              <w:jc w:val="both"/>
              <w:rPr>
                <w:rFonts w:ascii="Sylfaen" w:hAnsi="Sylfaen"/>
                <w:b/>
                <w:sz w:val="20"/>
                <w:szCs w:val="20"/>
                <w:lang w:val="ka-GE"/>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დოზის </w:t>
            </w:r>
            <w:r w:rsidR="00005766">
              <w:rPr>
                <w:rFonts w:ascii="Sylfaen" w:hAnsi="Sylfaen"/>
                <w:sz w:val="20"/>
                <w:szCs w:val="20"/>
                <w:lang w:val="ka-GE"/>
              </w:rPr>
              <w:t xml:space="preserve">შეცვლა </w:t>
            </w:r>
            <w:r w:rsidRPr="00CB15E8">
              <w:rPr>
                <w:rFonts w:ascii="Sylfaen" w:hAnsi="Sylfaen"/>
                <w:sz w:val="20"/>
                <w:szCs w:val="20"/>
                <w:lang w:val="ka-GE"/>
              </w:rPr>
              <w:t>რეკომენდებული არ არის, თუმცა თირკმლის უკმარისობის დროს</w:t>
            </w:r>
            <w:r w:rsidR="00EC7C12" w:rsidRPr="00CB15E8">
              <w:rPr>
                <w:rFonts w:ascii="Sylfaen" w:hAnsi="Sylfaen"/>
                <w:sz w:val="20"/>
                <w:szCs w:val="20"/>
                <w:lang w:val="ka-GE"/>
              </w:rPr>
              <w:t xml:space="preserve"> </w:t>
            </w:r>
            <w:r w:rsidRPr="00CB15E8">
              <w:rPr>
                <w:rFonts w:ascii="Sylfaen" w:hAnsi="Sylfaen"/>
                <w:sz w:val="20"/>
                <w:szCs w:val="20"/>
                <w:lang w:val="ka-GE"/>
              </w:rPr>
              <w:t>პარაამინოსალიცილის მჟავამ კრისტალურიის გამო შე</w:t>
            </w:r>
            <w:r w:rsidR="00005766">
              <w:rPr>
                <w:rFonts w:ascii="Sylfaen" w:hAnsi="Sylfaen"/>
                <w:sz w:val="20"/>
                <w:szCs w:val="20"/>
                <w:lang w:val="ka-GE"/>
              </w:rPr>
              <w:t>სა</w:t>
            </w:r>
            <w:r w:rsidRPr="00CB15E8">
              <w:rPr>
                <w:rFonts w:ascii="Sylfaen" w:hAnsi="Sylfaen"/>
                <w:sz w:val="20"/>
                <w:szCs w:val="20"/>
                <w:lang w:val="ka-GE"/>
              </w:rPr>
              <w:t>ძლ</w:t>
            </w:r>
            <w:r w:rsidR="00005766">
              <w:rPr>
                <w:rFonts w:ascii="Sylfaen" w:hAnsi="Sylfaen"/>
                <w:sz w:val="20"/>
                <w:szCs w:val="20"/>
                <w:lang w:val="ka-GE"/>
              </w:rPr>
              <w:t xml:space="preserve">ოა </w:t>
            </w:r>
            <w:r w:rsidRPr="00CB15E8">
              <w:rPr>
                <w:rFonts w:ascii="Sylfaen" w:hAnsi="Sylfaen"/>
                <w:sz w:val="20"/>
                <w:szCs w:val="20"/>
                <w:lang w:val="ka-GE"/>
              </w:rPr>
              <w:t>გააღრმაოს</w:t>
            </w:r>
            <w:r w:rsidR="00005766">
              <w:rPr>
                <w:rFonts w:ascii="Sylfaen" w:hAnsi="Sylfaen"/>
                <w:sz w:val="20"/>
                <w:szCs w:val="20"/>
                <w:lang w:val="ka-GE"/>
              </w:rPr>
              <w:t xml:space="preserve"> </w:t>
            </w:r>
            <w:r w:rsidRPr="00CB15E8">
              <w:rPr>
                <w:rFonts w:ascii="Sylfaen" w:hAnsi="Sylfaen"/>
                <w:sz w:val="20"/>
                <w:szCs w:val="20"/>
                <w:lang w:val="ka-GE"/>
              </w:rPr>
              <w:t>აციდოზი</w:t>
            </w:r>
            <w:r w:rsidR="00005766">
              <w:rPr>
                <w:rFonts w:ascii="Sylfaen" w:hAnsi="Sylfaen"/>
                <w:sz w:val="20"/>
                <w:szCs w:val="20"/>
                <w:lang w:val="ka-GE"/>
              </w:rPr>
              <w:t>, ამიტომ ა</w:t>
            </w:r>
            <w:r w:rsidRPr="00CB15E8">
              <w:rPr>
                <w:rFonts w:ascii="Sylfaen" w:hAnsi="Sylfaen"/>
                <w:sz w:val="20"/>
                <w:szCs w:val="20"/>
                <w:lang w:val="ka-GE"/>
              </w:rPr>
              <w:t>ჯობებს</w:t>
            </w:r>
            <w:r w:rsidR="00005766">
              <w:rPr>
                <w:rFonts w:ascii="Sylfaen" w:hAnsi="Sylfaen"/>
                <w:sz w:val="20"/>
                <w:szCs w:val="20"/>
                <w:lang w:val="ka-GE"/>
              </w:rPr>
              <w:t xml:space="preserve">, ასეთ შემთხვევებში </w:t>
            </w:r>
            <w:r w:rsidRPr="00CB15E8">
              <w:rPr>
                <w:rFonts w:ascii="Sylfaen" w:hAnsi="Sylfaen"/>
                <w:sz w:val="20"/>
                <w:szCs w:val="20"/>
                <w:lang w:val="ka-GE"/>
              </w:rPr>
              <w:t xml:space="preserve">ამ პრეპარატის დანიშვნისგან თავი შევიკავოთ. </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ხშირი: </w:t>
            </w:r>
            <w:r w:rsidRPr="00CB15E8">
              <w:rPr>
                <w:rFonts w:ascii="Sylfaen" w:hAnsi="Sylfaen"/>
                <w:sz w:val="20"/>
                <w:szCs w:val="20"/>
                <w:lang w:val="ka-GE"/>
              </w:rPr>
              <w:t>გასტროინტესტინური</w:t>
            </w:r>
            <w:r w:rsidR="00005766">
              <w:rPr>
                <w:rFonts w:ascii="Sylfaen" w:hAnsi="Sylfaen"/>
                <w:sz w:val="20"/>
                <w:szCs w:val="20"/>
                <w:lang w:val="ka-GE"/>
              </w:rPr>
              <w:t xml:space="preserve"> </w:t>
            </w:r>
            <w:r w:rsidRPr="00CB15E8">
              <w:rPr>
                <w:rFonts w:ascii="Sylfaen" w:hAnsi="Sylfaen"/>
                <w:sz w:val="20"/>
                <w:szCs w:val="20"/>
                <w:lang w:val="ka-GE"/>
              </w:rPr>
              <w:t>აუტანლობა (ანორექსია და დიარეა); ჰიპოთირეოიდიზმი</w:t>
            </w:r>
            <w:r w:rsidR="00005766">
              <w:rPr>
                <w:rFonts w:ascii="Sylfaen" w:hAnsi="Sylfaen"/>
                <w:sz w:val="20"/>
                <w:szCs w:val="20"/>
                <w:lang w:val="ka-GE"/>
              </w:rPr>
              <w:t xml:space="preserve"> </w:t>
            </w:r>
            <w:r w:rsidRPr="00CB15E8">
              <w:rPr>
                <w:rFonts w:ascii="Sylfaen" w:hAnsi="Sylfaen"/>
                <w:sz w:val="20"/>
                <w:szCs w:val="20"/>
                <w:lang w:val="ka-GE"/>
              </w:rPr>
              <w:t>(ეთიონამიდებთან</w:t>
            </w:r>
            <w:r w:rsidR="00005766">
              <w:rPr>
                <w:rFonts w:ascii="Sylfaen" w:hAnsi="Sylfaen"/>
                <w:sz w:val="20"/>
                <w:szCs w:val="20"/>
                <w:lang w:val="ka-GE"/>
              </w:rPr>
              <w:t xml:space="preserve"> </w:t>
            </w:r>
            <w:r w:rsidRPr="00CB15E8">
              <w:rPr>
                <w:rFonts w:ascii="Sylfaen" w:hAnsi="Sylfaen"/>
                <w:sz w:val="20"/>
                <w:szCs w:val="20"/>
                <w:lang w:val="ka-GE"/>
              </w:rPr>
              <w:t xml:space="preserve">ერთად გამოყენებისას ჰიპოთირეოიდიზმის რისკი </w:t>
            </w:r>
            <w:r w:rsidR="00005766">
              <w:rPr>
                <w:rFonts w:ascii="Sylfaen" w:hAnsi="Sylfaen"/>
                <w:sz w:val="20"/>
                <w:szCs w:val="20"/>
                <w:lang w:val="ka-GE"/>
              </w:rPr>
              <w:t>იმატებს</w:t>
            </w:r>
            <w:r w:rsidRPr="00CB15E8">
              <w:rPr>
                <w:rFonts w:ascii="Sylfaen" w:hAnsi="Sylfaen"/>
                <w:sz w:val="20"/>
                <w:szCs w:val="20"/>
                <w:lang w:val="ka-GE"/>
              </w:rPr>
              <w:t xml:space="preserve">).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 xml:space="preserve">ჩვეული: </w:t>
            </w:r>
            <w:r w:rsidRPr="00CB15E8">
              <w:rPr>
                <w:rFonts w:ascii="Sylfaen" w:hAnsi="Sylfaen"/>
                <w:sz w:val="20"/>
                <w:szCs w:val="20"/>
                <w:lang w:val="ka-GE"/>
              </w:rPr>
              <w:t>ჰეპატიტები (0.3-0.5%); ალერგიული რეაქციები; თირეოიდიზმი; მალაბსორბციის სინდრომი; პროთრომბინის წარმოქმნი</w:t>
            </w:r>
            <w:r w:rsidR="00BE26E5" w:rsidRPr="00CB15E8">
              <w:rPr>
                <w:rFonts w:ascii="Sylfaen" w:hAnsi="Sylfaen"/>
                <w:sz w:val="20"/>
                <w:szCs w:val="20"/>
                <w:lang w:val="ka-GE"/>
              </w:rPr>
              <w:t xml:space="preserve">სთვის </w:t>
            </w:r>
            <w:r w:rsidRPr="00CB15E8">
              <w:rPr>
                <w:rFonts w:ascii="Sylfaen" w:hAnsi="Sylfaen"/>
                <w:sz w:val="20"/>
                <w:szCs w:val="20"/>
                <w:lang w:val="ka-GE"/>
              </w:rPr>
              <w:t>საჭირო დროის გახანგრძლივება, ტემპერატურული რეაქცია</w:t>
            </w:r>
            <w:r w:rsidR="000D7670">
              <w:rPr>
                <w:rFonts w:ascii="Sylfaen" w:hAnsi="Sylfaen"/>
                <w:sz w:val="20"/>
                <w:szCs w:val="20"/>
                <w:lang w:val="ka-GE"/>
              </w:rPr>
              <w:t>.</w:t>
            </w:r>
            <w:r w:rsidRPr="00CB15E8">
              <w:rPr>
                <w:rFonts w:ascii="Sylfaen" w:hAnsi="Sylfaen"/>
                <w:sz w:val="20"/>
                <w:szCs w:val="20"/>
                <w:lang w:val="ka-GE"/>
              </w:rPr>
              <w:t xml:space="preserve"> </w:t>
            </w:r>
          </w:p>
          <w:p w:rsidR="00B80229" w:rsidRPr="00CB15E8" w:rsidRDefault="00B80229" w:rsidP="000D7670">
            <w:pPr>
              <w:spacing w:after="0" w:line="240" w:lineRule="auto"/>
              <w:jc w:val="both"/>
              <w:rPr>
                <w:rFonts w:ascii="Sylfaen" w:hAnsi="Sylfaen"/>
                <w:sz w:val="20"/>
                <w:szCs w:val="20"/>
                <w:lang w:val="ka-GE"/>
              </w:rPr>
            </w:pPr>
            <w:r w:rsidRPr="00CB15E8">
              <w:rPr>
                <w:rFonts w:ascii="Sylfaen" w:hAnsi="Sylfaen"/>
                <w:sz w:val="20"/>
                <w:szCs w:val="20"/>
                <w:lang w:val="ka-GE"/>
              </w:rPr>
              <w:t>სიფრთხილით უნდა ი</w:t>
            </w:r>
            <w:r w:rsidR="000D7670">
              <w:rPr>
                <w:rFonts w:ascii="Sylfaen" w:hAnsi="Sylfaen"/>
                <w:sz w:val="20"/>
                <w:szCs w:val="20"/>
                <w:lang w:val="ka-GE"/>
              </w:rPr>
              <w:t xml:space="preserve">ქნეს </w:t>
            </w:r>
            <w:r w:rsidRPr="00CB15E8">
              <w:rPr>
                <w:rFonts w:ascii="Sylfaen" w:hAnsi="Sylfaen"/>
                <w:sz w:val="20"/>
                <w:szCs w:val="20"/>
                <w:lang w:val="ka-GE"/>
              </w:rPr>
              <w:t>გამოყენებული გლუკოზ</w:t>
            </w:r>
            <w:r w:rsidR="000D7670">
              <w:rPr>
                <w:rFonts w:ascii="Sylfaen" w:hAnsi="Sylfaen"/>
                <w:sz w:val="20"/>
                <w:szCs w:val="20"/>
                <w:lang w:val="ka-GE"/>
              </w:rPr>
              <w:t>ა</w:t>
            </w:r>
            <w:r w:rsidRPr="00CB15E8">
              <w:rPr>
                <w:rFonts w:ascii="Sylfaen" w:hAnsi="Sylfaen"/>
                <w:sz w:val="20"/>
                <w:szCs w:val="20"/>
                <w:lang w:val="ka-GE"/>
              </w:rPr>
              <w:t xml:space="preserve">-6-ფოსფატის დეჰიდროგენაზის </w:t>
            </w:r>
            <w:r w:rsidRPr="00CB15E8">
              <w:rPr>
                <w:rFonts w:ascii="Sylfaen" w:hAnsi="Sylfaen" w:cs="FranklinGothic-Book"/>
                <w:sz w:val="20"/>
                <w:szCs w:val="20"/>
              </w:rPr>
              <w:t>(G6PD)</w:t>
            </w:r>
            <w:r w:rsidR="000D7670">
              <w:rPr>
                <w:rFonts w:ascii="Sylfaen" w:hAnsi="Sylfaen" w:cs="FranklinGothic-Book"/>
                <w:sz w:val="20"/>
                <w:szCs w:val="20"/>
                <w:lang w:val="ka-GE"/>
              </w:rPr>
              <w:t xml:space="preserve"> </w:t>
            </w:r>
            <w:r w:rsidRPr="00CB15E8">
              <w:rPr>
                <w:rFonts w:ascii="Sylfaen" w:hAnsi="Sylfaen"/>
                <w:sz w:val="20"/>
                <w:szCs w:val="20"/>
                <w:lang w:val="ka-GE"/>
              </w:rPr>
              <w:t xml:space="preserve">დეფიციტის შემთხვევაში.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 xml:space="preserve">დიგოქსინი: </w:t>
            </w:r>
            <w:r w:rsidRPr="00CB15E8">
              <w:rPr>
                <w:rFonts w:ascii="Sylfaen" w:hAnsi="Sylfaen" w:cs="FranklinGothic-Book"/>
                <w:sz w:val="20"/>
                <w:szCs w:val="20"/>
                <w:lang w:val="ka-GE"/>
              </w:rPr>
              <w:t>პარაამინოსალიცილის</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მჟავასთან ერთდროული გამოყენებისას დიგოქსინის აბსორბცია მცირდება</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უნდა მოხდეს დიგოქსინის დონის კონტროლი, შესაძლოა, საჭირო</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გახდეს მისი დოზის გაზრდა</w:t>
            </w:r>
            <w:r w:rsidR="000D7670">
              <w:rPr>
                <w:rFonts w:ascii="Sylfaen" w:hAnsi="Sylfaen" w:cs="FranklinGothic-Book"/>
                <w:sz w:val="20"/>
                <w:szCs w:val="20"/>
                <w:lang w:val="ka-GE"/>
              </w:rPr>
              <w:t>.</w:t>
            </w:r>
          </w:p>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 xml:space="preserve">ეთიონამიდი: </w:t>
            </w:r>
            <w:r w:rsidRPr="00CB15E8">
              <w:rPr>
                <w:rFonts w:ascii="Sylfaen" w:hAnsi="Sylfaen" w:cs="FranklinGothic-Book"/>
                <w:sz w:val="20"/>
                <w:szCs w:val="20"/>
                <w:lang w:val="ka-GE"/>
              </w:rPr>
              <w:t>შესაძლოა</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მოიმატოს ღვიძლის ტოქსიკურობამ</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უნდა გაკონტროლდეს ღვიძლის ფერმენტები</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ასევე მოსალოდნელია ჰიპოთირეოიდიზმის განვითარება;</w:t>
            </w:r>
          </w:p>
          <w:p w:rsidR="00B80229" w:rsidRPr="00CB15E8" w:rsidRDefault="00B80229" w:rsidP="000D7670">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 xml:space="preserve">იზონიაზიდი: </w:t>
            </w:r>
            <w:r w:rsidRPr="00CB15E8">
              <w:rPr>
                <w:rFonts w:ascii="Sylfaen" w:hAnsi="Sylfaen" w:cs="FranklinGothic-Book"/>
                <w:sz w:val="20"/>
                <w:szCs w:val="20"/>
                <w:lang w:val="ka-GE"/>
              </w:rPr>
              <w:t xml:space="preserve">იზონიაზიდის აცეტილაცია </w:t>
            </w:r>
            <w:r w:rsidR="000D7670">
              <w:rPr>
                <w:rFonts w:ascii="Sylfaen" w:hAnsi="Sylfaen" w:cs="FranklinGothic-Book"/>
                <w:sz w:val="20"/>
                <w:szCs w:val="20"/>
                <w:lang w:val="ka-GE"/>
              </w:rPr>
              <w:t>ი</w:t>
            </w:r>
            <w:r w:rsidRPr="00CB15E8">
              <w:rPr>
                <w:rFonts w:ascii="Sylfaen" w:hAnsi="Sylfaen" w:cs="FranklinGothic-Book"/>
                <w:sz w:val="20"/>
                <w:szCs w:val="20"/>
                <w:lang w:val="ka-GE"/>
              </w:rPr>
              <w:t>კლებ</w:t>
            </w:r>
            <w:r w:rsidR="000D7670">
              <w:rPr>
                <w:rFonts w:ascii="Sylfaen" w:hAnsi="Sylfaen" w:cs="FranklinGothic-Book"/>
                <w:sz w:val="20"/>
                <w:szCs w:val="20"/>
                <w:lang w:val="ka-GE"/>
              </w:rPr>
              <w:t xml:space="preserve">ს, </w:t>
            </w:r>
            <w:r w:rsidRPr="00CB15E8">
              <w:rPr>
                <w:rFonts w:ascii="Sylfaen" w:hAnsi="Sylfaen" w:cs="FranklinGothic-Book"/>
                <w:sz w:val="20"/>
                <w:szCs w:val="20"/>
                <w:lang w:val="ka-GE"/>
              </w:rPr>
              <w:t>შესაბამისად</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იზონიაზიდის შემცველობა </w:t>
            </w:r>
            <w:r w:rsidR="000D7670">
              <w:rPr>
                <w:rFonts w:ascii="Sylfaen" w:hAnsi="Sylfaen" w:cs="FranklinGothic-Book"/>
                <w:sz w:val="20"/>
                <w:szCs w:val="20"/>
                <w:lang w:val="ka-GE"/>
              </w:rPr>
              <w:t xml:space="preserve">იმატებს. </w:t>
            </w:r>
            <w:r w:rsidRPr="00CB15E8">
              <w:rPr>
                <w:rFonts w:ascii="Sylfaen" w:hAnsi="Sylfaen" w:cs="FranklinGothic-Book"/>
                <w:sz w:val="20"/>
                <w:szCs w:val="20"/>
                <w:lang w:val="ka-GE"/>
              </w:rPr>
              <w:t>შესაძლოა</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საჭირო გახდეს </w:t>
            </w:r>
            <w:r w:rsidRPr="00CB15E8">
              <w:rPr>
                <w:rFonts w:ascii="Sylfaen" w:hAnsi="Sylfaen" w:cs="FranklinGothic-Book"/>
                <w:sz w:val="20"/>
                <w:szCs w:val="20"/>
              </w:rPr>
              <w:t>PAS-ის</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დოზის შემცირება.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0D7670">
            <w:pPr>
              <w:spacing w:after="0" w:line="240" w:lineRule="auto"/>
              <w:jc w:val="both"/>
              <w:rPr>
                <w:rFonts w:ascii="Sylfaen" w:hAnsi="Sylfaen"/>
                <w:sz w:val="20"/>
                <w:szCs w:val="20"/>
                <w:lang w:val="ka-GE"/>
              </w:rPr>
            </w:pPr>
            <w:r w:rsidRPr="00CB15E8">
              <w:rPr>
                <w:rFonts w:ascii="Sylfaen" w:hAnsi="Sylfaen"/>
                <w:sz w:val="20"/>
                <w:szCs w:val="20"/>
                <w:lang w:val="ka-GE"/>
              </w:rPr>
              <w:t>ასპირინის მიმართ ალერგია;</w:t>
            </w:r>
            <w:r w:rsidR="00EC7C12" w:rsidRPr="00CB15E8">
              <w:rPr>
                <w:rFonts w:ascii="Sylfaen" w:hAnsi="Sylfaen"/>
                <w:sz w:val="20"/>
                <w:szCs w:val="20"/>
                <w:lang w:val="ka-GE"/>
              </w:rPr>
              <w:t xml:space="preserve"> </w:t>
            </w:r>
            <w:r w:rsidRPr="00CB15E8">
              <w:rPr>
                <w:rFonts w:ascii="Sylfaen" w:hAnsi="Sylfaen"/>
                <w:sz w:val="20"/>
                <w:szCs w:val="20"/>
                <w:lang w:val="ka-GE"/>
              </w:rPr>
              <w:t xml:space="preserve">თირკმლის </w:t>
            </w:r>
            <w:r w:rsidR="000D7670" w:rsidRPr="00CB15E8">
              <w:rPr>
                <w:rFonts w:ascii="Sylfaen" w:hAnsi="Sylfaen"/>
                <w:sz w:val="20"/>
                <w:szCs w:val="20"/>
                <w:lang w:val="ka-GE"/>
              </w:rPr>
              <w:t xml:space="preserve">მწვავე </w:t>
            </w:r>
            <w:r w:rsidRPr="00CB15E8">
              <w:rPr>
                <w:rFonts w:ascii="Sylfaen" w:hAnsi="Sylfaen"/>
                <w:sz w:val="20"/>
                <w:szCs w:val="20"/>
                <w:lang w:val="ka-GE"/>
              </w:rPr>
              <w:t>პათოლოგიები;</w:t>
            </w:r>
            <w:r w:rsidR="00EC7C12" w:rsidRPr="00CB15E8">
              <w:rPr>
                <w:rFonts w:ascii="Sylfaen" w:hAnsi="Sylfaen"/>
                <w:sz w:val="20"/>
                <w:szCs w:val="20"/>
                <w:lang w:val="ka-GE"/>
              </w:rPr>
              <w:t xml:space="preserve"> </w:t>
            </w:r>
            <w:r w:rsidRPr="00CB15E8">
              <w:rPr>
                <w:rFonts w:ascii="Sylfaen" w:hAnsi="Sylfaen"/>
                <w:sz w:val="20"/>
                <w:szCs w:val="20"/>
                <w:lang w:val="ka-GE"/>
              </w:rPr>
              <w:t xml:space="preserve">პრეპარატის მიმართ ჰიპერმგრძნობელობა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B80229" w:rsidP="000D7670">
            <w:pPr>
              <w:spacing w:after="0" w:line="240" w:lineRule="auto"/>
              <w:jc w:val="both"/>
              <w:rPr>
                <w:rFonts w:ascii="Sylfaen" w:hAnsi="Sylfaen"/>
                <w:sz w:val="20"/>
                <w:szCs w:val="20"/>
              </w:rPr>
            </w:pPr>
            <w:r w:rsidRPr="00CB15E8">
              <w:rPr>
                <w:rFonts w:ascii="Sylfaen" w:hAnsi="Sylfaen"/>
                <w:sz w:val="20"/>
                <w:szCs w:val="20"/>
                <w:lang w:val="ka-GE"/>
              </w:rPr>
              <w:t>საჭიროა TSH</w:t>
            </w:r>
            <w:r w:rsidR="00AE4DA7">
              <w:rPr>
                <w:rFonts w:ascii="Sylfaen" w:hAnsi="Sylfaen"/>
                <w:sz w:val="20"/>
                <w:szCs w:val="20"/>
                <w:lang w:val="ka-GE"/>
              </w:rPr>
              <w:t>-</w:t>
            </w:r>
            <w:r w:rsidRPr="00CB15E8">
              <w:rPr>
                <w:rFonts w:ascii="Sylfaen" w:hAnsi="Sylfaen"/>
                <w:sz w:val="20"/>
                <w:szCs w:val="20"/>
                <w:lang w:val="ka-GE"/>
              </w:rPr>
              <w:t>ის, ელექტროლიტების, სისხლის ელემენტების</w:t>
            </w:r>
            <w:r w:rsidR="000D7670">
              <w:rPr>
                <w:rFonts w:ascii="Sylfaen" w:hAnsi="Sylfaen"/>
                <w:sz w:val="20"/>
                <w:szCs w:val="20"/>
                <w:lang w:val="ka-GE"/>
              </w:rPr>
              <w:t>ა</w:t>
            </w:r>
            <w:r w:rsidRPr="00CB15E8">
              <w:rPr>
                <w:rFonts w:ascii="Sylfaen" w:hAnsi="Sylfaen"/>
                <w:sz w:val="20"/>
                <w:szCs w:val="20"/>
                <w:lang w:val="ka-GE"/>
              </w:rPr>
              <w:t xml:space="preserve"> და ღვიძლის ფუნქციური მაჩვენებლების კონტროლი. </w:t>
            </w:r>
          </w:p>
        </w:tc>
      </w:tr>
      <w:tr w:rsidR="00B80229" w:rsidRPr="00CB15E8" w:rsidTr="001704AB">
        <w:trPr>
          <w:trHeight w:val="1007"/>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გამონაყარი, ძლიერი ქავილი</w:t>
            </w:r>
            <w:r w:rsidR="000D7670">
              <w:rPr>
                <w:rFonts w:ascii="Sylfaen" w:hAnsi="Sylfaen"/>
                <w:sz w:val="20"/>
                <w:szCs w:val="20"/>
                <w:lang w:val="ka-GE"/>
              </w:rPr>
              <w:t xml:space="preserve"> </w:t>
            </w:r>
            <w:r w:rsidRPr="00CB15E8">
              <w:rPr>
                <w:rFonts w:ascii="Sylfaen" w:hAnsi="Sylfaen"/>
                <w:sz w:val="20"/>
                <w:szCs w:val="20"/>
                <w:lang w:val="ka-GE"/>
              </w:rPr>
              <w:t>ან ჭინჭრის ციება;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 xml:space="preserve">მუცლის ძლიერი ტკივილი, გულისრევის შეგრძნება, ღებინება; </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ადვილად დაღლა, მადის დაქვეითება;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ნაწლავური სისხლდენით გამოწვეული მუქი განავალი.</w:t>
            </w:r>
            <w:r w:rsidR="00EC7C12" w:rsidRPr="00CB15E8">
              <w:rPr>
                <w:rFonts w:ascii="Sylfaen" w:hAnsi="Sylfaen"/>
                <w:sz w:val="20"/>
                <w:szCs w:val="20"/>
                <w:lang w:val="ka-GE"/>
              </w:rPr>
              <w:t xml:space="preserve">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კლოფაზიმინი (</w:t>
            </w:r>
            <w:r w:rsidRPr="00CB15E8">
              <w:rPr>
                <w:rFonts w:ascii="Sylfaen" w:hAnsi="Sylfaen"/>
                <w:b/>
                <w:sz w:val="20"/>
                <w:szCs w:val="20"/>
              </w:rPr>
              <w:t>Cfz</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ფენაზინის დერივატი</w:t>
            </w:r>
          </w:p>
        </w:tc>
      </w:tr>
      <w:tr w:rsidR="00B80229" w:rsidRPr="00480467" w:rsidTr="001704AB">
        <w:trPr>
          <w:trHeight w:val="1919"/>
        </w:trPr>
        <w:tc>
          <w:tcPr>
            <w:tcW w:w="2965" w:type="dxa"/>
            <w:gridSpan w:val="3"/>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B80229" w:rsidRPr="00CB15E8">
              <w:rPr>
                <w:rFonts w:ascii="Sylfaen" w:hAnsi="Sylfaen"/>
                <w:b/>
                <w:sz w:val="20"/>
                <w:szCs w:val="20"/>
                <w:lang w:val="ka-GE"/>
              </w:rPr>
              <w:t>,</w:t>
            </w:r>
          </w:p>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მოქმედების მექანიზმი და მეტაბოლიზმი</w:t>
            </w:r>
          </w:p>
        </w:tc>
        <w:tc>
          <w:tcPr>
            <w:tcW w:w="6665" w:type="dxa"/>
            <w:shd w:val="clear" w:color="auto" w:fill="auto"/>
          </w:tcPr>
          <w:p w:rsidR="00B80229" w:rsidRPr="00CB15E8" w:rsidRDefault="00005766" w:rsidP="000D7670">
            <w:pPr>
              <w:spacing w:after="0" w:line="240" w:lineRule="auto"/>
              <w:jc w:val="both"/>
              <w:rPr>
                <w:rFonts w:ascii="Sylfaen" w:hAnsi="Sylfaen" w:cs="FranklinGothic-Book"/>
                <w:sz w:val="20"/>
                <w:szCs w:val="20"/>
                <w:lang w:val="ka-GE"/>
              </w:rPr>
            </w:pPr>
            <w:r w:rsidRPr="00CB15E8">
              <w:rPr>
                <w:rFonts w:ascii="Sylfaen" w:hAnsi="Sylfaen"/>
                <w:b/>
                <w:sz w:val="20"/>
                <w:szCs w:val="20"/>
                <w:lang w:val="ka-GE"/>
              </w:rPr>
              <w:t>ბაქტერიოსტა</w:t>
            </w:r>
            <w:r>
              <w:rPr>
                <w:rFonts w:ascii="Sylfaen" w:hAnsi="Sylfaen"/>
                <w:b/>
                <w:sz w:val="20"/>
                <w:szCs w:val="20"/>
                <w:lang w:val="ka-GE"/>
              </w:rPr>
              <w:t>ზ</w:t>
            </w:r>
            <w:r w:rsidRPr="00CB15E8">
              <w:rPr>
                <w:rFonts w:ascii="Sylfaen" w:hAnsi="Sylfaen"/>
                <w:b/>
                <w:sz w:val="20"/>
                <w:szCs w:val="20"/>
                <w:lang w:val="ka-GE"/>
              </w:rPr>
              <w:t>ული</w:t>
            </w:r>
            <w:r w:rsidR="00B80229" w:rsidRPr="00CB15E8">
              <w:rPr>
                <w:rFonts w:ascii="Sylfaen" w:hAnsi="Sylfaen"/>
                <w:b/>
                <w:sz w:val="20"/>
                <w:szCs w:val="20"/>
                <w:lang w:val="ka-GE"/>
              </w:rPr>
              <w:t>:</w:t>
            </w:r>
            <w:r w:rsidR="000D7670">
              <w:rPr>
                <w:rFonts w:ascii="Sylfaen" w:hAnsi="Sylfaen"/>
                <w:sz w:val="20"/>
                <w:szCs w:val="20"/>
                <w:lang w:val="ka-GE"/>
              </w:rPr>
              <w:t xml:space="preserve"> </w:t>
            </w:r>
            <w:r w:rsidR="00B80229" w:rsidRPr="00CB15E8">
              <w:rPr>
                <w:rFonts w:ascii="Sylfaen" w:hAnsi="Sylfaen"/>
                <w:sz w:val="20"/>
                <w:szCs w:val="20"/>
                <w:lang w:val="ka-GE"/>
              </w:rPr>
              <w:t xml:space="preserve">აქტიურია </w:t>
            </w:r>
            <w:r w:rsidR="00B80229" w:rsidRPr="00CB15E8">
              <w:rPr>
                <w:rFonts w:ascii="Sylfaen" w:hAnsi="Sylfaen" w:cs="FranklinGothic-BookItal"/>
                <w:i/>
                <w:iCs/>
                <w:sz w:val="20"/>
                <w:szCs w:val="20"/>
                <w:lang w:val="ka-GE"/>
              </w:rPr>
              <w:t>M. leprae</w:t>
            </w:r>
            <w:r w:rsidR="00B80229" w:rsidRPr="00CB15E8">
              <w:rPr>
                <w:rFonts w:ascii="Sylfaen" w:hAnsi="Sylfaen" w:cs="FranklinGothic-BookItal"/>
                <w:iCs/>
                <w:sz w:val="20"/>
                <w:szCs w:val="20"/>
                <w:lang w:val="ka-GE"/>
              </w:rPr>
              <w:t>-ს</w:t>
            </w:r>
            <w:r w:rsidR="000D7670">
              <w:rPr>
                <w:rFonts w:ascii="Sylfaen" w:hAnsi="Sylfaen" w:cs="FranklinGothic-BookItal"/>
                <w:iCs/>
                <w:sz w:val="20"/>
                <w:szCs w:val="20"/>
                <w:lang w:val="ka-GE"/>
              </w:rPr>
              <w:t>ა</w:t>
            </w:r>
            <w:r w:rsidR="00B80229" w:rsidRPr="00CB15E8">
              <w:rPr>
                <w:rFonts w:ascii="Sylfaen" w:hAnsi="Sylfaen" w:cs="FranklinGothic-BookItal"/>
                <w:iCs/>
                <w:sz w:val="20"/>
                <w:szCs w:val="20"/>
                <w:lang w:val="ka-GE"/>
              </w:rPr>
              <w:t xml:space="preserve"> და </w:t>
            </w:r>
            <w:r w:rsidR="00B80229" w:rsidRPr="00CB15E8">
              <w:rPr>
                <w:rFonts w:ascii="Sylfaen" w:hAnsi="Sylfaen" w:cs="FranklinGothic-Book"/>
                <w:i/>
                <w:sz w:val="20"/>
                <w:szCs w:val="20"/>
                <w:lang w:val="ka-GE"/>
              </w:rPr>
              <w:t xml:space="preserve">in vitro </w:t>
            </w:r>
            <w:r w:rsidR="00B80229" w:rsidRPr="00CB15E8">
              <w:rPr>
                <w:rFonts w:ascii="Sylfaen" w:hAnsi="Sylfaen" w:cs="FranklinGothic-BookItal"/>
                <w:i/>
                <w:iCs/>
                <w:sz w:val="20"/>
                <w:szCs w:val="20"/>
                <w:lang w:val="ka-GE"/>
              </w:rPr>
              <w:t>M. tuberculosis</w:t>
            </w:r>
            <w:r w:rsidR="00B80229" w:rsidRPr="00CB15E8">
              <w:rPr>
                <w:rFonts w:ascii="Sylfaen" w:hAnsi="Sylfaen" w:cs="FranklinGothic-Book"/>
                <w:sz w:val="20"/>
                <w:szCs w:val="20"/>
                <w:lang w:val="ka-GE"/>
              </w:rPr>
              <w:t xml:space="preserve">-ის წინააღმდეგ. კლინიკური ეფექტურობა </w:t>
            </w:r>
            <w:r w:rsidR="00B80229" w:rsidRPr="00CB15E8">
              <w:rPr>
                <w:rFonts w:ascii="Sylfaen" w:hAnsi="Sylfaen" w:cs="FranklinGothic-BookItal"/>
                <w:i/>
                <w:iCs/>
                <w:sz w:val="20"/>
                <w:szCs w:val="20"/>
                <w:lang w:val="ka-GE"/>
              </w:rPr>
              <w:t>M. tuberculosis</w:t>
            </w:r>
            <w:r w:rsidR="00B80229" w:rsidRPr="00CB15E8">
              <w:rPr>
                <w:rFonts w:ascii="Sylfaen" w:hAnsi="Sylfaen" w:cs="FranklinGothic-BookItal"/>
                <w:iCs/>
                <w:sz w:val="20"/>
                <w:szCs w:val="20"/>
                <w:lang w:val="ka-GE"/>
              </w:rPr>
              <w:t xml:space="preserve">-ის წინააღმდეგ კარგი არ არის. კლოფაზიმინი უკავშირდება </w:t>
            </w:r>
            <w:r w:rsidR="000D7670" w:rsidRPr="00CB15E8">
              <w:rPr>
                <w:rFonts w:ascii="Sylfaen" w:hAnsi="Sylfaen" w:cs="FranklinGothic-BookItal"/>
                <w:iCs/>
                <w:sz w:val="20"/>
                <w:szCs w:val="20"/>
                <w:lang w:val="ka-GE"/>
              </w:rPr>
              <w:t>მიკობაქტერიის დნმ-ს</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 xml:space="preserve">(უპირატესად </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გუანინის შემცველ სე</w:t>
            </w:r>
            <w:r w:rsidR="000D7670">
              <w:rPr>
                <w:rFonts w:ascii="Sylfaen" w:hAnsi="Sylfaen" w:cs="FranklinGothic-BookItal"/>
                <w:iCs/>
                <w:sz w:val="20"/>
                <w:szCs w:val="20"/>
                <w:lang w:val="ka-GE"/>
              </w:rPr>
              <w:t>კ</w:t>
            </w:r>
            <w:r w:rsidR="00B80229" w:rsidRPr="00CB15E8">
              <w:rPr>
                <w:rFonts w:ascii="Sylfaen" w:hAnsi="Sylfaen" w:cs="FranklinGothic-BookItal"/>
                <w:iCs/>
                <w:sz w:val="20"/>
                <w:szCs w:val="20"/>
                <w:lang w:val="ka-GE"/>
              </w:rPr>
              <w:t xml:space="preserve">ვენირებულ უბანს) და </w:t>
            </w:r>
            <w:r w:rsidR="000D7670">
              <w:rPr>
                <w:rFonts w:ascii="Sylfaen" w:hAnsi="Sylfaen" w:cs="FranklinGothic-BookItal"/>
                <w:iCs/>
                <w:sz w:val="20"/>
                <w:szCs w:val="20"/>
                <w:lang w:val="ka-GE"/>
              </w:rPr>
              <w:t>ა</w:t>
            </w:r>
            <w:r w:rsidR="000D7670" w:rsidRPr="00CB15E8">
              <w:rPr>
                <w:rFonts w:ascii="Sylfaen" w:hAnsi="Sylfaen" w:cs="FranklinGothic-BookItal"/>
                <w:iCs/>
                <w:sz w:val="20"/>
                <w:szCs w:val="20"/>
                <w:lang w:val="ka-GE"/>
              </w:rPr>
              <w:t>ინჰიბირებს</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მიკობაქტერიის</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რეპლიკაცი</w:t>
            </w:r>
            <w:r w:rsidR="000D7670">
              <w:rPr>
                <w:rFonts w:ascii="Sylfaen" w:hAnsi="Sylfaen" w:cs="FranklinGothic-BookItal"/>
                <w:iCs/>
                <w:sz w:val="20"/>
                <w:szCs w:val="20"/>
                <w:lang w:val="ka-GE"/>
              </w:rPr>
              <w:t>ა</w:t>
            </w:r>
            <w:r w:rsidR="00B80229" w:rsidRPr="00CB15E8">
              <w:rPr>
                <w:rFonts w:ascii="Sylfaen" w:hAnsi="Sylfaen" w:cs="FranklinGothic-BookItal"/>
                <w:iCs/>
                <w:sz w:val="20"/>
                <w:szCs w:val="20"/>
                <w:lang w:val="ka-GE"/>
              </w:rPr>
              <w:t>ს</w:t>
            </w:r>
            <w:r w:rsidR="000D7670">
              <w:rPr>
                <w:rFonts w:ascii="Sylfaen" w:hAnsi="Sylfaen" w:cs="FranklinGothic-BookItal"/>
                <w:iCs/>
                <w:sz w:val="20"/>
                <w:szCs w:val="20"/>
                <w:lang w:val="ka-GE"/>
              </w:rPr>
              <w:t>ა</w:t>
            </w:r>
            <w:r w:rsidR="00B80229" w:rsidRPr="00CB15E8">
              <w:rPr>
                <w:rFonts w:ascii="Sylfaen" w:hAnsi="Sylfaen" w:cs="FranklinGothic-BookItal"/>
                <w:iCs/>
                <w:sz w:val="20"/>
                <w:szCs w:val="20"/>
                <w:lang w:val="ka-GE"/>
              </w:rPr>
              <w:t xml:space="preserve"> და ზრდ</w:t>
            </w:r>
            <w:r w:rsidR="000D7670">
              <w:rPr>
                <w:rFonts w:ascii="Sylfaen" w:hAnsi="Sylfaen" w:cs="FranklinGothic-BookItal"/>
                <w:iCs/>
                <w:sz w:val="20"/>
                <w:szCs w:val="20"/>
                <w:lang w:val="ka-GE"/>
              </w:rPr>
              <w:t>ა</w:t>
            </w:r>
            <w:r w:rsidR="00B80229" w:rsidRPr="00CB15E8">
              <w:rPr>
                <w:rFonts w:ascii="Sylfaen" w:hAnsi="Sylfaen" w:cs="FranklinGothic-BookItal"/>
                <w:iCs/>
                <w:sz w:val="20"/>
                <w:szCs w:val="20"/>
                <w:lang w:val="ka-GE"/>
              </w:rPr>
              <w:t>ს.</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არააბსორბირებული</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პრეპარატი გამოიყოფა ფეკალიებთან ერთად</w:t>
            </w:r>
            <w:r w:rsidR="00EC7C12" w:rsidRPr="00CB15E8">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ან ნაღვლოვანი ელიმინაციის გზით.</w:t>
            </w:r>
            <w:r w:rsidR="000D7670">
              <w:rPr>
                <w:rFonts w:ascii="Sylfaen" w:hAnsi="Sylfaen" w:cs="FranklinGothic-BookItal"/>
                <w:iCs/>
                <w:sz w:val="20"/>
                <w:szCs w:val="20"/>
                <w:lang w:val="ka-GE"/>
              </w:rPr>
              <w:t xml:space="preserve"> </w:t>
            </w:r>
            <w:r w:rsidR="00B80229" w:rsidRPr="00CB15E8">
              <w:rPr>
                <w:rFonts w:ascii="Sylfaen" w:hAnsi="Sylfaen" w:cs="FranklinGothic-BookItal"/>
                <w:iCs/>
                <w:sz w:val="20"/>
                <w:szCs w:val="20"/>
                <w:lang w:val="ka-GE"/>
              </w:rPr>
              <w:t>მცირე რაოდენობა გამოიყოფა შარდთან ერთად.</w:t>
            </w:r>
          </w:p>
        </w:tc>
      </w:tr>
      <w:tr w:rsidR="00B80229" w:rsidRPr="000D7670" w:rsidTr="001704AB">
        <w:tc>
          <w:tcPr>
            <w:tcW w:w="2965" w:type="dxa"/>
            <w:gridSpan w:val="3"/>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დოზის მომზადება</w:t>
            </w:r>
          </w:p>
        </w:tc>
        <w:tc>
          <w:tcPr>
            <w:tcW w:w="6665" w:type="dxa"/>
            <w:shd w:val="clear" w:color="auto" w:fill="auto"/>
          </w:tcPr>
          <w:p w:rsidR="00B80229" w:rsidRPr="000D7670"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კაფსულების სახით (50-100 მგ)</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665" w:type="dxa"/>
            <w:shd w:val="clear" w:color="auto" w:fill="auto"/>
          </w:tcPr>
          <w:p w:rsidR="00B80229" w:rsidRPr="00CB15E8" w:rsidRDefault="000D7670" w:rsidP="000D7670">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 xml:space="preserve">უნდა </w:t>
            </w:r>
            <w:r>
              <w:rPr>
                <w:rFonts w:ascii="Sylfaen" w:hAnsi="Sylfaen" w:cs="FranklinGothic-Book"/>
                <w:sz w:val="20"/>
                <w:szCs w:val="20"/>
                <w:lang w:val="ka-GE"/>
              </w:rPr>
              <w:t xml:space="preserve">ინახებოდეს </w:t>
            </w:r>
            <w:r w:rsidR="00B80229" w:rsidRPr="00CB15E8">
              <w:rPr>
                <w:rFonts w:ascii="Sylfaen" w:hAnsi="Sylfaen" w:cs="FranklinGothic-Book"/>
                <w:sz w:val="20"/>
                <w:szCs w:val="20"/>
                <w:lang w:val="ka-GE"/>
              </w:rPr>
              <w:t>30°C-ზე დაბალ ტემპერატურაზე</w:t>
            </w:r>
            <w:r>
              <w:rPr>
                <w:rFonts w:ascii="Sylfaen" w:hAnsi="Sylfaen" w:cs="FranklinGothic-Book"/>
                <w:sz w:val="20"/>
                <w:szCs w:val="20"/>
                <w:lang w:val="ka-GE"/>
              </w:rPr>
              <w:t xml:space="preserve">, </w:t>
            </w:r>
            <w:r w:rsidR="00B80229" w:rsidRPr="00CB15E8">
              <w:rPr>
                <w:rFonts w:ascii="Sylfaen" w:hAnsi="Sylfaen" w:cs="FranklinGothic-Book"/>
                <w:sz w:val="20"/>
                <w:szCs w:val="20"/>
                <w:lang w:val="ka-GE"/>
              </w:rPr>
              <w:t>ჰაერშეუღწევად</w:t>
            </w:r>
            <w:r>
              <w:rPr>
                <w:rFonts w:ascii="Sylfaen" w:hAnsi="Sylfaen" w:cs="FranklinGothic-Book"/>
                <w:sz w:val="20"/>
                <w:szCs w:val="20"/>
                <w:lang w:val="ka-GE"/>
              </w:rPr>
              <w:t>ი</w:t>
            </w:r>
            <w:r w:rsidR="00B80229" w:rsidRPr="00CB15E8">
              <w:rPr>
                <w:rFonts w:ascii="Sylfaen" w:hAnsi="Sylfaen" w:cs="FranklinGothic-Book"/>
                <w:sz w:val="20"/>
                <w:szCs w:val="20"/>
                <w:lang w:val="ka-GE"/>
              </w:rPr>
              <w:t xml:space="preserve"> კონტეინერებ</w:t>
            </w:r>
            <w:r>
              <w:rPr>
                <w:rFonts w:ascii="Sylfaen" w:hAnsi="Sylfaen" w:cs="FranklinGothic-Book"/>
                <w:sz w:val="20"/>
                <w:szCs w:val="20"/>
                <w:lang w:val="ka-GE"/>
              </w:rPr>
              <w:t>ით.</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შეწოვა</w:t>
            </w:r>
          </w:p>
        </w:tc>
        <w:tc>
          <w:tcPr>
            <w:tcW w:w="6665" w:type="dxa"/>
            <w:shd w:val="clear" w:color="auto" w:fill="auto"/>
          </w:tcPr>
          <w:p w:rsidR="00B80229" w:rsidRPr="00CB15E8" w:rsidRDefault="00B80229" w:rsidP="000D7670">
            <w:pPr>
              <w:spacing w:after="0" w:line="240" w:lineRule="auto"/>
              <w:jc w:val="both"/>
              <w:rPr>
                <w:rFonts w:ascii="Sylfaen" w:hAnsi="Sylfaen"/>
                <w:sz w:val="20"/>
                <w:szCs w:val="20"/>
              </w:rPr>
            </w:pPr>
            <w:r w:rsidRPr="00CB15E8">
              <w:rPr>
                <w:rFonts w:ascii="Sylfaen" w:hAnsi="Sylfaen"/>
                <w:sz w:val="20"/>
                <w:szCs w:val="20"/>
                <w:lang w:val="ka-GE"/>
              </w:rPr>
              <w:t>კლოფაზიმინის 20-70% გასტროინტე</w:t>
            </w:r>
            <w:r w:rsidR="00005766">
              <w:rPr>
                <w:rFonts w:ascii="Sylfaen" w:hAnsi="Sylfaen"/>
                <w:sz w:val="20"/>
                <w:szCs w:val="20"/>
                <w:lang w:val="ka-GE"/>
              </w:rPr>
              <w:t>სტინური</w:t>
            </w:r>
            <w:r w:rsidR="000D7670">
              <w:rPr>
                <w:rFonts w:ascii="Sylfaen" w:hAnsi="Sylfaen"/>
                <w:sz w:val="20"/>
                <w:szCs w:val="20"/>
                <w:lang w:val="ka-GE"/>
              </w:rPr>
              <w:t xml:space="preserve"> </w:t>
            </w:r>
            <w:r w:rsidRPr="00CB15E8">
              <w:rPr>
                <w:rFonts w:ascii="Sylfaen" w:hAnsi="Sylfaen"/>
                <w:sz w:val="20"/>
                <w:szCs w:val="20"/>
                <w:lang w:val="ka-GE"/>
              </w:rPr>
              <w:t>ტრაქტიდან</w:t>
            </w:r>
            <w:r w:rsidR="00EC7C12" w:rsidRPr="00CB15E8">
              <w:rPr>
                <w:rFonts w:ascii="Sylfaen" w:hAnsi="Sylfaen"/>
                <w:sz w:val="20"/>
                <w:szCs w:val="20"/>
                <w:lang w:val="ka-GE"/>
              </w:rPr>
              <w:t xml:space="preserve"> </w:t>
            </w:r>
            <w:r w:rsidRPr="00CB15E8">
              <w:rPr>
                <w:rFonts w:ascii="Sylfaen" w:hAnsi="Sylfaen"/>
                <w:sz w:val="20"/>
                <w:szCs w:val="20"/>
                <w:lang w:val="ka-GE"/>
              </w:rPr>
              <w:t>შეიწოვება.</w:t>
            </w:r>
          </w:p>
        </w:tc>
      </w:tr>
      <w:tr w:rsidR="00B80229" w:rsidRPr="00CB15E8" w:rsidTr="001704AB">
        <w:tc>
          <w:tcPr>
            <w:tcW w:w="2965" w:type="dxa"/>
            <w:gridSpan w:val="3"/>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665" w:type="dxa"/>
            <w:shd w:val="clear" w:color="auto" w:fill="auto"/>
          </w:tcPr>
          <w:p w:rsidR="00B80229" w:rsidRPr="00CB15E8" w:rsidRDefault="00B80229" w:rsidP="000D7670">
            <w:pPr>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კარგად ნაწილდება</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უპირატესად ცხიმოვან ქსოვილში, რეტიკულოენდ</w:t>
            </w:r>
            <w:r w:rsidR="000D7670">
              <w:rPr>
                <w:rFonts w:ascii="Sylfaen" w:hAnsi="Sylfaen" w:cs="FranklinGothic-Book"/>
                <w:sz w:val="20"/>
                <w:szCs w:val="20"/>
                <w:lang w:val="ka-GE"/>
              </w:rPr>
              <w:t>ო</w:t>
            </w:r>
            <w:r w:rsidRPr="00CB15E8">
              <w:rPr>
                <w:rFonts w:ascii="Sylfaen" w:hAnsi="Sylfaen" w:cs="FranklinGothic-Book"/>
                <w:sz w:val="20"/>
                <w:szCs w:val="20"/>
                <w:lang w:val="ka-GE"/>
              </w:rPr>
              <w:t>თელი</w:t>
            </w:r>
            <w:r w:rsidR="000D7670">
              <w:rPr>
                <w:rFonts w:ascii="Sylfaen" w:hAnsi="Sylfaen" w:cs="FranklinGothic-Book"/>
                <w:sz w:val="20"/>
                <w:szCs w:val="20"/>
                <w:lang w:val="ka-GE"/>
              </w:rPr>
              <w:t xml:space="preserve">ურ </w:t>
            </w:r>
            <w:r w:rsidRPr="00CB15E8">
              <w:rPr>
                <w:rFonts w:ascii="Sylfaen" w:hAnsi="Sylfaen" w:cs="FranklinGothic-Book"/>
                <w:sz w:val="20"/>
                <w:szCs w:val="20"/>
                <w:lang w:val="ka-GE"/>
              </w:rPr>
              <w:t>უჯრედებში,</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ცნს-ის ქსოვილებ</w:t>
            </w:r>
            <w:r w:rsidR="000D7670">
              <w:rPr>
                <w:rFonts w:ascii="Sylfaen" w:hAnsi="Sylfaen" w:cs="FranklinGothic-Book"/>
                <w:sz w:val="20"/>
                <w:szCs w:val="20"/>
                <w:lang w:val="ka-GE"/>
              </w:rPr>
              <w:t xml:space="preserve">სა </w:t>
            </w:r>
            <w:r w:rsidRPr="00CB15E8">
              <w:rPr>
                <w:rFonts w:ascii="Sylfaen" w:hAnsi="Sylfaen" w:cs="FranklinGothic-Book"/>
                <w:sz w:val="20"/>
                <w:szCs w:val="20"/>
                <w:lang w:val="ka-GE"/>
              </w:rPr>
              <w:t>და მაკროფაგებში. მაღალი კონცენტრაცია ფიქსირდება მეზენტერ</w:t>
            </w:r>
            <w:r w:rsidR="000D7670">
              <w:rPr>
                <w:rFonts w:ascii="Sylfaen" w:hAnsi="Sylfaen" w:cs="FranklinGothic-Book"/>
                <w:sz w:val="20"/>
                <w:szCs w:val="20"/>
                <w:lang w:val="ka-GE"/>
              </w:rPr>
              <w:t xml:space="preserve">იულ </w:t>
            </w:r>
            <w:r w:rsidRPr="00CB15E8">
              <w:rPr>
                <w:rFonts w:ascii="Sylfaen" w:hAnsi="Sylfaen" w:cs="FranklinGothic-Book"/>
                <w:sz w:val="20"/>
                <w:szCs w:val="20"/>
                <w:lang w:val="ka-GE"/>
              </w:rPr>
              <w:t xml:space="preserve">ლიმფურ კვანძებში, ცხიმოვან ქსოვილში, თირკმელზედა ჯირკვალში, ღვიძლში, ფილტვებში, ნაღვლის ბუშტში, ნაღველში, ელენთაში.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ორსულობა/ლაქტაცია:</w:t>
            </w:r>
            <w:r w:rsidRPr="00CB15E8">
              <w:rPr>
                <w:rFonts w:ascii="Sylfaen" w:hAnsi="Sylfaen"/>
                <w:sz w:val="20"/>
                <w:szCs w:val="20"/>
                <w:lang w:val="ka-GE"/>
              </w:rPr>
              <w:t xml:space="preserve"> უსაფრთხოების კლასი </w:t>
            </w:r>
            <w:r w:rsidR="00691D92">
              <w:rPr>
                <w:rFonts w:ascii="Sylfaen" w:hAnsi="Sylfaen"/>
                <w:sz w:val="20"/>
                <w:szCs w:val="20"/>
                <w:lang w:val="ka-GE"/>
              </w:rPr>
              <w:t xml:space="preserve">- </w:t>
            </w:r>
            <w:r w:rsidRPr="00CB15E8">
              <w:rPr>
                <w:rFonts w:ascii="Sylfaen" w:hAnsi="Sylfaen"/>
                <w:sz w:val="20"/>
                <w:szCs w:val="20"/>
                <w:lang w:val="ka-GE"/>
              </w:rPr>
              <w:t>C. ცხოველებზე ჩატარებული კვლევებით დადასტურდა</w:t>
            </w:r>
            <w:r w:rsidR="000D7670">
              <w:rPr>
                <w:rFonts w:ascii="Sylfaen" w:hAnsi="Sylfaen"/>
                <w:sz w:val="20"/>
                <w:szCs w:val="20"/>
                <w:lang w:val="ka-GE"/>
              </w:rPr>
              <w:t xml:space="preserve"> </w:t>
            </w:r>
            <w:r w:rsidRPr="00CB15E8">
              <w:rPr>
                <w:rFonts w:ascii="Sylfaen" w:hAnsi="Sylfaen"/>
                <w:sz w:val="20"/>
                <w:szCs w:val="20"/>
                <w:lang w:val="ka-GE"/>
              </w:rPr>
              <w:t>კლოფაზიმინის ტერატოგენული მოქმედება (ჩანასახის თავის ქალ</w:t>
            </w:r>
            <w:r w:rsidR="000D7670">
              <w:rPr>
                <w:rFonts w:ascii="Sylfaen" w:hAnsi="Sylfaen"/>
                <w:sz w:val="20"/>
                <w:szCs w:val="20"/>
                <w:lang w:val="ka-GE"/>
              </w:rPr>
              <w:t>ა</w:t>
            </w:r>
            <w:r w:rsidRPr="00CB15E8">
              <w:rPr>
                <w:rFonts w:ascii="Sylfaen" w:hAnsi="Sylfaen"/>
                <w:sz w:val="20"/>
                <w:szCs w:val="20"/>
                <w:lang w:val="ka-GE"/>
              </w:rPr>
              <w:t xml:space="preserve">ს გაძვალების დაყოვნება). კლოფაზიმინი გადის </w:t>
            </w:r>
            <w:r w:rsidR="003C253A">
              <w:rPr>
                <w:rFonts w:ascii="Sylfaen" w:hAnsi="Sylfaen"/>
                <w:sz w:val="20"/>
                <w:szCs w:val="20"/>
                <w:lang w:val="ka-GE"/>
              </w:rPr>
              <w:t xml:space="preserve">პლაცენტურ </w:t>
            </w:r>
            <w:r w:rsidRPr="00CB15E8">
              <w:rPr>
                <w:rFonts w:ascii="Sylfaen" w:hAnsi="Sylfaen"/>
                <w:sz w:val="20"/>
                <w:szCs w:val="20"/>
                <w:lang w:val="ka-GE"/>
              </w:rPr>
              <w:t xml:space="preserve">ბარიერს და გამოიყოფა დედის რძესთან ერთად. ლაქტაციის პერიოდში რეკომენდებული არ არის.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თირკმლის დაავადება:</w:t>
            </w:r>
            <w:r w:rsidRPr="00CB15E8">
              <w:rPr>
                <w:rFonts w:ascii="Sylfaen" w:hAnsi="Sylfaen"/>
                <w:sz w:val="20"/>
                <w:szCs w:val="20"/>
                <w:lang w:val="ka-GE"/>
              </w:rPr>
              <w:t xml:space="preserve"> გ</w:t>
            </w:r>
            <w:r w:rsidR="000D7670">
              <w:rPr>
                <w:rFonts w:ascii="Sylfaen" w:hAnsi="Sylfaen"/>
                <w:sz w:val="20"/>
                <w:szCs w:val="20"/>
                <w:lang w:val="ka-GE"/>
              </w:rPr>
              <w:t>ამო</w:t>
            </w:r>
            <w:r w:rsidRPr="00CB15E8">
              <w:rPr>
                <w:rFonts w:ascii="Sylfaen" w:hAnsi="Sylfaen"/>
                <w:sz w:val="20"/>
                <w:szCs w:val="20"/>
                <w:lang w:val="ka-GE"/>
              </w:rPr>
              <w:t>იყენება</w:t>
            </w:r>
            <w:r w:rsidR="000D7670">
              <w:rPr>
                <w:rFonts w:ascii="Sylfaen" w:hAnsi="Sylfaen"/>
                <w:sz w:val="20"/>
                <w:szCs w:val="20"/>
                <w:lang w:val="ka-GE"/>
              </w:rPr>
              <w:t xml:space="preserve"> </w:t>
            </w:r>
            <w:r w:rsidRPr="00CB15E8">
              <w:rPr>
                <w:rFonts w:ascii="Sylfaen" w:hAnsi="Sylfaen"/>
                <w:sz w:val="20"/>
                <w:szCs w:val="20"/>
                <w:lang w:val="ka-GE"/>
              </w:rPr>
              <w:t>კლოფაზიმინის ჩვეულებრივი დოზები</w:t>
            </w:r>
            <w:r w:rsidR="000D7670">
              <w:rPr>
                <w:rFonts w:ascii="Sylfaen" w:hAnsi="Sylfaen"/>
                <w:sz w:val="20"/>
                <w:szCs w:val="20"/>
                <w:lang w:val="ka-GE"/>
              </w:rPr>
              <w:t>.</w:t>
            </w:r>
          </w:p>
          <w:p w:rsidR="00B80229" w:rsidRPr="00CB15E8" w:rsidRDefault="00B80229" w:rsidP="000D7670">
            <w:pPr>
              <w:spacing w:after="0" w:line="240" w:lineRule="auto"/>
              <w:jc w:val="both"/>
              <w:rPr>
                <w:rFonts w:ascii="Sylfaen" w:hAnsi="Sylfaen"/>
                <w:sz w:val="20"/>
                <w:szCs w:val="20"/>
              </w:rPr>
            </w:pPr>
            <w:r w:rsidRPr="00CB15E8">
              <w:rPr>
                <w:rFonts w:ascii="Sylfaen" w:hAnsi="Sylfaen"/>
                <w:b/>
                <w:sz w:val="20"/>
                <w:szCs w:val="20"/>
                <w:lang w:val="ka-GE"/>
              </w:rPr>
              <w:t>ღვიძლის დაავადება:</w:t>
            </w:r>
            <w:r w:rsidRPr="00CB15E8">
              <w:rPr>
                <w:rFonts w:ascii="Sylfaen" w:hAnsi="Sylfaen"/>
                <w:sz w:val="20"/>
                <w:szCs w:val="20"/>
                <w:lang w:val="ka-GE"/>
              </w:rPr>
              <w:t xml:space="preserve"> ღვიძლის მწვავე უკმარისობის მქონე </w:t>
            </w:r>
            <w:r w:rsidR="00CD1595">
              <w:rPr>
                <w:rFonts w:ascii="Sylfaen" w:hAnsi="Sylfaen"/>
                <w:sz w:val="20"/>
                <w:szCs w:val="20"/>
                <w:lang w:val="ka-GE"/>
              </w:rPr>
              <w:t>პაციენტებთან</w:t>
            </w:r>
            <w:r w:rsidRPr="00CB15E8">
              <w:rPr>
                <w:rFonts w:ascii="Sylfaen" w:hAnsi="Sylfaen"/>
                <w:sz w:val="20"/>
                <w:szCs w:val="20"/>
                <w:lang w:val="ka-GE"/>
              </w:rPr>
              <w:t xml:space="preserve"> უნდა მოხდეს კლოფაზიმინის დოზის რეგულირება.</w:t>
            </w:r>
          </w:p>
        </w:tc>
      </w:tr>
      <w:tr w:rsidR="00B80229" w:rsidRPr="00CB15E8" w:rsidTr="001704AB">
        <w:tc>
          <w:tcPr>
            <w:tcW w:w="2965" w:type="dxa"/>
            <w:gridSpan w:val="3"/>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665" w:type="dxa"/>
            <w:shd w:val="clear" w:color="auto" w:fill="auto"/>
          </w:tcPr>
          <w:p w:rsidR="00B80229" w:rsidRPr="00952F24" w:rsidRDefault="00B80229" w:rsidP="000D7670">
            <w:pPr>
              <w:spacing w:after="0" w:line="240" w:lineRule="auto"/>
              <w:jc w:val="both"/>
              <w:rPr>
                <w:rFonts w:ascii="Sylfaen" w:hAnsi="Sylfaen"/>
                <w:sz w:val="20"/>
                <w:szCs w:val="20"/>
                <w:lang w:val="ka-GE"/>
              </w:rPr>
            </w:pPr>
            <w:r w:rsidRPr="00CB15E8">
              <w:rPr>
                <w:rFonts w:ascii="Sylfaen" w:hAnsi="Sylfaen"/>
                <w:b/>
                <w:sz w:val="20"/>
                <w:szCs w:val="20"/>
                <w:lang w:val="ka-GE"/>
              </w:rPr>
              <w:t>ხშირი:</w:t>
            </w:r>
            <w:r w:rsidRPr="00CB15E8">
              <w:rPr>
                <w:rFonts w:ascii="Sylfaen" w:hAnsi="Sylfaen"/>
                <w:sz w:val="20"/>
                <w:szCs w:val="20"/>
                <w:lang w:val="ka-GE"/>
              </w:rPr>
              <w:t xml:space="preserve"> ი</w:t>
            </w:r>
            <w:r w:rsidR="00691D92">
              <w:rPr>
                <w:rFonts w:ascii="Sylfaen" w:hAnsi="Sylfaen"/>
                <w:sz w:val="20"/>
                <w:szCs w:val="20"/>
                <w:lang w:val="ka-GE"/>
              </w:rPr>
              <w:t>ქთ</w:t>
            </w:r>
            <w:r w:rsidRPr="00CB15E8">
              <w:rPr>
                <w:rFonts w:ascii="Sylfaen" w:hAnsi="Sylfaen"/>
                <w:sz w:val="20"/>
                <w:szCs w:val="20"/>
                <w:lang w:val="ka-GE"/>
              </w:rPr>
              <w:t>იოზი</w:t>
            </w:r>
            <w:r w:rsidR="00691D92">
              <w:rPr>
                <w:rFonts w:ascii="Sylfaen" w:hAnsi="Sylfaen"/>
                <w:sz w:val="20"/>
                <w:szCs w:val="20"/>
                <w:lang w:val="ka-GE"/>
              </w:rPr>
              <w:t xml:space="preserve"> </w:t>
            </w:r>
            <w:r w:rsidRPr="00CB15E8">
              <w:rPr>
                <w:rFonts w:ascii="Sylfaen" w:hAnsi="Sylfaen"/>
                <w:sz w:val="20"/>
                <w:szCs w:val="20"/>
                <w:lang w:val="ka-GE"/>
              </w:rPr>
              <w:t>და მშრალი კანი; კანის, თვალის რქოვანას</w:t>
            </w:r>
            <w:r w:rsidR="000D7670">
              <w:rPr>
                <w:rFonts w:ascii="Sylfaen" w:hAnsi="Sylfaen"/>
                <w:sz w:val="20"/>
                <w:szCs w:val="20"/>
                <w:lang w:val="ka-GE"/>
              </w:rPr>
              <w:t>ა</w:t>
            </w:r>
            <w:r w:rsidRPr="00CB15E8">
              <w:rPr>
                <w:rFonts w:ascii="Sylfaen" w:hAnsi="Sylfaen"/>
                <w:sz w:val="20"/>
                <w:szCs w:val="20"/>
                <w:lang w:val="ka-GE"/>
              </w:rPr>
              <w:t xml:space="preserve"> და სკლერის, ასევე</w:t>
            </w:r>
            <w:r w:rsidR="000D7670">
              <w:rPr>
                <w:rFonts w:ascii="Sylfaen" w:hAnsi="Sylfaen"/>
                <w:sz w:val="20"/>
                <w:szCs w:val="20"/>
                <w:lang w:val="ka-GE"/>
              </w:rPr>
              <w:t xml:space="preserve"> </w:t>
            </w:r>
            <w:r w:rsidRPr="00CB15E8">
              <w:rPr>
                <w:rFonts w:ascii="Sylfaen" w:hAnsi="Sylfaen"/>
                <w:sz w:val="20"/>
                <w:szCs w:val="20"/>
                <w:lang w:val="ka-GE"/>
              </w:rPr>
              <w:t xml:space="preserve">შარდის ვარდისფერიდან </w:t>
            </w:r>
            <w:r w:rsidR="000D7670">
              <w:rPr>
                <w:rFonts w:ascii="Sylfaen" w:hAnsi="Sylfaen"/>
                <w:sz w:val="20"/>
                <w:szCs w:val="20"/>
                <w:lang w:val="ka-GE"/>
              </w:rPr>
              <w:t>მო</w:t>
            </w:r>
            <w:r w:rsidRPr="00CB15E8">
              <w:rPr>
                <w:rFonts w:ascii="Sylfaen" w:hAnsi="Sylfaen"/>
                <w:sz w:val="20"/>
                <w:szCs w:val="20"/>
                <w:lang w:val="ka-GE"/>
              </w:rPr>
              <w:t>ყავისფ</w:t>
            </w:r>
            <w:r w:rsidR="000D7670">
              <w:rPr>
                <w:rFonts w:ascii="Sylfaen" w:hAnsi="Sylfaen"/>
                <w:sz w:val="20"/>
                <w:szCs w:val="20"/>
                <w:lang w:val="ka-GE"/>
              </w:rPr>
              <w:t>რო</w:t>
            </w:r>
            <w:r w:rsidRPr="00CB15E8">
              <w:rPr>
                <w:rFonts w:ascii="Sylfaen" w:hAnsi="Sylfaen"/>
                <w:sz w:val="20"/>
                <w:szCs w:val="20"/>
                <w:lang w:val="ka-GE"/>
              </w:rPr>
              <w:t>-</w:t>
            </w:r>
            <w:r w:rsidR="000D7670">
              <w:rPr>
                <w:rFonts w:ascii="Sylfaen" w:hAnsi="Sylfaen"/>
                <w:sz w:val="20"/>
                <w:szCs w:val="20"/>
                <w:lang w:val="ka-GE"/>
              </w:rPr>
              <w:t>მო</w:t>
            </w:r>
            <w:r w:rsidRPr="00CB15E8">
              <w:rPr>
                <w:rFonts w:ascii="Sylfaen" w:hAnsi="Sylfaen"/>
                <w:sz w:val="20"/>
                <w:szCs w:val="20"/>
                <w:lang w:val="ka-GE"/>
              </w:rPr>
              <w:t>შავ</w:t>
            </w:r>
            <w:r w:rsidR="000D7670">
              <w:rPr>
                <w:rFonts w:ascii="Sylfaen" w:hAnsi="Sylfaen"/>
                <w:sz w:val="20"/>
                <w:szCs w:val="20"/>
                <w:lang w:val="ka-GE"/>
              </w:rPr>
              <w:t>ო</w:t>
            </w:r>
            <w:r w:rsidRPr="00CB15E8">
              <w:rPr>
                <w:rFonts w:ascii="Sylfaen" w:hAnsi="Sylfaen"/>
                <w:sz w:val="20"/>
                <w:szCs w:val="20"/>
                <w:lang w:val="ka-GE"/>
              </w:rPr>
              <w:t xml:space="preserve"> შეფერილობამდე შეცვლა; ანორექსია და მუცლის ტკივილი</w:t>
            </w:r>
            <w:r w:rsidR="00952F24">
              <w:rPr>
                <w:rFonts w:ascii="Sylfaen" w:hAnsi="Sylfaen"/>
                <w:sz w:val="20"/>
                <w:szCs w:val="20"/>
                <w:lang w:val="ka-GE"/>
              </w:rPr>
              <w:t xml:space="preserve">; </w:t>
            </w:r>
            <w:r w:rsidR="00952F24">
              <w:rPr>
                <w:rFonts w:ascii="Sylfaen" w:hAnsi="Sylfaen"/>
                <w:sz w:val="20"/>
                <w:szCs w:val="20"/>
              </w:rPr>
              <w:t xml:space="preserve">QTc ინტერვალის გახანგრძლივება.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პრეპარატებს შორის ურთიერთქმედება</w:t>
            </w:r>
          </w:p>
        </w:tc>
        <w:tc>
          <w:tcPr>
            <w:tcW w:w="6665" w:type="dxa"/>
            <w:shd w:val="clear" w:color="auto" w:fill="auto"/>
          </w:tcPr>
          <w:p w:rsidR="00B80229" w:rsidRPr="00CB15E8" w:rsidRDefault="00B80229" w:rsidP="000D7670">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კლოფაზიმინთან</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ერთად</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გამოყენების</w:t>
            </w:r>
            <w:r w:rsidR="000D7670">
              <w:rPr>
                <w:rFonts w:ascii="Sylfaen" w:hAnsi="Sylfaen" w:cs="FranklinGothic-Book"/>
                <w:sz w:val="20"/>
                <w:szCs w:val="20"/>
                <w:lang w:val="ka-GE"/>
              </w:rPr>
              <w:t xml:space="preserve">ას </w:t>
            </w:r>
            <w:r w:rsidRPr="00CB15E8">
              <w:rPr>
                <w:rFonts w:ascii="Sylfaen" w:hAnsi="Sylfaen" w:cs="FranklinGothic-Book"/>
                <w:sz w:val="20"/>
                <w:szCs w:val="20"/>
                <w:lang w:val="ka-GE"/>
              </w:rPr>
              <w:t>შე</w:t>
            </w:r>
            <w:r w:rsidR="000D7670">
              <w:rPr>
                <w:rFonts w:ascii="Sylfaen" w:hAnsi="Sylfaen" w:cs="FranklinGothic-Book"/>
                <w:sz w:val="20"/>
                <w:szCs w:val="20"/>
                <w:lang w:val="ka-GE"/>
              </w:rPr>
              <w:t>სა</w:t>
            </w:r>
            <w:r w:rsidRPr="00CB15E8">
              <w:rPr>
                <w:rFonts w:ascii="Sylfaen" w:hAnsi="Sylfaen" w:cs="FranklinGothic-Book"/>
                <w:sz w:val="20"/>
                <w:szCs w:val="20"/>
                <w:lang w:val="ka-GE"/>
              </w:rPr>
              <w:t>ძლ</w:t>
            </w:r>
            <w:r w:rsidR="000D7670">
              <w:rPr>
                <w:rFonts w:ascii="Sylfaen" w:hAnsi="Sylfaen" w:cs="FranklinGothic-Book"/>
                <w:sz w:val="20"/>
                <w:szCs w:val="20"/>
                <w:lang w:val="ka-GE"/>
              </w:rPr>
              <w:t xml:space="preserve">ოა </w:t>
            </w:r>
            <w:r w:rsidRPr="00CB15E8">
              <w:rPr>
                <w:rFonts w:ascii="Sylfaen" w:hAnsi="Sylfaen" w:cs="FranklinGothic-Book"/>
                <w:sz w:val="20"/>
                <w:szCs w:val="20"/>
                <w:lang w:val="ka-GE"/>
              </w:rPr>
              <w:t>შემცირდეს რიფამპიცინის</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აბსორბცია. იზონიაზიდი ზრდის კლოფაზიმი</w:t>
            </w:r>
            <w:r w:rsidR="000D7670">
              <w:rPr>
                <w:rFonts w:ascii="Sylfaen" w:hAnsi="Sylfaen" w:cs="FranklinGothic-Book"/>
                <w:sz w:val="20"/>
                <w:szCs w:val="20"/>
                <w:lang w:val="ka-GE"/>
              </w:rPr>
              <w:t>ნი</w:t>
            </w:r>
            <w:r w:rsidRPr="00CB15E8">
              <w:rPr>
                <w:rFonts w:ascii="Sylfaen" w:hAnsi="Sylfaen" w:cs="FranklinGothic-Book"/>
                <w:sz w:val="20"/>
                <w:szCs w:val="20"/>
                <w:lang w:val="ka-GE"/>
              </w:rPr>
              <w:t>ს</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კონცენტრაციას შრატსა</w:t>
            </w:r>
            <w:r w:rsidR="000D7670">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და შარდში და ამცირებს მის კონცენტრაციას კანში. ფორთოხლის წვენთან ერთად კლოფაზიმინის მიღება მცირედ ამცირებს მის ეფექტურობას. </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665" w:type="dxa"/>
            <w:shd w:val="clear" w:color="auto" w:fill="auto"/>
          </w:tcPr>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sz w:val="20"/>
                <w:szCs w:val="20"/>
                <w:lang w:val="ka-GE"/>
              </w:rPr>
              <w:t>ორსულობა; ღვიძლის მწვავე უკმარისობა; ჰიპერმგ</w:t>
            </w:r>
            <w:r w:rsidR="000D7670">
              <w:rPr>
                <w:rFonts w:ascii="Sylfaen" w:hAnsi="Sylfaen"/>
                <w:sz w:val="20"/>
                <w:szCs w:val="20"/>
                <w:lang w:val="ka-GE"/>
              </w:rPr>
              <w:t>რძნობელობა კლოფაზიმინის მიმართ</w:t>
            </w:r>
          </w:p>
        </w:tc>
      </w:tr>
      <w:tr w:rsidR="00B80229" w:rsidRPr="00CB15E8" w:rsidTr="001704AB">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665" w:type="dxa"/>
            <w:shd w:val="clear" w:color="auto" w:fill="auto"/>
          </w:tcPr>
          <w:p w:rsidR="00B80229" w:rsidRPr="00CB15E8" w:rsidRDefault="00F81A0C" w:rsidP="00282447">
            <w:pPr>
              <w:spacing w:after="0" w:line="240" w:lineRule="auto"/>
              <w:jc w:val="both"/>
              <w:rPr>
                <w:rFonts w:ascii="Sylfaen" w:hAnsi="Sylfaen"/>
                <w:sz w:val="20"/>
                <w:szCs w:val="20"/>
                <w:lang w:val="ka-GE"/>
              </w:rPr>
            </w:pPr>
            <w:r w:rsidRPr="00CB15E8">
              <w:rPr>
                <w:rFonts w:ascii="Sylfaen" w:hAnsi="Sylfaen"/>
                <w:sz w:val="20"/>
                <w:szCs w:val="20"/>
                <w:lang w:val="ka-GE"/>
              </w:rPr>
              <w:t>სპეციფიკურ</w:t>
            </w:r>
            <w:r w:rsidR="00B80229" w:rsidRPr="00CB15E8">
              <w:rPr>
                <w:rFonts w:ascii="Sylfaen" w:hAnsi="Sylfaen"/>
                <w:sz w:val="20"/>
                <w:szCs w:val="20"/>
                <w:lang w:val="ka-GE"/>
              </w:rPr>
              <w:t>ი ლაბორატორიული მონიტორინგი საჭირო არ არის</w:t>
            </w:r>
          </w:p>
        </w:tc>
      </w:tr>
      <w:tr w:rsidR="00B80229" w:rsidRPr="00CB15E8" w:rsidTr="001704AB">
        <w:trPr>
          <w:trHeight w:val="485"/>
        </w:trPr>
        <w:tc>
          <w:tcPr>
            <w:tcW w:w="2965" w:type="dxa"/>
            <w:gridSpan w:val="3"/>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განვითარებული სიმპტომები</w:t>
            </w:r>
          </w:p>
        </w:tc>
        <w:tc>
          <w:tcPr>
            <w:tcW w:w="6665" w:type="dxa"/>
            <w:shd w:val="clear" w:color="auto" w:fill="auto"/>
          </w:tcPr>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sz w:val="20"/>
                <w:szCs w:val="20"/>
                <w:lang w:val="ka-GE"/>
              </w:rPr>
              <w:t>გულის</w:t>
            </w:r>
            <w:r w:rsidR="000D7670">
              <w:rPr>
                <w:rFonts w:ascii="Sylfaen" w:hAnsi="Sylfaen"/>
                <w:sz w:val="20"/>
                <w:szCs w:val="20"/>
                <w:lang w:val="ka-GE"/>
              </w:rPr>
              <w:t>რევის შეგრძნება და პირღებინება</w:t>
            </w:r>
          </w:p>
          <w:p w:rsidR="00B80229" w:rsidRPr="00CB15E8" w:rsidRDefault="00B80229" w:rsidP="00A3738B">
            <w:pPr>
              <w:pStyle w:val="ListParagraph"/>
              <w:numPr>
                <w:ilvl w:val="0"/>
                <w:numId w:val="18"/>
              </w:numPr>
              <w:tabs>
                <w:tab w:val="left" w:pos="503"/>
              </w:tabs>
              <w:spacing w:after="0" w:line="240" w:lineRule="auto"/>
              <w:ind w:left="0" w:firstLine="0"/>
              <w:jc w:val="both"/>
              <w:rPr>
                <w:rFonts w:ascii="Sylfaen" w:hAnsi="Sylfaen"/>
                <w:sz w:val="20"/>
                <w:szCs w:val="20"/>
                <w:lang w:val="ka-GE"/>
              </w:rPr>
            </w:pPr>
            <w:r w:rsidRPr="00CB15E8">
              <w:rPr>
                <w:rFonts w:ascii="Sylfaen" w:hAnsi="Sylfaen" w:cs="Sylfaen"/>
                <w:sz w:val="20"/>
                <w:szCs w:val="20"/>
                <w:lang w:val="ka-GE"/>
              </w:rPr>
              <w:t>მუცლის ტკივილი/დისტრესი (შე</w:t>
            </w:r>
            <w:r w:rsidR="000D7670">
              <w:rPr>
                <w:rFonts w:ascii="Sylfaen" w:hAnsi="Sylfaen" w:cs="Sylfaen"/>
                <w:sz w:val="20"/>
                <w:szCs w:val="20"/>
                <w:lang w:val="ka-GE"/>
              </w:rPr>
              <w:t>სა</w:t>
            </w:r>
            <w:r w:rsidRPr="00CB15E8">
              <w:rPr>
                <w:rFonts w:ascii="Sylfaen" w:hAnsi="Sylfaen" w:cs="Sylfaen"/>
                <w:sz w:val="20"/>
                <w:szCs w:val="20"/>
                <w:lang w:val="ka-GE"/>
              </w:rPr>
              <w:t>ძლ</w:t>
            </w:r>
            <w:r w:rsidR="000D7670">
              <w:rPr>
                <w:rFonts w:ascii="Sylfaen" w:hAnsi="Sylfaen" w:cs="Sylfaen"/>
                <w:sz w:val="20"/>
                <w:szCs w:val="20"/>
                <w:lang w:val="ka-GE"/>
              </w:rPr>
              <w:t xml:space="preserve">ოა, </w:t>
            </w:r>
            <w:r w:rsidRPr="00CB15E8">
              <w:rPr>
                <w:rFonts w:ascii="Sylfaen" w:hAnsi="Sylfaen" w:cs="Sylfaen"/>
                <w:sz w:val="20"/>
                <w:szCs w:val="20"/>
                <w:lang w:val="ka-GE"/>
              </w:rPr>
              <w:t xml:space="preserve">განვითარდეს მწვავე მუცელი)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ლინეზოლიდი (</w:t>
            </w:r>
            <w:r w:rsidRPr="00CB15E8">
              <w:rPr>
                <w:rFonts w:ascii="Sylfaen" w:hAnsi="Sylfaen"/>
                <w:b/>
                <w:sz w:val="20"/>
                <w:szCs w:val="20"/>
              </w:rPr>
              <w:t>Lzd</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ჯგუფი: ოქსაზოლიდინონი</w:t>
            </w:r>
          </w:p>
        </w:tc>
      </w:tr>
      <w:tr w:rsidR="00B80229" w:rsidRPr="00CB15E8" w:rsidTr="001704AB">
        <w:trPr>
          <w:trHeight w:val="737"/>
        </w:trPr>
        <w:tc>
          <w:tcPr>
            <w:tcW w:w="2723" w:type="dxa"/>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rPr>
            </w:pPr>
            <w:r>
              <w:rPr>
                <w:rFonts w:ascii="Sylfaen" w:hAnsi="Sylfaen"/>
                <w:b/>
                <w:sz w:val="20"/>
                <w:szCs w:val="20"/>
                <w:lang w:val="ka-GE"/>
              </w:rPr>
              <w:t>ტუბერკულოზის საწინააღმდეგო აქტივობა</w:t>
            </w:r>
          </w:p>
        </w:tc>
        <w:tc>
          <w:tcPr>
            <w:tcW w:w="6907" w:type="dxa"/>
            <w:gridSpan w:val="3"/>
            <w:shd w:val="clear" w:color="auto" w:fill="auto"/>
          </w:tcPr>
          <w:p w:rsidR="00B80229" w:rsidRPr="00CB15E8" w:rsidRDefault="00B80229" w:rsidP="00282447">
            <w:pPr>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ახასიათებს </w:t>
            </w:r>
            <w:r w:rsidRPr="00CB15E8">
              <w:rPr>
                <w:rFonts w:ascii="Sylfaen" w:eastAsia="Calibri" w:hAnsi="Sylfaen" w:cs="HelveticaNeue-LightItalic"/>
                <w:i/>
                <w:iCs/>
                <w:sz w:val="20"/>
                <w:szCs w:val="20"/>
                <w:lang w:val="ka-GE"/>
              </w:rPr>
              <w:t xml:space="preserve">in vitro </w:t>
            </w:r>
            <w:r w:rsidRPr="00CB15E8">
              <w:rPr>
                <w:rFonts w:ascii="Sylfaen" w:eastAsia="Calibri" w:hAnsi="Sylfaen" w:cs="HelveticaNeue-LightItalic"/>
                <w:iCs/>
                <w:sz w:val="20"/>
                <w:szCs w:val="20"/>
                <w:lang w:val="ka-GE"/>
              </w:rPr>
              <w:t>ბაქტერიოციდული აქტივობა, კლინიკური გამოცდილება მცირეა, აინჰიბირებს ცილის სინთეზს.</w:t>
            </w:r>
            <w:r w:rsidR="00EC7C12" w:rsidRPr="00CB15E8">
              <w:rPr>
                <w:rFonts w:ascii="Sylfaen" w:eastAsia="Calibri" w:hAnsi="Sylfaen" w:cs="HelveticaNeue-LightItalic"/>
                <w:iCs/>
                <w:sz w:val="20"/>
                <w:szCs w:val="20"/>
                <w:lang w:val="ka-GE"/>
              </w:rPr>
              <w:t xml:space="preserve"> </w:t>
            </w:r>
          </w:p>
          <w:p w:rsidR="00B80229" w:rsidRPr="00CB15E8" w:rsidRDefault="00B80229" w:rsidP="00282447">
            <w:pPr>
              <w:spacing w:after="0" w:line="240" w:lineRule="auto"/>
              <w:jc w:val="both"/>
              <w:rPr>
                <w:rFonts w:ascii="Sylfaen" w:hAnsi="Sylfaen"/>
                <w:sz w:val="20"/>
                <w:szCs w:val="20"/>
                <w:lang w:val="ka-GE"/>
              </w:rPr>
            </w:pPr>
          </w:p>
        </w:tc>
      </w:tr>
      <w:tr w:rsidR="00B80229" w:rsidRPr="00CB15E8" w:rsidTr="001704AB">
        <w:tc>
          <w:tcPr>
            <w:tcW w:w="2723" w:type="dxa"/>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დოზირება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მოზრდილებ</w:t>
            </w:r>
            <w:r w:rsidR="000D7670">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600 მგ დღეში</w:t>
            </w:r>
            <w:r w:rsidR="000D7670">
              <w:rPr>
                <w:rFonts w:ascii="Sylfaen" w:eastAsia="Calibri" w:hAnsi="Sylfaen" w:cs="HelveticaNeue-Bold"/>
                <w:bCs/>
                <w:sz w:val="20"/>
                <w:szCs w:val="20"/>
                <w:lang w:val="ka-GE"/>
              </w:rPr>
              <w:t xml:space="preserve"> </w:t>
            </w:r>
            <w:r w:rsidR="000D7670" w:rsidRPr="00CB15E8">
              <w:rPr>
                <w:rFonts w:ascii="Sylfaen" w:eastAsia="Calibri" w:hAnsi="Sylfaen" w:cs="HelveticaNeue-Bold"/>
                <w:bCs/>
                <w:sz w:val="20"/>
                <w:szCs w:val="20"/>
                <w:lang w:val="ka-GE"/>
              </w:rPr>
              <w:t>ერთხელ</w:t>
            </w:r>
            <w:r w:rsidRPr="00CB15E8">
              <w:rPr>
                <w:rFonts w:ascii="Sylfaen" w:eastAsia="Calibri" w:hAnsi="Sylfaen" w:cs="HelveticaNeue-Bold"/>
                <w:bCs/>
                <w:sz w:val="20"/>
                <w:szCs w:val="20"/>
                <w:lang w:val="ka-GE"/>
              </w:rPr>
              <w:t>;</w:t>
            </w:r>
            <w:r w:rsidRPr="00CB15E8">
              <w:rPr>
                <w:rFonts w:ascii="Sylfaen" w:eastAsia="Calibri" w:hAnsi="Sylfaen" w:cs="HelveticaNeue-Bold"/>
                <w:b/>
                <w:bCs/>
                <w:sz w:val="20"/>
                <w:szCs w:val="20"/>
                <w:lang w:val="ka-GE"/>
              </w:rPr>
              <w:t xml:space="preserve"> </w:t>
            </w:r>
          </w:p>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Bold"/>
                <w:b/>
                <w:bCs/>
                <w:sz w:val="20"/>
                <w:szCs w:val="20"/>
                <w:lang w:val="ka-GE"/>
              </w:rPr>
              <w:t>ბავშვებ</w:t>
            </w:r>
            <w:r w:rsidR="000D7670">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w:t>
            </w:r>
            <w:r w:rsidR="000D7670">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 xml:space="preserve">10 </w:t>
            </w:r>
            <w:r w:rsidR="00AA5AEA">
              <w:rPr>
                <w:rFonts w:ascii="Sylfaen" w:eastAsia="Calibri" w:hAnsi="Sylfaen" w:cs="HelveticaNeue-Bold"/>
                <w:bCs/>
                <w:sz w:val="20"/>
                <w:szCs w:val="20"/>
                <w:lang w:val="ka-GE"/>
              </w:rPr>
              <w:t>მგ/კგ</w:t>
            </w:r>
            <w:r w:rsidRPr="00CB15E8">
              <w:rPr>
                <w:rFonts w:ascii="Sylfaen" w:eastAsia="Calibri" w:hAnsi="Sylfaen" w:cs="HelveticaNeue-Bold"/>
                <w:bCs/>
                <w:sz w:val="20"/>
                <w:szCs w:val="20"/>
                <w:lang w:val="ka-GE"/>
              </w:rPr>
              <w:t xml:space="preserve"> 8 ს</w:t>
            </w:r>
            <w:r w:rsidR="000D7670">
              <w:rPr>
                <w:rFonts w:ascii="Sylfaen" w:eastAsia="Calibri" w:hAnsi="Sylfaen" w:cs="HelveticaNeue-Bold"/>
                <w:bCs/>
                <w:sz w:val="20"/>
                <w:szCs w:val="20"/>
                <w:lang w:val="ka-GE"/>
              </w:rPr>
              <w:t>აა</w:t>
            </w:r>
            <w:r w:rsidRPr="00CB15E8">
              <w:rPr>
                <w:rFonts w:ascii="Sylfaen" w:eastAsia="Calibri" w:hAnsi="Sylfaen" w:cs="HelveticaNeue-Bold"/>
                <w:bCs/>
                <w:sz w:val="20"/>
                <w:szCs w:val="20"/>
                <w:lang w:val="ka-GE"/>
              </w:rPr>
              <w:t>თში ერთხელ;</w:t>
            </w:r>
          </w:p>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Bold"/>
                <w:b/>
                <w:bCs/>
                <w:sz w:val="20"/>
                <w:szCs w:val="20"/>
                <w:lang w:val="ka-GE"/>
              </w:rPr>
              <w:t xml:space="preserve">ვიტამინი B6: </w:t>
            </w:r>
            <w:r w:rsidRPr="00CB15E8">
              <w:rPr>
                <w:rFonts w:ascii="Sylfaen" w:eastAsia="Calibri" w:hAnsi="Sylfaen" w:cs="HelveticaNeue-Light"/>
                <w:sz w:val="20"/>
                <w:szCs w:val="20"/>
                <w:lang w:val="ka-GE"/>
              </w:rPr>
              <w:t>ყველა იმ პაციენტმა, ვინც იღებს ლინეზოლიდს</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უნდა მიიღოს </w:t>
            </w:r>
            <w:r w:rsidRPr="00CB15E8">
              <w:rPr>
                <w:rFonts w:ascii="Sylfaen" w:eastAsia="Calibri" w:hAnsi="Sylfaen" w:cs="HelveticaNeue-Bold"/>
                <w:bCs/>
                <w:sz w:val="20"/>
                <w:szCs w:val="20"/>
                <w:lang w:val="ka-GE"/>
              </w:rPr>
              <w:t>ვიტამინი</w:t>
            </w:r>
            <w:r w:rsidRPr="00CB15E8">
              <w:rPr>
                <w:rFonts w:ascii="Sylfaen" w:eastAsia="Calibri" w:hAnsi="Sylfaen" w:cs="HelveticaNeue-Light"/>
                <w:sz w:val="20"/>
                <w:szCs w:val="20"/>
                <w:lang w:val="ka-GE"/>
              </w:rPr>
              <w:t xml:space="preserve"> B6; </w:t>
            </w:r>
          </w:p>
          <w:p w:rsidR="00B80229" w:rsidRPr="00CB15E8" w:rsidRDefault="00B80229" w:rsidP="000D7670">
            <w:pPr>
              <w:autoSpaceDE w:val="0"/>
              <w:autoSpaceDN w:val="0"/>
              <w:adjustRightInd w:val="0"/>
              <w:spacing w:after="0" w:line="240" w:lineRule="auto"/>
              <w:jc w:val="both"/>
              <w:rPr>
                <w:rFonts w:ascii="Sylfaen" w:hAnsi="Sylfaen" w:cs="FranklinGothic-Book"/>
                <w:sz w:val="20"/>
                <w:szCs w:val="20"/>
                <w:lang w:val="ka-GE"/>
              </w:rPr>
            </w:pPr>
            <w:r w:rsidRPr="00CB15E8">
              <w:rPr>
                <w:rFonts w:ascii="Sylfaen" w:eastAsia="Calibri" w:hAnsi="Sylfaen" w:cs="HelveticaNeue-Bold"/>
                <w:b/>
                <w:bCs/>
                <w:sz w:val="20"/>
                <w:szCs w:val="20"/>
                <w:lang w:val="ka-GE"/>
              </w:rPr>
              <w:t xml:space="preserve">თირკმლის უკმარისობის/დიალიზის შემთხვევაში: </w:t>
            </w:r>
            <w:r w:rsidRPr="00CB15E8">
              <w:rPr>
                <w:rFonts w:ascii="Sylfaen" w:eastAsia="Calibri" w:hAnsi="Sylfaen" w:cs="HelveticaNeue-Light"/>
                <w:sz w:val="20"/>
                <w:szCs w:val="20"/>
                <w:lang w:val="ka-GE"/>
              </w:rPr>
              <w:t xml:space="preserve">დოზის რეგულირებას არ </w:t>
            </w:r>
            <w:r w:rsidR="000D7670">
              <w:rPr>
                <w:rFonts w:ascii="Sylfaen" w:eastAsia="Calibri" w:hAnsi="Sylfaen" w:cs="HelveticaNeue-Light"/>
                <w:sz w:val="20"/>
                <w:szCs w:val="20"/>
                <w:lang w:val="ka-GE"/>
              </w:rPr>
              <w:t>მოითხოვს</w:t>
            </w:r>
            <w:r w:rsidRPr="00CB15E8">
              <w:rPr>
                <w:rFonts w:ascii="Sylfaen" w:eastAsia="Calibri" w:hAnsi="Sylfaen" w:cs="HelveticaNeue-Light"/>
                <w:sz w:val="20"/>
                <w:szCs w:val="20"/>
                <w:lang w:val="ka-GE"/>
              </w:rPr>
              <w:t>.</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მიღების წესი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პერორალური ან ინტრავენური</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გამოშვების ფორმა</w:t>
            </w:r>
          </w:p>
        </w:tc>
        <w:tc>
          <w:tcPr>
            <w:tcW w:w="6907" w:type="dxa"/>
            <w:gridSpan w:val="3"/>
            <w:shd w:val="clear" w:color="auto" w:fill="auto"/>
          </w:tcPr>
          <w:p w:rsidR="00B80229" w:rsidRPr="00CB15E8" w:rsidRDefault="00B80229" w:rsidP="000D7670">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b/>
                <w:sz w:val="20"/>
                <w:szCs w:val="20"/>
                <w:lang w:val="ka-GE"/>
              </w:rPr>
              <w:t>შემოგარსული აბები</w:t>
            </w:r>
            <w:r w:rsidRPr="00CB15E8">
              <w:rPr>
                <w:rFonts w:ascii="Sylfaen" w:eastAsia="Calibri" w:hAnsi="Sylfaen" w:cs="HelveticaNeue-Light"/>
                <w:b/>
                <w:sz w:val="20"/>
                <w:szCs w:val="20"/>
              </w:rPr>
              <w:t>:</w:t>
            </w:r>
            <w:r w:rsidRPr="00CB15E8">
              <w:rPr>
                <w:rFonts w:ascii="Sylfaen" w:eastAsia="Calibri" w:hAnsi="Sylfaen" w:cs="HelveticaNeue-Light"/>
                <w:sz w:val="20"/>
                <w:szCs w:val="20"/>
              </w:rPr>
              <w:t xml:space="preserve"> 400 </w:t>
            </w:r>
            <w:r w:rsidRPr="00CB15E8">
              <w:rPr>
                <w:rFonts w:ascii="Sylfaen" w:eastAsia="Calibri" w:hAnsi="Sylfaen" w:cs="HelveticaNeue-Light"/>
                <w:sz w:val="20"/>
                <w:szCs w:val="20"/>
                <w:lang w:val="ka-GE"/>
              </w:rPr>
              <w:t>და</w:t>
            </w:r>
            <w:r w:rsidRPr="00CB15E8">
              <w:rPr>
                <w:rFonts w:ascii="Sylfaen" w:eastAsia="Calibri" w:hAnsi="Sylfaen" w:cs="HelveticaNeue-Light"/>
                <w:sz w:val="20"/>
                <w:szCs w:val="20"/>
              </w:rPr>
              <w:t xml:space="preserve"> 600 </w:t>
            </w:r>
            <w:r w:rsidRPr="00CB15E8">
              <w:rPr>
                <w:rFonts w:ascii="Sylfaen" w:eastAsia="Calibri" w:hAnsi="Sylfaen" w:cs="HelveticaNeue-Light"/>
                <w:sz w:val="20"/>
                <w:szCs w:val="20"/>
                <w:lang w:val="ka-GE"/>
              </w:rPr>
              <w:t>მგ;</w:t>
            </w:r>
            <w:r w:rsidRPr="00CB15E8">
              <w:rPr>
                <w:rFonts w:ascii="Sylfaen" w:eastAsia="Calibri" w:hAnsi="Sylfaen" w:cs="HelveticaNeue-Light"/>
                <w:sz w:val="20"/>
                <w:szCs w:val="20"/>
              </w:rPr>
              <w:t xml:space="preserve"> </w:t>
            </w:r>
            <w:r w:rsidRPr="00CB15E8">
              <w:rPr>
                <w:rFonts w:ascii="Sylfaen" w:eastAsia="Calibri" w:hAnsi="Sylfaen" w:cs="HelveticaNeue-Light"/>
                <w:b/>
                <w:sz w:val="20"/>
                <w:szCs w:val="20"/>
                <w:lang w:val="ka-GE"/>
              </w:rPr>
              <w:t>ინტრავენური ხსნარი:</w:t>
            </w:r>
            <w:r w:rsidRPr="00CB15E8">
              <w:rPr>
                <w:rFonts w:ascii="Sylfaen" w:eastAsia="Calibri" w:hAnsi="Sylfaen" w:cs="HelveticaNeue-Light"/>
                <w:sz w:val="20"/>
                <w:szCs w:val="20"/>
                <w:lang w:val="ka-GE"/>
              </w:rPr>
              <w:t xml:space="preserve"> 2 მგ/მლ</w:t>
            </w:r>
            <w:r w:rsidRPr="00CB15E8">
              <w:rPr>
                <w:rFonts w:ascii="Sylfaen" w:eastAsia="Calibri" w:hAnsi="Sylfaen" w:cs="HelveticaNeue-Light"/>
                <w:sz w:val="20"/>
                <w:szCs w:val="20"/>
              </w:rPr>
              <w:t xml:space="preserve"> 100, 200</w:t>
            </w:r>
            <w:r w:rsidR="000D7670">
              <w:rPr>
                <w:rFonts w:ascii="Sylfaen" w:eastAsia="Calibri" w:hAnsi="Sylfaen" w:cs="HelveticaNeue-Light"/>
                <w:sz w:val="20"/>
                <w:szCs w:val="20"/>
                <w:lang w:val="ka-GE"/>
              </w:rPr>
              <w:t xml:space="preserve"> მგ </w:t>
            </w:r>
            <w:r w:rsidRPr="00CB15E8">
              <w:rPr>
                <w:rFonts w:ascii="Sylfaen" w:eastAsia="Calibri" w:hAnsi="Sylfaen" w:cs="HelveticaNeue-Light"/>
                <w:sz w:val="20"/>
                <w:szCs w:val="20"/>
                <w:lang w:val="ka-GE"/>
              </w:rPr>
              <w:t xml:space="preserve">ან </w:t>
            </w:r>
            <w:r w:rsidRPr="00CB15E8">
              <w:rPr>
                <w:rFonts w:ascii="Sylfaen" w:eastAsia="Calibri" w:hAnsi="Sylfaen" w:cs="HelveticaNeue-Light"/>
                <w:sz w:val="20"/>
                <w:szCs w:val="20"/>
              </w:rPr>
              <w:t xml:space="preserve">300 </w:t>
            </w:r>
            <w:r w:rsidRPr="00CB15E8">
              <w:rPr>
                <w:rFonts w:ascii="Sylfaen" w:eastAsia="Calibri" w:hAnsi="Sylfaen" w:cs="HelveticaNeue-Light"/>
                <w:sz w:val="20"/>
                <w:szCs w:val="20"/>
                <w:lang w:val="ka-GE"/>
              </w:rPr>
              <w:t xml:space="preserve">მგ-იან ჭურჭელში; </w:t>
            </w:r>
            <w:r w:rsidRPr="00CB15E8">
              <w:rPr>
                <w:rFonts w:ascii="Sylfaen" w:eastAsia="Calibri" w:hAnsi="Sylfaen" w:cs="HelveticaNeue-Light"/>
                <w:b/>
                <w:sz w:val="20"/>
                <w:szCs w:val="20"/>
                <w:lang w:val="ka-GE"/>
              </w:rPr>
              <w:t>პერორალური ფხვნილი:</w:t>
            </w:r>
            <w:r w:rsidRPr="00CB15E8">
              <w:rPr>
                <w:rFonts w:ascii="Sylfaen" w:eastAsia="Calibri" w:hAnsi="Sylfaen" w:cs="HelveticaNeue-Light"/>
                <w:sz w:val="20"/>
                <w:szCs w:val="20"/>
                <w:lang w:val="ka-GE"/>
              </w:rPr>
              <w:t xml:space="preserve"> 100 მგ/5მლ-ზე 240 მლ-იან ბოთლში</w:t>
            </w:r>
          </w:p>
        </w:tc>
      </w:tr>
      <w:tr w:rsidR="00B80229" w:rsidRPr="00CB15E8" w:rsidTr="001704AB">
        <w:trPr>
          <w:trHeight w:val="944"/>
        </w:trPr>
        <w:tc>
          <w:tcPr>
            <w:tcW w:w="2723" w:type="dxa"/>
            <w:tcBorders>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907" w:type="dxa"/>
            <w:gridSpan w:val="3"/>
            <w:tcBorders>
              <w:bottom w:val="single" w:sz="4" w:space="0" w:color="auto"/>
            </w:tcBorders>
            <w:shd w:val="clear" w:color="auto" w:fill="auto"/>
          </w:tcPr>
          <w:p w:rsidR="00B80229" w:rsidRPr="00CB15E8" w:rsidRDefault="00B80229" w:rsidP="000D7670">
            <w:pPr>
              <w:autoSpaceDE w:val="0"/>
              <w:autoSpaceDN w:val="0"/>
              <w:adjustRightInd w:val="0"/>
              <w:spacing w:after="0" w:line="240" w:lineRule="auto"/>
              <w:jc w:val="both"/>
              <w:rPr>
                <w:rFonts w:ascii="Sylfaen" w:hAnsi="Sylfaen"/>
                <w:sz w:val="20"/>
                <w:szCs w:val="20"/>
                <w:lang w:val="ka-GE"/>
              </w:rPr>
            </w:pPr>
            <w:r w:rsidRPr="00CB15E8">
              <w:rPr>
                <w:rFonts w:ascii="Sylfaen" w:eastAsia="Calibri" w:hAnsi="Sylfaen" w:cs="HelveticaNeue-Light"/>
                <w:sz w:val="20"/>
                <w:szCs w:val="20"/>
                <w:lang w:val="ka-GE"/>
              </w:rPr>
              <w:t>აბები უნდა ინახებოდეს ოთახის ტეპერატურაზე. ორალური სუსპენზი</w:t>
            </w:r>
            <w:r w:rsidR="000D7670">
              <w:rPr>
                <w:rFonts w:ascii="Sylfaen" w:eastAsia="Calibri" w:hAnsi="Sylfaen" w:cs="HelveticaNeue-Light"/>
                <w:sz w:val="20"/>
                <w:szCs w:val="20"/>
                <w:lang w:val="ka-GE"/>
              </w:rPr>
              <w:t>ის</w:t>
            </w:r>
            <w:r w:rsidRPr="00CB15E8">
              <w:rPr>
                <w:rFonts w:ascii="Sylfaen" w:eastAsia="Calibri" w:hAnsi="Sylfaen" w:cs="HelveticaNeue-Light"/>
                <w:sz w:val="20"/>
                <w:szCs w:val="20"/>
                <w:lang w:val="ka-GE"/>
              </w:rPr>
              <w:t xml:space="preserve"> ოთახის ტემპერატურაზე </w:t>
            </w:r>
            <w:r w:rsidR="000D7670">
              <w:rPr>
                <w:rFonts w:ascii="Sylfaen" w:eastAsia="Calibri" w:hAnsi="Sylfaen" w:cs="HelveticaNeue-Light"/>
                <w:sz w:val="20"/>
                <w:szCs w:val="20"/>
                <w:lang w:val="ka-GE"/>
              </w:rPr>
              <w:t>შე</w:t>
            </w:r>
            <w:r w:rsidRPr="00CB15E8">
              <w:rPr>
                <w:rFonts w:ascii="Sylfaen" w:eastAsia="Calibri" w:hAnsi="Sylfaen" w:cs="HelveticaNeue-Light"/>
                <w:sz w:val="20"/>
                <w:szCs w:val="20"/>
                <w:lang w:val="ka-GE"/>
              </w:rPr>
              <w:t>ნახ</w:t>
            </w:r>
            <w:r w:rsidR="000D7670">
              <w:rPr>
                <w:rFonts w:ascii="Sylfaen" w:eastAsia="Calibri" w:hAnsi="Sylfaen" w:cs="HelveticaNeue-Light"/>
                <w:sz w:val="20"/>
                <w:szCs w:val="20"/>
                <w:lang w:val="ka-GE"/>
              </w:rPr>
              <w:t xml:space="preserve">ვა </w:t>
            </w:r>
            <w:r w:rsidR="000D7670" w:rsidRPr="00CB15E8">
              <w:rPr>
                <w:rFonts w:ascii="Sylfaen" w:eastAsia="Calibri" w:hAnsi="Sylfaen" w:cs="HelveticaNeue-Light"/>
                <w:sz w:val="20"/>
                <w:szCs w:val="20"/>
                <w:lang w:val="ka-GE"/>
              </w:rPr>
              <w:t>შეიძლება</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21 დღის განმავლობაში.</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პარენტერალური</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ხსნარი უნდა ინახებოდეს ოთახის ტემპერატურაზე (დაცული უნდა იყოს სინათლის სხივებისგან, მაცივარში შენახვა საჭირო არ არის).</w:t>
            </w:r>
          </w:p>
        </w:tc>
      </w:tr>
      <w:tr w:rsidR="00B80229" w:rsidRPr="00CB15E8" w:rsidTr="001704AB">
        <w:trPr>
          <w:trHeight w:val="1790"/>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ფარმაკოკინეტიკა</w:t>
            </w:r>
          </w:p>
        </w:tc>
        <w:tc>
          <w:tcPr>
            <w:tcW w:w="6907" w:type="dxa"/>
            <w:gridSpan w:val="3"/>
            <w:tcBorders>
              <w:top w:val="single" w:sz="4" w:space="0" w:color="auto"/>
              <w:bottom w:val="single" w:sz="4" w:space="0" w:color="auto"/>
            </w:tcBorders>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ინტრავენური დოზის შეყვანა 30-120 წ</w:t>
            </w:r>
            <w:r w:rsidR="000D7670">
              <w:rPr>
                <w:rFonts w:ascii="Sylfaen" w:eastAsia="Calibri" w:hAnsi="Sylfaen" w:cs="HelveticaNeue-Light"/>
                <w:sz w:val="20"/>
                <w:szCs w:val="20"/>
                <w:lang w:val="ka-GE"/>
              </w:rPr>
              <w:t>უ</w:t>
            </w:r>
            <w:r w:rsidRPr="00CB15E8">
              <w:rPr>
                <w:rFonts w:ascii="Sylfaen" w:eastAsia="Calibri" w:hAnsi="Sylfaen" w:cs="HelveticaNeue-Light"/>
                <w:sz w:val="20"/>
                <w:szCs w:val="20"/>
                <w:lang w:val="ka-GE"/>
              </w:rPr>
              <w:t>თის განმავლობაში ხდება.</w:t>
            </w:r>
          </w:p>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b/>
                <w:sz w:val="20"/>
                <w:szCs w:val="20"/>
                <w:lang w:val="ka-GE"/>
              </w:rPr>
              <w:t>პიკური კონცენტრაცია მიიღწევა</w:t>
            </w:r>
            <w:r w:rsidRPr="00CB15E8">
              <w:rPr>
                <w:rFonts w:ascii="Sylfaen" w:eastAsia="Calibri" w:hAnsi="Sylfaen" w:cs="HelveticaNeue-Light"/>
                <w:sz w:val="20"/>
                <w:szCs w:val="20"/>
                <w:lang w:val="ka-GE"/>
              </w:rPr>
              <w:t xml:space="preserve"> ორალური დოზის მიღებიდან</w:t>
            </w:r>
            <w:r w:rsidR="00EC7C12" w:rsidRPr="00CB15E8">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1-1.5 საათის, ინტრავენური დოზის შეყვანიდან კი </w:t>
            </w:r>
            <w:r w:rsidR="000D7670">
              <w:rPr>
                <w:rFonts w:ascii="Sylfaen" w:eastAsia="Calibri" w:hAnsi="Sylfaen" w:cs="HelveticaNeue-Light"/>
                <w:sz w:val="20"/>
                <w:szCs w:val="20"/>
                <w:lang w:val="ka-GE"/>
              </w:rPr>
              <w:t xml:space="preserve">1/2 </w:t>
            </w:r>
            <w:r w:rsidRPr="00CB15E8">
              <w:rPr>
                <w:rFonts w:ascii="Sylfaen" w:eastAsia="Calibri" w:hAnsi="Sylfaen" w:cs="HelveticaNeue-Light"/>
                <w:sz w:val="20"/>
                <w:szCs w:val="20"/>
                <w:lang w:val="ka-GE"/>
              </w:rPr>
              <w:t>საათის შემდეგ.</w:t>
            </w:r>
          </w:p>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b/>
                <w:sz w:val="20"/>
                <w:szCs w:val="20"/>
                <w:lang w:val="ka-GE"/>
              </w:rPr>
              <w:t>პიკური კონცენტრაცია ნარჩუნდება</w:t>
            </w:r>
            <w:r w:rsidRPr="00CB15E8">
              <w:rPr>
                <w:rFonts w:ascii="Sylfaen" w:eastAsia="Calibri" w:hAnsi="Sylfaen" w:cs="HelveticaNeue-Light"/>
                <w:sz w:val="20"/>
                <w:szCs w:val="20"/>
                <w:lang w:val="ka-GE"/>
              </w:rPr>
              <w:t xml:space="preserve"> ორალური დოზის მიღებიდან და ინტრავენური დოზის შეყვანის დასრულებიდან 2 საათის განმავლობაში. ლინეზოლიდის ნახევარგამოყოფის პერიოდია 6 საათი.</w:t>
            </w:r>
          </w:p>
          <w:p w:rsidR="00B80229" w:rsidRPr="00CB15E8" w:rsidRDefault="00B80229" w:rsidP="000D7670">
            <w:pPr>
              <w:autoSpaceDE w:val="0"/>
              <w:autoSpaceDN w:val="0"/>
              <w:adjustRightInd w:val="0"/>
              <w:spacing w:after="0" w:line="240" w:lineRule="auto"/>
              <w:jc w:val="both"/>
              <w:rPr>
                <w:rFonts w:ascii="Sylfaen" w:eastAsia="Calibri" w:hAnsi="Sylfaen" w:cs="HelveticaNeue-Bold"/>
                <w:b/>
                <w:bCs/>
                <w:sz w:val="20"/>
                <w:szCs w:val="20"/>
              </w:rPr>
            </w:pPr>
            <w:r w:rsidRPr="00CB15E8">
              <w:rPr>
                <w:rFonts w:ascii="Sylfaen" w:eastAsia="Calibri" w:hAnsi="Sylfaen" w:cs="HelveticaNeue-Light"/>
                <w:b/>
                <w:sz w:val="20"/>
                <w:szCs w:val="20"/>
                <w:lang w:val="ka-GE"/>
              </w:rPr>
              <w:t>მოსალოდნელი პიკური კონცენტრაციაა</w:t>
            </w:r>
            <w:r w:rsidRPr="00CB15E8">
              <w:rPr>
                <w:rFonts w:ascii="Sylfaen" w:eastAsia="Calibri" w:hAnsi="Sylfaen" w:cs="HelveticaNeue-Light"/>
                <w:sz w:val="20"/>
                <w:szCs w:val="20"/>
                <w:lang w:val="ka-GE"/>
              </w:rPr>
              <w:t xml:space="preserve"> 12-24 მკგ/მლ.</w:t>
            </w:r>
          </w:p>
        </w:tc>
      </w:tr>
      <w:tr w:rsidR="00B80229" w:rsidRPr="00CB15E8" w:rsidTr="001704AB">
        <w:trPr>
          <w:trHeight w:val="124"/>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აბსორბცია</w:t>
            </w:r>
          </w:p>
        </w:tc>
        <w:tc>
          <w:tcPr>
            <w:tcW w:w="6907" w:type="dxa"/>
            <w:gridSpan w:val="3"/>
            <w:tcBorders>
              <w:top w:val="single" w:sz="4" w:space="0" w:color="auto"/>
              <w:bottom w:val="single" w:sz="4" w:space="0" w:color="auto"/>
            </w:tcBorders>
            <w:shd w:val="clear" w:color="auto" w:fill="auto"/>
          </w:tcPr>
          <w:p w:rsidR="00B80229" w:rsidRPr="00CB15E8" w:rsidRDefault="000D7670" w:rsidP="000D7670">
            <w:pPr>
              <w:autoSpaceDE w:val="0"/>
              <w:autoSpaceDN w:val="0"/>
              <w:adjustRightInd w:val="0"/>
              <w:spacing w:after="0" w:line="240" w:lineRule="auto"/>
              <w:jc w:val="both"/>
              <w:rPr>
                <w:rFonts w:ascii="Sylfaen" w:eastAsia="Calibri" w:hAnsi="Sylfaen" w:cs="HelveticaNeue-Light"/>
                <w:sz w:val="20"/>
                <w:szCs w:val="20"/>
                <w:lang w:val="ka-GE"/>
              </w:rPr>
            </w:pPr>
            <w:r>
              <w:rPr>
                <w:rFonts w:ascii="Sylfaen" w:eastAsia="Calibri" w:hAnsi="Sylfaen" w:cs="HelveticaNeue-Light"/>
                <w:sz w:val="20"/>
                <w:szCs w:val="20"/>
                <w:lang w:val="ka-GE"/>
              </w:rPr>
              <w:t>ა</w:t>
            </w:r>
            <w:r w:rsidR="00B80229" w:rsidRPr="00CB15E8">
              <w:rPr>
                <w:rFonts w:ascii="Sylfaen" w:eastAsia="Calibri" w:hAnsi="Sylfaen" w:cs="HelveticaNeue-Light"/>
                <w:sz w:val="20"/>
                <w:szCs w:val="20"/>
                <w:lang w:val="ka-GE"/>
              </w:rPr>
              <w:t>ხასიათებ</w:t>
            </w:r>
            <w:r>
              <w:rPr>
                <w:rFonts w:ascii="Sylfaen" w:eastAsia="Calibri" w:hAnsi="Sylfaen" w:cs="HelveticaNeue-Light"/>
                <w:sz w:val="20"/>
                <w:szCs w:val="20"/>
                <w:lang w:val="ka-GE"/>
              </w:rPr>
              <w:t xml:space="preserve">ს </w:t>
            </w:r>
            <w:r w:rsidR="00B80229" w:rsidRPr="00CB15E8">
              <w:rPr>
                <w:rFonts w:ascii="Sylfaen" w:eastAsia="Calibri" w:hAnsi="Sylfaen" w:cs="HelveticaNeue-Light"/>
                <w:sz w:val="20"/>
                <w:szCs w:val="20"/>
                <w:lang w:val="ka-GE"/>
              </w:rPr>
              <w:t>თითქმის სრული ორალური აბსორბცი</w:t>
            </w:r>
            <w:r>
              <w:rPr>
                <w:rFonts w:ascii="Sylfaen" w:eastAsia="Calibri" w:hAnsi="Sylfaen" w:cs="HelveticaNeue-Light"/>
                <w:sz w:val="20"/>
                <w:szCs w:val="20"/>
                <w:lang w:val="ka-GE"/>
              </w:rPr>
              <w:t>ა</w:t>
            </w:r>
            <w:r w:rsidR="00B80229" w:rsidRPr="00CB15E8">
              <w:rPr>
                <w:rFonts w:ascii="Sylfaen" w:eastAsia="Calibri" w:hAnsi="Sylfaen" w:cs="HelveticaNeue-Light"/>
                <w:sz w:val="20"/>
                <w:szCs w:val="20"/>
                <w:lang w:val="ka-GE"/>
              </w:rPr>
              <w:t>.</w:t>
            </w:r>
          </w:p>
        </w:tc>
      </w:tr>
      <w:tr w:rsidR="00B80229" w:rsidRPr="00CB15E8" w:rsidTr="001704AB">
        <w:trPr>
          <w:trHeight w:val="145"/>
        </w:trPr>
        <w:tc>
          <w:tcPr>
            <w:tcW w:w="2723" w:type="dxa"/>
            <w:tcBorders>
              <w:top w:val="single" w:sz="4" w:space="0" w:color="auto"/>
              <w:bottom w:val="single" w:sz="4" w:space="0" w:color="auto"/>
            </w:tcBorders>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907" w:type="dxa"/>
            <w:gridSpan w:val="3"/>
            <w:tcBorders>
              <w:top w:val="single" w:sz="4" w:space="0" w:color="auto"/>
              <w:bottom w:val="single" w:sz="4" w:space="0" w:color="auto"/>
            </w:tcBorders>
            <w:shd w:val="clear" w:color="auto" w:fill="auto"/>
          </w:tcPr>
          <w:p w:rsidR="00B80229" w:rsidRPr="00CB15E8" w:rsidRDefault="00D742B7" w:rsidP="000D7670">
            <w:pPr>
              <w:autoSpaceDE w:val="0"/>
              <w:autoSpaceDN w:val="0"/>
              <w:adjustRightInd w:val="0"/>
              <w:spacing w:after="0" w:line="240" w:lineRule="auto"/>
              <w:jc w:val="both"/>
              <w:rPr>
                <w:rFonts w:ascii="Sylfaen" w:eastAsia="Calibri" w:hAnsi="Sylfaen" w:cs="HelveticaNeue-Light"/>
                <w:sz w:val="20"/>
                <w:szCs w:val="20"/>
              </w:rPr>
            </w:pPr>
            <w:r>
              <w:rPr>
                <w:rFonts w:ascii="Sylfaen" w:eastAsia="Calibri" w:hAnsi="Sylfaen" w:cs="HelveticaNeue-Light"/>
                <w:sz w:val="20"/>
                <w:szCs w:val="20"/>
                <w:lang w:val="ka-GE"/>
              </w:rPr>
              <w:t>თავზურგტვინის</w:t>
            </w:r>
            <w:r w:rsidR="00B80229" w:rsidRPr="00CB15E8">
              <w:rPr>
                <w:rFonts w:ascii="Sylfaen" w:eastAsia="Calibri" w:hAnsi="Sylfaen" w:cs="HelveticaNeue-Light"/>
                <w:sz w:val="20"/>
                <w:szCs w:val="20"/>
                <w:lang w:val="ka-GE"/>
              </w:rPr>
              <w:t xml:space="preserve"> სითხეში შეღწევადობა ნიმუშის</w:t>
            </w:r>
            <w:r w:rsidR="000D7670">
              <w:rPr>
                <w:rFonts w:ascii="Sylfaen" w:eastAsia="Calibri" w:hAnsi="Sylfaen" w:cs="HelveticaNeue-Light"/>
                <w:sz w:val="20"/>
                <w:szCs w:val="20"/>
                <w:lang w:val="ka-GE"/>
              </w:rPr>
              <w:t xml:space="preserve"> </w:t>
            </w:r>
            <w:r w:rsidR="00B80229" w:rsidRPr="00CB15E8">
              <w:rPr>
                <w:rFonts w:ascii="Sylfaen" w:eastAsia="Calibri" w:hAnsi="Sylfaen" w:cs="HelveticaNeue-Light"/>
                <w:sz w:val="20"/>
                <w:szCs w:val="20"/>
                <w:lang w:val="ka-GE"/>
              </w:rPr>
              <w:t>შრატში შეღწევადობის დაახლოებით 1/3-ია</w:t>
            </w:r>
            <w:r w:rsidR="000D7670">
              <w:rPr>
                <w:rFonts w:ascii="Sylfaen" w:eastAsia="Calibri" w:hAnsi="Sylfaen" w:cs="HelveticaNeue-Light"/>
                <w:sz w:val="20"/>
                <w:szCs w:val="20"/>
                <w:lang w:val="ka-GE"/>
              </w:rPr>
              <w:t xml:space="preserve">, ამიტომ </w:t>
            </w:r>
            <w:r w:rsidR="00B80229" w:rsidRPr="00CB15E8">
              <w:rPr>
                <w:rFonts w:ascii="Sylfaen" w:eastAsia="Calibri" w:hAnsi="Sylfaen" w:cs="HelveticaNeue-Light"/>
                <w:sz w:val="20"/>
                <w:szCs w:val="20"/>
                <w:lang w:val="ka-GE"/>
              </w:rPr>
              <w:t xml:space="preserve">გამოიყენება მენინგიტის სამკურნალოდ.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hAnsi="Sylfaen"/>
                <w:b/>
                <w:sz w:val="20"/>
                <w:szCs w:val="20"/>
                <w:lang w:val="ka-GE"/>
              </w:rPr>
              <w:t>გამოყენება ორსულობის</w:t>
            </w:r>
            <w:r w:rsidR="000D7670">
              <w:rPr>
                <w:rFonts w:ascii="Sylfaen" w:hAnsi="Sylfaen"/>
                <w:b/>
                <w:sz w:val="20"/>
                <w:szCs w:val="20"/>
                <w:lang w:val="ka-GE"/>
              </w:rPr>
              <w:t>ა</w:t>
            </w:r>
            <w:r w:rsidRPr="00CB15E8">
              <w:rPr>
                <w:rFonts w:ascii="Sylfaen" w:hAnsi="Sylfaen"/>
                <w:b/>
                <w:sz w:val="20"/>
                <w:szCs w:val="20"/>
                <w:lang w:val="ka-GE"/>
              </w:rPr>
              <w:t xml:space="preserve"> და ლაქტაციის პერიოდში:</w:t>
            </w:r>
            <w:r w:rsidRPr="00CB15E8">
              <w:rPr>
                <w:rFonts w:ascii="Sylfaen" w:hAnsi="Sylfaen"/>
                <w:sz w:val="20"/>
                <w:szCs w:val="20"/>
                <w:lang w:val="ka-GE"/>
              </w:rPr>
              <w:t xml:space="preserve"> არასაკმარისი მონაცემების გამო ორსულობის</w:t>
            </w:r>
            <w:r w:rsidR="000D7670">
              <w:rPr>
                <w:rFonts w:ascii="Sylfaen" w:hAnsi="Sylfaen"/>
                <w:sz w:val="20"/>
                <w:szCs w:val="20"/>
                <w:lang w:val="ka-GE"/>
              </w:rPr>
              <w:t>ა</w:t>
            </w:r>
            <w:r w:rsidRPr="00CB15E8">
              <w:rPr>
                <w:rFonts w:ascii="Sylfaen" w:hAnsi="Sylfaen"/>
                <w:sz w:val="20"/>
                <w:szCs w:val="20"/>
                <w:lang w:val="ka-GE"/>
              </w:rPr>
              <w:t xml:space="preserve"> და ლაქტაციის პერიოდში მისი გამოყენება არარეკომენდებულია</w:t>
            </w:r>
            <w:r w:rsidR="000D7670">
              <w:rPr>
                <w:rFonts w:ascii="Sylfaen" w:hAnsi="Sylfaen"/>
                <w:sz w:val="20"/>
                <w:szCs w:val="20"/>
                <w:lang w:val="ka-GE"/>
              </w:rPr>
              <w:t>.</w:t>
            </w:r>
            <w:r w:rsidRPr="00CB15E8">
              <w:rPr>
                <w:rFonts w:ascii="Sylfaen" w:hAnsi="Sylfaen"/>
                <w:sz w:val="20"/>
                <w:szCs w:val="20"/>
                <w:lang w:val="ka-GE"/>
              </w:rPr>
              <w:t xml:space="preserve">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გამოყენება თირკმლის პათოლოგიის დროს:</w:t>
            </w:r>
            <w:r w:rsidR="000D7670">
              <w:rPr>
                <w:rFonts w:ascii="Sylfaen" w:hAnsi="Sylfaen"/>
                <w:sz w:val="20"/>
                <w:szCs w:val="20"/>
                <w:lang w:val="ka-GE"/>
              </w:rPr>
              <w:t xml:space="preserve"> </w:t>
            </w:r>
            <w:r w:rsidRPr="00CB15E8">
              <w:rPr>
                <w:rFonts w:ascii="Sylfaen" w:hAnsi="Sylfaen"/>
                <w:sz w:val="20"/>
                <w:szCs w:val="20"/>
                <w:lang w:val="ka-GE"/>
              </w:rPr>
              <w:t>დოზის ცვლილება რეკომენდებული არ არის, თუმცა შესაძლოა მოხდეს მეტაბოლიტების აკუმულირება</w:t>
            </w:r>
            <w:r w:rsidR="000D7670">
              <w:rPr>
                <w:rFonts w:ascii="Sylfaen" w:hAnsi="Sylfaen"/>
                <w:sz w:val="20"/>
                <w:szCs w:val="20"/>
                <w:lang w:val="ka-GE"/>
              </w:rPr>
              <w:t>.</w:t>
            </w:r>
          </w:p>
          <w:p w:rsidR="00B80229" w:rsidRPr="00CB15E8" w:rsidRDefault="00B80229" w:rsidP="00282447">
            <w:pPr>
              <w:spacing w:after="0" w:line="240" w:lineRule="auto"/>
              <w:jc w:val="both"/>
              <w:rPr>
                <w:rFonts w:ascii="Sylfaen" w:hAnsi="Sylfaen"/>
                <w:sz w:val="20"/>
                <w:szCs w:val="20"/>
              </w:rPr>
            </w:pPr>
            <w:r w:rsidRPr="00CB15E8">
              <w:rPr>
                <w:rFonts w:ascii="Sylfaen" w:hAnsi="Sylfaen"/>
                <w:b/>
                <w:sz w:val="20"/>
                <w:szCs w:val="20"/>
                <w:lang w:val="ka-GE"/>
              </w:rPr>
              <w:t>გამოყენება ღვიძლის პათოლოგიის დროს:</w:t>
            </w:r>
            <w:r w:rsidRPr="00CB15E8">
              <w:rPr>
                <w:rFonts w:ascii="Sylfaen" w:hAnsi="Sylfaen"/>
                <w:sz w:val="20"/>
                <w:szCs w:val="20"/>
                <w:lang w:val="ka-GE"/>
              </w:rPr>
              <w:t xml:space="preserve"> ტრანსამინაზების მატებასთან იშვითად ასოცირდება. </w:t>
            </w:r>
          </w:p>
        </w:tc>
      </w:tr>
      <w:tr w:rsidR="00B80229" w:rsidRPr="00CB15E8" w:rsidTr="001704AB">
        <w:tc>
          <w:tcPr>
            <w:tcW w:w="2723" w:type="dxa"/>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907" w:type="dxa"/>
            <w:gridSpan w:val="3"/>
            <w:shd w:val="clear" w:color="auto" w:fill="auto"/>
          </w:tcPr>
          <w:p w:rsidR="000D7670" w:rsidRDefault="00B80229" w:rsidP="00A3738B">
            <w:pPr>
              <w:numPr>
                <w:ilvl w:val="0"/>
                <w:numId w:val="18"/>
              </w:numPr>
              <w:autoSpaceDE w:val="0"/>
              <w:autoSpaceDN w:val="0"/>
              <w:adjustRightInd w:val="0"/>
              <w:spacing w:after="0" w:line="240" w:lineRule="auto"/>
              <w:jc w:val="both"/>
              <w:rPr>
                <w:rFonts w:ascii="Sylfaen" w:eastAsia="Calibri" w:hAnsi="Sylfaen" w:cs="HelveticaNeue-Light"/>
                <w:sz w:val="20"/>
                <w:szCs w:val="20"/>
                <w:lang w:val="ka-GE"/>
              </w:rPr>
            </w:pPr>
            <w:r w:rsidRPr="000D7670">
              <w:rPr>
                <w:rFonts w:ascii="Sylfaen" w:eastAsia="Calibri" w:hAnsi="Sylfaen" w:cs="HelveticaNeue-Light"/>
                <w:sz w:val="20"/>
                <w:szCs w:val="20"/>
                <w:lang w:val="ka-GE"/>
              </w:rPr>
              <w:t>მიელოსუპრესია</w:t>
            </w:r>
          </w:p>
          <w:p w:rsidR="000D7670" w:rsidRPr="000D7670" w:rsidRDefault="00B80229" w:rsidP="00A3738B">
            <w:pPr>
              <w:numPr>
                <w:ilvl w:val="0"/>
                <w:numId w:val="18"/>
              </w:numPr>
              <w:autoSpaceDE w:val="0"/>
              <w:autoSpaceDN w:val="0"/>
              <w:adjustRightInd w:val="0"/>
              <w:spacing w:after="0" w:line="240" w:lineRule="auto"/>
              <w:jc w:val="both"/>
              <w:rPr>
                <w:rFonts w:ascii="Sylfaen" w:hAnsi="Sylfaen"/>
                <w:sz w:val="20"/>
                <w:szCs w:val="20"/>
                <w:lang w:val="ka-GE"/>
              </w:rPr>
            </w:pPr>
            <w:r w:rsidRPr="000D7670">
              <w:rPr>
                <w:rFonts w:ascii="Sylfaen" w:eastAsia="Calibri" w:hAnsi="Sylfaen" w:cs="HelveticaNeue-Light"/>
                <w:sz w:val="20"/>
                <w:szCs w:val="20"/>
                <w:lang w:val="ka-GE"/>
              </w:rPr>
              <w:t>დიარეა და გულისრევის შეგრძნება</w:t>
            </w:r>
          </w:p>
          <w:p w:rsidR="00B80229" w:rsidRPr="00CB15E8" w:rsidRDefault="00B80229" w:rsidP="00A3738B">
            <w:pPr>
              <w:numPr>
                <w:ilvl w:val="0"/>
                <w:numId w:val="18"/>
              </w:numPr>
              <w:autoSpaceDE w:val="0"/>
              <w:autoSpaceDN w:val="0"/>
              <w:adjustRightInd w:val="0"/>
              <w:spacing w:after="0" w:line="240" w:lineRule="auto"/>
              <w:jc w:val="both"/>
              <w:rPr>
                <w:rFonts w:ascii="Sylfaen" w:hAnsi="Sylfaen"/>
                <w:sz w:val="20"/>
                <w:szCs w:val="20"/>
                <w:lang w:val="ka-GE"/>
              </w:rPr>
            </w:pPr>
            <w:r w:rsidRPr="00CB15E8">
              <w:rPr>
                <w:rFonts w:ascii="Sylfaen" w:eastAsia="Calibri" w:hAnsi="Sylfaen" w:cs="HelveticaNeue-Light"/>
                <w:sz w:val="20"/>
                <w:szCs w:val="20"/>
                <w:lang w:val="ka-GE"/>
              </w:rPr>
              <w:t xml:space="preserve">მხედველობითი ნევრიტი და პერიფერიული ნეიროპათია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907" w:type="dxa"/>
            <w:gridSpan w:val="3"/>
            <w:shd w:val="clear" w:color="auto" w:fill="auto"/>
          </w:tcPr>
          <w:p w:rsidR="000D7670" w:rsidRDefault="00B80229" w:rsidP="00A3738B">
            <w:pPr>
              <w:numPr>
                <w:ilvl w:val="0"/>
                <w:numId w:val="18"/>
              </w:num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ჰიპერმგრძნობელობა ოქსაზოლიდინონის მიმართ</w:t>
            </w:r>
          </w:p>
          <w:p w:rsidR="00B80229" w:rsidRPr="00CB15E8" w:rsidRDefault="00B80229" w:rsidP="00A3738B">
            <w:pPr>
              <w:numPr>
                <w:ilvl w:val="0"/>
                <w:numId w:val="18"/>
              </w:num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ნეიროპათიი</w:t>
            </w:r>
            <w:r w:rsidR="00BE26E5" w:rsidRPr="00CB15E8">
              <w:rPr>
                <w:rFonts w:ascii="Sylfaen" w:eastAsia="Calibri" w:hAnsi="Sylfaen" w:cs="HelveticaNeue-Bold"/>
                <w:b/>
                <w:bCs/>
                <w:sz w:val="20"/>
                <w:szCs w:val="20"/>
                <w:lang w:val="ka-GE"/>
              </w:rPr>
              <w:t xml:space="preserve">სთვის </w:t>
            </w:r>
            <w:r w:rsidRPr="00CB15E8">
              <w:rPr>
                <w:rFonts w:ascii="Sylfaen" w:eastAsia="Calibri" w:hAnsi="Sylfaen" w:cs="HelveticaNeue-Bold"/>
                <w:b/>
                <w:bCs/>
                <w:sz w:val="20"/>
                <w:szCs w:val="20"/>
                <w:lang w:val="ka-GE"/>
              </w:rPr>
              <w:t xml:space="preserve">დამახასიათებელი სიპტომები </w:t>
            </w:r>
            <w:r w:rsidRPr="00CB15E8">
              <w:rPr>
                <w:rFonts w:ascii="Sylfaen" w:eastAsia="Calibri" w:hAnsi="Sylfaen" w:cs="HelveticaNeue-Bold"/>
                <w:bCs/>
                <w:sz w:val="20"/>
                <w:szCs w:val="20"/>
                <w:lang w:val="ka-GE"/>
              </w:rPr>
              <w:t>(ტკივილი,</w:t>
            </w:r>
            <w:r w:rsidR="00EC7C12" w:rsidRPr="00CB15E8">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მგრძნობელობის დაკარგვა,</w:t>
            </w:r>
            <w:r w:rsidR="00EC7C12" w:rsidRPr="00CB15E8">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ჩხვლეტი</w:t>
            </w:r>
            <w:r w:rsidR="000D7670">
              <w:rPr>
                <w:rFonts w:ascii="Sylfaen" w:eastAsia="Calibri" w:hAnsi="Sylfaen" w:cs="HelveticaNeue-Bold"/>
                <w:bCs/>
                <w:sz w:val="20"/>
                <w:szCs w:val="20"/>
                <w:lang w:val="ka-GE"/>
              </w:rPr>
              <w:t xml:space="preserve">ს </w:t>
            </w:r>
            <w:r w:rsidRPr="00CB15E8">
              <w:rPr>
                <w:rFonts w:ascii="Sylfaen" w:eastAsia="Calibri" w:hAnsi="Sylfaen" w:cs="HelveticaNeue-Bold"/>
                <w:bCs/>
                <w:sz w:val="20"/>
                <w:szCs w:val="20"/>
                <w:lang w:val="ka-GE"/>
              </w:rPr>
              <w:t>შეგრძნება ან სისუსტე კიდურებში)</w:t>
            </w:r>
            <w:r w:rsidRPr="00CB15E8">
              <w:rPr>
                <w:rFonts w:ascii="Sylfaen" w:eastAsia="Calibri" w:hAnsi="Sylfaen" w:cs="HelveticaNeue-Bold"/>
                <w:b/>
                <w:bCs/>
                <w:sz w:val="20"/>
                <w:szCs w:val="20"/>
                <w:lang w:val="ka-GE"/>
              </w:rPr>
              <w:t xml:space="preserve">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907" w:type="dxa"/>
            <w:gridSpan w:val="3"/>
            <w:shd w:val="clear" w:color="auto" w:fill="auto"/>
          </w:tcPr>
          <w:p w:rsidR="00B80229" w:rsidRPr="00CB15E8" w:rsidRDefault="00B80229" w:rsidP="000D7670">
            <w:pPr>
              <w:autoSpaceDE w:val="0"/>
              <w:autoSpaceDN w:val="0"/>
              <w:adjustRightInd w:val="0"/>
              <w:spacing w:after="0" w:line="240" w:lineRule="auto"/>
              <w:jc w:val="both"/>
              <w:rPr>
                <w:rFonts w:ascii="Sylfaen" w:hAnsi="Sylfaen"/>
                <w:sz w:val="20"/>
                <w:szCs w:val="20"/>
                <w:lang w:val="ru-RU"/>
              </w:rPr>
            </w:pPr>
            <w:r w:rsidRPr="00CB15E8">
              <w:rPr>
                <w:rFonts w:ascii="Sylfaen" w:eastAsia="Calibri" w:hAnsi="Sylfaen" w:cs="HelveticaNeue-Light"/>
                <w:sz w:val="20"/>
                <w:szCs w:val="20"/>
                <w:lang w:val="ka-GE"/>
              </w:rPr>
              <w:t>საჭიროა პერიფერიულ ნეიროპათიასა და მხედველობით ნევრიტზე დაკვირვება</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სისხლის საერთო ანალიზის მონიტორინგი</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საწყის ფაზაში </w:t>
            </w:r>
            <w:r w:rsidR="000D7670">
              <w:rPr>
                <w:rFonts w:ascii="Sylfaen" w:eastAsia="Calibri" w:hAnsi="Sylfaen" w:cs="HelveticaNeue-Light"/>
                <w:sz w:val="20"/>
                <w:szCs w:val="20"/>
                <w:lang w:val="ka-GE"/>
              </w:rPr>
              <w:t>ყ</w:t>
            </w:r>
            <w:r w:rsidRPr="00CB15E8">
              <w:rPr>
                <w:rFonts w:ascii="Sylfaen" w:eastAsia="Calibri" w:hAnsi="Sylfaen" w:cs="HelveticaNeue-Light"/>
                <w:sz w:val="20"/>
                <w:szCs w:val="20"/>
                <w:lang w:val="ka-GE"/>
              </w:rPr>
              <w:t>ოველკვირეულად, შემდეგ</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თვეში ერთხელ, </w:t>
            </w:r>
            <w:r w:rsidR="000D7670">
              <w:rPr>
                <w:rFonts w:ascii="Sylfaen" w:eastAsia="Calibri" w:hAnsi="Sylfaen" w:cs="HelveticaNeue-Light"/>
                <w:sz w:val="20"/>
                <w:szCs w:val="20"/>
                <w:lang w:val="ka-GE"/>
              </w:rPr>
              <w:t xml:space="preserve">მერე </w:t>
            </w:r>
            <w:r w:rsidRPr="00CB15E8">
              <w:rPr>
                <w:rFonts w:ascii="Sylfaen" w:eastAsia="Calibri" w:hAnsi="Sylfaen" w:cs="HelveticaNeue-Light"/>
                <w:sz w:val="20"/>
                <w:szCs w:val="20"/>
                <w:lang w:val="ka-GE"/>
              </w:rPr>
              <w:t>კი</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საჭიროებისამებრ</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სიმპტომების გათვალისწინებით</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ხანგრძლივი გამოყენების კლინიკური გამოცდილება მცირეა. </w:t>
            </w:r>
          </w:p>
        </w:tc>
      </w:tr>
      <w:tr w:rsidR="00B80229" w:rsidRPr="00CB15E8" w:rsidTr="001704AB">
        <w:trPr>
          <w:trHeight w:val="1007"/>
        </w:trPr>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მითითებები პაციენტები</w:t>
            </w:r>
            <w:r w:rsidR="00BE26E5" w:rsidRPr="00CB15E8">
              <w:rPr>
                <w:rFonts w:ascii="Sylfaen" w:hAnsi="Sylfaen"/>
                <w:b/>
                <w:sz w:val="20"/>
                <w:szCs w:val="20"/>
                <w:lang w:val="ka-GE"/>
              </w:rPr>
              <w:t xml:space="preserve">სთვის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 xml:space="preserve">ლინეზოლიდი შეიძლება მიიღოთ როგორც საკვებთან ერთად, ისე მის გარეშე. თუ ლინეზოლიდის მიღების შემდეგ გაწუხებთ მუცელი, მიიღეთ ის საკვებთან ერთად. თავი </w:t>
            </w:r>
            <w:r w:rsidR="000D7670">
              <w:rPr>
                <w:rFonts w:ascii="Sylfaen" w:eastAsia="Calibri" w:hAnsi="Sylfaen" w:cs="HelveticaNeue-Light"/>
                <w:sz w:val="20"/>
                <w:szCs w:val="20"/>
                <w:lang w:val="ka-GE"/>
              </w:rPr>
              <w:t xml:space="preserve">არიდეთ </w:t>
            </w:r>
            <w:r w:rsidRPr="00CB15E8">
              <w:rPr>
                <w:rFonts w:ascii="Sylfaen" w:eastAsia="Calibri" w:hAnsi="Sylfaen" w:cs="HelveticaNeue-Light"/>
                <w:sz w:val="20"/>
                <w:szCs w:val="20"/>
                <w:lang w:val="ka-GE"/>
              </w:rPr>
              <w:t>საკვებ</w:t>
            </w:r>
            <w:r w:rsidR="000D7670">
              <w:rPr>
                <w:rFonts w:ascii="Sylfaen" w:eastAsia="Calibri" w:hAnsi="Sylfaen" w:cs="HelveticaNeue-Light"/>
                <w:sz w:val="20"/>
                <w:szCs w:val="20"/>
                <w:lang w:val="ka-GE"/>
              </w:rPr>
              <w:t xml:space="preserve">ს </w:t>
            </w:r>
            <w:r w:rsidRPr="00CB15E8">
              <w:rPr>
                <w:rFonts w:ascii="Sylfaen" w:eastAsia="Calibri" w:hAnsi="Sylfaen" w:cs="HelveticaNeue-Light"/>
                <w:sz w:val="20"/>
                <w:szCs w:val="20"/>
                <w:lang w:val="ka-GE"/>
              </w:rPr>
              <w:t>და სასმელ</w:t>
            </w:r>
            <w:r w:rsidR="000D7670">
              <w:rPr>
                <w:rFonts w:ascii="Sylfaen" w:eastAsia="Calibri" w:hAnsi="Sylfaen" w:cs="HelveticaNeue-Light"/>
                <w:sz w:val="20"/>
                <w:szCs w:val="20"/>
                <w:lang w:val="ka-GE"/>
              </w:rPr>
              <w:t>ს</w:t>
            </w:r>
            <w:r w:rsidRPr="00CB15E8">
              <w:rPr>
                <w:rFonts w:ascii="Sylfaen" w:eastAsia="Calibri" w:hAnsi="Sylfaen" w:cs="HelveticaNeue-Light"/>
                <w:sz w:val="20"/>
                <w:szCs w:val="20"/>
                <w:lang w:val="ka-GE"/>
              </w:rPr>
              <w:t>,</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რომელიც შეიცავს თირამინს</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კერძოდ</w:t>
            </w:r>
            <w:r w:rsidR="000D7670">
              <w:rPr>
                <w:rFonts w:ascii="Sylfaen" w:eastAsia="Calibri" w:hAnsi="Sylfaen" w:cs="HelveticaNeue-Light"/>
                <w:sz w:val="20"/>
                <w:szCs w:val="20"/>
                <w:lang w:val="ka-GE"/>
              </w:rPr>
              <w:t xml:space="preserve"> - </w:t>
            </w:r>
            <w:r w:rsidRPr="00CB15E8">
              <w:rPr>
                <w:rFonts w:ascii="Sylfaen" w:eastAsia="Calibri" w:hAnsi="Sylfaen" w:cs="HelveticaNeue-Light"/>
                <w:sz w:val="20"/>
                <w:szCs w:val="20"/>
                <w:lang w:val="ka-GE"/>
              </w:rPr>
              <w:t>ყველს, შებოლილ ხორცს, მჟავე კომბოსტოს, სოი</w:t>
            </w:r>
            <w:r w:rsidR="000D7670">
              <w:rPr>
                <w:rFonts w:ascii="Sylfaen" w:eastAsia="Calibri" w:hAnsi="Sylfaen" w:cs="HelveticaNeue-Light"/>
                <w:sz w:val="20"/>
                <w:szCs w:val="20"/>
                <w:lang w:val="ka-GE"/>
              </w:rPr>
              <w:t>ი</w:t>
            </w:r>
            <w:r w:rsidRPr="00CB15E8">
              <w:rPr>
                <w:rFonts w:ascii="Sylfaen" w:eastAsia="Calibri" w:hAnsi="Sylfaen" w:cs="HelveticaNeue-Light"/>
                <w:sz w:val="20"/>
                <w:szCs w:val="20"/>
                <w:lang w:val="ka-GE"/>
              </w:rPr>
              <w:t>ს სოუსს, ლუდს და წითელ ღვინოს. გააფრთხილეთ თქვენი ექიმი</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თუ იღებთ გაციების, ყაბზობის</w:t>
            </w:r>
            <w:r w:rsidR="000D7670">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ან დეპრესიის საწინააღმდეგო პრეპარატებს.</w:t>
            </w:r>
          </w:p>
          <w:p w:rsidR="00B80229" w:rsidRPr="00CB15E8" w:rsidRDefault="00B80229" w:rsidP="00282447">
            <w:pPr>
              <w:autoSpaceDE w:val="0"/>
              <w:autoSpaceDN w:val="0"/>
              <w:adjustRightInd w:val="0"/>
              <w:spacing w:after="0" w:line="240" w:lineRule="auto"/>
              <w:jc w:val="both"/>
              <w:rPr>
                <w:rFonts w:ascii="Sylfaen" w:eastAsia="Calibri" w:hAnsi="Sylfaen" w:cs="HelveticaNeue-Light"/>
                <w:b/>
                <w:sz w:val="20"/>
                <w:szCs w:val="20"/>
                <w:lang w:val="ka-GE"/>
              </w:rPr>
            </w:pPr>
            <w:r w:rsidRPr="00CB15E8">
              <w:rPr>
                <w:rFonts w:ascii="Sylfaen" w:eastAsia="Calibri" w:hAnsi="Sylfaen" w:cs="HelveticaNeue-Light"/>
                <w:b/>
                <w:sz w:val="20"/>
                <w:szCs w:val="20"/>
                <w:lang w:val="ka-GE"/>
              </w:rPr>
              <w:t>მიმართეთ თქვენს ექიმს</w:t>
            </w:r>
            <w:r w:rsidR="000D7670">
              <w:rPr>
                <w:rFonts w:ascii="Sylfaen" w:eastAsia="Calibri" w:hAnsi="Sylfaen" w:cs="HelveticaNeue-Light"/>
                <w:b/>
                <w:sz w:val="20"/>
                <w:szCs w:val="20"/>
                <w:lang w:val="ka-GE"/>
              </w:rPr>
              <w:t xml:space="preserve"> </w:t>
            </w:r>
            <w:r w:rsidR="00946764">
              <w:rPr>
                <w:rFonts w:ascii="Sylfaen" w:eastAsia="Calibri" w:hAnsi="Sylfaen" w:cs="HelveticaNeue-Light"/>
                <w:b/>
                <w:sz w:val="20"/>
                <w:szCs w:val="20"/>
                <w:lang w:val="ka-GE"/>
              </w:rPr>
              <w:t xml:space="preserve">ნებისმიერი ამ </w:t>
            </w:r>
            <w:r w:rsidR="00A80AA3">
              <w:rPr>
                <w:rFonts w:ascii="Sylfaen" w:eastAsia="Calibri" w:hAnsi="Sylfaen" w:cs="HelveticaNeue-Light"/>
                <w:b/>
                <w:sz w:val="20"/>
                <w:szCs w:val="20"/>
                <w:lang w:val="ka-GE"/>
              </w:rPr>
              <w:t>არასასურველი</w:t>
            </w:r>
            <w:r w:rsidRPr="00CB15E8">
              <w:rPr>
                <w:rFonts w:ascii="Sylfaen" w:eastAsia="Calibri" w:hAnsi="Sylfaen" w:cs="HelveticaNeue-Light"/>
                <w:b/>
                <w:sz w:val="20"/>
                <w:szCs w:val="20"/>
                <w:lang w:val="ka-GE"/>
              </w:rPr>
              <w:t xml:space="preserve"> მოვლენ</w:t>
            </w:r>
            <w:r w:rsidR="00946764">
              <w:rPr>
                <w:rFonts w:ascii="Sylfaen" w:eastAsia="Calibri" w:hAnsi="Sylfaen" w:cs="HelveticaNeue-Light"/>
                <w:b/>
                <w:sz w:val="20"/>
                <w:szCs w:val="20"/>
                <w:lang w:val="ka-GE"/>
              </w:rPr>
              <w:t>ის შემთხვევაში</w:t>
            </w:r>
            <w:r w:rsidRPr="00CB15E8">
              <w:rPr>
                <w:rFonts w:ascii="Sylfaen" w:eastAsia="Calibri" w:hAnsi="Sylfaen" w:cs="HelveticaNeue-Light"/>
                <w:b/>
                <w:sz w:val="20"/>
                <w:szCs w:val="20"/>
                <w:lang w:val="ka-GE"/>
              </w:rPr>
              <w:t>:</w:t>
            </w:r>
          </w:p>
          <w:p w:rsidR="00B80229" w:rsidRPr="00CB15E8" w:rsidRDefault="00B80229" w:rsidP="00A3738B">
            <w:pPr>
              <w:pStyle w:val="ListParagraph"/>
              <w:numPr>
                <w:ilvl w:val="0"/>
                <w:numId w:val="21"/>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ტკივილი,</w:t>
            </w:r>
            <w:r w:rsidR="00EC7C12" w:rsidRPr="00CB15E8">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მგრძნობელობის დაკარგვა,</w:t>
            </w:r>
            <w:r w:rsidR="00EC7C12" w:rsidRPr="00CB15E8">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ჩხვლეტი</w:t>
            </w:r>
            <w:r w:rsidR="00946764">
              <w:rPr>
                <w:rFonts w:ascii="Sylfaen" w:eastAsia="Calibri" w:hAnsi="Sylfaen" w:cs="HelveticaNeue-Bold"/>
                <w:bCs/>
                <w:sz w:val="20"/>
                <w:szCs w:val="20"/>
                <w:lang w:val="ka-GE"/>
              </w:rPr>
              <w:t xml:space="preserve">ს </w:t>
            </w:r>
            <w:r w:rsidRPr="00CB15E8">
              <w:rPr>
                <w:rFonts w:ascii="Sylfaen" w:eastAsia="Calibri" w:hAnsi="Sylfaen" w:cs="HelveticaNeue-Bold"/>
                <w:bCs/>
                <w:sz w:val="20"/>
                <w:szCs w:val="20"/>
                <w:lang w:val="ka-GE"/>
              </w:rPr>
              <w:t>შეგრძნება ან სისუსტე კიდურებში;</w:t>
            </w:r>
          </w:p>
          <w:p w:rsidR="00B80229" w:rsidRPr="00CB15E8" w:rsidRDefault="00B80229" w:rsidP="00A3738B">
            <w:pPr>
              <w:pStyle w:val="ListParagraph"/>
              <w:numPr>
                <w:ilvl w:val="0"/>
                <w:numId w:val="21"/>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ყაბზობა ან დიარეა;</w:t>
            </w:r>
          </w:p>
          <w:p w:rsidR="00B80229" w:rsidRPr="00CB15E8" w:rsidRDefault="00B80229" w:rsidP="00A3738B">
            <w:pPr>
              <w:pStyle w:val="ListParagraph"/>
              <w:numPr>
                <w:ilvl w:val="0"/>
                <w:numId w:val="21"/>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 xml:space="preserve">გაურკვეველი </w:t>
            </w:r>
            <w:r w:rsidR="00946764">
              <w:rPr>
                <w:rFonts w:ascii="Sylfaen" w:eastAsia="Calibri" w:hAnsi="Sylfaen" w:cs="HelveticaNeue-Bold"/>
                <w:bCs/>
                <w:sz w:val="20"/>
                <w:szCs w:val="20"/>
                <w:lang w:val="ka-GE"/>
              </w:rPr>
              <w:t xml:space="preserve">წარმოშობის </w:t>
            </w:r>
            <w:r w:rsidRPr="00CB15E8">
              <w:rPr>
                <w:rFonts w:ascii="Sylfaen" w:eastAsia="Calibri" w:hAnsi="Sylfaen" w:cs="HelveticaNeue-Bold"/>
                <w:bCs/>
                <w:sz w:val="20"/>
                <w:szCs w:val="20"/>
                <w:lang w:val="ka-GE"/>
              </w:rPr>
              <w:t>სისხლჩაქცევები</w:t>
            </w:r>
            <w:r w:rsidR="00946764">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 xml:space="preserve">ან სისხლდენა; </w:t>
            </w:r>
          </w:p>
          <w:p w:rsidR="00B80229" w:rsidRPr="00CB15E8" w:rsidRDefault="00B80229" w:rsidP="00A3738B">
            <w:pPr>
              <w:pStyle w:val="ListParagraph"/>
              <w:numPr>
                <w:ilvl w:val="0"/>
                <w:numId w:val="21"/>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ადვილად დაღლა</w:t>
            </w:r>
            <w:r w:rsidR="00946764">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 xml:space="preserve">ან სისუსტე; </w:t>
            </w:r>
          </w:p>
          <w:p w:rsidR="00B80229" w:rsidRPr="00CB15E8" w:rsidRDefault="00B80229" w:rsidP="00A3738B">
            <w:pPr>
              <w:pStyle w:val="ListParagraph"/>
              <w:numPr>
                <w:ilvl w:val="0"/>
                <w:numId w:val="21"/>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თავის ტკივილი, გულისრევის შეგრძნება, პირღებინება.</w:t>
            </w:r>
            <w:r w:rsidR="00EC7C12" w:rsidRPr="00CB15E8">
              <w:rPr>
                <w:rFonts w:ascii="Sylfaen" w:eastAsia="Calibri" w:hAnsi="Sylfaen" w:cs="HelveticaNeue-Bold"/>
                <w:bCs/>
                <w:sz w:val="20"/>
                <w:szCs w:val="20"/>
                <w:lang w:val="ka-GE"/>
              </w:rPr>
              <w:t xml:space="preserve">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ამოქსიცილინ/კლავულინატი (</w:t>
            </w:r>
            <w:r w:rsidRPr="00CB15E8">
              <w:rPr>
                <w:rFonts w:ascii="Sylfaen" w:hAnsi="Sylfaen"/>
                <w:b/>
                <w:sz w:val="20"/>
                <w:szCs w:val="20"/>
              </w:rPr>
              <w:t>Amx/Clv</w:t>
            </w:r>
            <w:r w:rsidRPr="00CB15E8">
              <w:rPr>
                <w:rFonts w:ascii="Sylfaen" w:hAnsi="Sylfaen"/>
                <w:b/>
                <w:sz w:val="20"/>
                <w:szCs w:val="20"/>
                <w:lang w:val="ka-GE"/>
              </w:rPr>
              <w:t>)</w:t>
            </w:r>
            <w:r w:rsidR="00A83E3B">
              <w:rPr>
                <w:rFonts w:ascii="Sylfaen" w:hAnsi="Sylfaen"/>
                <w:b/>
                <w:sz w:val="20"/>
                <w:szCs w:val="20"/>
                <w:lang w:val="ka-GE"/>
              </w:rPr>
              <w:t xml:space="preserve"> </w:t>
            </w:r>
            <w:r w:rsidR="00A83E3B" w:rsidRPr="0082155D">
              <w:rPr>
                <w:rFonts w:ascii="Sylfaen" w:hAnsi="Sylfaen"/>
                <w:sz w:val="20"/>
                <w:szCs w:val="20"/>
                <w:lang w:val="ka-GE"/>
              </w:rPr>
              <w:t>[გამოიყენება მხოლოდ Imp/Cs-თან ერთად</w:t>
            </w:r>
            <w:r w:rsidR="0082155D" w:rsidRPr="0082155D">
              <w:rPr>
                <w:rFonts w:ascii="Sylfaen" w:hAnsi="Sylfaen"/>
                <w:sz w:val="20"/>
                <w:szCs w:val="20"/>
                <w:lang w:val="ka-GE"/>
              </w:rPr>
              <w:t xml:space="preserve"> ბაქტერიოციდული ეფექტის გასაძლიერებლად</w:t>
            </w:r>
            <w:r w:rsidR="00A83E3B" w:rsidRPr="0082155D">
              <w:rPr>
                <w:rFonts w:ascii="Sylfaen" w:hAnsi="Sylfaen"/>
                <w:sz w:val="20"/>
                <w:szCs w:val="20"/>
                <w:lang w:val="ka-GE"/>
              </w:rPr>
              <w:t>]</w:t>
            </w:r>
          </w:p>
        </w:tc>
      </w:tr>
      <w:tr w:rsidR="00B80229" w:rsidRPr="00CB15E8" w:rsidTr="00F07A87">
        <w:tc>
          <w:tcPr>
            <w:tcW w:w="9630" w:type="dxa"/>
            <w:gridSpan w:val="4"/>
            <w:shd w:val="clear" w:color="auto" w:fill="auto"/>
          </w:tcPr>
          <w:p w:rsidR="00B80229" w:rsidRPr="00CB15E8" w:rsidRDefault="00B80229" w:rsidP="001A470F">
            <w:pPr>
              <w:spacing w:after="0" w:line="240" w:lineRule="auto"/>
              <w:jc w:val="both"/>
              <w:rPr>
                <w:rFonts w:ascii="Sylfaen" w:hAnsi="Sylfaen"/>
                <w:b/>
                <w:sz w:val="20"/>
                <w:szCs w:val="20"/>
                <w:lang w:val="ka-GE"/>
              </w:rPr>
            </w:pPr>
            <w:r w:rsidRPr="00CB15E8">
              <w:rPr>
                <w:rFonts w:ascii="Sylfaen" w:hAnsi="Sylfaen"/>
                <w:b/>
                <w:sz w:val="20"/>
                <w:szCs w:val="20"/>
                <w:lang w:val="ka-GE"/>
              </w:rPr>
              <w:t xml:space="preserve">ჯგუფი: </w:t>
            </w:r>
            <w:r w:rsidRPr="00CB15E8">
              <w:rPr>
                <w:rFonts w:ascii="Sylfaen" w:hAnsi="Sylfaen"/>
                <w:b/>
                <w:sz w:val="20"/>
                <w:szCs w:val="20"/>
              </w:rPr>
              <w:t>პენიცილინი/ბეტა</w:t>
            </w:r>
            <w:r w:rsidR="001A470F">
              <w:rPr>
                <w:rFonts w:ascii="Sylfaen" w:hAnsi="Sylfaen"/>
                <w:b/>
                <w:sz w:val="20"/>
                <w:szCs w:val="20"/>
                <w:lang w:val="ka-GE"/>
              </w:rPr>
              <w:t>-</w:t>
            </w:r>
            <w:r w:rsidRPr="00CB15E8">
              <w:rPr>
                <w:rFonts w:ascii="Sylfaen" w:hAnsi="Sylfaen"/>
                <w:b/>
                <w:sz w:val="20"/>
                <w:szCs w:val="20"/>
              </w:rPr>
              <w:t>ლაქტამაზ</w:t>
            </w:r>
            <w:r w:rsidR="001A470F">
              <w:rPr>
                <w:rFonts w:ascii="Sylfaen" w:hAnsi="Sylfaen"/>
                <w:b/>
                <w:sz w:val="20"/>
                <w:szCs w:val="20"/>
                <w:lang w:val="ka-GE"/>
              </w:rPr>
              <w:t>ი</w:t>
            </w:r>
            <w:r w:rsidRPr="00CB15E8">
              <w:rPr>
                <w:rFonts w:ascii="Sylfaen" w:hAnsi="Sylfaen"/>
                <w:b/>
                <w:sz w:val="20"/>
                <w:szCs w:val="20"/>
              </w:rPr>
              <w:t>ს ინჰი</w:t>
            </w:r>
            <w:r w:rsidRPr="00CB15E8">
              <w:rPr>
                <w:rFonts w:ascii="Sylfaen" w:hAnsi="Sylfaen"/>
                <w:b/>
                <w:sz w:val="20"/>
                <w:szCs w:val="20"/>
                <w:lang w:val="ka-GE"/>
              </w:rPr>
              <w:t>ბ</w:t>
            </w:r>
            <w:r w:rsidRPr="00CB15E8">
              <w:rPr>
                <w:rFonts w:ascii="Sylfaen" w:hAnsi="Sylfaen"/>
                <w:b/>
                <w:sz w:val="20"/>
                <w:szCs w:val="20"/>
              </w:rPr>
              <w:t>იტორი</w:t>
            </w:r>
          </w:p>
        </w:tc>
      </w:tr>
      <w:tr w:rsidR="00B80229" w:rsidRPr="00CB15E8" w:rsidTr="001704AB">
        <w:trPr>
          <w:trHeight w:val="809"/>
        </w:trPr>
        <w:tc>
          <w:tcPr>
            <w:tcW w:w="2723" w:type="dxa"/>
            <w:tcBorders>
              <w:bottom w:val="single" w:sz="4" w:space="0" w:color="auto"/>
            </w:tcBorders>
            <w:shd w:val="clear" w:color="auto" w:fill="auto"/>
          </w:tcPr>
          <w:p w:rsidR="00B80229" w:rsidRPr="00CB15E8" w:rsidRDefault="000D201C" w:rsidP="00282447">
            <w:pPr>
              <w:spacing w:after="0" w:line="240" w:lineRule="auto"/>
              <w:rPr>
                <w:rFonts w:ascii="Sylfaen" w:hAnsi="Sylfaen"/>
                <w:b/>
                <w:sz w:val="20"/>
                <w:szCs w:val="20"/>
              </w:rPr>
            </w:pPr>
            <w:r>
              <w:rPr>
                <w:rFonts w:ascii="Sylfaen" w:hAnsi="Sylfaen"/>
                <w:b/>
                <w:sz w:val="20"/>
                <w:szCs w:val="20"/>
                <w:lang w:val="ka-GE"/>
              </w:rPr>
              <w:t>ტუბერკულოზის საწინააღმდეგო აქტივობა</w:t>
            </w:r>
          </w:p>
        </w:tc>
        <w:tc>
          <w:tcPr>
            <w:tcW w:w="6907" w:type="dxa"/>
            <w:gridSpan w:val="3"/>
            <w:shd w:val="clear" w:color="auto" w:fill="auto"/>
          </w:tcPr>
          <w:p w:rsidR="00B80229" w:rsidRPr="00CB15E8" w:rsidRDefault="00B80229" w:rsidP="00946764">
            <w:pPr>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მონაცემები მ</w:t>
            </w:r>
            <w:r w:rsidR="00946764">
              <w:rPr>
                <w:rFonts w:ascii="Sylfaen" w:eastAsia="Calibri" w:hAnsi="Sylfaen" w:cs="HelveticaNeue-Light"/>
                <w:sz w:val="20"/>
                <w:szCs w:val="20"/>
                <w:lang w:val="ka-GE"/>
              </w:rPr>
              <w:t xml:space="preserve">წირი </w:t>
            </w:r>
            <w:r w:rsidRPr="00CB15E8">
              <w:rPr>
                <w:rFonts w:ascii="Sylfaen" w:eastAsia="Calibri" w:hAnsi="Sylfaen" w:cs="HelveticaNeue-Light"/>
                <w:sz w:val="20"/>
                <w:szCs w:val="20"/>
                <w:lang w:val="ka-GE"/>
              </w:rPr>
              <w:t>და ურთიერთგამომრიცხავი</w:t>
            </w:r>
            <w:r w:rsidR="00946764">
              <w:rPr>
                <w:rFonts w:ascii="Sylfaen" w:eastAsia="Calibri" w:hAnsi="Sylfaen" w:cs="HelveticaNeue-Light"/>
                <w:sz w:val="20"/>
                <w:szCs w:val="20"/>
                <w:lang w:val="ka-GE"/>
              </w:rPr>
              <w:t>ა</w:t>
            </w:r>
            <w:r w:rsidRPr="00CB15E8">
              <w:rPr>
                <w:rFonts w:ascii="Sylfaen" w:eastAsia="Calibri" w:hAnsi="Sylfaen" w:cs="HelveticaNeue-Light"/>
                <w:sz w:val="20"/>
                <w:szCs w:val="20"/>
                <w:lang w:val="ka-GE"/>
              </w:rPr>
              <w:t>, თუმცა სავარაუდოა ადრეული ბაქტერიოციდული</w:t>
            </w:r>
            <w:r w:rsidR="00946764">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აქტივობა. </w:t>
            </w:r>
          </w:p>
        </w:tc>
      </w:tr>
      <w:tr w:rsidR="00B80229" w:rsidRPr="00CB15E8" w:rsidTr="001704AB">
        <w:tc>
          <w:tcPr>
            <w:tcW w:w="2723" w:type="dxa"/>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დოზირება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მოზრდილებ</w:t>
            </w:r>
            <w:r w:rsidR="00946764">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2000 მგ ამოქსიცილინი/125 მგ კლავულინატი დღეში</w:t>
            </w:r>
            <w:r w:rsidR="00946764">
              <w:rPr>
                <w:rFonts w:ascii="Sylfaen" w:eastAsia="Calibri" w:hAnsi="Sylfaen" w:cs="HelveticaNeue-Bold"/>
                <w:bCs/>
                <w:sz w:val="20"/>
                <w:szCs w:val="20"/>
                <w:lang w:val="ka-GE"/>
              </w:rPr>
              <w:t xml:space="preserve"> </w:t>
            </w:r>
            <w:r w:rsidR="00946764" w:rsidRPr="00CB15E8">
              <w:rPr>
                <w:rFonts w:ascii="Sylfaen" w:eastAsia="Calibri" w:hAnsi="Sylfaen" w:cs="HelveticaNeue-Bold"/>
                <w:bCs/>
                <w:sz w:val="20"/>
                <w:szCs w:val="20"/>
                <w:lang w:val="ka-GE"/>
              </w:rPr>
              <w:t>ორჯერ</w:t>
            </w:r>
            <w:r w:rsidRPr="00CB15E8">
              <w:rPr>
                <w:rFonts w:ascii="Sylfaen" w:eastAsia="Calibri" w:hAnsi="Sylfaen" w:cs="HelveticaNeue-Bold"/>
                <w:bCs/>
                <w:sz w:val="20"/>
                <w:szCs w:val="20"/>
                <w:lang w:val="ka-GE"/>
              </w:rPr>
              <w:t>;</w:t>
            </w:r>
            <w:r w:rsidRPr="00CB15E8">
              <w:rPr>
                <w:rFonts w:ascii="Sylfaen" w:eastAsia="Calibri" w:hAnsi="Sylfaen" w:cs="HelveticaNeue-Bold"/>
                <w:b/>
                <w:bCs/>
                <w:sz w:val="20"/>
                <w:szCs w:val="20"/>
                <w:lang w:val="ka-GE"/>
              </w:rPr>
              <w:t xml:space="preserve"> </w:t>
            </w:r>
          </w:p>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ბავშვებ</w:t>
            </w:r>
            <w:r w:rsidR="00946764">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w:t>
            </w:r>
            <w:r w:rsidR="00946764">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 xml:space="preserve">ამოქსიცილინის კომპონენტი 80 </w:t>
            </w:r>
            <w:r w:rsidR="00AA5AEA">
              <w:rPr>
                <w:rFonts w:ascii="Sylfaen" w:eastAsia="Calibri" w:hAnsi="Sylfaen" w:cs="HelveticaNeue-Bold"/>
                <w:bCs/>
                <w:sz w:val="20"/>
                <w:szCs w:val="20"/>
                <w:lang w:val="ka-GE"/>
              </w:rPr>
              <w:t>მგ/კგ</w:t>
            </w:r>
            <w:r w:rsidRPr="00CB15E8">
              <w:rPr>
                <w:rFonts w:ascii="Sylfaen" w:eastAsia="Calibri" w:hAnsi="Sylfaen" w:cs="HelveticaNeue-Bold"/>
                <w:bCs/>
                <w:sz w:val="20"/>
                <w:szCs w:val="20"/>
                <w:lang w:val="ka-GE"/>
              </w:rPr>
              <w:t xml:space="preserve"> დღეში გაყოფილი 2 მიღებაზე;</w:t>
            </w:r>
          </w:p>
          <w:p w:rsidR="00B80229" w:rsidRPr="00CB15E8" w:rsidRDefault="00B80229" w:rsidP="00282447">
            <w:pPr>
              <w:autoSpaceDE w:val="0"/>
              <w:autoSpaceDN w:val="0"/>
              <w:adjustRightInd w:val="0"/>
              <w:spacing w:after="0" w:line="240" w:lineRule="auto"/>
              <w:jc w:val="both"/>
              <w:rPr>
                <w:rFonts w:ascii="Sylfaen" w:hAnsi="Sylfaen" w:cs="FranklinGothic-Book"/>
                <w:sz w:val="20"/>
                <w:szCs w:val="20"/>
                <w:lang w:val="ka-GE"/>
              </w:rPr>
            </w:pPr>
            <w:r w:rsidRPr="00CB15E8">
              <w:rPr>
                <w:rFonts w:ascii="Sylfaen" w:eastAsia="Calibri" w:hAnsi="Sylfaen" w:cs="HelveticaNeue-Bold"/>
                <w:b/>
                <w:bCs/>
                <w:sz w:val="20"/>
                <w:szCs w:val="20"/>
                <w:lang w:val="ka-GE"/>
              </w:rPr>
              <w:t xml:space="preserve">თირკმლის უკმარისობის/დიალიზის შემთხვევაში: </w:t>
            </w:r>
            <w:r w:rsidRPr="00CB15E8">
              <w:rPr>
                <w:rFonts w:ascii="Sylfaen" w:eastAsia="Calibri" w:hAnsi="Sylfaen" w:cs="HelveticaNeue-Light"/>
                <w:sz w:val="20"/>
                <w:szCs w:val="20"/>
                <w:lang w:val="ka-GE"/>
              </w:rPr>
              <w:t>1000 მგ დღეში</w:t>
            </w:r>
            <w:r w:rsidR="00946764">
              <w:rPr>
                <w:rFonts w:ascii="Sylfaen" w:eastAsia="Calibri" w:hAnsi="Sylfaen" w:cs="HelveticaNeue-Light"/>
                <w:sz w:val="20"/>
                <w:szCs w:val="20"/>
                <w:lang w:val="ka-GE"/>
              </w:rPr>
              <w:t xml:space="preserve"> </w:t>
            </w:r>
            <w:r w:rsidR="00946764" w:rsidRPr="00CB15E8">
              <w:rPr>
                <w:rFonts w:ascii="Sylfaen" w:eastAsia="Calibri" w:hAnsi="Sylfaen" w:cs="HelveticaNeue-Light"/>
                <w:sz w:val="20"/>
                <w:szCs w:val="20"/>
                <w:lang w:val="ka-GE"/>
              </w:rPr>
              <w:t>ორჯერ</w:t>
            </w:r>
            <w:r w:rsidRPr="00CB15E8">
              <w:rPr>
                <w:rFonts w:ascii="Sylfaen" w:eastAsia="Calibri" w:hAnsi="Sylfaen" w:cs="HelveticaNeue-Light"/>
                <w:sz w:val="20"/>
                <w:szCs w:val="20"/>
                <w:lang w:val="ka-GE"/>
              </w:rPr>
              <w:t xml:space="preserve">, </w:t>
            </w:r>
            <w:r w:rsidRPr="00CB15E8">
              <w:rPr>
                <w:rFonts w:ascii="Sylfaen" w:eastAsia="Calibri" w:hAnsi="Sylfaen" w:cs="HelveticaNeue-Bold"/>
                <w:bCs/>
                <w:sz w:val="20"/>
                <w:szCs w:val="20"/>
                <w:lang w:val="ka-GE"/>
              </w:rPr>
              <w:t>თუ კრეატინინის</w:t>
            </w:r>
            <w:r w:rsidRPr="00CB15E8">
              <w:rPr>
                <w:rFonts w:ascii="Sylfaen" w:eastAsia="Calibri" w:hAnsi="Sylfaen" w:cs="HelveticaNeue-Bold"/>
                <w:b/>
                <w:bCs/>
                <w:sz w:val="20"/>
                <w:szCs w:val="20"/>
                <w:lang w:val="ka-GE"/>
              </w:rPr>
              <w:t xml:space="preserve"> </w:t>
            </w:r>
            <w:r w:rsidRPr="00CB15E8">
              <w:rPr>
                <w:rFonts w:ascii="Sylfaen" w:eastAsia="Calibri" w:hAnsi="Sylfaen" w:cs="HelveticaNeue-Light"/>
                <w:sz w:val="20"/>
                <w:szCs w:val="20"/>
                <w:lang w:val="ka-GE"/>
              </w:rPr>
              <w:t>კლირენსი 10-30 მლ/წთ-ია</w:t>
            </w:r>
            <w:r w:rsidR="00946764">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1000 მგ დღეში</w:t>
            </w:r>
            <w:r w:rsidR="00946764">
              <w:rPr>
                <w:rFonts w:ascii="Sylfaen" w:eastAsia="Calibri" w:hAnsi="Sylfaen" w:cs="HelveticaNeue-Light"/>
                <w:sz w:val="20"/>
                <w:szCs w:val="20"/>
                <w:lang w:val="ka-GE"/>
              </w:rPr>
              <w:t xml:space="preserve"> </w:t>
            </w:r>
            <w:r w:rsidR="00946764" w:rsidRPr="00CB15E8">
              <w:rPr>
                <w:rFonts w:ascii="Sylfaen" w:eastAsia="Calibri" w:hAnsi="Sylfaen" w:cs="HelveticaNeue-Light"/>
                <w:sz w:val="20"/>
                <w:szCs w:val="20"/>
                <w:lang w:val="ka-GE"/>
              </w:rPr>
              <w:t>ერთხელ</w:t>
            </w:r>
            <w:r w:rsidRPr="00CB15E8">
              <w:rPr>
                <w:rFonts w:ascii="Sylfaen" w:eastAsia="Calibri" w:hAnsi="Sylfaen" w:cs="HelveticaNeue-Light"/>
                <w:sz w:val="20"/>
                <w:szCs w:val="20"/>
                <w:lang w:val="ka-GE"/>
              </w:rPr>
              <w:t xml:space="preserve">, </w:t>
            </w:r>
            <w:r w:rsidRPr="00CB15E8">
              <w:rPr>
                <w:rFonts w:ascii="Sylfaen" w:eastAsia="Calibri" w:hAnsi="Sylfaen" w:cs="HelveticaNeue-Bold"/>
                <w:bCs/>
                <w:sz w:val="20"/>
                <w:szCs w:val="20"/>
                <w:lang w:val="ka-GE"/>
              </w:rPr>
              <w:t>თუ კრეატინინის</w:t>
            </w:r>
            <w:r w:rsidRPr="00CB15E8">
              <w:rPr>
                <w:rFonts w:ascii="Sylfaen" w:eastAsia="Calibri" w:hAnsi="Sylfaen" w:cs="HelveticaNeue-Bold"/>
                <w:b/>
                <w:bCs/>
                <w:sz w:val="20"/>
                <w:szCs w:val="20"/>
                <w:lang w:val="ka-GE"/>
              </w:rPr>
              <w:t xml:space="preserve"> </w:t>
            </w:r>
            <w:r w:rsidRPr="00CB15E8">
              <w:rPr>
                <w:rFonts w:ascii="Sylfaen" w:eastAsia="Calibri" w:hAnsi="Sylfaen" w:cs="HelveticaNeue-Light"/>
                <w:sz w:val="20"/>
                <w:szCs w:val="20"/>
                <w:lang w:val="ka-GE"/>
              </w:rPr>
              <w:t>კლირენსი 10მლ/წთ-ზე</w:t>
            </w:r>
            <w:r w:rsidR="00946764">
              <w:rPr>
                <w:rFonts w:ascii="Sylfaen" w:eastAsia="Calibri" w:hAnsi="Sylfaen" w:cs="HelveticaNeue-Light"/>
                <w:sz w:val="20"/>
                <w:szCs w:val="20"/>
                <w:lang w:val="ka-GE"/>
              </w:rPr>
              <w:t xml:space="preserve"> ნაკლებია;</w:t>
            </w:r>
          </w:p>
          <w:p w:rsidR="00B80229" w:rsidRPr="00CB15E8" w:rsidRDefault="00B80229" w:rsidP="00946764">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b/>
                <w:sz w:val="20"/>
                <w:szCs w:val="20"/>
                <w:lang w:val="ka-GE"/>
              </w:rPr>
              <w:t xml:space="preserve">ჰემოდიალიზის შემთხვევაში: </w:t>
            </w:r>
            <w:r w:rsidRPr="00CB15E8">
              <w:rPr>
                <w:rFonts w:ascii="Sylfaen" w:hAnsi="Sylfaen" w:cs="FranklinGothic-Book"/>
                <w:sz w:val="20"/>
                <w:szCs w:val="20"/>
                <w:lang w:val="ka-GE"/>
              </w:rPr>
              <w:t xml:space="preserve">დოზა უნდა დაინიშნოს </w:t>
            </w:r>
            <w:r w:rsidR="00946764" w:rsidRPr="00CB15E8">
              <w:rPr>
                <w:rFonts w:ascii="Sylfaen" w:hAnsi="Sylfaen" w:cs="FranklinGothic-Book"/>
                <w:sz w:val="20"/>
                <w:szCs w:val="20"/>
                <w:lang w:val="ka-GE"/>
              </w:rPr>
              <w:t xml:space="preserve">დღეში ერთხელ </w:t>
            </w:r>
            <w:r w:rsidRPr="00CB15E8">
              <w:rPr>
                <w:rFonts w:ascii="Sylfaen" w:hAnsi="Sylfaen" w:cs="FranklinGothic-Book"/>
                <w:sz w:val="20"/>
                <w:szCs w:val="20"/>
                <w:lang w:val="ka-GE"/>
              </w:rPr>
              <w:t xml:space="preserve">ჰემოდიალიზამდეც და მის შემდეგაც.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მიღების წესი</w:t>
            </w:r>
          </w:p>
        </w:tc>
        <w:tc>
          <w:tcPr>
            <w:tcW w:w="6907" w:type="dxa"/>
            <w:gridSpan w:val="3"/>
            <w:shd w:val="clear" w:color="auto" w:fill="auto"/>
          </w:tcPr>
          <w:p w:rsidR="00B80229" w:rsidRPr="00CB15E8" w:rsidRDefault="00B80229" w:rsidP="00946764">
            <w:pPr>
              <w:autoSpaceDE w:val="0"/>
              <w:autoSpaceDN w:val="0"/>
              <w:adjustRightInd w:val="0"/>
              <w:spacing w:after="0" w:line="240" w:lineRule="auto"/>
              <w:jc w:val="both"/>
              <w:rPr>
                <w:rFonts w:ascii="Sylfaen" w:hAnsi="Sylfaen" w:cs="FranklinGothic-Book"/>
                <w:sz w:val="20"/>
                <w:szCs w:val="20"/>
              </w:rPr>
            </w:pPr>
            <w:r w:rsidRPr="00CB15E8">
              <w:rPr>
                <w:rFonts w:ascii="Sylfaen" w:hAnsi="Sylfaen" w:cs="FranklinGothic-Book"/>
                <w:sz w:val="20"/>
                <w:szCs w:val="20"/>
                <w:lang w:val="ka-GE"/>
              </w:rPr>
              <w:t>პერორალური. თუ ბეტა-ლაქტამაზ</w:t>
            </w:r>
            <w:r w:rsidR="00946764">
              <w:rPr>
                <w:rFonts w:ascii="Sylfaen" w:hAnsi="Sylfaen" w:cs="FranklinGothic-Book"/>
                <w:sz w:val="20"/>
                <w:szCs w:val="20"/>
                <w:lang w:val="ka-GE"/>
              </w:rPr>
              <w:t>ი</w:t>
            </w:r>
            <w:r w:rsidRPr="00CB15E8">
              <w:rPr>
                <w:rFonts w:ascii="Sylfaen" w:hAnsi="Sylfaen" w:cs="FranklinGothic-Book"/>
                <w:sz w:val="20"/>
                <w:szCs w:val="20"/>
                <w:lang w:val="ka-GE"/>
              </w:rPr>
              <w:t xml:space="preserve">ს პარენტერალური მიღება უკუნაჩვენებია, უნდა დაინიშნოს იმიპენემ/ცილასტატინი.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გამოშვების ფორმა</w:t>
            </w:r>
          </w:p>
        </w:tc>
        <w:tc>
          <w:tcPr>
            <w:tcW w:w="6907" w:type="dxa"/>
            <w:gridSpan w:val="3"/>
            <w:shd w:val="clear" w:color="auto" w:fill="auto"/>
          </w:tcPr>
          <w:p w:rsidR="00B80229" w:rsidRPr="00CB15E8" w:rsidRDefault="00B80229" w:rsidP="00946764">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აბები</w:t>
            </w:r>
            <w:r w:rsidRPr="00CB15E8">
              <w:rPr>
                <w:rFonts w:ascii="Sylfaen" w:eastAsia="Calibri" w:hAnsi="Sylfaen" w:cs="HelveticaNeue-Light"/>
                <w:sz w:val="20"/>
                <w:szCs w:val="20"/>
              </w:rPr>
              <w:t xml:space="preserve">: </w:t>
            </w:r>
            <w:r w:rsidRPr="00CB15E8">
              <w:rPr>
                <w:rFonts w:ascii="Sylfaen" w:eastAsia="Calibri" w:hAnsi="Sylfaen" w:cs="HelveticaNeue-Light"/>
                <w:sz w:val="20"/>
                <w:szCs w:val="20"/>
                <w:lang w:val="ka-GE"/>
              </w:rPr>
              <w:t>1000 მგ ამოქსიცილინი</w:t>
            </w:r>
            <w:r w:rsidR="00946764">
              <w:rPr>
                <w:rFonts w:ascii="Sylfaen" w:eastAsia="Calibri" w:hAnsi="Sylfaen" w:cs="HelveticaNeue-Light"/>
                <w:sz w:val="20"/>
                <w:szCs w:val="20"/>
                <w:lang w:val="ka-GE"/>
              </w:rPr>
              <w:t xml:space="preserve"> და </w:t>
            </w:r>
            <w:r w:rsidRPr="00CB15E8">
              <w:rPr>
                <w:rFonts w:ascii="Sylfaen" w:eastAsia="Calibri" w:hAnsi="Sylfaen" w:cs="HelveticaNeue-Light"/>
                <w:sz w:val="20"/>
                <w:szCs w:val="20"/>
                <w:lang w:val="ka-GE"/>
              </w:rPr>
              <w:t>62.5 მგ კლავულინატი</w:t>
            </w:r>
            <w:r w:rsidR="00946764">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ან 2000 მგ ამოქსიცილინი და 250 მგ კლავულინატი </w:t>
            </w:r>
          </w:p>
        </w:tc>
      </w:tr>
      <w:tr w:rsidR="00B80229" w:rsidRPr="00CB15E8" w:rsidTr="001704AB">
        <w:trPr>
          <w:trHeight w:val="764"/>
        </w:trPr>
        <w:tc>
          <w:tcPr>
            <w:tcW w:w="2723" w:type="dxa"/>
            <w:tcBorders>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907" w:type="dxa"/>
            <w:gridSpan w:val="3"/>
            <w:tcBorders>
              <w:bottom w:val="single" w:sz="4" w:space="0" w:color="auto"/>
            </w:tcBorders>
            <w:shd w:val="clear" w:color="auto" w:fill="auto"/>
          </w:tcPr>
          <w:p w:rsidR="00B80229" w:rsidRPr="00CB15E8" w:rsidRDefault="00B80229" w:rsidP="00946764">
            <w:pPr>
              <w:autoSpaceDE w:val="0"/>
              <w:autoSpaceDN w:val="0"/>
              <w:adjustRightInd w:val="0"/>
              <w:spacing w:after="0" w:line="240" w:lineRule="auto"/>
              <w:jc w:val="both"/>
              <w:rPr>
                <w:rFonts w:ascii="Sylfaen" w:hAnsi="Sylfaen"/>
                <w:sz w:val="20"/>
                <w:szCs w:val="20"/>
                <w:lang w:val="ka-GE"/>
              </w:rPr>
            </w:pPr>
            <w:r w:rsidRPr="00CB15E8">
              <w:rPr>
                <w:rFonts w:ascii="Sylfaen" w:eastAsia="Calibri" w:hAnsi="Sylfaen" w:cs="HelveticaNeue-Light"/>
                <w:sz w:val="20"/>
                <w:szCs w:val="20"/>
                <w:lang w:val="ka-GE"/>
              </w:rPr>
              <w:t>აბები უნდა ინახებოდეს ოთახის ტეპერატურაზე. ხსნარის დამზადების შემთხვევაში</w:t>
            </w:r>
            <w:r w:rsidR="00946764">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ის უნდა ინახებოდეს მაცივარში და გამოყენებულ</w:t>
            </w:r>
            <w:r w:rsidR="00946764">
              <w:rPr>
                <w:rFonts w:ascii="Sylfaen" w:eastAsia="Calibri" w:hAnsi="Sylfaen" w:cs="HelveticaNeue-Light"/>
                <w:sz w:val="20"/>
                <w:szCs w:val="20"/>
                <w:lang w:val="ka-GE"/>
              </w:rPr>
              <w:t xml:space="preserve"> იქნეს </w:t>
            </w:r>
            <w:r w:rsidRPr="00CB15E8">
              <w:rPr>
                <w:rFonts w:ascii="Sylfaen" w:eastAsia="Calibri" w:hAnsi="Sylfaen" w:cs="HelveticaNeue-Light"/>
                <w:sz w:val="20"/>
                <w:szCs w:val="20"/>
                <w:lang w:val="ka-GE"/>
              </w:rPr>
              <w:t>10 დღის განმავლობაში.</w:t>
            </w:r>
            <w:r w:rsidR="00EC7C12" w:rsidRPr="00CB15E8">
              <w:rPr>
                <w:rFonts w:ascii="Sylfaen" w:eastAsia="Calibri" w:hAnsi="Sylfaen" w:cs="HelveticaNeue-Light"/>
                <w:sz w:val="20"/>
                <w:szCs w:val="20"/>
                <w:lang w:val="ka-GE"/>
              </w:rPr>
              <w:t xml:space="preserve"> </w:t>
            </w:r>
          </w:p>
        </w:tc>
      </w:tr>
      <w:tr w:rsidR="00B80229" w:rsidRPr="00CB15E8" w:rsidTr="001704AB">
        <w:trPr>
          <w:trHeight w:val="764"/>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ფარმაკოკინეტიკა</w:t>
            </w:r>
          </w:p>
        </w:tc>
        <w:tc>
          <w:tcPr>
            <w:tcW w:w="6907" w:type="dxa"/>
            <w:gridSpan w:val="3"/>
            <w:tcBorders>
              <w:top w:val="single" w:sz="4" w:space="0" w:color="auto"/>
              <w:bottom w:val="single" w:sz="4" w:space="0" w:color="auto"/>
            </w:tcBorders>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ორალური მიღებისას პიკური კონცენტრაცია მიიღწევა 60-90 წ</w:t>
            </w:r>
            <w:r w:rsidR="00946764">
              <w:rPr>
                <w:rFonts w:ascii="Sylfaen" w:eastAsia="Calibri" w:hAnsi="Sylfaen" w:cs="HelveticaNeue-Light"/>
                <w:sz w:val="20"/>
                <w:szCs w:val="20"/>
                <w:lang w:val="ka-GE"/>
              </w:rPr>
              <w:t>უ</w:t>
            </w:r>
            <w:r w:rsidRPr="00CB15E8">
              <w:rPr>
                <w:rFonts w:ascii="Sylfaen" w:eastAsia="Calibri" w:hAnsi="Sylfaen" w:cs="HelveticaNeue-Light"/>
                <w:sz w:val="20"/>
                <w:szCs w:val="20"/>
                <w:lang w:val="ka-GE"/>
              </w:rPr>
              <w:t xml:space="preserve">თში. </w:t>
            </w:r>
          </w:p>
          <w:p w:rsidR="00B80229" w:rsidRPr="00CB15E8" w:rsidRDefault="00B80229" w:rsidP="00946764">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ამოქსიცილინის 2000</w:t>
            </w:r>
            <w:r w:rsidR="00946764">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მგ-იანი დოზის მიღებისას </w:t>
            </w:r>
            <w:r w:rsidRPr="00CB15E8">
              <w:rPr>
                <w:rFonts w:ascii="Sylfaen" w:eastAsia="Calibri" w:hAnsi="Sylfaen" w:cs="HelveticaNeue-Light"/>
                <w:b/>
                <w:sz w:val="20"/>
                <w:szCs w:val="20"/>
                <w:lang w:val="ka-GE"/>
              </w:rPr>
              <w:t>შრატში მისი კოცენტრაცია</w:t>
            </w:r>
            <w:r w:rsidRPr="00CB15E8">
              <w:rPr>
                <w:rFonts w:ascii="Sylfaen" w:eastAsia="Calibri" w:hAnsi="Sylfaen" w:cs="HelveticaNeue-Light"/>
                <w:sz w:val="20"/>
                <w:szCs w:val="20"/>
                <w:lang w:val="ka-GE"/>
              </w:rPr>
              <w:t xml:space="preserve"> 17 მკგ/მლ-ს აღწევს.</w:t>
            </w:r>
            <w:r w:rsidR="00EC7C12" w:rsidRPr="00CB15E8">
              <w:rPr>
                <w:rFonts w:ascii="Sylfaen" w:eastAsia="Calibri" w:hAnsi="Sylfaen" w:cs="HelveticaNeue-Light"/>
                <w:sz w:val="20"/>
                <w:szCs w:val="20"/>
                <w:lang w:val="ka-GE"/>
              </w:rPr>
              <w:t xml:space="preserve"> </w:t>
            </w:r>
          </w:p>
        </w:tc>
      </w:tr>
      <w:tr w:rsidR="00B80229" w:rsidRPr="00CB15E8" w:rsidTr="001704AB">
        <w:trPr>
          <w:trHeight w:val="124"/>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აბსორბცია</w:t>
            </w:r>
          </w:p>
        </w:tc>
        <w:tc>
          <w:tcPr>
            <w:tcW w:w="6907" w:type="dxa"/>
            <w:gridSpan w:val="3"/>
            <w:tcBorders>
              <w:top w:val="single" w:sz="4" w:space="0" w:color="auto"/>
              <w:bottom w:val="single" w:sz="4" w:space="0" w:color="auto"/>
            </w:tcBorders>
            <w:shd w:val="clear" w:color="auto" w:fill="auto"/>
          </w:tcPr>
          <w:p w:rsidR="00B80229" w:rsidRPr="00CB15E8" w:rsidRDefault="00946764" w:rsidP="00946764">
            <w:pPr>
              <w:autoSpaceDE w:val="0"/>
              <w:autoSpaceDN w:val="0"/>
              <w:adjustRightInd w:val="0"/>
              <w:spacing w:after="0" w:line="240" w:lineRule="auto"/>
              <w:jc w:val="both"/>
              <w:rPr>
                <w:rFonts w:ascii="Sylfaen" w:eastAsia="Calibri" w:hAnsi="Sylfaen" w:cs="HelveticaNeue-Light"/>
                <w:sz w:val="20"/>
                <w:szCs w:val="20"/>
                <w:lang w:val="ka-GE"/>
              </w:rPr>
            </w:pPr>
            <w:r>
              <w:rPr>
                <w:rFonts w:ascii="Sylfaen" w:eastAsia="Calibri" w:hAnsi="Sylfaen" w:cs="HelveticaNeue-Light"/>
                <w:sz w:val="20"/>
                <w:szCs w:val="20"/>
                <w:lang w:val="ka-GE"/>
              </w:rPr>
              <w:t xml:space="preserve">ახასიათებს </w:t>
            </w:r>
            <w:r w:rsidR="00B80229" w:rsidRPr="00CB15E8">
              <w:rPr>
                <w:rFonts w:ascii="Sylfaen" w:eastAsia="Calibri" w:hAnsi="Sylfaen" w:cs="HelveticaNeue-Light"/>
                <w:sz w:val="20"/>
                <w:szCs w:val="20"/>
                <w:lang w:val="ka-GE"/>
              </w:rPr>
              <w:t>კარგი ორალური აბსორბცი</w:t>
            </w:r>
            <w:r>
              <w:rPr>
                <w:rFonts w:ascii="Sylfaen" w:eastAsia="Calibri" w:hAnsi="Sylfaen" w:cs="HelveticaNeue-Light"/>
                <w:sz w:val="20"/>
                <w:szCs w:val="20"/>
                <w:lang w:val="ka-GE"/>
              </w:rPr>
              <w:t>ა</w:t>
            </w:r>
            <w:r w:rsidR="00B80229" w:rsidRPr="00CB15E8">
              <w:rPr>
                <w:rFonts w:ascii="Sylfaen" w:eastAsia="Calibri" w:hAnsi="Sylfaen" w:cs="HelveticaNeue-Light"/>
                <w:sz w:val="20"/>
                <w:szCs w:val="20"/>
                <w:lang w:val="ka-GE"/>
              </w:rPr>
              <w:t>. უკეთ აბსორბირდება</w:t>
            </w:r>
            <w:r>
              <w:rPr>
                <w:rFonts w:ascii="Sylfaen" w:eastAsia="Calibri" w:hAnsi="Sylfaen" w:cs="HelveticaNeue-Light"/>
                <w:sz w:val="20"/>
                <w:szCs w:val="20"/>
                <w:lang w:val="ka-GE"/>
              </w:rPr>
              <w:t xml:space="preserve"> </w:t>
            </w:r>
            <w:r w:rsidR="00B80229" w:rsidRPr="00CB15E8">
              <w:rPr>
                <w:rFonts w:ascii="Sylfaen" w:eastAsia="Calibri" w:hAnsi="Sylfaen" w:cs="HelveticaNeue-Light"/>
                <w:sz w:val="20"/>
                <w:szCs w:val="20"/>
                <w:lang w:val="ka-GE"/>
              </w:rPr>
              <w:t>კვების და</w:t>
            </w:r>
            <w:r>
              <w:rPr>
                <w:rFonts w:ascii="Sylfaen" w:eastAsia="Calibri" w:hAnsi="Sylfaen" w:cs="HelveticaNeue-Light"/>
                <w:sz w:val="20"/>
                <w:szCs w:val="20"/>
                <w:lang w:val="ka-GE"/>
              </w:rPr>
              <w:t>სა</w:t>
            </w:r>
            <w:r w:rsidR="00B80229" w:rsidRPr="00CB15E8">
              <w:rPr>
                <w:rFonts w:ascii="Sylfaen" w:eastAsia="Calibri" w:hAnsi="Sylfaen" w:cs="HelveticaNeue-Light"/>
                <w:sz w:val="20"/>
                <w:szCs w:val="20"/>
                <w:lang w:val="ka-GE"/>
              </w:rPr>
              <w:t>წყ</w:t>
            </w:r>
            <w:r>
              <w:rPr>
                <w:rFonts w:ascii="Sylfaen" w:eastAsia="Calibri" w:hAnsi="Sylfaen" w:cs="HelveticaNeue-Light"/>
                <w:sz w:val="20"/>
                <w:szCs w:val="20"/>
                <w:lang w:val="ka-GE"/>
              </w:rPr>
              <w:t xml:space="preserve">ისში </w:t>
            </w:r>
            <w:r w:rsidR="00B80229" w:rsidRPr="00CB15E8">
              <w:rPr>
                <w:rFonts w:ascii="Sylfaen" w:eastAsia="Calibri" w:hAnsi="Sylfaen" w:cs="HelveticaNeue-Light"/>
                <w:sz w:val="20"/>
                <w:szCs w:val="20"/>
                <w:lang w:val="ka-GE"/>
              </w:rPr>
              <w:t>მიღებ</w:t>
            </w:r>
            <w:r>
              <w:rPr>
                <w:rFonts w:ascii="Sylfaen" w:eastAsia="Calibri" w:hAnsi="Sylfaen" w:cs="HelveticaNeue-Light"/>
                <w:sz w:val="20"/>
                <w:szCs w:val="20"/>
                <w:lang w:val="ka-GE"/>
              </w:rPr>
              <w:t>ისას</w:t>
            </w:r>
            <w:r w:rsidR="00B80229" w:rsidRPr="00CB15E8">
              <w:rPr>
                <w:rFonts w:ascii="Sylfaen" w:eastAsia="Calibri" w:hAnsi="Sylfaen" w:cs="HelveticaNeue-Light"/>
                <w:sz w:val="20"/>
                <w:szCs w:val="20"/>
                <w:lang w:val="ka-GE"/>
              </w:rPr>
              <w:t xml:space="preserve">. </w:t>
            </w:r>
          </w:p>
        </w:tc>
      </w:tr>
      <w:tr w:rsidR="00B80229" w:rsidRPr="00CB15E8" w:rsidTr="001704AB">
        <w:trPr>
          <w:trHeight w:val="145"/>
        </w:trPr>
        <w:tc>
          <w:tcPr>
            <w:tcW w:w="2723" w:type="dxa"/>
            <w:tcBorders>
              <w:top w:val="single" w:sz="4" w:space="0" w:color="auto"/>
              <w:bottom w:val="single" w:sz="4" w:space="0" w:color="auto"/>
            </w:tcBorders>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907" w:type="dxa"/>
            <w:gridSpan w:val="3"/>
            <w:tcBorders>
              <w:top w:val="single" w:sz="4" w:space="0" w:color="auto"/>
              <w:bottom w:val="single" w:sz="4" w:space="0" w:color="auto"/>
            </w:tcBorders>
            <w:shd w:val="clear" w:color="auto" w:fill="auto"/>
          </w:tcPr>
          <w:p w:rsidR="00B80229" w:rsidRPr="00CB15E8" w:rsidRDefault="00D742B7" w:rsidP="00946764">
            <w:pPr>
              <w:autoSpaceDE w:val="0"/>
              <w:autoSpaceDN w:val="0"/>
              <w:adjustRightInd w:val="0"/>
              <w:spacing w:after="0" w:line="240" w:lineRule="auto"/>
              <w:jc w:val="both"/>
              <w:rPr>
                <w:rFonts w:ascii="Sylfaen" w:eastAsia="Calibri" w:hAnsi="Sylfaen" w:cs="HelveticaNeue-Light"/>
                <w:sz w:val="20"/>
                <w:szCs w:val="20"/>
                <w:lang w:val="ka-GE"/>
              </w:rPr>
            </w:pPr>
            <w:r>
              <w:rPr>
                <w:rFonts w:ascii="Sylfaen" w:eastAsia="Calibri" w:hAnsi="Sylfaen" w:cs="HelveticaNeue-Light"/>
                <w:sz w:val="20"/>
                <w:szCs w:val="20"/>
                <w:lang w:val="ka-GE"/>
              </w:rPr>
              <w:t>თავზურგტვინის</w:t>
            </w:r>
            <w:r w:rsidR="00B80229" w:rsidRPr="00CB15E8">
              <w:rPr>
                <w:rFonts w:ascii="Sylfaen" w:eastAsia="Calibri" w:hAnsi="Sylfaen" w:cs="HelveticaNeue-Light"/>
                <w:sz w:val="20"/>
                <w:szCs w:val="20"/>
                <w:lang w:val="ka-GE"/>
              </w:rPr>
              <w:t xml:space="preserve"> სითხეში პლაზმური კონცენტრაციის დაახლოებით 5 % აღწევს.</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hAnsi="Sylfaen"/>
                <w:b/>
                <w:sz w:val="20"/>
                <w:szCs w:val="20"/>
                <w:lang w:val="ka-GE"/>
              </w:rPr>
              <w:t>გამოყენება ორსულობის</w:t>
            </w:r>
            <w:r w:rsidR="000D201C">
              <w:rPr>
                <w:rFonts w:ascii="Sylfaen" w:hAnsi="Sylfaen"/>
                <w:b/>
                <w:sz w:val="20"/>
                <w:szCs w:val="20"/>
                <w:lang w:val="ka-GE"/>
              </w:rPr>
              <w:t>ა</w:t>
            </w:r>
            <w:r w:rsidRPr="00CB15E8">
              <w:rPr>
                <w:rFonts w:ascii="Sylfaen" w:hAnsi="Sylfaen"/>
                <w:b/>
                <w:sz w:val="20"/>
                <w:szCs w:val="20"/>
                <w:lang w:val="ka-GE"/>
              </w:rPr>
              <w:t xml:space="preserve"> და ლაქტაციის პერიოდში:</w:t>
            </w:r>
            <w:r w:rsidR="000D201C">
              <w:rPr>
                <w:rFonts w:ascii="Sylfaen" w:hAnsi="Sylfaen"/>
                <w:sz w:val="20"/>
                <w:szCs w:val="20"/>
                <w:lang w:val="ka-GE"/>
              </w:rPr>
              <w:t xml:space="preserve"> </w:t>
            </w:r>
            <w:r w:rsidRPr="00CB15E8">
              <w:rPr>
                <w:rFonts w:ascii="Sylfaen" w:hAnsi="Sylfaen"/>
                <w:sz w:val="20"/>
                <w:szCs w:val="20"/>
                <w:lang w:val="ka-GE"/>
              </w:rPr>
              <w:t>ორსულობის</w:t>
            </w:r>
            <w:r w:rsidR="000D201C">
              <w:rPr>
                <w:rFonts w:ascii="Sylfaen" w:hAnsi="Sylfaen"/>
                <w:sz w:val="20"/>
                <w:szCs w:val="20"/>
                <w:lang w:val="ka-GE"/>
              </w:rPr>
              <w:t xml:space="preserve">ას, </w:t>
            </w:r>
            <w:r w:rsidR="000D201C" w:rsidRPr="00CB15E8">
              <w:rPr>
                <w:rFonts w:ascii="Sylfaen" w:hAnsi="Sylfaen"/>
                <w:sz w:val="20"/>
                <w:szCs w:val="20"/>
                <w:lang w:val="ka-GE"/>
              </w:rPr>
              <w:t>სავარაუდოდ, უსაფრთხოა</w:t>
            </w:r>
            <w:r w:rsidR="000D201C">
              <w:rPr>
                <w:rFonts w:ascii="Sylfaen" w:hAnsi="Sylfaen"/>
                <w:sz w:val="20"/>
                <w:szCs w:val="20"/>
                <w:lang w:val="ka-GE"/>
              </w:rPr>
              <w:t xml:space="preserve"> </w:t>
            </w:r>
            <w:r w:rsidRPr="00CB15E8">
              <w:rPr>
                <w:rFonts w:ascii="Sylfaen" w:hAnsi="Sylfaen"/>
                <w:sz w:val="20"/>
                <w:szCs w:val="20"/>
                <w:lang w:val="ka-GE"/>
              </w:rPr>
              <w:t>(რისკის შესახებ ცნობილი არ არის); შეიძლება გამოყენებულ</w:t>
            </w:r>
            <w:r w:rsidR="000D201C">
              <w:rPr>
                <w:rFonts w:ascii="Sylfaen" w:hAnsi="Sylfaen"/>
                <w:sz w:val="20"/>
                <w:szCs w:val="20"/>
                <w:lang w:val="ka-GE"/>
              </w:rPr>
              <w:t xml:space="preserve"> იქნეს </w:t>
            </w:r>
            <w:r w:rsidRPr="00CB15E8">
              <w:rPr>
                <w:rFonts w:ascii="Sylfaen" w:hAnsi="Sylfaen"/>
                <w:sz w:val="20"/>
                <w:szCs w:val="20"/>
                <w:lang w:val="ka-GE"/>
              </w:rPr>
              <w:t>ლაქტაციის პერიოდში</w:t>
            </w:r>
            <w:r w:rsidR="000D201C">
              <w:rPr>
                <w:rFonts w:ascii="Sylfaen" w:hAnsi="Sylfaen"/>
                <w:sz w:val="20"/>
                <w:szCs w:val="20"/>
                <w:lang w:val="ka-GE"/>
              </w:rPr>
              <w:t>.</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გამოყენება თირკმლის პათოლოგიის დროს:</w:t>
            </w:r>
            <w:r w:rsidRPr="00CB15E8">
              <w:rPr>
                <w:rFonts w:ascii="Sylfaen" w:hAnsi="Sylfaen"/>
                <w:sz w:val="20"/>
                <w:szCs w:val="20"/>
                <w:lang w:val="ka-GE"/>
              </w:rPr>
              <w:t xml:space="preserve"> ამოქსიცილინი</w:t>
            </w:r>
            <w:r w:rsidR="000D201C">
              <w:rPr>
                <w:rFonts w:ascii="Sylfaen" w:hAnsi="Sylfaen"/>
                <w:sz w:val="20"/>
                <w:szCs w:val="20"/>
                <w:lang w:val="ka-GE"/>
              </w:rPr>
              <w:t xml:space="preserve"> </w:t>
            </w:r>
            <w:r w:rsidRPr="00CB15E8">
              <w:rPr>
                <w:rFonts w:ascii="Sylfaen" w:hAnsi="Sylfaen"/>
                <w:sz w:val="20"/>
                <w:szCs w:val="20"/>
                <w:lang w:val="ka-GE"/>
              </w:rPr>
              <w:t xml:space="preserve">შარდთან ერთად გამოიყოფა, </w:t>
            </w:r>
            <w:r w:rsidR="000D201C">
              <w:rPr>
                <w:rFonts w:ascii="Sylfaen" w:hAnsi="Sylfaen"/>
                <w:sz w:val="20"/>
                <w:szCs w:val="20"/>
                <w:lang w:val="ka-GE"/>
              </w:rPr>
              <w:t xml:space="preserve">ამიტომ </w:t>
            </w:r>
            <w:r w:rsidRPr="00CB15E8">
              <w:rPr>
                <w:rFonts w:ascii="Sylfaen" w:hAnsi="Sylfaen"/>
                <w:sz w:val="20"/>
                <w:szCs w:val="20"/>
                <w:lang w:val="ka-GE"/>
              </w:rPr>
              <w:t>თირკმლის პათოლოგიის შემთხვევაში</w:t>
            </w:r>
            <w:r w:rsidR="000D201C">
              <w:rPr>
                <w:rFonts w:ascii="Sylfaen" w:hAnsi="Sylfaen"/>
                <w:sz w:val="20"/>
                <w:szCs w:val="20"/>
                <w:lang w:val="ka-GE"/>
              </w:rPr>
              <w:t xml:space="preserve"> </w:t>
            </w:r>
            <w:r w:rsidRPr="00CB15E8">
              <w:rPr>
                <w:rFonts w:ascii="Sylfaen" w:hAnsi="Sylfaen"/>
                <w:sz w:val="20"/>
                <w:szCs w:val="20"/>
                <w:lang w:val="ka-GE"/>
              </w:rPr>
              <w:t>უნდა მოხდეს დოზის კორექცია. დიალიზის შემთხვევაში დოზირება დიალიზის შემდეგ უნდა მოხდეს (იხ. ზე</w:t>
            </w:r>
            <w:r w:rsidR="000D201C">
              <w:rPr>
                <w:rFonts w:ascii="Sylfaen" w:hAnsi="Sylfaen"/>
                <w:sz w:val="20"/>
                <w:szCs w:val="20"/>
                <w:lang w:val="ka-GE"/>
              </w:rPr>
              <w:t>მო</w:t>
            </w:r>
            <w:r w:rsidRPr="00CB15E8">
              <w:rPr>
                <w:rFonts w:ascii="Sylfaen" w:hAnsi="Sylfaen"/>
                <w:sz w:val="20"/>
                <w:szCs w:val="20"/>
                <w:lang w:val="ka-GE"/>
              </w:rPr>
              <w:t>თ)</w:t>
            </w:r>
            <w:r w:rsidR="000D201C">
              <w:rPr>
                <w:rFonts w:ascii="Sylfaen" w:hAnsi="Sylfaen"/>
                <w:sz w:val="20"/>
                <w:szCs w:val="20"/>
                <w:lang w:val="ka-GE"/>
              </w:rPr>
              <w:t>.</w:t>
            </w:r>
            <w:r w:rsidR="00EC7C12" w:rsidRPr="00CB15E8">
              <w:rPr>
                <w:rFonts w:ascii="Sylfaen" w:hAnsi="Sylfaen"/>
                <w:sz w:val="20"/>
                <w:szCs w:val="20"/>
                <w:lang w:val="ka-GE"/>
              </w:rPr>
              <w:t xml:space="preserve"> </w:t>
            </w:r>
          </w:p>
          <w:p w:rsidR="00B80229" w:rsidRPr="00CB15E8" w:rsidRDefault="00B80229" w:rsidP="000D201C">
            <w:pPr>
              <w:spacing w:after="0" w:line="240" w:lineRule="auto"/>
              <w:jc w:val="both"/>
              <w:rPr>
                <w:rFonts w:ascii="Sylfaen" w:hAnsi="Sylfaen"/>
                <w:sz w:val="20"/>
                <w:szCs w:val="20"/>
              </w:rPr>
            </w:pPr>
            <w:r w:rsidRPr="00CB15E8">
              <w:rPr>
                <w:rFonts w:ascii="Sylfaen" w:hAnsi="Sylfaen"/>
                <w:b/>
                <w:sz w:val="20"/>
                <w:szCs w:val="20"/>
                <w:lang w:val="ka-GE"/>
              </w:rPr>
              <w:t>გამოყენება ღვიძლის პათოლოგიის დროს:</w:t>
            </w:r>
            <w:r w:rsidR="000D201C">
              <w:rPr>
                <w:rFonts w:ascii="Sylfaen" w:hAnsi="Sylfaen"/>
                <w:sz w:val="20"/>
                <w:szCs w:val="20"/>
                <w:lang w:val="ka-GE"/>
              </w:rPr>
              <w:t xml:space="preserve"> </w:t>
            </w:r>
            <w:r w:rsidRPr="00CB15E8">
              <w:rPr>
                <w:rFonts w:ascii="Sylfaen" w:hAnsi="Sylfaen"/>
                <w:sz w:val="20"/>
                <w:szCs w:val="20"/>
                <w:lang w:val="ka-GE"/>
              </w:rPr>
              <w:t xml:space="preserve">ღვიძლის პათოლოგიის შემთხვევაში კლავულინატი სიფრთხილით </w:t>
            </w:r>
            <w:r w:rsidR="00CB15E8" w:rsidRPr="00CB15E8">
              <w:rPr>
                <w:rFonts w:ascii="Sylfaen" w:hAnsi="Sylfaen"/>
                <w:sz w:val="20"/>
                <w:szCs w:val="20"/>
                <w:lang w:val="ka-GE"/>
              </w:rPr>
              <w:t>უნდა იქნეს</w:t>
            </w:r>
            <w:r w:rsidRPr="00CB15E8">
              <w:rPr>
                <w:rFonts w:ascii="Sylfaen" w:hAnsi="Sylfaen"/>
                <w:sz w:val="20"/>
                <w:szCs w:val="20"/>
                <w:lang w:val="ka-GE"/>
              </w:rPr>
              <w:t xml:space="preserve"> გამოყენებული. </w:t>
            </w:r>
          </w:p>
        </w:tc>
      </w:tr>
      <w:tr w:rsidR="00B80229" w:rsidRPr="00CB15E8" w:rsidTr="001704AB">
        <w:tc>
          <w:tcPr>
            <w:tcW w:w="2723" w:type="dxa"/>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 xml:space="preserve">ყველაზე ხშირია დიარეა და აბდომინალური დისკომფორტი; </w:t>
            </w:r>
          </w:p>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ასევე</w:t>
            </w:r>
            <w:r w:rsidR="000D201C">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ხშირია გულისრევის შეგრძნება, პირღებინება და გამონაყარი კანზე; </w:t>
            </w:r>
          </w:p>
          <w:p w:rsidR="00B80229" w:rsidRPr="00CB15E8" w:rsidRDefault="00B80229" w:rsidP="00A80AA3">
            <w:pPr>
              <w:autoSpaceDE w:val="0"/>
              <w:autoSpaceDN w:val="0"/>
              <w:adjustRightInd w:val="0"/>
              <w:spacing w:after="0" w:line="240" w:lineRule="auto"/>
              <w:jc w:val="both"/>
              <w:rPr>
                <w:rFonts w:ascii="Sylfaen" w:hAnsi="Sylfaen"/>
                <w:sz w:val="20"/>
                <w:szCs w:val="20"/>
              </w:rPr>
            </w:pPr>
            <w:r w:rsidRPr="00CB15E8">
              <w:rPr>
                <w:rFonts w:ascii="Sylfaen" w:eastAsia="Calibri" w:hAnsi="Sylfaen" w:cs="HelveticaNeue-Light"/>
                <w:sz w:val="20"/>
                <w:szCs w:val="20"/>
                <w:lang w:val="ka-GE"/>
              </w:rPr>
              <w:t>სხვა ორგანოთა სისტემების მხრი</w:t>
            </w:r>
            <w:r w:rsidR="000D201C">
              <w:rPr>
                <w:rFonts w:ascii="Sylfaen" w:eastAsia="Calibri" w:hAnsi="Sylfaen" w:cs="HelveticaNeue-Light"/>
                <w:sz w:val="20"/>
                <w:szCs w:val="20"/>
                <w:lang w:val="ka-GE"/>
              </w:rPr>
              <w:t xml:space="preserve">ვ </w:t>
            </w:r>
            <w:r w:rsidR="00A80AA3">
              <w:rPr>
                <w:rFonts w:ascii="Sylfaen" w:eastAsia="Calibri" w:hAnsi="Sylfaen" w:cs="HelveticaNeue-Light"/>
                <w:sz w:val="20"/>
                <w:szCs w:val="20"/>
                <w:lang w:val="ka-GE"/>
              </w:rPr>
              <w:t>არასასურველი</w:t>
            </w:r>
            <w:r w:rsidRPr="00CB15E8">
              <w:rPr>
                <w:rFonts w:ascii="Sylfaen" w:eastAsia="Calibri" w:hAnsi="Sylfaen" w:cs="HelveticaNeue-Light"/>
                <w:sz w:val="20"/>
                <w:szCs w:val="20"/>
                <w:lang w:val="ka-GE"/>
              </w:rPr>
              <w:t xml:space="preserve"> მოვლენები იშვიათად </w:t>
            </w:r>
            <w:r w:rsidR="000D201C">
              <w:rPr>
                <w:rFonts w:ascii="Sylfaen" w:eastAsia="Calibri" w:hAnsi="Sylfaen" w:cs="HelveticaNeue-Light"/>
                <w:sz w:val="20"/>
                <w:szCs w:val="20"/>
                <w:lang w:val="ka-GE"/>
              </w:rPr>
              <w:t>აღირიცხება</w:t>
            </w:r>
            <w:r w:rsidRPr="00CB15E8">
              <w:rPr>
                <w:rFonts w:ascii="Sylfaen" w:eastAsia="Calibri" w:hAnsi="Sylfaen" w:cs="HelveticaNeue-Light"/>
                <w:sz w:val="20"/>
                <w:szCs w:val="20"/>
                <w:lang w:val="ka-GE"/>
              </w:rPr>
              <w:t xml:space="preserve">.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907" w:type="dxa"/>
            <w:gridSpan w:val="3"/>
            <w:shd w:val="clear" w:color="auto" w:fill="auto"/>
          </w:tcPr>
          <w:p w:rsidR="000D201C" w:rsidRDefault="00B80229" w:rsidP="00A3738B">
            <w:pPr>
              <w:numPr>
                <w:ilvl w:val="0"/>
                <w:numId w:val="21"/>
              </w:numPr>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ალერგიული რეაქციები პენიცილინის ჯგუფის პრეპარატების მიმართ</w:t>
            </w:r>
          </w:p>
          <w:p w:rsidR="00B80229" w:rsidRPr="00CB15E8" w:rsidRDefault="00B80229" w:rsidP="00A3738B">
            <w:pPr>
              <w:numPr>
                <w:ilvl w:val="0"/>
                <w:numId w:val="21"/>
              </w:numPr>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 xml:space="preserve">სიფრთხილით </w:t>
            </w:r>
            <w:r w:rsidR="00CB15E8" w:rsidRPr="00CB15E8">
              <w:rPr>
                <w:rFonts w:ascii="Sylfaen" w:eastAsia="Calibri" w:hAnsi="Sylfaen" w:cs="HelveticaNeue-Bold"/>
                <w:bCs/>
                <w:sz w:val="20"/>
                <w:szCs w:val="20"/>
                <w:lang w:val="ka-GE"/>
              </w:rPr>
              <w:t>უნდა იქნეს</w:t>
            </w:r>
            <w:r w:rsidRPr="00CB15E8">
              <w:rPr>
                <w:rFonts w:ascii="Sylfaen" w:eastAsia="Calibri" w:hAnsi="Sylfaen" w:cs="HelveticaNeue-Bold"/>
                <w:bCs/>
                <w:sz w:val="20"/>
                <w:szCs w:val="20"/>
                <w:lang w:val="ka-GE"/>
              </w:rPr>
              <w:t xml:space="preserve"> გამოყენებული ცეფალოსპორინის ჯგუფის პრეპარატების მიმართ ალერგიის შემთხვევაში</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907" w:type="dxa"/>
            <w:gridSpan w:val="3"/>
            <w:shd w:val="clear" w:color="auto" w:fill="auto"/>
          </w:tcPr>
          <w:p w:rsidR="00B80229" w:rsidRPr="00CB15E8" w:rsidRDefault="00F81A0C" w:rsidP="00282447">
            <w:pPr>
              <w:autoSpaceDE w:val="0"/>
              <w:autoSpaceDN w:val="0"/>
              <w:adjustRightInd w:val="0"/>
              <w:spacing w:after="0" w:line="240" w:lineRule="auto"/>
              <w:jc w:val="both"/>
              <w:rPr>
                <w:rFonts w:ascii="Sylfaen" w:hAnsi="Sylfaen"/>
                <w:sz w:val="20"/>
                <w:szCs w:val="20"/>
                <w:lang w:val="ru-RU"/>
              </w:rPr>
            </w:pPr>
            <w:r w:rsidRPr="00CB15E8">
              <w:rPr>
                <w:rFonts w:ascii="Sylfaen" w:eastAsia="Calibri" w:hAnsi="Sylfaen" w:cs="HelveticaNeue-Light"/>
                <w:sz w:val="20"/>
                <w:szCs w:val="20"/>
                <w:lang w:val="ka-GE"/>
              </w:rPr>
              <w:t>სპეციფიკურ</w:t>
            </w:r>
            <w:r w:rsidR="00B80229" w:rsidRPr="00CB15E8">
              <w:rPr>
                <w:rFonts w:ascii="Sylfaen" w:eastAsia="Calibri" w:hAnsi="Sylfaen" w:cs="HelveticaNeue-Light"/>
                <w:sz w:val="20"/>
                <w:szCs w:val="20"/>
                <w:lang w:val="ka-GE"/>
              </w:rPr>
              <w:t>ი მონიტორინგი საჭირო არ არის.</w:t>
            </w:r>
            <w:r w:rsidR="00EC7C12" w:rsidRPr="00CB15E8">
              <w:rPr>
                <w:rFonts w:ascii="Sylfaen" w:eastAsia="Calibri" w:hAnsi="Sylfaen" w:cs="HelveticaNeue-Light"/>
                <w:sz w:val="20"/>
                <w:szCs w:val="20"/>
                <w:lang w:val="ka-GE"/>
              </w:rPr>
              <w:t xml:space="preserve"> </w:t>
            </w:r>
          </w:p>
        </w:tc>
      </w:tr>
      <w:tr w:rsidR="00B80229" w:rsidRPr="00CB15E8" w:rsidTr="001704AB">
        <w:trPr>
          <w:trHeight w:val="1007"/>
        </w:trPr>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მითითებები პაციენტები</w:t>
            </w:r>
            <w:r w:rsidR="00BE26E5" w:rsidRPr="00CB15E8">
              <w:rPr>
                <w:rFonts w:ascii="Sylfaen" w:hAnsi="Sylfaen"/>
                <w:b/>
                <w:sz w:val="20"/>
                <w:szCs w:val="20"/>
                <w:lang w:val="ka-GE"/>
              </w:rPr>
              <w:t xml:space="preserve">სთვის </w:t>
            </w:r>
          </w:p>
        </w:tc>
        <w:tc>
          <w:tcPr>
            <w:tcW w:w="6907" w:type="dxa"/>
            <w:gridSpan w:val="3"/>
            <w:shd w:val="clear" w:color="auto" w:fill="auto"/>
          </w:tcPr>
          <w:p w:rsidR="00B80229" w:rsidRPr="00CB15E8" w:rsidRDefault="00B80229" w:rsidP="00282447">
            <w:pPr>
              <w:tabs>
                <w:tab w:val="left" w:pos="220"/>
              </w:tabs>
              <w:autoSpaceDE w:val="0"/>
              <w:autoSpaceDN w:val="0"/>
              <w:adjustRightInd w:val="0"/>
              <w:spacing w:after="0" w:line="240" w:lineRule="auto"/>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ამოქსიცილინ/კლავულინატი უნდა მიიღოთ კვების დაწყებისთანავე</w:t>
            </w:r>
            <w:r w:rsidR="000D201C">
              <w:rPr>
                <w:rFonts w:ascii="Sylfaen" w:eastAsia="Calibri" w:hAnsi="Sylfaen" w:cs="HelveticaNeue-Bold"/>
                <w:bCs/>
                <w:sz w:val="20"/>
                <w:szCs w:val="20"/>
                <w:lang w:val="ka-GE"/>
              </w:rPr>
              <w:t>.</w:t>
            </w:r>
          </w:p>
          <w:p w:rsidR="00B80229" w:rsidRPr="00CB15E8" w:rsidRDefault="00B80229" w:rsidP="00282447">
            <w:pPr>
              <w:tabs>
                <w:tab w:val="left" w:pos="220"/>
              </w:tabs>
              <w:autoSpaceDE w:val="0"/>
              <w:autoSpaceDN w:val="0"/>
              <w:adjustRightInd w:val="0"/>
              <w:spacing w:after="0" w:line="240" w:lineRule="auto"/>
              <w:jc w:val="both"/>
              <w:rPr>
                <w:rFonts w:ascii="Sylfaen" w:eastAsia="Calibri" w:hAnsi="Sylfaen" w:cs="HelveticaNeue-Bold"/>
                <w:bCs/>
                <w:sz w:val="20"/>
                <w:szCs w:val="20"/>
              </w:rPr>
            </w:pPr>
            <w:r w:rsidRPr="00CB15E8">
              <w:rPr>
                <w:rFonts w:ascii="Sylfaen" w:eastAsia="Calibri" w:hAnsi="Sylfaen" w:cs="HelveticaNeue-Bold"/>
                <w:bCs/>
                <w:sz w:val="20"/>
                <w:szCs w:val="20"/>
                <w:lang w:val="ka-GE"/>
              </w:rPr>
              <w:t xml:space="preserve">აბები შეინახეთ ოთახის ტემპერატურაზე, ხსნარი კი მაცივარში და გამოიყენეთ დამზადებიდან 10 დღის განმავლობაში; </w:t>
            </w:r>
          </w:p>
          <w:p w:rsidR="00B80229" w:rsidRPr="00CB15E8" w:rsidRDefault="00B80229" w:rsidP="00282447">
            <w:pPr>
              <w:tabs>
                <w:tab w:val="left" w:pos="220"/>
              </w:tabs>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დაუყოვნებლივ დაუკავშირდით თქვენს ექიმს</w:t>
            </w:r>
            <w:r w:rsidR="000D201C">
              <w:rPr>
                <w:rFonts w:ascii="Sylfaen" w:eastAsia="Calibri" w:hAnsi="Sylfaen" w:cs="HelveticaNeue-Bold"/>
                <w:b/>
                <w:bCs/>
                <w:sz w:val="20"/>
                <w:szCs w:val="20"/>
                <w:lang w:val="ka-GE"/>
              </w:rPr>
              <w:t xml:space="preserve"> ნებისმიერი ამ </w:t>
            </w:r>
            <w:r w:rsidR="00A80AA3">
              <w:rPr>
                <w:rFonts w:ascii="Sylfaen" w:eastAsia="Calibri" w:hAnsi="Sylfaen" w:cs="HelveticaNeue-Bold"/>
                <w:b/>
                <w:bCs/>
                <w:sz w:val="20"/>
                <w:szCs w:val="20"/>
                <w:lang w:val="ka-GE"/>
              </w:rPr>
              <w:t>არასასურველი</w:t>
            </w:r>
            <w:r w:rsidR="000D201C">
              <w:rPr>
                <w:rFonts w:ascii="Sylfaen" w:eastAsia="Calibri" w:hAnsi="Sylfaen" w:cs="HelveticaNeue-Bold"/>
                <w:b/>
                <w:bCs/>
                <w:sz w:val="20"/>
                <w:szCs w:val="20"/>
                <w:lang w:val="ka-GE"/>
              </w:rPr>
              <w:t xml:space="preserve"> მოვლენის შემთხვევაში</w:t>
            </w:r>
            <w:r w:rsidRPr="00CB15E8">
              <w:rPr>
                <w:rFonts w:ascii="Sylfaen" w:eastAsia="Calibri" w:hAnsi="Sylfaen" w:cs="HelveticaNeue-Bold"/>
                <w:b/>
                <w:bCs/>
                <w:sz w:val="20"/>
                <w:szCs w:val="20"/>
                <w:lang w:val="ka-GE"/>
              </w:rPr>
              <w:t>:</w:t>
            </w:r>
            <w:r w:rsidR="00EC7C12" w:rsidRPr="00CB15E8">
              <w:rPr>
                <w:rFonts w:ascii="Sylfaen" w:eastAsia="Calibri" w:hAnsi="Sylfaen" w:cs="HelveticaNeue-Bold"/>
                <w:b/>
                <w:bCs/>
                <w:sz w:val="20"/>
                <w:szCs w:val="20"/>
                <w:lang w:val="ka-GE"/>
              </w:rPr>
              <w:t xml:space="preserve"> </w:t>
            </w:r>
          </w:p>
          <w:p w:rsidR="00B80229" w:rsidRPr="00CB15E8" w:rsidRDefault="00B80229" w:rsidP="00A3738B">
            <w:pPr>
              <w:pStyle w:val="ListParagraph"/>
              <w:numPr>
                <w:ilvl w:val="0"/>
                <w:numId w:val="22"/>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გამონაყარი ან შეშუპება;</w:t>
            </w:r>
          </w:p>
          <w:p w:rsidR="00B80229" w:rsidRPr="00CB15E8" w:rsidRDefault="00B80229" w:rsidP="00A3738B">
            <w:pPr>
              <w:pStyle w:val="ListParagraph"/>
              <w:numPr>
                <w:ilvl w:val="0"/>
                <w:numId w:val="22"/>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Bold"/>
                <w:bCs/>
                <w:sz w:val="20"/>
                <w:szCs w:val="20"/>
                <w:lang w:val="ka-GE"/>
              </w:rPr>
              <w:t xml:space="preserve">სუნთქვის გაძნელება; </w:t>
            </w:r>
          </w:p>
          <w:p w:rsidR="00B80229" w:rsidRPr="00CB15E8" w:rsidRDefault="00B80229" w:rsidP="00A3738B">
            <w:pPr>
              <w:pStyle w:val="ListParagraph"/>
              <w:numPr>
                <w:ilvl w:val="0"/>
                <w:numId w:val="22"/>
              </w:numPr>
              <w:tabs>
                <w:tab w:val="left" w:pos="220"/>
              </w:tabs>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Light"/>
                <w:sz w:val="20"/>
                <w:szCs w:val="20"/>
                <w:lang w:val="ka-GE"/>
              </w:rPr>
              <w:t xml:space="preserve">მწვავე დიარეა.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იმიპენემ/ცილასტატინი (</w:t>
            </w:r>
            <w:r w:rsidRPr="00CB15E8">
              <w:rPr>
                <w:rFonts w:ascii="Sylfaen" w:hAnsi="Sylfaen"/>
                <w:b/>
                <w:sz w:val="20"/>
                <w:szCs w:val="20"/>
              </w:rPr>
              <w:t>Ipm/Cln</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 xml:space="preserve">ჯგუფი: </w:t>
            </w:r>
            <w:r w:rsidRPr="00CB15E8">
              <w:rPr>
                <w:rFonts w:ascii="Sylfaen" w:hAnsi="Sylfaen"/>
                <w:b/>
                <w:sz w:val="20"/>
                <w:szCs w:val="20"/>
              </w:rPr>
              <w:t>ბეტა-ლაქტამაზა/</w:t>
            </w:r>
            <w:r w:rsidRPr="00CB15E8">
              <w:rPr>
                <w:rFonts w:ascii="Sylfaen" w:hAnsi="Sylfaen"/>
                <w:b/>
                <w:sz w:val="20"/>
                <w:szCs w:val="20"/>
                <w:lang w:val="ka-GE"/>
              </w:rPr>
              <w:t>კარბაპენემი</w:t>
            </w:r>
          </w:p>
        </w:tc>
      </w:tr>
      <w:tr w:rsidR="00B80229" w:rsidRPr="00CB15E8" w:rsidTr="001704AB">
        <w:trPr>
          <w:trHeight w:val="764"/>
        </w:trPr>
        <w:tc>
          <w:tcPr>
            <w:tcW w:w="2723" w:type="dxa"/>
            <w:tcBorders>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rPr>
            </w:pPr>
            <w:r w:rsidRPr="00CB15E8">
              <w:rPr>
                <w:rFonts w:ascii="Sylfaen" w:hAnsi="Sylfaen"/>
                <w:b/>
                <w:sz w:val="20"/>
                <w:szCs w:val="20"/>
                <w:lang w:val="ka-GE"/>
              </w:rPr>
              <w:t xml:space="preserve">ტუბერკულოზის </w:t>
            </w:r>
            <w:r w:rsidR="000D201C">
              <w:rPr>
                <w:rFonts w:ascii="Sylfaen" w:hAnsi="Sylfaen"/>
                <w:b/>
                <w:sz w:val="20"/>
                <w:szCs w:val="20"/>
                <w:lang w:val="ka-GE"/>
              </w:rPr>
              <w:t>სა</w:t>
            </w:r>
            <w:r w:rsidRPr="00CB15E8">
              <w:rPr>
                <w:rFonts w:ascii="Sylfaen" w:hAnsi="Sylfaen"/>
                <w:b/>
                <w:sz w:val="20"/>
                <w:szCs w:val="20"/>
                <w:lang w:val="ka-GE"/>
              </w:rPr>
              <w:t>წინააღმდეგ</w:t>
            </w:r>
            <w:r w:rsidR="000D201C">
              <w:rPr>
                <w:rFonts w:ascii="Sylfaen" w:hAnsi="Sylfaen"/>
                <w:b/>
                <w:sz w:val="20"/>
                <w:szCs w:val="20"/>
                <w:lang w:val="ka-GE"/>
              </w:rPr>
              <w:t xml:space="preserve">ო </w:t>
            </w:r>
            <w:r w:rsidR="000D201C" w:rsidRPr="00CB15E8">
              <w:rPr>
                <w:rFonts w:ascii="Sylfaen" w:hAnsi="Sylfaen"/>
                <w:b/>
                <w:sz w:val="20"/>
                <w:szCs w:val="20"/>
                <w:lang w:val="ka-GE"/>
              </w:rPr>
              <w:t>აქტივობა</w:t>
            </w:r>
          </w:p>
        </w:tc>
        <w:tc>
          <w:tcPr>
            <w:tcW w:w="6907" w:type="dxa"/>
            <w:gridSpan w:val="3"/>
            <w:shd w:val="clear" w:color="auto" w:fill="auto"/>
          </w:tcPr>
          <w:p w:rsidR="00B80229" w:rsidRPr="00CB15E8" w:rsidRDefault="00B80229" w:rsidP="00282447">
            <w:pPr>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აქვს </w:t>
            </w:r>
            <w:r w:rsidRPr="00CB15E8">
              <w:rPr>
                <w:rFonts w:ascii="Sylfaen" w:eastAsia="Calibri" w:hAnsi="Sylfaen" w:cs="HelveticaNeue-Light"/>
                <w:i/>
                <w:sz w:val="20"/>
                <w:szCs w:val="20"/>
                <w:lang w:val="ka-GE"/>
              </w:rPr>
              <w:t>in vitro</w:t>
            </w:r>
            <w:r w:rsidRPr="00CB15E8">
              <w:rPr>
                <w:rFonts w:ascii="Sylfaen" w:eastAsia="Calibri" w:hAnsi="Sylfaen" w:cs="HelveticaNeue-Light"/>
                <w:sz w:val="20"/>
                <w:szCs w:val="20"/>
                <w:lang w:val="ka-GE"/>
              </w:rPr>
              <w:t xml:space="preserve"> აქტივობა. კლინიკური გამოცდილება მცირეა. </w:t>
            </w:r>
          </w:p>
          <w:p w:rsidR="00B80229" w:rsidRPr="00CB15E8" w:rsidRDefault="00B80229" w:rsidP="00282447">
            <w:pPr>
              <w:spacing w:after="0" w:line="240" w:lineRule="auto"/>
              <w:jc w:val="both"/>
              <w:rPr>
                <w:rFonts w:ascii="Sylfaen" w:hAnsi="Sylfaen"/>
                <w:sz w:val="20"/>
                <w:szCs w:val="20"/>
                <w:lang w:val="ka-GE"/>
              </w:rPr>
            </w:pPr>
          </w:p>
        </w:tc>
      </w:tr>
      <w:tr w:rsidR="00B80229" w:rsidRPr="00CB15E8" w:rsidTr="001704AB">
        <w:tc>
          <w:tcPr>
            <w:tcW w:w="2723" w:type="dxa"/>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დოზირება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მოზრდილებ</w:t>
            </w:r>
            <w:r w:rsidR="000D201C">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1000 მგ ინტრავენურად ყოველ 12 სთ-ში ერთხელ;</w:t>
            </w:r>
            <w:r w:rsidR="00EC7C12" w:rsidRPr="00CB15E8">
              <w:rPr>
                <w:rFonts w:ascii="Sylfaen" w:eastAsia="Calibri" w:hAnsi="Sylfaen" w:cs="HelveticaNeue-Bold"/>
                <w:bCs/>
                <w:sz w:val="20"/>
                <w:szCs w:val="20"/>
                <w:lang w:val="ka-GE"/>
              </w:rPr>
              <w:t xml:space="preserve"> </w:t>
            </w:r>
          </w:p>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ბავშვებ</w:t>
            </w:r>
            <w:r w:rsidR="000D201C">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w:t>
            </w:r>
            <w:r w:rsidR="000D201C">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უმჯობესია მეროპენემის გამოყენება</w:t>
            </w:r>
            <w:r w:rsidR="000D201C">
              <w:rPr>
                <w:rFonts w:ascii="Sylfaen" w:eastAsia="Calibri" w:hAnsi="Sylfaen" w:cs="HelveticaNeue-Bold"/>
                <w:bCs/>
                <w:sz w:val="20"/>
                <w:szCs w:val="20"/>
                <w:lang w:val="ka-GE"/>
              </w:rPr>
              <w:t xml:space="preserve"> - </w:t>
            </w:r>
            <w:r w:rsidRPr="00CB15E8">
              <w:rPr>
                <w:rFonts w:ascii="Sylfaen" w:eastAsia="Calibri" w:hAnsi="Sylfaen" w:cs="HelveticaNeue-Bold"/>
                <w:bCs/>
                <w:sz w:val="20"/>
                <w:szCs w:val="20"/>
                <w:lang w:val="ka-GE"/>
              </w:rPr>
              <w:t xml:space="preserve">20-40 </w:t>
            </w:r>
            <w:r w:rsidR="00AA5AEA">
              <w:rPr>
                <w:rFonts w:ascii="Sylfaen" w:eastAsia="Calibri" w:hAnsi="Sylfaen" w:cs="HelveticaNeue-Bold"/>
                <w:bCs/>
                <w:sz w:val="20"/>
                <w:szCs w:val="20"/>
                <w:lang w:val="ka-GE"/>
              </w:rPr>
              <w:t>მგ/კგ</w:t>
            </w:r>
            <w:r w:rsidRPr="00CB15E8">
              <w:rPr>
                <w:rFonts w:ascii="Sylfaen" w:eastAsia="Calibri" w:hAnsi="Sylfaen" w:cs="HelveticaNeue-Bold"/>
                <w:bCs/>
                <w:sz w:val="20"/>
                <w:szCs w:val="20"/>
                <w:lang w:val="ka-GE"/>
              </w:rPr>
              <w:t xml:space="preserve"> ინტრავენურად ყოველ 8 ს</w:t>
            </w:r>
            <w:r w:rsidR="000D201C">
              <w:rPr>
                <w:rFonts w:ascii="Sylfaen" w:eastAsia="Calibri" w:hAnsi="Sylfaen" w:cs="HelveticaNeue-Bold"/>
                <w:bCs/>
                <w:sz w:val="20"/>
                <w:szCs w:val="20"/>
                <w:lang w:val="ka-GE"/>
              </w:rPr>
              <w:t>აა</w:t>
            </w:r>
            <w:r w:rsidRPr="00CB15E8">
              <w:rPr>
                <w:rFonts w:ascii="Sylfaen" w:eastAsia="Calibri" w:hAnsi="Sylfaen" w:cs="HelveticaNeue-Bold"/>
                <w:bCs/>
                <w:sz w:val="20"/>
                <w:szCs w:val="20"/>
                <w:lang w:val="ka-GE"/>
              </w:rPr>
              <w:t>თში ერთხელ</w:t>
            </w:r>
            <w:r w:rsidR="000D201C">
              <w:rPr>
                <w:rFonts w:ascii="Sylfaen" w:eastAsia="Calibri" w:hAnsi="Sylfaen" w:cs="HelveticaNeue-Bold"/>
                <w:bCs/>
                <w:sz w:val="20"/>
                <w:szCs w:val="20"/>
                <w:lang w:val="ka-GE"/>
              </w:rPr>
              <w:t>.</w:t>
            </w:r>
          </w:p>
          <w:p w:rsidR="00B80229" w:rsidRPr="00CB15E8" w:rsidRDefault="00B80229" w:rsidP="000D201C">
            <w:pPr>
              <w:autoSpaceDE w:val="0"/>
              <w:autoSpaceDN w:val="0"/>
              <w:adjustRightInd w:val="0"/>
              <w:spacing w:after="0" w:line="240" w:lineRule="auto"/>
              <w:jc w:val="both"/>
              <w:rPr>
                <w:rFonts w:ascii="Sylfaen" w:hAnsi="Sylfaen" w:cs="FranklinGothic-Book"/>
                <w:sz w:val="20"/>
                <w:szCs w:val="20"/>
              </w:rPr>
            </w:pPr>
            <w:r w:rsidRPr="00CB15E8">
              <w:rPr>
                <w:rFonts w:ascii="Sylfaen" w:eastAsia="Calibri" w:hAnsi="Sylfaen" w:cs="HelveticaNeue-Bold"/>
                <w:b/>
                <w:bCs/>
                <w:sz w:val="20"/>
                <w:szCs w:val="20"/>
                <w:lang w:val="ka-GE"/>
              </w:rPr>
              <w:t>თირკმლის უკმარისობის/დიალიზის შემთხვევაში:</w:t>
            </w:r>
            <w:r w:rsidR="000D201C">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ინტერვალის განსაზღვრა საჭიროა თირკმლის უკმარისობის ხარისხის მიხედვით, მაგ.</w:t>
            </w:r>
            <w:r w:rsidR="000D201C">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500 მგ ყოველ 8 ს</w:t>
            </w:r>
            <w:r w:rsidR="000D201C">
              <w:rPr>
                <w:rFonts w:ascii="Sylfaen" w:eastAsia="Calibri" w:hAnsi="Sylfaen" w:cs="HelveticaNeue-Bold"/>
                <w:bCs/>
                <w:sz w:val="20"/>
                <w:szCs w:val="20"/>
                <w:lang w:val="ka-GE"/>
              </w:rPr>
              <w:t>აა</w:t>
            </w:r>
            <w:r w:rsidRPr="00CB15E8">
              <w:rPr>
                <w:rFonts w:ascii="Sylfaen" w:eastAsia="Calibri" w:hAnsi="Sylfaen" w:cs="HelveticaNeue-Bold"/>
                <w:bCs/>
                <w:sz w:val="20"/>
                <w:szCs w:val="20"/>
                <w:lang w:val="ka-GE"/>
              </w:rPr>
              <w:t>თში, თუ კრეატინინის კლირენსი 20-40 მლ/წთ</w:t>
            </w:r>
            <w:r w:rsidR="000D201C">
              <w:rPr>
                <w:rFonts w:ascii="Sylfaen" w:eastAsia="Calibri" w:hAnsi="Sylfaen" w:cs="HelveticaNeue-Bold"/>
                <w:bCs/>
                <w:sz w:val="20"/>
                <w:szCs w:val="20"/>
                <w:lang w:val="ka-GE"/>
              </w:rPr>
              <w:t>-ი</w:t>
            </w:r>
            <w:r w:rsidRPr="00CB15E8">
              <w:rPr>
                <w:rFonts w:ascii="Sylfaen" w:eastAsia="Calibri" w:hAnsi="Sylfaen" w:cs="HelveticaNeue-Bold"/>
                <w:bCs/>
                <w:sz w:val="20"/>
                <w:szCs w:val="20"/>
                <w:lang w:val="ka-GE"/>
              </w:rPr>
              <w:t>ა, 500 მგ ყოველ 12 ს</w:t>
            </w:r>
            <w:r w:rsidR="000D201C">
              <w:rPr>
                <w:rFonts w:ascii="Sylfaen" w:eastAsia="Calibri" w:hAnsi="Sylfaen" w:cs="HelveticaNeue-Bold"/>
                <w:bCs/>
                <w:sz w:val="20"/>
                <w:szCs w:val="20"/>
                <w:lang w:val="ka-GE"/>
              </w:rPr>
              <w:t>აა</w:t>
            </w:r>
            <w:r w:rsidRPr="00CB15E8">
              <w:rPr>
                <w:rFonts w:ascii="Sylfaen" w:eastAsia="Calibri" w:hAnsi="Sylfaen" w:cs="HelveticaNeue-Bold"/>
                <w:bCs/>
                <w:sz w:val="20"/>
                <w:szCs w:val="20"/>
                <w:lang w:val="ka-GE"/>
              </w:rPr>
              <w:t>თში, თუ კრეატინინის კლირენსი 20</w:t>
            </w:r>
            <w:r w:rsidR="000D201C">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მლ/წთ-ზე</w:t>
            </w:r>
            <w:r w:rsidR="000D201C">
              <w:rPr>
                <w:rFonts w:ascii="Sylfaen" w:eastAsia="Calibri" w:hAnsi="Sylfaen" w:cs="HelveticaNeue-Bold"/>
                <w:bCs/>
                <w:sz w:val="20"/>
                <w:szCs w:val="20"/>
                <w:lang w:val="ka-GE"/>
              </w:rPr>
              <w:t xml:space="preserve"> ნაკლებია</w:t>
            </w:r>
            <w:r w:rsidRPr="00CB15E8">
              <w:rPr>
                <w:rFonts w:ascii="Sylfaen" w:eastAsia="Calibri" w:hAnsi="Sylfaen" w:cs="HelveticaNeue-Bold"/>
                <w:bCs/>
                <w:sz w:val="20"/>
                <w:szCs w:val="20"/>
                <w:lang w:val="ka-GE"/>
              </w:rPr>
              <w:t>.</w:t>
            </w:r>
            <w:r w:rsidR="00EC7C12" w:rsidRPr="00CB15E8">
              <w:rPr>
                <w:rFonts w:ascii="Sylfaen" w:eastAsia="Calibri" w:hAnsi="Sylfaen" w:cs="HelveticaNeue-Bold"/>
                <w:bCs/>
                <w:sz w:val="20"/>
                <w:szCs w:val="20"/>
                <w:lang w:val="ka-GE"/>
              </w:rPr>
              <w:t xml:space="preserve">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მიღების წესი</w:t>
            </w:r>
          </w:p>
        </w:tc>
        <w:tc>
          <w:tcPr>
            <w:tcW w:w="6907" w:type="dxa"/>
            <w:gridSpan w:val="3"/>
            <w:shd w:val="clear" w:color="auto" w:fill="auto"/>
          </w:tcPr>
          <w:p w:rsidR="00B80229" w:rsidRPr="00CB15E8" w:rsidRDefault="00B80229" w:rsidP="000D201C">
            <w:pPr>
              <w:autoSpaceDE w:val="0"/>
              <w:autoSpaceDN w:val="0"/>
              <w:adjustRightInd w:val="0"/>
              <w:spacing w:after="0" w:line="240" w:lineRule="auto"/>
              <w:jc w:val="both"/>
              <w:rPr>
                <w:rFonts w:ascii="Sylfaen" w:hAnsi="Sylfaen" w:cs="FranklinGothic-Book"/>
                <w:sz w:val="20"/>
                <w:szCs w:val="20"/>
                <w:lang w:val="ka-GE"/>
              </w:rPr>
            </w:pPr>
            <w:r w:rsidRPr="00CB15E8">
              <w:rPr>
                <w:rFonts w:ascii="Sylfaen" w:hAnsi="Sylfaen" w:cs="FranklinGothic-Book"/>
                <w:sz w:val="20"/>
                <w:szCs w:val="20"/>
                <w:lang w:val="ka-GE"/>
              </w:rPr>
              <w:t>ინტრავენური</w:t>
            </w:r>
            <w:r w:rsidR="000D201C">
              <w:rPr>
                <w:rFonts w:ascii="Sylfaen" w:hAnsi="Sylfaen" w:cs="FranklinGothic-Book"/>
                <w:sz w:val="20"/>
                <w:szCs w:val="20"/>
                <w:lang w:val="ka-GE"/>
              </w:rPr>
              <w:t xml:space="preserve"> </w:t>
            </w:r>
            <w:r w:rsidRPr="00CB15E8">
              <w:rPr>
                <w:rFonts w:ascii="Sylfaen" w:hAnsi="Sylfaen" w:cs="FranklinGothic-Book"/>
                <w:sz w:val="20"/>
                <w:szCs w:val="20"/>
                <w:lang w:val="ka-GE"/>
              </w:rPr>
              <w:t>და ინტრამუსკულარული</w:t>
            </w:r>
            <w:r w:rsidR="000D201C">
              <w:rPr>
                <w:rFonts w:ascii="Sylfaen" w:hAnsi="Sylfaen" w:cs="FranklinGothic-Book"/>
                <w:sz w:val="20"/>
                <w:szCs w:val="20"/>
                <w:lang w:val="ka-GE"/>
              </w:rPr>
              <w:t xml:space="preserve"> </w:t>
            </w:r>
            <w:r w:rsidRPr="00CB15E8">
              <w:rPr>
                <w:rFonts w:ascii="Sylfaen" w:hAnsi="Sylfaen" w:cs="FranklinGothic-Book"/>
                <w:sz w:val="20"/>
                <w:szCs w:val="20"/>
                <w:lang w:val="ka-GE"/>
              </w:rPr>
              <w:t>(რეზისტენტული ტუბერკულოზის სამკურნალოდ დღეში 1.5 გრამზე მეტი ინტრამუსკულარული დოზის გამოყენება რეკომენდებული და პრაქტიკული</w:t>
            </w:r>
            <w:r w:rsidR="000D201C">
              <w:rPr>
                <w:rFonts w:ascii="Sylfaen" w:hAnsi="Sylfaen" w:cs="FranklinGothic-Book"/>
                <w:sz w:val="20"/>
                <w:szCs w:val="20"/>
                <w:lang w:val="ka-GE"/>
              </w:rPr>
              <w:t xml:space="preserve"> </w:t>
            </w:r>
            <w:r w:rsidRPr="00CB15E8">
              <w:rPr>
                <w:rFonts w:ascii="Sylfaen" w:hAnsi="Sylfaen" w:cs="FranklinGothic-Book"/>
                <w:sz w:val="20"/>
                <w:szCs w:val="20"/>
                <w:lang w:val="ka-GE"/>
              </w:rPr>
              <w:t xml:space="preserve">არ არის). </w:t>
            </w:r>
            <w:r w:rsidRPr="00CB15E8">
              <w:rPr>
                <w:rFonts w:ascii="Sylfaen" w:eastAsia="Calibri" w:hAnsi="Sylfaen" w:cs="HelveticaNeue-Light"/>
                <w:sz w:val="20"/>
                <w:szCs w:val="20"/>
                <w:lang w:val="ka-GE"/>
              </w:rPr>
              <w:t>აბების სახით მედიკამენტი არ გამოდის.</w:t>
            </w:r>
            <w:r w:rsidR="00EC7C12" w:rsidRPr="00CB15E8">
              <w:rPr>
                <w:rFonts w:ascii="Sylfaen" w:eastAsia="Calibri" w:hAnsi="Sylfaen" w:cs="HelveticaNeue-Light"/>
                <w:sz w:val="20"/>
                <w:szCs w:val="20"/>
                <w:lang w:val="ka-GE"/>
              </w:rPr>
              <w:t xml:space="preserve">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გამოშვების ფორმა</w:t>
            </w:r>
          </w:p>
        </w:tc>
        <w:tc>
          <w:tcPr>
            <w:tcW w:w="6907" w:type="dxa"/>
            <w:gridSpan w:val="3"/>
            <w:shd w:val="clear" w:color="auto" w:fill="auto"/>
          </w:tcPr>
          <w:p w:rsidR="00B80229" w:rsidRPr="00CB15E8" w:rsidRDefault="00B80229" w:rsidP="000D201C">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 xml:space="preserve">250, 500, 750 მგ-იანი ან 1 გ-იანი ამპულები </w:t>
            </w:r>
          </w:p>
        </w:tc>
      </w:tr>
      <w:tr w:rsidR="00B80229" w:rsidRPr="00CB15E8" w:rsidTr="001704AB">
        <w:trPr>
          <w:trHeight w:val="737"/>
        </w:trPr>
        <w:tc>
          <w:tcPr>
            <w:tcW w:w="2723" w:type="dxa"/>
            <w:tcBorders>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907" w:type="dxa"/>
            <w:gridSpan w:val="3"/>
            <w:tcBorders>
              <w:bottom w:val="single" w:sz="4" w:space="0" w:color="auto"/>
            </w:tcBorders>
            <w:shd w:val="clear" w:color="auto" w:fill="auto"/>
          </w:tcPr>
          <w:p w:rsidR="00B80229" w:rsidRPr="00CB15E8" w:rsidRDefault="00B80229" w:rsidP="000D201C">
            <w:pPr>
              <w:autoSpaceDE w:val="0"/>
              <w:autoSpaceDN w:val="0"/>
              <w:adjustRightInd w:val="0"/>
              <w:spacing w:after="0" w:line="240" w:lineRule="auto"/>
              <w:jc w:val="both"/>
              <w:rPr>
                <w:rFonts w:ascii="Sylfaen" w:hAnsi="Sylfaen"/>
                <w:sz w:val="20"/>
                <w:szCs w:val="20"/>
              </w:rPr>
            </w:pPr>
            <w:r w:rsidRPr="00CB15E8">
              <w:rPr>
                <w:rFonts w:ascii="Sylfaen" w:eastAsia="Calibri" w:hAnsi="Sylfaen" w:cs="HelveticaNeue-Light"/>
                <w:sz w:val="20"/>
                <w:szCs w:val="20"/>
                <w:lang w:val="ka-GE"/>
              </w:rPr>
              <w:t>ამპულირებული საინექციო ფხვნილი</w:t>
            </w:r>
            <w:r w:rsidR="000D201C">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უნდა ინახებოდეს ოთახის ტემპერატურაზე. დამზადებული საინექციო ხსნარი ოთახის ტემპერატურაზე შეიძლება შენახულ </w:t>
            </w:r>
            <w:r w:rsidR="009C2A1D">
              <w:rPr>
                <w:rFonts w:ascii="Sylfaen" w:eastAsia="Calibri" w:hAnsi="Sylfaen" w:cs="HelveticaNeue-Light"/>
                <w:sz w:val="20"/>
                <w:szCs w:val="20"/>
                <w:lang w:val="ka-GE"/>
              </w:rPr>
              <w:t xml:space="preserve">იქნეს </w:t>
            </w:r>
            <w:r w:rsidRPr="00CB15E8">
              <w:rPr>
                <w:rFonts w:ascii="Sylfaen" w:eastAsia="Calibri" w:hAnsi="Sylfaen" w:cs="HelveticaNeue-Light"/>
                <w:sz w:val="20"/>
                <w:szCs w:val="20"/>
                <w:lang w:val="ka-GE"/>
              </w:rPr>
              <w:t>4 ს</w:t>
            </w:r>
            <w:r w:rsidR="000D201C">
              <w:rPr>
                <w:rFonts w:ascii="Sylfaen" w:eastAsia="Calibri" w:hAnsi="Sylfaen" w:cs="HelveticaNeue-Light"/>
                <w:sz w:val="20"/>
                <w:szCs w:val="20"/>
                <w:lang w:val="ka-GE"/>
              </w:rPr>
              <w:t>აა</w:t>
            </w:r>
            <w:r w:rsidRPr="00CB15E8">
              <w:rPr>
                <w:rFonts w:ascii="Sylfaen" w:eastAsia="Calibri" w:hAnsi="Sylfaen" w:cs="HelveticaNeue-Light"/>
                <w:sz w:val="20"/>
                <w:szCs w:val="20"/>
                <w:lang w:val="ka-GE"/>
              </w:rPr>
              <w:t>თის, მაცივარში კი 24 ს</w:t>
            </w:r>
            <w:r w:rsidR="000D201C">
              <w:rPr>
                <w:rFonts w:ascii="Sylfaen" w:eastAsia="Calibri" w:hAnsi="Sylfaen" w:cs="HelveticaNeue-Light"/>
                <w:sz w:val="20"/>
                <w:szCs w:val="20"/>
                <w:lang w:val="ka-GE"/>
              </w:rPr>
              <w:t>აა</w:t>
            </w:r>
            <w:r w:rsidRPr="00CB15E8">
              <w:rPr>
                <w:rFonts w:ascii="Sylfaen" w:eastAsia="Calibri" w:hAnsi="Sylfaen" w:cs="HelveticaNeue-Light"/>
                <w:sz w:val="20"/>
                <w:szCs w:val="20"/>
                <w:lang w:val="ka-GE"/>
              </w:rPr>
              <w:t>თის განმავლობაში.</w:t>
            </w:r>
          </w:p>
        </w:tc>
      </w:tr>
      <w:tr w:rsidR="00B80229" w:rsidRPr="00CB15E8" w:rsidTr="001704AB">
        <w:trPr>
          <w:trHeight w:val="1025"/>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ფარმაკოკინეტიკა</w:t>
            </w:r>
          </w:p>
        </w:tc>
        <w:tc>
          <w:tcPr>
            <w:tcW w:w="6907" w:type="dxa"/>
            <w:gridSpan w:val="3"/>
            <w:tcBorders>
              <w:top w:val="single" w:sz="4" w:space="0" w:color="auto"/>
              <w:bottom w:val="single" w:sz="4" w:space="0" w:color="auto"/>
            </w:tcBorders>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b/>
                <w:sz w:val="20"/>
                <w:szCs w:val="20"/>
                <w:lang w:val="ka-GE"/>
              </w:rPr>
              <w:t>პიკური კონცენტრაცია მიიღწევა</w:t>
            </w:r>
            <w:r w:rsidRPr="00CB15E8">
              <w:rPr>
                <w:rFonts w:ascii="Sylfaen" w:eastAsia="Calibri" w:hAnsi="Sylfaen" w:cs="HelveticaNeue-Light"/>
                <w:sz w:val="20"/>
                <w:szCs w:val="20"/>
                <w:lang w:val="ka-GE"/>
              </w:rPr>
              <w:t xml:space="preserve"> ინტრავენური შეყვანისთანავე, ინტრამუსკულარული შეყვანის შემთხვევაში </w:t>
            </w:r>
            <w:r w:rsidR="000D201C">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 xml:space="preserve">1 საათის შემდეგ. </w:t>
            </w:r>
          </w:p>
          <w:p w:rsidR="00B80229" w:rsidRPr="00CB15E8" w:rsidRDefault="00B80229" w:rsidP="000D201C">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1</w:t>
            </w:r>
            <w:r w:rsidR="000D201C">
              <w:rPr>
                <w:rFonts w:ascii="Sylfaen" w:eastAsia="Calibri" w:hAnsi="Sylfaen" w:cs="HelveticaNeue-Light"/>
                <w:sz w:val="20"/>
                <w:szCs w:val="20"/>
                <w:lang w:val="ka-GE"/>
              </w:rPr>
              <w:t>-</w:t>
            </w:r>
            <w:r w:rsidRPr="00CB15E8">
              <w:rPr>
                <w:rFonts w:ascii="Sylfaen" w:eastAsia="Calibri" w:hAnsi="Sylfaen" w:cs="HelveticaNeue-Light"/>
                <w:sz w:val="20"/>
                <w:szCs w:val="20"/>
                <w:lang w:val="ka-GE"/>
              </w:rPr>
              <w:t xml:space="preserve">გრამიანი დოზის გამოყენების შემთხვევაში </w:t>
            </w:r>
            <w:r w:rsidRPr="00CB15E8">
              <w:rPr>
                <w:rFonts w:ascii="Sylfaen" w:eastAsia="Calibri" w:hAnsi="Sylfaen" w:cs="HelveticaNeue-Light"/>
                <w:b/>
                <w:sz w:val="20"/>
                <w:szCs w:val="20"/>
                <w:lang w:val="ka-GE"/>
              </w:rPr>
              <w:t xml:space="preserve">პიკური კონცენტრაცია შეადგენს </w:t>
            </w:r>
            <w:r w:rsidRPr="00CB15E8">
              <w:rPr>
                <w:rFonts w:ascii="Sylfaen" w:eastAsia="Calibri" w:hAnsi="Sylfaen" w:cs="HelveticaNeue-Light"/>
                <w:sz w:val="20"/>
                <w:szCs w:val="20"/>
                <w:lang w:val="ka-GE"/>
              </w:rPr>
              <w:t>35-60 მკგ/მლ-</w:t>
            </w:r>
            <w:r w:rsidR="000D201C">
              <w:rPr>
                <w:rFonts w:ascii="Sylfaen" w:eastAsia="Calibri" w:hAnsi="Sylfaen" w:cs="HelveticaNeue-Light"/>
                <w:sz w:val="20"/>
                <w:szCs w:val="20"/>
                <w:lang w:val="ka-GE"/>
              </w:rPr>
              <w:t>ს</w:t>
            </w:r>
            <w:r w:rsidRPr="00CB15E8">
              <w:rPr>
                <w:rFonts w:ascii="Sylfaen" w:eastAsia="Calibri" w:hAnsi="Sylfaen" w:cs="HelveticaNeue-Light"/>
                <w:sz w:val="20"/>
                <w:szCs w:val="20"/>
                <w:lang w:val="ka-GE"/>
              </w:rPr>
              <w:t>.</w:t>
            </w:r>
            <w:r w:rsidR="00EC7C12" w:rsidRPr="00CB15E8">
              <w:rPr>
                <w:rFonts w:ascii="Sylfaen" w:eastAsia="Calibri" w:hAnsi="Sylfaen" w:cs="HelveticaNeue-Light"/>
                <w:sz w:val="20"/>
                <w:szCs w:val="20"/>
                <w:lang w:val="ka-GE"/>
              </w:rPr>
              <w:t xml:space="preserve"> </w:t>
            </w:r>
          </w:p>
        </w:tc>
      </w:tr>
      <w:tr w:rsidR="00B80229" w:rsidRPr="00CB15E8" w:rsidTr="001704AB">
        <w:trPr>
          <w:trHeight w:val="124"/>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აბსორბცია</w:t>
            </w:r>
          </w:p>
        </w:tc>
        <w:tc>
          <w:tcPr>
            <w:tcW w:w="6907" w:type="dxa"/>
            <w:gridSpan w:val="3"/>
            <w:tcBorders>
              <w:top w:val="single" w:sz="4" w:space="0" w:color="auto"/>
              <w:bottom w:val="single" w:sz="4" w:space="0" w:color="auto"/>
            </w:tcBorders>
            <w:shd w:val="clear" w:color="auto" w:fill="auto"/>
          </w:tcPr>
          <w:p w:rsidR="00B80229" w:rsidRPr="00CB15E8" w:rsidRDefault="00B80229" w:rsidP="000D201C">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ორალური აბსორბცია არ ახასიათებს</w:t>
            </w:r>
            <w:r w:rsidR="00EC7C12" w:rsidRPr="00CB15E8">
              <w:rPr>
                <w:rFonts w:ascii="Sylfaen" w:eastAsia="Calibri" w:hAnsi="Sylfaen" w:cs="HelveticaNeue-Light"/>
                <w:sz w:val="20"/>
                <w:szCs w:val="20"/>
                <w:lang w:val="ka-GE"/>
              </w:rPr>
              <w:t xml:space="preserve"> </w:t>
            </w:r>
          </w:p>
        </w:tc>
      </w:tr>
      <w:tr w:rsidR="00B80229" w:rsidRPr="00CB15E8" w:rsidTr="001704AB">
        <w:trPr>
          <w:trHeight w:val="145"/>
        </w:trPr>
        <w:tc>
          <w:tcPr>
            <w:tcW w:w="2723" w:type="dxa"/>
            <w:tcBorders>
              <w:top w:val="single" w:sz="4" w:space="0" w:color="auto"/>
              <w:bottom w:val="single" w:sz="4" w:space="0" w:color="auto"/>
            </w:tcBorders>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907" w:type="dxa"/>
            <w:gridSpan w:val="3"/>
            <w:tcBorders>
              <w:top w:val="single" w:sz="4" w:space="0" w:color="auto"/>
              <w:bottom w:val="single" w:sz="4" w:space="0" w:color="auto"/>
            </w:tcBorders>
            <w:shd w:val="clear" w:color="auto" w:fill="auto"/>
          </w:tcPr>
          <w:p w:rsidR="00B80229" w:rsidRPr="00CB15E8" w:rsidRDefault="00D742B7" w:rsidP="00282447">
            <w:pPr>
              <w:autoSpaceDE w:val="0"/>
              <w:autoSpaceDN w:val="0"/>
              <w:adjustRightInd w:val="0"/>
              <w:spacing w:after="0" w:line="240" w:lineRule="auto"/>
              <w:jc w:val="both"/>
              <w:rPr>
                <w:rFonts w:ascii="Sylfaen" w:eastAsia="Calibri" w:hAnsi="Sylfaen" w:cs="HelveticaNeue-Light"/>
                <w:sz w:val="20"/>
                <w:szCs w:val="20"/>
              </w:rPr>
            </w:pPr>
            <w:r>
              <w:rPr>
                <w:rFonts w:ascii="Sylfaen" w:eastAsia="Calibri" w:hAnsi="Sylfaen" w:cs="HelveticaNeue-Light"/>
                <w:sz w:val="20"/>
                <w:szCs w:val="20"/>
                <w:lang w:val="ka-GE"/>
              </w:rPr>
              <w:t>თავზურგტვინის</w:t>
            </w:r>
            <w:r w:rsidR="00B80229" w:rsidRPr="00CB15E8">
              <w:rPr>
                <w:rFonts w:ascii="Sylfaen" w:eastAsia="Calibri" w:hAnsi="Sylfaen" w:cs="HelveticaNeue-Light"/>
                <w:sz w:val="20"/>
                <w:szCs w:val="20"/>
                <w:lang w:val="ka-GE"/>
              </w:rPr>
              <w:t xml:space="preserve"> სითხეში შეღწევადობა კარგია, მაგრამ მენინგიტით დაავადებულ ბავშვებთან გამოყენებისას ხშირია გულყრითი შეტევები (მენინგიტის და ბავშვების შემთხვევაში ინიშნება მეროპენემი).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hAnsi="Sylfaen"/>
                <w:b/>
                <w:sz w:val="20"/>
                <w:szCs w:val="20"/>
                <w:lang w:val="ka-GE"/>
              </w:rPr>
              <w:t>გამოყენება ორსულობის</w:t>
            </w:r>
            <w:r w:rsidR="000D201C">
              <w:rPr>
                <w:rFonts w:ascii="Sylfaen" w:hAnsi="Sylfaen"/>
                <w:b/>
                <w:sz w:val="20"/>
                <w:szCs w:val="20"/>
                <w:lang w:val="ka-GE"/>
              </w:rPr>
              <w:t>ა</w:t>
            </w:r>
            <w:r w:rsidRPr="00CB15E8">
              <w:rPr>
                <w:rFonts w:ascii="Sylfaen" w:hAnsi="Sylfaen"/>
                <w:b/>
                <w:sz w:val="20"/>
                <w:szCs w:val="20"/>
                <w:lang w:val="ka-GE"/>
              </w:rPr>
              <w:t xml:space="preserve"> და ლაქტაციის პერიოდში:</w:t>
            </w:r>
            <w:r w:rsidRPr="00CB15E8">
              <w:rPr>
                <w:rFonts w:ascii="Sylfaen" w:hAnsi="Sylfaen"/>
                <w:sz w:val="20"/>
                <w:szCs w:val="20"/>
                <w:lang w:val="ka-GE"/>
              </w:rPr>
              <w:t xml:space="preserve"> იმიპენემ/ცილასტატინის ორსულობის პერიოდში გამოყენების შესახებ მონაცემები მ</w:t>
            </w:r>
            <w:r w:rsidR="000D201C">
              <w:rPr>
                <w:rFonts w:ascii="Sylfaen" w:hAnsi="Sylfaen"/>
                <w:sz w:val="20"/>
                <w:szCs w:val="20"/>
                <w:lang w:val="ka-GE"/>
              </w:rPr>
              <w:t>წ</w:t>
            </w:r>
            <w:r w:rsidRPr="00CB15E8">
              <w:rPr>
                <w:rFonts w:ascii="Sylfaen" w:hAnsi="Sylfaen"/>
                <w:sz w:val="20"/>
                <w:szCs w:val="20"/>
                <w:lang w:val="ka-GE"/>
              </w:rPr>
              <w:t>ირ</w:t>
            </w:r>
            <w:r w:rsidR="000D201C">
              <w:rPr>
                <w:rFonts w:ascii="Sylfaen" w:hAnsi="Sylfaen"/>
                <w:sz w:val="20"/>
                <w:szCs w:val="20"/>
                <w:lang w:val="ka-GE"/>
              </w:rPr>
              <w:t>ი</w:t>
            </w:r>
            <w:r w:rsidRPr="00CB15E8">
              <w:rPr>
                <w:rFonts w:ascii="Sylfaen" w:hAnsi="Sylfaen"/>
                <w:sz w:val="20"/>
                <w:szCs w:val="20"/>
                <w:lang w:val="ka-GE"/>
              </w:rPr>
              <w:t>ა;</w:t>
            </w:r>
            <w:r w:rsidR="000D201C">
              <w:rPr>
                <w:rFonts w:ascii="Sylfaen" w:hAnsi="Sylfaen"/>
                <w:sz w:val="20"/>
                <w:szCs w:val="20"/>
                <w:lang w:val="ka-GE"/>
              </w:rPr>
              <w:t xml:space="preserve"> </w:t>
            </w:r>
            <w:r w:rsidRPr="00CB15E8">
              <w:rPr>
                <w:rFonts w:ascii="Sylfaen" w:hAnsi="Sylfaen"/>
                <w:sz w:val="20"/>
                <w:szCs w:val="20"/>
                <w:lang w:val="ka-GE"/>
              </w:rPr>
              <w:t>უცნობია უსაფრთხოება ლაქტაციის პერიოდში გამოყენებისას.</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გამოყენება თირკმლის პათოლოგიის დროს:</w:t>
            </w:r>
            <w:r w:rsidRPr="00CB15E8">
              <w:rPr>
                <w:rFonts w:ascii="Sylfaen" w:hAnsi="Sylfaen"/>
                <w:sz w:val="20"/>
                <w:szCs w:val="20"/>
                <w:lang w:val="ka-GE"/>
              </w:rPr>
              <w:t xml:space="preserve"> საჭიროა დოზის კორე</w:t>
            </w:r>
            <w:r w:rsidR="00FB411D">
              <w:rPr>
                <w:rFonts w:ascii="Sylfaen" w:hAnsi="Sylfaen"/>
                <w:sz w:val="20"/>
                <w:szCs w:val="20"/>
                <w:lang w:val="ka-GE"/>
              </w:rPr>
              <w:t xml:space="preserve">ქცია. </w:t>
            </w:r>
            <w:r w:rsidRPr="00CB15E8">
              <w:rPr>
                <w:rFonts w:ascii="Sylfaen" w:hAnsi="Sylfaen"/>
                <w:sz w:val="20"/>
                <w:szCs w:val="20"/>
                <w:lang w:val="ka-GE"/>
              </w:rPr>
              <w:t>დოზირება უნდა მოხდეს დიალიზის შემდეგ (იხ. ზე</w:t>
            </w:r>
            <w:r w:rsidR="00FB411D">
              <w:rPr>
                <w:rFonts w:ascii="Sylfaen" w:hAnsi="Sylfaen"/>
                <w:sz w:val="20"/>
                <w:szCs w:val="20"/>
                <w:lang w:val="ka-GE"/>
              </w:rPr>
              <w:t>მო</w:t>
            </w:r>
            <w:r w:rsidRPr="00CB15E8">
              <w:rPr>
                <w:rFonts w:ascii="Sylfaen" w:hAnsi="Sylfaen"/>
                <w:sz w:val="20"/>
                <w:szCs w:val="20"/>
                <w:lang w:val="ka-GE"/>
              </w:rPr>
              <w:t>თ);</w:t>
            </w:r>
            <w:r w:rsidR="00EC7C12" w:rsidRPr="00CB15E8">
              <w:rPr>
                <w:rFonts w:ascii="Sylfaen" w:hAnsi="Sylfaen"/>
                <w:sz w:val="20"/>
                <w:szCs w:val="20"/>
                <w:lang w:val="ka-GE"/>
              </w:rPr>
              <w:t xml:space="preserve"> </w:t>
            </w:r>
          </w:p>
          <w:p w:rsidR="00B80229" w:rsidRPr="00CB15E8" w:rsidRDefault="00B80229" w:rsidP="00FB411D">
            <w:pPr>
              <w:spacing w:after="0" w:line="240" w:lineRule="auto"/>
              <w:jc w:val="both"/>
              <w:rPr>
                <w:rFonts w:ascii="Sylfaen" w:hAnsi="Sylfaen"/>
                <w:sz w:val="20"/>
                <w:szCs w:val="20"/>
              </w:rPr>
            </w:pPr>
            <w:r w:rsidRPr="00CB15E8">
              <w:rPr>
                <w:rFonts w:ascii="Sylfaen" w:hAnsi="Sylfaen"/>
                <w:b/>
                <w:sz w:val="20"/>
                <w:szCs w:val="20"/>
                <w:lang w:val="ka-GE"/>
              </w:rPr>
              <w:t>გამოყენება ღვიძლის პათოლოგიის დროს:</w:t>
            </w:r>
            <w:r w:rsidRPr="00CB15E8">
              <w:rPr>
                <w:rFonts w:ascii="Sylfaen" w:hAnsi="Sylfaen"/>
                <w:sz w:val="20"/>
                <w:szCs w:val="20"/>
                <w:lang w:val="ka-GE"/>
              </w:rPr>
              <w:t xml:space="preserve"> პაციენტთა 6%-</w:t>
            </w:r>
            <w:r w:rsidR="00FB411D">
              <w:rPr>
                <w:rFonts w:ascii="Sylfaen" w:hAnsi="Sylfaen"/>
                <w:sz w:val="20"/>
                <w:szCs w:val="20"/>
                <w:lang w:val="ka-GE"/>
              </w:rPr>
              <w:t xml:space="preserve">თან </w:t>
            </w:r>
            <w:r w:rsidRPr="00CB15E8">
              <w:rPr>
                <w:rFonts w:ascii="Sylfaen" w:hAnsi="Sylfaen"/>
                <w:sz w:val="20"/>
                <w:szCs w:val="20"/>
                <w:lang w:val="ka-GE"/>
              </w:rPr>
              <w:t xml:space="preserve">დაფიქსირდა ღვიძლის ფუნქციური მაჩვენებლების მომატება, თუმცა ღვიძლის დაზიანება არ </w:t>
            </w:r>
            <w:r w:rsidR="00FB411D">
              <w:rPr>
                <w:rFonts w:ascii="Sylfaen" w:hAnsi="Sylfaen"/>
                <w:sz w:val="20"/>
                <w:szCs w:val="20"/>
                <w:lang w:val="ka-GE"/>
              </w:rPr>
              <w:t>აღრიცხულა</w:t>
            </w:r>
            <w:r w:rsidRPr="00CB15E8">
              <w:rPr>
                <w:rFonts w:ascii="Sylfaen" w:hAnsi="Sylfaen"/>
                <w:sz w:val="20"/>
                <w:szCs w:val="20"/>
                <w:lang w:val="ka-GE"/>
              </w:rPr>
              <w:t xml:space="preserve">. </w:t>
            </w:r>
          </w:p>
        </w:tc>
      </w:tr>
      <w:tr w:rsidR="00B80229" w:rsidRPr="00CB15E8" w:rsidTr="001704AB">
        <w:tc>
          <w:tcPr>
            <w:tcW w:w="2723" w:type="dxa"/>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დიარეა, </w:t>
            </w:r>
            <w:r w:rsidR="00FB411D">
              <w:rPr>
                <w:rFonts w:ascii="Sylfaen" w:eastAsia="Calibri" w:hAnsi="Sylfaen" w:cs="HelveticaNeue-Light"/>
                <w:sz w:val="20"/>
                <w:szCs w:val="20"/>
                <w:lang w:val="ka-GE"/>
              </w:rPr>
              <w:t>გულისრევ</w:t>
            </w:r>
            <w:r w:rsidRPr="00CB15E8">
              <w:rPr>
                <w:rFonts w:ascii="Sylfaen" w:eastAsia="Calibri" w:hAnsi="Sylfaen" w:cs="HelveticaNeue-Light"/>
                <w:sz w:val="20"/>
                <w:szCs w:val="20"/>
                <w:lang w:val="ka-GE"/>
              </w:rPr>
              <w:t>ის შეგრძნება, ან პირღებინება.</w:t>
            </w:r>
          </w:p>
          <w:p w:rsidR="00B80229" w:rsidRPr="00CB15E8" w:rsidRDefault="00B80229" w:rsidP="00282447">
            <w:pPr>
              <w:autoSpaceDE w:val="0"/>
              <w:autoSpaceDN w:val="0"/>
              <w:adjustRightInd w:val="0"/>
              <w:spacing w:after="0" w:line="240" w:lineRule="auto"/>
              <w:jc w:val="both"/>
              <w:rPr>
                <w:rFonts w:ascii="Sylfaen" w:hAnsi="Sylfaen"/>
                <w:sz w:val="20"/>
                <w:szCs w:val="20"/>
              </w:rPr>
            </w:pPr>
            <w:r w:rsidRPr="00CB15E8">
              <w:rPr>
                <w:rFonts w:ascii="Sylfaen" w:eastAsia="Calibri" w:hAnsi="Sylfaen" w:cs="HelveticaNeue-Light"/>
                <w:sz w:val="20"/>
                <w:szCs w:val="20"/>
                <w:lang w:val="ka-GE"/>
              </w:rPr>
              <w:t xml:space="preserve">გულყრა (ცნს-ის ინფექციის დროს).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Cs/>
                <w:sz w:val="20"/>
                <w:szCs w:val="20"/>
                <w:lang w:val="ka-GE"/>
              </w:rPr>
            </w:pPr>
            <w:r w:rsidRPr="00CB15E8">
              <w:rPr>
                <w:rFonts w:ascii="Sylfaen" w:eastAsia="Calibri" w:hAnsi="Sylfaen" w:cs="HelveticaNeue-Bold"/>
                <w:b/>
                <w:bCs/>
                <w:sz w:val="20"/>
                <w:szCs w:val="20"/>
                <w:lang w:val="ka-GE"/>
              </w:rPr>
              <w:t>კარბაპენემის აუტანლობა; მენინგიტი</w:t>
            </w:r>
            <w:r w:rsidRPr="00CB15E8">
              <w:rPr>
                <w:rFonts w:ascii="Sylfaen" w:eastAsia="Calibri" w:hAnsi="Sylfaen" w:cs="HelveticaNeue-Bold"/>
                <w:bCs/>
                <w:sz w:val="20"/>
                <w:szCs w:val="20"/>
                <w:lang w:val="ka-GE"/>
              </w:rPr>
              <w:t xml:space="preserve"> (მენინგიტის შემთხვევაში იმიპენემის ნაცვლად გამოყენებული უნდა იყოს მეროპენემი). </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hAnsi="Sylfaen"/>
                <w:sz w:val="20"/>
                <w:szCs w:val="20"/>
                <w:lang w:val="ru-RU"/>
              </w:rPr>
            </w:pPr>
            <w:r w:rsidRPr="00CB15E8">
              <w:rPr>
                <w:rFonts w:ascii="Sylfaen" w:eastAsia="Calibri" w:hAnsi="Sylfaen" w:cs="HelveticaNeue-Light"/>
                <w:sz w:val="20"/>
                <w:szCs w:val="20"/>
                <w:lang w:val="ka-GE"/>
              </w:rPr>
              <w:t>სიმპტომური მონიტორინგი.</w:t>
            </w:r>
            <w:r w:rsidR="00EC7C12" w:rsidRPr="00CB15E8">
              <w:rPr>
                <w:rFonts w:ascii="Sylfaen" w:eastAsia="Calibri" w:hAnsi="Sylfaen" w:cs="HelveticaNeue-Light"/>
                <w:sz w:val="20"/>
                <w:szCs w:val="20"/>
                <w:lang w:val="ka-GE"/>
              </w:rPr>
              <w:t xml:space="preserve"> </w:t>
            </w:r>
          </w:p>
        </w:tc>
      </w:tr>
      <w:tr w:rsidR="00B80229" w:rsidRPr="00CB15E8" w:rsidTr="001704AB">
        <w:trPr>
          <w:trHeight w:val="1007"/>
        </w:trPr>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მითითებები პაციენტები</w:t>
            </w:r>
            <w:r w:rsidR="00BE26E5" w:rsidRPr="00CB15E8">
              <w:rPr>
                <w:rFonts w:ascii="Sylfaen" w:hAnsi="Sylfaen"/>
                <w:b/>
                <w:sz w:val="20"/>
                <w:szCs w:val="20"/>
                <w:lang w:val="ka-GE"/>
              </w:rPr>
              <w:t xml:space="preserve">სთვის </w:t>
            </w:r>
          </w:p>
        </w:tc>
        <w:tc>
          <w:tcPr>
            <w:tcW w:w="6907" w:type="dxa"/>
            <w:gridSpan w:val="3"/>
            <w:shd w:val="clear" w:color="auto" w:fill="auto"/>
          </w:tcPr>
          <w:p w:rsidR="00B80229" w:rsidRPr="00CB15E8" w:rsidRDefault="00B80229" w:rsidP="00282447">
            <w:pPr>
              <w:tabs>
                <w:tab w:val="left" w:pos="220"/>
              </w:tabs>
              <w:autoSpaceDE w:val="0"/>
              <w:autoSpaceDN w:val="0"/>
              <w:adjustRightInd w:val="0"/>
              <w:spacing w:after="0" w:line="240" w:lineRule="auto"/>
              <w:jc w:val="both"/>
              <w:rPr>
                <w:rFonts w:ascii="Sylfaen" w:eastAsia="Calibri" w:hAnsi="Sylfaen" w:cs="HelveticaNeue-Bold"/>
                <w:bCs/>
                <w:sz w:val="20"/>
                <w:szCs w:val="20"/>
              </w:rPr>
            </w:pPr>
            <w:r w:rsidRPr="00CB15E8">
              <w:rPr>
                <w:rFonts w:ascii="Sylfaen" w:eastAsia="Calibri" w:hAnsi="Sylfaen" w:cs="HelveticaNeue-Bold"/>
                <w:bCs/>
                <w:sz w:val="20"/>
                <w:szCs w:val="20"/>
                <w:lang w:val="ka-GE"/>
              </w:rPr>
              <w:t xml:space="preserve">გააფრთხილეთ თქვენი ექიმი თუ იღებთ განციკლოვირს, ან თუ გაქვთ ალერგია პენიცილინის ან ცეფალოსპორინის ჯგუფის პრეპარატების მიმართ. </w:t>
            </w:r>
          </w:p>
          <w:p w:rsidR="00B80229" w:rsidRPr="00CB15E8" w:rsidRDefault="00B80229" w:rsidP="00282447">
            <w:pPr>
              <w:tabs>
                <w:tab w:val="left" w:pos="220"/>
              </w:tabs>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eastAsia="Calibri" w:hAnsi="Sylfaen" w:cs="HelveticaNeue-Bold"/>
                <w:b/>
                <w:bCs/>
                <w:sz w:val="20"/>
                <w:szCs w:val="20"/>
                <w:lang w:val="ka-GE"/>
              </w:rPr>
              <w:t>დაუყოვნებლივ დაუკავშირდით თქვენს ექიმს</w:t>
            </w:r>
            <w:r w:rsidR="00FB411D">
              <w:rPr>
                <w:rFonts w:ascii="Sylfaen" w:eastAsia="Calibri" w:hAnsi="Sylfaen" w:cs="HelveticaNeue-Bold"/>
                <w:b/>
                <w:bCs/>
                <w:sz w:val="20"/>
                <w:szCs w:val="20"/>
                <w:lang w:val="ka-GE"/>
              </w:rPr>
              <w:t xml:space="preserve"> ნებისმიერი ამ ჩივილის შემთხვევაში</w:t>
            </w:r>
            <w:r w:rsidRPr="00CB15E8">
              <w:rPr>
                <w:rFonts w:ascii="Sylfaen" w:eastAsia="Calibri" w:hAnsi="Sylfaen" w:cs="HelveticaNeue-Bold"/>
                <w:b/>
                <w:bCs/>
                <w:sz w:val="20"/>
                <w:szCs w:val="20"/>
                <w:lang w:val="ka-GE"/>
              </w:rPr>
              <w:t>:</w:t>
            </w:r>
            <w:r w:rsidR="00EC7C12" w:rsidRPr="00CB15E8">
              <w:rPr>
                <w:rFonts w:ascii="Sylfaen" w:eastAsia="Calibri" w:hAnsi="Sylfaen" w:cs="HelveticaNeue-Bold"/>
                <w:b/>
                <w:bCs/>
                <w:sz w:val="20"/>
                <w:szCs w:val="20"/>
                <w:lang w:val="ka-GE"/>
              </w:rPr>
              <w:t xml:space="preserve"> </w:t>
            </w:r>
          </w:p>
          <w:p w:rsidR="00B80229" w:rsidRPr="00CB15E8" w:rsidRDefault="00B80229" w:rsidP="00A3738B">
            <w:pPr>
              <w:pStyle w:val="ListParagraph"/>
              <w:numPr>
                <w:ilvl w:val="0"/>
                <w:numId w:val="23"/>
              </w:numPr>
              <w:autoSpaceDE w:val="0"/>
              <w:autoSpaceDN w:val="0"/>
              <w:adjustRightInd w:val="0"/>
              <w:spacing w:after="0" w:line="240" w:lineRule="auto"/>
              <w:ind w:left="0" w:firstLine="0"/>
              <w:jc w:val="both"/>
              <w:rPr>
                <w:rFonts w:ascii="Sylfaen" w:eastAsia="Calibri" w:hAnsi="Sylfaen" w:cs="HelveticaNeue-Light"/>
                <w:sz w:val="20"/>
                <w:szCs w:val="20"/>
              </w:rPr>
            </w:pPr>
            <w:r w:rsidRPr="00CB15E8">
              <w:rPr>
                <w:rFonts w:ascii="Sylfaen" w:eastAsia="Calibri" w:hAnsi="Sylfaen" w:cs="HelveticaNeue-Light"/>
                <w:sz w:val="20"/>
                <w:szCs w:val="20"/>
                <w:lang w:val="ka-GE"/>
              </w:rPr>
              <w:t>ხშირი ან არითმიული გულისცემა;</w:t>
            </w:r>
          </w:p>
          <w:p w:rsidR="00B80229" w:rsidRPr="00CB15E8" w:rsidRDefault="00B80229" w:rsidP="00A3738B">
            <w:pPr>
              <w:pStyle w:val="ListParagraph"/>
              <w:numPr>
                <w:ilvl w:val="0"/>
                <w:numId w:val="23"/>
              </w:numPr>
              <w:autoSpaceDE w:val="0"/>
              <w:autoSpaceDN w:val="0"/>
              <w:adjustRightInd w:val="0"/>
              <w:spacing w:after="0" w:line="240" w:lineRule="auto"/>
              <w:ind w:left="0" w:firstLine="0"/>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გულყრა; </w:t>
            </w:r>
          </w:p>
          <w:p w:rsidR="00B80229" w:rsidRPr="00CB15E8" w:rsidRDefault="00B80229" w:rsidP="00A3738B">
            <w:pPr>
              <w:pStyle w:val="ListParagraph"/>
              <w:numPr>
                <w:ilvl w:val="0"/>
                <w:numId w:val="23"/>
              </w:numPr>
              <w:autoSpaceDE w:val="0"/>
              <w:autoSpaceDN w:val="0"/>
              <w:adjustRightInd w:val="0"/>
              <w:spacing w:after="0" w:line="240" w:lineRule="auto"/>
              <w:ind w:left="0" w:firstLine="0"/>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მწვავე დიარეა (ლორწოიანი ან სისხლიანი განავლით); </w:t>
            </w:r>
          </w:p>
          <w:p w:rsidR="00B80229" w:rsidRPr="00CB15E8" w:rsidRDefault="00B80229" w:rsidP="00A3738B">
            <w:pPr>
              <w:pStyle w:val="ListParagraph"/>
              <w:numPr>
                <w:ilvl w:val="0"/>
                <w:numId w:val="23"/>
              </w:numPr>
              <w:autoSpaceDE w:val="0"/>
              <w:autoSpaceDN w:val="0"/>
              <w:adjustRightInd w:val="0"/>
              <w:spacing w:after="0" w:line="240" w:lineRule="auto"/>
              <w:ind w:left="0" w:firstLine="0"/>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გამონაყარი კანზე ან ქავილი; </w:t>
            </w:r>
          </w:p>
          <w:p w:rsidR="00B80229" w:rsidRPr="00CB15E8" w:rsidRDefault="00B80229" w:rsidP="00A3738B">
            <w:pPr>
              <w:pStyle w:val="ListParagraph"/>
              <w:numPr>
                <w:ilvl w:val="0"/>
                <w:numId w:val="23"/>
              </w:numPr>
              <w:autoSpaceDE w:val="0"/>
              <w:autoSpaceDN w:val="0"/>
              <w:adjustRightInd w:val="0"/>
              <w:spacing w:after="0" w:line="240" w:lineRule="auto"/>
              <w:ind w:left="0" w:firstLine="0"/>
              <w:jc w:val="both"/>
              <w:rPr>
                <w:rFonts w:ascii="Sylfaen" w:eastAsia="Calibri" w:hAnsi="Sylfaen" w:cs="HelveticaNeue-Light"/>
                <w:sz w:val="20"/>
                <w:szCs w:val="20"/>
                <w:lang w:val="ka-GE"/>
              </w:rPr>
            </w:pPr>
            <w:r w:rsidRPr="00CB15E8">
              <w:rPr>
                <w:rFonts w:ascii="Sylfaen" w:eastAsia="Calibri" w:hAnsi="Sylfaen" w:cs="HelveticaNeue-Light"/>
                <w:sz w:val="20"/>
                <w:szCs w:val="20"/>
                <w:lang w:val="ka-GE"/>
              </w:rPr>
              <w:t xml:space="preserve">სახის, ყელის ლორწოვანის ან ტუჩების შეშუპება; </w:t>
            </w:r>
          </w:p>
          <w:p w:rsidR="00B80229" w:rsidRPr="00CB15E8" w:rsidRDefault="00B80229" w:rsidP="00A3738B">
            <w:pPr>
              <w:pStyle w:val="ListParagraph"/>
              <w:numPr>
                <w:ilvl w:val="0"/>
                <w:numId w:val="23"/>
              </w:numPr>
              <w:autoSpaceDE w:val="0"/>
              <w:autoSpaceDN w:val="0"/>
              <w:adjustRightInd w:val="0"/>
              <w:spacing w:after="0" w:line="240" w:lineRule="auto"/>
              <w:ind w:left="0" w:firstLine="0"/>
              <w:jc w:val="both"/>
              <w:rPr>
                <w:rFonts w:ascii="Sylfaen" w:eastAsia="Calibri" w:hAnsi="Sylfaen" w:cs="HelveticaNeue-Bold"/>
                <w:bCs/>
                <w:sz w:val="20"/>
                <w:szCs w:val="20"/>
                <w:lang w:val="ka-GE"/>
              </w:rPr>
            </w:pPr>
            <w:r w:rsidRPr="00CB15E8">
              <w:rPr>
                <w:rFonts w:ascii="Sylfaen" w:eastAsia="Calibri" w:hAnsi="Sylfaen" w:cs="HelveticaNeue-Light"/>
                <w:sz w:val="20"/>
                <w:szCs w:val="20"/>
                <w:lang w:val="ka-GE"/>
              </w:rPr>
              <w:t xml:space="preserve">ხმიანობა სუნთქვისას (ხრიალი) ან სუნთქვის გაძნელება. </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rPr>
            </w:pPr>
            <w:r w:rsidRPr="00CB15E8">
              <w:rPr>
                <w:rFonts w:ascii="Sylfaen" w:hAnsi="Sylfaen"/>
                <w:b/>
                <w:sz w:val="20"/>
                <w:szCs w:val="20"/>
                <w:lang w:val="ka-GE"/>
              </w:rPr>
              <w:t>ბედაქილინი (</w:t>
            </w:r>
            <w:r w:rsidRPr="00CB15E8">
              <w:rPr>
                <w:rFonts w:ascii="Sylfaen" w:hAnsi="Sylfaen"/>
                <w:b/>
                <w:sz w:val="20"/>
                <w:szCs w:val="20"/>
              </w:rPr>
              <w:t>Bdq</w:t>
            </w:r>
            <w:r w:rsidRPr="00CB15E8">
              <w:rPr>
                <w:rFonts w:ascii="Sylfaen" w:hAnsi="Sylfaen"/>
                <w:b/>
                <w:sz w:val="20"/>
                <w:szCs w:val="20"/>
                <w:lang w:val="ka-GE"/>
              </w:rPr>
              <w:t>)</w:t>
            </w:r>
          </w:p>
        </w:tc>
      </w:tr>
      <w:tr w:rsidR="00B80229" w:rsidRPr="00CB15E8" w:rsidTr="00F07A87">
        <w:tc>
          <w:tcPr>
            <w:tcW w:w="9630" w:type="dxa"/>
            <w:gridSpan w:val="4"/>
            <w:shd w:val="clear" w:color="auto" w:fill="auto"/>
          </w:tcPr>
          <w:p w:rsidR="00B80229" w:rsidRPr="00CB15E8" w:rsidRDefault="00B802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დიარილქინოლინი</w:t>
            </w:r>
          </w:p>
        </w:tc>
      </w:tr>
      <w:tr w:rsidR="00B80229" w:rsidRPr="00CB15E8" w:rsidTr="001704AB">
        <w:trPr>
          <w:trHeight w:val="1072"/>
        </w:trPr>
        <w:tc>
          <w:tcPr>
            <w:tcW w:w="2723" w:type="dxa"/>
            <w:tcBorders>
              <w:bottom w:val="single" w:sz="4" w:space="0" w:color="auto"/>
            </w:tcBorders>
            <w:shd w:val="clear" w:color="auto" w:fill="auto"/>
          </w:tcPr>
          <w:p w:rsidR="00B80229" w:rsidRPr="00CB15E8" w:rsidRDefault="004F4074" w:rsidP="00282447">
            <w:pPr>
              <w:spacing w:after="0" w:line="240" w:lineRule="auto"/>
              <w:rPr>
                <w:rFonts w:ascii="Sylfaen" w:hAnsi="Sylfaen"/>
                <w:b/>
                <w:sz w:val="20"/>
                <w:szCs w:val="20"/>
                <w:lang w:val="ka-GE"/>
              </w:rPr>
            </w:pPr>
            <w:r w:rsidRPr="00CB15E8">
              <w:rPr>
                <w:rFonts w:ascii="Sylfaen" w:hAnsi="Sylfaen"/>
                <w:b/>
                <w:sz w:val="20"/>
                <w:szCs w:val="20"/>
                <w:lang w:val="ka-GE"/>
              </w:rPr>
              <w:t>ტუბსაწინააღმდეგო აქტივობა, მოქმედების მექანიზმი და მეტაბოლიზმი</w:t>
            </w:r>
          </w:p>
          <w:p w:rsidR="00B80229" w:rsidRPr="00CB15E8" w:rsidRDefault="00B80229" w:rsidP="00282447">
            <w:pPr>
              <w:spacing w:after="0" w:line="240" w:lineRule="auto"/>
              <w:rPr>
                <w:rFonts w:ascii="Sylfaen" w:hAnsi="Sylfaen"/>
                <w:sz w:val="20"/>
                <w:szCs w:val="20"/>
                <w:lang w:val="ka-GE"/>
              </w:rPr>
            </w:pPr>
          </w:p>
        </w:tc>
        <w:tc>
          <w:tcPr>
            <w:tcW w:w="6907" w:type="dxa"/>
            <w:gridSpan w:val="3"/>
            <w:shd w:val="clear" w:color="auto" w:fill="auto"/>
          </w:tcPr>
          <w:p w:rsidR="00B80229" w:rsidRPr="00CB15E8" w:rsidRDefault="00B80229" w:rsidP="00431915">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hAnsi="Sylfaen" w:cs="ITCFranklinGothicStd-Demi"/>
                <w:b/>
                <w:sz w:val="20"/>
                <w:szCs w:val="20"/>
                <w:lang w:val="ka-GE" w:eastAsia="ru-RU"/>
              </w:rPr>
              <w:t>ახასიათებს ბაქტერიოციდული მოქმედება.</w:t>
            </w:r>
            <w:r w:rsidRPr="00CB15E8">
              <w:rPr>
                <w:rFonts w:ascii="Sylfaen" w:hAnsi="Sylfaen" w:cs="ITCFranklinGothicStd-Demi"/>
                <w:sz w:val="20"/>
                <w:szCs w:val="20"/>
                <w:lang w:val="ka-GE" w:eastAsia="ru-RU"/>
              </w:rPr>
              <w:t xml:space="preserve"> ახდენს</w:t>
            </w:r>
            <w:r w:rsidRPr="00CB15E8">
              <w:rPr>
                <w:rFonts w:ascii="Sylfaen" w:eastAsia="ITCFranklinGothicStd-Book" w:hAnsi="Sylfaen" w:cs="ITCFranklinGothicStd-Book"/>
                <w:sz w:val="20"/>
                <w:szCs w:val="20"/>
                <w:lang w:val="ka-GE" w:eastAsia="ru-RU"/>
              </w:rPr>
              <w:t xml:space="preserve"> ATP სინთეზის ინჰიბირებას; </w:t>
            </w:r>
            <w:r w:rsidR="004F4074" w:rsidRPr="00CB15E8">
              <w:rPr>
                <w:rFonts w:ascii="Sylfaen" w:eastAsia="ITCFranklinGothicStd-Book" w:hAnsi="Sylfaen" w:cs="ITCFranklinGothicStd-Book"/>
                <w:sz w:val="20"/>
                <w:szCs w:val="20"/>
                <w:lang w:val="ka-GE" w:eastAsia="ru-RU"/>
              </w:rPr>
              <w:t xml:space="preserve">აქვს ახლებური მოქმედება; </w:t>
            </w:r>
            <w:r w:rsidRPr="00CB15E8">
              <w:rPr>
                <w:rFonts w:ascii="Sylfaen" w:eastAsia="ITCFranklinGothicStd-Book" w:hAnsi="Sylfaen" w:cs="ITCFranklinGothicStd-Book"/>
                <w:sz w:val="20"/>
                <w:szCs w:val="20"/>
                <w:lang w:val="ka-GE" w:eastAsia="ru-RU"/>
              </w:rPr>
              <w:t>ნახევარდაშლის პერიოდია 5.5 თვე. CYP3A4 არის CYP-ს მთავარი იზოენზიმი, რომელიც ბედაქილინის მეტაბოლიზმში</w:t>
            </w:r>
            <w:r w:rsidR="00431915">
              <w:rPr>
                <w:rFonts w:ascii="Sylfaen" w:eastAsia="ITCFranklinGothicStd-Book" w:hAnsi="Sylfaen" w:cs="ITCFranklinGothicStd-Book"/>
                <w:sz w:val="20"/>
                <w:szCs w:val="20"/>
                <w:lang w:val="ka-GE" w:eastAsia="ru-RU"/>
              </w:rPr>
              <w:t xml:space="preserve"> </w:t>
            </w:r>
            <w:r w:rsidR="00431915" w:rsidRPr="00CB15E8">
              <w:rPr>
                <w:rFonts w:ascii="Sylfaen" w:eastAsia="ITCFranklinGothicStd-Book" w:hAnsi="Sylfaen" w:cs="ITCFranklinGothicStd-Book"/>
                <w:sz w:val="20"/>
                <w:szCs w:val="20"/>
                <w:lang w:val="ka-GE" w:eastAsia="ru-RU"/>
              </w:rPr>
              <w:t>მონაწილეობს</w:t>
            </w:r>
            <w:r w:rsidRPr="00CB15E8">
              <w:rPr>
                <w:rFonts w:ascii="Sylfaen" w:eastAsia="ITCFranklinGothicStd-Book" w:hAnsi="Sylfaen" w:cs="ITCFranklinGothicStd-Book"/>
                <w:sz w:val="20"/>
                <w:szCs w:val="20"/>
                <w:lang w:val="ka-GE" w:eastAsia="ru-RU"/>
              </w:rPr>
              <w:t>. მეტაბოლ</w:t>
            </w:r>
            <w:r w:rsidR="00431915">
              <w:rPr>
                <w:rFonts w:ascii="Sylfaen" w:eastAsia="ITCFranklinGothicStd-Book" w:hAnsi="Sylfaen" w:cs="ITCFranklinGothicStd-Book"/>
                <w:sz w:val="20"/>
                <w:szCs w:val="20"/>
                <w:lang w:val="ka-GE" w:eastAsia="ru-RU"/>
              </w:rPr>
              <w:t>ი</w:t>
            </w:r>
            <w:r w:rsidRPr="00CB15E8">
              <w:rPr>
                <w:rFonts w:ascii="Sylfaen" w:eastAsia="ITCFranklinGothicStd-Book" w:hAnsi="Sylfaen" w:cs="ITCFranklinGothicStd-Book"/>
                <w:sz w:val="20"/>
                <w:szCs w:val="20"/>
                <w:lang w:val="ka-GE" w:eastAsia="ru-RU"/>
              </w:rPr>
              <w:t>ზმი</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გავლენას ახდენს N-მონოდესმეთილის მეტაბოლიტზე (M2). M2-ის საშუალო მოქმედება ადამიანებზე (23</w:t>
            </w:r>
            <w:r w:rsidR="00AE4DA7">
              <w:rPr>
                <w:rFonts w:ascii="Sylfaen" w:eastAsia="ITCFranklinGothicStd-Book" w:hAnsi="Sylfaen" w:cs="ITCFranklinGothicStd-Book"/>
                <w:sz w:val="20"/>
                <w:szCs w:val="20"/>
                <w:lang w:val="ka-GE" w:eastAsia="ru-RU"/>
              </w:rPr>
              <w:t>-</w:t>
            </w:r>
            <w:r w:rsidRPr="00CB15E8">
              <w:rPr>
                <w:rFonts w:ascii="Sylfaen" w:eastAsia="ITCFranklinGothicStd-Book" w:hAnsi="Sylfaen" w:cs="ITCFranklinGothicStd-Book"/>
                <w:sz w:val="20"/>
                <w:szCs w:val="20"/>
                <w:lang w:val="ka-GE" w:eastAsia="ru-RU"/>
              </w:rPr>
              <w:t>31%) და მისი ანტიბაქტერიული აქტივობა ძირითად შემადგენელთან შედარებით დაბალია, ამიტომ მისგან მნიშვნელოვანი კლინიკური ეფექტურობა ნაკლებმოსალოდნელია. M2-ის კონცენტრაცია გავლენას ახდენს QT ინტერვალის გახანგრ</w:t>
            </w:r>
            <w:r w:rsidR="00431915">
              <w:rPr>
                <w:rFonts w:ascii="Sylfaen" w:eastAsia="ITCFranklinGothicStd-Book" w:hAnsi="Sylfaen" w:cs="ITCFranklinGothicStd-Book"/>
                <w:sz w:val="20"/>
                <w:szCs w:val="20"/>
                <w:lang w:val="ka-GE" w:eastAsia="ru-RU"/>
              </w:rPr>
              <w:t>ძ</w:t>
            </w:r>
            <w:r w:rsidRPr="00CB15E8">
              <w:rPr>
                <w:rFonts w:ascii="Sylfaen" w:eastAsia="ITCFranklinGothicStd-Book" w:hAnsi="Sylfaen" w:cs="ITCFranklinGothicStd-Book"/>
                <w:sz w:val="20"/>
                <w:szCs w:val="20"/>
                <w:lang w:val="ka-GE" w:eastAsia="ru-RU"/>
              </w:rPr>
              <w:t xml:space="preserve">ლივებაზე. ბედაქილინი </w:t>
            </w:r>
            <w:r w:rsidR="00431915">
              <w:rPr>
                <w:rFonts w:ascii="Sylfaen" w:eastAsia="ITCFranklinGothicStd-Book" w:hAnsi="Sylfaen" w:cs="ITCFranklinGothicStd-Book"/>
                <w:sz w:val="20"/>
                <w:szCs w:val="20"/>
                <w:lang w:val="ka-GE" w:eastAsia="ru-RU"/>
              </w:rPr>
              <w:t xml:space="preserve">უმთავრესად </w:t>
            </w:r>
            <w:r w:rsidRPr="00CB15E8">
              <w:rPr>
                <w:rFonts w:ascii="Sylfaen" w:eastAsia="ITCFranklinGothicStd-Book" w:hAnsi="Sylfaen" w:cs="ITCFranklinGothicStd-Book"/>
                <w:sz w:val="20"/>
                <w:szCs w:val="20"/>
                <w:lang w:val="ka-GE" w:eastAsia="ru-RU"/>
              </w:rPr>
              <w:t xml:space="preserve">განავალთან ერთად გამოიყოფა. </w:t>
            </w:r>
            <w:r w:rsidR="00B74F99">
              <w:rPr>
                <w:rFonts w:ascii="Sylfaen" w:eastAsia="ITCFranklinGothicStd-Book" w:hAnsi="Sylfaen" w:cs="ITCFranklinGothicStd-Book"/>
                <w:sz w:val="20"/>
                <w:szCs w:val="20"/>
                <w:lang w:val="ka-GE" w:eastAsia="ru-RU"/>
              </w:rPr>
              <w:t>რენულ</w:t>
            </w:r>
            <w:r w:rsidRPr="00CB15E8">
              <w:rPr>
                <w:rFonts w:ascii="Sylfaen" w:eastAsia="ITCFranklinGothicStd-Book" w:hAnsi="Sylfaen" w:cs="ITCFranklinGothicStd-Book"/>
                <w:sz w:val="20"/>
                <w:szCs w:val="20"/>
                <w:lang w:val="ka-GE" w:eastAsia="ru-RU"/>
              </w:rPr>
              <w:t>ი კლირენსი უმნიშვნელოა.</w:t>
            </w:r>
          </w:p>
        </w:tc>
      </w:tr>
      <w:tr w:rsidR="00B80229" w:rsidRPr="00CB15E8" w:rsidTr="001704AB">
        <w:tc>
          <w:tcPr>
            <w:tcW w:w="2723" w:type="dxa"/>
            <w:tcBorders>
              <w:top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დოზირება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Calibri" w:hAnsi="Sylfaen" w:cs="HelveticaNeue-Bold"/>
                <w:b/>
                <w:bCs/>
                <w:sz w:val="20"/>
                <w:szCs w:val="20"/>
                <w:lang w:val="ka-GE"/>
              </w:rPr>
              <w:t>მოზრდილებ</w:t>
            </w:r>
            <w:r w:rsidR="00431915">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w:t>
            </w:r>
            <w:r w:rsidR="00431915">
              <w:rPr>
                <w:rFonts w:ascii="Sylfaen" w:eastAsia="Calibri" w:hAnsi="Sylfaen" w:cs="HelveticaNeue-Bold"/>
                <w:b/>
                <w:bCs/>
                <w:sz w:val="20"/>
                <w:szCs w:val="20"/>
                <w:lang w:val="ka-GE"/>
              </w:rPr>
              <w:t xml:space="preserve"> </w:t>
            </w:r>
            <w:r w:rsidRPr="00CB15E8">
              <w:rPr>
                <w:rFonts w:ascii="Sylfaen" w:eastAsia="Calibri" w:hAnsi="Sylfaen" w:cs="HelveticaNeue-Bold"/>
                <w:bCs/>
                <w:sz w:val="20"/>
                <w:szCs w:val="20"/>
                <w:lang w:val="ka-GE"/>
              </w:rPr>
              <w:t xml:space="preserve">პირველი 2 კვირის განმავლობაში </w:t>
            </w:r>
            <w:r w:rsidR="00431915">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 xml:space="preserve">400 მგ დღეში ერთხელ, </w:t>
            </w:r>
            <w:r w:rsidR="00431915">
              <w:rPr>
                <w:rFonts w:ascii="Sylfaen" w:eastAsia="Calibri" w:hAnsi="Sylfaen" w:cs="HelveticaNeue-Bold"/>
                <w:bCs/>
                <w:sz w:val="20"/>
                <w:szCs w:val="20"/>
                <w:lang w:val="ka-GE"/>
              </w:rPr>
              <w:t xml:space="preserve">მომდევნო </w:t>
            </w:r>
            <w:r w:rsidRPr="00CB15E8">
              <w:rPr>
                <w:rFonts w:ascii="Sylfaen" w:eastAsia="Calibri" w:hAnsi="Sylfaen" w:cs="HelveticaNeue-Bold"/>
                <w:bCs/>
                <w:sz w:val="20"/>
                <w:szCs w:val="20"/>
                <w:lang w:val="ka-GE"/>
              </w:rPr>
              <w:t xml:space="preserve">22 კვირა </w:t>
            </w:r>
            <w:r w:rsidR="00431915">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200 მგ</w:t>
            </w:r>
            <w:r w:rsidR="00431915">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კვირაში სამჯერ</w:t>
            </w:r>
            <w:r w:rsidR="00431915">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მიიღება საკვებთან ერთად.</w:t>
            </w:r>
          </w:p>
          <w:p w:rsidR="00B80229" w:rsidRPr="00CB15E8" w:rsidRDefault="00B80229" w:rsidP="00282447">
            <w:pPr>
              <w:autoSpaceDE w:val="0"/>
              <w:autoSpaceDN w:val="0"/>
              <w:adjustRightInd w:val="0"/>
              <w:spacing w:after="0" w:line="240" w:lineRule="auto"/>
              <w:jc w:val="both"/>
              <w:rPr>
                <w:rFonts w:ascii="Sylfaen" w:eastAsia="Calibri" w:hAnsi="Sylfaen" w:cs="HelveticaNeue-Bold"/>
                <w:bCs/>
                <w:sz w:val="20"/>
                <w:szCs w:val="20"/>
                <w:lang w:val="ka-GE"/>
              </w:rPr>
            </w:pPr>
            <w:r w:rsidRPr="00CB15E8">
              <w:rPr>
                <w:rFonts w:ascii="Sylfaen" w:eastAsia="Calibri" w:hAnsi="Sylfaen" w:cs="HelveticaNeue-Bold"/>
                <w:b/>
                <w:bCs/>
                <w:sz w:val="20"/>
                <w:szCs w:val="20"/>
                <w:lang w:val="ka-GE"/>
              </w:rPr>
              <w:t>ბავშვებ</w:t>
            </w:r>
            <w:r w:rsidR="00431915">
              <w:rPr>
                <w:rFonts w:ascii="Sylfaen" w:eastAsia="Calibri" w:hAnsi="Sylfaen" w:cs="HelveticaNeue-Bold"/>
                <w:b/>
                <w:bCs/>
                <w:sz w:val="20"/>
                <w:szCs w:val="20"/>
                <w:lang w:val="ka-GE"/>
              </w:rPr>
              <w:t>თან</w:t>
            </w:r>
            <w:r w:rsidRPr="00CB15E8">
              <w:rPr>
                <w:rFonts w:ascii="Sylfaen" w:eastAsia="Calibri" w:hAnsi="Sylfaen" w:cs="HelveticaNeue-Bold"/>
                <w:b/>
                <w:bCs/>
                <w:sz w:val="20"/>
                <w:szCs w:val="20"/>
                <w:lang w:val="ka-GE"/>
              </w:rPr>
              <w:t>:</w:t>
            </w:r>
            <w:r w:rsidR="00EC7C12" w:rsidRPr="00CB15E8">
              <w:rPr>
                <w:rFonts w:ascii="Sylfaen" w:eastAsia="Calibri" w:hAnsi="Sylfaen" w:cs="HelveticaNeue-Bold"/>
                <w:b/>
                <w:bCs/>
                <w:sz w:val="20"/>
                <w:szCs w:val="20"/>
                <w:lang w:val="ka-GE"/>
              </w:rPr>
              <w:t xml:space="preserve"> </w:t>
            </w:r>
            <w:r w:rsidR="004F4074" w:rsidRPr="00CB15E8">
              <w:rPr>
                <w:rFonts w:ascii="Sylfaen" w:eastAsia="Calibri" w:hAnsi="Sylfaen" w:cs="HelveticaNeue-Bold"/>
                <w:bCs/>
                <w:sz w:val="20"/>
                <w:szCs w:val="20"/>
                <w:lang w:val="ka-GE"/>
              </w:rPr>
              <w:t xml:space="preserve">დოზა </w:t>
            </w:r>
            <w:r w:rsidRPr="00CB15E8">
              <w:rPr>
                <w:rFonts w:ascii="Sylfaen" w:eastAsia="Calibri" w:hAnsi="Sylfaen" w:cs="HelveticaNeue-Bold"/>
                <w:bCs/>
                <w:sz w:val="20"/>
                <w:szCs w:val="20"/>
                <w:lang w:val="ka-GE"/>
              </w:rPr>
              <w:t>ჯერ განსაზღვრული არ არის.</w:t>
            </w:r>
            <w:r w:rsidR="00EC7C12" w:rsidRPr="00CB15E8">
              <w:rPr>
                <w:rFonts w:ascii="Sylfaen" w:eastAsia="Calibri" w:hAnsi="Sylfaen" w:cs="HelveticaNeue-Bold"/>
                <w:bCs/>
                <w:sz w:val="20"/>
                <w:szCs w:val="20"/>
                <w:lang w:val="ka-GE"/>
              </w:rPr>
              <w:t xml:space="preserve"> </w:t>
            </w:r>
          </w:p>
          <w:p w:rsidR="004F4074" w:rsidRPr="00CB15E8" w:rsidRDefault="004F4074" w:rsidP="00431915">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თუ პაციენტმა</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მკურნალობის პირველი 2 კვირის განმავლობაში გამოტოვა</w:t>
            </w:r>
            <w:r w:rsidR="00431915">
              <w:rPr>
                <w:rFonts w:ascii="Sylfaen" w:eastAsia="ITCFranklinGothicStd-Book" w:hAnsi="Sylfaen" w:cs="ITCFranklinGothicStd-Book"/>
                <w:sz w:val="20"/>
                <w:szCs w:val="20"/>
                <w:lang w:val="ka-GE" w:eastAsia="ru-RU"/>
              </w:rPr>
              <w:t xml:space="preserve"> </w:t>
            </w:r>
            <w:r w:rsidR="00431915" w:rsidRPr="00CB15E8">
              <w:rPr>
                <w:rFonts w:ascii="Sylfaen" w:eastAsia="ITCFranklinGothicStd-Book" w:hAnsi="Sylfaen" w:cs="ITCFranklinGothicStd-Book"/>
                <w:sz w:val="20"/>
                <w:szCs w:val="20"/>
                <w:lang w:val="ka-GE" w:eastAsia="ru-RU"/>
              </w:rPr>
              <w:t>დოზა</w:t>
            </w:r>
            <w:r w:rsidRPr="00CB15E8">
              <w:rPr>
                <w:rFonts w:ascii="Sylfaen" w:eastAsia="ITCFranklinGothicStd-Book" w:hAnsi="Sylfaen" w:cs="ITCFranklinGothicStd-Book"/>
                <w:sz w:val="20"/>
                <w:szCs w:val="20"/>
                <w:lang w:val="ka-GE" w:eastAsia="ru-RU"/>
              </w:rPr>
              <w:t xml:space="preserve">, </w:t>
            </w:r>
            <w:r w:rsidR="00431915">
              <w:rPr>
                <w:rFonts w:ascii="Sylfaen" w:eastAsia="ITCFranklinGothicStd-Book" w:hAnsi="Sylfaen" w:cs="ITCFranklinGothicStd-Book"/>
                <w:sz w:val="20"/>
                <w:szCs w:val="20"/>
                <w:lang w:val="ka-GE" w:eastAsia="ru-RU"/>
              </w:rPr>
              <w:t xml:space="preserve">ეს </w:t>
            </w:r>
            <w:r w:rsidRPr="00CB15E8">
              <w:rPr>
                <w:rFonts w:ascii="Sylfaen" w:eastAsia="ITCFranklinGothicStd-Book" w:hAnsi="Sylfaen" w:cs="ITCFranklinGothicStd-Book"/>
                <w:sz w:val="20"/>
                <w:szCs w:val="20"/>
                <w:lang w:val="ka-GE" w:eastAsia="ru-RU"/>
              </w:rPr>
              <w:t>დოზა</w:t>
            </w:r>
            <w:r w:rsidR="00431915">
              <w:rPr>
                <w:rFonts w:ascii="Sylfaen" w:eastAsia="ITCFranklinGothicStd-Book" w:hAnsi="Sylfaen" w:cs="ITCFranklinGothicStd-Book"/>
                <w:sz w:val="20"/>
                <w:szCs w:val="20"/>
                <w:lang w:val="ka-GE" w:eastAsia="ru-RU"/>
              </w:rPr>
              <w:t xml:space="preserve"> აღ</w:t>
            </w:r>
            <w:r w:rsidRPr="00CB15E8">
              <w:rPr>
                <w:rFonts w:ascii="Sylfaen" w:eastAsia="ITCFranklinGothicStd-Book" w:hAnsi="Sylfaen" w:cs="ITCFranklinGothicStd-Book"/>
                <w:sz w:val="20"/>
                <w:szCs w:val="20"/>
                <w:lang w:val="ka-GE" w:eastAsia="ru-RU"/>
              </w:rPr>
              <w:t>არ უნდა მიიღოს და</w:t>
            </w:r>
            <w:r w:rsidR="00EC7C12" w:rsidRPr="00CB15E8">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მკურნალობა დანიშნულების</w:t>
            </w:r>
            <w:r w:rsidR="00431915">
              <w:rPr>
                <w:rFonts w:ascii="Sylfaen" w:eastAsia="ITCFranklinGothicStd-Book" w:hAnsi="Sylfaen" w:cs="ITCFranklinGothicStd-Book"/>
                <w:sz w:val="20"/>
                <w:szCs w:val="20"/>
                <w:lang w:val="ka-GE" w:eastAsia="ru-RU"/>
              </w:rPr>
              <w:t xml:space="preserve">ამებრ </w:t>
            </w:r>
            <w:r w:rsidRPr="00CB15E8">
              <w:rPr>
                <w:rFonts w:ascii="Sylfaen" w:eastAsia="ITCFranklinGothicStd-Book" w:hAnsi="Sylfaen" w:cs="ITCFranklinGothicStd-Book"/>
                <w:sz w:val="20"/>
                <w:szCs w:val="20"/>
                <w:lang w:val="ka-GE" w:eastAsia="ru-RU"/>
              </w:rPr>
              <w:t xml:space="preserve">გააგრძელოს. </w:t>
            </w:r>
            <w:r w:rsidR="00BA7B83" w:rsidRPr="00CB15E8">
              <w:rPr>
                <w:rFonts w:ascii="Sylfaen" w:eastAsia="ITCFranklinGothicStd-Book" w:hAnsi="Sylfaen" w:cs="ITCFranklinGothicStd-Book"/>
                <w:sz w:val="20"/>
                <w:szCs w:val="20"/>
                <w:lang w:val="ka-GE" w:eastAsia="ru-RU"/>
              </w:rPr>
              <w:t>თუ მკურნალობის მესამე კვირიდან გამოტოვა</w:t>
            </w:r>
            <w:r w:rsidR="00431915">
              <w:rPr>
                <w:rFonts w:ascii="Sylfaen" w:eastAsia="ITCFranklinGothicStd-Book" w:hAnsi="Sylfaen" w:cs="ITCFranklinGothicStd-Book"/>
                <w:sz w:val="20"/>
                <w:szCs w:val="20"/>
                <w:lang w:val="ka-GE" w:eastAsia="ru-RU"/>
              </w:rPr>
              <w:t xml:space="preserve"> </w:t>
            </w:r>
            <w:r w:rsidR="00431915" w:rsidRPr="00CB15E8">
              <w:rPr>
                <w:rFonts w:ascii="Sylfaen" w:eastAsia="ITCFranklinGothicStd-Book" w:hAnsi="Sylfaen" w:cs="ITCFranklinGothicStd-Book"/>
                <w:sz w:val="20"/>
                <w:szCs w:val="20"/>
                <w:lang w:val="ka-GE" w:eastAsia="ru-RU"/>
              </w:rPr>
              <w:t>200 მგ-იანი დოზა</w:t>
            </w:r>
            <w:r w:rsidR="00BA7B83" w:rsidRPr="00CB15E8">
              <w:rPr>
                <w:rFonts w:ascii="Sylfaen" w:eastAsia="ITCFranklinGothicStd-Book" w:hAnsi="Sylfaen" w:cs="ITCFranklinGothicStd-Book"/>
                <w:sz w:val="20"/>
                <w:szCs w:val="20"/>
                <w:lang w:val="ka-GE" w:eastAsia="ru-RU"/>
              </w:rPr>
              <w:t>, ეს დოზა</w:t>
            </w:r>
            <w:r w:rsidR="00431915">
              <w:rPr>
                <w:rFonts w:ascii="Sylfaen" w:eastAsia="ITCFranklinGothicStd-Book" w:hAnsi="Sylfaen" w:cs="ITCFranklinGothicStd-Book"/>
                <w:sz w:val="20"/>
                <w:szCs w:val="20"/>
                <w:lang w:val="ka-GE" w:eastAsia="ru-RU"/>
              </w:rPr>
              <w:t xml:space="preserve"> </w:t>
            </w:r>
            <w:r w:rsidR="00BA7B83" w:rsidRPr="00CB15E8">
              <w:rPr>
                <w:rFonts w:ascii="Sylfaen" w:eastAsia="ITCFranklinGothicStd-Book" w:hAnsi="Sylfaen" w:cs="ITCFranklinGothicStd-Book"/>
                <w:sz w:val="20"/>
                <w:szCs w:val="20"/>
                <w:lang w:val="ka-GE" w:eastAsia="ru-RU"/>
              </w:rPr>
              <w:t>რა</w:t>
            </w:r>
            <w:r w:rsidR="00431915">
              <w:rPr>
                <w:rFonts w:ascii="Sylfaen" w:eastAsia="ITCFranklinGothicStd-Book" w:hAnsi="Sylfaen" w:cs="ITCFranklinGothicStd-Book"/>
                <w:sz w:val="20"/>
                <w:szCs w:val="20"/>
                <w:lang w:val="ka-GE" w:eastAsia="ru-RU"/>
              </w:rPr>
              <w:t xml:space="preserve">ც </w:t>
            </w:r>
            <w:r w:rsidR="00BA7B83" w:rsidRPr="00CB15E8">
              <w:rPr>
                <w:rFonts w:ascii="Sylfaen" w:eastAsia="ITCFranklinGothicStd-Book" w:hAnsi="Sylfaen" w:cs="ITCFranklinGothicStd-Book"/>
                <w:sz w:val="20"/>
                <w:szCs w:val="20"/>
                <w:lang w:val="ka-GE" w:eastAsia="ru-RU"/>
              </w:rPr>
              <w:t>შე</w:t>
            </w:r>
            <w:r w:rsidR="00431915">
              <w:rPr>
                <w:rFonts w:ascii="Sylfaen" w:eastAsia="ITCFranklinGothicStd-Book" w:hAnsi="Sylfaen" w:cs="ITCFranklinGothicStd-Book"/>
                <w:sz w:val="20"/>
                <w:szCs w:val="20"/>
                <w:lang w:val="ka-GE" w:eastAsia="ru-RU"/>
              </w:rPr>
              <w:t xml:space="preserve">იძლება </w:t>
            </w:r>
            <w:r w:rsidR="00BA7B83" w:rsidRPr="00CB15E8">
              <w:rPr>
                <w:rFonts w:ascii="Sylfaen" w:eastAsia="ITCFranklinGothicStd-Book" w:hAnsi="Sylfaen" w:cs="ITCFranklinGothicStd-Book"/>
                <w:sz w:val="20"/>
                <w:szCs w:val="20"/>
                <w:lang w:val="ka-GE" w:eastAsia="ru-RU"/>
              </w:rPr>
              <w:t>მალე უნდა მიიღოს,</w:t>
            </w:r>
            <w:r w:rsidR="00431915">
              <w:rPr>
                <w:rFonts w:ascii="Sylfaen" w:eastAsia="ITCFranklinGothicStd-Book" w:hAnsi="Sylfaen" w:cs="ITCFranklinGothicStd-Book"/>
                <w:sz w:val="20"/>
                <w:szCs w:val="20"/>
                <w:lang w:val="ka-GE" w:eastAsia="ru-RU"/>
              </w:rPr>
              <w:t xml:space="preserve"> მერე კი განაგრძოს </w:t>
            </w:r>
            <w:r w:rsidR="00BA7B83" w:rsidRPr="00CB15E8">
              <w:rPr>
                <w:rFonts w:ascii="Sylfaen" w:eastAsia="ITCFranklinGothicStd-Book" w:hAnsi="Sylfaen" w:cs="ITCFranklinGothicStd-Book"/>
                <w:sz w:val="20"/>
                <w:szCs w:val="20"/>
                <w:lang w:val="ka-GE" w:eastAsia="ru-RU"/>
              </w:rPr>
              <w:t>მედიკამენტის მიღებ</w:t>
            </w:r>
            <w:r w:rsidR="00431915">
              <w:rPr>
                <w:rFonts w:ascii="Sylfaen" w:eastAsia="ITCFranklinGothicStd-Book" w:hAnsi="Sylfaen" w:cs="ITCFranklinGothicStd-Book"/>
                <w:sz w:val="20"/>
                <w:szCs w:val="20"/>
                <w:lang w:val="ka-GE" w:eastAsia="ru-RU"/>
              </w:rPr>
              <w:t>ა</w:t>
            </w:r>
            <w:r w:rsidR="00BA7B83" w:rsidRPr="00CB15E8">
              <w:rPr>
                <w:rFonts w:ascii="Sylfaen" w:eastAsia="ITCFranklinGothicStd-Book" w:hAnsi="Sylfaen" w:cs="ITCFranklinGothicStd-Book"/>
                <w:sz w:val="20"/>
                <w:szCs w:val="20"/>
                <w:lang w:val="ka-GE" w:eastAsia="ru-RU"/>
              </w:rPr>
              <w:t xml:space="preserve"> </w:t>
            </w:r>
            <w:r w:rsidR="00431915">
              <w:rPr>
                <w:rFonts w:ascii="Sylfaen" w:eastAsia="ITCFranklinGothicStd-Book" w:hAnsi="Sylfaen" w:cs="ITCFranklinGothicStd-Book"/>
                <w:sz w:val="20"/>
                <w:szCs w:val="20"/>
                <w:lang w:val="ka-GE" w:eastAsia="ru-RU"/>
              </w:rPr>
              <w:t xml:space="preserve">ჩვეულებრივი </w:t>
            </w:r>
            <w:r w:rsidR="00BA7B83" w:rsidRPr="00CB15E8">
              <w:rPr>
                <w:rFonts w:ascii="Sylfaen" w:eastAsia="ITCFranklinGothicStd-Book" w:hAnsi="Sylfaen" w:cs="ITCFranklinGothicStd-Book"/>
                <w:sz w:val="20"/>
                <w:szCs w:val="20"/>
                <w:lang w:val="ka-GE" w:eastAsia="ru-RU"/>
              </w:rPr>
              <w:t>რეჟიმი</w:t>
            </w:r>
            <w:r w:rsidR="00431915">
              <w:rPr>
                <w:rFonts w:ascii="Sylfaen" w:eastAsia="ITCFranklinGothicStd-Book" w:hAnsi="Sylfaen" w:cs="ITCFranklinGothicStd-Book"/>
                <w:sz w:val="20"/>
                <w:szCs w:val="20"/>
                <w:lang w:val="ka-GE" w:eastAsia="ru-RU"/>
              </w:rPr>
              <w:t xml:space="preserve">თ, </w:t>
            </w:r>
            <w:r w:rsidR="00431915" w:rsidRPr="00CB15E8">
              <w:rPr>
                <w:rFonts w:ascii="Sylfaen" w:eastAsia="ITCFranklinGothicStd-Book" w:hAnsi="Sylfaen" w:cs="ITCFranklinGothicStd-Book"/>
                <w:sz w:val="20"/>
                <w:szCs w:val="20"/>
                <w:lang w:val="ka-GE" w:eastAsia="ru-RU"/>
              </w:rPr>
              <w:t xml:space="preserve">კვირაში </w:t>
            </w:r>
            <w:r w:rsidR="00431915">
              <w:rPr>
                <w:rFonts w:ascii="Sylfaen" w:eastAsia="ITCFranklinGothicStd-Book" w:hAnsi="Sylfaen" w:cs="ITCFranklinGothicStd-Book"/>
                <w:sz w:val="20"/>
                <w:szCs w:val="20"/>
                <w:lang w:val="ka-GE" w:eastAsia="ru-RU"/>
              </w:rPr>
              <w:t>3-</w:t>
            </w:r>
            <w:r w:rsidR="00431915" w:rsidRPr="00CB15E8">
              <w:rPr>
                <w:rFonts w:ascii="Sylfaen" w:eastAsia="ITCFranklinGothicStd-Book" w:hAnsi="Sylfaen" w:cs="ITCFranklinGothicStd-Book"/>
                <w:sz w:val="20"/>
                <w:szCs w:val="20"/>
                <w:lang w:val="ka-GE" w:eastAsia="ru-RU"/>
              </w:rPr>
              <w:t>ჯერ</w:t>
            </w:r>
            <w:r w:rsidR="00BA7B83" w:rsidRPr="00CB15E8">
              <w:rPr>
                <w:rFonts w:ascii="Sylfaen" w:eastAsia="ITCFranklinGothicStd-Book" w:hAnsi="Sylfaen" w:cs="ITCFranklinGothicStd-Book"/>
                <w:sz w:val="20"/>
                <w:szCs w:val="20"/>
                <w:lang w:val="ka-GE" w:eastAsia="ru-RU"/>
              </w:rPr>
              <w:t>.</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გამოშვების ფორმა</w:t>
            </w:r>
          </w:p>
        </w:tc>
        <w:tc>
          <w:tcPr>
            <w:tcW w:w="6907" w:type="dxa"/>
            <w:gridSpan w:val="3"/>
            <w:shd w:val="clear" w:color="auto" w:fill="auto"/>
          </w:tcPr>
          <w:p w:rsidR="00B80229" w:rsidRPr="00CB15E8" w:rsidRDefault="00B80229" w:rsidP="00431915">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100 მგ-იანი აბები</w:t>
            </w:r>
          </w:p>
        </w:tc>
      </w:tr>
      <w:tr w:rsidR="00B80229" w:rsidRPr="00CB15E8" w:rsidTr="001704AB">
        <w:trPr>
          <w:trHeight w:val="291"/>
        </w:trPr>
        <w:tc>
          <w:tcPr>
            <w:tcW w:w="2723" w:type="dxa"/>
            <w:tcBorders>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907" w:type="dxa"/>
            <w:gridSpan w:val="3"/>
            <w:tcBorders>
              <w:bottom w:val="single" w:sz="4" w:space="0" w:color="auto"/>
            </w:tcBorders>
            <w:shd w:val="clear" w:color="auto" w:fill="auto"/>
          </w:tcPr>
          <w:p w:rsidR="00B80229" w:rsidRPr="00CB15E8" w:rsidRDefault="00B80229" w:rsidP="00282447">
            <w:pPr>
              <w:autoSpaceDE w:val="0"/>
              <w:autoSpaceDN w:val="0"/>
              <w:adjustRightInd w:val="0"/>
              <w:spacing w:after="0" w:line="240" w:lineRule="auto"/>
              <w:jc w:val="both"/>
              <w:rPr>
                <w:rFonts w:ascii="Sylfaen" w:hAnsi="Sylfaen"/>
                <w:sz w:val="20"/>
                <w:szCs w:val="20"/>
                <w:lang w:val="ka-GE"/>
              </w:rPr>
            </w:pPr>
            <w:r w:rsidRPr="00CB15E8">
              <w:rPr>
                <w:rFonts w:ascii="Sylfaen" w:eastAsia="Calibri" w:hAnsi="Sylfaen" w:cs="HelveticaNeue-Light"/>
                <w:sz w:val="20"/>
                <w:szCs w:val="20"/>
                <w:lang w:val="ka-GE"/>
              </w:rPr>
              <w:t>აბები ინახება 15-25</w:t>
            </w:r>
            <w:r w:rsidRPr="00CB15E8">
              <w:rPr>
                <w:rFonts w:ascii="Sylfaen" w:eastAsia="Calibri" w:hAnsi="Sylfaen" w:cs="HelveticaNeue-Light"/>
                <w:sz w:val="20"/>
                <w:szCs w:val="20"/>
                <w:vertAlign w:val="superscript"/>
                <w:lang w:val="ka-GE"/>
              </w:rPr>
              <w:t>0</w:t>
            </w:r>
            <w:r w:rsidRPr="00CB15E8">
              <w:rPr>
                <w:rFonts w:ascii="Sylfaen" w:eastAsia="Calibri" w:hAnsi="Sylfaen" w:cs="HelveticaNeue-Light"/>
                <w:sz w:val="20"/>
                <w:szCs w:val="20"/>
                <w:lang w:val="ka-GE"/>
              </w:rPr>
              <w:t>C-ზე</w:t>
            </w:r>
            <w:r w:rsidR="00BA7B83" w:rsidRPr="00CB15E8">
              <w:rPr>
                <w:rFonts w:ascii="Sylfaen" w:eastAsia="Calibri" w:hAnsi="Sylfaen" w:cs="HelveticaNeue-Light"/>
                <w:sz w:val="20"/>
                <w:szCs w:val="20"/>
                <w:lang w:val="ka-GE"/>
              </w:rPr>
              <w:t>.</w:t>
            </w:r>
          </w:p>
        </w:tc>
      </w:tr>
      <w:tr w:rsidR="00B80229" w:rsidRPr="00CB15E8" w:rsidTr="001704AB">
        <w:trPr>
          <w:trHeight w:val="124"/>
        </w:trPr>
        <w:tc>
          <w:tcPr>
            <w:tcW w:w="2723" w:type="dxa"/>
            <w:tcBorders>
              <w:top w:val="single" w:sz="4" w:space="0" w:color="auto"/>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აბსორბცია</w:t>
            </w:r>
          </w:p>
        </w:tc>
        <w:tc>
          <w:tcPr>
            <w:tcW w:w="6907" w:type="dxa"/>
            <w:gridSpan w:val="3"/>
            <w:tcBorders>
              <w:top w:val="single" w:sz="4" w:space="0" w:color="auto"/>
              <w:bottom w:val="single" w:sz="4" w:space="0" w:color="auto"/>
            </w:tcBorders>
            <w:shd w:val="clear" w:color="auto" w:fill="auto"/>
          </w:tcPr>
          <w:p w:rsidR="00B80229" w:rsidRPr="00CB15E8" w:rsidRDefault="00B80229" w:rsidP="00431915">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საკვებთან ერთად მიღებ</w:t>
            </w:r>
            <w:r w:rsidR="00431915">
              <w:rPr>
                <w:rFonts w:ascii="Sylfaen" w:eastAsia="Calibri" w:hAnsi="Sylfaen" w:cs="HelveticaNeue-Light"/>
                <w:sz w:val="20"/>
                <w:szCs w:val="20"/>
                <w:lang w:val="ka-GE"/>
              </w:rPr>
              <w:t xml:space="preserve">ისას </w:t>
            </w:r>
            <w:r w:rsidR="00431915" w:rsidRPr="00CB15E8">
              <w:rPr>
                <w:rFonts w:ascii="Sylfaen" w:eastAsia="Calibri" w:hAnsi="Sylfaen" w:cs="HelveticaNeue-Light"/>
                <w:sz w:val="20"/>
                <w:szCs w:val="20"/>
                <w:lang w:val="ka-GE"/>
              </w:rPr>
              <w:t>უკეთესად აბსორბირდება</w:t>
            </w:r>
            <w:r w:rsidRPr="00CB15E8">
              <w:rPr>
                <w:rFonts w:ascii="Sylfaen" w:eastAsia="Calibri" w:hAnsi="Sylfaen" w:cs="HelveticaNeue-Light"/>
                <w:sz w:val="20"/>
                <w:szCs w:val="20"/>
                <w:lang w:val="ka-GE"/>
              </w:rPr>
              <w:t>.</w:t>
            </w:r>
          </w:p>
        </w:tc>
      </w:tr>
      <w:tr w:rsidR="00B80229" w:rsidRPr="00CB15E8" w:rsidTr="001704AB">
        <w:trPr>
          <w:trHeight w:val="145"/>
        </w:trPr>
        <w:tc>
          <w:tcPr>
            <w:tcW w:w="2723" w:type="dxa"/>
            <w:tcBorders>
              <w:top w:val="single" w:sz="4" w:space="0" w:color="auto"/>
              <w:bottom w:val="single" w:sz="4" w:space="0" w:color="auto"/>
            </w:tcBorders>
            <w:shd w:val="clear" w:color="auto" w:fill="auto"/>
          </w:tcPr>
          <w:p w:rsidR="00B802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B80229" w:rsidRPr="00CB15E8">
              <w:rPr>
                <w:rFonts w:ascii="Sylfaen" w:hAnsi="Sylfaen"/>
                <w:b/>
                <w:sz w:val="20"/>
                <w:szCs w:val="20"/>
                <w:lang w:val="ka-GE"/>
              </w:rPr>
              <w:t xml:space="preserve"> სითხეში შეღწევადობა</w:t>
            </w:r>
          </w:p>
        </w:tc>
        <w:tc>
          <w:tcPr>
            <w:tcW w:w="6907" w:type="dxa"/>
            <w:gridSpan w:val="3"/>
            <w:tcBorders>
              <w:top w:val="single" w:sz="4" w:space="0" w:color="auto"/>
              <w:bottom w:val="single" w:sz="4" w:space="0" w:color="auto"/>
            </w:tcBorders>
            <w:shd w:val="clear" w:color="auto" w:fill="auto"/>
          </w:tcPr>
          <w:p w:rsidR="00B80229" w:rsidRPr="00CB15E8" w:rsidRDefault="00D742B7" w:rsidP="00431915">
            <w:pPr>
              <w:autoSpaceDE w:val="0"/>
              <w:autoSpaceDN w:val="0"/>
              <w:adjustRightInd w:val="0"/>
              <w:spacing w:after="0" w:line="240" w:lineRule="auto"/>
              <w:jc w:val="both"/>
              <w:rPr>
                <w:rFonts w:ascii="Sylfaen" w:eastAsia="Calibri" w:hAnsi="Sylfaen" w:cs="HelveticaNeue-Light"/>
                <w:sz w:val="20"/>
                <w:szCs w:val="20"/>
              </w:rPr>
            </w:pPr>
            <w:r>
              <w:rPr>
                <w:rFonts w:ascii="Sylfaen" w:eastAsia="Calibri" w:hAnsi="Sylfaen" w:cs="HelveticaNeue-Light"/>
                <w:sz w:val="20"/>
                <w:szCs w:val="20"/>
                <w:lang w:val="ka-GE"/>
              </w:rPr>
              <w:t>თავზურგტვინის</w:t>
            </w:r>
            <w:r w:rsidR="00B80229" w:rsidRPr="00CB15E8">
              <w:rPr>
                <w:rFonts w:ascii="Sylfaen" w:eastAsia="Calibri" w:hAnsi="Sylfaen" w:cs="HelveticaNeue-Light"/>
                <w:sz w:val="20"/>
                <w:szCs w:val="20"/>
                <w:lang w:val="ka-GE"/>
              </w:rPr>
              <w:t xml:space="preserve"> სითხეში შეღწევადობის შესახებ ინფორმაცია არ არ</w:t>
            </w:r>
            <w:r w:rsidR="00431915">
              <w:rPr>
                <w:rFonts w:ascii="Sylfaen" w:eastAsia="Calibri" w:hAnsi="Sylfaen" w:cs="HelveticaNeue-Light"/>
                <w:sz w:val="20"/>
                <w:szCs w:val="20"/>
                <w:lang w:val="ka-GE"/>
              </w:rPr>
              <w:t>სებობს.</w:t>
            </w:r>
          </w:p>
        </w:tc>
      </w:tr>
      <w:tr w:rsidR="00B80229" w:rsidRPr="00CB15E8" w:rsidTr="001704AB">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Bold"/>
                <w:b/>
                <w:bCs/>
                <w:sz w:val="20"/>
                <w:szCs w:val="20"/>
                <w:lang w:val="ka-GE"/>
              </w:rPr>
            </w:pPr>
            <w:r w:rsidRPr="00CB15E8">
              <w:rPr>
                <w:rFonts w:ascii="Sylfaen" w:hAnsi="Sylfaen"/>
                <w:b/>
                <w:sz w:val="20"/>
                <w:szCs w:val="20"/>
                <w:lang w:val="ka-GE"/>
              </w:rPr>
              <w:t>გამოყენება ორსულობის და ლაქტაციის პერიოდში:</w:t>
            </w:r>
            <w:r w:rsidRPr="00CB15E8">
              <w:rPr>
                <w:rFonts w:ascii="Sylfaen" w:hAnsi="Sylfaen"/>
                <w:sz w:val="20"/>
                <w:szCs w:val="20"/>
                <w:lang w:val="ka-GE"/>
              </w:rPr>
              <w:t xml:space="preserve"> შეზღუდული მონაცემების გამო ორსულებსა და მეძუძურ </w:t>
            </w:r>
            <w:r w:rsidR="00431915">
              <w:rPr>
                <w:rFonts w:ascii="Sylfaen" w:hAnsi="Sylfaen"/>
                <w:sz w:val="20"/>
                <w:szCs w:val="20"/>
                <w:lang w:val="ka-GE"/>
              </w:rPr>
              <w:t xml:space="preserve">დედებთან </w:t>
            </w:r>
            <w:r w:rsidRPr="00CB15E8">
              <w:rPr>
                <w:rFonts w:ascii="Sylfaen" w:hAnsi="Sylfaen"/>
                <w:sz w:val="20"/>
                <w:szCs w:val="20"/>
                <w:lang w:val="ka-GE"/>
              </w:rPr>
              <w:t>ბედაქილინი</w:t>
            </w:r>
            <w:r w:rsidR="00431915">
              <w:rPr>
                <w:rFonts w:ascii="Sylfaen" w:hAnsi="Sylfaen"/>
                <w:sz w:val="20"/>
                <w:szCs w:val="20"/>
                <w:lang w:val="ka-GE"/>
              </w:rPr>
              <w:t>ს</w:t>
            </w:r>
            <w:r w:rsidRPr="00CB15E8">
              <w:rPr>
                <w:rFonts w:ascii="Sylfaen" w:hAnsi="Sylfaen"/>
                <w:sz w:val="20"/>
                <w:szCs w:val="20"/>
                <w:lang w:val="ka-GE"/>
              </w:rPr>
              <w:t xml:space="preserve"> გამოყენება რეკომენდებული არ არის.</w:t>
            </w:r>
            <w:r w:rsidR="00431915">
              <w:rPr>
                <w:rFonts w:ascii="Sylfaen" w:hAnsi="Sylfaen"/>
                <w:sz w:val="20"/>
                <w:szCs w:val="20"/>
                <w:lang w:val="ka-GE"/>
              </w:rPr>
              <w:t xml:space="preserve"> </w:t>
            </w:r>
            <w:r w:rsidRPr="00CB15E8">
              <w:rPr>
                <w:rFonts w:ascii="Sylfaen" w:hAnsi="Sylfaen"/>
                <w:sz w:val="20"/>
                <w:szCs w:val="20"/>
                <w:lang w:val="ka-GE"/>
              </w:rPr>
              <w:t xml:space="preserve">ცხოველებზე ჩატარებული კვლევებით ნაყოფზე ტერატოგენული მოქმედება არ გამოვლენილა. </w:t>
            </w:r>
          </w:p>
          <w:p w:rsidR="00B80229" w:rsidRPr="00CB15E8" w:rsidRDefault="00B80229" w:rsidP="00282447">
            <w:pPr>
              <w:spacing w:after="0" w:line="240" w:lineRule="auto"/>
              <w:jc w:val="both"/>
              <w:rPr>
                <w:rFonts w:ascii="Sylfaen" w:hAnsi="Sylfaen"/>
                <w:sz w:val="20"/>
                <w:szCs w:val="20"/>
                <w:lang w:val="ka-GE"/>
              </w:rPr>
            </w:pPr>
            <w:r w:rsidRPr="00CB15E8">
              <w:rPr>
                <w:rFonts w:ascii="Sylfaen" w:hAnsi="Sylfaen"/>
                <w:b/>
                <w:sz w:val="20"/>
                <w:szCs w:val="20"/>
                <w:lang w:val="ka-GE"/>
              </w:rPr>
              <w:t>გამოყენება</w:t>
            </w:r>
            <w:r w:rsidR="00431915">
              <w:rPr>
                <w:rFonts w:ascii="Sylfaen" w:hAnsi="Sylfaen"/>
                <w:b/>
                <w:sz w:val="20"/>
                <w:szCs w:val="20"/>
                <w:lang w:val="ka-GE"/>
              </w:rPr>
              <w:t xml:space="preserve"> </w:t>
            </w:r>
            <w:r w:rsidRPr="00CB15E8">
              <w:rPr>
                <w:rFonts w:ascii="Sylfaen" w:hAnsi="Sylfaen"/>
                <w:b/>
                <w:sz w:val="20"/>
                <w:szCs w:val="20"/>
                <w:lang w:val="ka-GE"/>
              </w:rPr>
              <w:t>თირკმლის პათოლოგიის დროს:</w:t>
            </w:r>
            <w:r w:rsidRPr="00CB15E8">
              <w:rPr>
                <w:rFonts w:ascii="Sylfaen" w:hAnsi="Sylfaen"/>
                <w:sz w:val="20"/>
                <w:szCs w:val="20"/>
                <w:lang w:val="ka-GE"/>
              </w:rPr>
              <w:t xml:space="preserve"> მცირე და საშუალო ხასიათის </w:t>
            </w:r>
            <w:r w:rsidR="00B74F99">
              <w:rPr>
                <w:rFonts w:ascii="Sylfaen" w:hAnsi="Sylfaen"/>
                <w:sz w:val="20"/>
                <w:szCs w:val="20"/>
                <w:lang w:val="ka-GE"/>
              </w:rPr>
              <w:t>რენულ</w:t>
            </w:r>
            <w:r w:rsidRPr="00CB15E8">
              <w:rPr>
                <w:rFonts w:ascii="Sylfaen" w:hAnsi="Sylfaen"/>
                <w:sz w:val="20"/>
                <w:szCs w:val="20"/>
                <w:lang w:val="ka-GE"/>
              </w:rPr>
              <w:t>ი დარღვევების დროს დოზის შეცვლა საჭირო არ არის (თირკმლის მწვავე უკმარისობის შემთხვევაში საჭირო დოზა განსაზღვრული არ არის, გამოიყენეთ სიფრთხილით)</w:t>
            </w:r>
            <w:r w:rsidR="00431915">
              <w:rPr>
                <w:rFonts w:ascii="Sylfaen" w:hAnsi="Sylfaen"/>
                <w:sz w:val="20"/>
                <w:szCs w:val="20"/>
                <w:lang w:val="ka-GE"/>
              </w:rPr>
              <w:t>.</w:t>
            </w:r>
          </w:p>
          <w:p w:rsidR="00B80229" w:rsidRPr="00CB15E8" w:rsidRDefault="00B80229" w:rsidP="00431915">
            <w:pPr>
              <w:spacing w:after="0" w:line="240" w:lineRule="auto"/>
              <w:jc w:val="both"/>
              <w:rPr>
                <w:rFonts w:ascii="Sylfaen" w:hAnsi="Sylfaen"/>
                <w:sz w:val="20"/>
                <w:szCs w:val="20"/>
              </w:rPr>
            </w:pPr>
            <w:r w:rsidRPr="00CB15E8">
              <w:rPr>
                <w:rFonts w:ascii="Sylfaen" w:hAnsi="Sylfaen"/>
                <w:b/>
                <w:sz w:val="20"/>
                <w:szCs w:val="20"/>
                <w:lang w:val="ka-GE"/>
              </w:rPr>
              <w:t>გამოყენება ღვიძლის პათოლოგი</w:t>
            </w:r>
            <w:r w:rsidR="00431915">
              <w:rPr>
                <w:rFonts w:ascii="Sylfaen" w:hAnsi="Sylfaen"/>
                <w:b/>
                <w:sz w:val="20"/>
                <w:szCs w:val="20"/>
                <w:lang w:val="ka-GE"/>
              </w:rPr>
              <w:t>ებ</w:t>
            </w:r>
            <w:r w:rsidRPr="00CB15E8">
              <w:rPr>
                <w:rFonts w:ascii="Sylfaen" w:hAnsi="Sylfaen"/>
                <w:b/>
                <w:sz w:val="20"/>
                <w:szCs w:val="20"/>
                <w:lang w:val="ka-GE"/>
              </w:rPr>
              <w:t>ის</w:t>
            </w:r>
            <w:r w:rsidR="00431915">
              <w:rPr>
                <w:rFonts w:ascii="Sylfaen" w:hAnsi="Sylfaen"/>
                <w:b/>
                <w:sz w:val="20"/>
                <w:szCs w:val="20"/>
                <w:lang w:val="ka-GE"/>
              </w:rPr>
              <w:t xml:space="preserve"> </w:t>
            </w:r>
            <w:r w:rsidRPr="00CB15E8">
              <w:rPr>
                <w:rFonts w:ascii="Sylfaen" w:hAnsi="Sylfaen"/>
                <w:b/>
                <w:sz w:val="20"/>
                <w:szCs w:val="20"/>
                <w:lang w:val="ka-GE"/>
              </w:rPr>
              <w:t>დროს:</w:t>
            </w:r>
            <w:r w:rsidRPr="00CB15E8">
              <w:rPr>
                <w:rFonts w:ascii="Sylfaen" w:hAnsi="Sylfaen"/>
                <w:sz w:val="20"/>
                <w:szCs w:val="20"/>
                <w:lang w:val="ka-GE"/>
              </w:rPr>
              <w:t xml:space="preserve"> ღვიძლის მცირე და საშუალო დარღვევების დროს დოზის </w:t>
            </w:r>
            <w:r w:rsidR="00431915">
              <w:rPr>
                <w:rFonts w:ascii="Sylfaen" w:hAnsi="Sylfaen"/>
                <w:sz w:val="20"/>
                <w:szCs w:val="20"/>
                <w:lang w:val="ka-GE"/>
              </w:rPr>
              <w:t xml:space="preserve">შეცვლა </w:t>
            </w:r>
            <w:r w:rsidRPr="00CB15E8">
              <w:rPr>
                <w:rFonts w:ascii="Sylfaen" w:hAnsi="Sylfaen"/>
                <w:sz w:val="20"/>
                <w:szCs w:val="20"/>
                <w:lang w:val="ka-GE"/>
              </w:rPr>
              <w:t xml:space="preserve">საჭირო არ არის. ღვიძლის მწვავე პათოლოგიების შემთხვევაში დოზა და </w:t>
            </w:r>
            <w:r w:rsidR="00787361">
              <w:rPr>
                <w:rFonts w:ascii="Sylfaen" w:hAnsi="Sylfaen"/>
                <w:sz w:val="20"/>
                <w:szCs w:val="20"/>
                <w:lang w:val="ka-GE"/>
              </w:rPr>
              <w:t>ტოქსიკურ</w:t>
            </w:r>
            <w:r w:rsidRPr="00CB15E8">
              <w:rPr>
                <w:rFonts w:ascii="Sylfaen" w:hAnsi="Sylfaen"/>
                <w:sz w:val="20"/>
                <w:szCs w:val="20"/>
                <w:lang w:val="ka-GE"/>
              </w:rPr>
              <w:t>ობა განსაზღვრული არ არის</w:t>
            </w:r>
            <w:r w:rsidR="00431915">
              <w:rPr>
                <w:rFonts w:ascii="Sylfaen" w:hAnsi="Sylfaen"/>
                <w:sz w:val="20"/>
                <w:szCs w:val="20"/>
                <w:lang w:val="ka-GE"/>
              </w:rPr>
              <w:t xml:space="preserve">. </w:t>
            </w:r>
            <w:r w:rsidRPr="00CB15E8">
              <w:rPr>
                <w:rFonts w:ascii="Sylfaen" w:hAnsi="Sylfaen"/>
                <w:sz w:val="20"/>
                <w:szCs w:val="20"/>
                <w:lang w:val="ka-GE"/>
              </w:rPr>
              <w:t xml:space="preserve">გამოიყენეთ სიფრთხილით და მხოლოდ </w:t>
            </w:r>
            <w:r w:rsidR="00431915">
              <w:rPr>
                <w:rFonts w:ascii="Sylfaen" w:hAnsi="Sylfaen"/>
                <w:sz w:val="20"/>
                <w:szCs w:val="20"/>
                <w:lang w:val="ka-GE"/>
              </w:rPr>
              <w:t>მაშინ</w:t>
            </w:r>
            <w:r w:rsidRPr="00CB15E8">
              <w:rPr>
                <w:rFonts w:ascii="Sylfaen" w:hAnsi="Sylfaen"/>
                <w:sz w:val="20"/>
                <w:szCs w:val="20"/>
                <w:lang w:val="ka-GE"/>
              </w:rPr>
              <w:t xml:space="preserve">, </w:t>
            </w:r>
            <w:r w:rsidR="00431915">
              <w:rPr>
                <w:rFonts w:ascii="Sylfaen" w:hAnsi="Sylfaen"/>
                <w:sz w:val="20"/>
                <w:szCs w:val="20"/>
                <w:lang w:val="ka-GE"/>
              </w:rPr>
              <w:t xml:space="preserve">როცა </w:t>
            </w:r>
            <w:r w:rsidRPr="00CB15E8">
              <w:rPr>
                <w:rFonts w:ascii="Sylfaen" w:hAnsi="Sylfaen"/>
                <w:sz w:val="20"/>
                <w:szCs w:val="20"/>
                <w:lang w:val="ka-GE"/>
              </w:rPr>
              <w:t>სარგებელი აღემატება</w:t>
            </w:r>
            <w:r w:rsidR="00431915">
              <w:rPr>
                <w:rFonts w:ascii="Sylfaen" w:hAnsi="Sylfaen"/>
                <w:sz w:val="20"/>
                <w:szCs w:val="20"/>
                <w:lang w:val="ka-GE"/>
              </w:rPr>
              <w:t xml:space="preserve"> </w:t>
            </w:r>
            <w:r w:rsidR="00431915" w:rsidRPr="00CB15E8">
              <w:rPr>
                <w:rFonts w:ascii="Sylfaen" w:hAnsi="Sylfaen"/>
                <w:sz w:val="20"/>
                <w:szCs w:val="20"/>
                <w:lang w:val="ka-GE"/>
              </w:rPr>
              <w:t>რისკს</w:t>
            </w:r>
            <w:r w:rsidRPr="00CB15E8">
              <w:rPr>
                <w:rFonts w:ascii="Sylfaen" w:hAnsi="Sylfaen"/>
                <w:sz w:val="20"/>
                <w:szCs w:val="20"/>
                <w:lang w:val="ka-GE"/>
              </w:rPr>
              <w:t>.</w:t>
            </w:r>
          </w:p>
        </w:tc>
      </w:tr>
      <w:tr w:rsidR="00B80229" w:rsidRPr="00CB15E8" w:rsidTr="001704AB">
        <w:tc>
          <w:tcPr>
            <w:tcW w:w="2723" w:type="dxa"/>
            <w:shd w:val="clear" w:color="auto" w:fill="auto"/>
          </w:tcPr>
          <w:p w:rsidR="00B802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B80229" w:rsidRPr="00CB15E8">
              <w:rPr>
                <w:rFonts w:ascii="Sylfaen" w:hAnsi="Sylfaen"/>
                <w:b/>
                <w:sz w:val="20"/>
                <w:szCs w:val="20"/>
                <w:lang w:val="ka-GE"/>
              </w:rPr>
              <w:t xml:space="preserve"> მოვლენები</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Calibri" w:hAnsi="Sylfaen" w:cs="HelveticaNeue-Light"/>
                <w:sz w:val="20"/>
                <w:szCs w:val="20"/>
                <w:lang w:val="ka-GE"/>
              </w:rPr>
            </w:pPr>
            <w:r w:rsidRPr="00CB15E8">
              <w:rPr>
                <w:rFonts w:ascii="Sylfaen" w:eastAsia="Calibri" w:hAnsi="Sylfaen" w:cs="HelveticaNeue-Light"/>
                <w:b/>
                <w:sz w:val="20"/>
                <w:szCs w:val="20"/>
                <w:lang w:val="ka-GE"/>
              </w:rPr>
              <w:t>ხშირი:</w:t>
            </w:r>
            <w:r w:rsidRPr="00CB15E8">
              <w:rPr>
                <w:rFonts w:ascii="Sylfaen" w:eastAsia="Calibri" w:hAnsi="Sylfaen" w:cs="HelveticaNeue-Light"/>
                <w:sz w:val="20"/>
                <w:szCs w:val="20"/>
                <w:lang w:val="ka-GE"/>
              </w:rPr>
              <w:t xml:space="preserve"> გასტროინტესტი</w:t>
            </w:r>
            <w:r w:rsidR="00005766">
              <w:rPr>
                <w:rFonts w:ascii="Sylfaen" w:eastAsia="Calibri" w:hAnsi="Sylfaen" w:cs="HelveticaNeue-Light"/>
                <w:sz w:val="20"/>
                <w:szCs w:val="20"/>
                <w:lang w:val="ka-GE"/>
              </w:rPr>
              <w:t xml:space="preserve">ნური </w:t>
            </w:r>
            <w:r w:rsidRPr="00CB15E8">
              <w:rPr>
                <w:rFonts w:ascii="Sylfaen" w:eastAsia="Calibri" w:hAnsi="Sylfaen" w:cs="HelveticaNeue-Light"/>
                <w:sz w:val="20"/>
                <w:szCs w:val="20"/>
                <w:lang w:val="ka-GE"/>
              </w:rPr>
              <w:t>დარღვევები (გულისრევა, პირღებინება, მუცლის ტკივილი, მადის დაქვეითება); სახსრების ტკივილი (ართრალგია); თავის ტკივილი (გაითვალისწინეთ: ჰემოფტიზი და ტკივილი გულმკერდის არეში უფრო ხშირად დაფიქსირდა პაციენტთა იმ ჯგუფში, რომელიც ბედაქილინს</w:t>
            </w:r>
            <w:r w:rsidR="00431915">
              <w:rPr>
                <w:rFonts w:ascii="Sylfaen" w:eastAsia="Calibri" w:hAnsi="Sylfaen" w:cs="HelveticaNeue-Light"/>
                <w:sz w:val="20"/>
                <w:szCs w:val="20"/>
                <w:lang w:val="ka-GE"/>
              </w:rPr>
              <w:t xml:space="preserve"> </w:t>
            </w:r>
            <w:r w:rsidR="00431915" w:rsidRPr="00CB15E8">
              <w:rPr>
                <w:rFonts w:ascii="Sylfaen" w:eastAsia="Calibri" w:hAnsi="Sylfaen" w:cs="HelveticaNeue-Light"/>
                <w:sz w:val="20"/>
                <w:szCs w:val="20"/>
                <w:lang w:val="ka-GE"/>
              </w:rPr>
              <w:t>იღებდა</w:t>
            </w:r>
            <w:r w:rsidRPr="00CB15E8">
              <w:rPr>
                <w:rFonts w:ascii="Sylfaen" w:eastAsia="Calibri" w:hAnsi="Sylfaen" w:cs="HelveticaNeue-Light"/>
                <w:sz w:val="20"/>
                <w:szCs w:val="20"/>
                <w:lang w:val="ka-GE"/>
              </w:rPr>
              <w:t>,</w:t>
            </w:r>
            <w:r w:rsidR="00431915">
              <w:rPr>
                <w:rFonts w:ascii="Sylfaen" w:eastAsia="Calibri" w:hAnsi="Sylfaen" w:cs="HelveticaNeue-Light"/>
                <w:sz w:val="20"/>
                <w:szCs w:val="20"/>
                <w:lang w:val="ka-GE"/>
              </w:rPr>
              <w:t xml:space="preserve"> </w:t>
            </w:r>
            <w:r w:rsidRPr="00CB15E8">
              <w:rPr>
                <w:rFonts w:ascii="Sylfaen" w:eastAsia="Calibri" w:hAnsi="Sylfaen" w:cs="HelveticaNeue-Light"/>
                <w:sz w:val="20"/>
                <w:szCs w:val="20"/>
                <w:lang w:val="ka-GE"/>
              </w:rPr>
              <w:t>ვიდრე საკონტროლო (პლაცებოს) ჯგუფში);</w:t>
            </w:r>
          </w:p>
          <w:p w:rsidR="00B80229" w:rsidRPr="00CB15E8" w:rsidRDefault="00B80229"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Calibri" w:hAnsi="Sylfaen" w:cs="HelveticaNeue-Light"/>
                <w:b/>
                <w:sz w:val="20"/>
                <w:szCs w:val="20"/>
                <w:lang w:val="ka-GE"/>
              </w:rPr>
              <w:t xml:space="preserve">ნაკლებად ხშირი: </w:t>
            </w:r>
            <w:r w:rsidRPr="00CB15E8">
              <w:rPr>
                <w:rFonts w:ascii="Sylfaen" w:eastAsia="ITCFranklinGothicStd-Book" w:hAnsi="Sylfaen" w:cs="ITCFranklinGothicStd-Book"/>
                <w:sz w:val="20"/>
                <w:szCs w:val="20"/>
                <w:lang w:val="ka-GE" w:eastAsia="ru-RU"/>
              </w:rPr>
              <w:t>QT</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ინტერვალის გახანგრძლივება, </w:t>
            </w:r>
            <w:r w:rsidR="00431915">
              <w:rPr>
                <w:rFonts w:ascii="Sylfaen" w:eastAsia="ITCFranklinGothicStd-Book" w:hAnsi="Sylfaen" w:cs="ITCFranklinGothicStd-Book"/>
                <w:sz w:val="20"/>
                <w:szCs w:val="20"/>
                <w:lang w:val="ka-GE" w:eastAsia="ru-RU"/>
              </w:rPr>
              <w:t>ჰიპერურიკ</w:t>
            </w:r>
            <w:r w:rsidRPr="00CB15E8">
              <w:rPr>
                <w:rFonts w:ascii="Sylfaen" w:eastAsia="ITCFranklinGothicStd-Book" w:hAnsi="Sylfaen" w:cs="ITCFranklinGothicStd-Book"/>
                <w:sz w:val="20"/>
                <w:szCs w:val="20"/>
                <w:lang w:val="ka-GE" w:eastAsia="ru-RU"/>
              </w:rPr>
              <w:t>ემია, ფოსფოლიპიდოზი (ქსოვილებში ფოსფოლიპიდების აკუმულაცია), ამინოტრანსფერაზების მატება. შე</w:t>
            </w:r>
            <w:r w:rsidR="00431915">
              <w:rPr>
                <w:rFonts w:ascii="Sylfaen" w:eastAsia="ITCFranklinGothicStd-Book" w:hAnsi="Sylfaen" w:cs="ITCFranklinGothicStd-Book"/>
                <w:sz w:val="20"/>
                <w:szCs w:val="20"/>
                <w:lang w:val="ka-GE" w:eastAsia="ru-RU"/>
              </w:rPr>
              <w:t>სა</w:t>
            </w:r>
            <w:r w:rsidRPr="00CB15E8">
              <w:rPr>
                <w:rFonts w:ascii="Sylfaen" w:eastAsia="ITCFranklinGothicStd-Book" w:hAnsi="Sylfaen" w:cs="ITCFranklinGothicStd-Book"/>
                <w:sz w:val="20"/>
                <w:szCs w:val="20"/>
                <w:lang w:val="ka-GE" w:eastAsia="ru-RU"/>
              </w:rPr>
              <w:t>ძლ</w:t>
            </w:r>
            <w:r w:rsidR="00431915">
              <w:rPr>
                <w:rFonts w:ascii="Sylfaen" w:eastAsia="ITCFranklinGothicStd-Book" w:hAnsi="Sylfaen" w:cs="ITCFranklinGothicStd-Book"/>
                <w:sz w:val="20"/>
                <w:szCs w:val="20"/>
                <w:lang w:val="ka-GE" w:eastAsia="ru-RU"/>
              </w:rPr>
              <w:t xml:space="preserve">ოა მოიმატოს </w:t>
            </w:r>
            <w:r w:rsidRPr="00CB15E8">
              <w:rPr>
                <w:rFonts w:ascii="Sylfaen" w:eastAsia="ITCFranklinGothicStd-Book" w:hAnsi="Sylfaen" w:cs="ITCFranklinGothicStd-Book"/>
                <w:sz w:val="20"/>
                <w:szCs w:val="20"/>
                <w:lang w:val="ka-GE" w:eastAsia="ru-RU"/>
              </w:rPr>
              <w:t>პანკრეატიტის განვითარების რისკ</w:t>
            </w:r>
            <w:r w:rsidR="00431915">
              <w:rPr>
                <w:rFonts w:ascii="Sylfaen" w:eastAsia="ITCFranklinGothicStd-Book" w:hAnsi="Sylfaen" w:cs="ITCFranklinGothicStd-Book"/>
                <w:sz w:val="20"/>
                <w:szCs w:val="20"/>
                <w:lang w:val="ka-GE" w:eastAsia="ru-RU"/>
              </w:rPr>
              <w:t>მა</w:t>
            </w:r>
            <w:r w:rsidRPr="00CB15E8">
              <w:rPr>
                <w:rFonts w:ascii="Sylfaen" w:eastAsia="ITCFranklinGothicStd-Book" w:hAnsi="Sylfaen" w:cs="ITCFranklinGothicStd-Book"/>
                <w:sz w:val="20"/>
                <w:szCs w:val="20"/>
                <w:lang w:val="ka-GE" w:eastAsia="ru-RU"/>
              </w:rPr>
              <w:t xml:space="preserve">. </w:t>
            </w:r>
          </w:p>
          <w:p w:rsidR="00B80229" w:rsidRPr="00CB15E8" w:rsidRDefault="00B80229" w:rsidP="00431915">
            <w:pPr>
              <w:autoSpaceDE w:val="0"/>
              <w:autoSpaceDN w:val="0"/>
              <w:adjustRightInd w:val="0"/>
              <w:spacing w:after="0" w:line="240" w:lineRule="auto"/>
              <w:jc w:val="both"/>
              <w:rPr>
                <w:rFonts w:ascii="Sylfaen" w:eastAsia="Calibri" w:hAnsi="Sylfaen" w:cs="HelveticaNeue-Light"/>
                <w:b/>
                <w:sz w:val="20"/>
                <w:szCs w:val="20"/>
              </w:rPr>
            </w:pPr>
            <w:r w:rsidRPr="00CB15E8">
              <w:rPr>
                <w:rFonts w:ascii="Sylfaen" w:eastAsia="ITCFranklinGothicStd-Book" w:hAnsi="Sylfaen" w:cs="ITCFranklinGothicStd-Book"/>
                <w:b/>
                <w:sz w:val="20"/>
                <w:szCs w:val="20"/>
                <w:lang w:val="ka-GE" w:eastAsia="ru-RU"/>
              </w:rPr>
              <w:t xml:space="preserve">გაფრთხილება: </w:t>
            </w:r>
            <w:r w:rsidRPr="00CB15E8">
              <w:rPr>
                <w:rFonts w:ascii="Sylfaen" w:eastAsia="ITCFranklinGothicStd-Book" w:hAnsi="Sylfaen" w:cs="ITCFranklinGothicStd-Book"/>
                <w:sz w:val="20"/>
                <w:szCs w:val="20"/>
                <w:lang w:val="ka-GE" w:eastAsia="ru-RU"/>
              </w:rPr>
              <w:t>კლინიკურ კვლევაში C208, ფაზა</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2</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ბედაქილინის</w:t>
            </w:r>
            <w:r w:rsidR="00431915">
              <w:rPr>
                <w:rFonts w:ascii="Sylfaen" w:eastAsia="ITCFranklinGothicStd-Book" w:hAnsi="Sylfaen" w:cs="ITCFranklinGothicStd-Book"/>
                <w:sz w:val="20"/>
                <w:szCs w:val="20"/>
                <w:lang w:val="ka-GE" w:eastAsia="ru-RU"/>
              </w:rPr>
              <w:t>ა</w:t>
            </w:r>
            <w:r w:rsidRPr="00CB15E8">
              <w:rPr>
                <w:rFonts w:ascii="Sylfaen" w:eastAsia="ITCFranklinGothicStd-Book" w:hAnsi="Sylfaen" w:cs="ITCFranklinGothicStd-Book"/>
                <w:sz w:val="20"/>
                <w:szCs w:val="20"/>
                <w:lang w:val="ka-GE" w:eastAsia="ru-RU"/>
              </w:rPr>
              <w:t xml:space="preserve"> და საკონტროლო ჯგუფებს შორის სიკვდილის </w:t>
            </w:r>
            <w:r w:rsidR="00431915">
              <w:rPr>
                <w:rFonts w:ascii="Sylfaen" w:eastAsia="ITCFranklinGothicStd-Book" w:hAnsi="Sylfaen" w:cs="ITCFranklinGothicStd-Book"/>
                <w:sz w:val="20"/>
                <w:szCs w:val="20"/>
                <w:lang w:val="ka-GE" w:eastAsia="ru-RU"/>
              </w:rPr>
              <w:t xml:space="preserve">საგრძნობლად </w:t>
            </w:r>
            <w:r w:rsidRPr="00CB15E8">
              <w:rPr>
                <w:rFonts w:ascii="Sylfaen" w:eastAsia="ITCFranklinGothicStd-Book" w:hAnsi="Sylfaen" w:cs="ITCFranklinGothicStd-Book"/>
                <w:sz w:val="20"/>
                <w:szCs w:val="20"/>
                <w:lang w:val="ka-GE" w:eastAsia="ru-RU"/>
              </w:rPr>
              <w:t xml:space="preserve">განსხვავებული მაჩვენებელი </w:t>
            </w:r>
            <w:r w:rsidR="00431915">
              <w:rPr>
                <w:rFonts w:ascii="Sylfaen" w:eastAsia="ITCFranklinGothicStd-Book" w:hAnsi="Sylfaen" w:cs="ITCFranklinGothicStd-Book"/>
                <w:sz w:val="20"/>
                <w:szCs w:val="20"/>
                <w:lang w:val="ka-GE" w:eastAsia="ru-RU"/>
              </w:rPr>
              <w:t>აღირიცხა</w:t>
            </w:r>
            <w:r w:rsidRPr="00CB15E8">
              <w:rPr>
                <w:rFonts w:ascii="Sylfaen" w:eastAsia="ITCFranklinGothicStd-Book" w:hAnsi="Sylfaen" w:cs="ITCFranklinGothicStd-Book"/>
                <w:sz w:val="20"/>
                <w:szCs w:val="20"/>
                <w:lang w:val="ka-GE" w:eastAsia="ru-RU"/>
              </w:rPr>
              <w:t>.</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ბედაქილინის ჯგუფში სიკვდილის შემთხვევები მაღალი იყო (10 vs 2 პლაცებო ჯგუფში; RR=5.1; p=0.017). კვლევისას უეცარი სიკვდილი არ დაფიქსირებულა. სიკვდილის ზუსტი მიზეზი დაუდგენელია და ჯგუფებს შორის მაჩვენებლების დისბალანსის მიზეზი გარკვეული არ არის.</w:t>
            </w:r>
          </w:p>
        </w:tc>
      </w:tr>
      <w:tr w:rsidR="00B80229" w:rsidRPr="00CB15E8" w:rsidTr="001704AB">
        <w:trPr>
          <w:trHeight w:val="4558"/>
        </w:trPr>
        <w:tc>
          <w:tcPr>
            <w:tcW w:w="2723" w:type="dxa"/>
            <w:tcBorders>
              <w:bottom w:val="single" w:sz="4" w:space="0" w:color="auto"/>
            </w:tcBorders>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r w:rsidR="00806327" w:rsidRPr="00CB15E8">
              <w:rPr>
                <w:rFonts w:ascii="Sylfaen" w:hAnsi="Sylfaen"/>
                <w:b/>
                <w:sz w:val="20"/>
                <w:szCs w:val="20"/>
                <w:lang w:val="ka-GE"/>
              </w:rPr>
              <w:t>/სიფრთხილე</w:t>
            </w:r>
          </w:p>
        </w:tc>
        <w:tc>
          <w:tcPr>
            <w:tcW w:w="6907" w:type="dxa"/>
            <w:gridSpan w:val="3"/>
            <w:tcBorders>
              <w:bottom w:val="single" w:sz="4" w:space="0" w:color="auto"/>
            </w:tcBorders>
            <w:shd w:val="clear" w:color="auto" w:fill="auto"/>
          </w:tcPr>
          <w:p w:rsidR="00B80229" w:rsidRPr="00CB15E8" w:rsidRDefault="00B80229"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არ გამოიყენოთ ან შეწყვიტეთ ბედაქილინი:</w:t>
            </w:r>
          </w:p>
          <w:p w:rsidR="00B80229" w:rsidRPr="00CB15E8" w:rsidRDefault="00B80229" w:rsidP="008257F2">
            <w:pPr>
              <w:numPr>
                <w:ilvl w:val="0"/>
                <w:numId w:val="4"/>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კლინიკურად მნიშვნელოვანი პარკუჭოვანი არითმიის დაფიქსირების შემთხვევაში; </w:t>
            </w:r>
          </w:p>
          <w:p w:rsidR="00B80229" w:rsidRPr="00CB15E8" w:rsidRDefault="00B80229" w:rsidP="008257F2">
            <w:pPr>
              <w:numPr>
                <w:ilvl w:val="0"/>
                <w:numId w:val="4"/>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თუ QTcF</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ინტერვალი &gt;500 მმ (დადასტურებული განმეორებითი ECG-თ)</w:t>
            </w:r>
            <w:r w:rsidR="00431915">
              <w:rPr>
                <w:rFonts w:ascii="Sylfaen" w:eastAsia="ITCFranklinGothicStd-Book" w:hAnsi="Sylfaen" w:cs="ITCFranklinGothicStd-Book"/>
                <w:sz w:val="20"/>
                <w:szCs w:val="20"/>
                <w:lang w:val="ka-GE" w:eastAsia="ru-RU"/>
              </w:rPr>
              <w:t>;</w:t>
            </w:r>
          </w:p>
          <w:p w:rsidR="00B80229" w:rsidRPr="00CB15E8" w:rsidRDefault="00B80229" w:rsidP="008257F2">
            <w:pPr>
              <w:numPr>
                <w:ilvl w:val="0"/>
                <w:numId w:val="4"/>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ღვიძლის მწვავე უკმარისობის შემთხვევაში.</w:t>
            </w:r>
          </w:p>
          <w:p w:rsidR="00B80229" w:rsidRPr="00CB15E8" w:rsidRDefault="00B80229" w:rsidP="00282447">
            <w:pPr>
              <w:autoSpaceDE w:val="0"/>
              <w:autoSpaceDN w:val="0"/>
              <w:adjustRightInd w:val="0"/>
              <w:spacing w:after="0" w:line="240" w:lineRule="auto"/>
              <w:jc w:val="both"/>
              <w:rPr>
                <w:rFonts w:ascii="Sylfaen" w:hAnsi="Sylfaen" w:cs="ITCFranklinGothicStd-Demi"/>
                <w:b/>
                <w:sz w:val="20"/>
                <w:szCs w:val="20"/>
                <w:lang w:val="ka-GE" w:eastAsia="ru-RU"/>
              </w:rPr>
            </w:pPr>
            <w:r w:rsidRPr="00CB15E8">
              <w:rPr>
                <w:rFonts w:ascii="Sylfaen" w:hAnsi="Sylfaen" w:cs="ITCFranklinGothicStd-Demi"/>
                <w:b/>
                <w:sz w:val="20"/>
                <w:szCs w:val="20"/>
                <w:lang w:val="ka-GE" w:eastAsia="ru-RU"/>
              </w:rPr>
              <w:t xml:space="preserve">ბედაქილინი სიფრთხილით გამოიყენეთ (უფრო ხშირად </w:t>
            </w:r>
            <w:r w:rsidR="00431915">
              <w:rPr>
                <w:rFonts w:ascii="Sylfaen" w:hAnsi="Sylfaen" w:cs="ITCFranklinGothicStd-Demi"/>
                <w:b/>
                <w:sz w:val="20"/>
                <w:szCs w:val="20"/>
                <w:lang w:val="ka-GE" w:eastAsia="ru-RU"/>
              </w:rPr>
              <w:t xml:space="preserve">ჩაატარეთ </w:t>
            </w:r>
            <w:r w:rsidRPr="00CB15E8">
              <w:rPr>
                <w:rFonts w:ascii="Sylfaen" w:hAnsi="Sylfaen" w:cs="ITCFranklinGothicStd-Demi"/>
                <w:b/>
                <w:sz w:val="20"/>
                <w:szCs w:val="20"/>
                <w:lang w:val="ka-GE" w:eastAsia="ru-RU"/>
              </w:rPr>
              <w:t>ეკგ მონიტორინგი და გ</w:t>
            </w:r>
            <w:r w:rsidR="00431915">
              <w:rPr>
                <w:rFonts w:ascii="Sylfaen" w:hAnsi="Sylfaen" w:cs="ITCFranklinGothicStd-Demi"/>
                <w:b/>
                <w:sz w:val="20"/>
                <w:szCs w:val="20"/>
                <w:lang w:val="ka-GE" w:eastAsia="ru-RU"/>
              </w:rPr>
              <w:t>ა</w:t>
            </w:r>
            <w:r w:rsidRPr="00CB15E8">
              <w:rPr>
                <w:rFonts w:ascii="Sylfaen" w:hAnsi="Sylfaen" w:cs="ITCFranklinGothicStd-Demi"/>
                <w:b/>
                <w:sz w:val="20"/>
                <w:szCs w:val="20"/>
                <w:lang w:val="ka-GE" w:eastAsia="ru-RU"/>
              </w:rPr>
              <w:t>აანალიზეთ</w:t>
            </w:r>
            <w:r w:rsidR="00EC7C12" w:rsidRPr="00CB15E8">
              <w:rPr>
                <w:rFonts w:ascii="Sylfaen" w:hAnsi="Sylfaen" w:cs="ITCFranklinGothicStd-Demi"/>
                <w:b/>
                <w:sz w:val="20"/>
                <w:szCs w:val="20"/>
                <w:lang w:val="ka-GE" w:eastAsia="ru-RU"/>
              </w:rPr>
              <w:t xml:space="preserve"> </w:t>
            </w:r>
            <w:r w:rsidRPr="00CB15E8">
              <w:rPr>
                <w:rFonts w:ascii="Sylfaen" w:hAnsi="Sylfaen" w:cs="ITCFranklinGothicStd-Demi"/>
                <w:b/>
                <w:sz w:val="20"/>
                <w:szCs w:val="20"/>
                <w:lang w:val="ka-GE" w:eastAsia="ru-RU"/>
              </w:rPr>
              <w:t>სარგებელ-რისკის თანაფარდობა)</w:t>
            </w:r>
            <w:r w:rsidR="00431915">
              <w:rPr>
                <w:rFonts w:ascii="Sylfaen" w:hAnsi="Sylfaen" w:cs="ITCFranklinGothicStd-Demi"/>
                <w:b/>
                <w:sz w:val="20"/>
                <w:szCs w:val="20"/>
                <w:lang w:val="ka-GE" w:eastAsia="ru-RU"/>
              </w:rPr>
              <w:t>, თუ:</w:t>
            </w:r>
          </w:p>
          <w:p w:rsidR="00B80229" w:rsidRPr="00CB15E8" w:rsidRDefault="00B80229" w:rsidP="003F7812">
            <w:pPr>
              <w:numPr>
                <w:ilvl w:val="0"/>
                <w:numId w:val="38"/>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დანიშნულია სხვა მედიკამენტიც, რომელიც იწვევს QT ინტერვალის გახანგრძლივებას (იხ. მედიკამენტებს შორის ურთიერთქმედება);</w:t>
            </w:r>
          </w:p>
          <w:p w:rsidR="00B80229" w:rsidRPr="00CB15E8" w:rsidRDefault="00B80229" w:rsidP="003F7812">
            <w:pPr>
              <w:numPr>
                <w:ilvl w:val="0"/>
                <w:numId w:val="38"/>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ანამნეზში ა</w:t>
            </w:r>
            <w:r w:rsidR="00431915">
              <w:rPr>
                <w:rFonts w:ascii="Sylfaen" w:eastAsia="ITCFranklinGothicStd-Book" w:hAnsi="Sylfaen" w:cs="ITCFranklinGothicStd-Book"/>
                <w:sz w:val="20"/>
                <w:szCs w:val="20"/>
                <w:lang w:val="ka-GE" w:eastAsia="ru-RU"/>
              </w:rPr>
              <w:t xml:space="preserve">რის </w:t>
            </w:r>
            <w:r w:rsidRPr="00CB15E8">
              <w:rPr>
                <w:rFonts w:ascii="Sylfaen" w:eastAsia="ITCFranklinGothicStd-Book" w:hAnsi="Sylfaen" w:cs="ITCFranklinGothicStd-Book"/>
                <w:sz w:val="20"/>
                <w:szCs w:val="20"/>
                <w:lang w:eastAsia="ru-RU"/>
              </w:rPr>
              <w:t>პოლიმორფული პარკუ</w:t>
            </w:r>
            <w:r w:rsidRPr="00CB15E8">
              <w:rPr>
                <w:rFonts w:ascii="Sylfaen" w:eastAsia="ITCFranklinGothicStd-Book" w:hAnsi="Sylfaen" w:cs="ITCFranklinGothicStd-Book"/>
                <w:sz w:val="20"/>
                <w:szCs w:val="20"/>
                <w:lang w:val="ka-GE" w:eastAsia="ru-RU"/>
              </w:rPr>
              <w:t>ჭ</w:t>
            </w:r>
            <w:r w:rsidRPr="00CB15E8">
              <w:rPr>
                <w:rFonts w:ascii="Sylfaen" w:eastAsia="ITCFranklinGothicStd-Book" w:hAnsi="Sylfaen" w:cs="ITCFranklinGothicStd-Book"/>
                <w:sz w:val="20"/>
                <w:szCs w:val="20"/>
                <w:lang w:eastAsia="ru-RU"/>
              </w:rPr>
              <w:t>ოვანი ტაქიკარდია</w:t>
            </w:r>
            <w:r w:rsidRPr="00CB15E8">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eastAsia="ru-RU"/>
              </w:rPr>
              <w:t>(</w:t>
            </w:r>
            <w:r w:rsidRPr="00CB15E8">
              <w:rPr>
                <w:rFonts w:ascii="Sylfaen" w:eastAsia="ITCFranklinGothicStd-Book" w:hAnsi="Sylfaen" w:cs="ITCFranklinGothicStd-Book"/>
                <w:sz w:val="20"/>
                <w:szCs w:val="20"/>
                <w:lang w:val="ka-GE" w:eastAsia="ru-RU"/>
              </w:rPr>
              <w:t>torsade de pointes);</w:t>
            </w:r>
          </w:p>
          <w:p w:rsidR="00B80229" w:rsidRPr="00CB15E8" w:rsidRDefault="00B80229" w:rsidP="003F7812">
            <w:pPr>
              <w:numPr>
                <w:ilvl w:val="0"/>
                <w:numId w:val="38"/>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ანამნეზში არის თანდაყოლილი ხანგრძლივი QT ინტერვალის სინდრომი; </w:t>
            </w:r>
          </w:p>
          <w:p w:rsidR="00B80229" w:rsidRPr="00CB15E8" w:rsidRDefault="00B80229" w:rsidP="003F7812">
            <w:pPr>
              <w:numPr>
                <w:ilvl w:val="0"/>
                <w:numId w:val="38"/>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ანამნეზში არის ჰიპოთირეოიდიზმი და ბრადიარითმია; </w:t>
            </w:r>
          </w:p>
          <w:p w:rsidR="00B80229" w:rsidRPr="00CB15E8" w:rsidRDefault="00B80229" w:rsidP="003F7812">
            <w:pPr>
              <w:numPr>
                <w:ilvl w:val="0"/>
                <w:numId w:val="38"/>
              </w:numPr>
              <w:tabs>
                <w:tab w:val="left" w:pos="223"/>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ანამნეზში არის არაკომპენსირებული გულის უკმარისობა</w:t>
            </w:r>
          </w:p>
          <w:p w:rsidR="00B80229" w:rsidRPr="00CB15E8" w:rsidRDefault="00B80229" w:rsidP="003F7812">
            <w:pPr>
              <w:numPr>
                <w:ilvl w:val="0"/>
                <w:numId w:val="38"/>
              </w:numPr>
              <w:tabs>
                <w:tab w:val="left" w:pos="223"/>
              </w:tabs>
              <w:autoSpaceDE w:val="0"/>
              <w:autoSpaceDN w:val="0"/>
              <w:adjustRightInd w:val="0"/>
              <w:ind w:left="0" w:firstLine="0"/>
              <w:jc w:val="both"/>
              <w:rPr>
                <w:rFonts w:ascii="Sylfaen" w:eastAsia="Calibri" w:hAnsi="Sylfaen" w:cs="HelveticaNeue-Bold"/>
                <w:bCs/>
                <w:sz w:val="20"/>
                <w:szCs w:val="20"/>
                <w:lang w:val="ka-GE"/>
              </w:rPr>
            </w:pPr>
            <w:r w:rsidRPr="00CB15E8">
              <w:rPr>
                <w:rFonts w:ascii="Sylfaen" w:eastAsia="ITCFranklinGothicStd-Book" w:hAnsi="Sylfaen" w:cs="ITCFranklinGothicStd-Book"/>
                <w:sz w:val="20"/>
                <w:szCs w:val="20"/>
                <w:lang w:val="ka-GE" w:eastAsia="ru-RU"/>
              </w:rPr>
              <w:t>შრატში კალიუმის, კალციუმის</w:t>
            </w:r>
            <w:r w:rsidR="00431915">
              <w:rPr>
                <w:rFonts w:ascii="Sylfaen" w:eastAsia="ITCFranklinGothicStd-Book" w:hAnsi="Sylfaen" w:cs="ITCFranklinGothicStd-Book"/>
                <w:sz w:val="20"/>
                <w:szCs w:val="20"/>
                <w:lang w:val="ka-GE" w:eastAsia="ru-RU"/>
              </w:rPr>
              <w:t>ა</w:t>
            </w:r>
            <w:r w:rsidRPr="00CB15E8">
              <w:rPr>
                <w:rFonts w:ascii="Sylfaen" w:eastAsia="ITCFranklinGothicStd-Book" w:hAnsi="Sylfaen" w:cs="ITCFranklinGothicStd-Book"/>
                <w:sz w:val="20"/>
                <w:szCs w:val="20"/>
                <w:lang w:val="ka-GE" w:eastAsia="ru-RU"/>
              </w:rPr>
              <w:t xml:space="preserve"> და მაგნიუმის დონე მინიმალურ ზღვარზე</w:t>
            </w:r>
            <w:r w:rsidR="00806327" w:rsidRPr="00CB15E8">
              <w:rPr>
                <w:rFonts w:ascii="Sylfaen" w:eastAsia="ITCFranklinGothicStd-Book" w:hAnsi="Sylfaen" w:cs="ITCFranklinGothicStd-Book"/>
                <w:sz w:val="20"/>
                <w:szCs w:val="20"/>
                <w:lang w:val="ka-GE" w:eastAsia="ru-RU"/>
              </w:rPr>
              <w:t xml:space="preserve"> დაბალია.</w:t>
            </w:r>
          </w:p>
        </w:tc>
      </w:tr>
      <w:tr w:rsidR="00806327" w:rsidRPr="00343109" w:rsidTr="001704AB">
        <w:trPr>
          <w:trHeight w:val="201"/>
        </w:trPr>
        <w:tc>
          <w:tcPr>
            <w:tcW w:w="2723" w:type="dxa"/>
            <w:tcBorders>
              <w:top w:val="single" w:sz="4" w:space="0" w:color="auto"/>
            </w:tcBorders>
            <w:shd w:val="clear" w:color="auto" w:fill="auto"/>
          </w:tcPr>
          <w:p w:rsidR="00806327" w:rsidRPr="00CB15E8" w:rsidRDefault="00806327" w:rsidP="00282447">
            <w:pPr>
              <w:rPr>
                <w:rFonts w:ascii="Sylfaen" w:hAnsi="Sylfaen"/>
                <w:b/>
                <w:sz w:val="20"/>
                <w:szCs w:val="20"/>
                <w:lang w:val="ka-GE"/>
              </w:rPr>
            </w:pPr>
            <w:r w:rsidRPr="00CB15E8">
              <w:rPr>
                <w:rFonts w:ascii="Sylfaen" w:hAnsi="Sylfaen"/>
                <w:b/>
                <w:sz w:val="20"/>
                <w:szCs w:val="20"/>
                <w:lang w:val="ka-GE"/>
              </w:rPr>
              <w:t>მედიკამენტებს შორის ურთიერთქმედება</w:t>
            </w:r>
          </w:p>
        </w:tc>
        <w:tc>
          <w:tcPr>
            <w:tcW w:w="6907" w:type="dxa"/>
            <w:gridSpan w:val="3"/>
            <w:tcBorders>
              <w:top w:val="single" w:sz="4" w:space="0" w:color="auto"/>
            </w:tcBorders>
            <w:shd w:val="clear" w:color="auto" w:fill="auto"/>
          </w:tcPr>
          <w:p w:rsidR="00431915" w:rsidRDefault="00806327" w:rsidP="00431915">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ბედაქილინი</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CYP3A4-ით მეტაბოლიზდება.</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რიფამპიცინი (CYP3A4-ის </w:t>
            </w:r>
            <w:r w:rsidRPr="0058248F">
              <w:rPr>
                <w:rFonts w:ascii="Sylfaen" w:eastAsia="ITCFranklinGothicStd-Book" w:hAnsi="Sylfaen" w:cs="ITCFranklinGothicStd-Book"/>
                <w:sz w:val="20"/>
                <w:szCs w:val="20"/>
                <w:lang w:val="ka-GE" w:eastAsia="ru-RU"/>
              </w:rPr>
              <w:t>მაინდუცირებელი</w:t>
            </w:r>
            <w:r w:rsidR="000D23F8" w:rsidRPr="0058248F">
              <w:rPr>
                <w:rFonts w:ascii="Sylfaen" w:eastAsia="ITCFranklinGothicStd-Book" w:hAnsi="Sylfaen" w:cs="ITCFranklinGothicStd-Book"/>
                <w:sz w:val="20"/>
                <w:szCs w:val="20"/>
                <w:lang w:val="ka-GE" w:eastAsia="ru-RU"/>
              </w:rPr>
              <w:t xml:space="preserve"> მედიკამენტი</w:t>
            </w:r>
            <w:r w:rsidRPr="0058248F">
              <w:rPr>
                <w:rFonts w:ascii="Sylfaen" w:eastAsia="ITCFranklinGothicStd-Book" w:hAnsi="Sylfaen" w:cs="ITCFranklinGothicStd-Book"/>
                <w:sz w:val="20"/>
                <w:szCs w:val="20"/>
                <w:lang w:val="ka-GE" w:eastAsia="ru-RU"/>
              </w:rPr>
              <w:t>) სისხლში ბედაქილინის შემცველობას</w:t>
            </w:r>
            <w:r w:rsidR="000D23F8" w:rsidRPr="0058248F">
              <w:rPr>
                <w:rFonts w:ascii="Sylfaen" w:eastAsia="ITCFranklinGothicStd-Book" w:hAnsi="Sylfaen" w:cs="ITCFranklinGothicStd-Book"/>
                <w:sz w:val="20"/>
                <w:szCs w:val="20"/>
                <w:lang w:val="ka-GE" w:eastAsia="ru-RU"/>
              </w:rPr>
              <w:t xml:space="preserve"> </w:t>
            </w:r>
            <w:r w:rsidR="00FC2549" w:rsidRPr="0058248F">
              <w:rPr>
                <w:rFonts w:ascii="Sylfaen" w:eastAsia="ITCFranklinGothicStd-Book" w:hAnsi="Sylfaen" w:cs="ITCFranklinGothicStd-Book"/>
                <w:sz w:val="20"/>
                <w:szCs w:val="20"/>
                <w:lang w:val="ka-GE" w:eastAsia="ru-RU"/>
              </w:rPr>
              <w:t xml:space="preserve">ორჯერ </w:t>
            </w:r>
            <w:r w:rsidR="000D23F8" w:rsidRPr="0058248F">
              <w:rPr>
                <w:rFonts w:ascii="Sylfaen" w:eastAsia="ITCFranklinGothicStd-Book" w:hAnsi="Sylfaen" w:cs="ITCFranklinGothicStd-Book"/>
                <w:sz w:val="20"/>
                <w:szCs w:val="20"/>
                <w:lang w:val="ka-GE" w:eastAsia="ru-RU"/>
              </w:rPr>
              <w:t>ამცირებს</w:t>
            </w:r>
            <w:r w:rsidRPr="0058248F">
              <w:rPr>
                <w:rFonts w:ascii="Sylfaen" w:eastAsia="ITCFranklinGothicStd-Book" w:hAnsi="Sylfaen" w:cs="ITCFranklinGothicStd-Book"/>
                <w:sz w:val="20"/>
                <w:szCs w:val="20"/>
                <w:lang w:val="ka-GE" w:eastAsia="ru-RU"/>
              </w:rPr>
              <w:t>.</w:t>
            </w:r>
            <w:r w:rsidRPr="00CB15E8">
              <w:rPr>
                <w:rFonts w:ascii="Sylfaen" w:eastAsia="ITCFranklinGothicStd-Book" w:hAnsi="Sylfaen" w:cs="ITCFranklinGothicStd-Book"/>
                <w:sz w:val="20"/>
                <w:szCs w:val="20"/>
                <w:lang w:val="ka-GE" w:eastAsia="ru-RU"/>
              </w:rPr>
              <w:t xml:space="preserve"> ერთ-ერთ კვლევაზე დაყრდნობით ეფავირენზი</w:t>
            </w:r>
            <w:r w:rsidR="00EC7C12" w:rsidRPr="00CB15E8">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ამცირებს ბედაქილინის</w:t>
            </w:r>
            <w:r w:rsidR="00FC2549">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შემცველობას</w:t>
            </w:r>
            <w:r w:rsidR="00FC2549">
              <w:rPr>
                <w:rFonts w:ascii="Sylfaen" w:eastAsia="ITCFranklinGothicStd-Book" w:hAnsi="Sylfaen" w:cs="ITCFranklinGothicStd-Book"/>
                <w:sz w:val="20"/>
                <w:szCs w:val="20"/>
                <w:lang w:val="ka-GE" w:eastAsia="ru-RU"/>
              </w:rPr>
              <w:t xml:space="preserve"> - როგორც მიიჩნევენ</w:t>
            </w:r>
            <w:r w:rsidR="001B4DEB" w:rsidRPr="00CB15E8">
              <w:rPr>
                <w:rFonts w:ascii="Sylfaen" w:eastAsia="ITCFranklinGothicStd-Book" w:hAnsi="Sylfaen" w:cs="ITCFranklinGothicStd-Book"/>
                <w:sz w:val="20"/>
                <w:szCs w:val="20"/>
                <w:lang w:val="ka-GE" w:eastAsia="ru-RU"/>
              </w:rPr>
              <w:t>,</w:t>
            </w:r>
            <w:r w:rsidR="00FC2549">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CYP3A4-ის ინდუცირების გზით. CYP3A4-ის ინჰიბიტორებს (მაგ.</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აზოლის ჯგუფის სოკოვანი</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ინფექციის საწინააღმდეგო მედიკამენტებს,</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ზოგიერთ მაკროლიდს, პროტეაზ</w:t>
            </w:r>
            <w:r w:rsidR="00001B8D">
              <w:rPr>
                <w:rFonts w:ascii="Sylfaen" w:eastAsia="ITCFranklinGothicStd-Book" w:hAnsi="Sylfaen" w:cs="ITCFranklinGothicStd-Book"/>
                <w:sz w:val="20"/>
                <w:szCs w:val="20"/>
                <w:lang w:val="ka-GE" w:eastAsia="ru-RU"/>
              </w:rPr>
              <w:t>ი</w:t>
            </w:r>
            <w:r w:rsidR="001B4DEB" w:rsidRPr="00CB15E8">
              <w:rPr>
                <w:rFonts w:ascii="Sylfaen" w:eastAsia="ITCFranklinGothicStd-Book" w:hAnsi="Sylfaen" w:cs="ITCFranklinGothicStd-Book"/>
                <w:sz w:val="20"/>
                <w:szCs w:val="20"/>
                <w:lang w:val="ka-GE" w:eastAsia="ru-RU"/>
              </w:rPr>
              <w:t>ს ინჰიბიტორებს</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და ბევრ სხვას)</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შეუძლია</w:t>
            </w:r>
            <w:r w:rsidR="00001B8D">
              <w:rPr>
                <w:rFonts w:ascii="Sylfaen" w:eastAsia="ITCFranklinGothicStd-Book" w:hAnsi="Sylfaen" w:cs="ITCFranklinGothicStd-Book"/>
                <w:sz w:val="20"/>
                <w:szCs w:val="20"/>
                <w:lang w:val="ka-GE" w:eastAsia="ru-RU"/>
              </w:rPr>
              <w:t xml:space="preserve"> </w:t>
            </w:r>
            <w:r w:rsidR="00431915">
              <w:rPr>
                <w:rFonts w:ascii="Sylfaen" w:eastAsia="ITCFranklinGothicStd-Book" w:hAnsi="Sylfaen" w:cs="ITCFranklinGothicStd-Book"/>
                <w:sz w:val="20"/>
                <w:szCs w:val="20"/>
                <w:lang w:val="ka-GE" w:eastAsia="ru-RU"/>
              </w:rPr>
              <w:t xml:space="preserve">ასწიოს </w:t>
            </w:r>
            <w:r w:rsidR="001B4DEB" w:rsidRPr="00CB15E8">
              <w:rPr>
                <w:rFonts w:ascii="Sylfaen" w:eastAsia="ITCFranklinGothicStd-Book" w:hAnsi="Sylfaen" w:cs="ITCFranklinGothicStd-Book"/>
                <w:sz w:val="20"/>
                <w:szCs w:val="20"/>
                <w:lang w:val="ka-GE" w:eastAsia="ru-RU"/>
              </w:rPr>
              <w:t>ბედაქილინის დონე, მაგრამ თუ სარგებელი რისკს</w:t>
            </w:r>
            <w:r w:rsidR="00431915">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აღემატება</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შეიძლება განხილულ</w:t>
            </w:r>
            <w:r w:rsidR="00001B8D">
              <w:rPr>
                <w:rFonts w:ascii="Sylfaen" w:eastAsia="ITCFranklinGothicStd-Book" w:hAnsi="Sylfaen" w:cs="ITCFranklinGothicStd-Book"/>
                <w:sz w:val="20"/>
                <w:szCs w:val="20"/>
                <w:lang w:val="ka-GE" w:eastAsia="ru-RU"/>
              </w:rPr>
              <w:t xml:space="preserve"> </w:t>
            </w:r>
            <w:r w:rsidR="001B4DEB" w:rsidRPr="00CB15E8">
              <w:rPr>
                <w:rFonts w:ascii="Sylfaen" w:eastAsia="ITCFranklinGothicStd-Book" w:hAnsi="Sylfaen" w:cs="ITCFranklinGothicStd-Book"/>
                <w:sz w:val="20"/>
                <w:szCs w:val="20"/>
                <w:lang w:val="ka-GE" w:eastAsia="ru-RU"/>
              </w:rPr>
              <w:t>ი</w:t>
            </w:r>
            <w:r w:rsidR="00001B8D">
              <w:rPr>
                <w:rFonts w:ascii="Sylfaen" w:eastAsia="ITCFranklinGothicStd-Book" w:hAnsi="Sylfaen" w:cs="ITCFranklinGothicStd-Book"/>
                <w:sz w:val="20"/>
                <w:szCs w:val="20"/>
                <w:lang w:val="ka-GE" w:eastAsia="ru-RU"/>
              </w:rPr>
              <w:t xml:space="preserve">ქნეს </w:t>
            </w:r>
            <w:r w:rsidR="001B4DEB" w:rsidRPr="00CB15E8">
              <w:rPr>
                <w:rFonts w:ascii="Sylfaen" w:eastAsia="ITCFranklinGothicStd-Book" w:hAnsi="Sylfaen" w:cs="ITCFranklinGothicStd-Book"/>
                <w:sz w:val="20"/>
                <w:szCs w:val="20"/>
                <w:lang w:val="ka-GE" w:eastAsia="ru-RU"/>
              </w:rPr>
              <w:t xml:space="preserve">მათი </w:t>
            </w:r>
            <w:r w:rsidR="000D23F8" w:rsidRPr="00CB15E8">
              <w:rPr>
                <w:rFonts w:ascii="Sylfaen" w:eastAsia="ITCFranklinGothicStd-Book" w:hAnsi="Sylfaen" w:cs="ITCFranklinGothicStd-Book"/>
                <w:sz w:val="20"/>
                <w:szCs w:val="20"/>
                <w:lang w:val="ka-GE" w:eastAsia="ru-RU"/>
              </w:rPr>
              <w:t xml:space="preserve">ერთდროული </w:t>
            </w:r>
            <w:r w:rsidR="001B4DEB" w:rsidRPr="00CB15E8">
              <w:rPr>
                <w:rFonts w:ascii="Sylfaen" w:eastAsia="ITCFranklinGothicStd-Book" w:hAnsi="Sylfaen" w:cs="ITCFranklinGothicStd-Book"/>
                <w:sz w:val="20"/>
                <w:szCs w:val="20"/>
                <w:lang w:val="ka-GE" w:eastAsia="ru-RU"/>
              </w:rPr>
              <w:t>გამოყენებ</w:t>
            </w:r>
            <w:r w:rsidR="00001B8D">
              <w:rPr>
                <w:rFonts w:ascii="Sylfaen" w:eastAsia="ITCFranklinGothicStd-Book" w:hAnsi="Sylfaen" w:cs="ITCFranklinGothicStd-Book"/>
                <w:sz w:val="20"/>
                <w:szCs w:val="20"/>
                <w:lang w:val="ka-GE" w:eastAsia="ru-RU"/>
              </w:rPr>
              <w:t>ის საკითხი</w:t>
            </w:r>
            <w:r w:rsidR="001B4DEB" w:rsidRPr="00CB15E8">
              <w:rPr>
                <w:rFonts w:ascii="Sylfaen" w:eastAsia="ITCFranklinGothicStd-Book" w:hAnsi="Sylfaen" w:cs="ITCFranklinGothicStd-Book"/>
                <w:sz w:val="20"/>
                <w:szCs w:val="20"/>
                <w:lang w:val="ka-GE" w:eastAsia="ru-RU"/>
              </w:rPr>
              <w:t>.</w:t>
            </w:r>
          </w:p>
          <w:p w:rsidR="00806327" w:rsidRPr="00CB15E8" w:rsidRDefault="001B4DEB" w:rsidP="00431915">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თავი არიდეთ ბედაქილინის ისეთ მედიკამენტებთან ერთად გამოყენებას, რომლებიც QT ინტერვალ</w:t>
            </w:r>
            <w:r w:rsidR="00001B8D">
              <w:rPr>
                <w:rFonts w:ascii="Sylfaen" w:eastAsia="ITCFranklinGothicStd-Book" w:hAnsi="Sylfaen" w:cs="ITCFranklinGothicStd-Book"/>
                <w:sz w:val="20"/>
                <w:szCs w:val="20"/>
                <w:lang w:val="ka-GE" w:eastAsia="ru-RU"/>
              </w:rPr>
              <w:t>ს</w:t>
            </w:r>
            <w:r w:rsidRPr="00CB15E8">
              <w:rPr>
                <w:rFonts w:ascii="Sylfaen" w:eastAsia="ITCFranklinGothicStd-Book" w:hAnsi="Sylfaen" w:cs="ITCFranklinGothicStd-Book"/>
                <w:sz w:val="20"/>
                <w:szCs w:val="20"/>
                <w:lang w:val="ka-GE" w:eastAsia="ru-RU"/>
              </w:rPr>
              <w:t xml:space="preserve"> ახანგრძლივებ</w:t>
            </w:r>
            <w:r w:rsidR="00001B8D">
              <w:rPr>
                <w:rFonts w:ascii="Sylfaen" w:eastAsia="ITCFranklinGothicStd-Book" w:hAnsi="Sylfaen" w:cs="ITCFranklinGothicStd-Book"/>
                <w:sz w:val="20"/>
                <w:szCs w:val="20"/>
                <w:lang w:val="ka-GE" w:eastAsia="ru-RU"/>
              </w:rPr>
              <w:t>ს</w:t>
            </w:r>
            <w:r w:rsidRPr="00CB15E8">
              <w:rPr>
                <w:rFonts w:ascii="Sylfaen" w:eastAsia="ITCFranklinGothicStd-Book" w:hAnsi="Sylfaen" w:cs="ITCFranklinGothicStd-Book"/>
                <w:sz w:val="20"/>
                <w:szCs w:val="20"/>
                <w:lang w:val="ka-GE" w:eastAsia="ru-RU"/>
              </w:rPr>
              <w:t>,</w:t>
            </w:r>
            <w:r w:rsidR="00001B8D">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ვინაიდან ერთდროულმა გამოყენებამ შე</w:t>
            </w:r>
            <w:r w:rsidR="00431915">
              <w:rPr>
                <w:rFonts w:ascii="Sylfaen" w:eastAsia="ITCFranklinGothicStd-Book" w:hAnsi="Sylfaen" w:cs="ITCFranklinGothicStd-Book"/>
                <w:sz w:val="20"/>
                <w:szCs w:val="20"/>
                <w:lang w:val="ka-GE" w:eastAsia="ru-RU"/>
              </w:rPr>
              <w:t>სა</w:t>
            </w:r>
            <w:r w:rsidRPr="00CB15E8">
              <w:rPr>
                <w:rFonts w:ascii="Sylfaen" w:eastAsia="ITCFranklinGothicStd-Book" w:hAnsi="Sylfaen" w:cs="ITCFranklinGothicStd-Book"/>
                <w:sz w:val="20"/>
                <w:szCs w:val="20"/>
                <w:lang w:val="ka-GE" w:eastAsia="ru-RU"/>
              </w:rPr>
              <w:t>ძლ</w:t>
            </w:r>
            <w:r w:rsidR="00431915">
              <w:rPr>
                <w:rFonts w:ascii="Sylfaen" w:eastAsia="ITCFranklinGothicStd-Book" w:hAnsi="Sylfaen" w:cs="ITCFranklinGothicStd-Book"/>
                <w:sz w:val="20"/>
                <w:szCs w:val="20"/>
                <w:lang w:val="ka-GE" w:eastAsia="ru-RU"/>
              </w:rPr>
              <w:t xml:space="preserve">ოა </w:t>
            </w:r>
            <w:r w:rsidRPr="00CB15E8">
              <w:rPr>
                <w:rFonts w:ascii="Sylfaen" w:eastAsia="ITCFranklinGothicStd-Book" w:hAnsi="Sylfaen" w:cs="ITCFranklinGothicStd-Book"/>
                <w:sz w:val="20"/>
                <w:szCs w:val="20"/>
                <w:lang w:val="ka-GE" w:eastAsia="ru-RU"/>
              </w:rPr>
              <w:t>გამოიწვიოს QT ინტერვალის დამატებითი გახანგრძლივება (</w:t>
            </w:r>
            <w:r w:rsidR="00431915">
              <w:rPr>
                <w:rFonts w:ascii="Sylfaen" w:eastAsia="ITCFranklinGothicStd-Book" w:hAnsi="Sylfaen" w:cs="ITCFranklinGothicStd-Book"/>
                <w:sz w:val="20"/>
                <w:szCs w:val="20"/>
                <w:lang w:val="ka-GE" w:eastAsia="ru-RU"/>
              </w:rPr>
              <w:t xml:space="preserve">ასეთებია, </w:t>
            </w:r>
            <w:r w:rsidRPr="00CB15E8">
              <w:rPr>
                <w:rFonts w:ascii="Sylfaen" w:eastAsia="ITCFranklinGothicStd-Book" w:hAnsi="Sylfaen" w:cs="ITCFranklinGothicStd-Book"/>
                <w:sz w:val="20"/>
                <w:szCs w:val="20"/>
                <w:lang w:val="ka-GE" w:eastAsia="ru-RU"/>
              </w:rPr>
              <w:t>მაგ.</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კლოფაზიმინი, ფთორქინოლონები, დელამანიდი, აზოლის ჯგუფის სოკოს საწინააღმდეგო მედიკამენტები, ონდასტერონი და ზოგი</w:t>
            </w:r>
            <w:r w:rsidR="00431915">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სხვა მედიკამენტი). </w:t>
            </w:r>
            <w:r w:rsidR="000D23F8" w:rsidRPr="00CB15E8">
              <w:rPr>
                <w:rFonts w:ascii="Sylfaen" w:eastAsia="ITCFranklinGothicStd-Book" w:hAnsi="Sylfaen" w:cs="ITCFranklinGothicStd-Book"/>
                <w:sz w:val="20"/>
                <w:szCs w:val="20"/>
                <w:lang w:val="ka-GE" w:eastAsia="ru-RU"/>
              </w:rPr>
              <w:t xml:space="preserve">ბედაქილინის გამოყენებისას გონების დაკარგვის ნებისმიერი ეპიზოდი დაუყოვნებლივ </w:t>
            </w:r>
            <w:r w:rsidR="00431915">
              <w:rPr>
                <w:rFonts w:ascii="Sylfaen" w:eastAsia="ITCFranklinGothicStd-Book" w:hAnsi="Sylfaen" w:cs="ITCFranklinGothicStd-Book"/>
                <w:sz w:val="20"/>
                <w:szCs w:val="20"/>
                <w:lang w:val="ka-GE" w:eastAsia="ru-RU"/>
              </w:rPr>
              <w:t xml:space="preserve">მოითხოვს </w:t>
            </w:r>
            <w:r w:rsidR="000D23F8" w:rsidRPr="00CB15E8">
              <w:rPr>
                <w:rFonts w:ascii="Sylfaen" w:eastAsia="ITCFranklinGothicStd-Book" w:hAnsi="Sylfaen" w:cs="ITCFranklinGothicStd-Book"/>
                <w:sz w:val="20"/>
                <w:szCs w:val="20"/>
                <w:lang w:val="ka-GE" w:eastAsia="ru-RU"/>
              </w:rPr>
              <w:t>სამედიცინო გამოკვლევ</w:t>
            </w:r>
            <w:r w:rsidR="00431915">
              <w:rPr>
                <w:rFonts w:ascii="Sylfaen" w:eastAsia="ITCFranklinGothicStd-Book" w:hAnsi="Sylfaen" w:cs="ITCFranklinGothicStd-Book"/>
                <w:sz w:val="20"/>
                <w:szCs w:val="20"/>
                <w:lang w:val="ka-GE" w:eastAsia="ru-RU"/>
              </w:rPr>
              <w:t>ა</w:t>
            </w:r>
            <w:r w:rsidR="000D23F8" w:rsidRPr="00CB15E8">
              <w:rPr>
                <w:rFonts w:ascii="Sylfaen" w:eastAsia="ITCFranklinGothicStd-Book" w:hAnsi="Sylfaen" w:cs="ITCFranklinGothicStd-Book"/>
                <w:sz w:val="20"/>
                <w:szCs w:val="20"/>
                <w:lang w:val="ka-GE" w:eastAsia="ru-RU"/>
              </w:rPr>
              <w:t xml:space="preserve">ს და ეკგ-ს. </w:t>
            </w:r>
          </w:p>
        </w:tc>
      </w:tr>
      <w:tr w:rsidR="00B80229" w:rsidRPr="00CB15E8" w:rsidTr="001704AB">
        <w:trPr>
          <w:trHeight w:val="70"/>
        </w:trPr>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907" w:type="dxa"/>
            <w:gridSpan w:val="3"/>
            <w:shd w:val="clear" w:color="auto" w:fill="auto"/>
          </w:tcPr>
          <w:p w:rsidR="00B80229" w:rsidRPr="00CB15E8" w:rsidRDefault="00B80229" w:rsidP="00FC2549">
            <w:pPr>
              <w:autoSpaceDE w:val="0"/>
              <w:autoSpaceDN w:val="0"/>
              <w:adjustRightInd w:val="0"/>
              <w:spacing w:after="0" w:line="240" w:lineRule="auto"/>
              <w:jc w:val="both"/>
              <w:rPr>
                <w:rFonts w:ascii="Sylfaen" w:hAnsi="Sylfaen"/>
                <w:sz w:val="20"/>
                <w:szCs w:val="20"/>
                <w:lang w:val="ka-GE"/>
              </w:rPr>
            </w:pPr>
            <w:r w:rsidRPr="00CB15E8">
              <w:rPr>
                <w:rFonts w:ascii="Sylfaen" w:eastAsia="ITCFranklinGothicStd-Book" w:hAnsi="Sylfaen" w:cs="ITCFranklinGothicStd-Book"/>
                <w:sz w:val="20"/>
                <w:szCs w:val="20"/>
                <w:lang w:val="ka-GE" w:eastAsia="ru-RU"/>
              </w:rPr>
              <w:t>ეკგ უნდა ჩატარდეს მკურნალობის დაწყებამდე და მკურნალობის ინიცირებიდან</w:t>
            </w:r>
            <w:r w:rsidR="00FC2549">
              <w:rPr>
                <w:rFonts w:ascii="Sylfaen" w:eastAsia="ITCFranklinGothicStd-Book" w:hAnsi="Sylfaen" w:cs="ITCFranklinGothicStd-Book"/>
                <w:sz w:val="20"/>
                <w:szCs w:val="20"/>
                <w:lang w:val="ka-GE" w:eastAsia="ru-RU"/>
              </w:rPr>
              <w:t>, სულ მცირე, მე-</w:t>
            </w:r>
            <w:r w:rsidRPr="00CB15E8">
              <w:rPr>
                <w:rFonts w:ascii="Sylfaen" w:eastAsia="ITCFranklinGothicStd-Book" w:hAnsi="Sylfaen" w:cs="ITCFranklinGothicStd-Book"/>
                <w:sz w:val="20"/>
                <w:szCs w:val="20"/>
                <w:lang w:val="ka-GE" w:eastAsia="ru-RU"/>
              </w:rPr>
              <w:t xml:space="preserve">2, </w:t>
            </w:r>
            <w:r w:rsidR="00FC2549">
              <w:rPr>
                <w:rFonts w:ascii="Sylfaen" w:eastAsia="ITCFranklinGothicStd-Book" w:hAnsi="Sylfaen" w:cs="ITCFranklinGothicStd-Book"/>
                <w:sz w:val="20"/>
                <w:szCs w:val="20"/>
                <w:lang w:val="ka-GE" w:eastAsia="ru-RU"/>
              </w:rPr>
              <w:t>მე-</w:t>
            </w:r>
            <w:r w:rsidR="0046193D" w:rsidRPr="00CB15E8">
              <w:rPr>
                <w:rFonts w:ascii="Sylfaen" w:eastAsia="ITCFranklinGothicStd-Book" w:hAnsi="Sylfaen" w:cs="ITCFranklinGothicStd-Book"/>
                <w:sz w:val="20"/>
                <w:szCs w:val="20"/>
                <w:lang w:val="ka-GE" w:eastAsia="ru-RU"/>
              </w:rPr>
              <w:t xml:space="preserve">4, </w:t>
            </w:r>
            <w:r w:rsidR="00FC2549">
              <w:rPr>
                <w:rFonts w:ascii="Sylfaen" w:eastAsia="ITCFranklinGothicStd-Book" w:hAnsi="Sylfaen" w:cs="ITCFranklinGothicStd-Book"/>
                <w:sz w:val="20"/>
                <w:szCs w:val="20"/>
                <w:lang w:val="ka-GE" w:eastAsia="ru-RU"/>
              </w:rPr>
              <w:t>მე-</w:t>
            </w:r>
            <w:r w:rsidR="0046193D" w:rsidRPr="00CB15E8">
              <w:rPr>
                <w:rFonts w:ascii="Sylfaen" w:eastAsia="ITCFranklinGothicStd-Book" w:hAnsi="Sylfaen" w:cs="ITCFranklinGothicStd-Book"/>
                <w:sz w:val="20"/>
                <w:szCs w:val="20"/>
                <w:lang w:val="ka-GE" w:eastAsia="ru-RU"/>
              </w:rPr>
              <w:t xml:space="preserve">8, </w:t>
            </w:r>
            <w:r w:rsidR="00FC2549">
              <w:rPr>
                <w:rFonts w:ascii="Sylfaen" w:eastAsia="ITCFranklinGothicStd-Book" w:hAnsi="Sylfaen" w:cs="ITCFranklinGothicStd-Book"/>
                <w:sz w:val="20"/>
                <w:szCs w:val="20"/>
                <w:lang w:val="ka-GE" w:eastAsia="ru-RU"/>
              </w:rPr>
              <w:t>მე-</w:t>
            </w:r>
            <w:r w:rsidRPr="00CB15E8">
              <w:rPr>
                <w:rFonts w:ascii="Sylfaen" w:eastAsia="ITCFranklinGothicStd-Book" w:hAnsi="Sylfaen" w:cs="ITCFranklinGothicStd-Book"/>
                <w:sz w:val="20"/>
                <w:szCs w:val="20"/>
                <w:lang w:val="ka-GE" w:eastAsia="ru-RU"/>
              </w:rPr>
              <w:t>12</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და 24-ე კვირა</w:t>
            </w:r>
            <w:r w:rsidR="00FC2549">
              <w:rPr>
                <w:rFonts w:ascii="Sylfaen" w:eastAsia="ITCFranklinGothicStd-Book" w:hAnsi="Sylfaen" w:cs="ITCFranklinGothicStd-Book"/>
                <w:sz w:val="20"/>
                <w:szCs w:val="20"/>
                <w:lang w:val="ka-GE" w:eastAsia="ru-RU"/>
              </w:rPr>
              <w:t>ს</w:t>
            </w:r>
            <w:r w:rsidRPr="00CB15E8">
              <w:rPr>
                <w:rFonts w:ascii="Sylfaen" w:eastAsia="ITCFranklinGothicStd-Book" w:hAnsi="Sylfaen" w:cs="ITCFranklinGothicStd-Book"/>
                <w:sz w:val="20"/>
                <w:szCs w:val="20"/>
                <w:lang w:val="ka-GE" w:eastAsia="ru-RU"/>
              </w:rPr>
              <w:t>.</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ეკგ უფრო ხშირად უნდა ჩატარდეს კარდიალური</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ჩივილების, ჰიპოთირეოიდიზმის</w:t>
            </w:r>
            <w:r w:rsidR="00FC2549">
              <w:rPr>
                <w:rFonts w:ascii="Sylfaen" w:eastAsia="ITCFranklinGothicStd-Book" w:hAnsi="Sylfaen" w:cs="ITCFranklinGothicStd-Book"/>
                <w:sz w:val="20"/>
                <w:szCs w:val="20"/>
                <w:lang w:val="ka-GE" w:eastAsia="ru-RU"/>
              </w:rPr>
              <w:t xml:space="preserve"> და </w:t>
            </w:r>
            <w:r w:rsidRPr="00CB15E8">
              <w:rPr>
                <w:rFonts w:ascii="Sylfaen" w:eastAsia="ITCFranklinGothicStd-Book" w:hAnsi="Sylfaen" w:cs="ITCFranklinGothicStd-Book"/>
                <w:sz w:val="20"/>
                <w:szCs w:val="20"/>
                <w:lang w:val="ka-GE" w:eastAsia="ru-RU"/>
              </w:rPr>
              <w:t>ელექტროციტ</w:t>
            </w:r>
            <w:r w:rsidR="00FC2549">
              <w:rPr>
                <w:rFonts w:ascii="Sylfaen" w:eastAsia="ITCFranklinGothicStd-Book" w:hAnsi="Sylfaen" w:cs="ITCFranklinGothicStd-Book"/>
                <w:sz w:val="20"/>
                <w:szCs w:val="20"/>
                <w:lang w:val="ka-GE" w:eastAsia="ru-RU"/>
              </w:rPr>
              <w:t xml:space="preserve">ური </w:t>
            </w:r>
            <w:r w:rsidRPr="00CB15E8">
              <w:rPr>
                <w:rFonts w:ascii="Sylfaen" w:eastAsia="ITCFranklinGothicStd-Book" w:hAnsi="Sylfaen" w:cs="ITCFranklinGothicStd-Book"/>
                <w:sz w:val="20"/>
                <w:szCs w:val="20"/>
                <w:lang w:val="ka-GE" w:eastAsia="ru-RU"/>
              </w:rPr>
              <w:t>დისბალანსის შემთხვევაში. ღვიძლის ფუნქციური სინჯები თვეში ერთხელ უნდა გაკეთდეს.</w:t>
            </w:r>
          </w:p>
        </w:tc>
      </w:tr>
      <w:tr w:rsidR="00B80229" w:rsidRPr="00CB15E8" w:rsidTr="001704AB">
        <w:trPr>
          <w:trHeight w:val="1007"/>
        </w:trPr>
        <w:tc>
          <w:tcPr>
            <w:tcW w:w="2723" w:type="dxa"/>
            <w:shd w:val="clear" w:color="auto" w:fill="auto"/>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მითითებები პაციენტები</w:t>
            </w:r>
            <w:r w:rsidR="00BE26E5" w:rsidRPr="00CB15E8">
              <w:rPr>
                <w:rFonts w:ascii="Sylfaen" w:hAnsi="Sylfaen"/>
                <w:b/>
                <w:sz w:val="20"/>
                <w:szCs w:val="20"/>
                <w:lang w:val="ka-GE"/>
              </w:rPr>
              <w:t xml:space="preserve">სთვის </w:t>
            </w:r>
          </w:p>
        </w:tc>
        <w:tc>
          <w:tcPr>
            <w:tcW w:w="6907" w:type="dxa"/>
            <w:gridSpan w:val="3"/>
            <w:shd w:val="clear" w:color="auto" w:fill="auto"/>
          </w:tcPr>
          <w:p w:rsidR="00B80229" w:rsidRPr="00CB15E8" w:rsidRDefault="00B80229"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პაციენტმა უნდა იცოდეს, რომ ბედაქილინი ახალი მედიკამენტია და </w:t>
            </w:r>
            <w:r w:rsidR="00FC2549" w:rsidRPr="00CB15E8">
              <w:rPr>
                <w:rFonts w:ascii="Sylfaen" w:eastAsia="ITCFranklinGothicStd-Book" w:hAnsi="Sylfaen" w:cs="ITCFranklinGothicStd-Book"/>
                <w:sz w:val="20"/>
                <w:szCs w:val="20"/>
                <w:lang w:val="ka-GE" w:eastAsia="ru-RU"/>
              </w:rPr>
              <w:t>მის მიღებას შე</w:t>
            </w:r>
            <w:r w:rsidR="00FC2549">
              <w:rPr>
                <w:rFonts w:ascii="Sylfaen" w:eastAsia="ITCFranklinGothicStd-Book" w:hAnsi="Sylfaen" w:cs="ITCFranklinGothicStd-Book"/>
                <w:sz w:val="20"/>
                <w:szCs w:val="20"/>
                <w:lang w:val="ka-GE" w:eastAsia="ru-RU"/>
              </w:rPr>
              <w:t>სა</w:t>
            </w:r>
            <w:r w:rsidR="00FC2549" w:rsidRPr="00CB15E8">
              <w:rPr>
                <w:rFonts w:ascii="Sylfaen" w:eastAsia="ITCFranklinGothicStd-Book" w:hAnsi="Sylfaen" w:cs="ITCFranklinGothicStd-Book"/>
                <w:sz w:val="20"/>
                <w:szCs w:val="20"/>
                <w:lang w:val="ka-GE" w:eastAsia="ru-RU"/>
              </w:rPr>
              <w:t>ძლ</w:t>
            </w:r>
            <w:r w:rsidR="00FC2549">
              <w:rPr>
                <w:rFonts w:ascii="Sylfaen" w:eastAsia="ITCFranklinGothicStd-Book" w:hAnsi="Sylfaen" w:cs="ITCFranklinGothicStd-Book"/>
                <w:sz w:val="20"/>
                <w:szCs w:val="20"/>
                <w:lang w:val="ka-GE" w:eastAsia="ru-RU"/>
              </w:rPr>
              <w:t xml:space="preserve">ოა თან ახლდეს </w:t>
            </w:r>
            <w:r w:rsidR="00FC2549" w:rsidRPr="00CB15E8">
              <w:rPr>
                <w:rFonts w:ascii="Sylfaen" w:eastAsia="ITCFranklinGothicStd-Book" w:hAnsi="Sylfaen" w:cs="ITCFranklinGothicStd-Book"/>
                <w:sz w:val="20"/>
                <w:szCs w:val="20"/>
                <w:lang w:val="ka-GE" w:eastAsia="ru-RU"/>
              </w:rPr>
              <w:t xml:space="preserve">უცნობი რისკები და </w:t>
            </w:r>
            <w:r w:rsidR="00A80AA3">
              <w:rPr>
                <w:rFonts w:ascii="Sylfaen" w:eastAsia="ITCFranklinGothicStd-Book" w:hAnsi="Sylfaen" w:cs="ITCFranklinGothicStd-Book"/>
                <w:sz w:val="20"/>
                <w:szCs w:val="20"/>
                <w:lang w:val="ka-GE" w:eastAsia="ru-RU"/>
              </w:rPr>
              <w:t>არასასურველი</w:t>
            </w:r>
            <w:r w:rsidR="00FC2549" w:rsidRPr="00CB15E8">
              <w:rPr>
                <w:rFonts w:ascii="Sylfaen" w:eastAsia="ITCFranklinGothicStd-Book" w:hAnsi="Sylfaen" w:cs="ITCFranklinGothicStd-Book"/>
                <w:sz w:val="20"/>
                <w:szCs w:val="20"/>
                <w:lang w:val="ka-GE" w:eastAsia="ru-RU"/>
              </w:rPr>
              <w:t xml:space="preserve"> მოვლენები.</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ბედაქილინის მიღებისას</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შე</w:t>
            </w:r>
            <w:r w:rsidR="00FC2549">
              <w:rPr>
                <w:rFonts w:ascii="Sylfaen" w:eastAsia="ITCFranklinGothicStd-Book" w:hAnsi="Sylfaen" w:cs="ITCFranklinGothicStd-Book"/>
                <w:sz w:val="20"/>
                <w:szCs w:val="20"/>
                <w:lang w:val="ka-GE" w:eastAsia="ru-RU"/>
              </w:rPr>
              <w:t>სა</w:t>
            </w:r>
            <w:r w:rsidRPr="00CB15E8">
              <w:rPr>
                <w:rFonts w:ascii="Sylfaen" w:eastAsia="ITCFranklinGothicStd-Book" w:hAnsi="Sylfaen" w:cs="ITCFranklinGothicStd-Book"/>
                <w:sz w:val="20"/>
                <w:szCs w:val="20"/>
                <w:lang w:val="ka-GE" w:eastAsia="ru-RU"/>
              </w:rPr>
              <w:t>ძლ</w:t>
            </w:r>
            <w:r w:rsidR="00FC2549">
              <w:rPr>
                <w:rFonts w:ascii="Sylfaen" w:eastAsia="ITCFranklinGothicStd-Book" w:hAnsi="Sylfaen" w:cs="ITCFranklinGothicStd-Book"/>
                <w:sz w:val="20"/>
                <w:szCs w:val="20"/>
                <w:lang w:val="ka-GE" w:eastAsia="ru-RU"/>
              </w:rPr>
              <w:t xml:space="preserve">ოა </w:t>
            </w:r>
            <w:r w:rsidRPr="00CB15E8">
              <w:rPr>
                <w:rFonts w:ascii="Sylfaen" w:eastAsia="ITCFranklinGothicStd-Book" w:hAnsi="Sylfaen" w:cs="ITCFranklinGothicStd-Book"/>
                <w:sz w:val="20"/>
                <w:szCs w:val="20"/>
                <w:lang w:val="ka-GE" w:eastAsia="ru-RU"/>
              </w:rPr>
              <w:t xml:space="preserve">განვითარდეს შემდეგი სერიოზული </w:t>
            </w:r>
            <w:r w:rsidR="00A80AA3">
              <w:rPr>
                <w:rFonts w:ascii="Sylfaen" w:eastAsia="ITCFranklinGothicStd-Book" w:hAnsi="Sylfaen" w:cs="ITCFranklinGothicStd-Book"/>
                <w:sz w:val="20"/>
                <w:szCs w:val="20"/>
                <w:lang w:val="ka-GE" w:eastAsia="ru-RU"/>
              </w:rPr>
              <w:t>არასასურველი</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მოვლენები: სიკვდილი, გულის რი</w:t>
            </w:r>
            <w:r w:rsidR="00FC2549">
              <w:rPr>
                <w:rFonts w:ascii="Sylfaen" w:eastAsia="ITCFranklinGothicStd-Book" w:hAnsi="Sylfaen" w:cs="ITCFranklinGothicStd-Book"/>
                <w:sz w:val="20"/>
                <w:szCs w:val="20"/>
                <w:lang w:val="ka-GE" w:eastAsia="ru-RU"/>
              </w:rPr>
              <w:t>ტ</w:t>
            </w:r>
            <w:r w:rsidRPr="00CB15E8">
              <w:rPr>
                <w:rFonts w:ascii="Sylfaen" w:eastAsia="ITCFranklinGothicStd-Book" w:hAnsi="Sylfaen" w:cs="ITCFranklinGothicStd-Book"/>
                <w:sz w:val="20"/>
                <w:szCs w:val="20"/>
                <w:lang w:val="ka-GE" w:eastAsia="ru-RU"/>
              </w:rPr>
              <w:t>მის დარღვევა</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და/ან ჰეპატიტი. ეს მედიკამენტი პაციენტმა საკვებთან ერთად უნდა მიიღოს.</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ალკოჰოლ</w:t>
            </w:r>
            <w:r w:rsidR="00FC2549">
              <w:rPr>
                <w:rFonts w:ascii="Sylfaen" w:eastAsia="ITCFranklinGothicStd-Book" w:hAnsi="Sylfaen" w:cs="ITCFranklinGothicStd-Book"/>
                <w:sz w:val="20"/>
                <w:szCs w:val="20"/>
                <w:lang w:val="ka-GE" w:eastAsia="ru-RU"/>
              </w:rPr>
              <w:t xml:space="preserve">ის მიღებას </w:t>
            </w:r>
            <w:r w:rsidR="00FC2549" w:rsidRPr="00CB15E8">
              <w:rPr>
                <w:rFonts w:ascii="Sylfaen" w:eastAsia="ITCFranklinGothicStd-Book" w:hAnsi="Sylfaen" w:cs="ITCFranklinGothicStd-Book"/>
                <w:sz w:val="20"/>
                <w:szCs w:val="20"/>
                <w:lang w:val="ka-GE" w:eastAsia="ru-RU"/>
              </w:rPr>
              <w:t>პაციენტმა</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თავი უნდა არიდოს. პაციენტი ინფორმირებული უნდა იყოს იმის შესახებ, რომ ერთ-ერთი კვლევის ფარგლებში ბედაქილინის ჯგუფში უფრო მეტი სიკვდილი დაფიქსირდა, ვიდრე პლაცებოს ჯგუფში.</w:t>
            </w:r>
          </w:p>
          <w:p w:rsidR="00B80229" w:rsidRPr="00CB15E8" w:rsidRDefault="00B80229" w:rsidP="00282447">
            <w:pPr>
              <w:autoSpaceDE w:val="0"/>
              <w:autoSpaceDN w:val="0"/>
              <w:adjustRightInd w:val="0"/>
              <w:spacing w:after="0" w:line="240" w:lineRule="auto"/>
              <w:jc w:val="both"/>
              <w:rPr>
                <w:rFonts w:ascii="Sylfaen" w:eastAsia="ITCFranklinGothicStd-Book" w:hAnsi="Sylfaen" w:cs="ITCFranklinGothicStd-Demi"/>
                <w:b/>
                <w:sz w:val="20"/>
                <w:szCs w:val="20"/>
                <w:lang w:val="ka-GE" w:eastAsia="ru-RU"/>
              </w:rPr>
            </w:pPr>
            <w:r w:rsidRPr="00CB15E8">
              <w:rPr>
                <w:rFonts w:ascii="Sylfaen" w:eastAsia="ITCFranklinGothicStd-Book" w:hAnsi="Sylfaen" w:cs="ITCFranklinGothicStd-Book"/>
                <w:b/>
                <w:sz w:val="20"/>
                <w:szCs w:val="20"/>
                <w:lang w:val="ka-GE" w:eastAsia="ru-RU"/>
              </w:rPr>
              <w:t xml:space="preserve">გააფრთხილეთ პაციენტი, აცნობოს </w:t>
            </w:r>
            <w:r w:rsidR="00FC2549" w:rsidRPr="00CB15E8">
              <w:rPr>
                <w:rFonts w:ascii="Sylfaen" w:eastAsia="ITCFranklinGothicStd-Book" w:hAnsi="Sylfaen" w:cs="ITCFranklinGothicStd-Book"/>
                <w:b/>
                <w:sz w:val="20"/>
                <w:szCs w:val="20"/>
                <w:lang w:val="ka-GE" w:eastAsia="ru-RU"/>
              </w:rPr>
              <w:t xml:space="preserve">მედპერსონალს </w:t>
            </w:r>
            <w:r w:rsidRPr="00CB15E8">
              <w:rPr>
                <w:rFonts w:ascii="Sylfaen" w:eastAsia="ITCFranklinGothicStd-Book" w:hAnsi="Sylfaen" w:cs="ITCFranklinGothicStd-Book"/>
                <w:b/>
                <w:sz w:val="20"/>
                <w:szCs w:val="20"/>
                <w:lang w:val="ka-GE" w:eastAsia="ru-RU"/>
              </w:rPr>
              <w:t xml:space="preserve">ნებისმიერი </w:t>
            </w:r>
            <w:r w:rsidR="00FC2549">
              <w:rPr>
                <w:rFonts w:ascii="Sylfaen" w:eastAsia="ITCFranklinGothicStd-Book" w:hAnsi="Sylfaen" w:cs="ITCFranklinGothicStd-Book"/>
                <w:b/>
                <w:sz w:val="20"/>
                <w:szCs w:val="20"/>
                <w:lang w:val="ka-GE" w:eastAsia="ru-RU"/>
              </w:rPr>
              <w:t xml:space="preserve">ამ </w:t>
            </w:r>
            <w:r w:rsidRPr="00CB15E8">
              <w:rPr>
                <w:rFonts w:ascii="Sylfaen" w:eastAsia="ITCFranklinGothicStd-Book" w:hAnsi="Sylfaen" w:cs="ITCFranklinGothicStd-Book"/>
                <w:b/>
                <w:sz w:val="20"/>
                <w:szCs w:val="20"/>
                <w:lang w:val="ka-GE" w:eastAsia="ru-RU"/>
              </w:rPr>
              <w:t>ჩივილის შემთხვევაში:</w:t>
            </w:r>
          </w:p>
          <w:p w:rsidR="00B80229" w:rsidRPr="00CB15E8" w:rsidRDefault="00B80229" w:rsidP="00282447">
            <w:pPr>
              <w:tabs>
                <w:tab w:val="left" w:pos="291"/>
              </w:tabs>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მუცლის ტკივილი;</w:t>
            </w:r>
          </w:p>
          <w:p w:rsidR="00B80229" w:rsidRPr="00CB15E8" w:rsidRDefault="00B80229" w:rsidP="00282447">
            <w:pPr>
              <w:tabs>
                <w:tab w:val="left" w:pos="291"/>
              </w:tabs>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კანის</w:t>
            </w:r>
            <w:r w:rsidR="00FC2549">
              <w:rPr>
                <w:rFonts w:ascii="Sylfaen" w:eastAsia="ITCFranklinGothicStd-Book" w:hAnsi="Sylfaen" w:cs="ITCFranklinGothicStd-Book"/>
                <w:sz w:val="20"/>
                <w:szCs w:val="20"/>
                <w:lang w:val="ka-GE" w:eastAsia="ru-RU"/>
              </w:rPr>
              <w:t>ა</w:t>
            </w:r>
            <w:r w:rsidRPr="00CB15E8">
              <w:rPr>
                <w:rFonts w:ascii="Sylfaen" w:eastAsia="ITCFranklinGothicStd-Book" w:hAnsi="Sylfaen" w:cs="ITCFranklinGothicStd-Book"/>
                <w:sz w:val="20"/>
                <w:szCs w:val="20"/>
                <w:lang w:val="ka-GE" w:eastAsia="ru-RU"/>
              </w:rPr>
              <w:t xml:space="preserve"> და </w:t>
            </w:r>
            <w:r w:rsidR="00FC2549">
              <w:rPr>
                <w:rFonts w:ascii="Sylfaen" w:eastAsia="ITCFranklinGothicStd-Book" w:hAnsi="Sylfaen" w:cs="ITCFranklinGothicStd-Book"/>
                <w:sz w:val="20"/>
                <w:szCs w:val="20"/>
                <w:lang w:val="ka-GE" w:eastAsia="ru-RU"/>
              </w:rPr>
              <w:t>სკლერების გა</w:t>
            </w:r>
            <w:r w:rsidRPr="00CB15E8">
              <w:rPr>
                <w:rFonts w:ascii="Sylfaen" w:eastAsia="ITCFranklinGothicStd-Book" w:hAnsi="Sylfaen" w:cs="ITCFranklinGothicStd-Book"/>
                <w:sz w:val="20"/>
                <w:szCs w:val="20"/>
                <w:lang w:val="ka-GE" w:eastAsia="ru-RU"/>
              </w:rPr>
              <w:t>ყვითლ</w:t>
            </w:r>
            <w:r w:rsidR="00FC2549">
              <w:rPr>
                <w:rFonts w:ascii="Sylfaen" w:eastAsia="ITCFranklinGothicStd-Book" w:hAnsi="Sylfaen" w:cs="ITCFranklinGothicStd-Book"/>
                <w:sz w:val="20"/>
                <w:szCs w:val="20"/>
                <w:lang w:val="ka-GE" w:eastAsia="ru-RU"/>
              </w:rPr>
              <w:t>ება</w:t>
            </w:r>
            <w:r w:rsidRPr="00CB15E8">
              <w:rPr>
                <w:rFonts w:ascii="Sylfaen" w:eastAsia="ITCFranklinGothicStd-Book" w:hAnsi="Sylfaen" w:cs="ITCFranklinGothicStd-Book"/>
                <w:sz w:val="20"/>
                <w:szCs w:val="20"/>
                <w:lang w:val="ka-GE" w:eastAsia="ru-RU"/>
              </w:rPr>
              <w:t xml:space="preserve">; </w:t>
            </w:r>
          </w:p>
          <w:p w:rsidR="00B80229" w:rsidRPr="00CB15E8" w:rsidRDefault="00B80229" w:rsidP="00282447">
            <w:pPr>
              <w:tabs>
                <w:tab w:val="left" w:pos="291"/>
              </w:tabs>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გულის აჩქარება/ფრიალი;</w:t>
            </w:r>
          </w:p>
          <w:p w:rsidR="00B80229" w:rsidRPr="00CB15E8" w:rsidRDefault="00B80229" w:rsidP="00282447">
            <w:pPr>
              <w:tabs>
                <w:tab w:val="left" w:pos="291"/>
              </w:tabs>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 ტკივილი გულმკერდის არეში; </w:t>
            </w:r>
          </w:p>
          <w:p w:rsidR="00B80229" w:rsidRPr="00CB15E8" w:rsidRDefault="00B80229" w:rsidP="00282447">
            <w:pPr>
              <w:tabs>
                <w:tab w:val="left" w:pos="220"/>
                <w:tab w:val="left" w:pos="291"/>
              </w:tabs>
              <w:autoSpaceDE w:val="0"/>
              <w:autoSpaceDN w:val="0"/>
              <w:adjustRightInd w:val="0"/>
              <w:spacing w:after="0" w:line="240" w:lineRule="auto"/>
              <w:jc w:val="both"/>
              <w:rPr>
                <w:rFonts w:ascii="Sylfaen" w:eastAsia="Calibri" w:hAnsi="Sylfaen" w:cs="HelveticaNeue-Bold"/>
                <w:bCs/>
                <w:sz w:val="20"/>
                <w:szCs w:val="20"/>
                <w:lang w:val="ka-GE"/>
              </w:rPr>
            </w:pPr>
            <w:r w:rsidRPr="00CB15E8">
              <w:rPr>
                <w:rFonts w:ascii="Sylfaen" w:eastAsia="ITCFranklinGothicStd-Book" w:hAnsi="Sylfaen" w:cs="ITCFranklinGothicStd-Book"/>
                <w:sz w:val="20"/>
                <w:szCs w:val="20"/>
                <w:lang w:val="ka-GE" w:eastAsia="ru-RU"/>
              </w:rPr>
              <w:t>•</w:t>
            </w:r>
            <w:r w:rsidR="00BA7B83" w:rsidRPr="00CB15E8">
              <w:rPr>
                <w:rFonts w:ascii="Sylfaen" w:eastAsia="ITCFranklinGothicStd-Book" w:hAnsi="Sylfaen" w:cs="ITCFranklinGothicStd-Book"/>
                <w:sz w:val="20"/>
                <w:szCs w:val="20"/>
                <w:lang w:val="ka-GE" w:eastAsia="ru-RU"/>
              </w:rPr>
              <w:t xml:space="preserve"> გონების დაკარგვა და მასთან მიახლოებული მდგომარეობა.</w:t>
            </w:r>
            <w:r w:rsidR="00EC7C12" w:rsidRPr="00CB15E8">
              <w:rPr>
                <w:rFonts w:ascii="Sylfaen" w:eastAsia="ITCFranklinGothicStd-Book" w:hAnsi="Sylfaen" w:cs="ITCFranklinGothicStd-Book"/>
                <w:sz w:val="20"/>
                <w:szCs w:val="20"/>
                <w:lang w:val="ka-GE" w:eastAsia="ru-RU"/>
              </w:rPr>
              <w:t xml:space="preserve"> </w:t>
            </w:r>
          </w:p>
        </w:tc>
      </w:tr>
      <w:tr w:rsidR="00C50729" w:rsidRPr="00CB15E8" w:rsidTr="004F4074">
        <w:tc>
          <w:tcPr>
            <w:tcW w:w="9630" w:type="dxa"/>
            <w:gridSpan w:val="4"/>
            <w:shd w:val="clear" w:color="auto" w:fill="auto"/>
          </w:tcPr>
          <w:p w:rsidR="00C50729" w:rsidRPr="00CB15E8" w:rsidRDefault="00C50729" w:rsidP="00282447">
            <w:pPr>
              <w:spacing w:after="0" w:line="240" w:lineRule="auto"/>
              <w:jc w:val="both"/>
              <w:rPr>
                <w:rFonts w:ascii="Sylfaen" w:hAnsi="Sylfaen"/>
                <w:b/>
                <w:sz w:val="20"/>
                <w:szCs w:val="20"/>
              </w:rPr>
            </w:pPr>
            <w:r w:rsidRPr="00CB15E8">
              <w:rPr>
                <w:rFonts w:ascii="Sylfaen" w:hAnsi="Sylfaen"/>
                <w:b/>
                <w:sz w:val="20"/>
                <w:szCs w:val="20"/>
                <w:lang w:val="ka-GE"/>
              </w:rPr>
              <w:t>დელამანიდი (</w:t>
            </w:r>
            <w:r w:rsidRPr="00CB15E8">
              <w:rPr>
                <w:rFonts w:ascii="Sylfaen" w:hAnsi="Sylfaen"/>
                <w:b/>
                <w:sz w:val="20"/>
                <w:szCs w:val="20"/>
              </w:rPr>
              <w:t>D</w:t>
            </w:r>
            <w:r w:rsidR="00CA6B05" w:rsidRPr="00CB15E8">
              <w:rPr>
                <w:rFonts w:ascii="Sylfaen" w:hAnsi="Sylfaen"/>
                <w:b/>
                <w:sz w:val="20"/>
                <w:szCs w:val="20"/>
              </w:rPr>
              <w:t>lm</w:t>
            </w:r>
            <w:r w:rsidRPr="00CB15E8">
              <w:rPr>
                <w:rFonts w:ascii="Sylfaen" w:hAnsi="Sylfaen"/>
                <w:b/>
                <w:sz w:val="20"/>
                <w:szCs w:val="20"/>
                <w:lang w:val="ka-GE"/>
              </w:rPr>
              <w:t>)</w:t>
            </w:r>
          </w:p>
        </w:tc>
      </w:tr>
      <w:tr w:rsidR="00C50729" w:rsidRPr="00CB15E8" w:rsidTr="004F4074">
        <w:tc>
          <w:tcPr>
            <w:tcW w:w="9630" w:type="dxa"/>
            <w:gridSpan w:val="4"/>
            <w:shd w:val="clear" w:color="auto" w:fill="auto"/>
          </w:tcPr>
          <w:p w:rsidR="00C50729" w:rsidRPr="00CB15E8" w:rsidRDefault="00C50729" w:rsidP="00282447">
            <w:pPr>
              <w:spacing w:after="0" w:line="240" w:lineRule="auto"/>
              <w:jc w:val="both"/>
              <w:rPr>
                <w:rFonts w:ascii="Sylfaen" w:hAnsi="Sylfaen"/>
                <w:b/>
                <w:sz w:val="20"/>
                <w:szCs w:val="20"/>
                <w:lang w:val="ka-GE"/>
              </w:rPr>
            </w:pPr>
            <w:r w:rsidRPr="00CB15E8">
              <w:rPr>
                <w:rFonts w:ascii="Sylfaen" w:hAnsi="Sylfaen"/>
                <w:b/>
                <w:sz w:val="20"/>
                <w:szCs w:val="20"/>
                <w:lang w:val="ka-GE"/>
              </w:rPr>
              <w:t>ჯგუფი: ნ</w:t>
            </w:r>
            <w:r w:rsidR="001A470F">
              <w:rPr>
                <w:rFonts w:ascii="Sylfaen" w:hAnsi="Sylfaen"/>
                <w:b/>
                <w:sz w:val="20"/>
                <w:szCs w:val="20"/>
                <w:lang w:val="ka-GE"/>
              </w:rPr>
              <w:t>ი</w:t>
            </w:r>
            <w:r w:rsidRPr="00CB15E8">
              <w:rPr>
                <w:rFonts w:ascii="Sylfaen" w:hAnsi="Sylfaen"/>
                <w:b/>
                <w:sz w:val="20"/>
                <w:szCs w:val="20"/>
                <w:lang w:val="ka-GE"/>
              </w:rPr>
              <w:t xml:space="preserve">ტროდიჰიდრო-იმიდაზო-ოქსაზოლი </w:t>
            </w:r>
          </w:p>
        </w:tc>
      </w:tr>
      <w:tr w:rsidR="00C50729" w:rsidRPr="00CB15E8" w:rsidTr="001704AB">
        <w:trPr>
          <w:trHeight w:val="1072"/>
        </w:trPr>
        <w:tc>
          <w:tcPr>
            <w:tcW w:w="2723" w:type="dxa"/>
            <w:tcBorders>
              <w:bottom w:val="single" w:sz="4" w:space="0" w:color="auto"/>
            </w:tcBorders>
            <w:shd w:val="clear" w:color="auto" w:fill="auto"/>
          </w:tcPr>
          <w:p w:rsidR="00C50729" w:rsidRPr="00CB15E8" w:rsidRDefault="000D201C" w:rsidP="00282447">
            <w:pPr>
              <w:spacing w:after="0" w:line="240" w:lineRule="auto"/>
              <w:rPr>
                <w:rFonts w:ascii="Sylfaen" w:hAnsi="Sylfaen"/>
                <w:b/>
                <w:sz w:val="20"/>
                <w:szCs w:val="20"/>
                <w:lang w:val="ka-GE"/>
              </w:rPr>
            </w:pPr>
            <w:r>
              <w:rPr>
                <w:rFonts w:ascii="Sylfaen" w:hAnsi="Sylfaen"/>
                <w:b/>
                <w:sz w:val="20"/>
                <w:szCs w:val="20"/>
                <w:lang w:val="ka-GE"/>
              </w:rPr>
              <w:t>ტუბერკულოზის საწინააღმდეგო აქტივობა</w:t>
            </w:r>
            <w:r w:rsidR="00C50729" w:rsidRPr="00CB15E8">
              <w:rPr>
                <w:rFonts w:ascii="Sylfaen" w:hAnsi="Sylfaen"/>
                <w:b/>
                <w:sz w:val="20"/>
                <w:szCs w:val="20"/>
                <w:lang w:val="ka-GE"/>
              </w:rPr>
              <w:t>, მოქმედების მექანიზმი და მეტაბოლიზმი</w:t>
            </w:r>
          </w:p>
          <w:p w:rsidR="00C50729" w:rsidRPr="00CB15E8" w:rsidRDefault="00C50729" w:rsidP="00282447">
            <w:pPr>
              <w:spacing w:after="0" w:line="240" w:lineRule="auto"/>
              <w:rPr>
                <w:rFonts w:ascii="Sylfaen" w:hAnsi="Sylfaen"/>
                <w:sz w:val="20"/>
                <w:szCs w:val="20"/>
                <w:lang w:val="ka-GE"/>
              </w:rPr>
            </w:pPr>
          </w:p>
        </w:tc>
        <w:tc>
          <w:tcPr>
            <w:tcW w:w="6907" w:type="dxa"/>
            <w:gridSpan w:val="3"/>
            <w:shd w:val="clear" w:color="auto" w:fill="auto"/>
          </w:tcPr>
          <w:p w:rsidR="002B36B9" w:rsidRPr="00CB15E8" w:rsidRDefault="00164268" w:rsidP="00282447">
            <w:pPr>
              <w:autoSpaceDE w:val="0"/>
              <w:autoSpaceDN w:val="0"/>
              <w:adjustRightInd w:val="0"/>
              <w:spacing w:after="0" w:line="240" w:lineRule="auto"/>
              <w:jc w:val="both"/>
              <w:rPr>
                <w:rFonts w:ascii="Sylfaen" w:hAnsi="Sylfaen" w:cs="ITCFranklinGothicStd-Demi"/>
                <w:sz w:val="20"/>
                <w:szCs w:val="20"/>
                <w:lang w:val="ka-GE" w:eastAsia="ru-RU"/>
              </w:rPr>
            </w:pPr>
            <w:r w:rsidRPr="00CB15E8">
              <w:rPr>
                <w:rFonts w:ascii="Sylfaen" w:hAnsi="Sylfaen" w:cs="ITCFranklinGothicStd-Demi"/>
                <w:sz w:val="20"/>
                <w:szCs w:val="20"/>
                <w:lang w:val="ka-GE" w:eastAsia="ru-RU"/>
              </w:rPr>
              <w:t>დელამანიდი</w:t>
            </w:r>
            <w:r w:rsidR="00FC2549">
              <w:rPr>
                <w:rFonts w:ascii="Sylfaen" w:hAnsi="Sylfaen" w:cs="ITCFranklinGothicStd-Demi"/>
                <w:sz w:val="20"/>
                <w:szCs w:val="20"/>
                <w:lang w:val="ka-GE" w:eastAsia="ru-RU"/>
              </w:rPr>
              <w:t xml:space="preserve"> </w:t>
            </w:r>
            <w:r w:rsidRPr="00CB15E8">
              <w:rPr>
                <w:rFonts w:ascii="Sylfaen" w:hAnsi="Sylfaen" w:cs="ITCFranklinGothicStd-Demi"/>
                <w:sz w:val="20"/>
                <w:szCs w:val="20"/>
                <w:lang w:val="ka-GE" w:eastAsia="ru-RU"/>
              </w:rPr>
              <w:t>მიკობაქტერიის უჯრედული გარსის კომპონენტების, მეტოქსიმუკოლიკური და კეტომუკოლიკური მჟავების სინთეზის ინჰიბირებას</w:t>
            </w:r>
            <w:r w:rsidR="004D3563" w:rsidRPr="00CB15E8">
              <w:rPr>
                <w:rFonts w:ascii="Sylfaen" w:hAnsi="Sylfaen" w:cs="ITCFranklinGothicStd-Demi"/>
                <w:sz w:val="20"/>
                <w:szCs w:val="20"/>
                <w:lang w:val="ka-GE" w:eastAsia="ru-RU"/>
              </w:rPr>
              <w:t xml:space="preserve"> ახდენს</w:t>
            </w:r>
            <w:r w:rsidRPr="00CB15E8">
              <w:rPr>
                <w:rFonts w:ascii="Sylfaen" w:hAnsi="Sylfaen" w:cs="ITCFranklinGothicStd-Demi"/>
                <w:sz w:val="20"/>
                <w:szCs w:val="20"/>
                <w:lang w:val="ka-GE" w:eastAsia="ru-RU"/>
              </w:rPr>
              <w:t>.</w:t>
            </w:r>
            <w:r w:rsidR="00FC2549">
              <w:rPr>
                <w:rFonts w:ascii="Sylfaen" w:hAnsi="Sylfaen" w:cs="ITCFranklinGothicStd-Demi"/>
                <w:sz w:val="20"/>
                <w:szCs w:val="20"/>
                <w:lang w:val="ka-GE" w:eastAsia="ru-RU"/>
              </w:rPr>
              <w:t xml:space="preserve"> ეს არის </w:t>
            </w:r>
            <w:r w:rsidRPr="00CB15E8">
              <w:rPr>
                <w:rFonts w:ascii="Sylfaen" w:hAnsi="Sylfaen" w:cs="ITCFranklinGothicStd-Demi"/>
                <w:sz w:val="20"/>
                <w:szCs w:val="20"/>
                <w:lang w:val="ka-GE" w:eastAsia="ru-RU"/>
              </w:rPr>
              <w:t>პრომედიკამენტი,</w:t>
            </w:r>
            <w:r w:rsidR="00FC2549">
              <w:rPr>
                <w:rFonts w:ascii="Sylfaen" w:hAnsi="Sylfaen" w:cs="ITCFranklinGothicStd-Demi"/>
                <w:sz w:val="20"/>
                <w:szCs w:val="20"/>
                <w:lang w:val="ka-GE" w:eastAsia="ru-RU"/>
              </w:rPr>
              <w:t xml:space="preserve"> </w:t>
            </w:r>
            <w:r w:rsidRPr="00CB15E8">
              <w:rPr>
                <w:rFonts w:ascii="Sylfaen" w:hAnsi="Sylfaen" w:cs="ITCFranklinGothicStd-Demi"/>
                <w:sz w:val="20"/>
                <w:szCs w:val="20"/>
                <w:lang w:val="ka-GE" w:eastAsia="ru-RU"/>
              </w:rPr>
              <w:t>რომ</w:t>
            </w:r>
            <w:r w:rsidR="0089359B" w:rsidRPr="00CB15E8">
              <w:rPr>
                <w:rFonts w:ascii="Sylfaen" w:hAnsi="Sylfaen" w:cs="ITCFranklinGothicStd-Demi"/>
                <w:sz w:val="20"/>
                <w:szCs w:val="20"/>
                <w:lang w:val="ka-GE" w:eastAsia="ru-RU"/>
              </w:rPr>
              <w:t>ელსაც აქტივობი</w:t>
            </w:r>
            <w:r w:rsidR="00BE26E5" w:rsidRPr="00CB15E8">
              <w:rPr>
                <w:rFonts w:ascii="Sylfaen" w:hAnsi="Sylfaen" w:cs="ITCFranklinGothicStd-Demi"/>
                <w:sz w:val="20"/>
                <w:szCs w:val="20"/>
                <w:lang w:val="ka-GE" w:eastAsia="ru-RU"/>
              </w:rPr>
              <w:t>სთვის</w:t>
            </w:r>
            <w:r w:rsidR="00FC2549">
              <w:rPr>
                <w:rFonts w:ascii="Sylfaen" w:hAnsi="Sylfaen" w:cs="ITCFranklinGothicStd-Demi"/>
                <w:sz w:val="20"/>
                <w:szCs w:val="20"/>
                <w:lang w:val="ka-GE" w:eastAsia="ru-RU"/>
              </w:rPr>
              <w:t xml:space="preserve"> </w:t>
            </w:r>
            <w:r w:rsidR="0089359B" w:rsidRPr="00CB15E8">
              <w:rPr>
                <w:rFonts w:ascii="Sylfaen" w:hAnsi="Sylfaen" w:cs="ITCFranklinGothicStd-Demi"/>
                <w:sz w:val="20"/>
                <w:szCs w:val="20"/>
                <w:lang w:val="ka-GE" w:eastAsia="ru-RU"/>
              </w:rPr>
              <w:t>დეზ-ნიტრო მეტაბოლიტი</w:t>
            </w:r>
            <w:r w:rsidR="00FC2549">
              <w:rPr>
                <w:rFonts w:ascii="Sylfaen" w:hAnsi="Sylfaen" w:cs="ITCFranklinGothicStd-Demi"/>
                <w:sz w:val="20"/>
                <w:szCs w:val="20"/>
                <w:lang w:val="ka-GE" w:eastAsia="ru-RU"/>
              </w:rPr>
              <w:t xml:space="preserve"> </w:t>
            </w:r>
            <w:r w:rsidR="00FC2549" w:rsidRPr="00CB15E8">
              <w:rPr>
                <w:rFonts w:ascii="Sylfaen" w:hAnsi="Sylfaen" w:cs="ITCFranklinGothicStd-Demi"/>
                <w:sz w:val="20"/>
                <w:szCs w:val="20"/>
                <w:lang w:val="ka-GE" w:eastAsia="ru-RU"/>
              </w:rPr>
              <w:t>სჭირდება</w:t>
            </w:r>
            <w:r w:rsidR="00FC2549">
              <w:rPr>
                <w:rFonts w:ascii="Sylfaen" w:hAnsi="Sylfaen" w:cs="ITCFranklinGothicStd-Demi"/>
                <w:sz w:val="20"/>
                <w:szCs w:val="20"/>
                <w:lang w:val="ka-GE" w:eastAsia="ru-RU"/>
              </w:rPr>
              <w:t xml:space="preserve">. </w:t>
            </w:r>
            <w:r w:rsidR="0089359B" w:rsidRPr="00CB15E8">
              <w:rPr>
                <w:rFonts w:ascii="Sylfaen" w:hAnsi="Sylfaen" w:cs="ITCFranklinGothicStd-Demi"/>
                <w:sz w:val="20"/>
                <w:szCs w:val="20"/>
                <w:lang w:val="ka-GE" w:eastAsia="ru-RU"/>
              </w:rPr>
              <w:t>დეზაფლავინდამოკიდებული</w:t>
            </w:r>
            <w:r w:rsidR="00FC2549">
              <w:rPr>
                <w:rFonts w:ascii="Sylfaen" w:hAnsi="Sylfaen" w:cs="ITCFranklinGothicStd-Demi"/>
                <w:sz w:val="20"/>
                <w:szCs w:val="20"/>
                <w:lang w:val="ka-GE" w:eastAsia="ru-RU"/>
              </w:rPr>
              <w:t xml:space="preserve"> </w:t>
            </w:r>
            <w:r w:rsidR="0089359B" w:rsidRPr="00CB15E8">
              <w:rPr>
                <w:rFonts w:ascii="Sylfaen" w:hAnsi="Sylfaen" w:cs="ITCFranklinGothicStd-Demi"/>
                <w:sz w:val="20"/>
                <w:szCs w:val="20"/>
                <w:lang w:val="ka-GE" w:eastAsia="ru-RU"/>
              </w:rPr>
              <w:t>ნიტრორედუქტაზ</w:t>
            </w:r>
            <w:r w:rsidR="00FC2549">
              <w:rPr>
                <w:rFonts w:ascii="Sylfaen" w:hAnsi="Sylfaen" w:cs="ITCFranklinGothicStd-Demi"/>
                <w:sz w:val="20"/>
                <w:szCs w:val="20"/>
                <w:lang w:val="ka-GE" w:eastAsia="ru-RU"/>
              </w:rPr>
              <w:t>ი</w:t>
            </w:r>
            <w:r w:rsidR="0089359B" w:rsidRPr="00CB15E8">
              <w:rPr>
                <w:rFonts w:ascii="Sylfaen" w:hAnsi="Sylfaen" w:cs="ITCFranklinGothicStd-Demi"/>
                <w:sz w:val="20"/>
                <w:szCs w:val="20"/>
                <w:lang w:val="ka-GE" w:eastAsia="ru-RU"/>
              </w:rPr>
              <w:t xml:space="preserve">ს </w:t>
            </w:r>
            <w:r w:rsidR="00FC2549">
              <w:rPr>
                <w:rFonts w:ascii="Sylfaen" w:hAnsi="Sylfaen" w:cs="ITCFranklinGothicStd-Demi"/>
                <w:sz w:val="20"/>
                <w:szCs w:val="20"/>
                <w:lang w:val="ka-GE" w:eastAsia="ru-RU"/>
              </w:rPr>
              <w:t>ზე</w:t>
            </w:r>
            <w:r w:rsidR="0089359B" w:rsidRPr="00CB15E8">
              <w:rPr>
                <w:rFonts w:ascii="Sylfaen" w:hAnsi="Sylfaen" w:cs="ITCFranklinGothicStd-Demi"/>
                <w:sz w:val="20"/>
                <w:szCs w:val="20"/>
                <w:lang w:val="ka-GE" w:eastAsia="ru-RU"/>
              </w:rPr>
              <w:t xml:space="preserve">მოქმედებით მისი </w:t>
            </w:r>
            <w:r w:rsidRPr="00CB15E8">
              <w:rPr>
                <w:rFonts w:ascii="Sylfaen" w:hAnsi="Sylfaen" w:cs="ITCFranklinGothicStd-Demi"/>
                <w:sz w:val="20"/>
                <w:szCs w:val="20"/>
                <w:lang w:val="ka-GE" w:eastAsia="ru-RU"/>
              </w:rPr>
              <w:t>მოქმედება შე</w:t>
            </w:r>
            <w:r w:rsidR="00FC2549">
              <w:rPr>
                <w:rFonts w:ascii="Sylfaen" w:hAnsi="Sylfaen" w:cs="ITCFranklinGothicStd-Demi"/>
                <w:sz w:val="20"/>
                <w:szCs w:val="20"/>
                <w:lang w:val="ka-GE" w:eastAsia="ru-RU"/>
              </w:rPr>
              <w:t>სა</w:t>
            </w:r>
            <w:r w:rsidRPr="00CB15E8">
              <w:rPr>
                <w:rFonts w:ascii="Sylfaen" w:hAnsi="Sylfaen" w:cs="ITCFranklinGothicStd-Demi"/>
                <w:sz w:val="20"/>
                <w:szCs w:val="20"/>
                <w:lang w:val="ka-GE" w:eastAsia="ru-RU"/>
              </w:rPr>
              <w:t>ძლ</w:t>
            </w:r>
            <w:r w:rsidR="00FC2549">
              <w:rPr>
                <w:rFonts w:ascii="Sylfaen" w:hAnsi="Sylfaen" w:cs="ITCFranklinGothicStd-Demi"/>
                <w:sz w:val="20"/>
                <w:szCs w:val="20"/>
                <w:lang w:val="ka-GE" w:eastAsia="ru-RU"/>
              </w:rPr>
              <w:t xml:space="preserve">ოა </w:t>
            </w:r>
            <w:r w:rsidRPr="00CB15E8">
              <w:rPr>
                <w:rFonts w:ascii="Sylfaen" w:hAnsi="Sylfaen" w:cs="ITCFranklinGothicStd-Demi"/>
                <w:sz w:val="20"/>
                <w:szCs w:val="20"/>
                <w:lang w:val="ka-GE" w:eastAsia="ru-RU"/>
              </w:rPr>
              <w:t>შემცირდეს</w:t>
            </w:r>
            <w:r w:rsidR="0089359B" w:rsidRPr="00CB15E8">
              <w:rPr>
                <w:rFonts w:ascii="Sylfaen" w:hAnsi="Sylfaen" w:cs="ITCFranklinGothicStd-Demi"/>
                <w:sz w:val="20"/>
                <w:szCs w:val="20"/>
                <w:lang w:val="ka-GE" w:eastAsia="ru-RU"/>
              </w:rPr>
              <w:t xml:space="preserve">. </w:t>
            </w:r>
          </w:p>
          <w:p w:rsidR="002B36B9" w:rsidRPr="00CB15E8" w:rsidRDefault="0089359B"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hAnsi="Sylfaen" w:cs="ITCFranklinGothicStd-Demi"/>
                <w:sz w:val="20"/>
                <w:szCs w:val="20"/>
                <w:lang w:val="ka-GE" w:eastAsia="ru-RU"/>
              </w:rPr>
              <w:t>ადამიან</w:t>
            </w:r>
            <w:r w:rsidR="00FC2549">
              <w:rPr>
                <w:rFonts w:ascii="Sylfaen" w:hAnsi="Sylfaen" w:cs="ITCFranklinGothicStd-Demi"/>
                <w:sz w:val="20"/>
                <w:szCs w:val="20"/>
                <w:lang w:val="ka-GE" w:eastAsia="ru-RU"/>
              </w:rPr>
              <w:t xml:space="preserve">ის ორგანიზმში </w:t>
            </w:r>
            <w:r w:rsidRPr="00CB15E8">
              <w:rPr>
                <w:rFonts w:ascii="Sylfaen" w:hAnsi="Sylfaen" w:cs="ITCFranklinGothicStd-Demi"/>
                <w:sz w:val="20"/>
                <w:szCs w:val="20"/>
                <w:lang w:val="ka-GE" w:eastAsia="ru-RU"/>
              </w:rPr>
              <w:t>დელამანიდის მეტაბოლიზმი</w:t>
            </w:r>
            <w:r w:rsidR="00DD6AD8" w:rsidRPr="00CB15E8">
              <w:rPr>
                <w:rFonts w:ascii="Sylfaen" w:hAnsi="Sylfaen" w:cs="ITCFranklinGothicStd-Demi"/>
                <w:sz w:val="20"/>
                <w:szCs w:val="20"/>
                <w:lang w:val="ka-GE" w:eastAsia="ru-RU"/>
              </w:rPr>
              <w:t>ს</w:t>
            </w:r>
            <w:r w:rsidR="00FC2549">
              <w:rPr>
                <w:rFonts w:ascii="Sylfaen" w:hAnsi="Sylfaen" w:cs="ITCFranklinGothicStd-Demi"/>
                <w:sz w:val="20"/>
                <w:szCs w:val="20"/>
                <w:lang w:val="ka-GE" w:eastAsia="ru-RU"/>
              </w:rPr>
              <w:t xml:space="preserve"> </w:t>
            </w:r>
            <w:r w:rsidR="00DD6AD8" w:rsidRPr="00CB15E8">
              <w:rPr>
                <w:rFonts w:ascii="Sylfaen" w:hAnsi="Sylfaen" w:cs="ITCFranklinGothicStd-Demi"/>
                <w:sz w:val="20"/>
                <w:szCs w:val="20"/>
                <w:lang w:val="ka-GE" w:eastAsia="ru-RU"/>
              </w:rPr>
              <w:t xml:space="preserve">სურათი ბოლომდე </w:t>
            </w:r>
            <w:r w:rsidR="004D3563" w:rsidRPr="00CB15E8">
              <w:rPr>
                <w:rFonts w:ascii="Sylfaen" w:hAnsi="Sylfaen" w:cs="ITCFranklinGothicStd-Demi"/>
                <w:sz w:val="20"/>
                <w:szCs w:val="20"/>
                <w:lang w:val="ka-GE" w:eastAsia="ru-RU"/>
              </w:rPr>
              <w:t>გარკვეული</w:t>
            </w:r>
            <w:r w:rsidR="00DD6AD8" w:rsidRPr="00CB15E8">
              <w:rPr>
                <w:rFonts w:ascii="Sylfaen" w:hAnsi="Sylfaen" w:cs="ITCFranklinGothicStd-Demi"/>
                <w:sz w:val="20"/>
                <w:szCs w:val="20"/>
                <w:lang w:val="ka-GE" w:eastAsia="ru-RU"/>
              </w:rPr>
              <w:t xml:space="preserve"> არ არის</w:t>
            </w:r>
            <w:r w:rsidR="00FC2549">
              <w:rPr>
                <w:rFonts w:ascii="Sylfaen" w:hAnsi="Sylfaen" w:cs="ITCFranklinGothicStd-Demi"/>
                <w:sz w:val="20"/>
                <w:szCs w:val="20"/>
                <w:lang w:val="ka-GE" w:eastAsia="ru-RU"/>
              </w:rPr>
              <w:t xml:space="preserve">, ამიტომ </w:t>
            </w:r>
            <w:r w:rsidR="00547743" w:rsidRPr="00CB15E8">
              <w:rPr>
                <w:rFonts w:ascii="Sylfaen" w:hAnsi="Sylfaen" w:cs="ITCFranklinGothicStd-Demi"/>
                <w:sz w:val="20"/>
                <w:szCs w:val="20"/>
                <w:lang w:val="ka-GE" w:eastAsia="ru-RU"/>
              </w:rPr>
              <w:t xml:space="preserve">დელამანიდის სხვა მედიკამენტებთან </w:t>
            </w:r>
            <w:r w:rsidR="00DD6AD8" w:rsidRPr="00CB15E8">
              <w:rPr>
                <w:rFonts w:ascii="Sylfaen" w:hAnsi="Sylfaen" w:cs="ITCFranklinGothicStd-Demi"/>
                <w:sz w:val="20"/>
                <w:szCs w:val="20"/>
                <w:lang w:val="ka-GE" w:eastAsia="ru-RU"/>
              </w:rPr>
              <w:t>ურთიერთქმედება</w:t>
            </w:r>
            <w:r w:rsidR="00FC2549">
              <w:rPr>
                <w:rFonts w:ascii="Sylfaen" w:hAnsi="Sylfaen" w:cs="ITCFranklinGothicStd-Demi"/>
                <w:sz w:val="20"/>
                <w:szCs w:val="20"/>
                <w:lang w:val="ka-GE" w:eastAsia="ru-RU"/>
              </w:rPr>
              <w:t xml:space="preserve"> </w:t>
            </w:r>
            <w:r w:rsidR="00DD6AD8" w:rsidRPr="00CB15E8">
              <w:rPr>
                <w:rFonts w:ascii="Sylfaen" w:hAnsi="Sylfaen" w:cs="ITCFranklinGothicStd-Demi"/>
                <w:sz w:val="20"/>
                <w:szCs w:val="20"/>
                <w:lang w:val="ka-GE" w:eastAsia="ru-RU"/>
              </w:rPr>
              <w:t xml:space="preserve">და </w:t>
            </w:r>
            <w:r w:rsidR="00547743" w:rsidRPr="00CB15E8">
              <w:rPr>
                <w:rFonts w:ascii="Sylfaen" w:hAnsi="Sylfaen" w:cs="ITCFranklinGothicStd-Demi"/>
                <w:sz w:val="20"/>
                <w:szCs w:val="20"/>
                <w:lang w:val="ka-GE" w:eastAsia="ru-RU"/>
              </w:rPr>
              <w:t xml:space="preserve">მისი </w:t>
            </w:r>
            <w:r w:rsidR="00DD6AD8" w:rsidRPr="00CB15E8">
              <w:rPr>
                <w:rFonts w:ascii="Sylfaen" w:hAnsi="Sylfaen" w:cs="ITCFranklinGothicStd-Demi"/>
                <w:sz w:val="20"/>
                <w:szCs w:val="20"/>
                <w:lang w:val="ka-GE" w:eastAsia="ru-RU"/>
              </w:rPr>
              <w:t xml:space="preserve">შესაძლო გართულებები, მათ შორის </w:t>
            </w:r>
            <w:r w:rsidR="00FC2549">
              <w:rPr>
                <w:rFonts w:ascii="Sylfaen" w:hAnsi="Sylfaen" w:cs="ITCFranklinGothicStd-Demi"/>
                <w:sz w:val="20"/>
                <w:szCs w:val="20"/>
                <w:lang w:val="ka-GE" w:eastAsia="ru-RU"/>
              </w:rPr>
              <w:t xml:space="preserve">- </w:t>
            </w:r>
            <w:r w:rsidR="00DD6AD8" w:rsidRPr="00CB15E8">
              <w:rPr>
                <w:rFonts w:ascii="Sylfaen" w:eastAsia="ITCFranklinGothicStd-Book" w:hAnsi="Sylfaen" w:cs="ITCFranklinGothicStd-Book"/>
                <w:sz w:val="20"/>
                <w:szCs w:val="20"/>
                <w:lang w:val="ka-GE" w:eastAsia="ru-RU"/>
              </w:rPr>
              <w:t xml:space="preserve">QTc ინტერვალზე </w:t>
            </w:r>
            <w:r w:rsidR="00547743" w:rsidRPr="00CB15E8">
              <w:rPr>
                <w:rFonts w:ascii="Sylfaen" w:hAnsi="Sylfaen" w:cs="ITCFranklinGothicStd-Demi"/>
                <w:sz w:val="20"/>
                <w:szCs w:val="20"/>
                <w:lang w:val="ka-GE" w:eastAsia="ru-RU"/>
              </w:rPr>
              <w:t>გავლენა</w:t>
            </w:r>
            <w:r w:rsidR="004D3563" w:rsidRPr="00CB15E8">
              <w:rPr>
                <w:rFonts w:ascii="Sylfaen" w:hAnsi="Sylfaen" w:cs="ITCFranklinGothicStd-Demi"/>
                <w:sz w:val="20"/>
                <w:szCs w:val="20"/>
                <w:lang w:val="ka-GE" w:eastAsia="ru-RU"/>
              </w:rPr>
              <w:t>,</w:t>
            </w:r>
            <w:r w:rsidR="00547743" w:rsidRPr="00CB15E8">
              <w:rPr>
                <w:rFonts w:ascii="Sylfaen" w:hAnsi="Sylfaen" w:cs="ITCFranklinGothicStd-Demi"/>
                <w:sz w:val="20"/>
                <w:szCs w:val="20"/>
                <w:lang w:val="ka-GE" w:eastAsia="ru-RU"/>
              </w:rPr>
              <w:t xml:space="preserve"> წინასწარ მაღალი სარწმუნო</w:t>
            </w:r>
            <w:r w:rsidR="00FC2549">
              <w:rPr>
                <w:rFonts w:ascii="Sylfaen" w:hAnsi="Sylfaen" w:cs="ITCFranklinGothicStd-Demi"/>
                <w:sz w:val="20"/>
                <w:szCs w:val="20"/>
                <w:lang w:val="ka-GE" w:eastAsia="ru-RU"/>
              </w:rPr>
              <w:t>ო</w:t>
            </w:r>
            <w:r w:rsidR="00547743" w:rsidRPr="00CB15E8">
              <w:rPr>
                <w:rFonts w:ascii="Sylfaen" w:hAnsi="Sylfaen" w:cs="ITCFranklinGothicStd-Demi"/>
                <w:sz w:val="20"/>
                <w:szCs w:val="20"/>
                <w:lang w:val="ka-GE" w:eastAsia="ru-RU"/>
              </w:rPr>
              <w:t>ბით</w:t>
            </w:r>
            <w:r w:rsidR="00EC7C12" w:rsidRPr="00CB15E8">
              <w:rPr>
                <w:rFonts w:ascii="Sylfaen" w:hAnsi="Sylfaen" w:cs="ITCFranklinGothicStd-Demi"/>
                <w:sz w:val="20"/>
                <w:szCs w:val="20"/>
                <w:lang w:val="ka-GE" w:eastAsia="ru-RU"/>
              </w:rPr>
              <w:t xml:space="preserve"> </w:t>
            </w:r>
            <w:r w:rsidR="00547743" w:rsidRPr="00CB15E8">
              <w:rPr>
                <w:rFonts w:ascii="Sylfaen" w:eastAsia="ITCFranklinGothicStd-Book" w:hAnsi="Sylfaen" w:cs="ITCFranklinGothicStd-Book"/>
                <w:sz w:val="20"/>
                <w:szCs w:val="20"/>
                <w:lang w:val="ka-GE" w:eastAsia="ru-RU"/>
              </w:rPr>
              <w:t xml:space="preserve">ვერ </w:t>
            </w:r>
            <w:r w:rsidR="004D3563" w:rsidRPr="00CB15E8">
              <w:rPr>
                <w:rFonts w:ascii="Sylfaen" w:eastAsia="ITCFranklinGothicStd-Book" w:hAnsi="Sylfaen" w:cs="ITCFranklinGothicStd-Book"/>
                <w:sz w:val="20"/>
                <w:szCs w:val="20"/>
                <w:lang w:val="ka-GE" w:eastAsia="ru-RU"/>
              </w:rPr>
              <w:t xml:space="preserve">იქნება განსაზღვრული. </w:t>
            </w:r>
          </w:p>
          <w:p w:rsidR="002B36B9" w:rsidRPr="00CB15E8" w:rsidRDefault="00547743"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პლაზმური ალბუმინი და </w:t>
            </w:r>
            <w:r w:rsidR="00164268" w:rsidRPr="00CB15E8">
              <w:rPr>
                <w:rFonts w:ascii="Sylfaen" w:eastAsia="ITCFranklinGothicStd-Book" w:hAnsi="Sylfaen" w:cs="ITCFranklinGothicStd-Book"/>
                <w:sz w:val="20"/>
                <w:szCs w:val="20"/>
                <w:lang w:val="ka-GE" w:eastAsia="ru-RU"/>
              </w:rPr>
              <w:t xml:space="preserve">CYP3A </w:t>
            </w:r>
            <w:r w:rsidRPr="00CB15E8">
              <w:rPr>
                <w:rFonts w:ascii="Sylfaen" w:eastAsia="ITCFranklinGothicStd-Book" w:hAnsi="Sylfaen" w:cs="ITCFranklinGothicStd-Book"/>
                <w:sz w:val="20"/>
                <w:szCs w:val="20"/>
                <w:lang w:val="ka-GE" w:eastAsia="ru-RU"/>
              </w:rPr>
              <w:t>არეგულირებ</w:t>
            </w:r>
            <w:r w:rsidR="00FC2549">
              <w:rPr>
                <w:rFonts w:ascii="Sylfaen" w:eastAsia="ITCFranklinGothicStd-Book" w:hAnsi="Sylfaen" w:cs="ITCFranklinGothicStd-Book"/>
                <w:sz w:val="20"/>
                <w:szCs w:val="20"/>
                <w:lang w:val="ka-GE" w:eastAsia="ru-RU"/>
              </w:rPr>
              <w:t xml:space="preserve">ს </w:t>
            </w:r>
            <w:r w:rsidRPr="00CB15E8">
              <w:rPr>
                <w:rFonts w:ascii="Sylfaen" w:eastAsia="ITCFranklinGothicStd-Book" w:hAnsi="Sylfaen" w:cs="ITCFranklinGothicStd-Book"/>
                <w:sz w:val="20"/>
                <w:szCs w:val="20"/>
                <w:lang w:val="ka-GE" w:eastAsia="ru-RU"/>
              </w:rPr>
              <w:t>DM-6705-ის ფორმირებას</w:t>
            </w:r>
            <w:r w:rsidR="00FC2549">
              <w:rPr>
                <w:rFonts w:ascii="Sylfaen" w:eastAsia="ITCFranklinGothicStd-Book" w:hAnsi="Sylfaen" w:cs="ITCFranklinGothicStd-Book"/>
                <w:sz w:val="20"/>
                <w:szCs w:val="20"/>
                <w:lang w:val="ka-GE" w:eastAsia="ru-RU"/>
              </w:rPr>
              <w:t>ა</w:t>
            </w:r>
            <w:r w:rsidRPr="00CB15E8">
              <w:rPr>
                <w:rFonts w:ascii="Sylfaen" w:eastAsia="ITCFranklinGothicStd-Book" w:hAnsi="Sylfaen" w:cs="ITCFranklinGothicStd-Book"/>
                <w:sz w:val="20"/>
                <w:szCs w:val="20"/>
                <w:lang w:val="ka-GE" w:eastAsia="ru-RU"/>
              </w:rPr>
              <w:t xml:space="preserve"> და მეტაბოლიზმს. დელამანიდის</w:t>
            </w:r>
            <w:r w:rsidR="004D3563" w:rsidRPr="00CB15E8">
              <w:rPr>
                <w:rFonts w:ascii="Sylfaen" w:eastAsia="ITCFranklinGothicStd-Book" w:hAnsi="Sylfaen" w:cs="ITCFranklinGothicStd-Book"/>
                <w:sz w:val="20"/>
                <w:szCs w:val="20"/>
                <w:lang w:val="ka-GE" w:eastAsia="ru-RU"/>
              </w:rPr>
              <w:t xml:space="preserve"> უკვე</w:t>
            </w:r>
            <w:r w:rsidRPr="00CB15E8">
              <w:rPr>
                <w:rFonts w:ascii="Sylfaen" w:eastAsia="ITCFranklinGothicStd-Book" w:hAnsi="Sylfaen" w:cs="ITCFranklinGothicStd-Book"/>
                <w:sz w:val="20"/>
                <w:szCs w:val="20"/>
                <w:lang w:val="ka-GE" w:eastAsia="ru-RU"/>
              </w:rPr>
              <w:t xml:space="preserve"> იდენტიფიცირებული</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მეტაბოლიტები მიკობაქტერიის</w:t>
            </w:r>
            <w:r w:rsidR="00EC7C12" w:rsidRPr="00CB15E8">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საწინააღმდეგო აქტივობას არ </w:t>
            </w:r>
            <w:r w:rsidR="00FC2549">
              <w:rPr>
                <w:rFonts w:ascii="Sylfaen" w:eastAsia="ITCFranklinGothicStd-Book" w:hAnsi="Sylfaen" w:cs="ITCFranklinGothicStd-Book"/>
                <w:sz w:val="20"/>
                <w:szCs w:val="20"/>
                <w:lang w:val="ka-GE" w:eastAsia="ru-RU"/>
              </w:rPr>
              <w:t>ამჟღავნებს</w:t>
            </w:r>
            <w:r w:rsidRPr="00CB15E8">
              <w:rPr>
                <w:rFonts w:ascii="Sylfaen" w:eastAsia="ITCFranklinGothicStd-Book" w:hAnsi="Sylfaen" w:cs="ITCFranklinGothicStd-Book"/>
                <w:sz w:val="20"/>
                <w:szCs w:val="20"/>
                <w:lang w:val="ka-GE" w:eastAsia="ru-RU"/>
              </w:rPr>
              <w:t xml:space="preserve">. </w:t>
            </w:r>
            <w:r w:rsidR="002B36B9" w:rsidRPr="00CB15E8">
              <w:rPr>
                <w:rFonts w:ascii="Sylfaen" w:eastAsia="ITCFranklinGothicStd-Book" w:hAnsi="Sylfaen" w:cs="ITCFranklinGothicStd-Book"/>
                <w:sz w:val="20"/>
                <w:szCs w:val="20"/>
                <w:lang w:val="ka-GE" w:eastAsia="ru-RU"/>
              </w:rPr>
              <w:t xml:space="preserve">უკვე </w:t>
            </w:r>
            <w:r w:rsidR="004D3563" w:rsidRPr="00CB15E8">
              <w:rPr>
                <w:rFonts w:ascii="Sylfaen" w:eastAsia="ITCFranklinGothicStd-Book" w:hAnsi="Sylfaen" w:cs="ITCFranklinGothicStd-Book"/>
                <w:sz w:val="20"/>
                <w:szCs w:val="20"/>
                <w:lang w:val="ka-GE" w:eastAsia="ru-RU"/>
              </w:rPr>
              <w:t xml:space="preserve">იდენტიფიცირებული მეტაბოლიტების კონცენტრაცია პროგრესულად იზრდება და საჭირო დონეს აღწევს </w:t>
            </w:r>
            <w:r w:rsidR="002B36B9" w:rsidRPr="00CB15E8">
              <w:rPr>
                <w:rFonts w:ascii="Sylfaen" w:eastAsia="ITCFranklinGothicStd-Book" w:hAnsi="Sylfaen" w:cs="ITCFranklinGothicStd-Book"/>
                <w:sz w:val="20"/>
                <w:szCs w:val="20"/>
                <w:lang w:val="ka-GE" w:eastAsia="ru-RU"/>
              </w:rPr>
              <w:t xml:space="preserve">მკურნალობის დაწყებიდან </w:t>
            </w:r>
            <w:r w:rsidR="004D3563" w:rsidRPr="00CB15E8">
              <w:rPr>
                <w:rFonts w:ascii="Sylfaen" w:eastAsia="ITCFranklinGothicStd-Book" w:hAnsi="Sylfaen" w:cs="ITCFranklinGothicStd-Book"/>
                <w:sz w:val="20"/>
                <w:szCs w:val="20"/>
                <w:lang w:val="ka-GE" w:eastAsia="ru-RU"/>
              </w:rPr>
              <w:t xml:space="preserve">6-10 კვირის </w:t>
            </w:r>
            <w:r w:rsidR="00494D63" w:rsidRPr="00CB15E8">
              <w:rPr>
                <w:rFonts w:ascii="Sylfaen" w:eastAsia="ITCFranklinGothicStd-Book" w:hAnsi="Sylfaen" w:cs="ITCFranklinGothicStd-Book"/>
                <w:sz w:val="20"/>
                <w:szCs w:val="20"/>
                <w:lang w:val="ka-GE" w:eastAsia="ru-RU"/>
              </w:rPr>
              <w:t>ვადაში</w:t>
            </w:r>
            <w:r w:rsidR="002B36B9" w:rsidRPr="00CB15E8">
              <w:rPr>
                <w:rFonts w:ascii="Sylfaen" w:eastAsia="ITCFranklinGothicStd-Book" w:hAnsi="Sylfaen" w:cs="ITCFranklinGothicStd-Book"/>
                <w:sz w:val="20"/>
                <w:szCs w:val="20"/>
                <w:lang w:val="ka-GE" w:eastAsia="ru-RU"/>
              </w:rPr>
              <w:t>.</w:t>
            </w:r>
          </w:p>
          <w:p w:rsidR="002B36B9" w:rsidRPr="00CB15E8" w:rsidRDefault="004D3563"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QTc ინტერვალის გახანგრძლივება ძალ</w:t>
            </w:r>
            <w:r w:rsidR="00FC2549">
              <w:rPr>
                <w:rFonts w:ascii="Sylfaen" w:eastAsia="ITCFranklinGothicStd-Book" w:hAnsi="Sylfaen" w:cs="ITCFranklinGothicStd-Book"/>
                <w:sz w:val="20"/>
                <w:szCs w:val="20"/>
                <w:lang w:val="ka-GE" w:eastAsia="ru-RU"/>
              </w:rPr>
              <w:t>ზე</w:t>
            </w:r>
            <w:r w:rsidRPr="00CB15E8">
              <w:rPr>
                <w:rFonts w:ascii="Sylfaen" w:eastAsia="ITCFranklinGothicStd-Book" w:hAnsi="Sylfaen" w:cs="ITCFranklinGothicStd-Book"/>
                <w:sz w:val="20"/>
                <w:szCs w:val="20"/>
                <w:lang w:val="ka-GE" w:eastAsia="ru-RU"/>
              </w:rPr>
              <w:t xml:space="preserve"> მჭიდრო კორელაციაშია დელამანიდის მთავარ მეტაბოლიტთან - </w:t>
            </w:r>
            <w:r w:rsidR="00164268" w:rsidRPr="00CB15E8">
              <w:rPr>
                <w:rFonts w:ascii="Sylfaen" w:eastAsia="ITCFranklinGothicStd-Book" w:hAnsi="Sylfaen" w:cs="ITCFranklinGothicStd-Book"/>
                <w:sz w:val="20"/>
                <w:szCs w:val="20"/>
                <w:lang w:val="ka-GE" w:eastAsia="ru-RU"/>
              </w:rPr>
              <w:t>DM-6705</w:t>
            </w:r>
            <w:r w:rsidR="00FC2549">
              <w:rPr>
                <w:rFonts w:ascii="Sylfaen" w:eastAsia="ITCFranklinGothicStd-Book" w:hAnsi="Sylfaen" w:cs="ITCFranklinGothicStd-Book"/>
                <w:sz w:val="20"/>
                <w:szCs w:val="20"/>
                <w:lang w:val="ka-GE" w:eastAsia="ru-RU"/>
              </w:rPr>
              <w:t>-თან</w:t>
            </w:r>
            <w:r w:rsidR="00164268" w:rsidRPr="00CB15E8">
              <w:rPr>
                <w:rFonts w:ascii="Sylfaen" w:eastAsia="ITCFranklinGothicStd-Book" w:hAnsi="Sylfaen" w:cs="ITCFranklinGothicStd-Book"/>
                <w:sz w:val="20"/>
                <w:szCs w:val="20"/>
                <w:lang w:val="ka-GE" w:eastAsia="ru-RU"/>
              </w:rPr>
              <w:t>.</w:t>
            </w:r>
            <w:r w:rsidRPr="00CB15E8">
              <w:rPr>
                <w:rFonts w:ascii="Sylfaen" w:eastAsia="ITCFranklinGothicStd-Book" w:hAnsi="Sylfaen" w:cs="ITCFranklinGothicStd-Book"/>
                <w:sz w:val="20"/>
                <w:szCs w:val="20"/>
                <w:lang w:val="ka-GE" w:eastAsia="ru-RU"/>
              </w:rPr>
              <w:t xml:space="preserve"> </w:t>
            </w:r>
          </w:p>
          <w:p w:rsidR="00FC2549" w:rsidRDefault="004D3563" w:rsidP="00FC2549">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დელამანიდი პლაზმიდან გამოდის </w:t>
            </w:r>
            <w:r w:rsidR="00FC2549">
              <w:rPr>
                <w:rFonts w:ascii="Sylfaen" w:eastAsia="ITCFranklinGothicStd-Book" w:hAnsi="Sylfaen" w:cs="ITCFranklinGothicStd-Book"/>
                <w:sz w:val="20"/>
                <w:szCs w:val="20"/>
                <w:lang w:val="ka-GE" w:eastAsia="ru-RU"/>
              </w:rPr>
              <w:t>0.5</w:t>
            </w:r>
            <w:r w:rsidRPr="00CB15E8">
              <w:rPr>
                <w:rFonts w:ascii="Sylfaen" w:eastAsia="ITCFranklinGothicStd-Book" w:hAnsi="Sylfaen" w:cs="ITCFranklinGothicStd-Book"/>
                <w:sz w:val="20"/>
                <w:szCs w:val="20"/>
                <w:lang w:val="ka-GE" w:eastAsia="ru-RU"/>
              </w:rPr>
              <w:t>-დან</w:t>
            </w:r>
            <w:r w:rsidR="00FC2549">
              <w:rPr>
                <w:rFonts w:ascii="Sylfaen" w:eastAsia="ITCFranklinGothicStd-Book" w:hAnsi="Sylfaen" w:cs="ITCFranklinGothicStd-Book"/>
                <w:sz w:val="20"/>
                <w:szCs w:val="20"/>
                <w:lang w:val="ka-GE" w:eastAsia="ru-RU"/>
              </w:rPr>
              <w:t xml:space="preserve"> </w:t>
            </w:r>
            <w:r w:rsidR="00164268" w:rsidRPr="00CB15E8">
              <w:rPr>
                <w:rFonts w:ascii="Sylfaen" w:eastAsia="ITCFranklinGothicStd-Book" w:hAnsi="Sylfaen" w:cs="ITCFranklinGothicStd-Book"/>
                <w:sz w:val="20"/>
                <w:szCs w:val="20"/>
                <w:lang w:val="ka-GE" w:eastAsia="ru-RU"/>
              </w:rPr>
              <w:t xml:space="preserve">30-38 </w:t>
            </w:r>
            <w:r w:rsidRPr="00CB15E8">
              <w:rPr>
                <w:rFonts w:ascii="Sylfaen" w:eastAsia="ITCFranklinGothicStd-Book" w:hAnsi="Sylfaen" w:cs="ITCFranklinGothicStd-Book"/>
                <w:sz w:val="20"/>
                <w:szCs w:val="20"/>
                <w:lang w:val="ka-GE" w:eastAsia="ru-RU"/>
              </w:rPr>
              <w:t>საათ</w:t>
            </w:r>
            <w:r w:rsidR="00FC2549">
              <w:rPr>
                <w:rFonts w:ascii="Sylfaen" w:eastAsia="ITCFranklinGothicStd-Book" w:hAnsi="Sylfaen" w:cs="ITCFranklinGothicStd-Book"/>
                <w:sz w:val="20"/>
                <w:szCs w:val="20"/>
                <w:lang w:val="ka-GE" w:eastAsia="ru-RU"/>
              </w:rPr>
              <w:t>ამდე ხანგრძლივობის პერიოდში</w:t>
            </w:r>
            <w:r w:rsidRPr="00CB15E8">
              <w:rPr>
                <w:rFonts w:ascii="Sylfaen" w:eastAsia="ITCFranklinGothicStd-Book" w:hAnsi="Sylfaen" w:cs="ITCFranklinGothicStd-Book"/>
                <w:sz w:val="20"/>
                <w:szCs w:val="20"/>
                <w:lang w:val="ka-GE" w:eastAsia="ru-RU"/>
              </w:rPr>
              <w:t>.</w:t>
            </w:r>
          </w:p>
          <w:p w:rsidR="00164268" w:rsidRPr="00CB15E8" w:rsidRDefault="00FC2549" w:rsidP="00FC2549">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შარდთან ერთად</w:t>
            </w:r>
            <w:r>
              <w:rPr>
                <w:rFonts w:ascii="Sylfaen" w:eastAsia="ITCFranklinGothicStd-Book" w:hAnsi="Sylfaen" w:cs="ITCFranklinGothicStd-Book"/>
                <w:sz w:val="20"/>
                <w:szCs w:val="20"/>
                <w:lang w:val="ka-GE" w:eastAsia="ru-RU"/>
              </w:rPr>
              <w:t xml:space="preserve"> </w:t>
            </w:r>
            <w:r w:rsidR="004D3563" w:rsidRPr="00CB15E8">
              <w:rPr>
                <w:rFonts w:ascii="Sylfaen" w:eastAsia="ITCFranklinGothicStd-Book" w:hAnsi="Sylfaen" w:cs="ITCFranklinGothicStd-Book"/>
                <w:sz w:val="20"/>
                <w:szCs w:val="20"/>
                <w:lang w:val="ka-GE" w:eastAsia="ru-RU"/>
              </w:rPr>
              <w:t xml:space="preserve">დელამანიდი არ გამოიყოფა. </w:t>
            </w:r>
          </w:p>
        </w:tc>
      </w:tr>
      <w:tr w:rsidR="00C50729" w:rsidRPr="00CB15E8" w:rsidTr="001704AB">
        <w:tc>
          <w:tcPr>
            <w:tcW w:w="2723" w:type="dxa"/>
            <w:tcBorders>
              <w:top w:val="single" w:sz="4" w:space="0" w:color="auto"/>
            </w:tcBorders>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დოზირება </w:t>
            </w:r>
          </w:p>
        </w:tc>
        <w:tc>
          <w:tcPr>
            <w:tcW w:w="6907" w:type="dxa"/>
            <w:gridSpan w:val="3"/>
            <w:shd w:val="clear" w:color="auto" w:fill="auto"/>
          </w:tcPr>
          <w:p w:rsidR="00FC2549" w:rsidRDefault="00C50729" w:rsidP="00282447">
            <w:pPr>
              <w:autoSpaceDE w:val="0"/>
              <w:autoSpaceDN w:val="0"/>
              <w:adjustRightInd w:val="0"/>
              <w:spacing w:after="0" w:line="240" w:lineRule="auto"/>
              <w:jc w:val="both"/>
              <w:rPr>
                <w:rFonts w:ascii="Sylfaen" w:eastAsia="Calibri" w:hAnsi="Sylfaen" w:cs="HelveticaNeue-Bold"/>
                <w:bCs/>
                <w:sz w:val="20"/>
                <w:szCs w:val="20"/>
                <w:lang w:val="ka-GE"/>
              </w:rPr>
            </w:pPr>
            <w:r w:rsidRPr="00CB15E8">
              <w:rPr>
                <w:rFonts w:ascii="Sylfaen" w:eastAsia="Calibri" w:hAnsi="Sylfaen" w:cs="HelveticaNeue-Bold"/>
                <w:b/>
                <w:bCs/>
                <w:sz w:val="20"/>
                <w:szCs w:val="20"/>
                <w:lang w:val="ka-GE"/>
              </w:rPr>
              <w:t>მოზრდილებ</w:t>
            </w:r>
            <w:r w:rsidR="00FC2549">
              <w:rPr>
                <w:rFonts w:ascii="Sylfaen" w:eastAsia="Calibri" w:hAnsi="Sylfaen" w:cs="HelveticaNeue-Bold"/>
                <w:b/>
                <w:bCs/>
                <w:sz w:val="20"/>
                <w:szCs w:val="20"/>
                <w:lang w:val="ka-GE"/>
              </w:rPr>
              <w:t xml:space="preserve">თან </w:t>
            </w:r>
            <w:r w:rsidR="002B36B9" w:rsidRPr="00FC2549">
              <w:rPr>
                <w:rFonts w:ascii="Sylfaen" w:eastAsia="Calibri" w:hAnsi="Sylfaen" w:cs="HelveticaNeue-Bold"/>
                <w:b/>
                <w:bCs/>
                <w:sz w:val="20"/>
                <w:szCs w:val="20"/>
                <w:lang w:val="ka-GE"/>
              </w:rPr>
              <w:t>ინიშნება</w:t>
            </w:r>
            <w:r w:rsidR="00FC2549">
              <w:rPr>
                <w:rFonts w:ascii="Sylfaen" w:eastAsia="Calibri" w:hAnsi="Sylfaen" w:cs="HelveticaNeue-Bold"/>
                <w:bCs/>
                <w:sz w:val="20"/>
                <w:szCs w:val="20"/>
                <w:lang w:val="ka-GE"/>
              </w:rPr>
              <w:t>:</w:t>
            </w:r>
          </w:p>
          <w:p w:rsidR="00FC2549" w:rsidRPr="00FC2549" w:rsidRDefault="002B36B9" w:rsidP="00A3738B">
            <w:pPr>
              <w:numPr>
                <w:ilvl w:val="0"/>
                <w:numId w:val="23"/>
              </w:numPr>
              <w:autoSpaceDE w:val="0"/>
              <w:autoSpaceDN w:val="0"/>
              <w:adjustRightInd w:val="0"/>
              <w:spacing w:after="0" w:line="240" w:lineRule="auto"/>
              <w:jc w:val="both"/>
              <w:rPr>
                <w:rFonts w:ascii="Sylfaen" w:hAnsi="Sylfaen" w:cs="FranklinGothic-Book"/>
                <w:sz w:val="20"/>
                <w:szCs w:val="20"/>
                <w:lang w:val="ka-GE"/>
              </w:rPr>
            </w:pPr>
            <w:r w:rsidRPr="00CB15E8">
              <w:rPr>
                <w:rFonts w:ascii="Sylfaen" w:eastAsia="Calibri" w:hAnsi="Sylfaen" w:cs="HelveticaNeue-Bold"/>
                <w:bCs/>
                <w:sz w:val="20"/>
                <w:szCs w:val="20"/>
                <w:lang w:val="ka-GE"/>
              </w:rPr>
              <w:t>100 მგ</w:t>
            </w:r>
            <w:r w:rsidR="00FC2549">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დღეში</w:t>
            </w:r>
            <w:r w:rsidR="00FC2549">
              <w:rPr>
                <w:rFonts w:ascii="Sylfaen" w:eastAsia="Calibri" w:hAnsi="Sylfaen" w:cs="HelveticaNeue-Bold"/>
                <w:bCs/>
                <w:sz w:val="20"/>
                <w:szCs w:val="20"/>
                <w:lang w:val="ka-GE"/>
              </w:rPr>
              <w:t xml:space="preserve"> </w:t>
            </w:r>
            <w:r w:rsidR="00FC2549" w:rsidRPr="00CB15E8">
              <w:rPr>
                <w:rFonts w:ascii="Sylfaen" w:eastAsia="Calibri" w:hAnsi="Sylfaen" w:cs="HelveticaNeue-Bold"/>
                <w:bCs/>
                <w:sz w:val="20"/>
                <w:szCs w:val="20"/>
                <w:lang w:val="ka-GE"/>
              </w:rPr>
              <w:t>ორჯერ</w:t>
            </w:r>
            <w:r w:rsidR="00FC2549">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24 კვირის განმავლობაში. მიღება რეკომენდებულია წყალთან ერთად ჭამის დროს</w:t>
            </w:r>
            <w:r w:rsidR="00FC2549">
              <w:rPr>
                <w:rFonts w:ascii="Sylfaen" w:eastAsia="Calibri" w:hAnsi="Sylfaen" w:cs="HelveticaNeue-Bold"/>
                <w:bCs/>
                <w:sz w:val="20"/>
                <w:szCs w:val="20"/>
                <w:lang w:val="ka-GE"/>
              </w:rPr>
              <w:t xml:space="preserve"> </w:t>
            </w:r>
            <w:r w:rsidRPr="00CB15E8">
              <w:rPr>
                <w:rFonts w:ascii="Sylfaen" w:eastAsia="Calibri" w:hAnsi="Sylfaen" w:cs="HelveticaNeue-Bold"/>
                <w:bCs/>
                <w:sz w:val="20"/>
                <w:szCs w:val="20"/>
                <w:lang w:val="ka-GE"/>
              </w:rPr>
              <w:t xml:space="preserve">ან ჭამის </w:t>
            </w:r>
            <w:r w:rsidR="00494D63" w:rsidRPr="00CB15E8">
              <w:rPr>
                <w:rFonts w:ascii="Sylfaen" w:eastAsia="Calibri" w:hAnsi="Sylfaen" w:cs="HelveticaNeue-Bold"/>
                <w:bCs/>
                <w:sz w:val="20"/>
                <w:szCs w:val="20"/>
                <w:lang w:val="ka-GE"/>
              </w:rPr>
              <w:t>დასრულებისთანავე.</w:t>
            </w:r>
          </w:p>
          <w:p w:rsidR="00C50729" w:rsidRPr="00CB15E8" w:rsidRDefault="00C50729" w:rsidP="00FC2549">
            <w:pPr>
              <w:autoSpaceDE w:val="0"/>
              <w:autoSpaceDN w:val="0"/>
              <w:adjustRightInd w:val="0"/>
              <w:spacing w:after="0" w:line="240" w:lineRule="auto"/>
              <w:jc w:val="both"/>
              <w:rPr>
                <w:rFonts w:ascii="Sylfaen" w:hAnsi="Sylfaen" w:cs="FranklinGothic-Book"/>
                <w:sz w:val="20"/>
                <w:szCs w:val="20"/>
                <w:lang w:val="ka-GE"/>
              </w:rPr>
            </w:pPr>
            <w:r w:rsidRPr="00CB15E8">
              <w:rPr>
                <w:rFonts w:ascii="Sylfaen" w:eastAsia="Calibri" w:hAnsi="Sylfaen" w:cs="HelveticaNeue-Bold"/>
                <w:b/>
                <w:bCs/>
                <w:sz w:val="20"/>
                <w:szCs w:val="20"/>
                <w:lang w:val="ka-GE"/>
              </w:rPr>
              <w:t>ბავშვებ</w:t>
            </w:r>
            <w:r w:rsidR="00FC2549">
              <w:rPr>
                <w:rFonts w:ascii="Sylfaen" w:eastAsia="Calibri" w:hAnsi="Sylfaen" w:cs="HelveticaNeue-Bold"/>
                <w:b/>
                <w:bCs/>
                <w:sz w:val="20"/>
                <w:szCs w:val="20"/>
                <w:lang w:val="ka-GE"/>
              </w:rPr>
              <w:t xml:space="preserve">თან </w:t>
            </w:r>
            <w:r w:rsidR="00494D63" w:rsidRPr="00CB15E8">
              <w:rPr>
                <w:rFonts w:ascii="Sylfaen" w:eastAsia="Calibri" w:hAnsi="Sylfaen" w:cs="HelveticaNeue-Bold"/>
                <w:bCs/>
                <w:sz w:val="20"/>
                <w:szCs w:val="20"/>
                <w:lang w:val="ka-GE"/>
              </w:rPr>
              <w:t xml:space="preserve">დელამანიდის დოზა </w:t>
            </w:r>
            <w:r w:rsidRPr="00CB15E8">
              <w:rPr>
                <w:rFonts w:ascii="Sylfaen" w:eastAsia="Calibri" w:hAnsi="Sylfaen" w:cs="HelveticaNeue-Bold"/>
                <w:bCs/>
                <w:sz w:val="20"/>
                <w:szCs w:val="20"/>
                <w:lang w:val="ka-GE"/>
              </w:rPr>
              <w:t>ჯერ განსაზღვრული არ არის</w:t>
            </w:r>
            <w:r w:rsidR="002B36B9" w:rsidRPr="00CB15E8">
              <w:rPr>
                <w:rFonts w:ascii="Sylfaen" w:eastAsia="Calibri" w:hAnsi="Sylfaen" w:cs="HelveticaNeue-Bold"/>
                <w:bCs/>
                <w:sz w:val="20"/>
                <w:szCs w:val="20"/>
                <w:lang w:val="ka-GE"/>
              </w:rPr>
              <w:t xml:space="preserve"> (პედიატრიული კვლევები მიმდინარეობს)</w:t>
            </w:r>
            <w:r w:rsidRPr="00CB15E8">
              <w:rPr>
                <w:rFonts w:ascii="Sylfaen" w:eastAsia="Calibri" w:hAnsi="Sylfaen" w:cs="HelveticaNeue-Bold"/>
                <w:bCs/>
                <w:sz w:val="20"/>
                <w:szCs w:val="20"/>
                <w:lang w:val="ka-GE"/>
              </w:rPr>
              <w:t>.</w:t>
            </w:r>
          </w:p>
        </w:tc>
      </w:tr>
      <w:tr w:rsidR="00C50729" w:rsidRPr="00CB15E8" w:rsidTr="001704AB">
        <w:tc>
          <w:tcPr>
            <w:tcW w:w="2723" w:type="dxa"/>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გამოშვების ფორმა</w:t>
            </w:r>
          </w:p>
        </w:tc>
        <w:tc>
          <w:tcPr>
            <w:tcW w:w="6907" w:type="dxa"/>
            <w:gridSpan w:val="3"/>
            <w:shd w:val="clear" w:color="auto" w:fill="auto"/>
          </w:tcPr>
          <w:p w:rsidR="00C50729" w:rsidRPr="00CB15E8" w:rsidRDefault="00C8707C" w:rsidP="00282447">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5</w:t>
            </w:r>
            <w:r w:rsidR="00C50729" w:rsidRPr="00CB15E8">
              <w:rPr>
                <w:rFonts w:ascii="Sylfaen" w:eastAsia="Calibri" w:hAnsi="Sylfaen" w:cs="HelveticaNeue-Light"/>
                <w:sz w:val="20"/>
                <w:szCs w:val="20"/>
                <w:lang w:val="ka-GE"/>
              </w:rPr>
              <w:t xml:space="preserve">0 მგ-იანი </w:t>
            </w:r>
            <w:r w:rsidRPr="00CB15E8">
              <w:rPr>
                <w:rFonts w:ascii="Sylfaen" w:eastAsia="Calibri" w:hAnsi="Sylfaen" w:cs="HelveticaNeue-Light"/>
                <w:sz w:val="20"/>
                <w:szCs w:val="20"/>
                <w:lang w:val="ka-GE"/>
              </w:rPr>
              <w:t xml:space="preserve">შემოგარსული </w:t>
            </w:r>
            <w:r w:rsidR="00C50729" w:rsidRPr="00CB15E8">
              <w:rPr>
                <w:rFonts w:ascii="Sylfaen" w:eastAsia="Calibri" w:hAnsi="Sylfaen" w:cs="HelveticaNeue-Light"/>
                <w:sz w:val="20"/>
                <w:szCs w:val="20"/>
                <w:lang w:val="ka-GE"/>
              </w:rPr>
              <w:t>აბები</w:t>
            </w:r>
          </w:p>
        </w:tc>
      </w:tr>
      <w:tr w:rsidR="00C50729" w:rsidRPr="00CB15E8" w:rsidTr="001704AB">
        <w:trPr>
          <w:trHeight w:val="291"/>
        </w:trPr>
        <w:tc>
          <w:tcPr>
            <w:tcW w:w="2723" w:type="dxa"/>
            <w:tcBorders>
              <w:bottom w:val="single" w:sz="4" w:space="0" w:color="auto"/>
            </w:tcBorders>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შენახვის წესი</w:t>
            </w:r>
          </w:p>
        </w:tc>
        <w:tc>
          <w:tcPr>
            <w:tcW w:w="6907" w:type="dxa"/>
            <w:gridSpan w:val="3"/>
            <w:tcBorders>
              <w:bottom w:val="single" w:sz="4" w:space="0" w:color="auto"/>
            </w:tcBorders>
            <w:shd w:val="clear" w:color="auto" w:fill="auto"/>
          </w:tcPr>
          <w:p w:rsidR="00C50729" w:rsidRPr="00CB15E8" w:rsidRDefault="00C50729" w:rsidP="00FC2549">
            <w:pPr>
              <w:autoSpaceDE w:val="0"/>
              <w:autoSpaceDN w:val="0"/>
              <w:adjustRightInd w:val="0"/>
              <w:spacing w:after="0" w:line="240" w:lineRule="auto"/>
              <w:jc w:val="both"/>
              <w:rPr>
                <w:rFonts w:ascii="Sylfaen" w:hAnsi="Sylfaen"/>
                <w:sz w:val="20"/>
                <w:szCs w:val="20"/>
                <w:lang w:val="ka-GE"/>
              </w:rPr>
            </w:pPr>
            <w:r w:rsidRPr="00CB15E8">
              <w:rPr>
                <w:rFonts w:ascii="Sylfaen" w:eastAsia="Calibri" w:hAnsi="Sylfaen" w:cs="HelveticaNeue-Light"/>
                <w:sz w:val="20"/>
                <w:szCs w:val="20"/>
                <w:lang w:val="ka-GE"/>
              </w:rPr>
              <w:t xml:space="preserve">აბები ინახება </w:t>
            </w:r>
            <w:r w:rsidR="00C8707C" w:rsidRPr="00CB15E8">
              <w:rPr>
                <w:rFonts w:ascii="Sylfaen" w:eastAsia="Calibri" w:hAnsi="Sylfaen" w:cs="HelveticaNeue-Light"/>
                <w:sz w:val="20"/>
                <w:szCs w:val="20"/>
                <w:lang w:val="ka-GE"/>
              </w:rPr>
              <w:t>ოთახის ტემპერატურაზე</w:t>
            </w:r>
            <w:r w:rsidR="00FC2549">
              <w:rPr>
                <w:rFonts w:ascii="Sylfaen" w:eastAsia="Calibri" w:hAnsi="Sylfaen" w:cs="HelveticaNeue-Light"/>
                <w:sz w:val="20"/>
                <w:szCs w:val="20"/>
                <w:lang w:val="ka-GE"/>
              </w:rPr>
              <w:t xml:space="preserve"> </w:t>
            </w:r>
            <w:r w:rsidR="00173E21" w:rsidRPr="00CB15E8">
              <w:rPr>
                <w:rFonts w:ascii="Sylfaen" w:eastAsia="Calibri" w:hAnsi="Sylfaen" w:cs="HelveticaNeue-Light"/>
                <w:sz w:val="20"/>
                <w:szCs w:val="20"/>
                <w:lang w:val="ka-GE"/>
              </w:rPr>
              <w:t>საწყის</w:t>
            </w:r>
            <w:r w:rsidR="00FC2549">
              <w:rPr>
                <w:rFonts w:ascii="Sylfaen" w:eastAsia="Calibri" w:hAnsi="Sylfaen" w:cs="HelveticaNeue-Light"/>
                <w:sz w:val="20"/>
                <w:szCs w:val="20"/>
                <w:lang w:val="ka-GE"/>
              </w:rPr>
              <w:t>ი</w:t>
            </w:r>
            <w:r w:rsidR="00173E21" w:rsidRPr="00CB15E8">
              <w:rPr>
                <w:rFonts w:ascii="Sylfaen" w:eastAsia="Calibri" w:hAnsi="Sylfaen" w:cs="HelveticaNeue-Light"/>
                <w:sz w:val="20"/>
                <w:szCs w:val="20"/>
                <w:lang w:val="ka-GE"/>
              </w:rPr>
              <w:t xml:space="preserve"> (</w:t>
            </w:r>
            <w:r w:rsidR="00160B05" w:rsidRPr="00CB15E8">
              <w:rPr>
                <w:rFonts w:ascii="Sylfaen" w:eastAsia="Calibri" w:hAnsi="Sylfaen" w:cs="HelveticaNeue-Light"/>
                <w:sz w:val="20"/>
                <w:szCs w:val="20"/>
                <w:lang w:val="ka-GE"/>
              </w:rPr>
              <w:t>მწარმოებლის</w:t>
            </w:r>
            <w:r w:rsidR="00173E21" w:rsidRPr="00CB15E8">
              <w:rPr>
                <w:rFonts w:ascii="Sylfaen" w:eastAsia="Calibri" w:hAnsi="Sylfaen" w:cs="HelveticaNeue-Light"/>
                <w:sz w:val="20"/>
                <w:szCs w:val="20"/>
                <w:lang w:val="ka-GE"/>
              </w:rPr>
              <w:t>)</w:t>
            </w:r>
            <w:r w:rsidR="00C8707C" w:rsidRPr="00CB15E8">
              <w:rPr>
                <w:rFonts w:ascii="Sylfaen" w:eastAsia="Calibri" w:hAnsi="Sylfaen" w:cs="HelveticaNeue-Light"/>
                <w:sz w:val="20"/>
                <w:szCs w:val="20"/>
                <w:lang w:val="ka-GE"/>
              </w:rPr>
              <w:t xml:space="preserve"> შეფუთვ</w:t>
            </w:r>
            <w:r w:rsidR="00FC2549">
              <w:rPr>
                <w:rFonts w:ascii="Sylfaen" w:eastAsia="Calibri" w:hAnsi="Sylfaen" w:cs="HelveticaNeue-Light"/>
                <w:sz w:val="20"/>
                <w:szCs w:val="20"/>
                <w:lang w:val="ka-GE"/>
              </w:rPr>
              <w:t>ით</w:t>
            </w:r>
            <w:r w:rsidR="00173E21" w:rsidRPr="00CB15E8">
              <w:rPr>
                <w:rFonts w:ascii="Sylfaen" w:eastAsia="Calibri" w:hAnsi="Sylfaen" w:cs="HelveticaNeue-Light"/>
                <w:sz w:val="20"/>
                <w:szCs w:val="20"/>
                <w:lang w:val="ka-GE"/>
              </w:rPr>
              <w:t>.</w:t>
            </w:r>
          </w:p>
        </w:tc>
      </w:tr>
      <w:tr w:rsidR="00C50729" w:rsidRPr="00CB15E8" w:rsidTr="001704AB">
        <w:trPr>
          <w:trHeight w:val="124"/>
        </w:trPr>
        <w:tc>
          <w:tcPr>
            <w:tcW w:w="2723" w:type="dxa"/>
            <w:tcBorders>
              <w:top w:val="single" w:sz="4" w:space="0" w:color="auto"/>
              <w:bottom w:val="single" w:sz="4" w:space="0" w:color="auto"/>
            </w:tcBorders>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ორალური აბსორბცია</w:t>
            </w:r>
          </w:p>
        </w:tc>
        <w:tc>
          <w:tcPr>
            <w:tcW w:w="6907" w:type="dxa"/>
            <w:gridSpan w:val="3"/>
            <w:tcBorders>
              <w:top w:val="single" w:sz="4" w:space="0" w:color="auto"/>
              <w:bottom w:val="single" w:sz="4" w:space="0" w:color="auto"/>
            </w:tcBorders>
            <w:shd w:val="clear" w:color="auto" w:fill="auto"/>
          </w:tcPr>
          <w:p w:rsidR="00C50729" w:rsidRPr="00CB15E8" w:rsidRDefault="00C8707C" w:rsidP="00FC2549">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სტანდარტულ</w:t>
            </w:r>
            <w:r w:rsidR="00C50729" w:rsidRPr="00CB15E8">
              <w:rPr>
                <w:rFonts w:ascii="Sylfaen" w:eastAsia="Calibri" w:hAnsi="Sylfaen" w:cs="HelveticaNeue-Light"/>
                <w:sz w:val="20"/>
                <w:szCs w:val="20"/>
                <w:lang w:val="ka-GE"/>
              </w:rPr>
              <w:t xml:space="preserve"> საკვებთან</w:t>
            </w:r>
            <w:r w:rsidR="00FC2549">
              <w:rPr>
                <w:rFonts w:ascii="Sylfaen" w:eastAsia="Calibri" w:hAnsi="Sylfaen" w:cs="HelveticaNeue-Light"/>
                <w:sz w:val="20"/>
                <w:szCs w:val="20"/>
                <w:lang w:val="ka-GE"/>
              </w:rPr>
              <w:t xml:space="preserve"> ერთად </w:t>
            </w:r>
            <w:r w:rsidRPr="00CB15E8">
              <w:rPr>
                <w:rFonts w:ascii="Sylfaen" w:eastAsia="Calibri" w:hAnsi="Sylfaen" w:cs="HelveticaNeue-Light"/>
                <w:sz w:val="20"/>
                <w:szCs w:val="20"/>
                <w:lang w:val="ka-GE"/>
              </w:rPr>
              <w:t>მიღების</w:t>
            </w:r>
            <w:r w:rsidR="00FC2549">
              <w:rPr>
                <w:rFonts w:ascii="Sylfaen" w:eastAsia="Calibri" w:hAnsi="Sylfaen" w:cs="HelveticaNeue-Light"/>
                <w:sz w:val="20"/>
                <w:szCs w:val="20"/>
                <w:lang w:val="ka-GE"/>
              </w:rPr>
              <w:t xml:space="preserve">ას </w:t>
            </w:r>
            <w:r w:rsidRPr="00CB15E8">
              <w:rPr>
                <w:rFonts w:ascii="Sylfaen" w:eastAsia="Calibri" w:hAnsi="Sylfaen" w:cs="HelveticaNeue-Light"/>
                <w:sz w:val="20"/>
                <w:szCs w:val="20"/>
                <w:lang w:val="ka-GE"/>
              </w:rPr>
              <w:t xml:space="preserve">აბსორბცია იზრდება. </w:t>
            </w:r>
          </w:p>
        </w:tc>
      </w:tr>
      <w:tr w:rsidR="00C50729" w:rsidRPr="00CB15E8" w:rsidTr="001704AB">
        <w:trPr>
          <w:trHeight w:val="145"/>
        </w:trPr>
        <w:tc>
          <w:tcPr>
            <w:tcW w:w="2723" w:type="dxa"/>
            <w:tcBorders>
              <w:top w:val="single" w:sz="4" w:space="0" w:color="auto"/>
              <w:bottom w:val="single" w:sz="4" w:space="0" w:color="auto"/>
            </w:tcBorders>
            <w:shd w:val="clear" w:color="auto" w:fill="auto"/>
          </w:tcPr>
          <w:p w:rsidR="00C50729" w:rsidRPr="00CB15E8" w:rsidRDefault="00D742B7" w:rsidP="00282447">
            <w:pPr>
              <w:spacing w:after="0" w:line="240" w:lineRule="auto"/>
              <w:rPr>
                <w:rFonts w:ascii="Sylfaen" w:hAnsi="Sylfaen"/>
                <w:b/>
                <w:sz w:val="20"/>
                <w:szCs w:val="20"/>
                <w:lang w:val="ka-GE"/>
              </w:rPr>
            </w:pPr>
            <w:r>
              <w:rPr>
                <w:rFonts w:ascii="Sylfaen" w:hAnsi="Sylfaen"/>
                <w:b/>
                <w:sz w:val="20"/>
                <w:szCs w:val="20"/>
                <w:lang w:val="ka-GE"/>
              </w:rPr>
              <w:t>თავზურგტვინის</w:t>
            </w:r>
            <w:r w:rsidR="00C50729" w:rsidRPr="00CB15E8">
              <w:rPr>
                <w:rFonts w:ascii="Sylfaen" w:hAnsi="Sylfaen"/>
                <w:b/>
                <w:sz w:val="20"/>
                <w:szCs w:val="20"/>
                <w:lang w:val="ka-GE"/>
              </w:rPr>
              <w:t xml:space="preserve"> სითხეში შეღწევადობა</w:t>
            </w:r>
          </w:p>
        </w:tc>
        <w:tc>
          <w:tcPr>
            <w:tcW w:w="6907" w:type="dxa"/>
            <w:gridSpan w:val="3"/>
            <w:tcBorders>
              <w:top w:val="single" w:sz="4" w:space="0" w:color="auto"/>
              <w:bottom w:val="single" w:sz="4" w:space="0" w:color="auto"/>
            </w:tcBorders>
            <w:shd w:val="clear" w:color="auto" w:fill="auto"/>
          </w:tcPr>
          <w:p w:rsidR="00C50729" w:rsidRPr="00CB15E8" w:rsidRDefault="00C8707C" w:rsidP="00282447">
            <w:pPr>
              <w:autoSpaceDE w:val="0"/>
              <w:autoSpaceDN w:val="0"/>
              <w:adjustRightInd w:val="0"/>
              <w:spacing w:after="0" w:line="240" w:lineRule="auto"/>
              <w:jc w:val="both"/>
              <w:rPr>
                <w:rFonts w:ascii="Sylfaen" w:eastAsia="Calibri" w:hAnsi="Sylfaen" w:cs="HelveticaNeue-Light"/>
                <w:sz w:val="20"/>
                <w:szCs w:val="20"/>
              </w:rPr>
            </w:pPr>
            <w:r w:rsidRPr="00CB15E8">
              <w:rPr>
                <w:rFonts w:ascii="Sylfaen" w:eastAsia="Calibri" w:hAnsi="Sylfaen" w:cs="HelveticaNeue-Light"/>
                <w:sz w:val="20"/>
                <w:szCs w:val="20"/>
                <w:lang w:val="ka-GE"/>
              </w:rPr>
              <w:t xml:space="preserve">მონაცემები </w:t>
            </w:r>
            <w:r w:rsidR="00D742B7">
              <w:rPr>
                <w:rFonts w:ascii="Sylfaen" w:eastAsia="Calibri" w:hAnsi="Sylfaen" w:cs="HelveticaNeue-Light"/>
                <w:sz w:val="20"/>
                <w:szCs w:val="20"/>
                <w:lang w:val="ka-GE"/>
              </w:rPr>
              <w:t>თავზურგტვინის</w:t>
            </w:r>
            <w:r w:rsidR="00C50729" w:rsidRPr="00CB15E8">
              <w:rPr>
                <w:rFonts w:ascii="Sylfaen" w:eastAsia="Calibri" w:hAnsi="Sylfaen" w:cs="HelveticaNeue-Light"/>
                <w:sz w:val="20"/>
                <w:szCs w:val="20"/>
                <w:lang w:val="ka-GE"/>
              </w:rPr>
              <w:t xml:space="preserve"> სითხეში შეღწევადობის შესახებ </w:t>
            </w:r>
            <w:r w:rsidRPr="00CB15E8">
              <w:rPr>
                <w:rFonts w:ascii="Sylfaen" w:eastAsia="Calibri" w:hAnsi="Sylfaen" w:cs="HelveticaNeue-Light"/>
                <w:sz w:val="20"/>
                <w:szCs w:val="20"/>
                <w:lang w:val="ka-GE"/>
              </w:rPr>
              <w:t>ხელმისაწვდომი</w:t>
            </w:r>
            <w:r w:rsidR="00C50729" w:rsidRPr="00CB15E8">
              <w:rPr>
                <w:rFonts w:ascii="Sylfaen" w:eastAsia="Calibri" w:hAnsi="Sylfaen" w:cs="HelveticaNeue-Light"/>
                <w:sz w:val="20"/>
                <w:szCs w:val="20"/>
                <w:lang w:val="ka-GE"/>
              </w:rPr>
              <w:t xml:space="preserve"> არ არის. </w:t>
            </w:r>
          </w:p>
        </w:tc>
      </w:tr>
      <w:tr w:rsidR="00C50729" w:rsidRPr="00CB15E8" w:rsidTr="001704AB">
        <w:tc>
          <w:tcPr>
            <w:tcW w:w="2723" w:type="dxa"/>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განსაკუთრებული მდგომარეობები</w:t>
            </w:r>
          </w:p>
        </w:tc>
        <w:tc>
          <w:tcPr>
            <w:tcW w:w="6907" w:type="dxa"/>
            <w:gridSpan w:val="3"/>
            <w:shd w:val="clear" w:color="auto" w:fill="auto"/>
          </w:tcPr>
          <w:p w:rsidR="00C8707C" w:rsidRPr="00CB15E8" w:rsidRDefault="00C50729"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hAnsi="Sylfaen"/>
                <w:b/>
                <w:sz w:val="20"/>
                <w:szCs w:val="20"/>
                <w:lang w:val="ka-GE"/>
              </w:rPr>
              <w:t>გამოყენება ორსულობის</w:t>
            </w:r>
            <w:r w:rsidR="00B74F99">
              <w:rPr>
                <w:rFonts w:ascii="Sylfaen" w:hAnsi="Sylfaen"/>
                <w:b/>
                <w:sz w:val="20"/>
                <w:szCs w:val="20"/>
                <w:lang w:val="ka-GE"/>
              </w:rPr>
              <w:t>ა</w:t>
            </w:r>
            <w:r w:rsidRPr="00CB15E8">
              <w:rPr>
                <w:rFonts w:ascii="Sylfaen" w:hAnsi="Sylfaen"/>
                <w:b/>
                <w:sz w:val="20"/>
                <w:szCs w:val="20"/>
                <w:lang w:val="ka-GE"/>
              </w:rPr>
              <w:t xml:space="preserve"> და ლაქტაციის პერიოდში:</w:t>
            </w:r>
            <w:r w:rsidRPr="00CB15E8">
              <w:rPr>
                <w:rFonts w:ascii="Sylfaen" w:hAnsi="Sylfaen"/>
                <w:sz w:val="20"/>
                <w:szCs w:val="20"/>
                <w:lang w:val="ka-GE"/>
              </w:rPr>
              <w:t xml:space="preserve"> </w:t>
            </w:r>
            <w:r w:rsidR="00B74F99">
              <w:rPr>
                <w:rFonts w:ascii="Sylfaen" w:hAnsi="Sylfaen"/>
                <w:sz w:val="20"/>
                <w:szCs w:val="20"/>
                <w:lang w:val="ka-GE"/>
              </w:rPr>
              <w:t xml:space="preserve">ორსულებთან </w:t>
            </w:r>
            <w:r w:rsidR="00C8707C" w:rsidRPr="00CB15E8">
              <w:rPr>
                <w:rFonts w:ascii="Sylfaen" w:hAnsi="Sylfaen"/>
                <w:sz w:val="20"/>
                <w:szCs w:val="20"/>
                <w:lang w:val="ka-GE"/>
              </w:rPr>
              <w:t>დელამანიდის გამოყენების შესახებ მონაცემები ძალ</w:t>
            </w:r>
            <w:r w:rsidR="00B74F99">
              <w:rPr>
                <w:rFonts w:ascii="Sylfaen" w:hAnsi="Sylfaen"/>
                <w:sz w:val="20"/>
                <w:szCs w:val="20"/>
                <w:lang w:val="ka-GE"/>
              </w:rPr>
              <w:t xml:space="preserve">ზე </w:t>
            </w:r>
            <w:r w:rsidR="00A263E4">
              <w:rPr>
                <w:rFonts w:ascii="Sylfaen" w:hAnsi="Sylfaen"/>
                <w:sz w:val="20"/>
                <w:szCs w:val="20"/>
                <w:lang w:val="ka-GE"/>
              </w:rPr>
              <w:t>მწირ</w:t>
            </w:r>
            <w:r w:rsidR="00C8707C" w:rsidRPr="00CB15E8">
              <w:rPr>
                <w:rFonts w:ascii="Sylfaen" w:hAnsi="Sylfaen"/>
                <w:sz w:val="20"/>
                <w:szCs w:val="20"/>
                <w:lang w:val="ka-GE"/>
              </w:rPr>
              <w:t xml:space="preserve">ია. ცხოველებზე ჩატარებული კვლევები რეპროდუქციულ </w:t>
            </w:r>
            <w:r w:rsidR="00787361">
              <w:rPr>
                <w:rFonts w:ascii="Sylfaen" w:hAnsi="Sylfaen"/>
                <w:sz w:val="20"/>
                <w:szCs w:val="20"/>
                <w:lang w:val="ka-GE"/>
              </w:rPr>
              <w:t>ტოქსიკურ</w:t>
            </w:r>
            <w:r w:rsidR="00C8707C" w:rsidRPr="00CB15E8">
              <w:rPr>
                <w:rFonts w:ascii="Sylfaen" w:hAnsi="Sylfaen"/>
                <w:sz w:val="20"/>
                <w:szCs w:val="20"/>
                <w:lang w:val="ka-GE"/>
              </w:rPr>
              <w:t>ობა</w:t>
            </w:r>
            <w:r w:rsidR="00B74F99">
              <w:rPr>
                <w:rFonts w:ascii="Sylfaen" w:hAnsi="Sylfaen"/>
                <w:sz w:val="20"/>
                <w:szCs w:val="20"/>
                <w:lang w:val="ka-GE"/>
              </w:rPr>
              <w:t>ზე მიუთითებს</w:t>
            </w:r>
            <w:r w:rsidR="00C8707C" w:rsidRPr="00CB15E8">
              <w:rPr>
                <w:rFonts w:ascii="Sylfaen" w:hAnsi="Sylfaen"/>
                <w:sz w:val="20"/>
                <w:szCs w:val="20"/>
                <w:lang w:val="ka-GE"/>
              </w:rPr>
              <w:t>.</w:t>
            </w:r>
            <w:r w:rsidR="00B74F99">
              <w:rPr>
                <w:rFonts w:ascii="Sylfaen" w:hAnsi="Sylfaen"/>
                <w:sz w:val="20"/>
                <w:szCs w:val="20"/>
                <w:lang w:val="ka-GE"/>
              </w:rPr>
              <w:t xml:space="preserve"> </w:t>
            </w:r>
            <w:r w:rsidR="00601C92" w:rsidRPr="00CB15E8">
              <w:rPr>
                <w:rFonts w:ascii="Sylfaen" w:hAnsi="Sylfaen"/>
                <w:sz w:val="20"/>
                <w:szCs w:val="20"/>
                <w:lang w:val="ka-GE"/>
              </w:rPr>
              <w:t>ხელმისაწვდომი ფარმაკოკინეტიკური მონაცემები ცხოველებ</w:t>
            </w:r>
            <w:r w:rsidR="00B74F99">
              <w:rPr>
                <w:rFonts w:ascii="Sylfaen" w:hAnsi="Sylfaen"/>
                <w:sz w:val="20"/>
                <w:szCs w:val="20"/>
                <w:lang w:val="ka-GE"/>
              </w:rPr>
              <w:t>ზე მოწმობს</w:t>
            </w:r>
            <w:r w:rsidR="00E00676" w:rsidRPr="00CB15E8">
              <w:rPr>
                <w:rFonts w:ascii="Sylfaen" w:hAnsi="Sylfaen"/>
                <w:sz w:val="20"/>
                <w:szCs w:val="20"/>
                <w:lang w:val="ka-GE"/>
              </w:rPr>
              <w:t>, რომ დელამანიდი და/ან მისი მეტაბოლიტები რძესთან ერთად გამოიყოფა.</w:t>
            </w:r>
          </w:p>
          <w:p w:rsidR="00FC2549" w:rsidRDefault="00C50729" w:rsidP="00FC2549">
            <w:pPr>
              <w:spacing w:after="0" w:line="240" w:lineRule="auto"/>
              <w:jc w:val="both"/>
              <w:rPr>
                <w:rFonts w:ascii="Sylfaen" w:hAnsi="Sylfaen"/>
                <w:sz w:val="20"/>
                <w:szCs w:val="20"/>
                <w:lang w:val="ka-GE"/>
              </w:rPr>
            </w:pPr>
            <w:r w:rsidRPr="00CB15E8">
              <w:rPr>
                <w:rFonts w:ascii="Sylfaen" w:hAnsi="Sylfaen"/>
                <w:b/>
                <w:sz w:val="20"/>
                <w:szCs w:val="20"/>
                <w:lang w:val="ka-GE"/>
              </w:rPr>
              <w:t>გამოყენება თირკმლის პათოლოგიის დროს:</w:t>
            </w:r>
            <w:r w:rsidRPr="00CB15E8">
              <w:rPr>
                <w:rFonts w:ascii="Sylfaen" w:hAnsi="Sylfaen"/>
                <w:sz w:val="20"/>
                <w:szCs w:val="20"/>
                <w:lang w:val="ka-GE"/>
              </w:rPr>
              <w:t xml:space="preserve"> მცირე და საშუალო ხასიათის </w:t>
            </w:r>
            <w:r w:rsidR="00B74F99">
              <w:rPr>
                <w:rFonts w:ascii="Sylfaen" w:hAnsi="Sylfaen"/>
                <w:sz w:val="20"/>
                <w:szCs w:val="20"/>
                <w:lang w:val="ka-GE"/>
              </w:rPr>
              <w:t>რენულ</w:t>
            </w:r>
            <w:r w:rsidRPr="00CB15E8">
              <w:rPr>
                <w:rFonts w:ascii="Sylfaen" w:hAnsi="Sylfaen"/>
                <w:sz w:val="20"/>
                <w:szCs w:val="20"/>
                <w:lang w:val="ka-GE"/>
              </w:rPr>
              <w:t>ი დარღვევების დროს დოზის შეცვლა საჭირო არ არის</w:t>
            </w:r>
            <w:r w:rsidR="00E00676" w:rsidRPr="00CB15E8">
              <w:rPr>
                <w:rFonts w:ascii="Sylfaen" w:hAnsi="Sylfaen"/>
                <w:sz w:val="20"/>
                <w:szCs w:val="20"/>
                <w:lang w:val="ka-GE"/>
              </w:rPr>
              <w:t xml:space="preserve">. </w:t>
            </w:r>
            <w:r w:rsidRPr="00CB15E8">
              <w:rPr>
                <w:rFonts w:ascii="Sylfaen" w:hAnsi="Sylfaen"/>
                <w:sz w:val="20"/>
                <w:szCs w:val="20"/>
                <w:lang w:val="ka-GE"/>
              </w:rPr>
              <w:t>თირკმლის მწვავე უკმარისობის შემთხვევაში დოზა განსაზღვრული არ არის</w:t>
            </w:r>
            <w:r w:rsidR="00FC2549">
              <w:rPr>
                <w:rFonts w:ascii="Sylfaen" w:hAnsi="Sylfaen"/>
                <w:sz w:val="20"/>
                <w:szCs w:val="20"/>
                <w:lang w:val="ka-GE"/>
              </w:rPr>
              <w:t xml:space="preserve">. </w:t>
            </w:r>
            <w:r w:rsidR="00E00676" w:rsidRPr="00CB15E8">
              <w:rPr>
                <w:rFonts w:ascii="Sylfaen" w:hAnsi="Sylfaen"/>
                <w:sz w:val="20"/>
                <w:szCs w:val="20"/>
                <w:lang w:val="ka-GE"/>
              </w:rPr>
              <w:t>გამო</w:t>
            </w:r>
            <w:r w:rsidR="00FC2549">
              <w:rPr>
                <w:rFonts w:ascii="Sylfaen" w:hAnsi="Sylfaen"/>
                <w:sz w:val="20"/>
                <w:szCs w:val="20"/>
                <w:lang w:val="ka-GE"/>
              </w:rPr>
              <w:t>ი</w:t>
            </w:r>
            <w:r w:rsidR="00E00676" w:rsidRPr="00CB15E8">
              <w:rPr>
                <w:rFonts w:ascii="Sylfaen" w:hAnsi="Sylfaen"/>
                <w:sz w:val="20"/>
                <w:szCs w:val="20"/>
                <w:lang w:val="ka-GE"/>
              </w:rPr>
              <w:t>ყენე</w:t>
            </w:r>
            <w:r w:rsidR="00FC2549">
              <w:rPr>
                <w:rFonts w:ascii="Sylfaen" w:hAnsi="Sylfaen"/>
                <w:sz w:val="20"/>
                <w:szCs w:val="20"/>
                <w:lang w:val="ka-GE"/>
              </w:rPr>
              <w:t xml:space="preserve">თ </w:t>
            </w:r>
            <w:r w:rsidR="00E00676" w:rsidRPr="00CB15E8">
              <w:rPr>
                <w:rFonts w:ascii="Sylfaen" w:hAnsi="Sylfaen"/>
                <w:sz w:val="20"/>
                <w:szCs w:val="20"/>
                <w:lang w:val="ka-GE"/>
              </w:rPr>
              <w:t>სიფრთხილით</w:t>
            </w:r>
            <w:r w:rsidR="00FC2549">
              <w:rPr>
                <w:rFonts w:ascii="Sylfaen" w:hAnsi="Sylfaen"/>
                <w:sz w:val="20"/>
                <w:szCs w:val="20"/>
                <w:lang w:val="ka-GE"/>
              </w:rPr>
              <w:t xml:space="preserve"> </w:t>
            </w:r>
            <w:r w:rsidR="00E00676" w:rsidRPr="00CB15E8">
              <w:rPr>
                <w:rFonts w:ascii="Sylfaen" w:hAnsi="Sylfaen"/>
                <w:sz w:val="20"/>
                <w:szCs w:val="20"/>
                <w:lang w:val="ka-GE"/>
              </w:rPr>
              <w:t xml:space="preserve">და მხოლოდ </w:t>
            </w:r>
            <w:r w:rsidR="00B74F99">
              <w:rPr>
                <w:rFonts w:ascii="Sylfaen" w:hAnsi="Sylfaen"/>
                <w:sz w:val="20"/>
                <w:szCs w:val="20"/>
                <w:lang w:val="ka-GE"/>
              </w:rPr>
              <w:t xml:space="preserve">მაშინ, როცა </w:t>
            </w:r>
            <w:r w:rsidR="00E00676" w:rsidRPr="00CB15E8">
              <w:rPr>
                <w:rFonts w:ascii="Sylfaen" w:hAnsi="Sylfaen"/>
                <w:sz w:val="20"/>
                <w:szCs w:val="20"/>
                <w:lang w:val="ka-GE"/>
              </w:rPr>
              <w:t>სარგებელი აღემატება რისკს.</w:t>
            </w:r>
          </w:p>
          <w:p w:rsidR="00C50729" w:rsidRPr="00CB15E8" w:rsidRDefault="00C50729" w:rsidP="00FC2549">
            <w:pPr>
              <w:spacing w:after="0" w:line="240" w:lineRule="auto"/>
              <w:jc w:val="both"/>
              <w:rPr>
                <w:rFonts w:ascii="Sylfaen" w:hAnsi="Sylfaen"/>
                <w:sz w:val="20"/>
                <w:szCs w:val="20"/>
              </w:rPr>
            </w:pPr>
            <w:r w:rsidRPr="00CB15E8">
              <w:rPr>
                <w:rFonts w:ascii="Sylfaen" w:hAnsi="Sylfaen"/>
                <w:b/>
                <w:sz w:val="20"/>
                <w:szCs w:val="20"/>
                <w:lang w:val="ka-GE"/>
              </w:rPr>
              <w:t>გამოყენება ღვიძლის პათოლოგიის დროს:</w:t>
            </w:r>
            <w:r w:rsidRPr="00CB15E8">
              <w:rPr>
                <w:rFonts w:ascii="Sylfaen" w:hAnsi="Sylfaen"/>
                <w:sz w:val="20"/>
                <w:szCs w:val="20"/>
                <w:lang w:val="ka-GE"/>
              </w:rPr>
              <w:t xml:space="preserve"> ღვიძლის მცირე და საშუალო დარღვევების დროს დოზის </w:t>
            </w:r>
            <w:r w:rsidR="00FC2549">
              <w:rPr>
                <w:rFonts w:ascii="Sylfaen" w:hAnsi="Sylfaen"/>
                <w:sz w:val="20"/>
                <w:szCs w:val="20"/>
                <w:lang w:val="ka-GE"/>
              </w:rPr>
              <w:t xml:space="preserve">შეცვლა </w:t>
            </w:r>
            <w:r w:rsidRPr="00CB15E8">
              <w:rPr>
                <w:rFonts w:ascii="Sylfaen" w:hAnsi="Sylfaen"/>
                <w:sz w:val="20"/>
                <w:szCs w:val="20"/>
                <w:lang w:val="ka-GE"/>
              </w:rPr>
              <w:t>საჭირო არ არის.</w:t>
            </w:r>
            <w:r w:rsidR="00B74F99">
              <w:rPr>
                <w:rFonts w:ascii="Sylfaen" w:hAnsi="Sylfaen"/>
                <w:sz w:val="20"/>
                <w:szCs w:val="20"/>
                <w:lang w:val="ka-GE"/>
              </w:rPr>
              <w:t xml:space="preserve"> </w:t>
            </w:r>
            <w:r w:rsidRPr="00CB15E8">
              <w:rPr>
                <w:rFonts w:ascii="Sylfaen" w:hAnsi="Sylfaen"/>
                <w:sz w:val="20"/>
                <w:szCs w:val="20"/>
                <w:lang w:val="ka-GE"/>
              </w:rPr>
              <w:t xml:space="preserve">ღვიძლის მწვავე პათოლოგიების შემთხვევაში დოზა და </w:t>
            </w:r>
            <w:r w:rsidR="00787361">
              <w:rPr>
                <w:rFonts w:ascii="Sylfaen" w:hAnsi="Sylfaen"/>
                <w:sz w:val="20"/>
                <w:szCs w:val="20"/>
                <w:lang w:val="ka-GE"/>
              </w:rPr>
              <w:t>ტოქსიკურ</w:t>
            </w:r>
            <w:r w:rsidRPr="00CB15E8">
              <w:rPr>
                <w:rFonts w:ascii="Sylfaen" w:hAnsi="Sylfaen"/>
                <w:sz w:val="20"/>
                <w:szCs w:val="20"/>
                <w:lang w:val="ka-GE"/>
              </w:rPr>
              <w:t>ობა განსაზღვრული არ არის</w:t>
            </w:r>
            <w:r w:rsidR="00FC2549">
              <w:rPr>
                <w:rFonts w:ascii="Sylfaen" w:hAnsi="Sylfaen"/>
                <w:sz w:val="20"/>
                <w:szCs w:val="20"/>
                <w:lang w:val="ka-GE"/>
              </w:rPr>
              <w:t xml:space="preserve">. </w:t>
            </w:r>
            <w:r w:rsidRPr="00CB15E8">
              <w:rPr>
                <w:rFonts w:ascii="Sylfaen" w:hAnsi="Sylfaen"/>
                <w:sz w:val="20"/>
                <w:szCs w:val="20"/>
                <w:lang w:val="ka-GE"/>
              </w:rPr>
              <w:t>გამოიყენეთ სიფრთხილით</w:t>
            </w:r>
            <w:r w:rsidR="00FC2549">
              <w:rPr>
                <w:rFonts w:ascii="Sylfaen" w:hAnsi="Sylfaen"/>
                <w:sz w:val="20"/>
                <w:szCs w:val="20"/>
                <w:lang w:val="ka-GE"/>
              </w:rPr>
              <w:t xml:space="preserve"> </w:t>
            </w:r>
            <w:r w:rsidRPr="00CB15E8">
              <w:rPr>
                <w:rFonts w:ascii="Sylfaen" w:hAnsi="Sylfaen"/>
                <w:sz w:val="20"/>
                <w:szCs w:val="20"/>
                <w:lang w:val="ka-GE"/>
              </w:rPr>
              <w:t xml:space="preserve">და მხოლოდ </w:t>
            </w:r>
            <w:r w:rsidR="00FC2549">
              <w:rPr>
                <w:rFonts w:ascii="Sylfaen" w:hAnsi="Sylfaen"/>
                <w:sz w:val="20"/>
                <w:szCs w:val="20"/>
                <w:lang w:val="ka-GE"/>
              </w:rPr>
              <w:t>მაშინ</w:t>
            </w:r>
            <w:r w:rsidRPr="00CB15E8">
              <w:rPr>
                <w:rFonts w:ascii="Sylfaen" w:hAnsi="Sylfaen"/>
                <w:sz w:val="20"/>
                <w:szCs w:val="20"/>
                <w:lang w:val="ka-GE"/>
              </w:rPr>
              <w:t xml:space="preserve">, </w:t>
            </w:r>
            <w:r w:rsidR="00FC2549">
              <w:rPr>
                <w:rFonts w:ascii="Sylfaen" w:hAnsi="Sylfaen"/>
                <w:sz w:val="20"/>
                <w:szCs w:val="20"/>
                <w:lang w:val="ka-GE"/>
              </w:rPr>
              <w:t xml:space="preserve">როცა </w:t>
            </w:r>
            <w:r w:rsidRPr="00CB15E8">
              <w:rPr>
                <w:rFonts w:ascii="Sylfaen" w:hAnsi="Sylfaen"/>
                <w:sz w:val="20"/>
                <w:szCs w:val="20"/>
                <w:lang w:val="ka-GE"/>
              </w:rPr>
              <w:t>სარგებელი აღემატება</w:t>
            </w:r>
            <w:r w:rsidR="00E00676" w:rsidRPr="00CB15E8">
              <w:rPr>
                <w:rFonts w:ascii="Sylfaen" w:hAnsi="Sylfaen"/>
                <w:sz w:val="20"/>
                <w:szCs w:val="20"/>
                <w:lang w:val="ka-GE"/>
              </w:rPr>
              <w:t xml:space="preserve"> რისკს</w:t>
            </w:r>
            <w:r w:rsidRPr="00CB15E8">
              <w:rPr>
                <w:rFonts w:ascii="Sylfaen" w:hAnsi="Sylfaen"/>
                <w:sz w:val="20"/>
                <w:szCs w:val="20"/>
                <w:lang w:val="ka-GE"/>
              </w:rPr>
              <w:t xml:space="preserve">. </w:t>
            </w:r>
          </w:p>
        </w:tc>
      </w:tr>
      <w:tr w:rsidR="00C50729" w:rsidRPr="00CB15E8" w:rsidTr="001704AB">
        <w:tc>
          <w:tcPr>
            <w:tcW w:w="2723" w:type="dxa"/>
            <w:shd w:val="clear" w:color="auto" w:fill="auto"/>
          </w:tcPr>
          <w:p w:rsidR="00C50729" w:rsidRPr="00CB15E8" w:rsidRDefault="00A80AA3" w:rsidP="00282447">
            <w:pPr>
              <w:spacing w:after="0" w:line="240" w:lineRule="auto"/>
              <w:rPr>
                <w:rFonts w:ascii="Sylfaen" w:hAnsi="Sylfaen"/>
                <w:b/>
                <w:sz w:val="20"/>
                <w:szCs w:val="20"/>
                <w:lang w:val="ka-GE"/>
              </w:rPr>
            </w:pPr>
            <w:r>
              <w:rPr>
                <w:rFonts w:ascii="Sylfaen" w:hAnsi="Sylfaen"/>
                <w:b/>
                <w:sz w:val="20"/>
                <w:szCs w:val="20"/>
                <w:lang w:val="ka-GE"/>
              </w:rPr>
              <w:t>არასასურველი</w:t>
            </w:r>
            <w:r w:rsidR="00C50729" w:rsidRPr="00CB15E8">
              <w:rPr>
                <w:rFonts w:ascii="Sylfaen" w:hAnsi="Sylfaen"/>
                <w:b/>
                <w:sz w:val="20"/>
                <w:szCs w:val="20"/>
                <w:lang w:val="ka-GE"/>
              </w:rPr>
              <w:t xml:space="preserve"> მოვლენები</w:t>
            </w:r>
          </w:p>
        </w:tc>
        <w:tc>
          <w:tcPr>
            <w:tcW w:w="6907" w:type="dxa"/>
            <w:gridSpan w:val="3"/>
            <w:shd w:val="clear" w:color="auto" w:fill="auto"/>
          </w:tcPr>
          <w:p w:rsidR="00C50729" w:rsidRPr="00B74F99" w:rsidRDefault="00C50729"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Calibri" w:hAnsi="Sylfaen" w:cs="HelveticaNeue-Light"/>
                <w:b/>
                <w:sz w:val="20"/>
                <w:szCs w:val="20"/>
                <w:lang w:val="ka-GE"/>
              </w:rPr>
              <w:t>ხშირი:</w:t>
            </w:r>
            <w:r w:rsidRPr="00CB15E8">
              <w:rPr>
                <w:rFonts w:ascii="Sylfaen" w:eastAsia="Calibri" w:hAnsi="Sylfaen" w:cs="HelveticaNeue-Light"/>
                <w:sz w:val="20"/>
                <w:szCs w:val="20"/>
                <w:lang w:val="ka-GE"/>
              </w:rPr>
              <w:t xml:space="preserve"> </w:t>
            </w:r>
            <w:r w:rsidR="00CD1595">
              <w:rPr>
                <w:rFonts w:ascii="Sylfaen" w:eastAsia="Calibri" w:hAnsi="Sylfaen" w:cs="HelveticaNeue-Light"/>
                <w:sz w:val="20"/>
                <w:szCs w:val="20"/>
                <w:lang w:val="ka-GE"/>
              </w:rPr>
              <w:t>პაციენტებთან</w:t>
            </w:r>
            <w:r w:rsidR="00E00676" w:rsidRPr="00CB15E8">
              <w:rPr>
                <w:rFonts w:ascii="Sylfaen" w:eastAsia="Calibri" w:hAnsi="Sylfaen" w:cs="HelveticaNeue-Light"/>
                <w:sz w:val="20"/>
                <w:szCs w:val="20"/>
                <w:lang w:val="ka-GE"/>
              </w:rPr>
              <w:t>, რომლებიც იღებენ დელამანიდს</w:t>
            </w:r>
            <w:r w:rsidR="00B74F99">
              <w:rPr>
                <w:rFonts w:ascii="Sylfaen" w:eastAsia="Calibri" w:hAnsi="Sylfaen" w:cs="HelveticaNeue-Light"/>
                <w:sz w:val="20"/>
                <w:szCs w:val="20"/>
                <w:lang w:val="ka-GE"/>
              </w:rPr>
              <w:t>,</w:t>
            </w:r>
            <w:r w:rsidR="00E00676" w:rsidRPr="00CB15E8">
              <w:rPr>
                <w:rFonts w:ascii="Sylfaen" w:eastAsia="Calibri" w:hAnsi="Sylfaen" w:cs="HelveticaNeue-Light"/>
                <w:sz w:val="20"/>
                <w:szCs w:val="20"/>
                <w:lang w:val="ka-GE"/>
              </w:rPr>
              <w:t xml:space="preserve"> </w:t>
            </w:r>
            <w:r w:rsidR="00A27397" w:rsidRPr="00CB15E8">
              <w:rPr>
                <w:rFonts w:ascii="Sylfaen" w:eastAsia="Calibri" w:hAnsi="Sylfaen" w:cs="HelveticaNeue-Light"/>
                <w:sz w:val="20"/>
                <w:szCs w:val="20"/>
                <w:lang w:val="ka-GE"/>
              </w:rPr>
              <w:t xml:space="preserve">ყველაზე ხშირია </w:t>
            </w:r>
            <w:r w:rsidR="00E00676" w:rsidRPr="00CB15E8">
              <w:rPr>
                <w:rFonts w:ascii="Sylfaen" w:eastAsia="Calibri" w:hAnsi="Sylfaen" w:cs="HelveticaNeue-Light"/>
                <w:sz w:val="20"/>
                <w:szCs w:val="20"/>
                <w:lang w:val="ka-GE"/>
              </w:rPr>
              <w:t>(</w:t>
            </w:r>
            <w:r w:rsidR="00A27397" w:rsidRPr="00CB15E8">
              <w:rPr>
                <w:rFonts w:ascii="Sylfaen" w:eastAsia="Calibri" w:hAnsi="Sylfaen" w:cs="HelveticaNeue-Light"/>
                <w:sz w:val="20"/>
                <w:szCs w:val="20"/>
                <w:lang w:val="ka-GE"/>
              </w:rPr>
              <w:t xml:space="preserve">ინსიდენტობა &gt;10%) გულისრევა </w:t>
            </w:r>
            <w:r w:rsidR="00A27397" w:rsidRPr="00CB15E8">
              <w:rPr>
                <w:rFonts w:ascii="Sylfaen" w:eastAsia="ITCFranklinGothicStd-Book" w:hAnsi="Sylfaen" w:cs="ITCFranklinGothicStd-Book"/>
                <w:sz w:val="20"/>
                <w:szCs w:val="20"/>
                <w:lang w:val="ka-GE" w:eastAsia="ru-RU"/>
              </w:rPr>
              <w:t>(38.3%)</w:t>
            </w:r>
            <w:r w:rsidR="00A27397" w:rsidRPr="00CB15E8">
              <w:rPr>
                <w:rFonts w:ascii="Sylfaen" w:eastAsia="Calibri" w:hAnsi="Sylfaen" w:cs="HelveticaNeue-Light"/>
                <w:sz w:val="20"/>
                <w:szCs w:val="20"/>
                <w:lang w:val="ka-GE"/>
              </w:rPr>
              <w:t xml:space="preserve">, პირღებინება </w:t>
            </w:r>
            <w:r w:rsidR="00A27397" w:rsidRPr="00CB15E8">
              <w:rPr>
                <w:rFonts w:ascii="Sylfaen" w:eastAsia="ITCFranklinGothicStd-Book" w:hAnsi="Sylfaen" w:cs="ITCFranklinGothicStd-Book"/>
                <w:sz w:val="20"/>
                <w:szCs w:val="20"/>
                <w:lang w:val="ka-GE" w:eastAsia="ru-RU"/>
              </w:rPr>
              <w:t xml:space="preserve">(33%) და </w:t>
            </w:r>
            <w:r w:rsidR="00B74F99">
              <w:rPr>
                <w:rFonts w:ascii="Sylfaen" w:eastAsia="ITCFranklinGothicStd-Book" w:hAnsi="Sylfaen" w:cs="ITCFranklinGothicStd-Book"/>
                <w:sz w:val="20"/>
                <w:szCs w:val="20"/>
                <w:lang w:val="ka-GE" w:eastAsia="ru-RU"/>
              </w:rPr>
              <w:t>თავბრუ</w:t>
            </w:r>
            <w:r w:rsidR="00A27397" w:rsidRPr="00CB15E8">
              <w:rPr>
                <w:rFonts w:ascii="Sylfaen" w:eastAsia="ITCFranklinGothicStd-Book" w:hAnsi="Sylfaen" w:cs="ITCFranklinGothicStd-Book"/>
                <w:sz w:val="20"/>
                <w:szCs w:val="20"/>
                <w:lang w:val="ka-GE" w:eastAsia="ru-RU"/>
              </w:rPr>
              <w:t xml:space="preserve">ხვევა </w:t>
            </w:r>
            <w:r w:rsidR="00E00676" w:rsidRPr="00CB15E8">
              <w:rPr>
                <w:rFonts w:ascii="Sylfaen" w:eastAsia="ITCFranklinGothicStd-Book" w:hAnsi="Sylfaen" w:cs="ITCFranklinGothicStd-Book"/>
                <w:sz w:val="20"/>
                <w:szCs w:val="20"/>
                <w:lang w:val="ru-RU" w:eastAsia="ru-RU"/>
              </w:rPr>
              <w:t>(30.2%)</w:t>
            </w:r>
            <w:r w:rsidR="00B74F99">
              <w:rPr>
                <w:rFonts w:ascii="Sylfaen" w:eastAsia="ITCFranklinGothicStd-Book" w:hAnsi="Sylfaen" w:cs="ITCFranklinGothicStd-Book"/>
                <w:sz w:val="20"/>
                <w:szCs w:val="20"/>
                <w:lang w:val="ka-GE" w:eastAsia="ru-RU"/>
              </w:rPr>
              <w:t>;</w:t>
            </w:r>
          </w:p>
          <w:p w:rsidR="00C50729" w:rsidRPr="00CB15E8" w:rsidRDefault="00C50729" w:rsidP="00B74F99">
            <w:pPr>
              <w:autoSpaceDE w:val="0"/>
              <w:autoSpaceDN w:val="0"/>
              <w:adjustRightInd w:val="0"/>
              <w:spacing w:after="0" w:line="240" w:lineRule="auto"/>
              <w:jc w:val="both"/>
              <w:rPr>
                <w:rFonts w:ascii="Sylfaen" w:eastAsia="Calibri" w:hAnsi="Sylfaen" w:cs="HelveticaNeue-Light"/>
                <w:b/>
                <w:sz w:val="20"/>
                <w:szCs w:val="20"/>
              </w:rPr>
            </w:pPr>
            <w:r w:rsidRPr="00CB15E8">
              <w:rPr>
                <w:rFonts w:ascii="Sylfaen" w:eastAsia="Calibri" w:hAnsi="Sylfaen" w:cs="HelveticaNeue-Light"/>
                <w:sz w:val="20"/>
                <w:szCs w:val="20"/>
                <w:lang w:val="ka-GE"/>
              </w:rPr>
              <w:t xml:space="preserve"> </w:t>
            </w:r>
            <w:r w:rsidRPr="00CB15E8">
              <w:rPr>
                <w:rFonts w:ascii="Sylfaen" w:eastAsia="Calibri" w:hAnsi="Sylfaen" w:cs="HelveticaNeue-Light"/>
                <w:b/>
                <w:sz w:val="20"/>
                <w:szCs w:val="20"/>
                <w:lang w:val="ka-GE"/>
              </w:rPr>
              <w:t xml:space="preserve">ნაკლებად ხშირი: </w:t>
            </w:r>
            <w:r w:rsidRPr="00CB15E8">
              <w:rPr>
                <w:rFonts w:ascii="Sylfaen" w:eastAsia="ITCFranklinGothicStd-Book" w:hAnsi="Sylfaen" w:cs="ITCFranklinGothicStd-Book"/>
                <w:sz w:val="20"/>
                <w:szCs w:val="20"/>
                <w:lang w:val="ka-GE" w:eastAsia="ru-RU"/>
              </w:rPr>
              <w:t>QT</w:t>
            </w:r>
            <w:r w:rsidR="00B74F9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ინტერვალის გახანგრძლივება</w:t>
            </w:r>
            <w:r w:rsidR="00E00676" w:rsidRPr="00CB15E8">
              <w:rPr>
                <w:rFonts w:ascii="Sylfaen" w:eastAsia="ITCFranklinGothicStd-Book" w:hAnsi="Sylfaen" w:cs="ITCFranklinGothicStd-Book"/>
                <w:sz w:val="20"/>
                <w:szCs w:val="20"/>
                <w:lang w:val="ka-GE" w:eastAsia="ru-RU"/>
              </w:rPr>
              <w:t xml:space="preserve">. </w:t>
            </w:r>
          </w:p>
        </w:tc>
      </w:tr>
      <w:tr w:rsidR="00C50729" w:rsidRPr="00CB15E8" w:rsidTr="001704AB">
        <w:trPr>
          <w:trHeight w:val="5205"/>
        </w:trPr>
        <w:tc>
          <w:tcPr>
            <w:tcW w:w="2723" w:type="dxa"/>
            <w:tcBorders>
              <w:bottom w:val="single" w:sz="4" w:space="0" w:color="auto"/>
            </w:tcBorders>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უკუჩვენებები</w:t>
            </w:r>
            <w:r w:rsidR="005168CA" w:rsidRPr="00CB15E8">
              <w:rPr>
                <w:rFonts w:ascii="Sylfaen" w:hAnsi="Sylfaen"/>
                <w:b/>
                <w:sz w:val="20"/>
                <w:szCs w:val="20"/>
                <w:lang w:val="ka-GE"/>
              </w:rPr>
              <w:t>/სიფრთხილე</w:t>
            </w:r>
          </w:p>
        </w:tc>
        <w:tc>
          <w:tcPr>
            <w:tcW w:w="6907" w:type="dxa"/>
            <w:gridSpan w:val="3"/>
            <w:tcBorders>
              <w:bottom w:val="single" w:sz="4" w:space="0" w:color="auto"/>
            </w:tcBorders>
            <w:shd w:val="clear" w:color="auto" w:fill="auto"/>
          </w:tcPr>
          <w:p w:rsidR="005168CA" w:rsidRPr="00CB15E8" w:rsidRDefault="005168CA" w:rsidP="00282447">
            <w:pPr>
              <w:tabs>
                <w:tab w:val="left" w:pos="149"/>
              </w:tabs>
              <w:autoSpaceDE w:val="0"/>
              <w:autoSpaceDN w:val="0"/>
              <w:adjustRightInd w:val="0"/>
              <w:spacing w:after="0" w:line="240" w:lineRule="auto"/>
              <w:rPr>
                <w:rFonts w:ascii="Sylfaen" w:eastAsia="ITCFranklinGothicStd-Book" w:hAnsi="Sylfaen" w:cs="ITCFranklinGothicStd-Book"/>
                <w:b/>
                <w:sz w:val="20"/>
                <w:szCs w:val="20"/>
                <w:lang w:val="ka-GE" w:eastAsia="ru-RU"/>
              </w:rPr>
            </w:pPr>
            <w:r w:rsidRPr="00CB15E8">
              <w:rPr>
                <w:rFonts w:ascii="Sylfaen" w:eastAsia="ITCFranklinGothicStd-Book" w:hAnsi="Sylfaen" w:cs="ITCFranklinGothicStd-Book"/>
                <w:b/>
                <w:sz w:val="20"/>
                <w:szCs w:val="20"/>
                <w:lang w:val="ka-GE" w:eastAsia="ru-RU"/>
              </w:rPr>
              <w:t>არ გამოიყენოთ ან</w:t>
            </w:r>
            <w:r w:rsidR="00B74F99">
              <w:rPr>
                <w:rFonts w:ascii="Sylfaen" w:eastAsia="ITCFranklinGothicStd-Book" w:hAnsi="Sylfaen" w:cs="ITCFranklinGothicStd-Book"/>
                <w:b/>
                <w:sz w:val="20"/>
                <w:szCs w:val="20"/>
                <w:lang w:val="ka-GE" w:eastAsia="ru-RU"/>
              </w:rPr>
              <w:t xml:space="preserve"> </w:t>
            </w:r>
            <w:r w:rsidRPr="00CB15E8">
              <w:rPr>
                <w:rFonts w:ascii="Sylfaen" w:eastAsia="ITCFranklinGothicStd-Book" w:hAnsi="Sylfaen" w:cs="ITCFranklinGothicStd-Book"/>
                <w:b/>
                <w:sz w:val="20"/>
                <w:szCs w:val="20"/>
                <w:lang w:val="ka-GE" w:eastAsia="ru-RU"/>
              </w:rPr>
              <w:t>შეწყვიტეთ დელამანიდი</w:t>
            </w:r>
            <w:r w:rsidR="00B74F99">
              <w:rPr>
                <w:rFonts w:ascii="Sylfaen" w:eastAsia="ITCFranklinGothicStd-Book" w:hAnsi="Sylfaen" w:cs="ITCFranklinGothicStd-Book"/>
                <w:b/>
                <w:sz w:val="20"/>
                <w:szCs w:val="20"/>
                <w:lang w:val="ka-GE" w:eastAsia="ru-RU"/>
              </w:rPr>
              <w:t xml:space="preserve">ს გამოყენება </w:t>
            </w:r>
            <w:r w:rsidR="00EC3AB7" w:rsidRPr="00CB15E8">
              <w:rPr>
                <w:rFonts w:ascii="Sylfaen" w:eastAsia="ITCFranklinGothicStd-Book" w:hAnsi="Sylfaen" w:cs="ITCFranklinGothicStd-Book"/>
                <w:b/>
                <w:sz w:val="20"/>
                <w:szCs w:val="20"/>
                <w:lang w:val="ka-GE" w:eastAsia="ru-RU"/>
              </w:rPr>
              <w:t>შემდეგ შემთხვევებში</w:t>
            </w:r>
            <w:r w:rsidRPr="00CB15E8">
              <w:rPr>
                <w:rFonts w:ascii="Sylfaen" w:eastAsia="ITCFranklinGothicStd-Book" w:hAnsi="Sylfaen" w:cs="ITCFranklinGothicStd-Book"/>
                <w:b/>
                <w:sz w:val="20"/>
                <w:szCs w:val="20"/>
                <w:lang w:val="ka-GE" w:eastAsia="ru-RU"/>
              </w:rPr>
              <w:t xml:space="preserve">: </w:t>
            </w:r>
          </w:p>
          <w:p w:rsidR="005168CA" w:rsidRPr="00CB15E8" w:rsidRDefault="005168CA" w:rsidP="006B5F97">
            <w:pPr>
              <w:numPr>
                <w:ilvl w:val="0"/>
                <w:numId w:val="40"/>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კლინიკურად სარწმუნო ვენტრიკულ</w:t>
            </w:r>
            <w:r w:rsidR="00B74F99">
              <w:rPr>
                <w:rFonts w:ascii="Sylfaen" w:eastAsia="ITCFranklinGothicStd-Book" w:hAnsi="Sylfaen" w:cs="ITCFranklinGothicStd-Book"/>
                <w:sz w:val="20"/>
                <w:szCs w:val="20"/>
                <w:lang w:val="ka-GE" w:eastAsia="ru-RU"/>
              </w:rPr>
              <w:t xml:space="preserve">ური </w:t>
            </w:r>
            <w:r w:rsidRPr="00CB15E8">
              <w:rPr>
                <w:rFonts w:ascii="Sylfaen" w:eastAsia="ITCFranklinGothicStd-Book" w:hAnsi="Sylfaen" w:cs="ITCFranklinGothicStd-Book"/>
                <w:sz w:val="20"/>
                <w:szCs w:val="20"/>
                <w:lang w:val="ka-GE" w:eastAsia="ru-RU"/>
              </w:rPr>
              <w:t>არითმია;</w:t>
            </w:r>
          </w:p>
          <w:p w:rsidR="005168CA" w:rsidRPr="00CB15E8" w:rsidRDefault="005168CA" w:rsidP="006B5F97">
            <w:pPr>
              <w:numPr>
                <w:ilvl w:val="0"/>
                <w:numId w:val="40"/>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QTcF ინტერვალი</w:t>
            </w:r>
            <w:r w:rsidR="00EC7C12" w:rsidRPr="00CB15E8">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&gt; 500 მწმ (დადასტურებული განმეორებითი </w:t>
            </w:r>
            <w:r w:rsidR="00160B05" w:rsidRPr="00CB15E8">
              <w:rPr>
                <w:rFonts w:ascii="Sylfaen" w:eastAsia="ITCFranklinGothicStd-Book" w:hAnsi="Sylfaen" w:cs="ITCFranklinGothicStd-Book"/>
                <w:sz w:val="20"/>
                <w:szCs w:val="20"/>
                <w:lang w:val="ka-GE" w:eastAsia="ru-RU"/>
              </w:rPr>
              <w:t>ეკგ</w:t>
            </w:r>
            <w:r w:rsidRPr="00CB15E8">
              <w:rPr>
                <w:rFonts w:ascii="Sylfaen" w:eastAsia="ITCFranklinGothicStd-Book" w:hAnsi="Sylfaen" w:cs="ITCFranklinGothicStd-Book"/>
                <w:sz w:val="20"/>
                <w:szCs w:val="20"/>
                <w:lang w:val="ka-GE" w:eastAsia="ru-RU"/>
              </w:rPr>
              <w:t>-ით);</w:t>
            </w:r>
          </w:p>
          <w:p w:rsidR="005168CA" w:rsidRPr="00CB15E8" w:rsidRDefault="005168CA" w:rsidP="006B5F97">
            <w:pPr>
              <w:numPr>
                <w:ilvl w:val="0"/>
                <w:numId w:val="40"/>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ღვიძლის მწვავე დაავადება;</w:t>
            </w:r>
          </w:p>
          <w:p w:rsidR="005168CA" w:rsidRPr="00CB15E8" w:rsidRDefault="005168CA" w:rsidP="006B5F97">
            <w:pPr>
              <w:numPr>
                <w:ilvl w:val="0"/>
                <w:numId w:val="40"/>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შრატში ალბუმინის 2.8-ზე ნაკლები</w:t>
            </w:r>
            <w:r w:rsidR="00B74F99">
              <w:rPr>
                <w:rFonts w:ascii="Sylfaen" w:eastAsia="ITCFranklinGothicStd-Book" w:hAnsi="Sylfaen" w:cs="ITCFranklinGothicStd-Book"/>
                <w:sz w:val="20"/>
                <w:szCs w:val="20"/>
                <w:lang w:val="ka-GE" w:eastAsia="ru-RU"/>
              </w:rPr>
              <w:t xml:space="preserve"> </w:t>
            </w:r>
            <w:r w:rsidR="00B74F99" w:rsidRPr="00CB15E8">
              <w:rPr>
                <w:rFonts w:ascii="Sylfaen" w:eastAsia="ITCFranklinGothicStd-Book" w:hAnsi="Sylfaen" w:cs="ITCFranklinGothicStd-Book"/>
                <w:sz w:val="20"/>
                <w:szCs w:val="20"/>
                <w:lang w:val="ka-GE" w:eastAsia="ru-RU"/>
              </w:rPr>
              <w:t>მაჩვენებელი</w:t>
            </w:r>
            <w:r w:rsidRPr="00CB15E8">
              <w:rPr>
                <w:rFonts w:ascii="Sylfaen" w:eastAsia="ITCFranklinGothicStd-Book" w:hAnsi="Sylfaen" w:cs="ITCFranklinGothicStd-Book"/>
                <w:sz w:val="20"/>
                <w:szCs w:val="20"/>
                <w:lang w:val="ka-GE" w:eastAsia="ru-RU"/>
              </w:rPr>
              <w:t xml:space="preserve">; </w:t>
            </w:r>
          </w:p>
          <w:p w:rsidR="005168CA" w:rsidRPr="00CB15E8" w:rsidRDefault="005168CA" w:rsidP="006B5F97">
            <w:pPr>
              <w:numPr>
                <w:ilvl w:val="0"/>
                <w:numId w:val="40"/>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ელექტროლიტების ნორმიდან გადახრა. </w:t>
            </w:r>
          </w:p>
          <w:p w:rsidR="00173E21" w:rsidRPr="00CB15E8" w:rsidRDefault="00173E21" w:rsidP="00282447">
            <w:pPr>
              <w:autoSpaceDE w:val="0"/>
              <w:autoSpaceDN w:val="0"/>
              <w:adjustRightInd w:val="0"/>
              <w:spacing w:after="0" w:line="240" w:lineRule="auto"/>
              <w:rPr>
                <w:rFonts w:ascii="Sylfaen" w:hAnsi="Sylfaen" w:cs="ITCFranklinGothicStd-Demi"/>
                <w:b/>
                <w:sz w:val="20"/>
                <w:szCs w:val="20"/>
                <w:lang w:val="ka-GE" w:eastAsia="ru-RU"/>
              </w:rPr>
            </w:pPr>
            <w:r w:rsidRPr="00CB15E8">
              <w:rPr>
                <w:rFonts w:ascii="Sylfaen" w:hAnsi="Sylfaen" w:cs="ITCFranklinGothicStd-Demi"/>
                <w:b/>
                <w:sz w:val="20"/>
                <w:szCs w:val="20"/>
                <w:lang w:val="ka-GE" w:eastAsia="ru-RU"/>
              </w:rPr>
              <w:t>დელამანიდი სიფრთხილით (უფრო ხშირი ეკგ მონიტორინგით და სარგებელ</w:t>
            </w:r>
            <w:r w:rsidR="00B74F99">
              <w:rPr>
                <w:rFonts w:ascii="Sylfaen" w:hAnsi="Sylfaen" w:cs="ITCFranklinGothicStd-Demi"/>
                <w:b/>
                <w:sz w:val="20"/>
                <w:szCs w:val="20"/>
                <w:lang w:val="ka-GE" w:eastAsia="ru-RU"/>
              </w:rPr>
              <w:t>-</w:t>
            </w:r>
            <w:r w:rsidRPr="00CB15E8">
              <w:rPr>
                <w:rFonts w:ascii="Sylfaen" w:hAnsi="Sylfaen" w:cs="ITCFranklinGothicStd-Demi"/>
                <w:b/>
                <w:sz w:val="20"/>
                <w:szCs w:val="20"/>
                <w:lang w:val="ka-GE" w:eastAsia="ru-RU"/>
              </w:rPr>
              <w:t>რისკის შეფასებით)</w:t>
            </w:r>
            <w:r w:rsidR="00B74F99">
              <w:rPr>
                <w:rFonts w:ascii="Sylfaen" w:hAnsi="Sylfaen" w:cs="ITCFranklinGothicStd-Demi"/>
                <w:b/>
                <w:sz w:val="20"/>
                <w:szCs w:val="20"/>
                <w:lang w:val="ka-GE" w:eastAsia="ru-RU"/>
              </w:rPr>
              <w:t xml:space="preserve"> </w:t>
            </w:r>
            <w:r w:rsidR="00B74F99" w:rsidRPr="00CB15E8">
              <w:rPr>
                <w:rFonts w:ascii="Sylfaen" w:hAnsi="Sylfaen" w:cs="ITCFranklinGothicStd-Demi"/>
                <w:b/>
                <w:sz w:val="20"/>
                <w:szCs w:val="20"/>
                <w:lang w:val="ka-GE" w:eastAsia="ru-RU"/>
              </w:rPr>
              <w:t>გამოიყენეთ</w:t>
            </w:r>
            <w:r w:rsidR="00B74F99">
              <w:rPr>
                <w:rFonts w:ascii="Sylfaen" w:hAnsi="Sylfaen" w:cs="ITCFranklinGothicStd-Demi"/>
                <w:b/>
                <w:sz w:val="20"/>
                <w:szCs w:val="20"/>
                <w:lang w:val="ka-GE" w:eastAsia="ru-RU"/>
              </w:rPr>
              <w:t xml:space="preserve"> </w:t>
            </w:r>
            <w:r w:rsidR="00B74F99" w:rsidRPr="00CB15E8">
              <w:rPr>
                <w:rFonts w:ascii="Sylfaen" w:hAnsi="Sylfaen" w:cs="ITCFranklinGothicStd-Demi"/>
                <w:b/>
                <w:sz w:val="20"/>
                <w:szCs w:val="20"/>
                <w:lang w:val="ka-GE" w:eastAsia="ru-RU"/>
              </w:rPr>
              <w:t>შემდეგ შემთხვევებში</w:t>
            </w:r>
            <w:r w:rsidRPr="00CB15E8">
              <w:rPr>
                <w:rFonts w:ascii="Sylfaen" w:hAnsi="Sylfaen" w:cs="ITCFranklinGothicStd-Demi"/>
                <w:b/>
                <w:sz w:val="20"/>
                <w:szCs w:val="20"/>
                <w:lang w:val="ka-GE" w:eastAsia="ru-RU"/>
              </w:rPr>
              <w:t xml:space="preserve">: </w:t>
            </w:r>
          </w:p>
          <w:p w:rsidR="00173E21" w:rsidRPr="00CB15E8" w:rsidRDefault="00173E21" w:rsidP="006B5F97">
            <w:pPr>
              <w:numPr>
                <w:ilvl w:val="0"/>
                <w:numId w:val="41"/>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QT ინტერვალის გამახანგრძლივებელ სხვა მედიკამენტებთან </w:t>
            </w:r>
            <w:r w:rsidR="00B74F99">
              <w:rPr>
                <w:rFonts w:ascii="Sylfaen" w:eastAsia="ITCFranklinGothicStd-Book" w:hAnsi="Sylfaen" w:cs="ITCFranklinGothicStd-Book"/>
                <w:sz w:val="20"/>
                <w:szCs w:val="20"/>
                <w:lang w:val="ka-GE" w:eastAsia="ru-RU"/>
              </w:rPr>
              <w:t xml:space="preserve">ერთად </w:t>
            </w:r>
            <w:r w:rsidRPr="00CB15E8">
              <w:rPr>
                <w:rFonts w:ascii="Sylfaen" w:eastAsia="ITCFranklinGothicStd-Book" w:hAnsi="Sylfaen" w:cs="ITCFranklinGothicStd-Book"/>
                <w:sz w:val="20"/>
                <w:szCs w:val="20"/>
                <w:lang w:val="ka-GE" w:eastAsia="ru-RU"/>
              </w:rPr>
              <w:t xml:space="preserve">(იხ. მედიკამენტებს შორის ურთიერთქმედება); </w:t>
            </w:r>
          </w:p>
          <w:p w:rsidR="00173E21" w:rsidRPr="00CB15E8" w:rsidRDefault="00173E21" w:rsidP="006B5F97">
            <w:pPr>
              <w:numPr>
                <w:ilvl w:val="0"/>
                <w:numId w:val="41"/>
              </w:numPr>
              <w:tabs>
                <w:tab w:val="left" w:pos="149"/>
              </w:tabs>
              <w:autoSpaceDE w:val="0"/>
              <w:autoSpaceDN w:val="0"/>
              <w:adjustRightInd w:val="0"/>
              <w:spacing w:after="0" w:line="240" w:lineRule="auto"/>
              <w:ind w:left="0" w:firstLine="0"/>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ანამნეზში torsade de pointes</w:t>
            </w:r>
            <w:r w:rsidR="00B74F99">
              <w:rPr>
                <w:rFonts w:ascii="Sylfaen" w:eastAsia="ITCFranklinGothicStd-Book" w:hAnsi="Sylfaen" w:cs="ITCFranklinGothicStd-Book"/>
                <w:sz w:val="20"/>
                <w:szCs w:val="20"/>
                <w:lang w:val="ka-GE" w:eastAsia="ru-RU"/>
              </w:rPr>
              <w:t xml:space="preserve">-ის </w:t>
            </w:r>
            <w:r w:rsidRPr="00CB15E8">
              <w:rPr>
                <w:rFonts w:ascii="Sylfaen" w:eastAsia="ITCFranklinGothicStd-Book" w:hAnsi="Sylfaen" w:cs="ITCFranklinGothicStd-Book"/>
                <w:sz w:val="20"/>
                <w:szCs w:val="20"/>
                <w:lang w:val="ka-GE" w:eastAsia="ru-RU"/>
              </w:rPr>
              <w:t>არსებობისას;</w:t>
            </w:r>
          </w:p>
          <w:p w:rsidR="00173E21" w:rsidRPr="00CB15E8" w:rsidRDefault="00173E21" w:rsidP="006B5F97">
            <w:pPr>
              <w:numPr>
                <w:ilvl w:val="0"/>
                <w:numId w:val="41"/>
              </w:numPr>
              <w:tabs>
                <w:tab w:val="left" w:pos="149"/>
              </w:tabs>
              <w:autoSpaceDE w:val="0"/>
              <w:autoSpaceDN w:val="0"/>
              <w:adjustRightInd w:val="0"/>
              <w:spacing w:after="0" w:line="240" w:lineRule="auto"/>
              <w:ind w:left="0" w:firstLine="0"/>
              <w:rPr>
                <w:rFonts w:ascii="Sylfaen" w:hAnsi="Sylfaen" w:cs="ITCFranklinGothicStd-Demi"/>
                <w:sz w:val="20"/>
                <w:szCs w:val="20"/>
                <w:lang w:val="ka-GE" w:eastAsia="ru-RU"/>
              </w:rPr>
            </w:pPr>
            <w:r w:rsidRPr="00CB15E8">
              <w:rPr>
                <w:rFonts w:ascii="Sylfaen" w:eastAsia="ITCFranklinGothicStd-Book" w:hAnsi="Sylfaen" w:cs="ITCFranklinGothicStd-Book"/>
                <w:sz w:val="20"/>
                <w:szCs w:val="20"/>
                <w:lang w:val="ka-GE" w:eastAsia="ru-RU"/>
              </w:rPr>
              <w:t xml:space="preserve">ანამნეზში ხანგრძლივი QT ინტერვალის თანდაყოლილი სინდრომის არსებობისას; </w:t>
            </w:r>
          </w:p>
          <w:p w:rsidR="00173E21" w:rsidRPr="00CB15E8" w:rsidRDefault="00173E21" w:rsidP="006B5F97">
            <w:pPr>
              <w:numPr>
                <w:ilvl w:val="0"/>
                <w:numId w:val="41"/>
              </w:numPr>
              <w:tabs>
                <w:tab w:val="left" w:pos="149"/>
              </w:tabs>
              <w:autoSpaceDE w:val="0"/>
              <w:autoSpaceDN w:val="0"/>
              <w:adjustRightInd w:val="0"/>
              <w:spacing w:after="0" w:line="240" w:lineRule="auto"/>
              <w:ind w:left="0" w:firstLine="0"/>
              <w:rPr>
                <w:rFonts w:ascii="Sylfaen" w:hAnsi="Sylfaen" w:cs="ITCFranklinGothicStd-Demi"/>
                <w:sz w:val="20"/>
                <w:szCs w:val="20"/>
                <w:lang w:val="ka-GE" w:eastAsia="ru-RU"/>
              </w:rPr>
            </w:pPr>
            <w:r w:rsidRPr="00CB15E8">
              <w:rPr>
                <w:rFonts w:ascii="Sylfaen" w:hAnsi="Sylfaen" w:cs="ITCFranklinGothicStd-Demi"/>
                <w:sz w:val="20"/>
                <w:szCs w:val="20"/>
                <w:lang w:val="ka-GE" w:eastAsia="ru-RU"/>
              </w:rPr>
              <w:t>ანამნეზში ჰიპოთირეოიდიზმის</w:t>
            </w:r>
            <w:r w:rsidR="00B74F99">
              <w:rPr>
                <w:rFonts w:ascii="Sylfaen" w:hAnsi="Sylfaen" w:cs="ITCFranklinGothicStd-Demi"/>
                <w:sz w:val="20"/>
                <w:szCs w:val="20"/>
                <w:lang w:val="ka-GE" w:eastAsia="ru-RU"/>
              </w:rPr>
              <w:t>ა</w:t>
            </w:r>
            <w:r w:rsidRPr="00CB15E8">
              <w:rPr>
                <w:rFonts w:ascii="Sylfaen" w:hAnsi="Sylfaen" w:cs="ITCFranklinGothicStd-Demi"/>
                <w:sz w:val="20"/>
                <w:szCs w:val="20"/>
                <w:lang w:val="ka-GE" w:eastAsia="ru-RU"/>
              </w:rPr>
              <w:t xml:space="preserve"> და ბრადიარითმი</w:t>
            </w:r>
            <w:r w:rsidR="00B74F99">
              <w:rPr>
                <w:rFonts w:ascii="Sylfaen" w:hAnsi="Sylfaen" w:cs="ITCFranklinGothicStd-Demi"/>
                <w:sz w:val="20"/>
                <w:szCs w:val="20"/>
                <w:lang w:val="ka-GE" w:eastAsia="ru-RU"/>
              </w:rPr>
              <w:t>ი</w:t>
            </w:r>
            <w:r w:rsidRPr="00CB15E8">
              <w:rPr>
                <w:rFonts w:ascii="Sylfaen" w:hAnsi="Sylfaen" w:cs="ITCFranklinGothicStd-Demi"/>
                <w:sz w:val="20"/>
                <w:szCs w:val="20"/>
                <w:lang w:val="ka-GE" w:eastAsia="ru-RU"/>
              </w:rPr>
              <w:t>ს</w:t>
            </w:r>
            <w:r w:rsidR="00B74F99">
              <w:rPr>
                <w:rFonts w:ascii="Sylfaen" w:hAnsi="Sylfaen" w:cs="ITCFranklinGothicStd-Demi"/>
                <w:sz w:val="20"/>
                <w:szCs w:val="20"/>
                <w:lang w:val="ka-GE" w:eastAsia="ru-RU"/>
              </w:rPr>
              <w:t xml:space="preserve"> არსებობის</w:t>
            </w:r>
            <w:r w:rsidRPr="00CB15E8">
              <w:rPr>
                <w:rFonts w:ascii="Sylfaen" w:hAnsi="Sylfaen" w:cs="ITCFranklinGothicStd-Demi"/>
                <w:sz w:val="20"/>
                <w:szCs w:val="20"/>
                <w:lang w:val="ka-GE" w:eastAsia="ru-RU"/>
              </w:rPr>
              <w:t xml:space="preserve">ას; </w:t>
            </w:r>
          </w:p>
          <w:p w:rsidR="00173E21" w:rsidRPr="00CB15E8" w:rsidRDefault="00173E21" w:rsidP="006B5F97">
            <w:pPr>
              <w:numPr>
                <w:ilvl w:val="0"/>
                <w:numId w:val="41"/>
              </w:numPr>
              <w:tabs>
                <w:tab w:val="left" w:pos="149"/>
              </w:tabs>
              <w:autoSpaceDE w:val="0"/>
              <w:autoSpaceDN w:val="0"/>
              <w:adjustRightInd w:val="0"/>
              <w:spacing w:after="0" w:line="240" w:lineRule="auto"/>
              <w:ind w:left="0" w:firstLine="0"/>
              <w:rPr>
                <w:rFonts w:ascii="Sylfaen" w:hAnsi="Sylfaen" w:cs="ITCFranklinGothicStd-Demi"/>
                <w:sz w:val="20"/>
                <w:szCs w:val="20"/>
                <w:lang w:val="ka-GE" w:eastAsia="ru-RU"/>
              </w:rPr>
            </w:pPr>
            <w:r w:rsidRPr="00CB15E8">
              <w:rPr>
                <w:rFonts w:ascii="Sylfaen" w:hAnsi="Sylfaen" w:cs="ITCFranklinGothicStd-Demi"/>
                <w:sz w:val="20"/>
                <w:szCs w:val="20"/>
                <w:lang w:val="ka-GE" w:eastAsia="ru-RU"/>
              </w:rPr>
              <w:t>ანამნეზში არაკომპენსირებული გულის უკმარისობის</w:t>
            </w:r>
            <w:r w:rsidR="00B74F99">
              <w:rPr>
                <w:rFonts w:ascii="Sylfaen" w:hAnsi="Sylfaen" w:cs="ITCFranklinGothicStd-Demi"/>
                <w:sz w:val="20"/>
                <w:szCs w:val="20"/>
                <w:lang w:val="ka-GE" w:eastAsia="ru-RU"/>
              </w:rPr>
              <w:t xml:space="preserve"> არსებობის</w:t>
            </w:r>
            <w:r w:rsidRPr="00CB15E8">
              <w:rPr>
                <w:rFonts w:ascii="Sylfaen" w:hAnsi="Sylfaen" w:cs="ITCFranklinGothicStd-Demi"/>
                <w:sz w:val="20"/>
                <w:szCs w:val="20"/>
                <w:lang w:val="ka-GE" w:eastAsia="ru-RU"/>
              </w:rPr>
              <w:t xml:space="preserve">ას; </w:t>
            </w:r>
          </w:p>
          <w:p w:rsidR="00173E21" w:rsidRPr="00CB15E8" w:rsidRDefault="00173E21" w:rsidP="006B5F97">
            <w:pPr>
              <w:numPr>
                <w:ilvl w:val="0"/>
                <w:numId w:val="41"/>
              </w:numPr>
              <w:tabs>
                <w:tab w:val="left" w:pos="149"/>
              </w:tabs>
              <w:autoSpaceDE w:val="0"/>
              <w:autoSpaceDN w:val="0"/>
              <w:adjustRightInd w:val="0"/>
              <w:spacing w:after="0" w:line="240" w:lineRule="auto"/>
              <w:ind w:left="0" w:firstLine="0"/>
              <w:rPr>
                <w:rFonts w:ascii="Sylfaen" w:hAnsi="Sylfaen" w:cs="ITCFranklinGothicStd-Demi"/>
                <w:sz w:val="20"/>
                <w:szCs w:val="20"/>
                <w:lang w:val="ka-GE" w:eastAsia="ru-RU"/>
              </w:rPr>
            </w:pPr>
            <w:r w:rsidRPr="00CB15E8">
              <w:rPr>
                <w:rFonts w:ascii="Sylfaen" w:hAnsi="Sylfaen" w:cs="ITCFranklinGothicStd-Demi"/>
                <w:sz w:val="20"/>
                <w:szCs w:val="20"/>
                <w:lang w:val="ka-GE" w:eastAsia="ru-RU"/>
              </w:rPr>
              <w:t>შრატში კალციუმის,</w:t>
            </w:r>
            <w:r w:rsidR="00B74F99">
              <w:rPr>
                <w:rFonts w:ascii="Sylfaen" w:hAnsi="Sylfaen" w:cs="ITCFranklinGothicStd-Demi"/>
                <w:sz w:val="20"/>
                <w:szCs w:val="20"/>
                <w:lang w:val="ka-GE" w:eastAsia="ru-RU"/>
              </w:rPr>
              <w:t xml:space="preserve"> </w:t>
            </w:r>
            <w:r w:rsidRPr="00CB15E8">
              <w:rPr>
                <w:rFonts w:ascii="Sylfaen" w:hAnsi="Sylfaen" w:cs="ITCFranklinGothicStd-Demi"/>
                <w:sz w:val="20"/>
                <w:szCs w:val="20"/>
                <w:lang w:val="ka-GE" w:eastAsia="ru-RU"/>
              </w:rPr>
              <w:t>მაგნიუმის ან კალიუმის</w:t>
            </w:r>
            <w:r w:rsidR="00EC7C12" w:rsidRPr="00CB15E8">
              <w:rPr>
                <w:rFonts w:ascii="Sylfaen" w:hAnsi="Sylfaen" w:cs="ITCFranklinGothicStd-Demi"/>
                <w:sz w:val="20"/>
                <w:szCs w:val="20"/>
                <w:lang w:val="ka-GE" w:eastAsia="ru-RU"/>
              </w:rPr>
              <w:t xml:space="preserve"> </w:t>
            </w:r>
            <w:r w:rsidRPr="00CB15E8">
              <w:rPr>
                <w:rFonts w:ascii="Sylfaen" w:hAnsi="Sylfaen" w:cs="ITCFranklinGothicStd-Demi"/>
                <w:sz w:val="20"/>
                <w:szCs w:val="20"/>
                <w:lang w:val="ka-GE" w:eastAsia="ru-RU"/>
              </w:rPr>
              <w:t>ნორმის ქვედა ზღვარზე დაბალი დონის დაფიქსირებისას.</w:t>
            </w:r>
          </w:p>
          <w:p w:rsidR="00173E21" w:rsidRPr="00CB15E8" w:rsidRDefault="00173E21" w:rsidP="00B74F99">
            <w:pPr>
              <w:tabs>
                <w:tab w:val="left" w:pos="149"/>
              </w:tabs>
              <w:autoSpaceDE w:val="0"/>
              <w:autoSpaceDN w:val="0"/>
              <w:adjustRightInd w:val="0"/>
              <w:spacing w:after="0" w:line="240" w:lineRule="auto"/>
              <w:rPr>
                <w:rFonts w:ascii="Sylfaen" w:hAnsi="Sylfaen" w:cs="ITCFranklinGothicStd-Demi"/>
                <w:b/>
                <w:sz w:val="20"/>
                <w:szCs w:val="20"/>
                <w:lang w:val="ka-GE" w:eastAsia="ru-RU"/>
              </w:rPr>
            </w:pPr>
            <w:r w:rsidRPr="00CB15E8">
              <w:rPr>
                <w:rFonts w:ascii="Sylfaen" w:hAnsi="Sylfaen" w:cs="ITCFranklinGothicStd-Demi"/>
                <w:b/>
                <w:sz w:val="20"/>
                <w:szCs w:val="20"/>
                <w:lang w:val="ka-GE" w:eastAsia="ru-RU"/>
              </w:rPr>
              <w:t xml:space="preserve">სიფრთხილით გამოიყენეთ </w:t>
            </w:r>
            <w:r w:rsidR="00CD1595">
              <w:rPr>
                <w:rFonts w:ascii="Sylfaen" w:hAnsi="Sylfaen" w:cs="ITCFranklinGothicStd-Demi"/>
                <w:b/>
                <w:sz w:val="20"/>
                <w:szCs w:val="20"/>
                <w:lang w:val="ka-GE" w:eastAsia="ru-RU"/>
              </w:rPr>
              <w:t>პაციენტებთან</w:t>
            </w:r>
            <w:r w:rsidRPr="00CB15E8">
              <w:rPr>
                <w:rFonts w:ascii="Sylfaen" w:hAnsi="Sylfaen" w:cs="ITCFranklinGothicStd-Demi"/>
                <w:b/>
                <w:sz w:val="20"/>
                <w:szCs w:val="20"/>
                <w:lang w:val="ka-GE" w:eastAsia="ru-RU"/>
              </w:rPr>
              <w:t>, რომლებიც სენსიტიურები არიან ლაქტოზ</w:t>
            </w:r>
            <w:r w:rsidR="00B74F99">
              <w:rPr>
                <w:rFonts w:ascii="Sylfaen" w:hAnsi="Sylfaen" w:cs="ITCFranklinGothicStd-Demi"/>
                <w:b/>
                <w:sz w:val="20"/>
                <w:szCs w:val="20"/>
                <w:lang w:val="ka-GE" w:eastAsia="ru-RU"/>
              </w:rPr>
              <w:t>ი</w:t>
            </w:r>
            <w:r w:rsidRPr="00CB15E8">
              <w:rPr>
                <w:rFonts w:ascii="Sylfaen" w:hAnsi="Sylfaen" w:cs="ITCFranklinGothicStd-Demi"/>
                <w:b/>
                <w:sz w:val="20"/>
                <w:szCs w:val="20"/>
                <w:lang w:val="ka-GE" w:eastAsia="ru-RU"/>
              </w:rPr>
              <w:t>ს მიმართ.</w:t>
            </w:r>
          </w:p>
        </w:tc>
      </w:tr>
      <w:tr w:rsidR="00F53225" w:rsidRPr="00CB15E8" w:rsidTr="001704AB">
        <w:trPr>
          <w:trHeight w:val="115"/>
        </w:trPr>
        <w:tc>
          <w:tcPr>
            <w:tcW w:w="2723" w:type="dxa"/>
            <w:tcBorders>
              <w:top w:val="single" w:sz="4" w:space="0" w:color="auto"/>
            </w:tcBorders>
            <w:shd w:val="clear" w:color="auto" w:fill="auto"/>
          </w:tcPr>
          <w:p w:rsidR="00F53225" w:rsidRPr="00CB15E8" w:rsidRDefault="00F53225" w:rsidP="00282447">
            <w:pPr>
              <w:rPr>
                <w:rFonts w:ascii="Sylfaen" w:hAnsi="Sylfaen"/>
                <w:b/>
                <w:sz w:val="20"/>
                <w:szCs w:val="20"/>
                <w:lang w:val="ka-GE"/>
              </w:rPr>
            </w:pPr>
            <w:r w:rsidRPr="00CB15E8">
              <w:rPr>
                <w:rFonts w:ascii="Sylfaen" w:hAnsi="Sylfaen"/>
                <w:b/>
                <w:sz w:val="20"/>
                <w:szCs w:val="20"/>
                <w:lang w:val="ka-GE"/>
              </w:rPr>
              <w:t xml:space="preserve">მედიკამენტებს შორის ურთიერთქმედება </w:t>
            </w:r>
          </w:p>
        </w:tc>
        <w:tc>
          <w:tcPr>
            <w:tcW w:w="6907" w:type="dxa"/>
            <w:gridSpan w:val="3"/>
            <w:tcBorders>
              <w:top w:val="single" w:sz="4" w:space="0" w:color="auto"/>
            </w:tcBorders>
            <w:shd w:val="clear" w:color="auto" w:fill="auto"/>
          </w:tcPr>
          <w:p w:rsidR="006B1F81" w:rsidRDefault="00F53225"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დელამანიდის</w:t>
            </w:r>
            <w:r w:rsidR="006B1F81">
              <w:rPr>
                <w:rFonts w:ascii="Sylfaen" w:eastAsia="ITCFranklinGothicStd-Book" w:hAnsi="Sylfaen" w:cs="ITCFranklinGothicStd-Book"/>
                <w:sz w:val="20"/>
                <w:szCs w:val="20"/>
                <w:lang w:val="ka-GE" w:eastAsia="ru-RU"/>
              </w:rPr>
              <w:t>ა და</w:t>
            </w:r>
            <w:r w:rsidR="00EC7C12" w:rsidRPr="00CB15E8">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CYP3A-ს ძლიერ</w:t>
            </w:r>
            <w:r w:rsidR="006B1F81">
              <w:rPr>
                <w:rFonts w:ascii="Sylfaen" w:eastAsia="ITCFranklinGothicStd-Book" w:hAnsi="Sylfaen" w:cs="ITCFranklinGothicStd-Book"/>
                <w:sz w:val="20"/>
                <w:szCs w:val="20"/>
                <w:lang w:val="ka-GE" w:eastAsia="ru-RU"/>
              </w:rPr>
              <w:t>ი</w:t>
            </w:r>
            <w:r w:rsidRPr="00CB15E8">
              <w:rPr>
                <w:rFonts w:ascii="Sylfaen" w:eastAsia="ITCFranklinGothicStd-Book" w:hAnsi="Sylfaen" w:cs="ITCFranklinGothicStd-Book"/>
                <w:sz w:val="20"/>
                <w:szCs w:val="20"/>
                <w:lang w:val="ka-GE" w:eastAsia="ru-RU"/>
              </w:rPr>
              <w:t xml:space="preserve"> ინდუქტორებ</w:t>
            </w:r>
            <w:r w:rsidR="006B1F81">
              <w:rPr>
                <w:rFonts w:ascii="Sylfaen" w:eastAsia="ITCFranklinGothicStd-Book" w:hAnsi="Sylfaen" w:cs="ITCFranklinGothicStd-Book"/>
                <w:sz w:val="20"/>
                <w:szCs w:val="20"/>
                <w:lang w:val="ka-GE" w:eastAsia="ru-RU"/>
              </w:rPr>
              <w:t xml:space="preserve">ის </w:t>
            </w:r>
            <w:r w:rsidRPr="00CB15E8">
              <w:rPr>
                <w:rFonts w:ascii="Sylfaen" w:eastAsia="ITCFranklinGothicStd-Book" w:hAnsi="Sylfaen" w:cs="ITCFranklinGothicStd-Book"/>
                <w:sz w:val="20"/>
                <w:szCs w:val="20"/>
                <w:lang w:val="ka-GE" w:eastAsia="ru-RU"/>
              </w:rPr>
              <w:t>(მაგ.</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რიფამპიცინ</w:t>
            </w:r>
            <w:r w:rsidR="006B1F81">
              <w:rPr>
                <w:rFonts w:ascii="Sylfaen" w:eastAsia="ITCFranklinGothicStd-Book" w:hAnsi="Sylfaen" w:cs="ITCFranklinGothicStd-Book"/>
                <w:sz w:val="20"/>
                <w:szCs w:val="20"/>
                <w:lang w:val="ka-GE" w:eastAsia="ru-RU"/>
              </w:rPr>
              <w:t>ის</w:t>
            </w:r>
            <w:r w:rsidRPr="00CB15E8">
              <w:rPr>
                <w:rFonts w:ascii="Sylfaen" w:eastAsia="ITCFranklinGothicStd-Book" w:hAnsi="Sylfaen" w:cs="ITCFranklinGothicStd-Book"/>
                <w:sz w:val="20"/>
                <w:szCs w:val="20"/>
                <w:lang w:val="ka-GE" w:eastAsia="ru-RU"/>
              </w:rPr>
              <w:t>, კარბამაზეპინ</w:t>
            </w:r>
            <w:r w:rsidR="006B1F81">
              <w:rPr>
                <w:rFonts w:ascii="Sylfaen" w:eastAsia="ITCFranklinGothicStd-Book" w:hAnsi="Sylfaen" w:cs="ITCFranklinGothicStd-Book"/>
                <w:sz w:val="20"/>
                <w:szCs w:val="20"/>
                <w:lang w:val="ka-GE" w:eastAsia="ru-RU"/>
              </w:rPr>
              <w:t>ის</w:t>
            </w:r>
            <w:r w:rsidRPr="00CB15E8">
              <w:rPr>
                <w:rFonts w:ascii="Sylfaen" w:eastAsia="ITCFranklinGothicStd-Book" w:hAnsi="Sylfaen" w:cs="ITCFranklinGothicStd-Book"/>
                <w:sz w:val="20"/>
                <w:szCs w:val="20"/>
                <w:lang w:val="ka-GE" w:eastAsia="ru-RU"/>
              </w:rPr>
              <w:t>) ერთდროულ გამოყენებას</w:t>
            </w:r>
            <w:r w:rsidR="00FF321C" w:rsidRPr="00CB15E8">
              <w:rPr>
                <w:rFonts w:ascii="Sylfaen" w:eastAsia="ITCFranklinGothicStd-Book" w:hAnsi="Sylfaen" w:cs="ITCFranklinGothicStd-Book"/>
                <w:sz w:val="20"/>
                <w:szCs w:val="20"/>
                <w:lang w:val="ka-GE" w:eastAsia="ru-RU"/>
              </w:rPr>
              <w:t xml:space="preserve"> თავი არიდეთ</w:t>
            </w:r>
            <w:r w:rsidRPr="00CB15E8">
              <w:rPr>
                <w:rFonts w:ascii="Sylfaen" w:eastAsia="ITCFranklinGothicStd-Book" w:hAnsi="Sylfaen" w:cs="ITCFranklinGothicStd-Book"/>
                <w:sz w:val="20"/>
                <w:szCs w:val="20"/>
                <w:lang w:val="ka-GE" w:eastAsia="ru-RU"/>
              </w:rPr>
              <w:t xml:space="preserve">. </w:t>
            </w:r>
            <w:r w:rsidR="00377204" w:rsidRPr="00CB15E8">
              <w:rPr>
                <w:rFonts w:ascii="Sylfaen" w:eastAsia="ITCFranklinGothicStd-Book" w:hAnsi="Sylfaen" w:cs="ITCFranklinGothicStd-Book"/>
                <w:sz w:val="20"/>
                <w:szCs w:val="20"/>
                <w:lang w:val="ka-GE" w:eastAsia="ru-RU"/>
              </w:rPr>
              <w:t xml:space="preserve">CYP3A-ს </w:t>
            </w:r>
            <w:r w:rsidRPr="00CB15E8">
              <w:rPr>
                <w:rFonts w:ascii="Sylfaen" w:eastAsia="ITCFranklinGothicStd-Book" w:hAnsi="Sylfaen" w:cs="ITCFranklinGothicStd-Book"/>
                <w:sz w:val="20"/>
                <w:szCs w:val="20"/>
                <w:lang w:val="ka-GE" w:eastAsia="ru-RU"/>
              </w:rPr>
              <w:t>სუსტ ინდუქტორებთან</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ერთდროული გამოყენებისას </w:t>
            </w:r>
            <w:r w:rsidR="00FF321C" w:rsidRPr="00CB15E8">
              <w:rPr>
                <w:rFonts w:ascii="Sylfaen" w:eastAsia="ITCFranklinGothicStd-Book" w:hAnsi="Sylfaen" w:cs="ITCFranklinGothicStd-Book"/>
                <w:sz w:val="20"/>
                <w:szCs w:val="20"/>
                <w:lang w:val="ka-GE" w:eastAsia="ru-RU"/>
              </w:rPr>
              <w:t xml:space="preserve">დელამანიდის მოქმედების კლინიკურად რელევანტური შემცირება არ </w:t>
            </w:r>
            <w:r w:rsidR="006B1F81">
              <w:rPr>
                <w:rFonts w:ascii="Sylfaen" w:eastAsia="ITCFranklinGothicStd-Book" w:hAnsi="Sylfaen" w:cs="ITCFranklinGothicStd-Book"/>
                <w:sz w:val="20"/>
                <w:szCs w:val="20"/>
                <w:lang w:val="ka-GE" w:eastAsia="ru-RU"/>
              </w:rPr>
              <w:t>აღრიცხულა</w:t>
            </w:r>
            <w:r w:rsidR="00FF321C" w:rsidRPr="00CB15E8">
              <w:rPr>
                <w:rFonts w:ascii="Sylfaen" w:eastAsia="ITCFranklinGothicStd-Book" w:hAnsi="Sylfaen" w:cs="ITCFranklinGothicStd-Book"/>
                <w:sz w:val="20"/>
                <w:szCs w:val="20"/>
                <w:lang w:val="ka-GE" w:eastAsia="ru-RU"/>
              </w:rPr>
              <w:t>.</w:t>
            </w:r>
          </w:p>
          <w:p w:rsidR="006B1F81" w:rsidRDefault="00FF321C"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თუ საჭიროა </w:t>
            </w:r>
            <w:r w:rsidR="006B1F81" w:rsidRPr="00CB15E8">
              <w:rPr>
                <w:rFonts w:ascii="Sylfaen" w:eastAsia="ITCFranklinGothicStd-Book" w:hAnsi="Sylfaen" w:cs="ITCFranklinGothicStd-Book"/>
                <w:sz w:val="20"/>
                <w:szCs w:val="20"/>
                <w:lang w:val="ka-GE" w:eastAsia="ru-RU"/>
              </w:rPr>
              <w:t>დელამანიდის გამოყენება</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CYP3A-ს რომელიმე ძლიერ ინჰიბიტორთან</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(მაგ.</w:t>
            </w:r>
            <w:r w:rsidR="006B1F81">
              <w:rPr>
                <w:rFonts w:ascii="Sylfaen" w:eastAsia="ITCFranklinGothicStd-Book" w:hAnsi="Sylfaen" w:cs="ITCFranklinGothicStd-Book"/>
                <w:sz w:val="20"/>
                <w:szCs w:val="20"/>
                <w:lang w:val="ka-GE" w:eastAsia="ru-RU"/>
              </w:rPr>
              <w:t>,</w:t>
            </w:r>
            <w:r w:rsidRPr="00CB15E8">
              <w:rPr>
                <w:rFonts w:ascii="Sylfaen" w:eastAsia="ITCFranklinGothicStd-Book" w:hAnsi="Sylfaen" w:cs="ITCFranklinGothicStd-Book"/>
                <w:sz w:val="20"/>
                <w:szCs w:val="20"/>
                <w:lang w:val="ka-GE" w:eastAsia="ru-RU"/>
              </w:rPr>
              <w:t xml:space="preserve"> რიტონავირთან, კეტოკონაზოლთან) ერთად, გაითვალისწინეთ, რომ დელამანიდით მკურნალობის პროცესში ეკგ მონიტორინგი</w:t>
            </w:r>
            <w:r w:rsidR="006B1F81">
              <w:rPr>
                <w:rFonts w:ascii="Sylfaen" w:eastAsia="ITCFranklinGothicStd-Book" w:hAnsi="Sylfaen" w:cs="ITCFranklinGothicStd-Book"/>
                <w:sz w:val="20"/>
                <w:szCs w:val="20"/>
                <w:lang w:val="ka-GE" w:eastAsia="ru-RU"/>
              </w:rPr>
              <w:t xml:space="preserve"> გაცილებით </w:t>
            </w:r>
            <w:r w:rsidR="006B1F81" w:rsidRPr="00CB15E8">
              <w:rPr>
                <w:rFonts w:ascii="Sylfaen" w:eastAsia="ITCFranklinGothicStd-Book" w:hAnsi="Sylfaen" w:cs="ITCFranklinGothicStd-Book"/>
                <w:sz w:val="20"/>
                <w:szCs w:val="20"/>
                <w:lang w:val="ka-GE" w:eastAsia="ru-RU"/>
              </w:rPr>
              <w:t>ხშირ</w:t>
            </w:r>
            <w:r w:rsidR="006B1F81">
              <w:rPr>
                <w:rFonts w:ascii="Sylfaen" w:eastAsia="ITCFranklinGothicStd-Book" w:hAnsi="Sylfaen" w:cs="ITCFranklinGothicStd-Book"/>
                <w:sz w:val="20"/>
                <w:szCs w:val="20"/>
                <w:lang w:val="ka-GE" w:eastAsia="ru-RU"/>
              </w:rPr>
              <w:t>ად უნდა ჩატარდეს</w:t>
            </w:r>
            <w:r w:rsidRPr="00CB15E8">
              <w:rPr>
                <w:rFonts w:ascii="Sylfaen" w:eastAsia="ITCFranklinGothicStd-Book" w:hAnsi="Sylfaen" w:cs="ITCFranklinGothicStd-Book"/>
                <w:sz w:val="20"/>
                <w:szCs w:val="20"/>
                <w:lang w:val="ka-GE" w:eastAsia="ru-RU"/>
              </w:rPr>
              <w:t>.</w:t>
            </w:r>
          </w:p>
          <w:p w:rsidR="00F53225" w:rsidRPr="00CB15E8" w:rsidRDefault="00377204"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დელამანიდი</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სხვა ტუბსაწინააღმდეგო მედიკამენტების</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(H/R/Z)+E-ის პლაზმურ ექსპოზიციაზე კლინიკურად რელევანტურ გავლენას არ ახდენს (ეტამბუტოლის შემთხვევაში</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იზრდება 25%-ით).</w:t>
            </w:r>
            <w:r w:rsidR="00EC7C12" w:rsidRPr="00CB15E8">
              <w:rPr>
                <w:rFonts w:ascii="Sylfaen" w:eastAsia="ITCFranklinGothicStd-Book" w:hAnsi="Sylfaen" w:cs="ITCFranklinGothicStd-Book"/>
                <w:sz w:val="20"/>
                <w:szCs w:val="20"/>
                <w:lang w:val="ka-GE" w:eastAsia="ru-RU"/>
              </w:rPr>
              <w:t xml:space="preserve"> </w:t>
            </w:r>
          </w:p>
          <w:p w:rsidR="00377204" w:rsidRPr="00CB15E8" w:rsidRDefault="00377204"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დელამანიდი</w:t>
            </w:r>
            <w:r w:rsidR="006B1F81">
              <w:rPr>
                <w:rFonts w:ascii="Sylfaen" w:eastAsia="ITCFranklinGothicStd-Book" w:hAnsi="Sylfaen" w:cs="ITCFranklinGothicStd-Book"/>
                <w:sz w:val="20"/>
                <w:szCs w:val="20"/>
                <w:lang w:val="ka-GE" w:eastAsia="ru-RU"/>
              </w:rPr>
              <w:t xml:space="preserve"> </w:t>
            </w:r>
            <w:r w:rsidR="006B1F81" w:rsidRPr="00CB15E8">
              <w:rPr>
                <w:rFonts w:ascii="Sylfaen" w:eastAsia="ITCFranklinGothicStd-Book" w:hAnsi="Sylfaen" w:cs="ITCFranklinGothicStd-Book"/>
                <w:sz w:val="20"/>
                <w:szCs w:val="20"/>
                <w:lang w:val="ka-GE" w:eastAsia="ru-RU"/>
              </w:rPr>
              <w:t>გავლენას არ ახდენს</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ARV მედიკამენტების </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 xml:space="preserve">ტენოფოვირის, </w:t>
            </w:r>
            <w:r w:rsidR="008268EC" w:rsidRPr="00CB15E8">
              <w:rPr>
                <w:rFonts w:ascii="Sylfaen" w:eastAsia="ITCFranklinGothicStd-Book" w:hAnsi="Sylfaen" w:cs="ITCFranklinGothicStd-Book"/>
                <w:sz w:val="20"/>
                <w:szCs w:val="20"/>
                <w:lang w:val="ka-GE" w:eastAsia="ru-RU"/>
              </w:rPr>
              <w:t>კალეტრას (ლოპინოვირის/რიტონავირის)</w:t>
            </w:r>
            <w:r w:rsidR="006B1F81">
              <w:rPr>
                <w:rFonts w:ascii="Sylfaen" w:eastAsia="ITCFranklinGothicStd-Book" w:hAnsi="Sylfaen" w:cs="ITCFranklinGothicStd-Book"/>
                <w:sz w:val="20"/>
                <w:szCs w:val="20"/>
                <w:lang w:val="ka-GE" w:eastAsia="ru-RU"/>
              </w:rPr>
              <w:t xml:space="preserve"> </w:t>
            </w:r>
            <w:r w:rsidR="008268EC" w:rsidRPr="00CB15E8">
              <w:rPr>
                <w:rFonts w:ascii="Sylfaen" w:eastAsia="ITCFranklinGothicStd-Book" w:hAnsi="Sylfaen" w:cs="ITCFranklinGothicStd-Book"/>
                <w:sz w:val="20"/>
                <w:szCs w:val="20"/>
                <w:lang w:val="ka-GE" w:eastAsia="ru-RU"/>
              </w:rPr>
              <w:t>ან ეფავირენზის პლაზმურ ექსპოზიციაზე. თავის მხრივ</w:t>
            </w:r>
            <w:r w:rsidR="00B74F99">
              <w:rPr>
                <w:rFonts w:ascii="Sylfaen" w:eastAsia="ITCFranklinGothicStd-Book" w:hAnsi="Sylfaen" w:cs="ITCFranklinGothicStd-Book"/>
                <w:sz w:val="20"/>
                <w:szCs w:val="20"/>
                <w:lang w:val="ka-GE" w:eastAsia="ru-RU"/>
              </w:rPr>
              <w:t>,</w:t>
            </w:r>
            <w:r w:rsidR="008268EC" w:rsidRPr="00CB15E8">
              <w:rPr>
                <w:rFonts w:ascii="Sylfaen" w:eastAsia="ITCFranklinGothicStd-Book" w:hAnsi="Sylfaen" w:cs="ITCFranklinGothicStd-Book"/>
                <w:sz w:val="20"/>
                <w:szCs w:val="20"/>
                <w:lang w:val="ka-GE" w:eastAsia="ru-RU"/>
              </w:rPr>
              <w:t xml:space="preserve"> ARV მედიკამენტები ტენოფოვირი, ეფავირენზი და კალეტრა (ლოპინოვირის/რიტონავირის) დელამანიდის ექსპოზიციაზე კლინიკურად რელევანტურ გავლენას არ ახდენ</w:t>
            </w:r>
            <w:r w:rsidR="00B74F99">
              <w:rPr>
                <w:rFonts w:ascii="Sylfaen" w:eastAsia="ITCFranklinGothicStd-Book" w:hAnsi="Sylfaen" w:cs="ITCFranklinGothicStd-Book"/>
                <w:sz w:val="20"/>
                <w:szCs w:val="20"/>
                <w:lang w:val="ka-GE" w:eastAsia="ru-RU"/>
              </w:rPr>
              <w:t xml:space="preserve">ს </w:t>
            </w:r>
            <w:r w:rsidR="008268EC" w:rsidRPr="00CB15E8">
              <w:rPr>
                <w:rFonts w:ascii="Sylfaen" w:eastAsia="ITCFranklinGothicStd-Book" w:hAnsi="Sylfaen" w:cs="ITCFranklinGothicStd-Book"/>
                <w:sz w:val="20"/>
                <w:szCs w:val="20"/>
                <w:lang w:val="ka-GE" w:eastAsia="ru-RU"/>
              </w:rPr>
              <w:t>(ზრდი</w:t>
            </w:r>
            <w:r w:rsidR="00B74F99">
              <w:rPr>
                <w:rFonts w:ascii="Sylfaen" w:eastAsia="ITCFranklinGothicStd-Book" w:hAnsi="Sylfaen" w:cs="ITCFranklinGothicStd-Book"/>
                <w:sz w:val="20"/>
                <w:szCs w:val="20"/>
                <w:lang w:val="ka-GE" w:eastAsia="ru-RU"/>
              </w:rPr>
              <w:t xml:space="preserve">ს </w:t>
            </w:r>
            <w:r w:rsidR="008268EC" w:rsidRPr="00CB15E8">
              <w:rPr>
                <w:rFonts w:ascii="Sylfaen" w:eastAsia="ITCFranklinGothicStd-Book" w:hAnsi="Sylfaen" w:cs="ITCFranklinGothicStd-Book"/>
                <w:sz w:val="20"/>
                <w:szCs w:val="20"/>
                <w:lang w:val="ka-GE" w:eastAsia="ru-RU"/>
              </w:rPr>
              <w:t>24%-ით).</w:t>
            </w:r>
          </w:p>
          <w:p w:rsidR="00F53225" w:rsidRPr="00CB15E8" w:rsidRDefault="008268EC" w:rsidP="00B74F99">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თავი არიდეთ დელამანიდის ისეთ მედიკამენტებთან ერთად გამოყენებას, რომლებიც QT ინტერვალს ახანგრძლივებ</w:t>
            </w:r>
            <w:r w:rsidR="00B74F99">
              <w:rPr>
                <w:rFonts w:ascii="Sylfaen" w:eastAsia="ITCFranklinGothicStd-Book" w:hAnsi="Sylfaen" w:cs="ITCFranklinGothicStd-Book"/>
                <w:sz w:val="20"/>
                <w:szCs w:val="20"/>
                <w:lang w:val="ka-GE" w:eastAsia="ru-RU"/>
              </w:rPr>
              <w:t>ს</w:t>
            </w:r>
            <w:r w:rsidRPr="00CB15E8">
              <w:rPr>
                <w:rFonts w:ascii="Sylfaen" w:eastAsia="ITCFranklinGothicStd-Book" w:hAnsi="Sylfaen" w:cs="ITCFranklinGothicStd-Book"/>
                <w:sz w:val="20"/>
                <w:szCs w:val="20"/>
                <w:lang w:val="ka-GE" w:eastAsia="ru-RU"/>
              </w:rPr>
              <w:t>,</w:t>
            </w:r>
            <w:r w:rsidR="00B74F9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ვინაიდან ერთდროულმა გამოყენებამ შე</w:t>
            </w:r>
            <w:r w:rsidR="00B74F99">
              <w:rPr>
                <w:rFonts w:ascii="Sylfaen" w:eastAsia="ITCFranklinGothicStd-Book" w:hAnsi="Sylfaen" w:cs="ITCFranklinGothicStd-Book"/>
                <w:sz w:val="20"/>
                <w:szCs w:val="20"/>
                <w:lang w:val="ka-GE" w:eastAsia="ru-RU"/>
              </w:rPr>
              <w:t>სა</w:t>
            </w:r>
            <w:r w:rsidRPr="00CB15E8">
              <w:rPr>
                <w:rFonts w:ascii="Sylfaen" w:eastAsia="ITCFranklinGothicStd-Book" w:hAnsi="Sylfaen" w:cs="ITCFranklinGothicStd-Book"/>
                <w:sz w:val="20"/>
                <w:szCs w:val="20"/>
                <w:lang w:val="ka-GE" w:eastAsia="ru-RU"/>
              </w:rPr>
              <w:t>ძლ</w:t>
            </w:r>
            <w:r w:rsidR="00B74F99">
              <w:rPr>
                <w:rFonts w:ascii="Sylfaen" w:eastAsia="ITCFranklinGothicStd-Book" w:hAnsi="Sylfaen" w:cs="ITCFranklinGothicStd-Book"/>
                <w:sz w:val="20"/>
                <w:szCs w:val="20"/>
                <w:lang w:val="ka-GE" w:eastAsia="ru-RU"/>
              </w:rPr>
              <w:t xml:space="preserve">ოა </w:t>
            </w:r>
            <w:r w:rsidRPr="00CB15E8">
              <w:rPr>
                <w:rFonts w:ascii="Sylfaen" w:eastAsia="ITCFranklinGothicStd-Book" w:hAnsi="Sylfaen" w:cs="ITCFranklinGothicStd-Book"/>
                <w:sz w:val="20"/>
                <w:szCs w:val="20"/>
                <w:lang w:val="ka-GE" w:eastAsia="ru-RU"/>
              </w:rPr>
              <w:t>გამოიწვიოს QT ინტერვალის დამატებითი გახანგრძლივება</w:t>
            </w:r>
            <w:r w:rsidR="00B74F9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w:t>
            </w:r>
            <w:r w:rsidR="00B74F99">
              <w:rPr>
                <w:rFonts w:ascii="Sylfaen" w:eastAsia="ITCFranklinGothicStd-Book" w:hAnsi="Sylfaen" w:cs="ITCFranklinGothicStd-Book"/>
                <w:sz w:val="20"/>
                <w:szCs w:val="20"/>
                <w:lang w:val="ka-GE" w:eastAsia="ru-RU"/>
              </w:rPr>
              <w:t xml:space="preserve">ასეთებია, </w:t>
            </w:r>
            <w:r w:rsidRPr="00CB15E8">
              <w:rPr>
                <w:rFonts w:ascii="Sylfaen" w:eastAsia="ITCFranklinGothicStd-Book" w:hAnsi="Sylfaen" w:cs="ITCFranklinGothicStd-Book"/>
                <w:sz w:val="20"/>
                <w:szCs w:val="20"/>
                <w:lang w:val="ka-GE" w:eastAsia="ru-RU"/>
              </w:rPr>
              <w:t>მაგ.</w:t>
            </w:r>
            <w:r w:rsidR="00B74F99">
              <w:rPr>
                <w:rFonts w:ascii="Sylfaen" w:eastAsia="ITCFranklinGothicStd-Book" w:hAnsi="Sylfaen" w:cs="ITCFranklinGothicStd-Book"/>
                <w:sz w:val="20"/>
                <w:szCs w:val="20"/>
                <w:lang w:val="ka-GE" w:eastAsia="ru-RU"/>
              </w:rPr>
              <w:t xml:space="preserve">, </w:t>
            </w:r>
            <w:r w:rsidR="00494D63" w:rsidRPr="00CB15E8">
              <w:rPr>
                <w:rFonts w:ascii="Sylfaen" w:eastAsia="ITCFranklinGothicStd-Book" w:hAnsi="Sylfaen" w:cs="ITCFranklinGothicStd-Book"/>
                <w:sz w:val="20"/>
                <w:szCs w:val="20"/>
                <w:lang w:val="ka-GE" w:eastAsia="ru-RU"/>
              </w:rPr>
              <w:t>კლო</w:t>
            </w:r>
            <w:r w:rsidRPr="00CB15E8">
              <w:rPr>
                <w:rFonts w:ascii="Sylfaen" w:eastAsia="ITCFranklinGothicStd-Book" w:hAnsi="Sylfaen" w:cs="ITCFranklinGothicStd-Book"/>
                <w:sz w:val="20"/>
                <w:szCs w:val="20"/>
                <w:lang w:val="ka-GE" w:eastAsia="ru-RU"/>
              </w:rPr>
              <w:t>ფაზიმინ</w:t>
            </w:r>
            <w:r w:rsidR="00494D63" w:rsidRPr="00CB15E8">
              <w:rPr>
                <w:rFonts w:ascii="Sylfaen" w:eastAsia="ITCFranklinGothicStd-Book" w:hAnsi="Sylfaen" w:cs="ITCFranklinGothicStd-Book"/>
                <w:sz w:val="20"/>
                <w:szCs w:val="20"/>
                <w:lang w:val="ka-GE" w:eastAsia="ru-RU"/>
              </w:rPr>
              <w:t>ი</w:t>
            </w:r>
            <w:r w:rsidRPr="00CB15E8">
              <w:rPr>
                <w:rFonts w:ascii="Sylfaen" w:eastAsia="ITCFranklinGothicStd-Book" w:hAnsi="Sylfaen" w:cs="ITCFranklinGothicStd-Book"/>
                <w:sz w:val="20"/>
                <w:szCs w:val="20"/>
                <w:lang w:val="ka-GE" w:eastAsia="ru-RU"/>
              </w:rPr>
              <w:t>, ფთორქინოლონებ</w:t>
            </w:r>
            <w:r w:rsidR="00494D63" w:rsidRPr="00CB15E8">
              <w:rPr>
                <w:rFonts w:ascii="Sylfaen" w:eastAsia="ITCFranklinGothicStd-Book" w:hAnsi="Sylfaen" w:cs="ITCFranklinGothicStd-Book"/>
                <w:sz w:val="20"/>
                <w:szCs w:val="20"/>
                <w:lang w:val="ka-GE" w:eastAsia="ru-RU"/>
              </w:rPr>
              <w:t>ი</w:t>
            </w:r>
            <w:r w:rsidRPr="00CB15E8">
              <w:rPr>
                <w:rFonts w:ascii="Sylfaen" w:eastAsia="ITCFranklinGothicStd-Book" w:hAnsi="Sylfaen" w:cs="ITCFranklinGothicStd-Book"/>
                <w:sz w:val="20"/>
                <w:szCs w:val="20"/>
                <w:lang w:val="ka-GE" w:eastAsia="ru-RU"/>
              </w:rPr>
              <w:t xml:space="preserve">, </w:t>
            </w:r>
            <w:r w:rsidR="00494D63" w:rsidRPr="00CB15E8">
              <w:rPr>
                <w:rFonts w:ascii="Sylfaen" w:eastAsia="ITCFranklinGothicStd-Book" w:hAnsi="Sylfaen" w:cs="ITCFranklinGothicStd-Book"/>
                <w:sz w:val="20"/>
                <w:szCs w:val="20"/>
                <w:lang w:val="ka-GE" w:eastAsia="ru-RU"/>
              </w:rPr>
              <w:t>ბედაქილინი, აზოლის ჯგუფის სოკოს საწინააღმდეგო მედიკამენტები, ონდასტერონი და ზოგი</w:t>
            </w:r>
            <w:r w:rsidR="00B74F99">
              <w:rPr>
                <w:rFonts w:ascii="Sylfaen" w:eastAsia="ITCFranklinGothicStd-Book" w:hAnsi="Sylfaen" w:cs="ITCFranklinGothicStd-Book"/>
                <w:sz w:val="20"/>
                <w:szCs w:val="20"/>
                <w:lang w:val="ka-GE" w:eastAsia="ru-RU"/>
              </w:rPr>
              <w:t xml:space="preserve"> </w:t>
            </w:r>
            <w:r w:rsidR="00494D63" w:rsidRPr="00CB15E8">
              <w:rPr>
                <w:rFonts w:ascii="Sylfaen" w:eastAsia="ITCFranklinGothicStd-Book" w:hAnsi="Sylfaen" w:cs="ITCFranklinGothicStd-Book"/>
                <w:sz w:val="20"/>
                <w:szCs w:val="20"/>
                <w:lang w:val="ka-GE" w:eastAsia="ru-RU"/>
              </w:rPr>
              <w:t>სხვა მედიკამენტი)</w:t>
            </w:r>
            <w:r w:rsidRPr="00CB15E8">
              <w:rPr>
                <w:rFonts w:ascii="Sylfaen" w:eastAsia="ITCFranklinGothicStd-Book" w:hAnsi="Sylfaen" w:cs="ITCFranklinGothicStd-Book"/>
                <w:sz w:val="20"/>
                <w:szCs w:val="20"/>
                <w:lang w:val="ka-GE" w:eastAsia="ru-RU"/>
              </w:rPr>
              <w:t xml:space="preserve">. </w:t>
            </w:r>
          </w:p>
        </w:tc>
      </w:tr>
      <w:tr w:rsidR="00C50729" w:rsidRPr="00CB15E8" w:rsidTr="001704AB">
        <w:trPr>
          <w:trHeight w:val="70"/>
        </w:trPr>
        <w:tc>
          <w:tcPr>
            <w:tcW w:w="2723" w:type="dxa"/>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მონიტორინგი </w:t>
            </w:r>
          </w:p>
        </w:tc>
        <w:tc>
          <w:tcPr>
            <w:tcW w:w="6907" w:type="dxa"/>
            <w:gridSpan w:val="3"/>
            <w:shd w:val="clear" w:color="auto" w:fill="auto"/>
          </w:tcPr>
          <w:p w:rsidR="00C50729" w:rsidRPr="00CB15E8" w:rsidRDefault="00C50729" w:rsidP="006B1F81">
            <w:pPr>
              <w:autoSpaceDE w:val="0"/>
              <w:autoSpaceDN w:val="0"/>
              <w:adjustRightInd w:val="0"/>
              <w:spacing w:after="0" w:line="240" w:lineRule="auto"/>
              <w:jc w:val="both"/>
              <w:rPr>
                <w:rFonts w:ascii="Sylfaen" w:hAnsi="Sylfaen"/>
                <w:sz w:val="20"/>
                <w:szCs w:val="20"/>
                <w:lang w:val="ka-GE"/>
              </w:rPr>
            </w:pPr>
            <w:r w:rsidRPr="00CB15E8">
              <w:rPr>
                <w:rFonts w:ascii="Sylfaen" w:eastAsia="ITCFranklinGothicStd-Book" w:hAnsi="Sylfaen" w:cs="ITCFranklinGothicStd-Book"/>
                <w:sz w:val="20"/>
                <w:szCs w:val="20"/>
                <w:lang w:val="ka-GE" w:eastAsia="ru-RU"/>
              </w:rPr>
              <w:t xml:space="preserve">ეკგ უნდა ჩატარდეს მკურნალობის დაწყებამდე და </w:t>
            </w:r>
            <w:r w:rsidR="00160B05" w:rsidRPr="00CB15E8">
              <w:rPr>
                <w:rFonts w:ascii="Sylfaen" w:eastAsia="ITCFranklinGothicStd-Book" w:hAnsi="Sylfaen" w:cs="ITCFranklinGothicStd-Book"/>
                <w:sz w:val="20"/>
                <w:szCs w:val="20"/>
                <w:lang w:val="ka-GE" w:eastAsia="ru-RU"/>
              </w:rPr>
              <w:t xml:space="preserve">დელამანიდით </w:t>
            </w:r>
            <w:r w:rsidRPr="00CB15E8">
              <w:rPr>
                <w:rFonts w:ascii="Sylfaen" w:eastAsia="ITCFranklinGothicStd-Book" w:hAnsi="Sylfaen" w:cs="ITCFranklinGothicStd-Book"/>
                <w:sz w:val="20"/>
                <w:szCs w:val="20"/>
                <w:lang w:val="ka-GE" w:eastAsia="ru-RU"/>
              </w:rPr>
              <w:t>მკურნალობის ინიცირებიდან</w:t>
            </w:r>
            <w:r w:rsidR="006B1F81">
              <w:rPr>
                <w:rFonts w:ascii="Sylfaen" w:eastAsia="ITCFranklinGothicStd-Book" w:hAnsi="Sylfaen" w:cs="ITCFranklinGothicStd-Book"/>
                <w:sz w:val="20"/>
                <w:szCs w:val="20"/>
                <w:lang w:val="ka-GE" w:eastAsia="ru-RU"/>
              </w:rPr>
              <w:t>,სულ მცირე, მე-</w:t>
            </w:r>
            <w:r w:rsidRPr="00CB15E8">
              <w:rPr>
                <w:rFonts w:ascii="Sylfaen" w:eastAsia="ITCFranklinGothicStd-Book" w:hAnsi="Sylfaen" w:cs="ITCFranklinGothicStd-Book"/>
                <w:sz w:val="20"/>
                <w:szCs w:val="20"/>
                <w:lang w:val="ka-GE" w:eastAsia="ru-RU"/>
              </w:rPr>
              <w:t xml:space="preserve">2, </w:t>
            </w:r>
            <w:r w:rsidR="006B1F81">
              <w:rPr>
                <w:rFonts w:ascii="Sylfaen" w:eastAsia="ITCFranklinGothicStd-Book" w:hAnsi="Sylfaen" w:cs="ITCFranklinGothicStd-Book"/>
                <w:sz w:val="20"/>
                <w:szCs w:val="20"/>
                <w:lang w:val="ka-GE" w:eastAsia="ru-RU"/>
              </w:rPr>
              <w:t>მე-</w:t>
            </w:r>
            <w:r w:rsidR="0046193D" w:rsidRPr="00CB15E8">
              <w:rPr>
                <w:rFonts w:ascii="Sylfaen" w:eastAsia="ITCFranklinGothicStd-Book" w:hAnsi="Sylfaen" w:cs="ITCFranklinGothicStd-Book"/>
                <w:sz w:val="20"/>
                <w:szCs w:val="20"/>
                <w:lang w:val="ka-GE" w:eastAsia="ru-RU"/>
              </w:rPr>
              <w:t xml:space="preserve">4, </w:t>
            </w:r>
            <w:r w:rsidR="006B1F81">
              <w:rPr>
                <w:rFonts w:ascii="Sylfaen" w:eastAsia="ITCFranklinGothicStd-Book" w:hAnsi="Sylfaen" w:cs="ITCFranklinGothicStd-Book"/>
                <w:sz w:val="20"/>
                <w:szCs w:val="20"/>
                <w:lang w:val="ka-GE" w:eastAsia="ru-RU"/>
              </w:rPr>
              <w:t>მე-</w:t>
            </w:r>
            <w:r w:rsidR="0046193D" w:rsidRPr="00CB15E8">
              <w:rPr>
                <w:rFonts w:ascii="Sylfaen" w:eastAsia="ITCFranklinGothicStd-Book" w:hAnsi="Sylfaen" w:cs="ITCFranklinGothicStd-Book"/>
                <w:sz w:val="20"/>
                <w:szCs w:val="20"/>
                <w:lang w:val="ka-GE" w:eastAsia="ru-RU"/>
              </w:rPr>
              <w:t xml:space="preserve">8, </w:t>
            </w:r>
            <w:r w:rsidR="006B1F81">
              <w:rPr>
                <w:rFonts w:ascii="Sylfaen" w:eastAsia="ITCFranklinGothicStd-Book" w:hAnsi="Sylfaen" w:cs="ITCFranklinGothicStd-Book"/>
                <w:sz w:val="20"/>
                <w:szCs w:val="20"/>
                <w:lang w:val="ka-GE" w:eastAsia="ru-RU"/>
              </w:rPr>
              <w:t>მე-</w:t>
            </w:r>
            <w:r w:rsidRPr="00CB15E8">
              <w:rPr>
                <w:rFonts w:ascii="Sylfaen" w:eastAsia="ITCFranklinGothicStd-Book" w:hAnsi="Sylfaen" w:cs="ITCFranklinGothicStd-Book"/>
                <w:sz w:val="20"/>
                <w:szCs w:val="20"/>
                <w:lang w:val="ka-GE" w:eastAsia="ru-RU"/>
              </w:rPr>
              <w:t>12</w:t>
            </w:r>
            <w:r w:rsidR="006B1F81">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და 24-ე კვირა</w:t>
            </w:r>
            <w:r w:rsidR="006B1F81">
              <w:rPr>
                <w:rFonts w:ascii="Sylfaen" w:eastAsia="ITCFranklinGothicStd-Book" w:hAnsi="Sylfaen" w:cs="ITCFranklinGothicStd-Book"/>
                <w:sz w:val="20"/>
                <w:szCs w:val="20"/>
                <w:lang w:val="ka-GE" w:eastAsia="ru-RU"/>
              </w:rPr>
              <w:t>ს</w:t>
            </w:r>
            <w:r w:rsidRPr="00CB15E8">
              <w:rPr>
                <w:rFonts w:ascii="Sylfaen" w:eastAsia="ITCFranklinGothicStd-Book" w:hAnsi="Sylfaen" w:cs="ITCFranklinGothicStd-Book"/>
                <w:sz w:val="20"/>
                <w:szCs w:val="20"/>
                <w:lang w:val="ka-GE" w:eastAsia="ru-RU"/>
              </w:rPr>
              <w:t>.</w:t>
            </w:r>
            <w:r w:rsidR="006B1F81">
              <w:rPr>
                <w:rFonts w:ascii="Sylfaen" w:eastAsia="ITCFranklinGothicStd-Book" w:hAnsi="Sylfaen" w:cs="ITCFranklinGothicStd-Book"/>
                <w:sz w:val="20"/>
                <w:szCs w:val="20"/>
                <w:lang w:val="ka-GE" w:eastAsia="ru-RU"/>
              </w:rPr>
              <w:t xml:space="preserve"> </w:t>
            </w:r>
            <w:r w:rsidR="00160B05" w:rsidRPr="00CB15E8">
              <w:rPr>
                <w:rFonts w:ascii="Sylfaen" w:eastAsia="ITCFranklinGothicStd-Book" w:hAnsi="Sylfaen" w:cs="ITCFranklinGothicStd-Book"/>
                <w:sz w:val="20"/>
                <w:szCs w:val="20"/>
                <w:lang w:val="ka-GE" w:eastAsia="ru-RU"/>
              </w:rPr>
              <w:t>თუ დანიშნულია QT ინტერვალის გამახანგრძლივებელი სხვა მედიკამენტი (მაგ.</w:t>
            </w:r>
            <w:r w:rsidR="006B1F81">
              <w:rPr>
                <w:rFonts w:ascii="Sylfaen" w:eastAsia="ITCFranklinGothicStd-Book" w:hAnsi="Sylfaen" w:cs="ITCFranklinGothicStd-Book"/>
                <w:sz w:val="20"/>
                <w:szCs w:val="20"/>
                <w:lang w:val="ka-GE" w:eastAsia="ru-RU"/>
              </w:rPr>
              <w:t xml:space="preserve">, </w:t>
            </w:r>
            <w:r w:rsidR="00160B05" w:rsidRPr="00CB15E8">
              <w:rPr>
                <w:rFonts w:ascii="Sylfaen" w:eastAsia="ITCFranklinGothicStd-Book" w:hAnsi="Sylfaen" w:cs="ITCFranklinGothicStd-Book"/>
                <w:sz w:val="20"/>
                <w:szCs w:val="20"/>
                <w:lang w:val="ka-GE" w:eastAsia="ru-RU"/>
              </w:rPr>
              <w:t>მოქსიფლოქსაცინი</w:t>
            </w:r>
            <w:r w:rsidR="006B1F81">
              <w:rPr>
                <w:rFonts w:ascii="Sylfaen" w:eastAsia="ITCFranklinGothicStd-Book" w:hAnsi="Sylfaen" w:cs="ITCFranklinGothicStd-Book"/>
                <w:sz w:val="20"/>
                <w:szCs w:val="20"/>
                <w:lang w:val="ka-GE" w:eastAsia="ru-RU"/>
              </w:rPr>
              <w:t xml:space="preserve"> ან </w:t>
            </w:r>
            <w:r w:rsidR="00160B05" w:rsidRPr="00CB15E8">
              <w:rPr>
                <w:rFonts w:ascii="Sylfaen" w:eastAsia="ITCFranklinGothicStd-Book" w:hAnsi="Sylfaen" w:cs="ITCFranklinGothicStd-Book"/>
                <w:sz w:val="20"/>
                <w:szCs w:val="20"/>
                <w:lang w:val="ka-GE" w:eastAsia="ru-RU"/>
              </w:rPr>
              <w:t>კლოფაზიმინი</w:t>
            </w:r>
            <w:r w:rsidR="006B1F81">
              <w:rPr>
                <w:rFonts w:ascii="Sylfaen" w:eastAsia="ITCFranklinGothicStd-Book" w:hAnsi="Sylfaen" w:cs="ITCFranklinGothicStd-Book"/>
                <w:sz w:val="20"/>
                <w:szCs w:val="20"/>
                <w:lang w:val="ka-GE" w:eastAsia="ru-RU"/>
              </w:rPr>
              <w:t xml:space="preserve">), </w:t>
            </w:r>
            <w:r w:rsidR="00160B05" w:rsidRPr="00CB15E8">
              <w:rPr>
                <w:rFonts w:ascii="Sylfaen" w:eastAsia="ITCFranklinGothicStd-Book" w:hAnsi="Sylfaen" w:cs="ITCFranklinGothicStd-Book"/>
                <w:sz w:val="20"/>
                <w:szCs w:val="20"/>
                <w:lang w:val="ka-GE" w:eastAsia="ru-RU"/>
              </w:rPr>
              <w:t xml:space="preserve">ეკგ მონიტორინგი უნდა </w:t>
            </w:r>
            <w:r w:rsidR="006B1F81">
              <w:rPr>
                <w:rFonts w:ascii="Sylfaen" w:eastAsia="ITCFranklinGothicStd-Book" w:hAnsi="Sylfaen" w:cs="ITCFranklinGothicStd-Book"/>
                <w:sz w:val="20"/>
                <w:szCs w:val="20"/>
                <w:lang w:val="ka-GE" w:eastAsia="ru-RU"/>
              </w:rPr>
              <w:t xml:space="preserve">ჩატარდეს </w:t>
            </w:r>
            <w:r w:rsidR="00160B05" w:rsidRPr="00CB15E8">
              <w:rPr>
                <w:rFonts w:ascii="Sylfaen" w:eastAsia="ITCFranklinGothicStd-Book" w:hAnsi="Sylfaen" w:cs="ITCFranklinGothicStd-Book"/>
                <w:sz w:val="20"/>
                <w:szCs w:val="20"/>
                <w:lang w:val="ka-GE" w:eastAsia="ru-RU"/>
              </w:rPr>
              <w:t>ყოველთვიურად.</w:t>
            </w:r>
            <w:r w:rsidR="00EC7C12" w:rsidRPr="00CB15E8">
              <w:rPr>
                <w:rFonts w:ascii="Sylfaen" w:eastAsia="ITCFranklinGothicStd-Book" w:hAnsi="Sylfaen" w:cs="ITCFranklinGothicStd-Book"/>
                <w:sz w:val="20"/>
                <w:szCs w:val="20"/>
                <w:lang w:val="ka-GE" w:eastAsia="ru-RU"/>
              </w:rPr>
              <w:t xml:space="preserve"> </w:t>
            </w:r>
          </w:p>
        </w:tc>
      </w:tr>
      <w:tr w:rsidR="00C50729" w:rsidRPr="00CB15E8" w:rsidTr="001704AB">
        <w:trPr>
          <w:trHeight w:val="1007"/>
        </w:trPr>
        <w:tc>
          <w:tcPr>
            <w:tcW w:w="2723" w:type="dxa"/>
            <w:shd w:val="clear" w:color="auto" w:fill="auto"/>
          </w:tcPr>
          <w:p w:rsidR="00C50729" w:rsidRPr="00CB15E8" w:rsidRDefault="00C50729" w:rsidP="00282447">
            <w:pPr>
              <w:spacing w:after="0" w:line="240" w:lineRule="auto"/>
              <w:rPr>
                <w:rFonts w:ascii="Sylfaen" w:hAnsi="Sylfaen"/>
                <w:b/>
                <w:sz w:val="20"/>
                <w:szCs w:val="20"/>
                <w:lang w:val="ka-GE"/>
              </w:rPr>
            </w:pPr>
            <w:r w:rsidRPr="00CB15E8">
              <w:rPr>
                <w:rFonts w:ascii="Sylfaen" w:hAnsi="Sylfaen"/>
                <w:b/>
                <w:sz w:val="20"/>
                <w:szCs w:val="20"/>
                <w:lang w:val="ka-GE"/>
              </w:rPr>
              <w:t>მითითებები პაციენტები</w:t>
            </w:r>
            <w:r w:rsidR="00BE26E5" w:rsidRPr="00CB15E8">
              <w:rPr>
                <w:rFonts w:ascii="Sylfaen" w:hAnsi="Sylfaen"/>
                <w:b/>
                <w:sz w:val="20"/>
                <w:szCs w:val="20"/>
                <w:lang w:val="ka-GE"/>
              </w:rPr>
              <w:t xml:space="preserve">სთვის </w:t>
            </w:r>
          </w:p>
        </w:tc>
        <w:tc>
          <w:tcPr>
            <w:tcW w:w="6907" w:type="dxa"/>
            <w:gridSpan w:val="3"/>
            <w:shd w:val="clear" w:color="auto" w:fill="auto"/>
          </w:tcPr>
          <w:p w:rsidR="00160B05" w:rsidRPr="00CB15E8" w:rsidRDefault="00160B05" w:rsidP="00282447">
            <w:pPr>
              <w:autoSpaceDE w:val="0"/>
              <w:autoSpaceDN w:val="0"/>
              <w:adjustRightInd w:val="0"/>
              <w:spacing w:after="0" w:line="240" w:lineRule="auto"/>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 xml:space="preserve">პაციენტმა უნდა იცოდეს, რომ </w:t>
            </w:r>
            <w:r w:rsidR="00613B8E" w:rsidRPr="00CB15E8">
              <w:rPr>
                <w:rFonts w:ascii="Sylfaen" w:eastAsia="ITCFranklinGothicStd-Book" w:hAnsi="Sylfaen" w:cs="ITCFranklinGothicStd-Book"/>
                <w:sz w:val="20"/>
                <w:szCs w:val="20"/>
                <w:lang w:val="ka-GE" w:eastAsia="ru-RU"/>
              </w:rPr>
              <w:t>დელამანიდი</w:t>
            </w:r>
            <w:r w:rsidRPr="00CB15E8">
              <w:rPr>
                <w:rFonts w:ascii="Sylfaen" w:eastAsia="ITCFranklinGothicStd-Book" w:hAnsi="Sylfaen" w:cs="ITCFranklinGothicStd-Book"/>
                <w:sz w:val="20"/>
                <w:szCs w:val="20"/>
                <w:lang w:val="ka-GE" w:eastAsia="ru-RU"/>
              </w:rPr>
              <w:t xml:space="preserve"> ახალი მედიკამენტია და</w:t>
            </w:r>
            <w:r w:rsidR="00EC7C12" w:rsidRPr="00CB15E8">
              <w:rPr>
                <w:rFonts w:ascii="Sylfaen" w:eastAsia="ITCFranklinGothicStd-Book" w:hAnsi="Sylfaen" w:cs="ITCFranklinGothicStd-Book"/>
                <w:sz w:val="20"/>
                <w:szCs w:val="20"/>
                <w:lang w:val="ka-GE" w:eastAsia="ru-RU"/>
              </w:rPr>
              <w:t xml:space="preserve"> </w:t>
            </w:r>
            <w:r w:rsidR="004F4074" w:rsidRPr="00CB15E8">
              <w:rPr>
                <w:rFonts w:ascii="Sylfaen" w:eastAsia="ITCFranklinGothicStd-Book" w:hAnsi="Sylfaen" w:cs="ITCFranklinGothicStd-Book"/>
                <w:sz w:val="20"/>
                <w:szCs w:val="20"/>
                <w:lang w:val="ka-GE" w:eastAsia="ru-RU"/>
              </w:rPr>
              <w:t xml:space="preserve">მის </w:t>
            </w:r>
            <w:r w:rsidR="00613B8E" w:rsidRPr="00CB15E8">
              <w:rPr>
                <w:rFonts w:ascii="Sylfaen" w:eastAsia="ITCFranklinGothicStd-Book" w:hAnsi="Sylfaen" w:cs="ITCFranklinGothicStd-Book"/>
                <w:sz w:val="20"/>
                <w:szCs w:val="20"/>
                <w:lang w:val="ka-GE" w:eastAsia="ru-RU"/>
              </w:rPr>
              <w:t xml:space="preserve">მიღებას </w:t>
            </w:r>
            <w:r w:rsidRPr="00CB15E8">
              <w:rPr>
                <w:rFonts w:ascii="Sylfaen" w:eastAsia="ITCFranklinGothicStd-Book" w:hAnsi="Sylfaen" w:cs="ITCFranklinGothicStd-Book"/>
                <w:sz w:val="20"/>
                <w:szCs w:val="20"/>
                <w:lang w:val="ka-GE" w:eastAsia="ru-RU"/>
              </w:rPr>
              <w:t>შე</w:t>
            </w:r>
            <w:r w:rsidR="00691D92">
              <w:rPr>
                <w:rFonts w:ascii="Sylfaen" w:eastAsia="ITCFranklinGothicStd-Book" w:hAnsi="Sylfaen" w:cs="ITCFranklinGothicStd-Book"/>
                <w:sz w:val="20"/>
                <w:szCs w:val="20"/>
                <w:lang w:val="ka-GE" w:eastAsia="ru-RU"/>
              </w:rPr>
              <w:t>სა</w:t>
            </w:r>
            <w:r w:rsidRPr="00CB15E8">
              <w:rPr>
                <w:rFonts w:ascii="Sylfaen" w:eastAsia="ITCFranklinGothicStd-Book" w:hAnsi="Sylfaen" w:cs="ITCFranklinGothicStd-Book"/>
                <w:sz w:val="20"/>
                <w:szCs w:val="20"/>
                <w:lang w:val="ka-GE" w:eastAsia="ru-RU"/>
              </w:rPr>
              <w:t>ძლ</w:t>
            </w:r>
            <w:r w:rsidR="00691D92">
              <w:rPr>
                <w:rFonts w:ascii="Sylfaen" w:eastAsia="ITCFranklinGothicStd-Book" w:hAnsi="Sylfaen" w:cs="ITCFranklinGothicStd-Book"/>
                <w:sz w:val="20"/>
                <w:szCs w:val="20"/>
                <w:lang w:val="ka-GE" w:eastAsia="ru-RU"/>
              </w:rPr>
              <w:t xml:space="preserve">ოა თან ახლდეს </w:t>
            </w:r>
            <w:r w:rsidRPr="00CB15E8">
              <w:rPr>
                <w:rFonts w:ascii="Sylfaen" w:eastAsia="ITCFranklinGothicStd-Book" w:hAnsi="Sylfaen" w:cs="ITCFranklinGothicStd-Book"/>
                <w:sz w:val="20"/>
                <w:szCs w:val="20"/>
                <w:lang w:val="ka-GE" w:eastAsia="ru-RU"/>
              </w:rPr>
              <w:t xml:space="preserve">უცნობი რისკები და </w:t>
            </w:r>
            <w:r w:rsidR="00A80AA3">
              <w:rPr>
                <w:rFonts w:ascii="Sylfaen" w:eastAsia="ITCFranklinGothicStd-Book" w:hAnsi="Sylfaen" w:cs="ITCFranklinGothicStd-Book"/>
                <w:sz w:val="20"/>
                <w:szCs w:val="20"/>
                <w:lang w:val="ka-GE" w:eastAsia="ru-RU"/>
              </w:rPr>
              <w:t>არასასურველი</w:t>
            </w:r>
            <w:r w:rsidRPr="00CB15E8">
              <w:rPr>
                <w:rFonts w:ascii="Sylfaen" w:eastAsia="ITCFranklinGothicStd-Book" w:hAnsi="Sylfaen" w:cs="ITCFranklinGothicStd-Book"/>
                <w:sz w:val="20"/>
                <w:szCs w:val="20"/>
                <w:lang w:val="ka-GE" w:eastAsia="ru-RU"/>
              </w:rPr>
              <w:t xml:space="preserve"> მოვლენები.</w:t>
            </w:r>
            <w:r w:rsidR="00691D92">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დელამანიდთან ასოცირებული ერთ</w:t>
            </w:r>
            <w:r w:rsidR="00613B8E" w:rsidRPr="00CB15E8">
              <w:rPr>
                <w:rFonts w:ascii="Sylfaen" w:eastAsia="ITCFranklinGothicStd-Book" w:hAnsi="Sylfaen" w:cs="ITCFranklinGothicStd-Book"/>
                <w:sz w:val="20"/>
                <w:szCs w:val="20"/>
                <w:lang w:val="ka-GE" w:eastAsia="ru-RU"/>
              </w:rPr>
              <w:t xml:space="preserve">-ერთი </w:t>
            </w:r>
            <w:r w:rsidR="00A80AA3">
              <w:rPr>
                <w:rFonts w:ascii="Sylfaen" w:eastAsia="ITCFranklinGothicStd-Book" w:hAnsi="Sylfaen" w:cs="ITCFranklinGothicStd-Book"/>
                <w:sz w:val="20"/>
                <w:szCs w:val="20"/>
                <w:lang w:val="ka-GE" w:eastAsia="ru-RU"/>
              </w:rPr>
              <w:t>არასასურველი</w:t>
            </w:r>
            <w:r w:rsidR="00613B8E" w:rsidRPr="00CB15E8">
              <w:rPr>
                <w:rFonts w:ascii="Sylfaen" w:eastAsia="ITCFranklinGothicStd-Book" w:hAnsi="Sylfaen" w:cs="ITCFranklinGothicStd-Book"/>
                <w:sz w:val="20"/>
                <w:szCs w:val="20"/>
                <w:lang w:val="ka-GE" w:eastAsia="ru-RU"/>
              </w:rPr>
              <w:t xml:space="preserve"> მოვლენა გულის ელექტროგამტარობის ცვლილებაა, რამაც შე</w:t>
            </w:r>
            <w:r w:rsidR="00691D92">
              <w:rPr>
                <w:rFonts w:ascii="Sylfaen" w:eastAsia="ITCFranklinGothicStd-Book" w:hAnsi="Sylfaen" w:cs="ITCFranklinGothicStd-Book"/>
                <w:sz w:val="20"/>
                <w:szCs w:val="20"/>
                <w:lang w:val="ka-GE" w:eastAsia="ru-RU"/>
              </w:rPr>
              <w:t>სა</w:t>
            </w:r>
            <w:r w:rsidR="00613B8E" w:rsidRPr="00CB15E8">
              <w:rPr>
                <w:rFonts w:ascii="Sylfaen" w:eastAsia="ITCFranklinGothicStd-Book" w:hAnsi="Sylfaen" w:cs="ITCFranklinGothicStd-Book"/>
                <w:sz w:val="20"/>
                <w:szCs w:val="20"/>
                <w:lang w:val="ka-GE" w:eastAsia="ru-RU"/>
              </w:rPr>
              <w:t>ძლ</w:t>
            </w:r>
            <w:r w:rsidR="00691D92">
              <w:rPr>
                <w:rFonts w:ascii="Sylfaen" w:eastAsia="ITCFranklinGothicStd-Book" w:hAnsi="Sylfaen" w:cs="ITCFranklinGothicStd-Book"/>
                <w:sz w:val="20"/>
                <w:szCs w:val="20"/>
                <w:lang w:val="ka-GE" w:eastAsia="ru-RU"/>
              </w:rPr>
              <w:t xml:space="preserve">ოა </w:t>
            </w:r>
            <w:r w:rsidR="00613B8E" w:rsidRPr="00CB15E8">
              <w:rPr>
                <w:rFonts w:ascii="Sylfaen" w:eastAsia="ITCFranklinGothicStd-Book" w:hAnsi="Sylfaen" w:cs="ITCFranklinGothicStd-Book"/>
                <w:sz w:val="20"/>
                <w:szCs w:val="20"/>
                <w:lang w:val="ka-GE" w:eastAsia="ru-RU"/>
              </w:rPr>
              <w:t>გაზარდოს</w:t>
            </w:r>
            <w:r w:rsidR="00691D92">
              <w:rPr>
                <w:rFonts w:ascii="Sylfaen" w:eastAsia="ITCFranklinGothicStd-Book" w:hAnsi="Sylfaen" w:cs="ITCFranklinGothicStd-Book"/>
                <w:sz w:val="20"/>
                <w:szCs w:val="20"/>
                <w:lang w:val="ka-GE" w:eastAsia="ru-RU"/>
              </w:rPr>
              <w:t xml:space="preserve"> </w:t>
            </w:r>
            <w:r w:rsidR="00691D92" w:rsidRPr="00CB15E8">
              <w:rPr>
                <w:rFonts w:ascii="Sylfaen" w:eastAsia="ITCFranklinGothicStd-Book" w:hAnsi="Sylfaen" w:cs="ITCFranklinGothicStd-Book"/>
                <w:sz w:val="20"/>
                <w:szCs w:val="20"/>
                <w:lang w:val="ka-GE" w:eastAsia="ru-RU"/>
              </w:rPr>
              <w:t>არითმიის განვითარების რისკი</w:t>
            </w:r>
            <w:r w:rsidR="00613B8E" w:rsidRPr="00CB15E8">
              <w:rPr>
                <w:rFonts w:ascii="Sylfaen" w:eastAsia="ITCFranklinGothicStd-Book" w:hAnsi="Sylfaen" w:cs="ITCFranklinGothicStd-Book"/>
                <w:sz w:val="20"/>
                <w:szCs w:val="20"/>
                <w:lang w:val="ka-GE" w:eastAsia="ru-RU"/>
              </w:rPr>
              <w:t>.</w:t>
            </w:r>
            <w:r w:rsidR="00691D92">
              <w:rPr>
                <w:rFonts w:ascii="Sylfaen" w:eastAsia="ITCFranklinGothicStd-Book" w:hAnsi="Sylfaen" w:cs="ITCFranklinGothicStd-Book"/>
                <w:sz w:val="20"/>
                <w:szCs w:val="20"/>
                <w:lang w:val="ka-GE" w:eastAsia="ru-RU"/>
              </w:rPr>
              <w:t xml:space="preserve"> </w:t>
            </w:r>
            <w:r w:rsidR="00613B8E" w:rsidRPr="00CB15E8">
              <w:rPr>
                <w:rFonts w:ascii="Sylfaen" w:eastAsia="ITCFranklinGothicStd-Book" w:hAnsi="Sylfaen" w:cs="ITCFranklinGothicStd-Book"/>
                <w:sz w:val="20"/>
                <w:szCs w:val="20"/>
                <w:lang w:val="ka-GE" w:eastAsia="ru-RU"/>
              </w:rPr>
              <w:t xml:space="preserve">დელამანიდის მიღება </w:t>
            </w:r>
            <w:r w:rsidR="00691D92">
              <w:rPr>
                <w:rFonts w:ascii="Sylfaen" w:eastAsia="ITCFranklinGothicStd-Book" w:hAnsi="Sylfaen" w:cs="ITCFranklinGothicStd-Book"/>
                <w:sz w:val="20"/>
                <w:szCs w:val="20"/>
                <w:lang w:val="ka-GE" w:eastAsia="ru-RU"/>
              </w:rPr>
              <w:t xml:space="preserve">საჭიროა </w:t>
            </w:r>
            <w:r w:rsidR="00613B8E" w:rsidRPr="00CB15E8">
              <w:rPr>
                <w:rFonts w:ascii="Sylfaen" w:eastAsia="ITCFranklinGothicStd-Book" w:hAnsi="Sylfaen" w:cs="ITCFranklinGothicStd-Book"/>
                <w:sz w:val="20"/>
                <w:szCs w:val="20"/>
                <w:lang w:val="ka-GE" w:eastAsia="ru-RU"/>
              </w:rPr>
              <w:t xml:space="preserve">საკვებთან ერთად. </w:t>
            </w:r>
            <w:r w:rsidR="004F4074" w:rsidRPr="00CB15E8">
              <w:rPr>
                <w:rFonts w:ascii="Sylfaen" w:eastAsia="ITCFranklinGothicStd-Book" w:hAnsi="Sylfaen" w:cs="ITCFranklinGothicStd-Book"/>
                <w:sz w:val="20"/>
                <w:szCs w:val="20"/>
                <w:lang w:val="ka-GE" w:eastAsia="ru-RU"/>
              </w:rPr>
              <w:t>პაციენტმა</w:t>
            </w:r>
            <w:r w:rsidR="00613B8E" w:rsidRPr="00CB15E8">
              <w:rPr>
                <w:rFonts w:ascii="Sylfaen" w:eastAsia="ITCFranklinGothicStd-Book" w:hAnsi="Sylfaen" w:cs="ITCFranklinGothicStd-Book"/>
                <w:sz w:val="20"/>
                <w:szCs w:val="20"/>
                <w:lang w:val="ka-GE" w:eastAsia="ru-RU"/>
              </w:rPr>
              <w:t xml:space="preserve"> ალკოჰოლ</w:t>
            </w:r>
            <w:r w:rsidR="004F4074" w:rsidRPr="00CB15E8">
              <w:rPr>
                <w:rFonts w:ascii="Sylfaen" w:eastAsia="ITCFranklinGothicStd-Book" w:hAnsi="Sylfaen" w:cs="ITCFranklinGothicStd-Book"/>
                <w:sz w:val="20"/>
                <w:szCs w:val="20"/>
                <w:lang w:val="ka-GE" w:eastAsia="ru-RU"/>
              </w:rPr>
              <w:t>ი</w:t>
            </w:r>
            <w:r w:rsidR="00613B8E" w:rsidRPr="00CB15E8">
              <w:rPr>
                <w:rFonts w:ascii="Sylfaen" w:eastAsia="ITCFranklinGothicStd-Book" w:hAnsi="Sylfaen" w:cs="ITCFranklinGothicStd-Book"/>
                <w:sz w:val="20"/>
                <w:szCs w:val="20"/>
                <w:lang w:val="ka-GE" w:eastAsia="ru-RU"/>
              </w:rPr>
              <w:t>ს</w:t>
            </w:r>
            <w:r w:rsidR="004F4074" w:rsidRPr="00CB15E8">
              <w:rPr>
                <w:rFonts w:ascii="Sylfaen" w:eastAsia="ITCFranklinGothicStd-Book" w:hAnsi="Sylfaen" w:cs="ITCFranklinGothicStd-Book"/>
                <w:sz w:val="20"/>
                <w:szCs w:val="20"/>
                <w:lang w:val="ka-GE" w:eastAsia="ru-RU"/>
              </w:rPr>
              <w:t xml:space="preserve"> მიღებას თავი უნდა არიდოს</w:t>
            </w:r>
            <w:r w:rsidR="00613B8E" w:rsidRPr="00CB15E8">
              <w:rPr>
                <w:rFonts w:ascii="Sylfaen" w:eastAsia="ITCFranklinGothicStd-Book" w:hAnsi="Sylfaen" w:cs="ITCFranklinGothicStd-Book"/>
                <w:sz w:val="20"/>
                <w:szCs w:val="20"/>
                <w:lang w:val="ka-GE" w:eastAsia="ru-RU"/>
              </w:rPr>
              <w:t>.</w:t>
            </w:r>
            <w:r w:rsidR="00EC7C12" w:rsidRPr="00CB15E8">
              <w:rPr>
                <w:rFonts w:ascii="Sylfaen" w:eastAsia="ITCFranklinGothicStd-Book" w:hAnsi="Sylfaen" w:cs="ITCFranklinGothicStd-Book"/>
                <w:sz w:val="20"/>
                <w:szCs w:val="20"/>
                <w:lang w:val="ka-GE" w:eastAsia="ru-RU"/>
              </w:rPr>
              <w:t xml:space="preserve"> </w:t>
            </w:r>
          </w:p>
          <w:p w:rsidR="00613B8E" w:rsidRPr="00CB15E8" w:rsidRDefault="00613B8E" w:rsidP="00282447">
            <w:pPr>
              <w:autoSpaceDE w:val="0"/>
              <w:autoSpaceDN w:val="0"/>
              <w:adjustRightInd w:val="0"/>
              <w:spacing w:after="0" w:line="240" w:lineRule="auto"/>
              <w:jc w:val="both"/>
              <w:rPr>
                <w:rFonts w:ascii="Sylfaen" w:eastAsia="ITCFranklinGothicStd-Book" w:hAnsi="Sylfaen" w:cs="ITCFranklinGothicStd-Book"/>
                <w:b/>
                <w:sz w:val="20"/>
                <w:szCs w:val="20"/>
                <w:lang w:val="ka-GE" w:eastAsia="ru-RU"/>
              </w:rPr>
            </w:pPr>
            <w:r w:rsidRPr="00CB15E8">
              <w:rPr>
                <w:rFonts w:ascii="Sylfaen" w:eastAsia="ITCFranklinGothicStd-Book" w:hAnsi="Sylfaen" w:cs="ITCFranklinGothicStd-Book"/>
                <w:b/>
                <w:sz w:val="20"/>
                <w:szCs w:val="20"/>
                <w:lang w:val="ka-GE" w:eastAsia="ru-RU"/>
              </w:rPr>
              <w:t>გააფრთხილეთ პაციენტი,</w:t>
            </w:r>
            <w:r w:rsidR="002507B7">
              <w:rPr>
                <w:rFonts w:ascii="Sylfaen" w:eastAsia="ITCFranklinGothicStd-Book" w:hAnsi="Sylfaen" w:cs="ITCFranklinGothicStd-Book"/>
                <w:b/>
                <w:sz w:val="20"/>
                <w:szCs w:val="20"/>
                <w:lang w:val="ka-GE" w:eastAsia="ru-RU"/>
              </w:rPr>
              <w:t xml:space="preserve"> </w:t>
            </w:r>
            <w:r w:rsidR="002507B7" w:rsidRPr="00CB15E8">
              <w:rPr>
                <w:rFonts w:ascii="Sylfaen" w:eastAsia="ITCFranklinGothicStd-Book" w:hAnsi="Sylfaen" w:cs="ITCFranklinGothicStd-Book"/>
                <w:b/>
                <w:sz w:val="20"/>
                <w:szCs w:val="20"/>
                <w:lang w:val="ka-GE" w:eastAsia="ru-RU"/>
              </w:rPr>
              <w:t>აცნობოს მედპერსონალს</w:t>
            </w:r>
            <w:r w:rsidR="00691D92">
              <w:rPr>
                <w:rFonts w:ascii="Sylfaen" w:eastAsia="ITCFranklinGothicStd-Book" w:hAnsi="Sylfaen" w:cs="ITCFranklinGothicStd-Book"/>
                <w:b/>
                <w:sz w:val="20"/>
                <w:szCs w:val="20"/>
                <w:lang w:val="ka-GE" w:eastAsia="ru-RU"/>
              </w:rPr>
              <w:t xml:space="preserve"> </w:t>
            </w:r>
            <w:r w:rsidRPr="00CB15E8">
              <w:rPr>
                <w:rFonts w:ascii="Sylfaen" w:eastAsia="ITCFranklinGothicStd-Book" w:hAnsi="Sylfaen" w:cs="ITCFranklinGothicStd-Book"/>
                <w:b/>
                <w:sz w:val="20"/>
                <w:szCs w:val="20"/>
                <w:lang w:val="ka-GE" w:eastAsia="ru-RU"/>
              </w:rPr>
              <w:t xml:space="preserve">ნებისმიერი </w:t>
            </w:r>
            <w:r w:rsidR="00691D92">
              <w:rPr>
                <w:rFonts w:ascii="Sylfaen" w:eastAsia="ITCFranklinGothicStd-Book" w:hAnsi="Sylfaen" w:cs="ITCFranklinGothicStd-Book"/>
                <w:b/>
                <w:sz w:val="20"/>
                <w:szCs w:val="20"/>
                <w:lang w:val="ka-GE" w:eastAsia="ru-RU"/>
              </w:rPr>
              <w:t xml:space="preserve">ამ </w:t>
            </w:r>
            <w:r w:rsidRPr="00CB15E8">
              <w:rPr>
                <w:rFonts w:ascii="Sylfaen" w:eastAsia="ITCFranklinGothicStd-Book" w:hAnsi="Sylfaen" w:cs="ITCFranklinGothicStd-Book"/>
                <w:b/>
                <w:sz w:val="20"/>
                <w:szCs w:val="20"/>
                <w:lang w:val="ka-GE" w:eastAsia="ru-RU"/>
              </w:rPr>
              <w:t xml:space="preserve">ჩივილის შემთხვევაში: </w:t>
            </w:r>
          </w:p>
          <w:p w:rsidR="00613B8E" w:rsidRPr="00CB15E8" w:rsidRDefault="00613B8E" w:rsidP="006B5F97">
            <w:pPr>
              <w:numPr>
                <w:ilvl w:val="0"/>
                <w:numId w:val="42"/>
              </w:numPr>
              <w:tabs>
                <w:tab w:val="left" w:pos="149"/>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გულის</w:t>
            </w:r>
            <w:r w:rsidR="00FC2549">
              <w:rPr>
                <w:rFonts w:ascii="Sylfaen" w:eastAsia="ITCFranklinGothicStd-Book" w:hAnsi="Sylfaen" w:cs="ITCFranklinGothicStd-Book"/>
                <w:sz w:val="20"/>
                <w:szCs w:val="20"/>
                <w:lang w:val="ka-GE" w:eastAsia="ru-RU"/>
              </w:rPr>
              <w:t xml:space="preserve"> </w:t>
            </w:r>
            <w:r w:rsidRPr="00CB15E8">
              <w:rPr>
                <w:rFonts w:ascii="Sylfaen" w:eastAsia="ITCFranklinGothicStd-Book" w:hAnsi="Sylfaen" w:cs="ITCFranklinGothicStd-Book"/>
                <w:sz w:val="20"/>
                <w:szCs w:val="20"/>
                <w:lang w:val="ka-GE" w:eastAsia="ru-RU"/>
              </w:rPr>
              <w:t>აჩქარება</w:t>
            </w:r>
            <w:r w:rsidR="00BA7B83" w:rsidRPr="00CB15E8">
              <w:rPr>
                <w:rFonts w:ascii="Sylfaen" w:eastAsia="ITCFranklinGothicStd-Book" w:hAnsi="Sylfaen" w:cs="ITCFranklinGothicStd-Book"/>
                <w:sz w:val="20"/>
                <w:szCs w:val="20"/>
                <w:lang w:val="ka-GE" w:eastAsia="ru-RU"/>
              </w:rPr>
              <w:t>/ფრიალი</w:t>
            </w:r>
            <w:r w:rsidRPr="00CB15E8">
              <w:rPr>
                <w:rFonts w:ascii="Sylfaen" w:eastAsia="ITCFranklinGothicStd-Book" w:hAnsi="Sylfaen" w:cs="ITCFranklinGothicStd-Book"/>
                <w:sz w:val="20"/>
                <w:szCs w:val="20"/>
                <w:lang w:val="ka-GE" w:eastAsia="ru-RU"/>
              </w:rPr>
              <w:t>;</w:t>
            </w:r>
          </w:p>
          <w:p w:rsidR="00613B8E" w:rsidRPr="00CB15E8" w:rsidRDefault="00613B8E" w:rsidP="006B5F97">
            <w:pPr>
              <w:numPr>
                <w:ilvl w:val="0"/>
                <w:numId w:val="42"/>
              </w:numPr>
              <w:tabs>
                <w:tab w:val="left" w:pos="149"/>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ტკივილი გულმკერდის არეში;</w:t>
            </w:r>
          </w:p>
          <w:p w:rsidR="00C50729" w:rsidRPr="00CB15E8" w:rsidRDefault="00613B8E" w:rsidP="006B5F97">
            <w:pPr>
              <w:numPr>
                <w:ilvl w:val="0"/>
                <w:numId w:val="42"/>
              </w:numPr>
              <w:tabs>
                <w:tab w:val="left" w:pos="149"/>
              </w:tabs>
              <w:autoSpaceDE w:val="0"/>
              <w:autoSpaceDN w:val="0"/>
              <w:adjustRightInd w:val="0"/>
              <w:spacing w:after="0" w:line="240" w:lineRule="auto"/>
              <w:ind w:left="0" w:firstLine="0"/>
              <w:jc w:val="both"/>
              <w:rPr>
                <w:rFonts w:ascii="Sylfaen" w:eastAsia="ITCFranklinGothicStd-Book" w:hAnsi="Sylfaen" w:cs="ITCFranklinGothicStd-Book"/>
                <w:sz w:val="20"/>
                <w:szCs w:val="20"/>
                <w:lang w:val="ka-GE" w:eastAsia="ru-RU"/>
              </w:rPr>
            </w:pPr>
            <w:r w:rsidRPr="00CB15E8">
              <w:rPr>
                <w:rFonts w:ascii="Sylfaen" w:eastAsia="ITCFranklinGothicStd-Book" w:hAnsi="Sylfaen" w:cs="ITCFranklinGothicStd-Book"/>
                <w:sz w:val="20"/>
                <w:szCs w:val="20"/>
                <w:lang w:val="ka-GE" w:eastAsia="ru-RU"/>
              </w:rPr>
              <w:t>გონების დაკარგვა და მასთან მიახლოებული მდგომარეობა.</w:t>
            </w:r>
          </w:p>
        </w:tc>
      </w:tr>
    </w:tbl>
    <w:p w:rsidR="002507B7" w:rsidRDefault="002507B7" w:rsidP="00FA4B5A">
      <w:pPr>
        <w:pStyle w:val="Heading2"/>
        <w:numPr>
          <w:ilvl w:val="0"/>
          <w:numId w:val="0"/>
        </w:numPr>
        <w:spacing w:before="0"/>
        <w:rPr>
          <w:rFonts w:ascii="Sylfaen" w:hAnsi="Sylfaen"/>
          <w:b w:val="0"/>
          <w:bCs w:val="0"/>
          <w:color w:val="auto"/>
          <w:sz w:val="22"/>
          <w:szCs w:val="22"/>
          <w:lang w:val="ka-GE"/>
        </w:rPr>
      </w:pPr>
      <w:bookmarkStart w:id="126" w:name="_Toc415578759"/>
    </w:p>
    <w:p w:rsidR="00B80229" w:rsidRDefault="00B80229" w:rsidP="00FA4B5A">
      <w:pPr>
        <w:pStyle w:val="Heading2"/>
        <w:numPr>
          <w:ilvl w:val="0"/>
          <w:numId w:val="0"/>
        </w:numPr>
        <w:rPr>
          <w:rFonts w:ascii="Sylfaen" w:hAnsi="Sylfaen" w:cs="Sylfaen"/>
          <w:lang w:val="ka-GE"/>
        </w:rPr>
      </w:pPr>
      <w:bookmarkStart w:id="127" w:name="_Toc511608495"/>
      <w:r w:rsidRPr="00CB15E8">
        <w:rPr>
          <w:rFonts w:ascii="Sylfaen" w:hAnsi="Sylfaen" w:cs="Sylfaen"/>
        </w:rPr>
        <w:t>დანართი</w:t>
      </w:r>
      <w:r w:rsidRPr="00CB15E8">
        <w:rPr>
          <w:rFonts w:ascii="Sylfaen" w:hAnsi="Sylfaen"/>
        </w:rPr>
        <w:t xml:space="preserve"> </w:t>
      </w:r>
      <w:r w:rsidR="004C1D74" w:rsidRPr="00CB15E8">
        <w:rPr>
          <w:rFonts w:ascii="Sylfaen" w:hAnsi="Sylfaen"/>
        </w:rPr>
        <w:t>4</w:t>
      </w:r>
      <w:r w:rsidRPr="00CB15E8">
        <w:rPr>
          <w:rFonts w:ascii="Sylfaen" w:hAnsi="Sylfaen"/>
        </w:rPr>
        <w:t xml:space="preserve">. </w:t>
      </w:r>
      <w:r w:rsidR="00774E20">
        <w:rPr>
          <w:rFonts w:ascii="Sylfaen" w:hAnsi="Sylfaen"/>
          <w:lang w:val="ka-GE"/>
        </w:rPr>
        <w:t xml:space="preserve"> </w:t>
      </w:r>
      <w:r w:rsidR="00034D48">
        <w:rPr>
          <w:rFonts w:ascii="Sylfaen" w:hAnsi="Sylfaen"/>
          <w:lang w:val="ka-GE"/>
        </w:rPr>
        <w:t xml:space="preserve">სენსიტიური </w:t>
      </w:r>
      <w:r w:rsidR="00572168">
        <w:rPr>
          <w:rFonts w:ascii="Sylfaen" w:hAnsi="Sylfaen"/>
          <w:lang w:val="ka-GE"/>
        </w:rPr>
        <w:t xml:space="preserve">ტუბერკულოზის სამკურნალოდ და </w:t>
      </w:r>
      <w:r w:rsidR="00774E20">
        <w:rPr>
          <w:rFonts w:ascii="Sylfaen" w:hAnsi="Sylfaen"/>
          <w:lang w:val="ka-GE"/>
        </w:rPr>
        <w:t xml:space="preserve">ხანგრძლივ MDR-TB  რეჟიმებში გამოყენებული </w:t>
      </w:r>
      <w:r w:rsidRPr="00CB15E8">
        <w:rPr>
          <w:rFonts w:ascii="Sylfaen" w:hAnsi="Sylfaen" w:cs="Sylfaen"/>
        </w:rPr>
        <w:t>მედიკამენტების</w:t>
      </w:r>
      <w:r w:rsidRPr="00CB15E8">
        <w:rPr>
          <w:rFonts w:ascii="Sylfaen" w:hAnsi="Sylfaen"/>
        </w:rPr>
        <w:t xml:space="preserve"> </w:t>
      </w:r>
      <w:r w:rsidRPr="00CB15E8">
        <w:rPr>
          <w:rFonts w:ascii="Sylfaen" w:hAnsi="Sylfaen" w:cs="Sylfaen"/>
        </w:rPr>
        <w:t>დოზირება</w:t>
      </w:r>
      <w:r w:rsidRPr="00CB15E8">
        <w:rPr>
          <w:rFonts w:ascii="Sylfaen" w:hAnsi="Sylfaen"/>
        </w:rPr>
        <w:t xml:space="preserve"> </w:t>
      </w:r>
      <w:r w:rsidR="00CD1595" w:rsidRPr="00CB15E8">
        <w:rPr>
          <w:rFonts w:ascii="Sylfaen" w:hAnsi="Sylfaen" w:cs="Sylfaen"/>
        </w:rPr>
        <w:t>მოზრდილებ</w:t>
      </w:r>
      <w:r w:rsidR="00CD1595">
        <w:rPr>
          <w:rFonts w:ascii="Sylfaen" w:hAnsi="Sylfaen" w:cs="Sylfaen"/>
          <w:lang w:val="ka-GE"/>
        </w:rPr>
        <w:t xml:space="preserve">თან </w:t>
      </w:r>
      <w:r w:rsidRPr="00CB15E8">
        <w:rPr>
          <w:rFonts w:ascii="Sylfaen" w:hAnsi="Sylfaen" w:cs="Sylfaen"/>
        </w:rPr>
        <w:t>წონის</w:t>
      </w:r>
      <w:r w:rsidRPr="00CB15E8">
        <w:rPr>
          <w:rFonts w:ascii="Sylfaen" w:hAnsi="Sylfaen"/>
        </w:rPr>
        <w:t xml:space="preserve"> </w:t>
      </w:r>
      <w:r w:rsidRPr="00CB15E8">
        <w:rPr>
          <w:rFonts w:ascii="Sylfaen" w:hAnsi="Sylfaen" w:cs="Sylfaen"/>
        </w:rPr>
        <w:t>მიხედვით</w:t>
      </w:r>
      <w:bookmarkEnd w:id="126"/>
      <w:r w:rsidR="00774E20">
        <w:rPr>
          <w:rFonts w:ascii="Sylfaen" w:hAnsi="Sylfaen" w:cs="Sylfaen"/>
          <w:lang w:val="ka-GE"/>
        </w:rPr>
        <w:t xml:space="preserve"> (&gt; 30 კგ)</w:t>
      </w:r>
      <w:bookmarkEnd w:id="127"/>
    </w:p>
    <w:p w:rsidR="00FA4B5A" w:rsidRPr="00FA4B5A" w:rsidRDefault="00FA4B5A" w:rsidP="00FA4B5A">
      <w:pPr>
        <w:spacing w:after="0"/>
        <w:rPr>
          <w:rFonts w:ascii="Sylfaen" w:hAnsi="Sylfaen"/>
          <w:lang w:val="ka-GE"/>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469"/>
        <w:gridCol w:w="794"/>
        <w:gridCol w:w="13"/>
        <w:gridCol w:w="839"/>
        <w:gridCol w:w="39"/>
        <w:gridCol w:w="907"/>
        <w:gridCol w:w="19"/>
        <w:gridCol w:w="904"/>
        <w:gridCol w:w="45"/>
        <w:gridCol w:w="791"/>
        <w:gridCol w:w="11"/>
        <w:gridCol w:w="932"/>
      </w:tblGrid>
      <w:tr w:rsidR="00B80229" w:rsidRPr="00CB15E8" w:rsidTr="00FA4B5A">
        <w:tc>
          <w:tcPr>
            <w:tcW w:w="2268" w:type="dxa"/>
            <w:shd w:val="clear" w:color="auto" w:fill="C6D9F1"/>
          </w:tcPr>
          <w:p w:rsidR="00B80229" w:rsidRPr="00CB15E8" w:rsidRDefault="00B7433A" w:rsidP="00282447">
            <w:pPr>
              <w:spacing w:after="0" w:line="240" w:lineRule="auto"/>
              <w:jc w:val="center"/>
              <w:rPr>
                <w:rFonts w:ascii="Sylfaen" w:hAnsi="Sylfaen"/>
                <w:b/>
                <w:sz w:val="20"/>
                <w:szCs w:val="20"/>
                <w:lang w:val="ka-GE"/>
              </w:rPr>
            </w:pPr>
            <w:r>
              <w:rPr>
                <w:rFonts w:ascii="Sylfaen" w:hAnsi="Sylfaen"/>
                <w:b/>
                <w:sz w:val="20"/>
                <w:szCs w:val="20"/>
                <w:lang w:val="ka-GE"/>
              </w:rPr>
              <w:t xml:space="preserve">ორალური </w:t>
            </w:r>
            <w:r w:rsidR="00B80229" w:rsidRPr="00CB15E8">
              <w:rPr>
                <w:rFonts w:ascii="Sylfaen" w:hAnsi="Sylfaen"/>
                <w:b/>
                <w:sz w:val="20"/>
                <w:szCs w:val="20"/>
                <w:lang w:val="ka-GE"/>
              </w:rPr>
              <w:t>მედიკამენტი</w:t>
            </w:r>
          </w:p>
        </w:tc>
        <w:tc>
          <w:tcPr>
            <w:tcW w:w="3263" w:type="dxa"/>
            <w:gridSpan w:val="2"/>
            <w:shd w:val="clear" w:color="auto" w:fill="C6D9F1"/>
          </w:tcPr>
          <w:p w:rsidR="00B80229" w:rsidRPr="00CB15E8" w:rsidRDefault="00B80229" w:rsidP="00282447">
            <w:pPr>
              <w:spacing w:after="0" w:line="240" w:lineRule="auto"/>
              <w:jc w:val="center"/>
              <w:rPr>
                <w:rFonts w:ascii="Sylfaen" w:hAnsi="Sylfaen"/>
                <w:b/>
                <w:sz w:val="20"/>
                <w:szCs w:val="20"/>
                <w:lang w:val="ka-GE"/>
              </w:rPr>
            </w:pPr>
            <w:r w:rsidRPr="00CB15E8">
              <w:rPr>
                <w:rFonts w:ascii="Sylfaen" w:hAnsi="Sylfaen"/>
                <w:b/>
                <w:sz w:val="20"/>
                <w:szCs w:val="20"/>
                <w:lang w:val="ka-GE"/>
              </w:rPr>
              <w:t>დღიური დოზა</w:t>
            </w:r>
          </w:p>
        </w:tc>
        <w:tc>
          <w:tcPr>
            <w:tcW w:w="891" w:type="dxa"/>
            <w:gridSpan w:val="3"/>
            <w:shd w:val="clear" w:color="auto" w:fill="C6D9F1"/>
          </w:tcPr>
          <w:p w:rsidR="00B80229" w:rsidRPr="00CB15E8" w:rsidRDefault="00B80229" w:rsidP="00282447">
            <w:pPr>
              <w:spacing w:after="0" w:line="240" w:lineRule="auto"/>
              <w:jc w:val="center"/>
              <w:rPr>
                <w:rFonts w:ascii="Sylfaen" w:hAnsi="Sylfaen"/>
                <w:b/>
                <w:sz w:val="20"/>
                <w:szCs w:val="20"/>
                <w:lang w:val="ka-GE"/>
              </w:rPr>
            </w:pPr>
            <w:r w:rsidRPr="00CB15E8">
              <w:rPr>
                <w:rFonts w:ascii="Sylfaen" w:hAnsi="Sylfaen"/>
                <w:b/>
                <w:sz w:val="20"/>
                <w:szCs w:val="20"/>
                <w:lang w:val="ka-GE"/>
              </w:rPr>
              <w:t>30-35 კგ</w:t>
            </w:r>
          </w:p>
        </w:tc>
        <w:tc>
          <w:tcPr>
            <w:tcW w:w="907" w:type="dxa"/>
            <w:shd w:val="clear" w:color="auto" w:fill="C6D9F1"/>
          </w:tcPr>
          <w:p w:rsidR="00B80229" w:rsidRPr="00CB15E8" w:rsidRDefault="00B80229" w:rsidP="00282447">
            <w:pPr>
              <w:spacing w:after="0" w:line="240" w:lineRule="auto"/>
              <w:jc w:val="center"/>
              <w:rPr>
                <w:rFonts w:ascii="Sylfaen" w:hAnsi="Sylfaen"/>
                <w:b/>
                <w:sz w:val="20"/>
                <w:szCs w:val="20"/>
                <w:lang w:val="ka-GE"/>
              </w:rPr>
            </w:pPr>
            <w:r w:rsidRPr="00CB15E8">
              <w:rPr>
                <w:rFonts w:ascii="Sylfaen" w:hAnsi="Sylfaen"/>
                <w:b/>
                <w:sz w:val="20"/>
                <w:szCs w:val="20"/>
                <w:lang w:val="ka-GE"/>
              </w:rPr>
              <w:t>36-45 კგ</w:t>
            </w:r>
          </w:p>
        </w:tc>
        <w:tc>
          <w:tcPr>
            <w:tcW w:w="923" w:type="dxa"/>
            <w:gridSpan w:val="2"/>
            <w:shd w:val="clear" w:color="auto" w:fill="C6D9F1"/>
          </w:tcPr>
          <w:p w:rsidR="00B80229" w:rsidRPr="00CB15E8" w:rsidRDefault="00B80229" w:rsidP="00282447">
            <w:pPr>
              <w:spacing w:after="0" w:line="240" w:lineRule="auto"/>
              <w:jc w:val="center"/>
              <w:rPr>
                <w:rFonts w:ascii="Sylfaen" w:hAnsi="Sylfaen"/>
                <w:b/>
                <w:sz w:val="20"/>
                <w:szCs w:val="20"/>
                <w:lang w:val="ka-GE"/>
              </w:rPr>
            </w:pPr>
            <w:r w:rsidRPr="00CB15E8">
              <w:rPr>
                <w:rFonts w:ascii="Sylfaen" w:hAnsi="Sylfaen"/>
                <w:b/>
                <w:sz w:val="20"/>
                <w:szCs w:val="20"/>
                <w:lang w:val="ka-GE"/>
              </w:rPr>
              <w:t>46-55 კგ</w:t>
            </w:r>
          </w:p>
        </w:tc>
        <w:tc>
          <w:tcPr>
            <w:tcW w:w="847" w:type="dxa"/>
            <w:gridSpan w:val="3"/>
            <w:shd w:val="clear" w:color="auto" w:fill="C6D9F1"/>
          </w:tcPr>
          <w:p w:rsidR="00B80229" w:rsidRPr="00CB15E8" w:rsidRDefault="00B80229" w:rsidP="00282447">
            <w:pPr>
              <w:spacing w:after="0" w:line="240" w:lineRule="auto"/>
              <w:jc w:val="center"/>
              <w:rPr>
                <w:rFonts w:ascii="Sylfaen" w:hAnsi="Sylfaen"/>
                <w:b/>
                <w:sz w:val="20"/>
                <w:szCs w:val="20"/>
                <w:lang w:val="ka-GE"/>
              </w:rPr>
            </w:pPr>
            <w:r w:rsidRPr="00CB15E8">
              <w:rPr>
                <w:rFonts w:ascii="Sylfaen" w:hAnsi="Sylfaen"/>
                <w:b/>
                <w:sz w:val="20"/>
                <w:szCs w:val="20"/>
                <w:lang w:val="ka-GE"/>
              </w:rPr>
              <w:t>56-70 კგ</w:t>
            </w:r>
          </w:p>
        </w:tc>
        <w:tc>
          <w:tcPr>
            <w:tcW w:w="932" w:type="dxa"/>
            <w:shd w:val="clear" w:color="auto" w:fill="C6D9F1"/>
          </w:tcPr>
          <w:p w:rsidR="00B80229" w:rsidRPr="00CB15E8" w:rsidRDefault="00B80229" w:rsidP="00282447">
            <w:pPr>
              <w:spacing w:after="0" w:line="240" w:lineRule="auto"/>
              <w:jc w:val="center"/>
              <w:rPr>
                <w:rFonts w:ascii="Sylfaen" w:hAnsi="Sylfaen"/>
                <w:b/>
                <w:sz w:val="20"/>
                <w:szCs w:val="20"/>
                <w:lang w:val="ka-GE"/>
              </w:rPr>
            </w:pPr>
            <w:r w:rsidRPr="00CB15E8">
              <w:rPr>
                <w:rFonts w:ascii="Sylfaen" w:hAnsi="Sylfaen"/>
                <w:b/>
                <w:sz w:val="20"/>
                <w:szCs w:val="20"/>
                <w:lang w:val="ka-GE"/>
              </w:rPr>
              <w:t>&gt;70 კგ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იზონიაზიდი</w:t>
            </w:r>
          </w:p>
        </w:tc>
        <w:tc>
          <w:tcPr>
            <w:tcW w:w="3263" w:type="dxa"/>
            <w:gridSpan w:val="2"/>
          </w:tcPr>
          <w:p w:rsidR="00B80229" w:rsidRPr="00CB15E8" w:rsidRDefault="00B80229" w:rsidP="00841464">
            <w:pPr>
              <w:spacing w:after="0" w:line="240" w:lineRule="auto"/>
              <w:jc w:val="center"/>
              <w:rPr>
                <w:rFonts w:ascii="Sylfaen" w:hAnsi="Sylfaen"/>
                <w:sz w:val="20"/>
                <w:szCs w:val="20"/>
                <w:lang w:val="ka-GE"/>
              </w:rPr>
            </w:pPr>
            <w:r w:rsidRPr="00CB15E8">
              <w:rPr>
                <w:rFonts w:ascii="Sylfaen" w:hAnsi="Sylfaen"/>
                <w:sz w:val="20"/>
                <w:szCs w:val="20"/>
                <w:lang w:val="ka-GE"/>
              </w:rPr>
              <w:t>4-6 მგ/კგ 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150 მგ</w:t>
            </w:r>
          </w:p>
        </w:tc>
        <w:tc>
          <w:tcPr>
            <w:tcW w:w="907"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200 მგ</w:t>
            </w:r>
          </w:p>
        </w:tc>
        <w:tc>
          <w:tcPr>
            <w:tcW w:w="92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300 მგ</w:t>
            </w:r>
          </w:p>
        </w:tc>
        <w:tc>
          <w:tcPr>
            <w:tcW w:w="847"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300 მგ</w:t>
            </w:r>
          </w:p>
        </w:tc>
        <w:tc>
          <w:tcPr>
            <w:tcW w:w="932"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300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რიფამპიცინი</w:t>
            </w:r>
          </w:p>
        </w:tc>
        <w:tc>
          <w:tcPr>
            <w:tcW w:w="326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 xml:space="preserve">8-12 მგ/კგ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300 მგ</w:t>
            </w:r>
          </w:p>
        </w:tc>
        <w:tc>
          <w:tcPr>
            <w:tcW w:w="907"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450 მგ</w:t>
            </w:r>
          </w:p>
        </w:tc>
        <w:tc>
          <w:tcPr>
            <w:tcW w:w="92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450 მგ</w:t>
            </w:r>
          </w:p>
        </w:tc>
        <w:tc>
          <w:tcPr>
            <w:tcW w:w="847"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c>
          <w:tcPr>
            <w:tcW w:w="932"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პირაზინამიდი</w:t>
            </w:r>
          </w:p>
        </w:tc>
        <w:tc>
          <w:tcPr>
            <w:tcW w:w="326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 xml:space="preserve">20-30 მგ/კგ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800 მგ</w:t>
            </w:r>
          </w:p>
        </w:tc>
        <w:tc>
          <w:tcPr>
            <w:tcW w:w="907"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1000 მგ</w:t>
            </w:r>
          </w:p>
        </w:tc>
        <w:tc>
          <w:tcPr>
            <w:tcW w:w="92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1200 მგ</w:t>
            </w:r>
          </w:p>
        </w:tc>
        <w:tc>
          <w:tcPr>
            <w:tcW w:w="847"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1600 მგ</w:t>
            </w:r>
          </w:p>
        </w:tc>
        <w:tc>
          <w:tcPr>
            <w:tcW w:w="932"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2000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ეტამბუტოლი</w:t>
            </w:r>
          </w:p>
        </w:tc>
        <w:tc>
          <w:tcPr>
            <w:tcW w:w="326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 xml:space="preserve">15-25 მგ/კგ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c>
          <w:tcPr>
            <w:tcW w:w="907"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800 მგ</w:t>
            </w:r>
          </w:p>
        </w:tc>
        <w:tc>
          <w:tcPr>
            <w:tcW w:w="923" w:type="dxa"/>
            <w:gridSpan w:val="2"/>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1000 მგ</w:t>
            </w:r>
          </w:p>
        </w:tc>
        <w:tc>
          <w:tcPr>
            <w:tcW w:w="847" w:type="dxa"/>
            <w:gridSpan w:val="3"/>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1200 მგ</w:t>
            </w:r>
          </w:p>
        </w:tc>
        <w:tc>
          <w:tcPr>
            <w:tcW w:w="932" w:type="dxa"/>
          </w:tcPr>
          <w:p w:rsidR="00B80229" w:rsidRPr="00CB15E8" w:rsidRDefault="00B80229" w:rsidP="00282447">
            <w:pPr>
              <w:spacing w:after="0" w:line="240" w:lineRule="auto"/>
              <w:jc w:val="center"/>
              <w:rPr>
                <w:rFonts w:ascii="Sylfaen" w:hAnsi="Sylfaen"/>
                <w:sz w:val="20"/>
                <w:szCs w:val="20"/>
                <w:lang w:val="ka-GE"/>
              </w:rPr>
            </w:pPr>
            <w:r w:rsidRPr="00CB15E8">
              <w:rPr>
                <w:rFonts w:ascii="Sylfaen" w:hAnsi="Sylfaen"/>
                <w:sz w:val="20"/>
                <w:szCs w:val="20"/>
                <w:lang w:val="ka-GE"/>
              </w:rPr>
              <w:t>1200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რიფაბუტინი</w:t>
            </w:r>
          </w:p>
        </w:tc>
        <w:tc>
          <w:tcPr>
            <w:tcW w:w="3263" w:type="dxa"/>
            <w:gridSpan w:val="2"/>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 xml:space="preserve">5-10 მგ/კგ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300 მგ</w:t>
            </w:r>
          </w:p>
        </w:tc>
        <w:tc>
          <w:tcPr>
            <w:tcW w:w="907" w:type="dxa"/>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300 მგ</w:t>
            </w:r>
          </w:p>
        </w:tc>
        <w:tc>
          <w:tcPr>
            <w:tcW w:w="923" w:type="dxa"/>
            <w:gridSpan w:val="2"/>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300 მგ</w:t>
            </w:r>
          </w:p>
        </w:tc>
        <w:tc>
          <w:tcPr>
            <w:tcW w:w="847" w:type="dxa"/>
            <w:gridSpan w:val="3"/>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300 მგ</w:t>
            </w:r>
          </w:p>
        </w:tc>
        <w:tc>
          <w:tcPr>
            <w:tcW w:w="932" w:type="dxa"/>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300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ლევოფლოქსაცინი</w:t>
            </w:r>
          </w:p>
        </w:tc>
        <w:tc>
          <w:tcPr>
            <w:tcW w:w="3263" w:type="dxa"/>
            <w:gridSpan w:val="2"/>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 xml:space="preserve">750-1000 მგ/კგ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750 მგ</w:t>
            </w:r>
          </w:p>
        </w:tc>
        <w:tc>
          <w:tcPr>
            <w:tcW w:w="907" w:type="dxa"/>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750 მგ</w:t>
            </w:r>
          </w:p>
        </w:tc>
        <w:tc>
          <w:tcPr>
            <w:tcW w:w="923" w:type="dxa"/>
            <w:gridSpan w:val="2"/>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1000 მგ</w:t>
            </w:r>
          </w:p>
        </w:tc>
        <w:tc>
          <w:tcPr>
            <w:tcW w:w="847" w:type="dxa"/>
            <w:gridSpan w:val="3"/>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1000 მგ</w:t>
            </w:r>
          </w:p>
        </w:tc>
        <w:tc>
          <w:tcPr>
            <w:tcW w:w="932" w:type="dxa"/>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1000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მოქსიფლოქსაცინი </w:t>
            </w:r>
          </w:p>
        </w:tc>
        <w:tc>
          <w:tcPr>
            <w:tcW w:w="3263" w:type="dxa"/>
            <w:gridSpan w:val="2"/>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 xml:space="preserve">400 მგ/კგ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ერთხელ</w:t>
            </w:r>
          </w:p>
        </w:tc>
        <w:tc>
          <w:tcPr>
            <w:tcW w:w="891" w:type="dxa"/>
            <w:gridSpan w:val="3"/>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400 მგ</w:t>
            </w:r>
          </w:p>
        </w:tc>
        <w:tc>
          <w:tcPr>
            <w:tcW w:w="907" w:type="dxa"/>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400 მგ</w:t>
            </w:r>
          </w:p>
        </w:tc>
        <w:tc>
          <w:tcPr>
            <w:tcW w:w="923" w:type="dxa"/>
            <w:gridSpan w:val="2"/>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400 მგ</w:t>
            </w:r>
          </w:p>
        </w:tc>
        <w:tc>
          <w:tcPr>
            <w:tcW w:w="847" w:type="dxa"/>
            <w:gridSpan w:val="3"/>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400 მგ</w:t>
            </w:r>
          </w:p>
        </w:tc>
        <w:tc>
          <w:tcPr>
            <w:tcW w:w="932" w:type="dxa"/>
          </w:tcPr>
          <w:p w:rsidR="00B80229" w:rsidRPr="00CB15E8" w:rsidRDefault="00B80229" w:rsidP="00282447">
            <w:pPr>
              <w:spacing w:after="0" w:line="240" w:lineRule="auto"/>
              <w:rPr>
                <w:rFonts w:ascii="Sylfaen" w:hAnsi="Sylfaen"/>
                <w:sz w:val="20"/>
                <w:szCs w:val="20"/>
              </w:rPr>
            </w:pPr>
            <w:r w:rsidRPr="00CB15E8">
              <w:rPr>
                <w:rFonts w:ascii="Sylfaen" w:hAnsi="Sylfaen"/>
                <w:sz w:val="20"/>
                <w:szCs w:val="20"/>
                <w:lang w:val="ka-GE"/>
              </w:rPr>
              <w:t>400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ეთიონამიდი</w:t>
            </w:r>
          </w:p>
        </w:tc>
        <w:tc>
          <w:tcPr>
            <w:tcW w:w="3263" w:type="dxa"/>
            <w:gridSpan w:val="2"/>
          </w:tcPr>
          <w:p w:rsidR="00B80229" w:rsidRPr="00CB15E8" w:rsidRDefault="00B80229" w:rsidP="00841464">
            <w:pPr>
              <w:spacing w:after="0" w:line="240" w:lineRule="auto"/>
              <w:rPr>
                <w:rFonts w:ascii="Sylfaen" w:hAnsi="Sylfaen"/>
                <w:b/>
                <w:sz w:val="20"/>
                <w:szCs w:val="20"/>
                <w:lang w:val="ka-GE"/>
              </w:rPr>
            </w:pPr>
            <w:r w:rsidRPr="00CB15E8">
              <w:rPr>
                <w:rFonts w:ascii="Sylfaen" w:hAnsi="Sylfaen"/>
                <w:sz w:val="20"/>
                <w:szCs w:val="20"/>
                <w:lang w:val="ka-GE"/>
              </w:rPr>
              <w:t>500-750 მგ/კგ</w:t>
            </w:r>
            <w:r w:rsidR="00EC7C12" w:rsidRPr="00CB15E8">
              <w:rPr>
                <w:rFonts w:ascii="Sylfaen" w:hAnsi="Sylfaen"/>
                <w:sz w:val="20"/>
                <w:szCs w:val="20"/>
                <w:lang w:val="ka-GE"/>
              </w:rPr>
              <w:t xml:space="preserve"> </w:t>
            </w:r>
            <w:r w:rsidRPr="00CB15E8">
              <w:rPr>
                <w:rFonts w:ascii="Sylfaen" w:hAnsi="Sylfaen"/>
                <w:sz w:val="20"/>
                <w:szCs w:val="20"/>
                <w:lang w:val="ka-GE"/>
              </w:rPr>
              <w:t>დღეში</w:t>
            </w:r>
            <w:r w:rsidR="00841464">
              <w:rPr>
                <w:rFonts w:ascii="Sylfaen" w:hAnsi="Sylfaen"/>
                <w:sz w:val="20"/>
                <w:szCs w:val="20"/>
                <w:lang w:val="ka-GE"/>
              </w:rPr>
              <w:t xml:space="preserve">, </w:t>
            </w:r>
            <w:r w:rsidRPr="00CB15E8">
              <w:rPr>
                <w:rFonts w:ascii="Sylfaen" w:hAnsi="Sylfaen"/>
                <w:sz w:val="20"/>
                <w:szCs w:val="20"/>
                <w:lang w:val="ka-GE"/>
              </w:rPr>
              <w:t>გაყოფილი</w:t>
            </w:r>
            <w:r w:rsidR="00841464">
              <w:rPr>
                <w:rFonts w:ascii="Sylfaen" w:hAnsi="Sylfaen"/>
                <w:sz w:val="20"/>
                <w:szCs w:val="20"/>
                <w:lang w:val="ka-GE"/>
              </w:rPr>
              <w:t xml:space="preserve"> </w:t>
            </w:r>
            <w:r w:rsidR="00841464" w:rsidRPr="00CB15E8">
              <w:rPr>
                <w:rFonts w:ascii="Sylfaen" w:hAnsi="Sylfaen"/>
                <w:sz w:val="20"/>
                <w:szCs w:val="20"/>
                <w:lang w:val="ka-GE"/>
              </w:rPr>
              <w:t>2 დოზა</w:t>
            </w:r>
            <w:r w:rsidR="00841464">
              <w:rPr>
                <w:rFonts w:ascii="Sylfaen" w:hAnsi="Sylfaen"/>
                <w:sz w:val="20"/>
                <w:szCs w:val="20"/>
                <w:lang w:val="ka-GE"/>
              </w:rPr>
              <w:t>დ</w:t>
            </w:r>
          </w:p>
        </w:tc>
        <w:tc>
          <w:tcPr>
            <w:tcW w:w="891" w:type="dxa"/>
            <w:gridSpan w:val="3"/>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500 მგ</w:t>
            </w:r>
          </w:p>
        </w:tc>
        <w:tc>
          <w:tcPr>
            <w:tcW w:w="907" w:type="dxa"/>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500 მგ</w:t>
            </w:r>
          </w:p>
        </w:tc>
        <w:tc>
          <w:tcPr>
            <w:tcW w:w="923" w:type="dxa"/>
            <w:gridSpan w:val="2"/>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750 მგ</w:t>
            </w:r>
          </w:p>
        </w:tc>
        <w:tc>
          <w:tcPr>
            <w:tcW w:w="847" w:type="dxa"/>
            <w:gridSpan w:val="3"/>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750 მგ</w:t>
            </w:r>
          </w:p>
        </w:tc>
        <w:tc>
          <w:tcPr>
            <w:tcW w:w="932" w:type="dxa"/>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1000 მგ</w:t>
            </w:r>
          </w:p>
        </w:tc>
      </w:tr>
      <w:tr w:rsidR="00B80229" w:rsidRPr="00CB15E8" w:rsidTr="004C1D74">
        <w:tc>
          <w:tcPr>
            <w:tcW w:w="2268" w:type="dxa"/>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პროთიონამიდი</w:t>
            </w:r>
          </w:p>
        </w:tc>
        <w:tc>
          <w:tcPr>
            <w:tcW w:w="3263" w:type="dxa"/>
            <w:gridSpan w:val="2"/>
          </w:tcPr>
          <w:p w:rsidR="00B80229" w:rsidRPr="00CB15E8" w:rsidRDefault="00B80229" w:rsidP="00841464">
            <w:pPr>
              <w:spacing w:after="0" w:line="240" w:lineRule="auto"/>
              <w:rPr>
                <w:rFonts w:ascii="Sylfaen" w:hAnsi="Sylfaen"/>
                <w:b/>
                <w:sz w:val="20"/>
                <w:szCs w:val="20"/>
                <w:lang w:val="ka-GE"/>
              </w:rPr>
            </w:pPr>
            <w:r w:rsidRPr="00CB15E8">
              <w:rPr>
                <w:rFonts w:ascii="Sylfaen" w:hAnsi="Sylfaen"/>
                <w:sz w:val="20"/>
                <w:szCs w:val="20"/>
                <w:lang w:val="ka-GE"/>
              </w:rPr>
              <w:t>500-750 მგ/კგ</w:t>
            </w:r>
            <w:r w:rsidR="00EC7C12" w:rsidRPr="00CB15E8">
              <w:rPr>
                <w:rFonts w:ascii="Sylfaen" w:hAnsi="Sylfaen"/>
                <w:sz w:val="20"/>
                <w:szCs w:val="20"/>
                <w:lang w:val="ka-GE"/>
              </w:rPr>
              <w:t xml:space="preserve">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გაყოფილი</w:t>
            </w:r>
            <w:r w:rsidR="00841464">
              <w:rPr>
                <w:rFonts w:ascii="Sylfaen" w:hAnsi="Sylfaen"/>
                <w:sz w:val="20"/>
                <w:szCs w:val="20"/>
                <w:lang w:val="ka-GE"/>
              </w:rPr>
              <w:t xml:space="preserve"> </w:t>
            </w:r>
            <w:r w:rsidR="00841464" w:rsidRPr="00CB15E8">
              <w:rPr>
                <w:rFonts w:ascii="Sylfaen" w:hAnsi="Sylfaen"/>
                <w:sz w:val="20"/>
                <w:szCs w:val="20"/>
                <w:lang w:val="ka-GE"/>
              </w:rPr>
              <w:t>2 დოზა</w:t>
            </w:r>
            <w:r w:rsidR="00841464">
              <w:rPr>
                <w:rFonts w:ascii="Sylfaen" w:hAnsi="Sylfaen"/>
                <w:sz w:val="20"/>
                <w:szCs w:val="20"/>
                <w:lang w:val="ka-GE"/>
              </w:rPr>
              <w:t>დ</w:t>
            </w:r>
          </w:p>
        </w:tc>
        <w:tc>
          <w:tcPr>
            <w:tcW w:w="891" w:type="dxa"/>
            <w:gridSpan w:val="3"/>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500 მგ</w:t>
            </w:r>
          </w:p>
        </w:tc>
        <w:tc>
          <w:tcPr>
            <w:tcW w:w="907" w:type="dxa"/>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500 მგ</w:t>
            </w:r>
          </w:p>
        </w:tc>
        <w:tc>
          <w:tcPr>
            <w:tcW w:w="923" w:type="dxa"/>
            <w:gridSpan w:val="2"/>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750 მგ</w:t>
            </w:r>
          </w:p>
        </w:tc>
        <w:tc>
          <w:tcPr>
            <w:tcW w:w="847" w:type="dxa"/>
            <w:gridSpan w:val="3"/>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750 მგ</w:t>
            </w:r>
          </w:p>
        </w:tc>
        <w:tc>
          <w:tcPr>
            <w:tcW w:w="932" w:type="dxa"/>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1000 მგ</w:t>
            </w:r>
          </w:p>
        </w:tc>
      </w:tr>
      <w:tr w:rsidR="00B80229" w:rsidRPr="00CB15E8" w:rsidTr="0057227B">
        <w:trPr>
          <w:trHeight w:val="380"/>
        </w:trPr>
        <w:tc>
          <w:tcPr>
            <w:tcW w:w="2268" w:type="dxa"/>
            <w:tcBorders>
              <w:bottom w:val="single" w:sz="4" w:space="0" w:color="auto"/>
            </w:tcBorders>
          </w:tcPr>
          <w:p w:rsidR="00B80229" w:rsidRPr="00CB15E8" w:rsidRDefault="00B80229" w:rsidP="00282447">
            <w:pPr>
              <w:spacing w:after="0" w:line="240" w:lineRule="auto"/>
              <w:rPr>
                <w:rFonts w:ascii="Sylfaen" w:hAnsi="Sylfaen"/>
                <w:b/>
                <w:sz w:val="20"/>
                <w:szCs w:val="20"/>
                <w:lang w:val="ka-GE"/>
              </w:rPr>
            </w:pPr>
            <w:r w:rsidRPr="00CB15E8">
              <w:rPr>
                <w:rFonts w:ascii="Sylfaen" w:hAnsi="Sylfaen"/>
                <w:b/>
                <w:sz w:val="20"/>
                <w:szCs w:val="20"/>
                <w:lang w:val="ka-GE"/>
              </w:rPr>
              <w:t>ციკლოსერინი</w:t>
            </w:r>
          </w:p>
        </w:tc>
        <w:tc>
          <w:tcPr>
            <w:tcW w:w="3263" w:type="dxa"/>
            <w:gridSpan w:val="2"/>
            <w:tcBorders>
              <w:bottom w:val="single" w:sz="4" w:space="0" w:color="auto"/>
            </w:tcBorders>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500-750 მგ/კგ</w:t>
            </w:r>
            <w:r w:rsidR="00EC7C12" w:rsidRPr="00CB15E8">
              <w:rPr>
                <w:rFonts w:ascii="Sylfaen" w:hAnsi="Sylfaen"/>
                <w:sz w:val="20"/>
                <w:szCs w:val="20"/>
                <w:lang w:val="ka-GE"/>
              </w:rPr>
              <w:t xml:space="preserve"> </w:t>
            </w:r>
            <w:r w:rsidR="00841464" w:rsidRPr="00CB15E8">
              <w:rPr>
                <w:rFonts w:ascii="Sylfaen" w:hAnsi="Sylfaen"/>
                <w:sz w:val="20"/>
                <w:szCs w:val="20"/>
                <w:lang w:val="ka-GE"/>
              </w:rPr>
              <w:t>დღეში</w:t>
            </w:r>
            <w:r w:rsidR="00841464">
              <w:rPr>
                <w:rFonts w:ascii="Sylfaen" w:hAnsi="Sylfaen"/>
                <w:sz w:val="20"/>
                <w:szCs w:val="20"/>
                <w:lang w:val="ka-GE"/>
              </w:rPr>
              <w:t xml:space="preserve">, </w:t>
            </w:r>
            <w:r w:rsidR="00841464" w:rsidRPr="00CB15E8">
              <w:rPr>
                <w:rFonts w:ascii="Sylfaen" w:hAnsi="Sylfaen"/>
                <w:sz w:val="20"/>
                <w:szCs w:val="20"/>
                <w:lang w:val="ka-GE"/>
              </w:rPr>
              <w:t>გაყოფილი</w:t>
            </w:r>
            <w:r w:rsidR="00841464">
              <w:rPr>
                <w:rFonts w:ascii="Sylfaen" w:hAnsi="Sylfaen"/>
                <w:sz w:val="20"/>
                <w:szCs w:val="20"/>
                <w:lang w:val="ka-GE"/>
              </w:rPr>
              <w:t xml:space="preserve"> </w:t>
            </w:r>
            <w:r w:rsidR="00841464" w:rsidRPr="00CB15E8">
              <w:rPr>
                <w:rFonts w:ascii="Sylfaen" w:hAnsi="Sylfaen"/>
                <w:sz w:val="20"/>
                <w:szCs w:val="20"/>
                <w:lang w:val="ka-GE"/>
              </w:rPr>
              <w:t>2 დოზა</w:t>
            </w:r>
            <w:r w:rsidR="00841464">
              <w:rPr>
                <w:rFonts w:ascii="Sylfaen" w:hAnsi="Sylfaen"/>
                <w:sz w:val="20"/>
                <w:szCs w:val="20"/>
                <w:lang w:val="ka-GE"/>
              </w:rPr>
              <w:t>დ</w:t>
            </w:r>
          </w:p>
        </w:tc>
        <w:tc>
          <w:tcPr>
            <w:tcW w:w="891" w:type="dxa"/>
            <w:gridSpan w:val="3"/>
            <w:tcBorders>
              <w:bottom w:val="single" w:sz="4" w:space="0" w:color="auto"/>
            </w:tcBorders>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500 მგ</w:t>
            </w:r>
          </w:p>
        </w:tc>
        <w:tc>
          <w:tcPr>
            <w:tcW w:w="907" w:type="dxa"/>
            <w:tcBorders>
              <w:bottom w:val="single" w:sz="4" w:space="0" w:color="auto"/>
            </w:tcBorders>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500 მგ</w:t>
            </w:r>
          </w:p>
        </w:tc>
        <w:tc>
          <w:tcPr>
            <w:tcW w:w="923" w:type="dxa"/>
            <w:gridSpan w:val="2"/>
            <w:tcBorders>
              <w:bottom w:val="single" w:sz="4" w:space="0" w:color="auto"/>
            </w:tcBorders>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500 მგ</w:t>
            </w:r>
          </w:p>
        </w:tc>
        <w:tc>
          <w:tcPr>
            <w:tcW w:w="847" w:type="dxa"/>
            <w:gridSpan w:val="3"/>
            <w:tcBorders>
              <w:bottom w:val="single" w:sz="4" w:space="0" w:color="auto"/>
            </w:tcBorders>
          </w:tcPr>
          <w:p w:rsidR="00B80229" w:rsidRPr="00CB15E8" w:rsidRDefault="00B80229" w:rsidP="00282447">
            <w:pPr>
              <w:spacing w:after="0" w:line="240" w:lineRule="auto"/>
              <w:rPr>
                <w:rFonts w:ascii="Sylfaen" w:hAnsi="Sylfaen"/>
                <w:b/>
                <w:sz w:val="20"/>
                <w:szCs w:val="20"/>
                <w:lang w:val="ka-GE"/>
              </w:rPr>
            </w:pPr>
            <w:r w:rsidRPr="00CB15E8">
              <w:rPr>
                <w:rFonts w:ascii="Sylfaen" w:hAnsi="Sylfaen"/>
                <w:sz w:val="20"/>
                <w:szCs w:val="20"/>
                <w:lang w:val="ka-GE"/>
              </w:rPr>
              <w:t>750 მგ</w:t>
            </w:r>
          </w:p>
        </w:tc>
        <w:tc>
          <w:tcPr>
            <w:tcW w:w="932" w:type="dxa"/>
            <w:tcBorders>
              <w:bottom w:val="single" w:sz="4" w:space="0" w:color="auto"/>
            </w:tcBorders>
          </w:tcPr>
          <w:p w:rsidR="00B80229" w:rsidRPr="00CB15E8" w:rsidRDefault="00B80229" w:rsidP="00282447">
            <w:pPr>
              <w:spacing w:after="0" w:line="240" w:lineRule="auto"/>
              <w:rPr>
                <w:rFonts w:ascii="Sylfaen" w:hAnsi="Sylfaen"/>
                <w:sz w:val="20"/>
                <w:szCs w:val="20"/>
                <w:lang w:val="ka-GE"/>
              </w:rPr>
            </w:pPr>
            <w:r w:rsidRPr="00CB15E8">
              <w:rPr>
                <w:rFonts w:ascii="Sylfaen" w:hAnsi="Sylfaen"/>
                <w:sz w:val="20"/>
                <w:szCs w:val="20"/>
                <w:lang w:val="ka-GE"/>
              </w:rPr>
              <w:t>750 მგ</w:t>
            </w:r>
          </w:p>
        </w:tc>
      </w:tr>
      <w:tr w:rsidR="0057227B" w:rsidRPr="00CB15E8" w:rsidTr="0057227B">
        <w:trPr>
          <w:trHeight w:val="253"/>
        </w:trPr>
        <w:tc>
          <w:tcPr>
            <w:tcW w:w="2268" w:type="dxa"/>
            <w:tcBorders>
              <w:top w:val="single" w:sz="4" w:space="0" w:color="auto"/>
              <w:bottom w:val="single" w:sz="4" w:space="0" w:color="auto"/>
            </w:tcBorders>
          </w:tcPr>
          <w:p w:rsidR="0057227B" w:rsidRPr="00CB15E8" w:rsidRDefault="0057227B" w:rsidP="008033D8">
            <w:pPr>
              <w:spacing w:after="0" w:line="240" w:lineRule="auto"/>
              <w:rPr>
                <w:rFonts w:ascii="Sylfaen" w:hAnsi="Sylfaen"/>
                <w:b/>
                <w:sz w:val="20"/>
                <w:szCs w:val="20"/>
                <w:lang w:val="ka-GE"/>
              </w:rPr>
            </w:pPr>
            <w:r w:rsidRPr="00CB15E8">
              <w:rPr>
                <w:rFonts w:ascii="Sylfaen" w:hAnsi="Sylfaen"/>
                <w:b/>
                <w:sz w:val="20"/>
                <w:szCs w:val="20"/>
                <w:lang w:val="ka-GE"/>
              </w:rPr>
              <w:t>ლინეზოლიდი</w:t>
            </w:r>
          </w:p>
        </w:tc>
        <w:tc>
          <w:tcPr>
            <w:tcW w:w="3263" w:type="dxa"/>
            <w:gridSpan w:val="2"/>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600 მგ დღეში</w:t>
            </w:r>
            <w:r>
              <w:rPr>
                <w:rFonts w:ascii="Sylfaen" w:hAnsi="Sylfaen"/>
                <w:sz w:val="20"/>
                <w:szCs w:val="20"/>
                <w:lang w:val="ka-GE"/>
              </w:rPr>
              <w:t xml:space="preserve"> </w:t>
            </w:r>
            <w:r w:rsidRPr="00CB15E8">
              <w:rPr>
                <w:rFonts w:ascii="Sylfaen" w:hAnsi="Sylfaen"/>
                <w:sz w:val="20"/>
                <w:szCs w:val="20"/>
                <w:lang w:val="ka-GE"/>
              </w:rPr>
              <w:t>ერთხელ</w:t>
            </w:r>
          </w:p>
        </w:tc>
        <w:tc>
          <w:tcPr>
            <w:tcW w:w="891" w:type="dxa"/>
            <w:gridSpan w:val="3"/>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c>
          <w:tcPr>
            <w:tcW w:w="907" w:type="dxa"/>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c>
          <w:tcPr>
            <w:tcW w:w="923" w:type="dxa"/>
            <w:gridSpan w:val="2"/>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c>
          <w:tcPr>
            <w:tcW w:w="847" w:type="dxa"/>
            <w:gridSpan w:val="3"/>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c>
          <w:tcPr>
            <w:tcW w:w="932" w:type="dxa"/>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600 მგ</w:t>
            </w:r>
          </w:p>
        </w:tc>
      </w:tr>
      <w:tr w:rsidR="0057227B" w:rsidRPr="00CB15E8" w:rsidTr="008033D8">
        <w:trPr>
          <w:trHeight w:val="237"/>
        </w:trPr>
        <w:tc>
          <w:tcPr>
            <w:tcW w:w="2268" w:type="dxa"/>
            <w:tcBorders>
              <w:top w:val="single" w:sz="4" w:space="0" w:color="auto"/>
              <w:bottom w:val="single" w:sz="4" w:space="0" w:color="auto"/>
            </w:tcBorders>
          </w:tcPr>
          <w:p w:rsidR="0057227B" w:rsidRPr="00CB15E8" w:rsidRDefault="0057227B" w:rsidP="008033D8">
            <w:pPr>
              <w:spacing w:after="0" w:line="240" w:lineRule="auto"/>
              <w:rPr>
                <w:rFonts w:ascii="Sylfaen" w:hAnsi="Sylfaen"/>
                <w:b/>
                <w:sz w:val="20"/>
                <w:szCs w:val="20"/>
                <w:lang w:val="ka-GE"/>
              </w:rPr>
            </w:pPr>
            <w:r w:rsidRPr="00CB15E8">
              <w:rPr>
                <w:rFonts w:ascii="Sylfaen" w:hAnsi="Sylfaen"/>
                <w:b/>
                <w:sz w:val="20"/>
                <w:szCs w:val="20"/>
                <w:lang w:val="ka-GE"/>
              </w:rPr>
              <w:t>კლოფაზიმინი</w:t>
            </w:r>
          </w:p>
        </w:tc>
        <w:tc>
          <w:tcPr>
            <w:tcW w:w="7763" w:type="dxa"/>
            <w:gridSpan w:val="12"/>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200-300 მგ პირველი 2 თვის განმავლობაში</w:t>
            </w:r>
            <w:r>
              <w:rPr>
                <w:rFonts w:ascii="Sylfaen" w:hAnsi="Sylfaen"/>
                <w:sz w:val="20"/>
                <w:szCs w:val="20"/>
                <w:lang w:val="ka-GE"/>
              </w:rPr>
              <w:t xml:space="preserve">, </w:t>
            </w:r>
            <w:r w:rsidRPr="00CB15E8">
              <w:rPr>
                <w:rFonts w:ascii="Sylfaen" w:hAnsi="Sylfaen"/>
                <w:sz w:val="20"/>
                <w:szCs w:val="20"/>
                <w:lang w:val="ka-GE"/>
              </w:rPr>
              <w:t xml:space="preserve">შემდეგ </w:t>
            </w:r>
            <w:r>
              <w:rPr>
                <w:rFonts w:ascii="Sylfaen" w:hAnsi="Sylfaen"/>
                <w:sz w:val="20"/>
                <w:szCs w:val="20"/>
                <w:lang w:val="ka-GE"/>
              </w:rPr>
              <w:t xml:space="preserve">- </w:t>
            </w:r>
            <w:r w:rsidRPr="00CB15E8">
              <w:rPr>
                <w:rFonts w:ascii="Sylfaen" w:hAnsi="Sylfaen"/>
                <w:sz w:val="20"/>
                <w:szCs w:val="20"/>
                <w:lang w:val="ka-GE"/>
              </w:rPr>
              <w:t>100 მგ</w:t>
            </w:r>
          </w:p>
        </w:tc>
      </w:tr>
      <w:tr w:rsidR="0057227B" w:rsidRPr="00CB15E8" w:rsidTr="0057227B">
        <w:trPr>
          <w:trHeight w:val="411"/>
        </w:trPr>
        <w:tc>
          <w:tcPr>
            <w:tcW w:w="2268" w:type="dxa"/>
            <w:tcBorders>
              <w:top w:val="single" w:sz="4" w:space="0" w:color="auto"/>
              <w:bottom w:val="single" w:sz="4" w:space="0" w:color="auto"/>
            </w:tcBorders>
          </w:tcPr>
          <w:p w:rsidR="0057227B" w:rsidRPr="00B7433A" w:rsidRDefault="0057227B" w:rsidP="008033D8">
            <w:pPr>
              <w:spacing w:after="0" w:line="240" w:lineRule="auto"/>
              <w:rPr>
                <w:rFonts w:ascii="Sylfaen" w:hAnsi="Sylfaen"/>
                <w:b/>
                <w:sz w:val="20"/>
                <w:szCs w:val="20"/>
                <w:lang w:val="ka-GE"/>
              </w:rPr>
            </w:pPr>
            <w:r w:rsidRPr="00B7433A">
              <w:rPr>
                <w:rFonts w:ascii="Sylfaen" w:hAnsi="Sylfaen"/>
                <w:b/>
                <w:sz w:val="20"/>
                <w:szCs w:val="20"/>
                <w:lang w:val="ka-GE"/>
              </w:rPr>
              <w:t>იზონიაზიდი</w:t>
            </w:r>
            <w:r w:rsidR="0082155D" w:rsidRPr="00B7433A">
              <w:rPr>
                <w:rFonts w:ascii="Sylfaen" w:hAnsi="Sylfaen"/>
                <w:b/>
                <w:sz w:val="20"/>
                <w:szCs w:val="20"/>
                <w:lang w:val="ka-GE"/>
              </w:rPr>
              <w:t>ს მაღალი დოზა</w:t>
            </w:r>
          </w:p>
        </w:tc>
        <w:tc>
          <w:tcPr>
            <w:tcW w:w="3276" w:type="dxa"/>
            <w:gridSpan w:val="3"/>
            <w:tcBorders>
              <w:top w:val="single" w:sz="4" w:space="0" w:color="auto"/>
              <w:bottom w:val="single" w:sz="4" w:space="0" w:color="auto"/>
              <w:right w:val="single" w:sz="4" w:space="0" w:color="auto"/>
            </w:tcBorders>
          </w:tcPr>
          <w:p w:rsidR="0057227B" w:rsidRPr="00B7433A" w:rsidRDefault="00B7433A" w:rsidP="008033D8">
            <w:pPr>
              <w:spacing w:after="0" w:line="240" w:lineRule="auto"/>
              <w:rPr>
                <w:rFonts w:ascii="Sylfaen" w:hAnsi="Sylfaen"/>
                <w:sz w:val="20"/>
                <w:szCs w:val="20"/>
                <w:lang w:val="ka-GE"/>
              </w:rPr>
            </w:pPr>
            <w:r w:rsidRPr="00B7433A">
              <w:rPr>
                <w:rFonts w:ascii="Sylfaen" w:hAnsi="Sylfaen"/>
                <w:sz w:val="20"/>
                <w:szCs w:val="20"/>
                <w:lang w:val="ka-GE"/>
              </w:rPr>
              <w:t>15</w:t>
            </w:r>
            <w:r w:rsidR="0057227B" w:rsidRPr="00B7433A">
              <w:rPr>
                <w:rFonts w:ascii="Sylfaen" w:hAnsi="Sylfaen"/>
                <w:sz w:val="20"/>
                <w:szCs w:val="20"/>
                <w:lang w:val="ka-GE"/>
              </w:rPr>
              <w:t>-20 მგ/კგ დღეში ერთხელ</w:t>
            </w:r>
          </w:p>
        </w:tc>
        <w:tc>
          <w:tcPr>
            <w:tcW w:w="839" w:type="dxa"/>
            <w:tcBorders>
              <w:top w:val="single" w:sz="4" w:space="0" w:color="auto"/>
              <w:left w:val="single" w:sz="4" w:space="0" w:color="auto"/>
              <w:bottom w:val="single" w:sz="4" w:space="0" w:color="auto"/>
              <w:right w:val="single" w:sz="4" w:space="0" w:color="auto"/>
            </w:tcBorders>
          </w:tcPr>
          <w:p w:rsidR="0057227B" w:rsidRPr="00B7433A" w:rsidRDefault="0057227B" w:rsidP="008033D8">
            <w:pPr>
              <w:spacing w:after="0" w:line="240" w:lineRule="auto"/>
              <w:jc w:val="center"/>
              <w:rPr>
                <w:rFonts w:ascii="Sylfaen" w:hAnsi="Sylfaen"/>
                <w:sz w:val="20"/>
                <w:szCs w:val="20"/>
                <w:lang w:val="ka-GE"/>
              </w:rPr>
            </w:pPr>
            <w:r w:rsidRPr="00B7433A">
              <w:rPr>
                <w:rFonts w:ascii="Sylfaen" w:hAnsi="Sylfaen"/>
                <w:sz w:val="20"/>
                <w:szCs w:val="20"/>
                <w:lang w:val="ka-GE"/>
              </w:rPr>
              <w:t>600-1000 მგ</w:t>
            </w:r>
          </w:p>
        </w:tc>
        <w:tc>
          <w:tcPr>
            <w:tcW w:w="965" w:type="dxa"/>
            <w:gridSpan w:val="3"/>
            <w:tcBorders>
              <w:top w:val="single" w:sz="4" w:space="0" w:color="auto"/>
              <w:left w:val="single" w:sz="4" w:space="0" w:color="auto"/>
              <w:bottom w:val="single" w:sz="4" w:space="0" w:color="auto"/>
              <w:right w:val="single" w:sz="4" w:space="0" w:color="auto"/>
            </w:tcBorders>
          </w:tcPr>
          <w:p w:rsidR="0057227B" w:rsidRPr="00B7433A" w:rsidRDefault="0057227B" w:rsidP="008033D8">
            <w:pPr>
              <w:spacing w:after="0" w:line="240" w:lineRule="auto"/>
              <w:jc w:val="center"/>
              <w:rPr>
                <w:rFonts w:ascii="Sylfaen" w:hAnsi="Sylfaen"/>
                <w:sz w:val="20"/>
                <w:szCs w:val="20"/>
                <w:lang w:val="ka-GE"/>
              </w:rPr>
            </w:pPr>
            <w:r w:rsidRPr="00B7433A">
              <w:rPr>
                <w:rFonts w:ascii="Sylfaen" w:hAnsi="Sylfaen"/>
                <w:sz w:val="20"/>
                <w:szCs w:val="20"/>
                <w:lang w:val="ka-GE"/>
              </w:rPr>
              <w:t>1000-1500 მგ</w:t>
            </w:r>
          </w:p>
        </w:tc>
        <w:tc>
          <w:tcPr>
            <w:tcW w:w="949" w:type="dxa"/>
            <w:gridSpan w:val="2"/>
            <w:tcBorders>
              <w:top w:val="single" w:sz="4" w:space="0" w:color="auto"/>
              <w:left w:val="single" w:sz="4" w:space="0" w:color="auto"/>
              <w:bottom w:val="single" w:sz="4" w:space="0" w:color="auto"/>
              <w:right w:val="single" w:sz="4" w:space="0" w:color="auto"/>
            </w:tcBorders>
          </w:tcPr>
          <w:p w:rsidR="0057227B" w:rsidRPr="00B7433A" w:rsidRDefault="0057227B" w:rsidP="008033D8">
            <w:pPr>
              <w:spacing w:after="0" w:line="240" w:lineRule="auto"/>
              <w:jc w:val="center"/>
              <w:rPr>
                <w:rFonts w:ascii="Sylfaen" w:hAnsi="Sylfaen"/>
                <w:sz w:val="20"/>
                <w:szCs w:val="20"/>
                <w:lang w:val="ka-GE"/>
              </w:rPr>
            </w:pPr>
            <w:r w:rsidRPr="00B7433A">
              <w:rPr>
                <w:rFonts w:ascii="Sylfaen" w:hAnsi="Sylfaen"/>
                <w:sz w:val="20"/>
                <w:szCs w:val="20"/>
                <w:lang w:val="ka-GE"/>
              </w:rPr>
              <w:t>1500 მგ</w:t>
            </w:r>
          </w:p>
        </w:tc>
        <w:tc>
          <w:tcPr>
            <w:tcW w:w="791" w:type="dxa"/>
            <w:tcBorders>
              <w:top w:val="single" w:sz="4" w:space="0" w:color="auto"/>
              <w:left w:val="single" w:sz="4" w:space="0" w:color="auto"/>
              <w:bottom w:val="single" w:sz="4" w:space="0" w:color="auto"/>
              <w:right w:val="single" w:sz="4" w:space="0" w:color="auto"/>
            </w:tcBorders>
          </w:tcPr>
          <w:p w:rsidR="0057227B" w:rsidRPr="00B7433A" w:rsidRDefault="0057227B" w:rsidP="008033D8">
            <w:pPr>
              <w:spacing w:after="0" w:line="240" w:lineRule="auto"/>
              <w:jc w:val="center"/>
              <w:rPr>
                <w:rFonts w:ascii="Sylfaen" w:hAnsi="Sylfaen"/>
                <w:sz w:val="20"/>
                <w:szCs w:val="20"/>
                <w:lang w:val="ka-GE"/>
              </w:rPr>
            </w:pPr>
            <w:r w:rsidRPr="00B7433A">
              <w:rPr>
                <w:rFonts w:ascii="Sylfaen" w:hAnsi="Sylfaen"/>
                <w:sz w:val="20"/>
                <w:szCs w:val="20"/>
                <w:lang w:val="ka-GE"/>
              </w:rPr>
              <w:t>1500 მგ</w:t>
            </w:r>
          </w:p>
        </w:tc>
        <w:tc>
          <w:tcPr>
            <w:tcW w:w="943" w:type="dxa"/>
            <w:gridSpan w:val="2"/>
            <w:tcBorders>
              <w:top w:val="single" w:sz="4" w:space="0" w:color="auto"/>
              <w:left w:val="single" w:sz="4" w:space="0" w:color="auto"/>
              <w:bottom w:val="single" w:sz="4" w:space="0" w:color="auto"/>
            </w:tcBorders>
          </w:tcPr>
          <w:p w:rsidR="0057227B" w:rsidRPr="00B7433A" w:rsidRDefault="0057227B" w:rsidP="008033D8">
            <w:pPr>
              <w:spacing w:after="0" w:line="240" w:lineRule="auto"/>
              <w:jc w:val="center"/>
              <w:rPr>
                <w:rFonts w:ascii="Sylfaen" w:hAnsi="Sylfaen"/>
                <w:sz w:val="20"/>
                <w:szCs w:val="20"/>
                <w:lang w:val="ka-GE"/>
              </w:rPr>
            </w:pPr>
            <w:r w:rsidRPr="00B7433A">
              <w:rPr>
                <w:rFonts w:ascii="Sylfaen" w:hAnsi="Sylfaen"/>
                <w:sz w:val="20"/>
                <w:szCs w:val="20"/>
                <w:lang w:val="ka-GE"/>
              </w:rPr>
              <w:t>1500 მგ</w:t>
            </w:r>
          </w:p>
        </w:tc>
      </w:tr>
      <w:tr w:rsidR="0057227B" w:rsidRPr="00CB15E8" w:rsidTr="00806327">
        <w:trPr>
          <w:trHeight w:val="100"/>
        </w:trPr>
        <w:tc>
          <w:tcPr>
            <w:tcW w:w="2268" w:type="dxa"/>
            <w:tcBorders>
              <w:top w:val="single" w:sz="4" w:space="0" w:color="auto"/>
              <w:bottom w:val="single" w:sz="4" w:space="0" w:color="auto"/>
            </w:tcBorders>
          </w:tcPr>
          <w:p w:rsidR="0057227B" w:rsidRPr="00CB15E8" w:rsidRDefault="0057227B" w:rsidP="008033D8">
            <w:pPr>
              <w:spacing w:after="0" w:line="240" w:lineRule="auto"/>
              <w:rPr>
                <w:rFonts w:ascii="Sylfaen" w:hAnsi="Sylfaen"/>
                <w:b/>
                <w:sz w:val="20"/>
                <w:szCs w:val="20"/>
                <w:lang w:val="ka-GE"/>
              </w:rPr>
            </w:pPr>
            <w:r w:rsidRPr="00CB15E8">
              <w:rPr>
                <w:rFonts w:ascii="Sylfaen" w:hAnsi="Sylfaen"/>
                <w:b/>
                <w:sz w:val="20"/>
                <w:szCs w:val="20"/>
                <w:lang w:val="ka-GE"/>
              </w:rPr>
              <w:t>ბედაქილინი</w:t>
            </w:r>
          </w:p>
        </w:tc>
        <w:tc>
          <w:tcPr>
            <w:tcW w:w="7763" w:type="dxa"/>
            <w:gridSpan w:val="12"/>
            <w:tcBorders>
              <w:top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400 მგ დღეში ერთხელ 2 კვირის განმავლობაში და 200 მგ კვირაში 3</w:t>
            </w:r>
            <w:r>
              <w:rPr>
                <w:rFonts w:ascii="Sylfaen" w:hAnsi="Sylfaen"/>
                <w:sz w:val="20"/>
                <w:szCs w:val="20"/>
                <w:lang w:val="ka-GE"/>
              </w:rPr>
              <w:t>-</w:t>
            </w:r>
            <w:r w:rsidRPr="00CB15E8">
              <w:rPr>
                <w:rFonts w:ascii="Sylfaen" w:hAnsi="Sylfaen"/>
                <w:sz w:val="20"/>
                <w:szCs w:val="20"/>
                <w:lang w:val="ka-GE"/>
              </w:rPr>
              <w:t>ჯერ 22 კვირის განმავლობაში</w:t>
            </w:r>
          </w:p>
        </w:tc>
      </w:tr>
      <w:tr w:rsidR="0057227B" w:rsidRPr="00CB15E8" w:rsidTr="00CC12CD">
        <w:trPr>
          <w:trHeight w:val="403"/>
        </w:trPr>
        <w:tc>
          <w:tcPr>
            <w:tcW w:w="2268" w:type="dxa"/>
            <w:tcBorders>
              <w:top w:val="single" w:sz="4" w:space="0" w:color="auto"/>
              <w:bottom w:val="single" w:sz="4" w:space="0" w:color="auto"/>
            </w:tcBorders>
          </w:tcPr>
          <w:p w:rsidR="0057227B" w:rsidRPr="00CB15E8" w:rsidRDefault="0057227B" w:rsidP="00282447">
            <w:pPr>
              <w:rPr>
                <w:rFonts w:ascii="Sylfaen" w:hAnsi="Sylfaen"/>
                <w:b/>
                <w:sz w:val="20"/>
                <w:szCs w:val="20"/>
                <w:lang w:val="ka-GE"/>
              </w:rPr>
            </w:pPr>
            <w:r w:rsidRPr="00CB15E8">
              <w:rPr>
                <w:rFonts w:ascii="Sylfaen" w:hAnsi="Sylfaen"/>
                <w:b/>
                <w:sz w:val="20"/>
                <w:szCs w:val="20"/>
                <w:lang w:val="ka-GE"/>
              </w:rPr>
              <w:t>დელამანიდი</w:t>
            </w:r>
          </w:p>
        </w:tc>
        <w:tc>
          <w:tcPr>
            <w:tcW w:w="7763" w:type="dxa"/>
            <w:gridSpan w:val="12"/>
            <w:tcBorders>
              <w:top w:val="single" w:sz="4" w:space="0" w:color="auto"/>
              <w:bottom w:val="single" w:sz="4" w:space="0" w:color="auto"/>
            </w:tcBorders>
          </w:tcPr>
          <w:p w:rsidR="0057227B" w:rsidRPr="00CB15E8" w:rsidRDefault="0057227B" w:rsidP="00841464">
            <w:pPr>
              <w:jc w:val="center"/>
              <w:rPr>
                <w:rFonts w:ascii="Sylfaen" w:hAnsi="Sylfaen"/>
                <w:sz w:val="20"/>
                <w:szCs w:val="20"/>
                <w:lang w:val="ka-GE"/>
              </w:rPr>
            </w:pPr>
            <w:r w:rsidRPr="00CB15E8">
              <w:rPr>
                <w:rFonts w:ascii="Sylfaen" w:hAnsi="Sylfaen"/>
                <w:sz w:val="20"/>
                <w:szCs w:val="20"/>
                <w:lang w:val="ka-GE"/>
              </w:rPr>
              <w:t>100 მგ დღეში 2</w:t>
            </w:r>
            <w:r>
              <w:rPr>
                <w:rFonts w:ascii="Sylfaen" w:hAnsi="Sylfaen"/>
                <w:sz w:val="20"/>
                <w:szCs w:val="20"/>
                <w:lang w:val="ka-GE"/>
              </w:rPr>
              <w:t>-</w:t>
            </w:r>
            <w:r w:rsidRPr="00CB15E8">
              <w:rPr>
                <w:rFonts w:ascii="Sylfaen" w:hAnsi="Sylfaen"/>
                <w:sz w:val="20"/>
                <w:szCs w:val="20"/>
                <w:lang w:val="ka-GE"/>
              </w:rPr>
              <w:t>ჯერ</w:t>
            </w:r>
            <w:r>
              <w:rPr>
                <w:rFonts w:ascii="Sylfaen" w:hAnsi="Sylfaen"/>
                <w:sz w:val="20"/>
                <w:szCs w:val="20"/>
                <w:lang w:val="ka-GE"/>
              </w:rPr>
              <w:t xml:space="preserve"> </w:t>
            </w:r>
            <w:r w:rsidRPr="00CB15E8">
              <w:rPr>
                <w:rFonts w:ascii="Sylfaen" w:hAnsi="Sylfaen"/>
                <w:sz w:val="20"/>
                <w:szCs w:val="20"/>
                <w:lang w:val="ka-GE"/>
              </w:rPr>
              <w:t>(ჯამური დღიური დოზა=200 მგ)</w:t>
            </w:r>
          </w:p>
        </w:tc>
      </w:tr>
      <w:tr w:rsidR="0057227B" w:rsidRPr="00CB15E8" w:rsidTr="0057227B">
        <w:trPr>
          <w:trHeight w:val="395"/>
        </w:trPr>
        <w:tc>
          <w:tcPr>
            <w:tcW w:w="2268" w:type="dxa"/>
            <w:tcBorders>
              <w:top w:val="single" w:sz="4" w:space="0" w:color="auto"/>
              <w:bottom w:val="single" w:sz="4" w:space="0" w:color="auto"/>
            </w:tcBorders>
          </w:tcPr>
          <w:p w:rsidR="0057227B" w:rsidRPr="00CB15E8" w:rsidRDefault="0057227B" w:rsidP="008033D8">
            <w:pPr>
              <w:spacing w:after="0" w:line="240" w:lineRule="auto"/>
              <w:rPr>
                <w:rFonts w:ascii="Sylfaen" w:hAnsi="Sylfaen"/>
                <w:b/>
                <w:sz w:val="20"/>
                <w:szCs w:val="20"/>
                <w:lang w:val="ka-GE"/>
              </w:rPr>
            </w:pPr>
            <w:r w:rsidRPr="00CB15E8">
              <w:rPr>
                <w:rFonts w:ascii="Sylfaen" w:hAnsi="Sylfaen"/>
                <w:b/>
                <w:sz w:val="20"/>
                <w:szCs w:val="20"/>
                <w:lang w:val="ka-GE"/>
              </w:rPr>
              <w:t>პარაამინოსალიცილის მჟავა</w:t>
            </w:r>
          </w:p>
        </w:tc>
        <w:tc>
          <w:tcPr>
            <w:tcW w:w="3263" w:type="dxa"/>
            <w:gridSpan w:val="2"/>
            <w:tcBorders>
              <w:top w:val="single" w:sz="4" w:space="0" w:color="auto"/>
              <w:bottom w:val="single" w:sz="4" w:space="0" w:color="auto"/>
            </w:tcBorders>
          </w:tcPr>
          <w:p w:rsidR="0057227B" w:rsidRPr="00CB15E8" w:rsidRDefault="0057227B" w:rsidP="008033D8">
            <w:pPr>
              <w:spacing w:after="0" w:line="240" w:lineRule="auto"/>
              <w:rPr>
                <w:rFonts w:ascii="Sylfaen" w:hAnsi="Sylfaen"/>
                <w:b/>
                <w:sz w:val="20"/>
                <w:szCs w:val="20"/>
                <w:lang w:val="ka-GE"/>
              </w:rPr>
            </w:pPr>
            <w:r w:rsidRPr="00CB15E8">
              <w:rPr>
                <w:rFonts w:ascii="Sylfaen" w:hAnsi="Sylfaen"/>
                <w:sz w:val="20"/>
                <w:szCs w:val="20"/>
                <w:lang w:val="ka-GE"/>
              </w:rPr>
              <w:t>8 გ დღეში</w:t>
            </w:r>
            <w:r>
              <w:rPr>
                <w:rFonts w:ascii="Sylfaen" w:hAnsi="Sylfaen"/>
                <w:sz w:val="20"/>
                <w:szCs w:val="20"/>
                <w:lang w:val="ka-GE"/>
              </w:rPr>
              <w:t xml:space="preserve">, </w:t>
            </w:r>
            <w:r w:rsidRPr="00CB15E8">
              <w:rPr>
                <w:rFonts w:ascii="Sylfaen" w:hAnsi="Sylfaen"/>
                <w:sz w:val="20"/>
                <w:szCs w:val="20"/>
                <w:lang w:val="ka-GE"/>
              </w:rPr>
              <w:t>გაყოფილი</w:t>
            </w:r>
            <w:r>
              <w:rPr>
                <w:rFonts w:ascii="Sylfaen" w:hAnsi="Sylfaen"/>
                <w:sz w:val="20"/>
                <w:szCs w:val="20"/>
                <w:lang w:val="ka-GE"/>
              </w:rPr>
              <w:t xml:space="preserve"> </w:t>
            </w:r>
            <w:r w:rsidRPr="00CB15E8">
              <w:rPr>
                <w:rFonts w:ascii="Sylfaen" w:hAnsi="Sylfaen"/>
                <w:sz w:val="20"/>
                <w:szCs w:val="20"/>
                <w:lang w:val="ka-GE"/>
              </w:rPr>
              <w:t>2 დოზა</w:t>
            </w:r>
            <w:r>
              <w:rPr>
                <w:rFonts w:ascii="Sylfaen" w:hAnsi="Sylfaen"/>
                <w:sz w:val="20"/>
                <w:szCs w:val="20"/>
                <w:lang w:val="ka-GE"/>
              </w:rPr>
              <w:t>დ</w:t>
            </w:r>
          </w:p>
        </w:tc>
        <w:tc>
          <w:tcPr>
            <w:tcW w:w="891" w:type="dxa"/>
            <w:gridSpan w:val="3"/>
            <w:tcBorders>
              <w:top w:val="single" w:sz="4" w:space="0" w:color="auto"/>
              <w:bottom w:val="single" w:sz="4" w:space="0" w:color="auto"/>
            </w:tcBorders>
          </w:tcPr>
          <w:p w:rsidR="0057227B" w:rsidRPr="00CB15E8" w:rsidRDefault="0057227B" w:rsidP="008033D8">
            <w:pPr>
              <w:spacing w:after="0" w:line="240" w:lineRule="auto"/>
              <w:rPr>
                <w:rFonts w:ascii="Sylfaen" w:hAnsi="Sylfaen"/>
                <w:sz w:val="20"/>
                <w:szCs w:val="20"/>
                <w:lang w:val="ka-GE"/>
              </w:rPr>
            </w:pPr>
            <w:r w:rsidRPr="00CB15E8">
              <w:rPr>
                <w:rFonts w:ascii="Sylfaen" w:hAnsi="Sylfaen"/>
                <w:sz w:val="20"/>
                <w:szCs w:val="20"/>
                <w:lang w:val="ka-GE"/>
              </w:rPr>
              <w:t>8 გ</w:t>
            </w:r>
          </w:p>
        </w:tc>
        <w:tc>
          <w:tcPr>
            <w:tcW w:w="907" w:type="dxa"/>
            <w:tcBorders>
              <w:top w:val="single" w:sz="4" w:space="0" w:color="auto"/>
              <w:bottom w:val="single" w:sz="4" w:space="0" w:color="auto"/>
            </w:tcBorders>
          </w:tcPr>
          <w:p w:rsidR="0057227B" w:rsidRPr="00CB15E8" w:rsidRDefault="0057227B" w:rsidP="008033D8">
            <w:pPr>
              <w:spacing w:after="0" w:line="240" w:lineRule="auto"/>
              <w:rPr>
                <w:rFonts w:ascii="Sylfaen" w:hAnsi="Sylfaen"/>
                <w:sz w:val="20"/>
                <w:szCs w:val="20"/>
              </w:rPr>
            </w:pPr>
            <w:r w:rsidRPr="00CB15E8">
              <w:rPr>
                <w:rFonts w:ascii="Sylfaen" w:hAnsi="Sylfaen"/>
                <w:sz w:val="20"/>
                <w:szCs w:val="20"/>
                <w:lang w:val="ka-GE"/>
              </w:rPr>
              <w:t>8 გ</w:t>
            </w:r>
          </w:p>
        </w:tc>
        <w:tc>
          <w:tcPr>
            <w:tcW w:w="923" w:type="dxa"/>
            <w:gridSpan w:val="2"/>
            <w:tcBorders>
              <w:top w:val="single" w:sz="4" w:space="0" w:color="auto"/>
              <w:bottom w:val="single" w:sz="4" w:space="0" w:color="auto"/>
            </w:tcBorders>
          </w:tcPr>
          <w:p w:rsidR="0057227B" w:rsidRPr="00CB15E8" w:rsidRDefault="0057227B" w:rsidP="008033D8">
            <w:pPr>
              <w:spacing w:after="0" w:line="240" w:lineRule="auto"/>
              <w:rPr>
                <w:rFonts w:ascii="Sylfaen" w:hAnsi="Sylfaen"/>
                <w:sz w:val="20"/>
                <w:szCs w:val="20"/>
              </w:rPr>
            </w:pPr>
            <w:r w:rsidRPr="00CB15E8">
              <w:rPr>
                <w:rFonts w:ascii="Sylfaen" w:hAnsi="Sylfaen"/>
                <w:sz w:val="20"/>
                <w:szCs w:val="20"/>
                <w:lang w:val="ka-GE"/>
              </w:rPr>
              <w:t>8 გ</w:t>
            </w:r>
          </w:p>
        </w:tc>
        <w:tc>
          <w:tcPr>
            <w:tcW w:w="847" w:type="dxa"/>
            <w:gridSpan w:val="3"/>
            <w:tcBorders>
              <w:top w:val="single" w:sz="4" w:space="0" w:color="auto"/>
              <w:bottom w:val="single" w:sz="4" w:space="0" w:color="auto"/>
            </w:tcBorders>
          </w:tcPr>
          <w:p w:rsidR="0057227B" w:rsidRPr="00CB15E8" w:rsidRDefault="0057227B" w:rsidP="008033D8">
            <w:pPr>
              <w:spacing w:after="0" w:line="240" w:lineRule="auto"/>
              <w:rPr>
                <w:rFonts w:ascii="Sylfaen" w:hAnsi="Sylfaen"/>
                <w:sz w:val="20"/>
                <w:szCs w:val="20"/>
              </w:rPr>
            </w:pPr>
            <w:r w:rsidRPr="00CB15E8">
              <w:rPr>
                <w:rFonts w:ascii="Sylfaen" w:hAnsi="Sylfaen"/>
                <w:sz w:val="20"/>
                <w:szCs w:val="20"/>
                <w:lang w:val="ka-GE"/>
              </w:rPr>
              <w:t>8 გ</w:t>
            </w:r>
          </w:p>
        </w:tc>
        <w:tc>
          <w:tcPr>
            <w:tcW w:w="932" w:type="dxa"/>
            <w:tcBorders>
              <w:top w:val="single" w:sz="4" w:space="0" w:color="auto"/>
              <w:bottom w:val="single" w:sz="4" w:space="0" w:color="auto"/>
            </w:tcBorders>
          </w:tcPr>
          <w:p w:rsidR="0057227B" w:rsidRPr="00CB15E8" w:rsidRDefault="0057227B" w:rsidP="008033D8">
            <w:pPr>
              <w:spacing w:after="0" w:line="240" w:lineRule="auto"/>
              <w:rPr>
                <w:rFonts w:ascii="Sylfaen" w:hAnsi="Sylfaen"/>
                <w:sz w:val="20"/>
                <w:szCs w:val="20"/>
              </w:rPr>
            </w:pPr>
            <w:r w:rsidRPr="00CB15E8">
              <w:rPr>
                <w:rFonts w:ascii="Sylfaen" w:hAnsi="Sylfaen"/>
                <w:sz w:val="20"/>
                <w:szCs w:val="20"/>
                <w:lang w:val="ka-GE"/>
              </w:rPr>
              <w:t>8-12 გ</w:t>
            </w:r>
          </w:p>
        </w:tc>
      </w:tr>
      <w:tr w:rsidR="0057227B" w:rsidRPr="00CB15E8" w:rsidTr="004A2248">
        <w:trPr>
          <w:trHeight w:val="202"/>
        </w:trPr>
        <w:tc>
          <w:tcPr>
            <w:tcW w:w="2268" w:type="dxa"/>
            <w:tcBorders>
              <w:top w:val="single" w:sz="4" w:space="0" w:color="auto"/>
              <w:bottom w:val="single" w:sz="4" w:space="0" w:color="auto"/>
              <w:right w:val="single" w:sz="4" w:space="0" w:color="auto"/>
            </w:tcBorders>
          </w:tcPr>
          <w:p w:rsidR="0057227B" w:rsidRPr="00CB15E8" w:rsidRDefault="0057227B" w:rsidP="008033D8">
            <w:pPr>
              <w:spacing w:after="0" w:line="240" w:lineRule="auto"/>
              <w:rPr>
                <w:rFonts w:ascii="Sylfaen" w:hAnsi="Sylfaen"/>
                <w:b/>
                <w:sz w:val="20"/>
                <w:szCs w:val="20"/>
                <w:lang w:val="ka-GE"/>
              </w:rPr>
            </w:pPr>
            <w:r w:rsidRPr="00CB15E8">
              <w:rPr>
                <w:rFonts w:ascii="Sylfaen" w:hAnsi="Sylfaen"/>
                <w:b/>
                <w:sz w:val="20"/>
                <w:szCs w:val="20"/>
                <w:lang w:val="ka-GE"/>
              </w:rPr>
              <w:t>იმიპენემ/ცილასტატინი</w:t>
            </w:r>
          </w:p>
        </w:tc>
        <w:tc>
          <w:tcPr>
            <w:tcW w:w="7763" w:type="dxa"/>
            <w:gridSpan w:val="12"/>
            <w:tcBorders>
              <w:top w:val="single" w:sz="4" w:space="0" w:color="auto"/>
              <w:left w:val="single" w:sz="4" w:space="0" w:color="auto"/>
              <w:bottom w:val="single" w:sz="4" w:space="0" w:color="auto"/>
            </w:tcBorders>
          </w:tcPr>
          <w:p w:rsidR="0057227B" w:rsidRPr="00CB15E8" w:rsidRDefault="0057227B" w:rsidP="008033D8">
            <w:pPr>
              <w:spacing w:after="0" w:line="240" w:lineRule="auto"/>
              <w:jc w:val="center"/>
              <w:rPr>
                <w:rFonts w:ascii="Sylfaen" w:hAnsi="Sylfaen"/>
                <w:sz w:val="20"/>
                <w:szCs w:val="20"/>
                <w:lang w:val="ka-GE"/>
              </w:rPr>
            </w:pPr>
            <w:r w:rsidRPr="00CB15E8">
              <w:rPr>
                <w:rFonts w:ascii="Sylfaen" w:hAnsi="Sylfaen"/>
                <w:sz w:val="20"/>
                <w:szCs w:val="20"/>
                <w:lang w:val="ka-GE"/>
              </w:rPr>
              <w:t>1000 მგ იმიპენემი/1000 მგ ცილასტატინი დღეში</w:t>
            </w:r>
            <w:r>
              <w:rPr>
                <w:rFonts w:ascii="Sylfaen" w:hAnsi="Sylfaen"/>
                <w:sz w:val="20"/>
                <w:szCs w:val="20"/>
                <w:lang w:val="ka-GE"/>
              </w:rPr>
              <w:t xml:space="preserve"> </w:t>
            </w:r>
            <w:r w:rsidRPr="00CB15E8">
              <w:rPr>
                <w:rFonts w:ascii="Sylfaen" w:hAnsi="Sylfaen"/>
                <w:sz w:val="20"/>
                <w:szCs w:val="20"/>
                <w:lang w:val="ka-GE"/>
              </w:rPr>
              <w:t>2</w:t>
            </w:r>
            <w:r>
              <w:rPr>
                <w:rFonts w:ascii="Sylfaen" w:hAnsi="Sylfaen"/>
                <w:sz w:val="20"/>
                <w:szCs w:val="20"/>
                <w:lang w:val="ka-GE"/>
              </w:rPr>
              <w:t>-</w:t>
            </w:r>
            <w:r w:rsidRPr="00CB15E8">
              <w:rPr>
                <w:rFonts w:ascii="Sylfaen" w:hAnsi="Sylfaen"/>
                <w:sz w:val="20"/>
                <w:szCs w:val="20"/>
                <w:lang w:val="ka-GE"/>
              </w:rPr>
              <w:t>ჯერ</w:t>
            </w:r>
          </w:p>
        </w:tc>
      </w:tr>
      <w:tr w:rsidR="004A2248" w:rsidRPr="00CB15E8" w:rsidTr="00FA4B5A">
        <w:trPr>
          <w:trHeight w:val="285"/>
        </w:trPr>
        <w:tc>
          <w:tcPr>
            <w:tcW w:w="2268" w:type="dxa"/>
            <w:tcBorders>
              <w:top w:val="single" w:sz="4" w:space="0" w:color="auto"/>
              <w:bottom w:val="single" w:sz="4" w:space="0" w:color="auto"/>
            </w:tcBorders>
          </w:tcPr>
          <w:p w:rsidR="004A2248" w:rsidRPr="00CB15E8" w:rsidRDefault="004A2248" w:rsidP="008033D8">
            <w:pPr>
              <w:spacing w:after="0" w:line="240" w:lineRule="auto"/>
              <w:rPr>
                <w:rFonts w:ascii="Sylfaen" w:hAnsi="Sylfaen"/>
                <w:b/>
                <w:sz w:val="20"/>
                <w:szCs w:val="20"/>
                <w:lang w:val="ka-GE"/>
              </w:rPr>
            </w:pPr>
            <w:r w:rsidRPr="00CB15E8">
              <w:rPr>
                <w:rFonts w:ascii="Sylfaen" w:hAnsi="Sylfaen"/>
                <w:b/>
                <w:sz w:val="20"/>
                <w:szCs w:val="20"/>
                <w:lang w:val="ka-GE"/>
              </w:rPr>
              <w:t>მეროპენემი</w:t>
            </w:r>
          </w:p>
        </w:tc>
        <w:tc>
          <w:tcPr>
            <w:tcW w:w="7763" w:type="dxa"/>
            <w:gridSpan w:val="12"/>
            <w:tcBorders>
              <w:top w:val="single" w:sz="4" w:space="0" w:color="auto"/>
              <w:bottom w:val="single" w:sz="4" w:space="0" w:color="auto"/>
            </w:tcBorders>
          </w:tcPr>
          <w:p w:rsidR="004A2248" w:rsidRPr="00CB15E8" w:rsidRDefault="004A2248" w:rsidP="004A2248">
            <w:pPr>
              <w:jc w:val="center"/>
              <w:rPr>
                <w:rFonts w:ascii="Sylfaen" w:hAnsi="Sylfaen"/>
                <w:sz w:val="20"/>
                <w:szCs w:val="20"/>
                <w:lang w:val="ka-GE"/>
              </w:rPr>
            </w:pPr>
            <w:r>
              <w:rPr>
                <w:rFonts w:ascii="Sylfaen" w:hAnsi="Sylfaen"/>
                <w:sz w:val="20"/>
                <w:szCs w:val="20"/>
                <w:lang w:val="ka-GE"/>
              </w:rPr>
              <w:t xml:space="preserve">1000 მგ </w:t>
            </w:r>
            <w:r w:rsidRPr="00CB15E8">
              <w:rPr>
                <w:rFonts w:ascii="Sylfaen" w:hAnsi="Sylfaen"/>
                <w:sz w:val="20"/>
                <w:szCs w:val="20"/>
                <w:lang w:val="ka-GE"/>
              </w:rPr>
              <w:t xml:space="preserve">დღეში </w:t>
            </w:r>
            <w:r>
              <w:rPr>
                <w:rFonts w:ascii="Sylfaen" w:hAnsi="Sylfaen"/>
                <w:sz w:val="20"/>
                <w:szCs w:val="20"/>
                <w:lang w:val="ka-GE"/>
              </w:rPr>
              <w:t xml:space="preserve">3-ჯერ </w:t>
            </w:r>
            <w:r w:rsidRPr="00CB15E8">
              <w:rPr>
                <w:rFonts w:ascii="Sylfaen" w:hAnsi="Sylfaen"/>
                <w:sz w:val="20"/>
                <w:szCs w:val="20"/>
                <w:lang w:val="ka-GE"/>
              </w:rPr>
              <w:t>(ალტერნატივაა 2000 მგ დღეში</w:t>
            </w:r>
            <w:r>
              <w:rPr>
                <w:rFonts w:ascii="Sylfaen" w:hAnsi="Sylfaen"/>
                <w:sz w:val="20"/>
                <w:szCs w:val="20"/>
                <w:lang w:val="ka-GE"/>
              </w:rPr>
              <w:t xml:space="preserve"> </w:t>
            </w:r>
            <w:r w:rsidRPr="00CB15E8">
              <w:rPr>
                <w:rFonts w:ascii="Sylfaen" w:hAnsi="Sylfaen"/>
                <w:sz w:val="20"/>
                <w:szCs w:val="20"/>
                <w:lang w:val="ka-GE"/>
              </w:rPr>
              <w:t>2</w:t>
            </w:r>
            <w:r>
              <w:rPr>
                <w:rFonts w:ascii="Sylfaen" w:hAnsi="Sylfaen"/>
                <w:sz w:val="20"/>
                <w:szCs w:val="20"/>
                <w:lang w:val="ka-GE"/>
              </w:rPr>
              <w:t>-</w:t>
            </w:r>
            <w:r w:rsidRPr="00CB15E8">
              <w:rPr>
                <w:rFonts w:ascii="Sylfaen" w:hAnsi="Sylfaen"/>
                <w:sz w:val="20"/>
                <w:szCs w:val="20"/>
                <w:lang w:val="ka-GE"/>
              </w:rPr>
              <w:t>ჯერ)</w:t>
            </w:r>
          </w:p>
        </w:tc>
      </w:tr>
      <w:tr w:rsidR="0057227B" w:rsidRPr="00CB15E8" w:rsidTr="004C1D74">
        <w:trPr>
          <w:trHeight w:val="195"/>
        </w:trPr>
        <w:tc>
          <w:tcPr>
            <w:tcW w:w="2268" w:type="dxa"/>
            <w:tcBorders>
              <w:top w:val="single" w:sz="4" w:space="0" w:color="auto"/>
            </w:tcBorders>
          </w:tcPr>
          <w:p w:rsidR="0057227B" w:rsidRPr="00CB15E8" w:rsidRDefault="0057227B" w:rsidP="00282447">
            <w:pPr>
              <w:spacing w:after="0" w:line="240" w:lineRule="auto"/>
              <w:rPr>
                <w:rFonts w:ascii="Sylfaen" w:hAnsi="Sylfaen"/>
                <w:b/>
                <w:sz w:val="20"/>
                <w:szCs w:val="20"/>
                <w:lang w:val="ka-GE"/>
              </w:rPr>
            </w:pPr>
            <w:r w:rsidRPr="00CB15E8">
              <w:rPr>
                <w:rFonts w:ascii="Sylfaen" w:hAnsi="Sylfaen"/>
                <w:b/>
                <w:sz w:val="20"/>
                <w:szCs w:val="20"/>
                <w:lang w:val="ka-GE"/>
              </w:rPr>
              <w:t>ამოქსიცილინ/კლავულინატი 7/1</w:t>
            </w:r>
          </w:p>
        </w:tc>
        <w:tc>
          <w:tcPr>
            <w:tcW w:w="3263" w:type="dxa"/>
            <w:gridSpan w:val="2"/>
            <w:tcBorders>
              <w:top w:val="single" w:sz="4" w:space="0" w:color="auto"/>
            </w:tcBorders>
          </w:tcPr>
          <w:p w:rsidR="0057227B" w:rsidRPr="00CB15E8" w:rsidRDefault="0057227B" w:rsidP="00841464">
            <w:pPr>
              <w:spacing w:after="0" w:line="240" w:lineRule="auto"/>
              <w:jc w:val="center"/>
              <w:rPr>
                <w:rFonts w:ascii="Sylfaen" w:hAnsi="Sylfaen"/>
                <w:sz w:val="20"/>
                <w:szCs w:val="20"/>
                <w:lang w:val="ka-GE"/>
              </w:rPr>
            </w:pPr>
            <w:r w:rsidRPr="00CB15E8">
              <w:rPr>
                <w:rFonts w:ascii="Sylfaen" w:hAnsi="Sylfaen"/>
                <w:sz w:val="20"/>
                <w:szCs w:val="20"/>
                <w:lang w:val="ka-GE"/>
              </w:rPr>
              <w:t>80 მგ/კგ</w:t>
            </w:r>
            <w:r>
              <w:rPr>
                <w:rFonts w:ascii="Sylfaen" w:hAnsi="Sylfaen"/>
                <w:sz w:val="20"/>
                <w:szCs w:val="20"/>
                <w:lang w:val="ka-GE"/>
              </w:rPr>
              <w:t xml:space="preserve"> </w:t>
            </w:r>
            <w:r w:rsidRPr="00CB15E8">
              <w:rPr>
                <w:rFonts w:ascii="Sylfaen" w:hAnsi="Sylfaen"/>
                <w:sz w:val="20"/>
                <w:szCs w:val="20"/>
                <w:lang w:val="ka-GE"/>
              </w:rPr>
              <w:t>დღეში</w:t>
            </w:r>
            <w:r>
              <w:rPr>
                <w:rFonts w:ascii="Sylfaen" w:hAnsi="Sylfaen"/>
                <w:sz w:val="20"/>
                <w:szCs w:val="20"/>
                <w:lang w:val="ka-GE"/>
              </w:rPr>
              <w:t xml:space="preserve">, </w:t>
            </w:r>
            <w:r w:rsidRPr="00CB15E8">
              <w:rPr>
                <w:rFonts w:ascii="Sylfaen" w:hAnsi="Sylfaen"/>
                <w:sz w:val="20"/>
                <w:szCs w:val="20"/>
                <w:lang w:val="ka-GE"/>
              </w:rPr>
              <w:t>გაყოფილი</w:t>
            </w:r>
            <w:r>
              <w:rPr>
                <w:rFonts w:ascii="Sylfaen" w:hAnsi="Sylfaen"/>
                <w:sz w:val="20"/>
                <w:szCs w:val="20"/>
                <w:lang w:val="ka-GE"/>
              </w:rPr>
              <w:t xml:space="preserve"> </w:t>
            </w:r>
            <w:r w:rsidRPr="00CB15E8">
              <w:rPr>
                <w:rFonts w:ascii="Sylfaen" w:hAnsi="Sylfaen"/>
                <w:sz w:val="20"/>
                <w:szCs w:val="20"/>
                <w:lang w:val="ka-GE"/>
              </w:rPr>
              <w:t>2 დოზა</w:t>
            </w:r>
            <w:r>
              <w:rPr>
                <w:rFonts w:ascii="Sylfaen" w:hAnsi="Sylfaen"/>
                <w:sz w:val="20"/>
                <w:szCs w:val="20"/>
                <w:lang w:val="ka-GE"/>
              </w:rPr>
              <w:t>დ</w:t>
            </w:r>
          </w:p>
        </w:tc>
        <w:tc>
          <w:tcPr>
            <w:tcW w:w="891" w:type="dxa"/>
            <w:gridSpan w:val="3"/>
            <w:tcBorders>
              <w:top w:val="single" w:sz="4" w:space="0" w:color="auto"/>
            </w:tcBorders>
          </w:tcPr>
          <w:p w:rsidR="0057227B" w:rsidRPr="00CB15E8" w:rsidRDefault="0057227B" w:rsidP="00282447">
            <w:pPr>
              <w:spacing w:after="0" w:line="240" w:lineRule="auto"/>
              <w:jc w:val="center"/>
              <w:rPr>
                <w:rFonts w:ascii="Sylfaen" w:hAnsi="Sylfaen"/>
                <w:sz w:val="20"/>
                <w:szCs w:val="20"/>
                <w:lang w:val="ka-GE"/>
              </w:rPr>
            </w:pPr>
            <w:r w:rsidRPr="00CB15E8">
              <w:rPr>
                <w:rFonts w:ascii="Sylfaen" w:hAnsi="Sylfaen"/>
                <w:sz w:val="20"/>
                <w:szCs w:val="20"/>
                <w:lang w:val="ka-GE"/>
              </w:rPr>
              <w:t>2600 მგ</w:t>
            </w:r>
          </w:p>
        </w:tc>
        <w:tc>
          <w:tcPr>
            <w:tcW w:w="907" w:type="dxa"/>
            <w:tcBorders>
              <w:top w:val="single" w:sz="4" w:space="0" w:color="auto"/>
            </w:tcBorders>
          </w:tcPr>
          <w:p w:rsidR="0057227B" w:rsidRPr="00CB15E8" w:rsidRDefault="0057227B" w:rsidP="00282447">
            <w:pPr>
              <w:spacing w:after="0" w:line="240" w:lineRule="auto"/>
              <w:jc w:val="center"/>
              <w:rPr>
                <w:rFonts w:ascii="Sylfaen" w:hAnsi="Sylfaen"/>
                <w:sz w:val="20"/>
                <w:szCs w:val="20"/>
              </w:rPr>
            </w:pPr>
            <w:r w:rsidRPr="00CB15E8">
              <w:rPr>
                <w:rFonts w:ascii="Sylfaen" w:hAnsi="Sylfaen"/>
                <w:sz w:val="20"/>
                <w:szCs w:val="20"/>
                <w:lang w:val="ka-GE"/>
              </w:rPr>
              <w:t>2600 მგ</w:t>
            </w:r>
          </w:p>
        </w:tc>
        <w:tc>
          <w:tcPr>
            <w:tcW w:w="923" w:type="dxa"/>
            <w:gridSpan w:val="2"/>
            <w:tcBorders>
              <w:top w:val="single" w:sz="4" w:space="0" w:color="auto"/>
            </w:tcBorders>
          </w:tcPr>
          <w:p w:rsidR="0057227B" w:rsidRPr="00CB15E8" w:rsidRDefault="0057227B" w:rsidP="00282447">
            <w:pPr>
              <w:spacing w:after="0" w:line="240" w:lineRule="auto"/>
              <w:jc w:val="center"/>
              <w:rPr>
                <w:rFonts w:ascii="Sylfaen" w:hAnsi="Sylfaen"/>
                <w:sz w:val="20"/>
                <w:szCs w:val="20"/>
              </w:rPr>
            </w:pPr>
            <w:r w:rsidRPr="00CB15E8">
              <w:rPr>
                <w:rFonts w:ascii="Sylfaen" w:hAnsi="Sylfaen"/>
                <w:sz w:val="20"/>
                <w:szCs w:val="20"/>
                <w:lang w:val="ka-GE"/>
              </w:rPr>
              <w:t>2600 მგ</w:t>
            </w:r>
          </w:p>
        </w:tc>
        <w:tc>
          <w:tcPr>
            <w:tcW w:w="847" w:type="dxa"/>
            <w:gridSpan w:val="3"/>
            <w:tcBorders>
              <w:top w:val="single" w:sz="4" w:space="0" w:color="auto"/>
            </w:tcBorders>
          </w:tcPr>
          <w:p w:rsidR="0057227B" w:rsidRPr="00CB15E8" w:rsidRDefault="0057227B" w:rsidP="00282447">
            <w:pPr>
              <w:spacing w:after="0" w:line="240" w:lineRule="auto"/>
              <w:jc w:val="center"/>
              <w:rPr>
                <w:rFonts w:ascii="Sylfaen" w:hAnsi="Sylfaen"/>
                <w:sz w:val="20"/>
                <w:szCs w:val="20"/>
              </w:rPr>
            </w:pPr>
            <w:r w:rsidRPr="00CB15E8">
              <w:rPr>
                <w:rFonts w:ascii="Sylfaen" w:hAnsi="Sylfaen"/>
                <w:sz w:val="20"/>
                <w:szCs w:val="20"/>
                <w:lang w:val="ka-GE"/>
              </w:rPr>
              <w:t>2600 მგ</w:t>
            </w:r>
          </w:p>
        </w:tc>
        <w:tc>
          <w:tcPr>
            <w:tcW w:w="932" w:type="dxa"/>
            <w:tcBorders>
              <w:top w:val="single" w:sz="4" w:space="0" w:color="auto"/>
            </w:tcBorders>
          </w:tcPr>
          <w:p w:rsidR="0057227B" w:rsidRPr="00CB15E8" w:rsidRDefault="0057227B" w:rsidP="00282447">
            <w:pPr>
              <w:spacing w:after="0" w:line="240" w:lineRule="auto"/>
              <w:jc w:val="center"/>
              <w:rPr>
                <w:rFonts w:ascii="Sylfaen" w:hAnsi="Sylfaen"/>
                <w:sz w:val="20"/>
                <w:szCs w:val="20"/>
              </w:rPr>
            </w:pPr>
            <w:r w:rsidRPr="00CB15E8">
              <w:rPr>
                <w:rFonts w:ascii="Sylfaen" w:hAnsi="Sylfaen"/>
                <w:sz w:val="20"/>
                <w:szCs w:val="20"/>
                <w:lang w:val="ka-GE"/>
              </w:rPr>
              <w:t>2600 მგ</w:t>
            </w:r>
          </w:p>
        </w:tc>
      </w:tr>
      <w:tr w:rsidR="0057227B" w:rsidRPr="00CB15E8" w:rsidTr="00013E06">
        <w:trPr>
          <w:trHeight w:val="443"/>
        </w:trPr>
        <w:tc>
          <w:tcPr>
            <w:tcW w:w="2268" w:type="dxa"/>
            <w:tcBorders>
              <w:bottom w:val="single" w:sz="4" w:space="0" w:color="auto"/>
            </w:tcBorders>
          </w:tcPr>
          <w:p w:rsidR="0057227B" w:rsidRPr="00CB15E8" w:rsidRDefault="0057227B" w:rsidP="00282447">
            <w:pPr>
              <w:spacing w:after="0" w:line="240" w:lineRule="auto"/>
              <w:rPr>
                <w:rFonts w:ascii="Sylfaen" w:hAnsi="Sylfaen"/>
                <w:b/>
                <w:sz w:val="20"/>
                <w:szCs w:val="20"/>
                <w:lang w:val="ka-GE"/>
              </w:rPr>
            </w:pPr>
            <w:r w:rsidRPr="00CB15E8">
              <w:rPr>
                <w:rFonts w:ascii="Sylfaen" w:hAnsi="Sylfaen"/>
                <w:b/>
                <w:sz w:val="20"/>
                <w:szCs w:val="20"/>
                <w:lang w:val="ka-GE"/>
              </w:rPr>
              <w:t xml:space="preserve">ამოქსიცილინ/კლავულინატი </w:t>
            </w:r>
            <w:r w:rsidRPr="001704AB">
              <w:rPr>
                <w:rFonts w:ascii="Sylfaen" w:hAnsi="Sylfaen"/>
                <w:b/>
                <w:sz w:val="20"/>
                <w:szCs w:val="20"/>
                <w:lang w:val="ka-GE"/>
              </w:rPr>
              <w:t>8/1</w:t>
            </w:r>
          </w:p>
        </w:tc>
        <w:tc>
          <w:tcPr>
            <w:tcW w:w="3263" w:type="dxa"/>
            <w:gridSpan w:val="2"/>
            <w:tcBorders>
              <w:bottom w:val="single" w:sz="4" w:space="0" w:color="auto"/>
            </w:tcBorders>
          </w:tcPr>
          <w:p w:rsidR="0057227B" w:rsidRPr="00CB15E8" w:rsidRDefault="0057227B" w:rsidP="00841464">
            <w:pPr>
              <w:spacing w:after="0" w:line="240" w:lineRule="auto"/>
              <w:jc w:val="center"/>
              <w:rPr>
                <w:rFonts w:ascii="Sylfaen" w:hAnsi="Sylfaen"/>
                <w:sz w:val="20"/>
                <w:szCs w:val="20"/>
                <w:lang w:val="ka-GE"/>
              </w:rPr>
            </w:pPr>
            <w:r w:rsidRPr="00CB15E8">
              <w:rPr>
                <w:rFonts w:ascii="Sylfaen" w:hAnsi="Sylfaen"/>
                <w:sz w:val="20"/>
                <w:szCs w:val="20"/>
                <w:lang w:val="ka-GE"/>
              </w:rPr>
              <w:t>80 მგ/კგ</w:t>
            </w:r>
            <w:r>
              <w:rPr>
                <w:rFonts w:ascii="Sylfaen" w:hAnsi="Sylfaen"/>
                <w:sz w:val="20"/>
                <w:szCs w:val="20"/>
                <w:lang w:val="ka-GE"/>
              </w:rPr>
              <w:t xml:space="preserve"> </w:t>
            </w:r>
            <w:r w:rsidRPr="00CB15E8">
              <w:rPr>
                <w:rFonts w:ascii="Sylfaen" w:hAnsi="Sylfaen"/>
                <w:sz w:val="20"/>
                <w:szCs w:val="20"/>
                <w:lang w:val="ka-GE"/>
              </w:rPr>
              <w:t>დღეში</w:t>
            </w:r>
            <w:r>
              <w:rPr>
                <w:rFonts w:ascii="Sylfaen" w:hAnsi="Sylfaen"/>
                <w:sz w:val="20"/>
                <w:szCs w:val="20"/>
                <w:lang w:val="ka-GE"/>
              </w:rPr>
              <w:t xml:space="preserve">, </w:t>
            </w:r>
            <w:r w:rsidRPr="00CB15E8">
              <w:rPr>
                <w:rFonts w:ascii="Sylfaen" w:hAnsi="Sylfaen"/>
                <w:sz w:val="20"/>
                <w:szCs w:val="20"/>
                <w:lang w:val="ka-GE"/>
              </w:rPr>
              <w:t>გაყოფილი</w:t>
            </w:r>
            <w:r>
              <w:rPr>
                <w:rFonts w:ascii="Sylfaen" w:hAnsi="Sylfaen"/>
                <w:sz w:val="20"/>
                <w:szCs w:val="20"/>
                <w:lang w:val="ka-GE"/>
              </w:rPr>
              <w:t xml:space="preserve"> </w:t>
            </w:r>
            <w:r w:rsidRPr="00CB15E8">
              <w:rPr>
                <w:rFonts w:ascii="Sylfaen" w:hAnsi="Sylfaen"/>
                <w:sz w:val="20"/>
                <w:szCs w:val="20"/>
                <w:lang w:val="ka-GE"/>
              </w:rPr>
              <w:t>2 დოზა</w:t>
            </w:r>
            <w:r>
              <w:rPr>
                <w:rFonts w:ascii="Sylfaen" w:hAnsi="Sylfaen"/>
                <w:sz w:val="20"/>
                <w:szCs w:val="20"/>
                <w:lang w:val="ka-GE"/>
              </w:rPr>
              <w:t>დ</w:t>
            </w:r>
          </w:p>
        </w:tc>
        <w:tc>
          <w:tcPr>
            <w:tcW w:w="891" w:type="dxa"/>
            <w:gridSpan w:val="3"/>
            <w:tcBorders>
              <w:bottom w:val="single" w:sz="4" w:space="0" w:color="auto"/>
            </w:tcBorders>
          </w:tcPr>
          <w:p w:rsidR="0057227B" w:rsidRPr="00CB15E8" w:rsidRDefault="0057227B" w:rsidP="00282447">
            <w:pPr>
              <w:spacing w:after="0" w:line="240" w:lineRule="auto"/>
              <w:jc w:val="center"/>
              <w:rPr>
                <w:rFonts w:ascii="Sylfaen" w:hAnsi="Sylfaen"/>
                <w:sz w:val="20"/>
                <w:szCs w:val="20"/>
                <w:lang w:val="ka-GE"/>
              </w:rPr>
            </w:pPr>
            <w:r w:rsidRPr="00CB15E8">
              <w:rPr>
                <w:rFonts w:ascii="Sylfaen" w:hAnsi="Sylfaen"/>
                <w:sz w:val="20"/>
                <w:szCs w:val="20"/>
                <w:lang w:val="ka-GE"/>
              </w:rPr>
              <w:t>3000 მგ</w:t>
            </w:r>
          </w:p>
        </w:tc>
        <w:tc>
          <w:tcPr>
            <w:tcW w:w="907" w:type="dxa"/>
            <w:tcBorders>
              <w:bottom w:val="single" w:sz="4" w:space="0" w:color="auto"/>
            </w:tcBorders>
          </w:tcPr>
          <w:p w:rsidR="0057227B" w:rsidRPr="00CB15E8" w:rsidRDefault="0057227B" w:rsidP="00282447">
            <w:pPr>
              <w:spacing w:after="0" w:line="240" w:lineRule="auto"/>
              <w:rPr>
                <w:rFonts w:ascii="Sylfaen" w:hAnsi="Sylfaen"/>
                <w:sz w:val="20"/>
                <w:szCs w:val="20"/>
              </w:rPr>
            </w:pPr>
            <w:r w:rsidRPr="00CB15E8">
              <w:rPr>
                <w:rFonts w:ascii="Sylfaen" w:hAnsi="Sylfaen"/>
                <w:sz w:val="20"/>
                <w:szCs w:val="20"/>
                <w:lang w:val="ka-GE"/>
              </w:rPr>
              <w:t>3000 მგ</w:t>
            </w:r>
          </w:p>
        </w:tc>
        <w:tc>
          <w:tcPr>
            <w:tcW w:w="923" w:type="dxa"/>
            <w:gridSpan w:val="2"/>
            <w:tcBorders>
              <w:bottom w:val="single" w:sz="4" w:space="0" w:color="auto"/>
            </w:tcBorders>
          </w:tcPr>
          <w:p w:rsidR="0057227B" w:rsidRPr="00CB15E8" w:rsidRDefault="0057227B" w:rsidP="00282447">
            <w:pPr>
              <w:spacing w:after="0" w:line="240" w:lineRule="auto"/>
              <w:rPr>
                <w:rFonts w:ascii="Sylfaen" w:hAnsi="Sylfaen"/>
                <w:sz w:val="20"/>
                <w:szCs w:val="20"/>
              </w:rPr>
            </w:pPr>
            <w:r w:rsidRPr="00CB15E8">
              <w:rPr>
                <w:rFonts w:ascii="Sylfaen" w:hAnsi="Sylfaen"/>
                <w:sz w:val="20"/>
                <w:szCs w:val="20"/>
                <w:lang w:val="ka-GE"/>
              </w:rPr>
              <w:t>3000 მგ</w:t>
            </w:r>
          </w:p>
        </w:tc>
        <w:tc>
          <w:tcPr>
            <w:tcW w:w="847" w:type="dxa"/>
            <w:gridSpan w:val="3"/>
            <w:tcBorders>
              <w:bottom w:val="single" w:sz="4" w:space="0" w:color="auto"/>
            </w:tcBorders>
          </w:tcPr>
          <w:p w:rsidR="0057227B" w:rsidRPr="00CB15E8" w:rsidRDefault="0057227B" w:rsidP="00282447">
            <w:pPr>
              <w:spacing w:after="0" w:line="240" w:lineRule="auto"/>
              <w:rPr>
                <w:rFonts w:ascii="Sylfaen" w:hAnsi="Sylfaen"/>
                <w:sz w:val="20"/>
                <w:szCs w:val="20"/>
              </w:rPr>
            </w:pPr>
            <w:r w:rsidRPr="00CB15E8">
              <w:rPr>
                <w:rFonts w:ascii="Sylfaen" w:hAnsi="Sylfaen"/>
                <w:sz w:val="20"/>
                <w:szCs w:val="20"/>
                <w:lang w:val="ka-GE"/>
              </w:rPr>
              <w:t>3000 მგ</w:t>
            </w:r>
          </w:p>
        </w:tc>
        <w:tc>
          <w:tcPr>
            <w:tcW w:w="932" w:type="dxa"/>
            <w:tcBorders>
              <w:bottom w:val="single" w:sz="4" w:space="0" w:color="auto"/>
            </w:tcBorders>
          </w:tcPr>
          <w:p w:rsidR="0057227B" w:rsidRPr="00CB15E8" w:rsidRDefault="0057227B" w:rsidP="00282447">
            <w:pPr>
              <w:spacing w:after="0" w:line="240" w:lineRule="auto"/>
              <w:rPr>
                <w:rFonts w:ascii="Sylfaen" w:hAnsi="Sylfaen"/>
                <w:sz w:val="20"/>
                <w:szCs w:val="20"/>
              </w:rPr>
            </w:pPr>
            <w:r w:rsidRPr="00CB15E8">
              <w:rPr>
                <w:rFonts w:ascii="Sylfaen" w:hAnsi="Sylfaen"/>
                <w:sz w:val="20"/>
                <w:szCs w:val="20"/>
                <w:lang w:val="ka-GE"/>
              </w:rPr>
              <w:t>3000 მგ</w:t>
            </w:r>
          </w:p>
        </w:tc>
      </w:tr>
      <w:tr w:rsidR="00FA4B5A" w:rsidRPr="00CB15E8" w:rsidTr="00B7433A">
        <w:trPr>
          <w:trHeight w:val="234"/>
        </w:trPr>
        <w:tc>
          <w:tcPr>
            <w:tcW w:w="2268" w:type="dxa"/>
            <w:tcBorders>
              <w:top w:val="single" w:sz="4" w:space="0" w:color="auto"/>
              <w:bottom w:val="single" w:sz="4" w:space="0" w:color="auto"/>
            </w:tcBorders>
            <w:shd w:val="clear" w:color="auto" w:fill="C6D9F1"/>
          </w:tcPr>
          <w:p w:rsidR="00FA4B5A" w:rsidRPr="00CB15E8" w:rsidRDefault="00B7433A" w:rsidP="00FA4B5A">
            <w:pPr>
              <w:spacing w:after="0" w:line="240" w:lineRule="auto"/>
              <w:jc w:val="center"/>
              <w:rPr>
                <w:rFonts w:ascii="Sylfaen" w:hAnsi="Sylfaen"/>
                <w:b/>
                <w:sz w:val="20"/>
                <w:lang w:val="ka-GE"/>
              </w:rPr>
            </w:pPr>
            <w:r>
              <w:rPr>
                <w:rFonts w:ascii="Sylfaen" w:hAnsi="Sylfaen"/>
                <w:b/>
                <w:sz w:val="20"/>
                <w:lang w:val="ka-GE"/>
              </w:rPr>
              <w:t xml:space="preserve">საინექციო </w:t>
            </w:r>
            <w:r w:rsidR="00FA4B5A" w:rsidRPr="00CB15E8">
              <w:rPr>
                <w:rFonts w:ascii="Sylfaen" w:hAnsi="Sylfaen"/>
                <w:b/>
                <w:sz w:val="20"/>
                <w:lang w:val="ka-GE"/>
              </w:rPr>
              <w:t>მედიკამენტი</w:t>
            </w:r>
          </w:p>
        </w:tc>
        <w:tc>
          <w:tcPr>
            <w:tcW w:w="2469" w:type="dxa"/>
            <w:tcBorders>
              <w:top w:val="single" w:sz="4" w:space="0" w:color="auto"/>
              <w:bottom w:val="single" w:sz="4" w:space="0" w:color="auto"/>
              <w:right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დღიური დოზა</w:t>
            </w:r>
          </w:p>
        </w:tc>
        <w:tc>
          <w:tcPr>
            <w:tcW w:w="794" w:type="dxa"/>
            <w:tcBorders>
              <w:top w:val="single" w:sz="4" w:space="0" w:color="auto"/>
              <w:left w:val="single" w:sz="4" w:space="0" w:color="auto"/>
              <w:bottom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30-33კგ</w:t>
            </w:r>
          </w:p>
        </w:tc>
        <w:tc>
          <w:tcPr>
            <w:tcW w:w="891" w:type="dxa"/>
            <w:gridSpan w:val="3"/>
            <w:tcBorders>
              <w:top w:val="single" w:sz="4" w:space="0" w:color="auto"/>
              <w:bottom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34-40 კგ</w:t>
            </w:r>
          </w:p>
        </w:tc>
        <w:tc>
          <w:tcPr>
            <w:tcW w:w="907" w:type="dxa"/>
            <w:tcBorders>
              <w:top w:val="single" w:sz="4" w:space="0" w:color="auto"/>
              <w:bottom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41-45 კგ</w:t>
            </w:r>
          </w:p>
        </w:tc>
        <w:tc>
          <w:tcPr>
            <w:tcW w:w="923" w:type="dxa"/>
            <w:gridSpan w:val="2"/>
            <w:tcBorders>
              <w:top w:val="single" w:sz="4" w:space="0" w:color="auto"/>
              <w:bottom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46-50 კგ</w:t>
            </w:r>
          </w:p>
        </w:tc>
        <w:tc>
          <w:tcPr>
            <w:tcW w:w="847" w:type="dxa"/>
            <w:gridSpan w:val="3"/>
            <w:tcBorders>
              <w:top w:val="single" w:sz="4" w:space="0" w:color="auto"/>
              <w:bottom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51-70 კგ</w:t>
            </w:r>
          </w:p>
        </w:tc>
        <w:tc>
          <w:tcPr>
            <w:tcW w:w="932" w:type="dxa"/>
            <w:tcBorders>
              <w:top w:val="single" w:sz="4" w:space="0" w:color="auto"/>
              <w:bottom w:val="single" w:sz="4" w:space="0" w:color="auto"/>
            </w:tcBorders>
            <w:shd w:val="clear" w:color="auto" w:fill="C6D9F1"/>
          </w:tcPr>
          <w:p w:rsidR="00FA4B5A" w:rsidRPr="00CB15E8" w:rsidRDefault="00FA4B5A" w:rsidP="00FA4B5A">
            <w:pPr>
              <w:spacing w:after="0" w:line="240" w:lineRule="auto"/>
              <w:jc w:val="center"/>
              <w:rPr>
                <w:rFonts w:ascii="Sylfaen" w:hAnsi="Sylfaen"/>
                <w:b/>
                <w:sz w:val="20"/>
                <w:lang w:val="ka-GE"/>
              </w:rPr>
            </w:pPr>
            <w:r w:rsidRPr="00CB15E8">
              <w:rPr>
                <w:rFonts w:ascii="Sylfaen" w:hAnsi="Sylfaen"/>
                <w:b/>
                <w:sz w:val="20"/>
                <w:lang w:val="ka-GE"/>
              </w:rPr>
              <w:t>&gt;70 კგ</w:t>
            </w:r>
          </w:p>
        </w:tc>
      </w:tr>
      <w:tr w:rsidR="00FA4B5A" w:rsidRPr="00CB15E8" w:rsidTr="00013E06">
        <w:trPr>
          <w:trHeight w:val="202"/>
        </w:trPr>
        <w:tc>
          <w:tcPr>
            <w:tcW w:w="2268" w:type="dxa"/>
            <w:tcBorders>
              <w:top w:val="single" w:sz="4" w:space="0" w:color="auto"/>
              <w:bottom w:val="single" w:sz="4" w:space="0" w:color="auto"/>
            </w:tcBorders>
          </w:tcPr>
          <w:p w:rsidR="00FA4B5A" w:rsidRPr="00CB15E8" w:rsidRDefault="00FA4B5A" w:rsidP="00FA4B5A">
            <w:pPr>
              <w:spacing w:after="0" w:line="240" w:lineRule="auto"/>
              <w:rPr>
                <w:rFonts w:ascii="Sylfaen" w:hAnsi="Sylfaen"/>
                <w:b/>
                <w:sz w:val="20"/>
                <w:lang w:val="ka-GE"/>
              </w:rPr>
            </w:pPr>
            <w:r w:rsidRPr="00CB15E8">
              <w:rPr>
                <w:rFonts w:ascii="Sylfaen" w:hAnsi="Sylfaen"/>
                <w:b/>
                <w:sz w:val="20"/>
                <w:lang w:val="ka-GE"/>
              </w:rPr>
              <w:t>სტრეპტომიცინი</w:t>
            </w:r>
          </w:p>
        </w:tc>
        <w:tc>
          <w:tcPr>
            <w:tcW w:w="2469" w:type="dxa"/>
            <w:tcBorders>
              <w:top w:val="single" w:sz="4" w:space="0" w:color="auto"/>
              <w:bottom w:val="single" w:sz="4" w:space="0" w:color="auto"/>
              <w:right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12-18 მგ/კგ დღეში</w:t>
            </w:r>
            <w:r>
              <w:rPr>
                <w:rFonts w:ascii="Sylfaen" w:hAnsi="Sylfaen"/>
                <w:sz w:val="20"/>
                <w:lang w:val="ka-GE"/>
              </w:rPr>
              <w:t xml:space="preserve"> </w:t>
            </w:r>
            <w:r w:rsidRPr="00CB15E8">
              <w:rPr>
                <w:rFonts w:ascii="Sylfaen" w:hAnsi="Sylfaen"/>
                <w:sz w:val="20"/>
                <w:lang w:val="ka-GE"/>
              </w:rPr>
              <w:t>ერთხელ</w:t>
            </w:r>
          </w:p>
        </w:tc>
        <w:tc>
          <w:tcPr>
            <w:tcW w:w="794" w:type="dxa"/>
            <w:tcBorders>
              <w:top w:val="single" w:sz="4" w:space="0" w:color="auto"/>
              <w:left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500 მგ</w:t>
            </w:r>
          </w:p>
        </w:tc>
        <w:tc>
          <w:tcPr>
            <w:tcW w:w="891"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600 მგ</w:t>
            </w:r>
          </w:p>
        </w:tc>
        <w:tc>
          <w:tcPr>
            <w:tcW w:w="907"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700 მგ</w:t>
            </w:r>
          </w:p>
        </w:tc>
        <w:tc>
          <w:tcPr>
            <w:tcW w:w="923" w:type="dxa"/>
            <w:gridSpan w:val="2"/>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800 მგ</w:t>
            </w:r>
          </w:p>
        </w:tc>
        <w:tc>
          <w:tcPr>
            <w:tcW w:w="847"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900 მგ</w:t>
            </w:r>
          </w:p>
        </w:tc>
        <w:tc>
          <w:tcPr>
            <w:tcW w:w="932"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r>
      <w:tr w:rsidR="00FA4B5A" w:rsidRPr="00CB15E8" w:rsidTr="00013E06">
        <w:trPr>
          <w:trHeight w:val="218"/>
        </w:trPr>
        <w:tc>
          <w:tcPr>
            <w:tcW w:w="2268" w:type="dxa"/>
            <w:tcBorders>
              <w:top w:val="single" w:sz="4" w:space="0" w:color="auto"/>
              <w:bottom w:val="single" w:sz="4" w:space="0" w:color="auto"/>
            </w:tcBorders>
          </w:tcPr>
          <w:p w:rsidR="00FA4B5A" w:rsidRPr="00CB15E8" w:rsidRDefault="00FA4B5A" w:rsidP="00FA4B5A">
            <w:pPr>
              <w:spacing w:after="0" w:line="240" w:lineRule="auto"/>
              <w:rPr>
                <w:rFonts w:ascii="Sylfaen" w:hAnsi="Sylfaen"/>
                <w:b/>
                <w:sz w:val="20"/>
                <w:lang w:val="ka-GE"/>
              </w:rPr>
            </w:pPr>
            <w:r w:rsidRPr="00CB15E8">
              <w:rPr>
                <w:rFonts w:ascii="Sylfaen" w:hAnsi="Sylfaen"/>
                <w:b/>
                <w:sz w:val="20"/>
                <w:lang w:val="ka-GE"/>
              </w:rPr>
              <w:t>კანამიცინი</w:t>
            </w:r>
          </w:p>
        </w:tc>
        <w:tc>
          <w:tcPr>
            <w:tcW w:w="2469" w:type="dxa"/>
            <w:tcBorders>
              <w:top w:val="single" w:sz="4" w:space="0" w:color="auto"/>
              <w:bottom w:val="single" w:sz="4" w:space="0" w:color="auto"/>
              <w:right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15-20 მგ/კგ დღეში</w:t>
            </w:r>
            <w:r>
              <w:rPr>
                <w:rFonts w:ascii="Sylfaen" w:hAnsi="Sylfaen"/>
                <w:sz w:val="20"/>
                <w:lang w:val="ka-GE"/>
              </w:rPr>
              <w:t xml:space="preserve"> </w:t>
            </w:r>
            <w:r w:rsidRPr="00CB15E8">
              <w:rPr>
                <w:rFonts w:ascii="Sylfaen" w:hAnsi="Sylfaen"/>
                <w:sz w:val="20"/>
                <w:lang w:val="ka-GE"/>
              </w:rPr>
              <w:t>ერთხელ</w:t>
            </w:r>
          </w:p>
        </w:tc>
        <w:tc>
          <w:tcPr>
            <w:tcW w:w="794" w:type="dxa"/>
            <w:tcBorders>
              <w:top w:val="single" w:sz="4" w:space="0" w:color="auto"/>
              <w:left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500 მგ</w:t>
            </w:r>
          </w:p>
        </w:tc>
        <w:tc>
          <w:tcPr>
            <w:tcW w:w="891"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625 მგ</w:t>
            </w:r>
          </w:p>
        </w:tc>
        <w:tc>
          <w:tcPr>
            <w:tcW w:w="907"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750 მგ</w:t>
            </w:r>
          </w:p>
        </w:tc>
        <w:tc>
          <w:tcPr>
            <w:tcW w:w="923" w:type="dxa"/>
            <w:gridSpan w:val="2"/>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875 მგ</w:t>
            </w:r>
          </w:p>
        </w:tc>
        <w:tc>
          <w:tcPr>
            <w:tcW w:w="847"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c>
          <w:tcPr>
            <w:tcW w:w="932"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r>
      <w:tr w:rsidR="00FA4B5A" w:rsidRPr="00CB15E8" w:rsidTr="00013E06">
        <w:trPr>
          <w:trHeight w:val="269"/>
        </w:trPr>
        <w:tc>
          <w:tcPr>
            <w:tcW w:w="2268" w:type="dxa"/>
            <w:tcBorders>
              <w:top w:val="single" w:sz="4" w:space="0" w:color="auto"/>
              <w:bottom w:val="single" w:sz="4" w:space="0" w:color="auto"/>
            </w:tcBorders>
          </w:tcPr>
          <w:p w:rsidR="00FA4B5A" w:rsidRPr="00CB15E8" w:rsidRDefault="00FA4B5A" w:rsidP="00FA4B5A">
            <w:pPr>
              <w:spacing w:after="0" w:line="240" w:lineRule="auto"/>
              <w:rPr>
                <w:rFonts w:ascii="Sylfaen" w:hAnsi="Sylfaen"/>
                <w:b/>
                <w:sz w:val="20"/>
                <w:lang w:val="ka-GE"/>
              </w:rPr>
            </w:pPr>
            <w:r w:rsidRPr="00CB15E8">
              <w:rPr>
                <w:rFonts w:ascii="Sylfaen" w:hAnsi="Sylfaen"/>
                <w:b/>
                <w:sz w:val="20"/>
                <w:lang w:val="ka-GE"/>
              </w:rPr>
              <w:t>ამიკაცინი</w:t>
            </w:r>
          </w:p>
        </w:tc>
        <w:tc>
          <w:tcPr>
            <w:tcW w:w="2469" w:type="dxa"/>
            <w:tcBorders>
              <w:top w:val="single" w:sz="4" w:space="0" w:color="auto"/>
              <w:bottom w:val="single" w:sz="4" w:space="0" w:color="auto"/>
              <w:right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15-20 მგ/კგ დღეში</w:t>
            </w:r>
            <w:r>
              <w:rPr>
                <w:rFonts w:ascii="Sylfaen" w:hAnsi="Sylfaen"/>
                <w:sz w:val="20"/>
                <w:lang w:val="ka-GE"/>
              </w:rPr>
              <w:t xml:space="preserve"> </w:t>
            </w:r>
            <w:r w:rsidRPr="00CB15E8">
              <w:rPr>
                <w:rFonts w:ascii="Sylfaen" w:hAnsi="Sylfaen"/>
                <w:sz w:val="20"/>
                <w:lang w:val="ka-GE"/>
              </w:rPr>
              <w:t>ერთხელ</w:t>
            </w:r>
          </w:p>
        </w:tc>
        <w:tc>
          <w:tcPr>
            <w:tcW w:w="794" w:type="dxa"/>
            <w:tcBorders>
              <w:top w:val="single" w:sz="4" w:space="0" w:color="auto"/>
              <w:left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500 მგ</w:t>
            </w:r>
          </w:p>
        </w:tc>
        <w:tc>
          <w:tcPr>
            <w:tcW w:w="891"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625 მგ</w:t>
            </w:r>
          </w:p>
        </w:tc>
        <w:tc>
          <w:tcPr>
            <w:tcW w:w="907"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750 მგ</w:t>
            </w:r>
          </w:p>
        </w:tc>
        <w:tc>
          <w:tcPr>
            <w:tcW w:w="923" w:type="dxa"/>
            <w:gridSpan w:val="2"/>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875 მგ</w:t>
            </w:r>
          </w:p>
        </w:tc>
        <w:tc>
          <w:tcPr>
            <w:tcW w:w="847"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c>
          <w:tcPr>
            <w:tcW w:w="932"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r>
      <w:tr w:rsidR="00FA4B5A" w:rsidRPr="00CB15E8" w:rsidTr="00013E06">
        <w:trPr>
          <w:trHeight w:val="250"/>
        </w:trPr>
        <w:tc>
          <w:tcPr>
            <w:tcW w:w="2268" w:type="dxa"/>
            <w:tcBorders>
              <w:top w:val="single" w:sz="4" w:space="0" w:color="auto"/>
              <w:bottom w:val="single" w:sz="4" w:space="0" w:color="auto"/>
            </w:tcBorders>
          </w:tcPr>
          <w:p w:rsidR="00FA4B5A" w:rsidRPr="00CB15E8" w:rsidRDefault="00FA4B5A" w:rsidP="00FA4B5A">
            <w:pPr>
              <w:spacing w:after="0" w:line="240" w:lineRule="auto"/>
              <w:rPr>
                <w:rFonts w:ascii="Sylfaen" w:hAnsi="Sylfaen"/>
                <w:b/>
                <w:sz w:val="20"/>
                <w:lang w:val="ka-GE"/>
              </w:rPr>
            </w:pPr>
            <w:r w:rsidRPr="00CB15E8">
              <w:rPr>
                <w:rFonts w:ascii="Sylfaen" w:hAnsi="Sylfaen"/>
                <w:b/>
                <w:sz w:val="20"/>
                <w:lang w:val="ka-GE"/>
              </w:rPr>
              <w:t>კაპრეომიცინი</w:t>
            </w:r>
          </w:p>
        </w:tc>
        <w:tc>
          <w:tcPr>
            <w:tcW w:w="2469" w:type="dxa"/>
            <w:tcBorders>
              <w:top w:val="single" w:sz="4" w:space="0" w:color="auto"/>
              <w:bottom w:val="single" w:sz="4" w:space="0" w:color="auto"/>
              <w:right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15-20 მგ/კგ დღეში</w:t>
            </w:r>
            <w:r>
              <w:rPr>
                <w:rFonts w:ascii="Sylfaen" w:hAnsi="Sylfaen"/>
                <w:sz w:val="20"/>
                <w:lang w:val="ka-GE"/>
              </w:rPr>
              <w:t xml:space="preserve"> </w:t>
            </w:r>
            <w:r w:rsidRPr="00CB15E8">
              <w:rPr>
                <w:rFonts w:ascii="Sylfaen" w:hAnsi="Sylfaen"/>
                <w:sz w:val="20"/>
                <w:lang w:val="ka-GE"/>
              </w:rPr>
              <w:t>ერთხელ</w:t>
            </w:r>
          </w:p>
        </w:tc>
        <w:tc>
          <w:tcPr>
            <w:tcW w:w="794" w:type="dxa"/>
            <w:tcBorders>
              <w:top w:val="single" w:sz="4" w:space="0" w:color="auto"/>
              <w:left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500 მგ</w:t>
            </w:r>
          </w:p>
        </w:tc>
        <w:tc>
          <w:tcPr>
            <w:tcW w:w="891"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600 მგ</w:t>
            </w:r>
          </w:p>
        </w:tc>
        <w:tc>
          <w:tcPr>
            <w:tcW w:w="907"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750 მგ</w:t>
            </w:r>
          </w:p>
        </w:tc>
        <w:tc>
          <w:tcPr>
            <w:tcW w:w="923" w:type="dxa"/>
            <w:gridSpan w:val="2"/>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800 მგ</w:t>
            </w:r>
          </w:p>
        </w:tc>
        <w:tc>
          <w:tcPr>
            <w:tcW w:w="847" w:type="dxa"/>
            <w:gridSpan w:val="3"/>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c>
          <w:tcPr>
            <w:tcW w:w="932" w:type="dxa"/>
            <w:tcBorders>
              <w:top w:val="single" w:sz="4" w:space="0" w:color="auto"/>
              <w:bottom w:val="single" w:sz="4" w:space="0" w:color="auto"/>
            </w:tcBorders>
          </w:tcPr>
          <w:p w:rsidR="00FA4B5A" w:rsidRPr="00CB15E8" w:rsidRDefault="00FA4B5A" w:rsidP="00FA4B5A">
            <w:pPr>
              <w:spacing w:after="0" w:line="240" w:lineRule="auto"/>
              <w:jc w:val="center"/>
              <w:rPr>
                <w:rFonts w:ascii="Sylfaen" w:hAnsi="Sylfaen"/>
                <w:sz w:val="20"/>
                <w:lang w:val="ka-GE"/>
              </w:rPr>
            </w:pPr>
            <w:r w:rsidRPr="00CB15E8">
              <w:rPr>
                <w:rFonts w:ascii="Sylfaen" w:hAnsi="Sylfaen"/>
                <w:sz w:val="20"/>
                <w:lang w:val="ka-GE"/>
              </w:rPr>
              <w:t>1000 მგ</w:t>
            </w:r>
          </w:p>
        </w:tc>
      </w:tr>
    </w:tbl>
    <w:p w:rsidR="00307F57" w:rsidRPr="00FA4B5A" w:rsidRDefault="00307F57" w:rsidP="00C87B27">
      <w:pPr>
        <w:spacing w:after="0" w:line="240" w:lineRule="auto"/>
        <w:jc w:val="both"/>
        <w:rPr>
          <w:rFonts w:ascii="Sylfaen" w:hAnsi="Sylfaen" w:cs="Sylfaen"/>
          <w:lang w:val="ka-GE"/>
        </w:rPr>
      </w:pPr>
      <w:bookmarkStart w:id="128" w:name="_Toc415578764"/>
    </w:p>
    <w:p w:rsidR="00905CE0" w:rsidRDefault="00905CE0" w:rsidP="00905CE0">
      <w:pPr>
        <w:pStyle w:val="Heading2"/>
        <w:numPr>
          <w:ilvl w:val="0"/>
          <w:numId w:val="0"/>
        </w:numPr>
        <w:rPr>
          <w:rFonts w:ascii="Sylfaen" w:hAnsi="Sylfaen" w:cs="Sylfaen"/>
          <w:lang w:val="ka-GE"/>
        </w:rPr>
      </w:pPr>
      <w:bookmarkStart w:id="129" w:name="_Toc511608496"/>
      <w:bookmarkEnd w:id="128"/>
      <w:r w:rsidRPr="00CB15E8">
        <w:rPr>
          <w:rFonts w:ascii="Sylfaen" w:hAnsi="Sylfaen" w:cs="Sylfaen"/>
        </w:rPr>
        <w:t>დანართი</w:t>
      </w:r>
      <w:r w:rsidRPr="00CB15E8">
        <w:rPr>
          <w:rFonts w:ascii="Sylfaen" w:hAnsi="Sylfaen"/>
        </w:rPr>
        <w:t xml:space="preserve"> </w:t>
      </w:r>
      <w:r>
        <w:rPr>
          <w:rFonts w:ascii="Sylfaen" w:hAnsi="Sylfaen"/>
          <w:lang w:val="ka-GE"/>
        </w:rPr>
        <w:t>5</w:t>
      </w:r>
      <w:r w:rsidRPr="00CB15E8">
        <w:rPr>
          <w:rFonts w:ascii="Sylfaen" w:hAnsi="Sylfaen"/>
        </w:rPr>
        <w:t xml:space="preserve">. </w:t>
      </w:r>
      <w:r>
        <w:rPr>
          <w:rFonts w:ascii="Sylfaen" w:hAnsi="Sylfaen"/>
          <w:lang w:val="ka-GE"/>
        </w:rPr>
        <w:t xml:space="preserve"> ტუბერკულოზის ლაბორატორიული კვლევის ურთიერთგამომრიცხავი შედეგების შეფასება</w:t>
      </w:r>
      <w:bookmarkEnd w:id="129"/>
      <w:r>
        <w:rPr>
          <w:rFonts w:ascii="Sylfaen" w:hAnsi="Sylfaen"/>
          <w:lang w:val="ka-GE"/>
        </w:rPr>
        <w:t xml:space="preserve"> </w:t>
      </w:r>
    </w:p>
    <w:p w:rsidR="00905CE0" w:rsidRPr="00C26DC2" w:rsidRDefault="00905CE0" w:rsidP="00905CE0">
      <w:pPr>
        <w:spacing w:after="0"/>
        <w:jc w:val="both"/>
        <w:rPr>
          <w:rFonts w:ascii="Sylfaen" w:hAnsi="Sylfaen"/>
          <w:b/>
          <w:lang w:val="ka-GE"/>
        </w:rPr>
      </w:pPr>
    </w:p>
    <w:p w:rsidR="00905CE0" w:rsidRPr="00C26DC2" w:rsidRDefault="00905CE0" w:rsidP="00905CE0">
      <w:pPr>
        <w:spacing w:after="0"/>
        <w:jc w:val="both"/>
        <w:rPr>
          <w:rFonts w:ascii="Sylfaen" w:hAnsi="Sylfaen"/>
          <w:b/>
          <w:lang w:val="ka-GE"/>
        </w:rPr>
      </w:pPr>
      <w:r>
        <w:rPr>
          <w:rFonts w:ascii="Sylfaen" w:hAnsi="Sylfaen"/>
          <w:b/>
          <w:bCs/>
          <w:lang w:val="ka-GE"/>
        </w:rPr>
        <w:t xml:space="preserve">1. </w:t>
      </w:r>
      <w:r w:rsidRPr="00C26DC2">
        <w:rPr>
          <w:rFonts w:ascii="Sylfaen" w:hAnsi="Sylfaen"/>
          <w:b/>
          <w:bCs/>
          <w:lang w:val="ka-GE"/>
        </w:rPr>
        <w:t xml:space="preserve">GeneXpert MTB/RIF ტესტით  MTB </w:t>
      </w:r>
      <w:r>
        <w:rPr>
          <w:rFonts w:ascii="Sylfaen" w:hAnsi="Sylfaen"/>
          <w:b/>
          <w:bCs/>
          <w:lang w:val="ka-GE"/>
        </w:rPr>
        <w:t xml:space="preserve">(+) და RR(+), FL-LPA/კულტურა კი უარყოფითია: </w:t>
      </w:r>
      <w:r w:rsidRPr="00C26DC2">
        <w:rPr>
          <w:rFonts w:ascii="Sylfaen" w:hAnsi="Sylfaen"/>
          <w:b/>
          <w:bCs/>
          <w:lang w:val="ka-GE"/>
        </w:rPr>
        <w:t xml:space="preserve"> </w:t>
      </w:r>
    </w:p>
    <w:p w:rsidR="00905CE0" w:rsidRPr="0080055F" w:rsidRDefault="00905CE0" w:rsidP="006B5F97">
      <w:pPr>
        <w:numPr>
          <w:ilvl w:val="0"/>
          <w:numId w:val="76"/>
        </w:numPr>
        <w:spacing w:after="0"/>
        <w:jc w:val="both"/>
        <w:rPr>
          <w:rFonts w:ascii="Sylfaen" w:hAnsi="Sylfaen"/>
        </w:rPr>
      </w:pPr>
      <w:r w:rsidRPr="0080055F">
        <w:rPr>
          <w:rFonts w:ascii="Sylfaen" w:hAnsi="Sylfaen"/>
          <w:lang w:val="ka-GE"/>
        </w:rPr>
        <w:t xml:space="preserve">გაიმეორეთ </w:t>
      </w:r>
      <w:r w:rsidRPr="0080055F">
        <w:rPr>
          <w:rFonts w:ascii="Sylfaen" w:hAnsi="Sylfaen"/>
          <w:bCs/>
          <w:lang w:val="ka-GE"/>
        </w:rPr>
        <w:t xml:space="preserve">GeneXpert MTB/RIF ტესტი; კულტურალურ კვლევაზე </w:t>
      </w:r>
      <w:r w:rsidRPr="0080055F">
        <w:rPr>
          <w:rFonts w:ascii="Sylfaen" w:hAnsi="Sylfaen"/>
          <w:lang w:val="ka-GE"/>
        </w:rPr>
        <w:t xml:space="preserve">სხვა მასალა გააგზავნეთ; </w:t>
      </w:r>
    </w:p>
    <w:p w:rsidR="00905CE0" w:rsidRPr="0080055F" w:rsidRDefault="00905CE0" w:rsidP="006B5F97">
      <w:pPr>
        <w:numPr>
          <w:ilvl w:val="0"/>
          <w:numId w:val="76"/>
        </w:numPr>
        <w:spacing w:after="0"/>
        <w:jc w:val="both"/>
        <w:rPr>
          <w:rFonts w:ascii="Sylfaen" w:hAnsi="Sylfaen"/>
        </w:rPr>
      </w:pPr>
      <w:r w:rsidRPr="0080055F">
        <w:rPr>
          <w:rFonts w:ascii="Sylfaen" w:hAnsi="Sylfaen"/>
          <w:lang w:val="ka-GE"/>
        </w:rPr>
        <w:t xml:space="preserve">გაითვალისწინეთ დეტალურად შეკრებილი ანამნეზი და პაციენტის ფიზიკური გამოკვლევის შედეგები; </w:t>
      </w:r>
    </w:p>
    <w:p w:rsidR="00905CE0" w:rsidRPr="00B278ED" w:rsidRDefault="00905CE0" w:rsidP="006B5F97">
      <w:pPr>
        <w:numPr>
          <w:ilvl w:val="0"/>
          <w:numId w:val="76"/>
        </w:numPr>
        <w:spacing w:after="0"/>
        <w:jc w:val="both"/>
        <w:rPr>
          <w:rFonts w:ascii="Sylfaen" w:hAnsi="Sylfaen"/>
        </w:rPr>
      </w:pPr>
      <w:r w:rsidRPr="0080055F">
        <w:rPr>
          <w:rFonts w:ascii="Sylfaen" w:hAnsi="Sylfaen"/>
          <w:lang w:val="ka-GE"/>
        </w:rPr>
        <w:t>შემთხვევა განიხილეთ კონსილიუმზე: დაელოდეთ განმეორებითი ლაბორატორიული კვლევის შედეგებს; პაციენტთან დაიწყეთ ემპირიული მკურნალობა; ან  დანიშნეთ სტანდარტული (ხანმოკლე) MDR</w:t>
      </w:r>
      <w:r w:rsidRPr="0080055F">
        <w:rPr>
          <w:rFonts w:ascii="Sylfaen" w:hAnsi="Sylfaen"/>
        </w:rPr>
        <w:t>-TB</w:t>
      </w:r>
      <w:r w:rsidRPr="0080055F">
        <w:rPr>
          <w:rFonts w:ascii="Sylfaen" w:hAnsi="Sylfaen"/>
          <w:lang w:val="ka-GE"/>
        </w:rPr>
        <w:t xml:space="preserve"> რეჟიმი </w:t>
      </w:r>
      <w:r w:rsidRPr="0080055F">
        <w:rPr>
          <w:rFonts w:ascii="Sylfaen" w:hAnsi="Sylfaen"/>
        </w:rPr>
        <w:t>(გაახანგრძლივეთ ის 12 თვემდე)</w:t>
      </w:r>
      <w:r w:rsidRPr="0080055F">
        <w:rPr>
          <w:rFonts w:ascii="Sylfaen" w:hAnsi="Sylfaen"/>
          <w:lang w:val="ka-GE"/>
        </w:rPr>
        <w:t>, ნაცვლად</w:t>
      </w:r>
      <w:r w:rsidRPr="00B278ED">
        <w:rPr>
          <w:rFonts w:ascii="Sylfaen" w:hAnsi="Sylfaen"/>
          <w:lang w:val="ka-GE"/>
        </w:rPr>
        <w:t xml:space="preserve"> ინდივიდუალური (ხანგრძლივი) MDR</w:t>
      </w:r>
      <w:r w:rsidRPr="00B278ED">
        <w:rPr>
          <w:rFonts w:ascii="Sylfaen" w:hAnsi="Sylfaen"/>
        </w:rPr>
        <w:t>-TB</w:t>
      </w:r>
      <w:r w:rsidRPr="00B278ED">
        <w:rPr>
          <w:rFonts w:ascii="Sylfaen" w:hAnsi="Sylfaen"/>
          <w:lang w:val="ka-GE"/>
        </w:rPr>
        <w:t xml:space="preserve"> რეჟიმისა.  </w:t>
      </w:r>
    </w:p>
    <w:p w:rsidR="00905CE0" w:rsidRPr="00C26DC2" w:rsidRDefault="00905CE0" w:rsidP="00905CE0">
      <w:pPr>
        <w:spacing w:after="0"/>
        <w:jc w:val="both"/>
        <w:rPr>
          <w:rFonts w:ascii="Sylfaen" w:hAnsi="Sylfaen"/>
          <w:b/>
        </w:rPr>
      </w:pPr>
      <w:r>
        <w:rPr>
          <w:rFonts w:ascii="Sylfaen" w:hAnsi="Sylfaen"/>
          <w:b/>
          <w:lang w:val="ka-GE"/>
        </w:rPr>
        <w:t xml:space="preserve">ფილტვის ტუბერკულოზით დაავადებულ პაციენტებთან კულტურა უარყოფითი შედეგის მიღების შესაძლო მიზეზები: </w:t>
      </w:r>
    </w:p>
    <w:p w:rsidR="00905CE0" w:rsidRPr="006E7E4E" w:rsidRDefault="00905CE0" w:rsidP="006B5F97">
      <w:pPr>
        <w:numPr>
          <w:ilvl w:val="0"/>
          <w:numId w:val="77"/>
        </w:numPr>
        <w:spacing w:after="0"/>
        <w:jc w:val="both"/>
        <w:rPr>
          <w:rFonts w:ascii="Sylfaen" w:hAnsi="Sylfaen"/>
        </w:rPr>
      </w:pPr>
      <w:r w:rsidRPr="006E7E4E">
        <w:rPr>
          <w:rFonts w:ascii="Sylfaen" w:hAnsi="Sylfaen"/>
          <w:lang w:val="ka-GE"/>
        </w:rPr>
        <w:t xml:space="preserve">პაციენტთან უკვე ტარდება ტუბსაწინააღმდეგო მკურნალობა; </w:t>
      </w:r>
    </w:p>
    <w:p w:rsidR="00905CE0" w:rsidRPr="006E7E4E" w:rsidRDefault="00905CE0" w:rsidP="006B5F97">
      <w:pPr>
        <w:numPr>
          <w:ilvl w:val="0"/>
          <w:numId w:val="77"/>
        </w:numPr>
        <w:spacing w:after="0"/>
        <w:jc w:val="both"/>
        <w:rPr>
          <w:rFonts w:ascii="Sylfaen" w:hAnsi="Sylfaen"/>
        </w:rPr>
      </w:pPr>
      <w:r w:rsidRPr="006E7E4E">
        <w:rPr>
          <w:rFonts w:ascii="Sylfaen" w:hAnsi="Sylfaen"/>
          <w:lang w:val="ka-GE"/>
        </w:rPr>
        <w:t xml:space="preserve">ტრანსპორტირების ან მასალის დამუშავების პრობლემებმა M. </w:t>
      </w:r>
      <w:r w:rsidRPr="006E7E4E">
        <w:rPr>
          <w:rFonts w:ascii="Sylfaen" w:hAnsi="Sylfaen"/>
        </w:rPr>
        <w:t xml:space="preserve">Tuberculosis ინაქტივაცია </w:t>
      </w:r>
      <w:r w:rsidRPr="006E7E4E">
        <w:rPr>
          <w:rFonts w:ascii="Sylfaen" w:hAnsi="Sylfaen"/>
          <w:lang w:val="ka-GE"/>
        </w:rPr>
        <w:t xml:space="preserve">გამოიწვია; </w:t>
      </w:r>
    </w:p>
    <w:p w:rsidR="00905CE0" w:rsidRPr="006E7E4E" w:rsidRDefault="00905CE0" w:rsidP="006B5F97">
      <w:pPr>
        <w:numPr>
          <w:ilvl w:val="0"/>
          <w:numId w:val="77"/>
        </w:numPr>
        <w:spacing w:after="0"/>
        <w:jc w:val="both"/>
        <w:rPr>
          <w:rFonts w:ascii="Sylfaen" w:hAnsi="Sylfaen"/>
        </w:rPr>
      </w:pPr>
      <w:r w:rsidRPr="006E7E4E">
        <w:rPr>
          <w:rFonts w:ascii="Sylfaen" w:hAnsi="Sylfaen"/>
          <w:lang w:val="ka-GE"/>
        </w:rPr>
        <w:t xml:space="preserve">ლაბორატორია გადატვირთულია (იღებს გამოსაკვლევი მასალის არადექვატურ რაოდენობას); </w:t>
      </w:r>
    </w:p>
    <w:p w:rsidR="00905CE0" w:rsidRPr="006E7E4E" w:rsidRDefault="00905CE0" w:rsidP="006B5F97">
      <w:pPr>
        <w:numPr>
          <w:ilvl w:val="0"/>
          <w:numId w:val="77"/>
        </w:numPr>
        <w:spacing w:after="0"/>
        <w:jc w:val="both"/>
        <w:rPr>
          <w:rFonts w:ascii="Sylfaen" w:hAnsi="Sylfaen"/>
        </w:rPr>
      </w:pPr>
      <w:r w:rsidRPr="006E7E4E">
        <w:rPr>
          <w:rFonts w:ascii="Sylfaen" w:hAnsi="Sylfaen"/>
          <w:lang w:val="ka-GE"/>
        </w:rPr>
        <w:t xml:space="preserve">ლაბორატორიამ ან შედეგის დაფიქსირებაზე პასუხისმგებელმა პირმა დაუშვა შეცდომა. </w:t>
      </w:r>
    </w:p>
    <w:p w:rsidR="00905CE0" w:rsidRDefault="00905CE0" w:rsidP="00905CE0">
      <w:pPr>
        <w:spacing w:after="0"/>
        <w:jc w:val="both"/>
        <w:rPr>
          <w:rFonts w:ascii="Sylfaen" w:hAnsi="Sylfaen"/>
          <w:b/>
          <w:bCs/>
          <w:lang w:val="ka-GE"/>
        </w:rPr>
      </w:pPr>
    </w:p>
    <w:p w:rsidR="00905CE0" w:rsidRDefault="00905CE0" w:rsidP="00905CE0">
      <w:pPr>
        <w:spacing w:after="0"/>
        <w:jc w:val="both"/>
        <w:rPr>
          <w:rFonts w:ascii="Sylfaen" w:hAnsi="Sylfaen"/>
          <w:b/>
          <w:bCs/>
          <w:lang w:val="ka-GE"/>
        </w:rPr>
      </w:pPr>
      <w:r>
        <w:rPr>
          <w:rFonts w:ascii="Sylfaen" w:hAnsi="Sylfaen"/>
          <w:b/>
          <w:bCs/>
          <w:lang w:val="ka-GE"/>
        </w:rPr>
        <w:t xml:space="preserve">2. </w:t>
      </w:r>
      <w:r w:rsidRPr="00C26DC2">
        <w:rPr>
          <w:rFonts w:ascii="Sylfaen" w:hAnsi="Sylfaen"/>
          <w:b/>
          <w:bCs/>
          <w:lang w:val="ka-GE"/>
        </w:rPr>
        <w:t xml:space="preserve">GeneXpert MTB/RIF ტესტით  MTB </w:t>
      </w:r>
      <w:r w:rsidR="001B0465">
        <w:rPr>
          <w:rFonts w:ascii="Sylfaen" w:hAnsi="Sylfaen"/>
          <w:b/>
          <w:bCs/>
          <w:lang w:val="ka-GE"/>
        </w:rPr>
        <w:t>(-)</w:t>
      </w:r>
      <w:r>
        <w:rPr>
          <w:rFonts w:ascii="Sylfaen" w:hAnsi="Sylfaen"/>
          <w:b/>
          <w:bCs/>
          <w:lang w:val="ka-GE"/>
        </w:rPr>
        <w:t>, კულტურა კი დადებითია:</w:t>
      </w:r>
    </w:p>
    <w:p w:rsidR="00905CE0" w:rsidRPr="006E7E4E" w:rsidRDefault="00905CE0" w:rsidP="006B5F97">
      <w:pPr>
        <w:numPr>
          <w:ilvl w:val="0"/>
          <w:numId w:val="78"/>
        </w:numPr>
        <w:spacing w:after="0"/>
        <w:jc w:val="both"/>
        <w:rPr>
          <w:rFonts w:ascii="Sylfaen" w:hAnsi="Sylfaen"/>
        </w:rPr>
      </w:pPr>
      <w:r w:rsidRPr="006E7E4E">
        <w:rPr>
          <w:rFonts w:ascii="Sylfaen" w:hAnsi="Sylfaen"/>
          <w:lang w:val="ka-GE"/>
        </w:rPr>
        <w:t xml:space="preserve">პაციენტთან მკურნალობა კულტურა დადებით და </w:t>
      </w:r>
      <w:r w:rsidRPr="006E7E4E">
        <w:rPr>
          <w:rFonts w:ascii="Sylfaen" w:hAnsi="Sylfaen"/>
        </w:rPr>
        <w:t>DST</w:t>
      </w:r>
      <w:r w:rsidRPr="006E7E4E">
        <w:rPr>
          <w:rFonts w:ascii="Sylfaen" w:hAnsi="Sylfaen"/>
          <w:lang w:val="ka-GE"/>
        </w:rPr>
        <w:t xml:space="preserve"> შედეგებზე დაყრდნობით დაიწყეთ; </w:t>
      </w:r>
    </w:p>
    <w:p w:rsidR="00905CE0" w:rsidRPr="006E7E4E" w:rsidRDefault="00905CE0" w:rsidP="00905CE0">
      <w:pPr>
        <w:spacing w:after="0"/>
        <w:jc w:val="both"/>
        <w:rPr>
          <w:rFonts w:ascii="Sylfaen" w:hAnsi="Sylfaen"/>
          <w:lang w:val="ka-GE"/>
        </w:rPr>
      </w:pPr>
      <w:r w:rsidRPr="006E7E4E">
        <w:rPr>
          <w:rFonts w:ascii="Sylfaen" w:hAnsi="Sylfaen"/>
          <w:lang w:val="ka-GE"/>
        </w:rPr>
        <w:t xml:space="preserve">პოტენციური მიზეზები: </w:t>
      </w:r>
    </w:p>
    <w:p w:rsidR="00905CE0" w:rsidRPr="001E5F69" w:rsidRDefault="00905CE0" w:rsidP="006B5F97">
      <w:pPr>
        <w:numPr>
          <w:ilvl w:val="0"/>
          <w:numId w:val="79"/>
        </w:numPr>
        <w:spacing w:after="0"/>
        <w:jc w:val="both"/>
        <w:rPr>
          <w:rFonts w:ascii="Sylfaen" w:hAnsi="Sylfaen"/>
          <w:lang w:val="ka-GE"/>
        </w:rPr>
      </w:pPr>
      <w:r w:rsidRPr="001E5F69">
        <w:rPr>
          <w:rFonts w:ascii="Sylfaen" w:hAnsi="Sylfaen"/>
          <w:lang w:val="ka-GE"/>
        </w:rPr>
        <w:t xml:space="preserve">კულტურა დადებითი შედეგი განხილულ უნდა იქნას როგორც ტუბერკულოზის ბაქტერიოლოგიური დადასტურება (კულტურასთან შედარებით Xpert MTB/RIF ტესტს </w:t>
      </w:r>
      <w:r w:rsidRPr="001E5F69">
        <w:rPr>
          <w:rFonts w:ascii="Sylfaen" w:hAnsi="Sylfaen"/>
          <w:i/>
          <w:iCs/>
          <w:lang w:val="ka-GE"/>
        </w:rPr>
        <w:t>M. tuberculosis</w:t>
      </w:r>
      <w:r w:rsidRPr="001E5F69">
        <w:rPr>
          <w:rFonts w:ascii="Sylfaen" w:hAnsi="Sylfaen"/>
          <w:lang w:val="ka-GE"/>
        </w:rPr>
        <w:t>  გამოვლენა რამოდენიმე კვირით ადრე ფილტვის ტუბერკულოზზე სავარაუდო იმ პაციენტთა 72-98%-ში შეუძლია, ვისთანაც ტუბერკულოზი საბოლოოდ  კულტურით დასტურდება (ამ პროცენტული მაჩვენებლის უმეტესობა ნაცხით დადებით პაციენტებზე მოდის</w:t>
      </w:r>
      <w:r>
        <w:rPr>
          <w:rFonts w:ascii="Sylfaen" w:hAnsi="Sylfaen"/>
          <w:lang w:val="ka-GE"/>
        </w:rPr>
        <w:t>);</w:t>
      </w:r>
    </w:p>
    <w:p w:rsidR="00905CE0" w:rsidRPr="00D14F61" w:rsidRDefault="00905CE0" w:rsidP="006B5F97">
      <w:pPr>
        <w:numPr>
          <w:ilvl w:val="0"/>
          <w:numId w:val="79"/>
        </w:numPr>
        <w:spacing w:after="0"/>
        <w:jc w:val="both"/>
        <w:rPr>
          <w:rFonts w:ascii="Sylfaen" w:hAnsi="Sylfaen"/>
          <w:lang w:val="ka-GE"/>
        </w:rPr>
      </w:pPr>
      <w:r w:rsidRPr="00D14F61">
        <w:rPr>
          <w:rFonts w:ascii="Sylfaen" w:hAnsi="Sylfaen"/>
          <w:lang w:val="ka-GE"/>
        </w:rPr>
        <w:t xml:space="preserve">Xpert MTB/RIF ტესტის სენსიტიურობა აივ ინფიცირებულებში, ბავშვებში და თავ-ზურგ-ტვინის სითხეზე შედარებით დაბალია;  </w:t>
      </w:r>
    </w:p>
    <w:p w:rsidR="00905CE0" w:rsidRPr="00D14F61" w:rsidRDefault="00905CE0" w:rsidP="006B5F97">
      <w:pPr>
        <w:numPr>
          <w:ilvl w:val="0"/>
          <w:numId w:val="79"/>
        </w:numPr>
        <w:spacing w:after="0"/>
        <w:jc w:val="both"/>
        <w:rPr>
          <w:rFonts w:ascii="Sylfaen" w:hAnsi="Sylfaen"/>
          <w:lang w:val="ka-GE"/>
        </w:rPr>
      </w:pPr>
      <w:r w:rsidRPr="00D14F61">
        <w:rPr>
          <w:rFonts w:ascii="Sylfaen" w:hAnsi="Sylfaen"/>
          <w:lang w:val="ka-GE"/>
        </w:rPr>
        <w:t xml:space="preserve">ლაბორატორიის შეცდომით (მაგ. ჯვარედინი კონტამინაციით ან ნაცხის არასწორი მარკირებით) განპირობებული  ცრუ კულტურა დადებითი შედეგი ძალიან იშვიათია. </w:t>
      </w:r>
    </w:p>
    <w:p w:rsidR="00905CE0" w:rsidRDefault="00905CE0" w:rsidP="00905CE0">
      <w:pPr>
        <w:spacing w:after="0"/>
        <w:jc w:val="both"/>
        <w:rPr>
          <w:rFonts w:ascii="Sylfaen" w:hAnsi="Sylfaen"/>
          <w:b/>
          <w:lang w:val="ka-GE"/>
        </w:rPr>
      </w:pPr>
    </w:p>
    <w:p w:rsidR="00905CE0" w:rsidRDefault="00905CE0" w:rsidP="00905CE0">
      <w:pPr>
        <w:spacing w:after="0"/>
        <w:jc w:val="both"/>
        <w:rPr>
          <w:rFonts w:ascii="Sylfaen" w:hAnsi="Sylfaen"/>
          <w:b/>
          <w:lang w:val="ka-GE"/>
        </w:rPr>
      </w:pPr>
      <w:r>
        <w:rPr>
          <w:rFonts w:ascii="Sylfaen" w:hAnsi="Sylfaen"/>
          <w:b/>
          <w:bCs/>
          <w:lang w:val="ka-GE"/>
        </w:rPr>
        <w:t xml:space="preserve">3. </w:t>
      </w:r>
      <w:r w:rsidRPr="00C26DC2">
        <w:rPr>
          <w:rFonts w:ascii="Sylfaen" w:hAnsi="Sylfaen"/>
          <w:b/>
          <w:bCs/>
          <w:lang w:val="ka-GE"/>
        </w:rPr>
        <w:t xml:space="preserve">GeneXpert MTB/RIF ტესტით  MTB </w:t>
      </w:r>
      <w:r>
        <w:rPr>
          <w:rFonts w:ascii="Sylfaen" w:hAnsi="Sylfaen"/>
          <w:b/>
          <w:bCs/>
          <w:lang w:val="ka-GE"/>
        </w:rPr>
        <w:t xml:space="preserve">(+) და RR(+), კულტურალური კვლევის შედეგით კი  შტამი რიფამპიცინისადმი სენსიტურია:  </w:t>
      </w:r>
      <w:r w:rsidRPr="00C26DC2">
        <w:rPr>
          <w:rFonts w:ascii="Sylfaen" w:hAnsi="Sylfaen"/>
          <w:b/>
          <w:bCs/>
          <w:lang w:val="ka-GE"/>
        </w:rPr>
        <w:t xml:space="preserve"> </w:t>
      </w:r>
    </w:p>
    <w:p w:rsidR="00905CE0" w:rsidRPr="009D69B5" w:rsidRDefault="00905CE0" w:rsidP="006B5F97">
      <w:pPr>
        <w:numPr>
          <w:ilvl w:val="0"/>
          <w:numId w:val="80"/>
        </w:numPr>
        <w:spacing w:after="0"/>
        <w:jc w:val="both"/>
        <w:rPr>
          <w:rFonts w:ascii="Sylfaen" w:hAnsi="Sylfaen"/>
        </w:rPr>
      </w:pPr>
      <w:r w:rsidRPr="009D69B5">
        <w:rPr>
          <w:rFonts w:ascii="Sylfaen" w:hAnsi="Sylfaen"/>
          <w:lang w:val="ka-GE"/>
        </w:rPr>
        <w:t>უნდა ჩატარდეს</w:t>
      </w:r>
      <w:r w:rsidRPr="009D69B5">
        <w:rPr>
          <w:rFonts w:ascii="Sylfaen" w:hAnsi="Sylfaen"/>
        </w:rPr>
        <w:t xml:space="preserve"> FL LPA </w:t>
      </w:r>
      <w:r w:rsidRPr="009D69B5">
        <w:rPr>
          <w:rFonts w:ascii="Sylfaen" w:hAnsi="Sylfaen"/>
          <w:lang w:val="ka-GE"/>
        </w:rPr>
        <w:t>;</w:t>
      </w:r>
    </w:p>
    <w:p w:rsidR="00905CE0" w:rsidRPr="009D69B5" w:rsidRDefault="00905CE0" w:rsidP="006B5F97">
      <w:pPr>
        <w:numPr>
          <w:ilvl w:val="1"/>
          <w:numId w:val="80"/>
        </w:numPr>
        <w:spacing w:after="0"/>
        <w:jc w:val="both"/>
        <w:rPr>
          <w:rFonts w:ascii="Sylfaen" w:hAnsi="Sylfaen"/>
        </w:rPr>
      </w:pPr>
      <w:r w:rsidRPr="009D69B5">
        <w:rPr>
          <w:rFonts w:ascii="Sylfaen" w:hAnsi="Sylfaen"/>
          <w:lang w:val="ka-GE"/>
        </w:rPr>
        <w:t>თუ</w:t>
      </w:r>
      <w:r w:rsidRPr="009D69B5">
        <w:rPr>
          <w:rFonts w:ascii="Sylfaen" w:hAnsi="Sylfaen"/>
        </w:rPr>
        <w:t xml:space="preserve"> LPA</w:t>
      </w:r>
      <w:r w:rsidRPr="009D69B5">
        <w:rPr>
          <w:rFonts w:ascii="Sylfaen" w:hAnsi="Sylfaen"/>
          <w:lang w:val="ka-GE"/>
        </w:rPr>
        <w:t xml:space="preserve">-ს და </w:t>
      </w:r>
      <w:r w:rsidRPr="009D69B5">
        <w:rPr>
          <w:rFonts w:ascii="Sylfaen" w:hAnsi="Sylfaen"/>
        </w:rPr>
        <w:t xml:space="preserve"> GeneXpert</w:t>
      </w:r>
      <w:r w:rsidR="006A6343">
        <w:rPr>
          <w:rFonts w:ascii="Sylfaen" w:hAnsi="Sylfaen"/>
          <w:lang w:val="ka-GE"/>
        </w:rPr>
        <w:t xml:space="preserve"> ტესტის</w:t>
      </w:r>
      <w:r w:rsidRPr="009D69B5">
        <w:rPr>
          <w:rFonts w:ascii="Sylfaen" w:hAnsi="Sylfaen"/>
          <w:lang w:val="ka-GE"/>
        </w:rPr>
        <w:t xml:space="preserve"> შედეგები დაემთხვევა, პაციენტს </w:t>
      </w:r>
      <w:r w:rsidRPr="009D69B5">
        <w:rPr>
          <w:rFonts w:ascii="Sylfaen" w:hAnsi="Sylfaen"/>
        </w:rPr>
        <w:t>MDR-TB</w:t>
      </w:r>
      <w:r w:rsidRPr="009D69B5">
        <w:rPr>
          <w:rFonts w:ascii="Sylfaen" w:hAnsi="Sylfaen"/>
          <w:lang w:val="ka-GE"/>
        </w:rPr>
        <w:t xml:space="preserve"> რეჟიმით უმკურნალეთ ;</w:t>
      </w:r>
      <w:r w:rsidRPr="009D69B5">
        <w:rPr>
          <w:rFonts w:ascii="Sylfaen" w:hAnsi="Sylfaen"/>
        </w:rPr>
        <w:t xml:space="preserve"> </w:t>
      </w:r>
    </w:p>
    <w:p w:rsidR="00905CE0" w:rsidRPr="009D69B5" w:rsidRDefault="00905CE0" w:rsidP="006B5F97">
      <w:pPr>
        <w:numPr>
          <w:ilvl w:val="1"/>
          <w:numId w:val="80"/>
        </w:numPr>
        <w:spacing w:after="0"/>
        <w:jc w:val="both"/>
        <w:rPr>
          <w:rFonts w:ascii="Sylfaen" w:hAnsi="Sylfaen"/>
        </w:rPr>
      </w:pPr>
      <w:r w:rsidRPr="009D69B5">
        <w:rPr>
          <w:rFonts w:ascii="Sylfaen" w:hAnsi="Sylfaen"/>
          <w:lang w:val="ka-GE"/>
        </w:rPr>
        <w:t>თუ</w:t>
      </w:r>
      <w:r w:rsidRPr="009D69B5">
        <w:rPr>
          <w:rFonts w:ascii="Sylfaen" w:hAnsi="Sylfaen"/>
        </w:rPr>
        <w:t xml:space="preserve"> LPA </w:t>
      </w:r>
      <w:r w:rsidRPr="009D69B5">
        <w:rPr>
          <w:rFonts w:ascii="Sylfaen" w:hAnsi="Sylfaen"/>
          <w:lang w:val="ka-GE"/>
        </w:rPr>
        <w:t>და</w:t>
      </w:r>
      <w:r w:rsidRPr="009D69B5">
        <w:rPr>
          <w:rFonts w:ascii="Sylfaen" w:hAnsi="Sylfaen"/>
        </w:rPr>
        <w:t xml:space="preserve"> GeneXpert</w:t>
      </w:r>
      <w:r w:rsidR="006A6343">
        <w:rPr>
          <w:rFonts w:ascii="Sylfaen" w:hAnsi="Sylfaen"/>
          <w:lang w:val="ka-GE"/>
        </w:rPr>
        <w:t xml:space="preserve"> ტესტის</w:t>
      </w:r>
      <w:r w:rsidRPr="009D69B5">
        <w:rPr>
          <w:rFonts w:ascii="Sylfaen" w:hAnsi="Sylfaen"/>
          <w:lang w:val="ka-GE"/>
        </w:rPr>
        <w:t xml:space="preserve"> შედეგები არ დაემთხვა, კულტურალური კვლევა მყარ ნიადაგზე გაიმეორეთ; </w:t>
      </w:r>
      <w:r w:rsidRPr="009D69B5">
        <w:rPr>
          <w:rFonts w:ascii="Sylfaen" w:hAnsi="Sylfaen"/>
        </w:rPr>
        <w:t xml:space="preserve"> </w:t>
      </w:r>
    </w:p>
    <w:p w:rsidR="00905CE0" w:rsidRPr="00CF3B77" w:rsidRDefault="00905CE0" w:rsidP="00905CE0">
      <w:pPr>
        <w:spacing w:after="0"/>
        <w:jc w:val="both"/>
        <w:rPr>
          <w:rFonts w:ascii="Sylfaen" w:hAnsi="Sylfaen"/>
          <w:lang w:val="ka-GE"/>
        </w:rPr>
      </w:pPr>
      <w:r w:rsidRPr="00CF3B77">
        <w:rPr>
          <w:rFonts w:ascii="Sylfaen" w:hAnsi="Sylfaen"/>
          <w:lang w:val="ka-GE"/>
        </w:rPr>
        <w:t xml:space="preserve">პოტენციური მიზეზები: </w:t>
      </w:r>
    </w:p>
    <w:p w:rsidR="00905CE0" w:rsidRPr="00CF3B77" w:rsidRDefault="00905CE0" w:rsidP="006B5F97">
      <w:pPr>
        <w:numPr>
          <w:ilvl w:val="0"/>
          <w:numId w:val="81"/>
        </w:numPr>
        <w:spacing w:after="0"/>
        <w:jc w:val="both"/>
        <w:rPr>
          <w:rFonts w:ascii="Sylfaen" w:hAnsi="Sylfaen"/>
          <w:lang w:val="ka-GE"/>
        </w:rPr>
      </w:pPr>
      <w:r w:rsidRPr="00CF3B77">
        <w:rPr>
          <w:rFonts w:ascii="Sylfaen" w:hAnsi="Sylfaen"/>
          <w:lang w:val="ka-GE"/>
        </w:rPr>
        <w:t>ცნობილია გარკვეული იმ მუტაციების შესახებ, რომლებიც ასეთ ურთიერთგამომრიცხავ შედეგებს იწვევენ, განსაკუთრებით BACTEC</w:t>
      </w:r>
      <w:r w:rsidRPr="00CF3B77">
        <w:rPr>
          <w:rFonts w:ascii="Sylfaen" w:hAnsi="Sylfaen"/>
          <w:vertAlign w:val="superscript"/>
          <w:lang w:val="ka-GE"/>
        </w:rPr>
        <w:t>TM</w:t>
      </w:r>
      <w:r w:rsidRPr="00CF3B77">
        <w:rPr>
          <w:rFonts w:ascii="Sylfaen" w:hAnsi="Sylfaen"/>
          <w:lang w:val="ka-GE"/>
        </w:rPr>
        <w:t xml:space="preserve"> MGIT</w:t>
      </w:r>
      <w:r w:rsidRPr="00CF3B77">
        <w:rPr>
          <w:rFonts w:ascii="Sylfaen" w:hAnsi="Sylfaen"/>
          <w:vertAlign w:val="superscript"/>
          <w:lang w:val="ka-GE"/>
        </w:rPr>
        <w:t>TM</w:t>
      </w:r>
      <w:r w:rsidRPr="00CF3B77">
        <w:rPr>
          <w:rFonts w:ascii="Sylfaen" w:hAnsi="Sylfaen"/>
          <w:lang w:val="ka-GE"/>
        </w:rPr>
        <w:t xml:space="preserve"> სისტემაზე (ცრუ მგრძნობელობის ფენოტიპური შედეგი); </w:t>
      </w:r>
    </w:p>
    <w:p w:rsidR="00905CE0" w:rsidRPr="00CF3B77" w:rsidRDefault="00905CE0" w:rsidP="006B5F97">
      <w:pPr>
        <w:numPr>
          <w:ilvl w:val="0"/>
          <w:numId w:val="81"/>
        </w:numPr>
        <w:spacing w:after="0"/>
        <w:jc w:val="both"/>
        <w:rPr>
          <w:rFonts w:ascii="Sylfaen" w:hAnsi="Sylfaen"/>
          <w:lang w:val="ka-GE"/>
        </w:rPr>
      </w:pPr>
      <w:r w:rsidRPr="00CF3B77">
        <w:rPr>
          <w:rFonts w:ascii="Sylfaen" w:hAnsi="Sylfaen"/>
          <w:lang w:val="ka-GE"/>
        </w:rPr>
        <w:t xml:space="preserve">DR-TB დაბალი პრევალენტობის ქვეყნებში დაფიქსირებულია მუტაციები, რომლებიც Xpert MTB/RIF ტესტზე ცრუ RR შედეგს იძლევიან, თუმცა ასეთი შემთხვევები ძალიან იშვიათია.  </w:t>
      </w:r>
    </w:p>
    <w:p w:rsidR="00905CE0" w:rsidRDefault="00905CE0" w:rsidP="00905CE0">
      <w:pPr>
        <w:spacing w:after="0"/>
        <w:jc w:val="both"/>
        <w:rPr>
          <w:rFonts w:ascii="Sylfaen" w:hAnsi="Sylfaen"/>
          <w:b/>
          <w:lang w:val="ka-GE"/>
        </w:rPr>
      </w:pPr>
    </w:p>
    <w:p w:rsidR="00905CE0" w:rsidRDefault="00905CE0" w:rsidP="00905CE0">
      <w:pPr>
        <w:spacing w:after="0"/>
        <w:jc w:val="both"/>
        <w:rPr>
          <w:rFonts w:ascii="Sylfaen" w:hAnsi="Sylfaen"/>
          <w:b/>
          <w:lang w:val="ka-GE"/>
        </w:rPr>
      </w:pPr>
      <w:r>
        <w:rPr>
          <w:rFonts w:ascii="Sylfaen" w:hAnsi="Sylfaen"/>
          <w:b/>
          <w:bCs/>
          <w:lang w:val="ka-GE"/>
        </w:rPr>
        <w:t xml:space="preserve">4. </w:t>
      </w:r>
      <w:r w:rsidRPr="00C26DC2">
        <w:rPr>
          <w:rFonts w:ascii="Sylfaen" w:hAnsi="Sylfaen"/>
          <w:b/>
          <w:bCs/>
          <w:lang w:val="ka-GE"/>
        </w:rPr>
        <w:t xml:space="preserve">GeneXpert MTB/RIF ტესტით  MTB </w:t>
      </w:r>
      <w:r>
        <w:rPr>
          <w:rFonts w:ascii="Sylfaen" w:hAnsi="Sylfaen"/>
          <w:b/>
          <w:bCs/>
          <w:lang w:val="ka-GE"/>
        </w:rPr>
        <w:t xml:space="preserve">(+) და RR(-), კულტურალური კვლევის შედეგით კი  შტამი რიფამპიცინისადმი რეზისტენტულია:  </w:t>
      </w:r>
      <w:r w:rsidRPr="00C26DC2">
        <w:rPr>
          <w:rFonts w:ascii="Sylfaen" w:hAnsi="Sylfaen"/>
          <w:b/>
          <w:bCs/>
          <w:lang w:val="ka-GE"/>
        </w:rPr>
        <w:t xml:space="preserve"> </w:t>
      </w:r>
    </w:p>
    <w:p w:rsidR="00905CE0" w:rsidRDefault="00905CE0" w:rsidP="00905CE0">
      <w:pPr>
        <w:spacing w:after="0"/>
        <w:jc w:val="both"/>
        <w:rPr>
          <w:rFonts w:ascii="Sylfaen" w:hAnsi="Sylfaen"/>
          <w:b/>
          <w:lang w:val="ka-GE"/>
        </w:rPr>
      </w:pPr>
    </w:p>
    <w:p w:rsidR="00905CE0" w:rsidRPr="00CF3B77" w:rsidRDefault="00905CE0" w:rsidP="006B5F97">
      <w:pPr>
        <w:numPr>
          <w:ilvl w:val="0"/>
          <w:numId w:val="82"/>
        </w:numPr>
        <w:spacing w:after="0"/>
        <w:jc w:val="both"/>
        <w:rPr>
          <w:rFonts w:ascii="Sylfaen" w:hAnsi="Sylfaen"/>
          <w:lang w:val="ka-GE"/>
        </w:rPr>
      </w:pPr>
      <w:r w:rsidRPr="00CF3B77">
        <w:rPr>
          <w:rFonts w:ascii="Sylfaen" w:hAnsi="Sylfaen"/>
          <w:bCs/>
          <w:lang w:val="ka-GE"/>
        </w:rPr>
        <w:t xml:space="preserve">GeneXpert MTB/RIF ტესტის შედეგზე დაყრდნობით </w:t>
      </w:r>
      <w:r>
        <w:rPr>
          <w:rFonts w:ascii="Sylfaen" w:hAnsi="Sylfaen"/>
          <w:bCs/>
          <w:lang w:val="ka-GE"/>
        </w:rPr>
        <w:t xml:space="preserve">პაციენტთან </w:t>
      </w:r>
      <w:r w:rsidRPr="00CF3B77">
        <w:rPr>
          <w:rFonts w:ascii="Sylfaen" w:hAnsi="Sylfaen"/>
          <w:lang w:val="ka-GE"/>
        </w:rPr>
        <w:t xml:space="preserve">DS-TB მკურნალობა დაიწყეთ; </w:t>
      </w:r>
    </w:p>
    <w:p w:rsidR="00905CE0" w:rsidRPr="00CF3B77" w:rsidRDefault="00905CE0" w:rsidP="006B5F97">
      <w:pPr>
        <w:numPr>
          <w:ilvl w:val="0"/>
          <w:numId w:val="82"/>
        </w:numPr>
        <w:spacing w:after="0"/>
        <w:jc w:val="both"/>
        <w:rPr>
          <w:rFonts w:ascii="Sylfaen" w:hAnsi="Sylfaen"/>
        </w:rPr>
      </w:pPr>
      <w:r w:rsidRPr="00CF3B77">
        <w:rPr>
          <w:rFonts w:ascii="Sylfaen" w:hAnsi="Sylfaen"/>
          <w:lang w:val="ka-GE"/>
        </w:rPr>
        <w:t xml:space="preserve">ფენოტიპური </w:t>
      </w:r>
      <w:r w:rsidRPr="00CF3B77">
        <w:rPr>
          <w:rFonts w:ascii="Sylfaen" w:hAnsi="Sylfaen"/>
        </w:rPr>
        <w:t>DST</w:t>
      </w:r>
      <w:r w:rsidRPr="00CF3B77">
        <w:rPr>
          <w:rFonts w:ascii="Sylfaen" w:hAnsi="Sylfaen"/>
          <w:lang w:val="ka-GE"/>
        </w:rPr>
        <w:t xml:space="preserve">-ით </w:t>
      </w:r>
      <w:r w:rsidRPr="00CF3B77">
        <w:rPr>
          <w:rFonts w:ascii="Sylfaen" w:hAnsi="Sylfaen"/>
        </w:rPr>
        <w:t xml:space="preserve"> </w:t>
      </w:r>
      <w:r w:rsidRPr="00CF3B77">
        <w:rPr>
          <w:rFonts w:ascii="Sylfaen" w:hAnsi="Sylfaen"/>
          <w:bCs/>
        </w:rPr>
        <w:t>RR</w:t>
      </w:r>
      <w:r w:rsidRPr="00CF3B77">
        <w:rPr>
          <w:rFonts w:ascii="Sylfaen" w:hAnsi="Sylfaen"/>
          <w:bCs/>
          <w:lang w:val="ka-GE"/>
        </w:rPr>
        <w:t xml:space="preserve"> შედეგის მიღებისთანავე საჭიროა სამკურნალო რეჟიმის შესაბამისად მოდიფიცირება. </w:t>
      </w:r>
    </w:p>
    <w:p w:rsidR="00905CE0" w:rsidRDefault="00905CE0" w:rsidP="00905CE0">
      <w:pPr>
        <w:spacing w:after="0"/>
        <w:jc w:val="both"/>
        <w:rPr>
          <w:rFonts w:ascii="Sylfaen" w:hAnsi="Sylfaen"/>
          <w:b/>
          <w:lang w:val="ka-GE"/>
        </w:rPr>
      </w:pPr>
    </w:p>
    <w:p w:rsidR="00905CE0" w:rsidRPr="00CF3B77" w:rsidRDefault="00905CE0" w:rsidP="00905CE0">
      <w:pPr>
        <w:spacing w:after="0"/>
        <w:jc w:val="both"/>
        <w:rPr>
          <w:rFonts w:ascii="Sylfaen" w:hAnsi="Sylfaen"/>
          <w:lang w:val="ka-GE"/>
        </w:rPr>
      </w:pPr>
      <w:r>
        <w:rPr>
          <w:rFonts w:ascii="Sylfaen" w:hAnsi="Sylfaen"/>
        </w:rPr>
        <w:t xml:space="preserve">პოტენციური მიზეზები: </w:t>
      </w:r>
    </w:p>
    <w:p w:rsidR="00905CE0" w:rsidRPr="00981CCD" w:rsidRDefault="00905CE0" w:rsidP="006B5F97">
      <w:pPr>
        <w:numPr>
          <w:ilvl w:val="0"/>
          <w:numId w:val="83"/>
        </w:numPr>
        <w:spacing w:after="0"/>
        <w:jc w:val="both"/>
        <w:rPr>
          <w:rFonts w:ascii="Sylfaen" w:hAnsi="Sylfaen"/>
          <w:lang w:val="ka-GE"/>
        </w:rPr>
      </w:pPr>
      <w:r w:rsidRPr="000561BA">
        <w:rPr>
          <w:rFonts w:ascii="Sylfaen" w:hAnsi="Sylfaen"/>
          <w:lang w:val="ka-GE"/>
        </w:rPr>
        <w:t xml:space="preserve">Xpert </w:t>
      </w:r>
      <w:r w:rsidRPr="00981CCD">
        <w:rPr>
          <w:rFonts w:ascii="Sylfaen" w:hAnsi="Sylfaen"/>
          <w:lang w:val="ka-GE"/>
        </w:rPr>
        <w:t xml:space="preserve">MTB/RIF ტესტით ცრუ </w:t>
      </w:r>
      <w:r w:rsidRPr="00981CCD">
        <w:rPr>
          <w:rFonts w:ascii="Sylfaen" w:hAnsi="Sylfaen"/>
          <w:bCs/>
          <w:lang w:val="ka-GE"/>
        </w:rPr>
        <w:t xml:space="preserve">RR(-) შედეგის მიღება იშვიათია, თუმცა განსხვავებული ეპიდსიტუაციის ქვეყნებში შემთხვევათა </w:t>
      </w:r>
      <w:r w:rsidRPr="00981CCD">
        <w:rPr>
          <w:rFonts w:ascii="Sylfaen" w:hAnsi="Sylfaen"/>
          <w:lang w:val="ka-GE"/>
        </w:rPr>
        <w:t xml:space="preserve">1–5%-ში </w:t>
      </w:r>
      <w:r w:rsidRPr="00981CCD">
        <w:rPr>
          <w:rFonts w:ascii="Sylfaen" w:hAnsi="Sylfaen"/>
          <w:bCs/>
          <w:lang w:val="ka-GE"/>
        </w:rPr>
        <w:t xml:space="preserve">ფიქსირდება;  </w:t>
      </w:r>
    </w:p>
    <w:p w:rsidR="00905CE0" w:rsidRPr="00981CCD" w:rsidRDefault="00905CE0" w:rsidP="006B5F97">
      <w:pPr>
        <w:numPr>
          <w:ilvl w:val="0"/>
          <w:numId w:val="83"/>
        </w:numPr>
        <w:spacing w:after="0"/>
        <w:jc w:val="both"/>
        <w:rPr>
          <w:rFonts w:ascii="Sylfaen" w:hAnsi="Sylfaen"/>
          <w:lang w:val="ka-GE"/>
        </w:rPr>
      </w:pPr>
      <w:r w:rsidRPr="00981CCD">
        <w:rPr>
          <w:rFonts w:ascii="Sylfaen" w:hAnsi="Sylfaen"/>
          <w:i/>
          <w:iCs/>
          <w:lang w:val="ka-GE"/>
        </w:rPr>
        <w:t xml:space="preserve">rpoB </w:t>
      </w:r>
      <w:r w:rsidRPr="00981CCD">
        <w:rPr>
          <w:rFonts w:ascii="Sylfaen" w:hAnsi="Sylfaen"/>
          <w:iCs/>
          <w:lang w:val="ka-GE"/>
        </w:rPr>
        <w:t xml:space="preserve">გენის ლოკუსებში მუტაცია </w:t>
      </w:r>
      <w:r w:rsidRPr="00981CCD">
        <w:rPr>
          <w:rFonts w:ascii="Sylfaen" w:hAnsi="Sylfaen"/>
          <w:lang w:val="ka-GE"/>
        </w:rPr>
        <w:t xml:space="preserve">Xpert MTB/RIF ტესტით </w:t>
      </w:r>
      <w:r w:rsidRPr="00981CCD">
        <w:rPr>
          <w:rFonts w:ascii="Sylfaen" w:hAnsi="Sylfaen"/>
          <w:bCs/>
          <w:lang w:val="ka-GE"/>
        </w:rPr>
        <w:t>RR შემთხვევათა</w:t>
      </w:r>
      <w:r w:rsidRPr="00981CCD">
        <w:rPr>
          <w:rFonts w:ascii="Sylfaen" w:hAnsi="Sylfaen"/>
          <w:iCs/>
          <w:lang w:val="ka-GE"/>
        </w:rPr>
        <w:t xml:space="preserve"> </w:t>
      </w:r>
      <w:r w:rsidRPr="00981CCD">
        <w:rPr>
          <w:rFonts w:ascii="Sylfaen" w:hAnsi="Sylfaen"/>
          <w:lang w:val="ka-GE"/>
        </w:rPr>
        <w:t xml:space="preserve">95–99%-ში ფიქსირდება. </w:t>
      </w:r>
      <w:r w:rsidRPr="00981CCD">
        <w:rPr>
          <w:rFonts w:ascii="Sylfaen" w:hAnsi="Sylfaen"/>
          <w:i/>
          <w:iCs/>
          <w:lang w:val="ka-GE"/>
        </w:rPr>
        <w:t xml:space="preserve">rpoB </w:t>
      </w:r>
      <w:r w:rsidRPr="00981CCD">
        <w:rPr>
          <w:rFonts w:ascii="Sylfaen" w:hAnsi="Sylfaen"/>
          <w:iCs/>
          <w:lang w:val="ka-GE"/>
        </w:rPr>
        <w:t xml:space="preserve">გენის ლოკუსების გარეშე სხვა </w:t>
      </w:r>
      <w:r w:rsidRPr="00981CCD">
        <w:rPr>
          <w:rFonts w:ascii="Sylfaen" w:hAnsi="Sylfaen"/>
          <w:lang w:val="ka-GE"/>
        </w:rPr>
        <w:t>მუტაციები, რომლებსაც Xpert MTB/RIF ტესტით ცრუ</w:t>
      </w:r>
      <w:r w:rsidRPr="00981CCD">
        <w:rPr>
          <w:rFonts w:ascii="Sylfaen" w:hAnsi="Sylfaen"/>
          <w:bCs/>
          <w:lang w:val="ka-GE"/>
        </w:rPr>
        <w:t xml:space="preserve"> RR შედეგის მოცემა შეუძლია გამოვლენილი არ არის. </w:t>
      </w:r>
    </w:p>
    <w:p w:rsidR="00905CE0" w:rsidRDefault="00905CE0" w:rsidP="00905CE0">
      <w:pPr>
        <w:spacing w:after="0"/>
        <w:jc w:val="both"/>
        <w:rPr>
          <w:rFonts w:ascii="Sylfaen" w:hAnsi="Sylfaen"/>
          <w:b/>
          <w:lang w:val="ka-GE"/>
        </w:rPr>
      </w:pPr>
    </w:p>
    <w:p w:rsidR="00905CE0" w:rsidRDefault="00905CE0" w:rsidP="00905CE0">
      <w:pPr>
        <w:spacing w:after="0"/>
        <w:jc w:val="both"/>
        <w:rPr>
          <w:rFonts w:ascii="Sylfaen" w:hAnsi="Sylfaen"/>
          <w:b/>
          <w:lang w:val="ka-GE"/>
        </w:rPr>
      </w:pPr>
      <w:r>
        <w:rPr>
          <w:rFonts w:ascii="Sylfaen" w:hAnsi="Sylfaen"/>
          <w:b/>
          <w:bCs/>
          <w:lang w:val="ka-GE"/>
        </w:rPr>
        <w:t xml:space="preserve">5. </w:t>
      </w:r>
      <w:r w:rsidRPr="00C26DC2">
        <w:rPr>
          <w:rFonts w:ascii="Sylfaen" w:hAnsi="Sylfaen"/>
          <w:b/>
          <w:bCs/>
          <w:lang w:val="ka-GE"/>
        </w:rPr>
        <w:t xml:space="preserve">GeneXpert MTB/RIF ტესტით  MTB </w:t>
      </w:r>
      <w:r>
        <w:rPr>
          <w:rFonts w:ascii="Sylfaen" w:hAnsi="Sylfaen"/>
          <w:b/>
          <w:bCs/>
          <w:lang w:val="ka-GE"/>
        </w:rPr>
        <w:t xml:space="preserve">(+) და RR(-), </w:t>
      </w:r>
      <w:r w:rsidRPr="00981CCD">
        <w:rPr>
          <w:rFonts w:ascii="Sylfaen" w:hAnsi="Sylfaen"/>
          <w:b/>
          <w:bCs/>
          <w:lang w:val="ka-GE"/>
        </w:rPr>
        <w:t>FL-LPA-ით</w:t>
      </w:r>
      <w:r>
        <w:rPr>
          <w:rFonts w:ascii="Sylfaen" w:hAnsi="Sylfaen"/>
          <w:b/>
          <w:bCs/>
          <w:lang w:val="ka-GE"/>
        </w:rPr>
        <w:t xml:space="preserve"> კი  შტამი რიფამპიცინისადმი რეზისტენტულია:  </w:t>
      </w:r>
      <w:r w:rsidRPr="00C26DC2">
        <w:rPr>
          <w:rFonts w:ascii="Sylfaen" w:hAnsi="Sylfaen"/>
          <w:b/>
          <w:bCs/>
          <w:lang w:val="ka-GE"/>
        </w:rPr>
        <w:t xml:space="preserve"> </w:t>
      </w:r>
    </w:p>
    <w:p w:rsidR="00905CE0" w:rsidRPr="00981CCD" w:rsidRDefault="00905CE0" w:rsidP="00905CE0">
      <w:pPr>
        <w:spacing w:after="0"/>
        <w:jc w:val="both"/>
        <w:rPr>
          <w:rFonts w:ascii="Sylfaen" w:hAnsi="Sylfaen"/>
          <w:b/>
          <w:bCs/>
          <w:lang w:val="ka-GE"/>
        </w:rPr>
      </w:pPr>
    </w:p>
    <w:p w:rsidR="00905CE0" w:rsidRPr="00981CCD" w:rsidRDefault="00905CE0" w:rsidP="006B5F97">
      <w:pPr>
        <w:numPr>
          <w:ilvl w:val="0"/>
          <w:numId w:val="84"/>
        </w:numPr>
        <w:spacing w:after="0"/>
        <w:jc w:val="both"/>
        <w:rPr>
          <w:rFonts w:ascii="Sylfaen" w:hAnsi="Sylfaen"/>
        </w:rPr>
      </w:pPr>
      <w:r w:rsidRPr="00981CCD">
        <w:rPr>
          <w:rFonts w:ascii="Sylfaen" w:hAnsi="Sylfaen"/>
        </w:rPr>
        <w:t>FL</w:t>
      </w:r>
      <w:r w:rsidRPr="00981CCD">
        <w:rPr>
          <w:rFonts w:ascii="Sylfaen" w:hAnsi="Sylfaen"/>
          <w:lang w:val="ka-GE"/>
        </w:rPr>
        <w:t>-</w:t>
      </w:r>
      <w:r w:rsidRPr="00981CCD">
        <w:rPr>
          <w:rFonts w:ascii="Sylfaen" w:hAnsi="Sylfaen"/>
        </w:rPr>
        <w:t xml:space="preserve">LPA </w:t>
      </w:r>
      <w:r w:rsidRPr="00981CCD">
        <w:rPr>
          <w:rFonts w:ascii="Sylfaen" w:hAnsi="Sylfaen"/>
          <w:lang w:val="ka-GE"/>
        </w:rPr>
        <w:t xml:space="preserve">შედეგზე დაყრდნობით </w:t>
      </w:r>
      <w:r w:rsidRPr="00981CCD">
        <w:rPr>
          <w:rFonts w:ascii="Sylfaen" w:hAnsi="Sylfaen"/>
          <w:bCs/>
          <w:lang w:val="ka-GE"/>
        </w:rPr>
        <w:t xml:space="preserve">პაციენტის მკურნალობა </w:t>
      </w:r>
      <w:r w:rsidRPr="00981CCD">
        <w:rPr>
          <w:rFonts w:ascii="Sylfaen" w:hAnsi="Sylfaen"/>
        </w:rPr>
        <w:t xml:space="preserve">MDR </w:t>
      </w:r>
      <w:r w:rsidRPr="00981CCD">
        <w:rPr>
          <w:rFonts w:ascii="Sylfaen" w:hAnsi="Sylfaen"/>
          <w:lang w:val="ka-GE"/>
        </w:rPr>
        <w:t xml:space="preserve">სამკურნალო რეჟიმით დაიწყეთ. </w:t>
      </w:r>
    </w:p>
    <w:p w:rsidR="00905CE0" w:rsidRPr="002F7FAC" w:rsidRDefault="00905CE0" w:rsidP="00905CE0">
      <w:pPr>
        <w:spacing w:after="0"/>
        <w:jc w:val="both"/>
        <w:rPr>
          <w:rFonts w:ascii="Sylfaen" w:hAnsi="Sylfaen"/>
          <w:lang w:val="ka-GE"/>
        </w:rPr>
      </w:pPr>
    </w:p>
    <w:p w:rsidR="00905CE0" w:rsidRPr="002F7FAC" w:rsidRDefault="00905CE0" w:rsidP="00905CE0">
      <w:pPr>
        <w:spacing w:after="0"/>
        <w:jc w:val="both"/>
        <w:rPr>
          <w:rFonts w:ascii="Sylfaen" w:hAnsi="Sylfaen"/>
        </w:rPr>
      </w:pPr>
      <w:r w:rsidRPr="002F7FAC">
        <w:rPr>
          <w:rFonts w:ascii="Sylfaen" w:hAnsi="Sylfaen"/>
          <w:lang w:val="ka-GE"/>
        </w:rPr>
        <w:t>პოტენციური მიზეზები:</w:t>
      </w:r>
    </w:p>
    <w:p w:rsidR="00905CE0" w:rsidRPr="002F7FAC" w:rsidRDefault="00905CE0" w:rsidP="006B5F97">
      <w:pPr>
        <w:numPr>
          <w:ilvl w:val="0"/>
          <w:numId w:val="85"/>
        </w:numPr>
        <w:spacing w:after="0"/>
        <w:jc w:val="both"/>
        <w:rPr>
          <w:rFonts w:ascii="Sylfaen" w:hAnsi="Sylfaen"/>
        </w:rPr>
      </w:pPr>
      <w:r>
        <w:rPr>
          <w:rFonts w:ascii="Sylfaen" w:hAnsi="Sylfaen"/>
          <w:lang w:val="ka-GE"/>
        </w:rPr>
        <w:t xml:space="preserve">ასეთი შეუსაბამო შედეგები იშვიათია და ის შტამის ჰეტერო-რეზისტენტობით არის გამოწვეული. ამ შემთხვევაში ტუბსაწინააღმდეგო მედიკამენტებისადმი განსხვავებული მგრძნობელობის მქონე ბაქტერიები შტამში ერთდროულად არიან (ზოგიერთი მათგანი რიფამპიცინისადმი მგრძნობიარეა, ზოგიერთი კი რეზისტენტული); </w:t>
      </w:r>
    </w:p>
    <w:p w:rsidR="00905CE0" w:rsidRPr="002F7FAC" w:rsidRDefault="00905CE0" w:rsidP="006B5F97">
      <w:pPr>
        <w:numPr>
          <w:ilvl w:val="0"/>
          <w:numId w:val="85"/>
        </w:numPr>
        <w:spacing w:after="0"/>
        <w:jc w:val="both"/>
        <w:rPr>
          <w:rFonts w:ascii="Sylfaen" w:hAnsi="Sylfaen"/>
        </w:rPr>
      </w:pPr>
      <w:r>
        <w:rPr>
          <w:rFonts w:ascii="Sylfaen" w:hAnsi="Sylfaen"/>
          <w:lang w:val="ka-GE"/>
        </w:rPr>
        <w:t xml:space="preserve">მკურნალობასა და ბაქტერიის ვირულენტობაზე დამოკიდებულებით სხვადასხვა საკვლევ მასალაზე </w:t>
      </w:r>
      <w:r w:rsidRPr="002F7FAC">
        <w:rPr>
          <w:rFonts w:ascii="Sylfaen" w:hAnsi="Sylfaen"/>
        </w:rPr>
        <w:t>DST</w:t>
      </w:r>
      <w:r>
        <w:rPr>
          <w:rFonts w:ascii="Sylfaen" w:hAnsi="Sylfaen"/>
          <w:lang w:val="ka-GE"/>
        </w:rPr>
        <w:t>-ის განსხვავებული შედეგი შეიძლება მივიღოთ (განსაკუთრებით მაშინ თუ კვლევებს შორის დროის ინტერვალი გვაქვს);</w:t>
      </w:r>
    </w:p>
    <w:p w:rsidR="00905CE0" w:rsidRPr="002F7FAC" w:rsidRDefault="00905CE0" w:rsidP="006B5F97">
      <w:pPr>
        <w:numPr>
          <w:ilvl w:val="0"/>
          <w:numId w:val="85"/>
        </w:numPr>
        <w:spacing w:after="0"/>
        <w:jc w:val="both"/>
        <w:rPr>
          <w:rFonts w:ascii="Sylfaen" w:hAnsi="Sylfaen"/>
        </w:rPr>
      </w:pPr>
      <w:r>
        <w:rPr>
          <w:rFonts w:ascii="Sylfaen" w:hAnsi="Sylfaen"/>
          <w:lang w:val="ka-GE"/>
        </w:rPr>
        <w:t xml:space="preserve">რიფამპიცინისადმი ჰეტერო-რეზისტენტობა შეიძლება </w:t>
      </w:r>
      <w:r>
        <w:rPr>
          <w:rFonts w:ascii="Sylfaen" w:hAnsi="Sylfaen"/>
        </w:rPr>
        <w:t>FL</w:t>
      </w:r>
      <w:r>
        <w:rPr>
          <w:rFonts w:ascii="Sylfaen" w:hAnsi="Sylfaen"/>
          <w:lang w:val="ka-GE"/>
        </w:rPr>
        <w:t>-</w:t>
      </w:r>
      <w:r w:rsidRPr="002F7FAC">
        <w:rPr>
          <w:rFonts w:ascii="Sylfaen" w:hAnsi="Sylfaen"/>
        </w:rPr>
        <w:t>LPA</w:t>
      </w:r>
      <w:r>
        <w:rPr>
          <w:rFonts w:ascii="Sylfaen" w:hAnsi="Sylfaen"/>
          <w:lang w:val="ka-GE"/>
        </w:rPr>
        <w:t xml:space="preserve">-ით გამოვლინდეს </w:t>
      </w:r>
      <w:r w:rsidRPr="002F7FAC">
        <w:rPr>
          <w:rFonts w:ascii="Sylfaen" w:hAnsi="Sylfaen"/>
        </w:rPr>
        <w:t>(</w:t>
      </w:r>
      <w:r>
        <w:rPr>
          <w:rFonts w:ascii="Sylfaen" w:hAnsi="Sylfaen"/>
        </w:rPr>
        <w:t>FL</w:t>
      </w:r>
      <w:r>
        <w:rPr>
          <w:rFonts w:ascii="Sylfaen" w:hAnsi="Sylfaen"/>
          <w:lang w:val="ka-GE"/>
        </w:rPr>
        <w:t>-</w:t>
      </w:r>
      <w:r w:rsidRPr="002F7FAC">
        <w:rPr>
          <w:rFonts w:ascii="Sylfaen" w:hAnsi="Sylfaen"/>
        </w:rPr>
        <w:t>LPA</w:t>
      </w:r>
      <w:r>
        <w:rPr>
          <w:rFonts w:ascii="Sylfaen" w:hAnsi="Sylfaen"/>
          <w:lang w:val="ka-GE"/>
        </w:rPr>
        <w:t xml:space="preserve"> მიკობაქტერიის ველური ტიპების არარსებობას და მუტაციებს  ავლენს), </w:t>
      </w:r>
      <w:r w:rsidRPr="002F7FAC">
        <w:rPr>
          <w:rFonts w:ascii="Sylfaen" w:hAnsi="Sylfaen"/>
        </w:rPr>
        <w:t xml:space="preserve">Xpert MTB/RIF </w:t>
      </w:r>
      <w:r>
        <w:rPr>
          <w:rFonts w:ascii="Sylfaen" w:hAnsi="Sylfaen"/>
          <w:lang w:val="ka-GE"/>
        </w:rPr>
        <w:t xml:space="preserve">ტესტით კი ნაკლებად </w:t>
      </w:r>
      <w:r w:rsidRPr="002F7FAC">
        <w:rPr>
          <w:rFonts w:ascii="Sylfaen" w:hAnsi="Sylfaen"/>
        </w:rPr>
        <w:t xml:space="preserve">(Xpert MTB/RIF </w:t>
      </w:r>
      <w:r>
        <w:rPr>
          <w:rFonts w:ascii="Sylfaen" w:hAnsi="Sylfaen"/>
          <w:lang w:val="ka-GE"/>
        </w:rPr>
        <w:t xml:space="preserve">ტესტი რეზისტენტობას ველური ტიპების არარსებობით და ფოკუსირებულად </w:t>
      </w:r>
      <w:r w:rsidRPr="002F7FAC">
        <w:rPr>
          <w:rFonts w:ascii="Sylfaen" w:hAnsi="Sylfaen"/>
        </w:rPr>
        <w:t>rpoB</w:t>
      </w:r>
      <w:r>
        <w:rPr>
          <w:rFonts w:ascii="Sylfaen" w:hAnsi="Sylfaen"/>
          <w:lang w:val="ka-GE"/>
        </w:rPr>
        <w:t xml:space="preserve"> გენში მუტაციით ავლენს</w:t>
      </w:r>
      <w:r w:rsidRPr="002F7FAC">
        <w:rPr>
          <w:rFonts w:ascii="Sylfaen" w:hAnsi="Sylfaen"/>
        </w:rPr>
        <w:t xml:space="preserve">). </w:t>
      </w:r>
    </w:p>
    <w:p w:rsidR="00905CE0" w:rsidRPr="00981CCD" w:rsidRDefault="00905CE0" w:rsidP="00905CE0">
      <w:pPr>
        <w:spacing w:after="0"/>
        <w:jc w:val="both"/>
        <w:rPr>
          <w:rFonts w:ascii="Sylfaen" w:hAnsi="Sylfaen"/>
          <w:b/>
        </w:rPr>
      </w:pPr>
    </w:p>
    <w:p w:rsidR="00865D9C" w:rsidRPr="00905CE0" w:rsidRDefault="00865D9C" w:rsidP="00282447">
      <w:pPr>
        <w:pStyle w:val="Heading1"/>
        <w:numPr>
          <w:ilvl w:val="0"/>
          <w:numId w:val="0"/>
        </w:numPr>
        <w:spacing w:before="0" w:line="240" w:lineRule="auto"/>
        <w:jc w:val="both"/>
        <w:rPr>
          <w:rFonts w:ascii="Sylfaen" w:hAnsi="Sylfaen"/>
        </w:rPr>
        <w:sectPr w:rsidR="00865D9C" w:rsidRPr="00905CE0" w:rsidSect="0035785C">
          <w:headerReference w:type="default" r:id="rId9"/>
          <w:footerReference w:type="default" r:id="rId10"/>
          <w:endnotePr>
            <w:numFmt w:val="decimal"/>
          </w:endnotePr>
          <w:pgSz w:w="11907" w:h="16839" w:code="9"/>
          <w:pgMar w:top="1152" w:right="1152" w:bottom="1152" w:left="1152" w:header="720" w:footer="720" w:gutter="0"/>
          <w:cols w:space="720"/>
          <w:titlePg/>
          <w:docGrid w:linePitch="360"/>
        </w:sectPr>
      </w:pPr>
    </w:p>
    <w:p w:rsidR="000B5DA7" w:rsidRPr="00CB15E8" w:rsidRDefault="000B5DA7" w:rsidP="00282447">
      <w:pPr>
        <w:pStyle w:val="Heading1"/>
        <w:numPr>
          <w:ilvl w:val="0"/>
          <w:numId w:val="0"/>
        </w:numPr>
        <w:spacing w:before="0" w:line="240" w:lineRule="auto"/>
        <w:jc w:val="both"/>
        <w:rPr>
          <w:rFonts w:ascii="Sylfaen" w:hAnsi="Sylfaen"/>
          <w:lang w:val="ka-GE"/>
        </w:rPr>
      </w:pPr>
      <w:bookmarkStart w:id="130" w:name="_Toc511608497"/>
      <w:r w:rsidRPr="00CB15E8">
        <w:rPr>
          <w:rFonts w:ascii="Sylfaen" w:hAnsi="Sylfaen"/>
          <w:lang w:val="ka-GE"/>
        </w:rPr>
        <w:t xml:space="preserve">დანართი </w:t>
      </w:r>
      <w:r w:rsidR="00905CE0">
        <w:rPr>
          <w:rFonts w:ascii="Sylfaen" w:hAnsi="Sylfaen"/>
          <w:lang w:val="ka-GE"/>
        </w:rPr>
        <w:t>6</w:t>
      </w:r>
      <w:r w:rsidRPr="00CB15E8">
        <w:rPr>
          <w:rFonts w:ascii="Sylfaen" w:hAnsi="Sylfaen"/>
          <w:lang w:val="ka-GE"/>
        </w:rPr>
        <w:t xml:space="preserve">. </w:t>
      </w:r>
      <w:r w:rsidR="00572168">
        <w:rPr>
          <w:rFonts w:ascii="Sylfaen" w:hAnsi="Sylfaen"/>
        </w:rPr>
        <w:t>RR/</w:t>
      </w:r>
      <w:r w:rsidRPr="00CB15E8">
        <w:rPr>
          <w:rFonts w:ascii="Sylfaen" w:hAnsi="Sylfaen"/>
          <w:lang w:val="ka-GE"/>
        </w:rPr>
        <w:t>M</w:t>
      </w:r>
      <w:r w:rsidR="00572168">
        <w:rPr>
          <w:rFonts w:ascii="Sylfaen" w:hAnsi="Sylfaen"/>
        </w:rPr>
        <w:t>DR</w:t>
      </w:r>
      <w:r w:rsidR="008E3F31">
        <w:rPr>
          <w:rFonts w:ascii="Sylfaen" w:hAnsi="Sylfaen"/>
          <w:lang w:val="ka-GE"/>
        </w:rPr>
        <w:t>/</w:t>
      </w:r>
      <w:r w:rsidR="00255EF1" w:rsidRPr="00CB15E8">
        <w:rPr>
          <w:rFonts w:ascii="Sylfaen" w:hAnsi="Sylfaen"/>
          <w:lang w:val="ka-GE"/>
        </w:rPr>
        <w:t>XDR-</w:t>
      </w:r>
      <w:r w:rsidR="00833760" w:rsidRPr="00CB15E8">
        <w:rPr>
          <w:rFonts w:ascii="Sylfaen" w:hAnsi="Sylfaen"/>
          <w:lang w:val="ka-GE"/>
        </w:rPr>
        <w:t>TB</w:t>
      </w:r>
      <w:r w:rsidR="004F1C82">
        <w:rPr>
          <w:rFonts w:ascii="Sylfaen" w:hAnsi="Sylfaen"/>
          <w:lang w:val="ka-GE"/>
        </w:rPr>
        <w:t xml:space="preserve"> პაციენტების</w:t>
      </w:r>
      <w:r w:rsidR="008E3F31">
        <w:rPr>
          <w:rFonts w:ascii="Sylfaen" w:hAnsi="Sylfaen"/>
          <w:lang w:val="ka-GE"/>
        </w:rPr>
        <w:t xml:space="preserve"> </w:t>
      </w:r>
      <w:r w:rsidRPr="00CB15E8">
        <w:rPr>
          <w:rFonts w:ascii="Sylfaen" w:hAnsi="Sylfaen"/>
          <w:lang w:val="ka-GE"/>
        </w:rPr>
        <w:t>საწყისი და შემდგომი გამოკვლევები</w:t>
      </w:r>
      <w:r w:rsidR="00833760" w:rsidRPr="00CB15E8">
        <w:rPr>
          <w:rFonts w:ascii="Sylfaen" w:hAnsi="Sylfaen"/>
          <w:lang w:val="ka-GE"/>
        </w:rPr>
        <w:t>ს</w:t>
      </w:r>
      <w:r w:rsidR="00EC7C12" w:rsidRPr="00CB15E8">
        <w:rPr>
          <w:rFonts w:ascii="Sylfaen" w:hAnsi="Sylfaen"/>
          <w:lang w:val="ka-GE"/>
        </w:rPr>
        <w:t xml:space="preserve"> </w:t>
      </w:r>
      <w:r w:rsidR="00833760" w:rsidRPr="00CB15E8">
        <w:rPr>
          <w:rFonts w:ascii="Sylfaen" w:hAnsi="Sylfaen"/>
          <w:lang w:val="ka-GE"/>
        </w:rPr>
        <w:t>სქემა</w:t>
      </w:r>
      <w:bookmarkEnd w:id="130"/>
      <w:r w:rsidR="00EC7C12" w:rsidRPr="00CB15E8">
        <w:rPr>
          <w:rFonts w:ascii="Sylfaen" w:hAnsi="Sylfaen"/>
          <w:lang w:val="ka-GE"/>
        </w:rPr>
        <w:t xml:space="preserve"> </w:t>
      </w:r>
    </w:p>
    <w:p w:rsidR="000B5DA7" w:rsidRPr="00CB15E8" w:rsidRDefault="000B5DA7" w:rsidP="00282447">
      <w:pPr>
        <w:rPr>
          <w:rFonts w:ascii="Sylfaen" w:hAnsi="Sylfaen"/>
          <w:lang w:val="ka-GE"/>
        </w:rPr>
      </w:pPr>
    </w:p>
    <w:tbl>
      <w:tblPr>
        <w:tblW w:w="15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933"/>
        <w:gridCol w:w="1616"/>
        <w:gridCol w:w="849"/>
        <w:gridCol w:w="503"/>
        <w:gridCol w:w="503"/>
        <w:gridCol w:w="503"/>
        <w:gridCol w:w="469"/>
        <w:gridCol w:w="34"/>
        <w:gridCol w:w="503"/>
        <w:gridCol w:w="503"/>
        <w:gridCol w:w="1446"/>
        <w:gridCol w:w="2082"/>
        <w:gridCol w:w="228"/>
        <w:gridCol w:w="1040"/>
        <w:gridCol w:w="1264"/>
      </w:tblGrid>
      <w:tr w:rsidR="000B5DA7" w:rsidRPr="00CB15E8" w:rsidTr="009D43B3">
        <w:trPr>
          <w:trHeight w:val="413"/>
        </w:trPr>
        <w:tc>
          <w:tcPr>
            <w:tcW w:w="2626" w:type="dxa"/>
            <w:vMerge w:val="restart"/>
            <w:shd w:val="clear" w:color="auto" w:fill="auto"/>
            <w:vAlign w:val="center"/>
          </w:tcPr>
          <w:p w:rsidR="000B5DA7" w:rsidRPr="00CB15E8" w:rsidRDefault="000B5DA7" w:rsidP="009D43B3">
            <w:pPr>
              <w:spacing w:after="0"/>
              <w:rPr>
                <w:rFonts w:ascii="Sylfaen" w:hAnsi="Sylfaen"/>
                <w:b/>
                <w:sz w:val="16"/>
                <w:szCs w:val="16"/>
                <w:lang w:val="ka-GE"/>
              </w:rPr>
            </w:pPr>
            <w:r w:rsidRPr="00CB15E8">
              <w:rPr>
                <w:rFonts w:ascii="Sylfaen" w:hAnsi="Sylfaen"/>
                <w:b/>
                <w:sz w:val="16"/>
                <w:szCs w:val="16"/>
                <w:lang w:val="ka-GE"/>
              </w:rPr>
              <w:t>გამოკვლევები</w:t>
            </w:r>
          </w:p>
        </w:tc>
        <w:tc>
          <w:tcPr>
            <w:tcW w:w="933" w:type="dxa"/>
            <w:vMerge w:val="restart"/>
            <w:shd w:val="clear" w:color="auto" w:fill="auto"/>
            <w:vAlign w:val="center"/>
          </w:tcPr>
          <w:p w:rsidR="000B5DA7" w:rsidRPr="00CB15E8" w:rsidRDefault="00A45A39" w:rsidP="00282447">
            <w:pPr>
              <w:spacing w:after="0"/>
              <w:jc w:val="center"/>
              <w:rPr>
                <w:rFonts w:ascii="Sylfaen" w:hAnsi="Sylfaen"/>
                <w:b/>
                <w:sz w:val="16"/>
                <w:szCs w:val="16"/>
                <w:lang w:val="ka-GE"/>
              </w:rPr>
            </w:pPr>
            <w:r>
              <w:rPr>
                <w:rFonts w:ascii="Sylfaen" w:hAnsi="Sylfaen"/>
                <w:b/>
                <w:sz w:val="16"/>
                <w:szCs w:val="16"/>
                <w:lang w:val="ka-GE"/>
              </w:rPr>
              <w:t>დიაგნოსტიკისას</w:t>
            </w:r>
          </w:p>
          <w:p w:rsidR="000B5DA7" w:rsidRPr="00CB15E8" w:rsidRDefault="000B5DA7" w:rsidP="00282447">
            <w:pPr>
              <w:spacing w:after="0"/>
              <w:jc w:val="center"/>
              <w:rPr>
                <w:rFonts w:ascii="Sylfaen" w:hAnsi="Sylfaen"/>
                <w:b/>
                <w:sz w:val="16"/>
                <w:szCs w:val="16"/>
                <w:lang w:val="en-GB"/>
              </w:rPr>
            </w:pPr>
          </w:p>
        </w:tc>
        <w:tc>
          <w:tcPr>
            <w:tcW w:w="5483" w:type="dxa"/>
            <w:gridSpan w:val="9"/>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lang w:val="ka-GE"/>
              </w:rPr>
              <w:t>ინტენსიური ფაზა</w:t>
            </w:r>
            <w:r w:rsidR="00070189">
              <w:rPr>
                <w:rFonts w:ascii="Sylfaen" w:hAnsi="Sylfaen"/>
                <w:b/>
                <w:sz w:val="16"/>
                <w:szCs w:val="16"/>
                <w:lang w:val="ka-GE"/>
              </w:rPr>
              <w:t>*</w:t>
            </w:r>
          </w:p>
        </w:tc>
        <w:tc>
          <w:tcPr>
            <w:tcW w:w="1446" w:type="dxa"/>
            <w:vMerge w:val="restart"/>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lang w:val="ka-GE"/>
              </w:rPr>
              <w:t>გაგრძელების ფაზა</w:t>
            </w:r>
            <w:r w:rsidR="00070189">
              <w:rPr>
                <w:rFonts w:ascii="Sylfaen" w:hAnsi="Sylfaen"/>
                <w:b/>
                <w:sz w:val="16"/>
                <w:szCs w:val="16"/>
                <w:lang w:val="ka-GE"/>
              </w:rPr>
              <w:t>**</w:t>
            </w:r>
          </w:p>
        </w:tc>
        <w:tc>
          <w:tcPr>
            <w:tcW w:w="2082" w:type="dxa"/>
            <w:vMerge w:val="restart"/>
            <w:tcBorders>
              <w:right w:val="single" w:sz="4" w:space="0" w:color="auto"/>
            </w:tcBorders>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lang w:val="ka-GE"/>
              </w:rPr>
              <w:t>შენიშვნა</w:t>
            </w:r>
          </w:p>
        </w:tc>
        <w:tc>
          <w:tcPr>
            <w:tcW w:w="1268" w:type="dxa"/>
            <w:gridSpan w:val="2"/>
            <w:tcBorders>
              <w:top w:val="single" w:sz="4" w:space="0" w:color="auto"/>
              <w:left w:val="single" w:sz="4" w:space="0" w:color="auto"/>
              <w:bottom w:val="nil"/>
              <w:right w:val="single" w:sz="4" w:space="0" w:color="auto"/>
            </w:tcBorders>
          </w:tcPr>
          <w:p w:rsidR="000B5DA7" w:rsidRPr="00CB15E8" w:rsidRDefault="000B5DA7" w:rsidP="00282447">
            <w:pPr>
              <w:spacing w:after="0"/>
              <w:jc w:val="center"/>
              <w:rPr>
                <w:rFonts w:ascii="Sylfaen" w:hAnsi="Sylfaen"/>
                <w:b/>
                <w:sz w:val="16"/>
                <w:szCs w:val="16"/>
                <w:lang w:val="en-GB"/>
              </w:rPr>
            </w:pPr>
          </w:p>
        </w:tc>
        <w:tc>
          <w:tcPr>
            <w:tcW w:w="1264" w:type="dxa"/>
            <w:vMerge w:val="restart"/>
            <w:tcBorders>
              <w:top w:val="single" w:sz="4" w:space="0" w:color="auto"/>
              <w:left w:val="single" w:sz="4" w:space="0" w:color="auto"/>
              <w:right w:val="single" w:sz="4" w:space="0" w:color="auto"/>
            </w:tcBorders>
          </w:tcPr>
          <w:p w:rsidR="000B5DA7" w:rsidRPr="00CB15E8" w:rsidRDefault="000B5DA7" w:rsidP="00FC5255">
            <w:pPr>
              <w:spacing w:after="0"/>
              <w:rPr>
                <w:rFonts w:ascii="Sylfaen" w:hAnsi="Sylfaen"/>
                <w:b/>
                <w:sz w:val="16"/>
                <w:szCs w:val="16"/>
                <w:lang w:val="ka-GE"/>
              </w:rPr>
            </w:pPr>
            <w:r w:rsidRPr="00CB15E8">
              <w:rPr>
                <w:rFonts w:ascii="Sylfaen" w:hAnsi="Sylfaen"/>
                <w:sz w:val="16"/>
                <w:szCs w:val="16"/>
                <w:lang w:val="ka-GE"/>
              </w:rPr>
              <w:t>მკურნალობის შემდგომი მე-</w:t>
            </w:r>
            <w:r w:rsidRPr="00CB15E8">
              <w:rPr>
                <w:rFonts w:ascii="Sylfaen" w:hAnsi="Sylfaen"/>
                <w:sz w:val="16"/>
                <w:szCs w:val="16"/>
                <w:lang w:val="en-GB"/>
              </w:rPr>
              <w:t xml:space="preserve">6, </w:t>
            </w:r>
            <w:r w:rsidR="00FC5255">
              <w:rPr>
                <w:rFonts w:ascii="Sylfaen" w:hAnsi="Sylfaen"/>
                <w:sz w:val="16"/>
                <w:szCs w:val="16"/>
                <w:lang w:val="ka-GE"/>
              </w:rPr>
              <w:t>მე-</w:t>
            </w:r>
            <w:r w:rsidRPr="00CB15E8">
              <w:rPr>
                <w:rFonts w:ascii="Sylfaen" w:hAnsi="Sylfaen"/>
                <w:sz w:val="16"/>
                <w:szCs w:val="16"/>
                <w:lang w:val="en-GB"/>
              </w:rPr>
              <w:t xml:space="preserve">12, </w:t>
            </w:r>
            <w:r w:rsidR="00FC5255">
              <w:rPr>
                <w:rFonts w:ascii="Sylfaen" w:hAnsi="Sylfaen"/>
                <w:sz w:val="16"/>
                <w:szCs w:val="16"/>
                <w:lang w:val="ka-GE"/>
              </w:rPr>
              <w:t>მე-</w:t>
            </w:r>
            <w:r w:rsidRPr="00CB15E8">
              <w:rPr>
                <w:rFonts w:ascii="Sylfaen" w:hAnsi="Sylfaen"/>
                <w:sz w:val="16"/>
                <w:szCs w:val="16"/>
                <w:lang w:val="en-GB"/>
              </w:rPr>
              <w:t>18, 24</w:t>
            </w:r>
            <w:r w:rsidRPr="00CB15E8">
              <w:rPr>
                <w:rFonts w:ascii="Sylfaen" w:hAnsi="Sylfaen"/>
                <w:sz w:val="16"/>
                <w:szCs w:val="16"/>
                <w:lang w:val="ka-GE"/>
              </w:rPr>
              <w:t>-ე თვე</w:t>
            </w:r>
          </w:p>
        </w:tc>
      </w:tr>
      <w:tr w:rsidR="000B5DA7" w:rsidRPr="00CB15E8" w:rsidTr="009D43B3">
        <w:trPr>
          <w:trHeight w:val="626"/>
        </w:trPr>
        <w:tc>
          <w:tcPr>
            <w:tcW w:w="2626" w:type="dxa"/>
            <w:vMerge/>
            <w:shd w:val="clear" w:color="auto" w:fill="auto"/>
            <w:vAlign w:val="center"/>
          </w:tcPr>
          <w:p w:rsidR="000B5DA7" w:rsidRPr="00CB15E8" w:rsidRDefault="000B5DA7" w:rsidP="00282447">
            <w:pPr>
              <w:spacing w:after="0"/>
              <w:rPr>
                <w:rFonts w:ascii="Sylfaen" w:hAnsi="Sylfaen"/>
                <w:sz w:val="16"/>
                <w:szCs w:val="16"/>
                <w:lang w:val="en-GB"/>
              </w:rPr>
            </w:pPr>
          </w:p>
        </w:tc>
        <w:tc>
          <w:tcPr>
            <w:tcW w:w="933" w:type="dxa"/>
            <w:vMerge/>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616" w:type="dxa"/>
            <w:shd w:val="clear" w:color="auto" w:fill="auto"/>
            <w:vAlign w:val="center"/>
          </w:tcPr>
          <w:p w:rsidR="000B5DA7" w:rsidRPr="00CB15E8" w:rsidRDefault="000B5DA7" w:rsidP="00282447">
            <w:pPr>
              <w:spacing w:after="0"/>
              <w:jc w:val="center"/>
              <w:rPr>
                <w:rFonts w:ascii="Sylfaen" w:hAnsi="Sylfaen"/>
                <w:b/>
                <w:sz w:val="16"/>
                <w:szCs w:val="16"/>
                <w:lang w:val="en-GB"/>
              </w:rPr>
            </w:pPr>
            <w:r w:rsidRPr="00CB15E8">
              <w:rPr>
                <w:rFonts w:ascii="Sylfaen" w:hAnsi="Sylfaen"/>
                <w:b/>
                <w:sz w:val="16"/>
                <w:szCs w:val="16"/>
              </w:rPr>
              <w:t xml:space="preserve">I </w:t>
            </w:r>
            <w:r w:rsidRPr="00CB15E8">
              <w:rPr>
                <w:rFonts w:ascii="Sylfaen" w:hAnsi="Sylfaen"/>
                <w:b/>
                <w:sz w:val="16"/>
                <w:szCs w:val="16"/>
                <w:lang w:val="ka-GE"/>
              </w:rPr>
              <w:t>თვე</w:t>
            </w:r>
          </w:p>
        </w:tc>
        <w:tc>
          <w:tcPr>
            <w:tcW w:w="849" w:type="dxa"/>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rPr>
              <w:t xml:space="preserve">II </w:t>
            </w:r>
            <w:r w:rsidRPr="00CB15E8">
              <w:rPr>
                <w:rFonts w:ascii="Sylfaen" w:hAnsi="Sylfaen"/>
                <w:b/>
                <w:sz w:val="16"/>
                <w:szCs w:val="16"/>
                <w:lang w:val="ka-GE"/>
              </w:rPr>
              <w:t>თვე</w:t>
            </w:r>
          </w:p>
        </w:tc>
        <w:tc>
          <w:tcPr>
            <w:tcW w:w="503" w:type="dxa"/>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rPr>
              <w:t xml:space="preserve">III </w:t>
            </w:r>
            <w:r w:rsidRPr="00CB15E8">
              <w:rPr>
                <w:rFonts w:ascii="Sylfaen" w:hAnsi="Sylfaen"/>
                <w:b/>
                <w:sz w:val="16"/>
                <w:szCs w:val="16"/>
                <w:lang w:val="ka-GE"/>
              </w:rPr>
              <w:t>თვე</w:t>
            </w:r>
          </w:p>
        </w:tc>
        <w:tc>
          <w:tcPr>
            <w:tcW w:w="503" w:type="dxa"/>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rPr>
              <w:t xml:space="preserve">IV </w:t>
            </w:r>
            <w:r w:rsidRPr="00CB15E8">
              <w:rPr>
                <w:rFonts w:ascii="Sylfaen" w:hAnsi="Sylfaen"/>
                <w:b/>
                <w:sz w:val="16"/>
                <w:szCs w:val="16"/>
                <w:lang w:val="ka-GE"/>
              </w:rPr>
              <w:t>თვე</w:t>
            </w:r>
          </w:p>
        </w:tc>
        <w:tc>
          <w:tcPr>
            <w:tcW w:w="503" w:type="dxa"/>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rPr>
              <w:t xml:space="preserve">V </w:t>
            </w:r>
            <w:r w:rsidRPr="00CB15E8">
              <w:rPr>
                <w:rFonts w:ascii="Sylfaen" w:hAnsi="Sylfaen"/>
                <w:b/>
                <w:sz w:val="16"/>
                <w:szCs w:val="16"/>
                <w:lang w:val="ka-GE"/>
              </w:rPr>
              <w:t>თვე</w:t>
            </w:r>
          </w:p>
        </w:tc>
        <w:tc>
          <w:tcPr>
            <w:tcW w:w="503" w:type="dxa"/>
            <w:gridSpan w:val="2"/>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rPr>
              <w:t xml:space="preserve">VI </w:t>
            </w:r>
            <w:r w:rsidRPr="00CB15E8">
              <w:rPr>
                <w:rFonts w:ascii="Sylfaen" w:hAnsi="Sylfaen"/>
                <w:b/>
                <w:sz w:val="16"/>
                <w:szCs w:val="16"/>
                <w:lang w:val="ka-GE"/>
              </w:rPr>
              <w:t>თვე</w:t>
            </w:r>
          </w:p>
        </w:tc>
        <w:tc>
          <w:tcPr>
            <w:tcW w:w="503" w:type="dxa"/>
            <w:shd w:val="clear" w:color="auto" w:fill="auto"/>
            <w:vAlign w:val="center"/>
          </w:tcPr>
          <w:p w:rsidR="000B5DA7" w:rsidRPr="00CB15E8" w:rsidRDefault="000B5DA7" w:rsidP="00282447">
            <w:pPr>
              <w:spacing w:after="0"/>
              <w:jc w:val="center"/>
              <w:rPr>
                <w:rFonts w:ascii="Sylfaen" w:hAnsi="Sylfaen"/>
                <w:b/>
                <w:sz w:val="16"/>
                <w:szCs w:val="16"/>
                <w:lang w:val="ka-GE"/>
              </w:rPr>
            </w:pPr>
            <w:r w:rsidRPr="00CB15E8">
              <w:rPr>
                <w:rFonts w:ascii="Sylfaen" w:hAnsi="Sylfaen"/>
                <w:b/>
                <w:sz w:val="16"/>
                <w:szCs w:val="16"/>
              </w:rPr>
              <w:t xml:space="preserve">VII </w:t>
            </w:r>
            <w:r w:rsidRPr="00CB15E8">
              <w:rPr>
                <w:rFonts w:ascii="Sylfaen" w:hAnsi="Sylfaen"/>
                <w:b/>
                <w:sz w:val="16"/>
                <w:szCs w:val="16"/>
                <w:lang w:val="ka-GE"/>
              </w:rPr>
              <w:t>თვე</w:t>
            </w:r>
          </w:p>
        </w:tc>
        <w:tc>
          <w:tcPr>
            <w:tcW w:w="503" w:type="dxa"/>
            <w:shd w:val="clear" w:color="auto" w:fill="auto"/>
            <w:vAlign w:val="center"/>
          </w:tcPr>
          <w:p w:rsidR="000B5DA7" w:rsidRPr="00CB15E8" w:rsidRDefault="000B5DA7" w:rsidP="00282447">
            <w:pPr>
              <w:spacing w:after="0"/>
              <w:jc w:val="center"/>
              <w:rPr>
                <w:rFonts w:ascii="Sylfaen" w:hAnsi="Sylfaen"/>
                <w:b/>
                <w:sz w:val="16"/>
                <w:szCs w:val="16"/>
              </w:rPr>
            </w:pPr>
            <w:r w:rsidRPr="00CB15E8">
              <w:rPr>
                <w:rFonts w:ascii="Sylfaen" w:hAnsi="Sylfaen"/>
                <w:b/>
                <w:sz w:val="16"/>
                <w:szCs w:val="16"/>
              </w:rPr>
              <w:t>VIII</w:t>
            </w:r>
          </w:p>
          <w:p w:rsidR="000B5DA7" w:rsidRPr="00CB15E8" w:rsidRDefault="000B5DA7" w:rsidP="00282447">
            <w:pPr>
              <w:spacing w:after="0"/>
              <w:jc w:val="center"/>
              <w:rPr>
                <w:rFonts w:ascii="Sylfaen" w:hAnsi="Sylfaen"/>
                <w:b/>
                <w:sz w:val="16"/>
                <w:szCs w:val="16"/>
              </w:rPr>
            </w:pPr>
            <w:r w:rsidRPr="00CB15E8">
              <w:rPr>
                <w:rFonts w:ascii="Sylfaen" w:hAnsi="Sylfaen"/>
                <w:b/>
                <w:sz w:val="16"/>
                <w:szCs w:val="16"/>
                <w:lang w:val="ka-GE"/>
              </w:rPr>
              <w:t>თვე</w:t>
            </w:r>
          </w:p>
        </w:tc>
        <w:tc>
          <w:tcPr>
            <w:tcW w:w="1446" w:type="dxa"/>
            <w:vMerge/>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vMerge/>
            <w:tcBorders>
              <w:right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268" w:type="dxa"/>
            <w:gridSpan w:val="2"/>
            <w:tcBorders>
              <w:top w:val="nil"/>
              <w:left w:val="single" w:sz="4" w:space="0" w:color="auto"/>
              <w:bottom w:val="single" w:sz="4" w:space="0" w:color="auto"/>
              <w:right w:val="single" w:sz="4" w:space="0" w:color="auto"/>
            </w:tcBorders>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ka-GE"/>
              </w:rPr>
              <w:t>მკურნალობის დასრულება</w:t>
            </w:r>
            <w:r w:rsidRPr="00CB15E8">
              <w:rPr>
                <w:rFonts w:ascii="Sylfaen" w:hAnsi="Sylfaen"/>
                <w:sz w:val="16"/>
                <w:szCs w:val="16"/>
                <w:lang w:val="en-GB"/>
              </w:rPr>
              <w:t xml:space="preserve"> </w:t>
            </w:r>
          </w:p>
        </w:tc>
        <w:tc>
          <w:tcPr>
            <w:tcW w:w="1264" w:type="dxa"/>
            <w:vMerge/>
            <w:tcBorders>
              <w:left w:val="single" w:sz="4" w:space="0" w:color="auto"/>
              <w:bottom w:val="single" w:sz="4" w:space="0" w:color="auto"/>
              <w:right w:val="single" w:sz="4" w:space="0" w:color="auto"/>
            </w:tcBorders>
          </w:tcPr>
          <w:p w:rsidR="000B5DA7" w:rsidRPr="00CB15E8" w:rsidRDefault="000B5DA7" w:rsidP="00282447">
            <w:pPr>
              <w:spacing w:after="0"/>
              <w:rPr>
                <w:rFonts w:ascii="Sylfaen" w:hAnsi="Sylfaen"/>
                <w:sz w:val="16"/>
                <w:szCs w:val="16"/>
                <w:lang w:val="en-GB"/>
              </w:rPr>
            </w:pPr>
          </w:p>
        </w:tc>
      </w:tr>
      <w:tr w:rsidR="000B5DA7" w:rsidRPr="00CB15E8" w:rsidTr="009D43B3">
        <w:trPr>
          <w:trHeight w:val="471"/>
        </w:trPr>
        <w:tc>
          <w:tcPr>
            <w:tcW w:w="2626" w:type="dxa"/>
            <w:shd w:val="clear" w:color="auto" w:fill="auto"/>
            <w:vAlign w:val="center"/>
          </w:tcPr>
          <w:p w:rsidR="000B5DA7" w:rsidRPr="00BF23D4" w:rsidRDefault="000B5DA7" w:rsidP="0051733B">
            <w:pPr>
              <w:spacing w:line="240" w:lineRule="auto"/>
              <w:rPr>
                <w:rFonts w:ascii="Sylfaen" w:hAnsi="Sylfaen" w:cs="Tahoma"/>
                <w:sz w:val="16"/>
                <w:szCs w:val="16"/>
                <w:lang w:val="ka-GE"/>
              </w:rPr>
            </w:pPr>
            <w:r w:rsidRPr="00BF23D4">
              <w:rPr>
                <w:rFonts w:ascii="Sylfaen" w:hAnsi="Sylfaen" w:cs="Tahoma"/>
                <w:sz w:val="16"/>
                <w:szCs w:val="16"/>
                <w:lang w:val="ka-GE"/>
              </w:rPr>
              <w:t>წერილობითი ინფორმირებული თანხმობა</w:t>
            </w:r>
            <w:r w:rsidR="00BF23D4">
              <w:rPr>
                <w:rFonts w:ascii="Sylfaen" w:hAnsi="Sylfaen" w:cs="Tahoma"/>
                <w:sz w:val="16"/>
                <w:szCs w:val="16"/>
                <w:lang w:val="ka-GE"/>
              </w:rPr>
              <w:t xml:space="preserve"> </w:t>
            </w:r>
          </w:p>
        </w:tc>
        <w:tc>
          <w:tcPr>
            <w:tcW w:w="933" w:type="dxa"/>
            <w:shd w:val="clear" w:color="auto" w:fill="auto"/>
            <w:vAlign w:val="center"/>
          </w:tcPr>
          <w:p w:rsidR="000B5DA7" w:rsidRPr="00CB15E8" w:rsidRDefault="000B5DA7" w:rsidP="00282447">
            <w:pPr>
              <w:spacing w:line="240" w:lineRule="auto"/>
              <w:jc w:val="center"/>
              <w:rPr>
                <w:rFonts w:ascii="Sylfaen" w:hAnsi="Sylfaen" w:cs="Tahoma"/>
                <w:bCs/>
                <w:sz w:val="16"/>
                <w:szCs w:val="16"/>
              </w:rPr>
            </w:pPr>
            <w:r w:rsidRPr="00CB15E8">
              <w:rPr>
                <w:rFonts w:ascii="Sylfaen" w:hAnsi="Sylfaen" w:cs="Tahoma"/>
                <w:bCs/>
                <w:sz w:val="16"/>
                <w:szCs w:val="16"/>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shd w:val="clear" w:color="auto" w:fill="auto"/>
            <w:vAlign w:val="center"/>
          </w:tcPr>
          <w:p w:rsidR="000B5DA7" w:rsidRPr="00CB15E8" w:rsidRDefault="000B5DA7" w:rsidP="00282447">
            <w:pPr>
              <w:pStyle w:val="CommentText"/>
              <w:rPr>
                <w:rFonts w:ascii="Sylfaen" w:hAnsi="Sylfaen"/>
                <w:sz w:val="16"/>
                <w:szCs w:val="16"/>
                <w:lang w:val="en-GB"/>
              </w:rPr>
            </w:pPr>
          </w:p>
        </w:tc>
        <w:tc>
          <w:tcPr>
            <w:tcW w:w="1268" w:type="dxa"/>
            <w:gridSpan w:val="2"/>
            <w:tcBorders>
              <w:top w:val="single" w:sz="4" w:space="0" w:color="auto"/>
            </w:tcBorders>
          </w:tcPr>
          <w:p w:rsidR="000B5DA7" w:rsidRPr="00CB15E8" w:rsidRDefault="000B5DA7" w:rsidP="00282447">
            <w:pPr>
              <w:pStyle w:val="CommentText"/>
              <w:rPr>
                <w:rFonts w:ascii="Sylfaen" w:hAnsi="Sylfaen"/>
                <w:sz w:val="16"/>
                <w:szCs w:val="16"/>
                <w:lang w:val="en-GB"/>
              </w:rPr>
            </w:pPr>
          </w:p>
        </w:tc>
        <w:tc>
          <w:tcPr>
            <w:tcW w:w="1264" w:type="dxa"/>
            <w:tcBorders>
              <w:top w:val="single" w:sz="4" w:space="0" w:color="auto"/>
            </w:tcBorders>
          </w:tcPr>
          <w:p w:rsidR="000B5DA7" w:rsidRPr="00CB15E8" w:rsidRDefault="000B5DA7" w:rsidP="00282447">
            <w:pPr>
              <w:pStyle w:val="CommentText"/>
              <w:rPr>
                <w:rFonts w:ascii="Sylfaen" w:hAnsi="Sylfaen"/>
                <w:sz w:val="16"/>
                <w:szCs w:val="16"/>
                <w:lang w:val="en-GB"/>
              </w:rPr>
            </w:pPr>
          </w:p>
        </w:tc>
      </w:tr>
      <w:tr w:rsidR="00335612" w:rsidRPr="00CB15E8" w:rsidTr="00B62C94">
        <w:trPr>
          <w:trHeight w:val="471"/>
        </w:trPr>
        <w:tc>
          <w:tcPr>
            <w:tcW w:w="2626" w:type="dxa"/>
            <w:shd w:val="clear" w:color="auto" w:fill="DDD9C3"/>
            <w:vAlign w:val="center"/>
          </w:tcPr>
          <w:p w:rsidR="00335612" w:rsidRPr="00CB15E8" w:rsidRDefault="00335612" w:rsidP="00282447">
            <w:pPr>
              <w:spacing w:after="0"/>
              <w:rPr>
                <w:rFonts w:ascii="Sylfaen" w:hAnsi="Sylfaen"/>
                <w:b/>
                <w:sz w:val="16"/>
                <w:szCs w:val="16"/>
                <w:lang w:val="ka-GE"/>
              </w:rPr>
            </w:pPr>
            <w:r w:rsidRPr="00CB15E8">
              <w:rPr>
                <w:rFonts w:ascii="Sylfaen" w:hAnsi="Sylfaen"/>
                <w:b/>
                <w:sz w:val="16"/>
                <w:szCs w:val="16"/>
                <w:lang w:val="ka-GE"/>
              </w:rPr>
              <w:t>კლინიკური დათვალიერება</w:t>
            </w:r>
          </w:p>
        </w:tc>
        <w:tc>
          <w:tcPr>
            <w:tcW w:w="12476" w:type="dxa"/>
            <w:gridSpan w:val="15"/>
            <w:shd w:val="clear" w:color="auto" w:fill="DDD9C3"/>
            <w:vAlign w:val="center"/>
          </w:tcPr>
          <w:p w:rsidR="00335612" w:rsidRPr="00CB15E8" w:rsidRDefault="00335612" w:rsidP="00282447">
            <w:pPr>
              <w:pStyle w:val="CommentText"/>
              <w:rPr>
                <w:rFonts w:ascii="Sylfaen" w:hAnsi="Sylfaen"/>
                <w:b/>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en-GB"/>
              </w:rPr>
            </w:pPr>
            <w:r w:rsidRPr="00CB15E8">
              <w:rPr>
                <w:rFonts w:ascii="Sylfaen" w:hAnsi="Sylfaen"/>
                <w:sz w:val="16"/>
                <w:szCs w:val="16"/>
                <w:lang w:val="ka-GE"/>
              </w:rPr>
              <w:t>სრული ფიზიკური გამოკვლევა</w:t>
            </w:r>
            <w:r w:rsidRPr="00CB15E8">
              <w:rPr>
                <w:rFonts w:ascii="Sylfaen" w:hAnsi="Sylfaen"/>
                <w:sz w:val="16"/>
                <w:szCs w:val="16"/>
                <w:lang w:val="en-GB"/>
              </w:rPr>
              <w:t xml:space="preserve"> </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 xml:space="preserve">X </w:t>
            </w:r>
          </w:p>
        </w:tc>
        <w:tc>
          <w:tcPr>
            <w:tcW w:w="5483" w:type="dxa"/>
            <w:gridSpan w:val="9"/>
            <w:shd w:val="clear" w:color="auto" w:fill="auto"/>
            <w:vAlign w:val="center"/>
          </w:tcPr>
          <w:p w:rsidR="000B5DA7" w:rsidRPr="00CB15E8" w:rsidRDefault="000B5DA7" w:rsidP="00307F57">
            <w:pPr>
              <w:spacing w:after="0"/>
              <w:jc w:val="center"/>
              <w:rPr>
                <w:rFonts w:ascii="Sylfaen" w:hAnsi="Sylfaen"/>
                <w:sz w:val="16"/>
                <w:szCs w:val="16"/>
                <w:lang w:val="ka-GE"/>
              </w:rPr>
            </w:pPr>
            <w:r w:rsidRPr="00CB15E8">
              <w:rPr>
                <w:rFonts w:ascii="Sylfaen" w:hAnsi="Sylfaen"/>
                <w:sz w:val="16"/>
                <w:szCs w:val="16"/>
                <w:lang w:val="ka-GE"/>
              </w:rPr>
              <w:t>გაიმეორეთ</w:t>
            </w:r>
            <w:r w:rsidR="00307F57">
              <w:rPr>
                <w:rFonts w:ascii="Sylfaen" w:hAnsi="Sylfaen"/>
                <w:sz w:val="16"/>
                <w:szCs w:val="16"/>
                <w:lang w:val="ka-GE"/>
              </w:rPr>
              <w:t>,</w:t>
            </w:r>
            <w:r w:rsidRPr="00CB15E8">
              <w:rPr>
                <w:rFonts w:ascii="Sylfaen" w:hAnsi="Sylfaen"/>
                <w:sz w:val="16"/>
                <w:szCs w:val="16"/>
                <w:lang w:val="ka-GE"/>
              </w:rPr>
              <w:t xml:space="preserve"> თუ </w:t>
            </w:r>
            <w:r w:rsidR="00307F57">
              <w:rPr>
                <w:rFonts w:ascii="Sylfaen" w:hAnsi="Sylfaen"/>
                <w:sz w:val="16"/>
                <w:szCs w:val="16"/>
                <w:lang w:val="ka-GE"/>
              </w:rPr>
              <w:t xml:space="preserve">ამას </w:t>
            </w:r>
            <w:r w:rsidRPr="00CB15E8">
              <w:rPr>
                <w:rFonts w:ascii="Sylfaen" w:hAnsi="Sylfaen"/>
                <w:sz w:val="16"/>
                <w:szCs w:val="16"/>
                <w:lang w:val="ka-GE"/>
              </w:rPr>
              <w:t xml:space="preserve">მოითხოვს </w:t>
            </w:r>
            <w:r w:rsidR="00307F57" w:rsidRPr="00CB15E8">
              <w:rPr>
                <w:rFonts w:ascii="Sylfaen" w:hAnsi="Sylfaen"/>
                <w:sz w:val="16"/>
                <w:szCs w:val="16"/>
                <w:lang w:val="ka-GE"/>
              </w:rPr>
              <w:t>კლინიკური მდგომარეობა</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shd w:val="clear" w:color="auto" w:fill="auto"/>
            <w:vAlign w:val="center"/>
          </w:tcPr>
          <w:p w:rsidR="000B5DA7" w:rsidRPr="00CB15E8" w:rsidRDefault="000B5DA7" w:rsidP="00FC5255">
            <w:pPr>
              <w:spacing w:after="0"/>
              <w:rPr>
                <w:rFonts w:ascii="Sylfaen" w:hAnsi="Sylfaen"/>
                <w:sz w:val="16"/>
                <w:szCs w:val="16"/>
                <w:lang w:val="en-GB"/>
              </w:rPr>
            </w:pPr>
            <w:r w:rsidRPr="00CB15E8">
              <w:rPr>
                <w:rFonts w:ascii="Sylfaen" w:hAnsi="Sylfaen"/>
                <w:sz w:val="16"/>
                <w:szCs w:val="16"/>
                <w:lang w:val="ka-GE"/>
              </w:rPr>
              <w:t>ოფთალმოლოგის კონსულტაცია საწყისი კვლევების</w:t>
            </w:r>
            <w:r w:rsidR="00FC5255">
              <w:rPr>
                <w:rFonts w:ascii="Sylfaen" w:hAnsi="Sylfaen"/>
                <w:sz w:val="16"/>
                <w:szCs w:val="16"/>
                <w:lang w:val="ka-GE"/>
              </w:rPr>
              <w:t xml:space="preserve"> </w:t>
            </w:r>
            <w:r w:rsidRPr="00CB15E8">
              <w:rPr>
                <w:rFonts w:ascii="Sylfaen" w:hAnsi="Sylfaen"/>
                <w:sz w:val="16"/>
                <w:szCs w:val="16"/>
                <w:lang w:val="ka-GE"/>
              </w:rPr>
              <w:t>ფარგლებში</w:t>
            </w:r>
            <w:r w:rsidR="00A23876">
              <w:rPr>
                <w:rFonts w:ascii="Sylfaen" w:hAnsi="Sylfaen"/>
                <w:sz w:val="16"/>
                <w:szCs w:val="16"/>
                <w:lang w:val="ka-GE"/>
              </w:rPr>
              <w:t xml:space="preserve">, </w:t>
            </w:r>
            <w:r w:rsidRPr="00CB15E8">
              <w:rPr>
                <w:rFonts w:ascii="Sylfaen" w:hAnsi="Sylfaen"/>
                <w:sz w:val="16"/>
                <w:szCs w:val="16"/>
                <w:lang w:val="ka-GE"/>
              </w:rPr>
              <w:t>თუ პაციენტი,</w:t>
            </w:r>
            <w:r w:rsidR="00FC5255">
              <w:rPr>
                <w:rFonts w:ascii="Sylfaen" w:hAnsi="Sylfaen"/>
                <w:sz w:val="16"/>
                <w:szCs w:val="16"/>
                <w:lang w:val="ka-GE"/>
              </w:rPr>
              <w:t xml:space="preserve"> </w:t>
            </w:r>
            <w:r w:rsidRPr="00CB15E8">
              <w:rPr>
                <w:rFonts w:ascii="Sylfaen" w:hAnsi="Sylfaen"/>
                <w:sz w:val="16"/>
                <w:szCs w:val="16"/>
                <w:lang w:val="ka-GE"/>
              </w:rPr>
              <w:t xml:space="preserve">რომელმაც უნდა დაიწყოს </w:t>
            </w:r>
            <w:r w:rsidRPr="00CB15E8">
              <w:rPr>
                <w:rFonts w:ascii="Sylfaen" w:hAnsi="Sylfaen"/>
                <w:sz w:val="16"/>
                <w:szCs w:val="16"/>
                <w:lang w:val="en-GB"/>
              </w:rPr>
              <w:t>Lzd</w:t>
            </w:r>
            <w:r w:rsidR="00A23876">
              <w:rPr>
                <w:rFonts w:ascii="Sylfaen" w:hAnsi="Sylfaen"/>
                <w:sz w:val="16"/>
                <w:szCs w:val="16"/>
                <w:lang w:val="ka-GE"/>
              </w:rPr>
              <w:t xml:space="preserve">, </w:t>
            </w:r>
            <w:r w:rsidRPr="00CB15E8">
              <w:rPr>
                <w:rFonts w:ascii="Sylfaen" w:hAnsi="Sylfaen"/>
                <w:sz w:val="16"/>
                <w:szCs w:val="16"/>
                <w:lang w:val="ka-GE"/>
              </w:rPr>
              <w:t>რისკის ჯგუფს</w:t>
            </w:r>
            <w:r w:rsidR="00FC5255">
              <w:rPr>
                <w:rFonts w:ascii="Sylfaen" w:hAnsi="Sylfaen"/>
                <w:sz w:val="16"/>
                <w:szCs w:val="16"/>
                <w:lang w:val="ka-GE"/>
              </w:rPr>
              <w:t xml:space="preserve"> </w:t>
            </w:r>
            <w:r w:rsidRPr="00CB15E8">
              <w:rPr>
                <w:rFonts w:ascii="Sylfaen" w:hAnsi="Sylfaen"/>
                <w:sz w:val="16"/>
                <w:szCs w:val="16"/>
                <w:lang w:val="ka-GE"/>
              </w:rPr>
              <w:t>მიეკუთვნება, ან</w:t>
            </w:r>
            <w:r w:rsidR="00FC5255">
              <w:rPr>
                <w:rFonts w:ascii="Sylfaen" w:hAnsi="Sylfaen"/>
                <w:sz w:val="16"/>
                <w:szCs w:val="16"/>
                <w:lang w:val="ka-GE"/>
              </w:rPr>
              <w:t>,</w:t>
            </w:r>
            <w:r w:rsidRPr="00CB15E8">
              <w:rPr>
                <w:rFonts w:ascii="Sylfaen" w:hAnsi="Sylfaen"/>
                <w:sz w:val="16"/>
                <w:szCs w:val="16"/>
                <w:lang w:val="ka-GE"/>
              </w:rPr>
              <w:t xml:space="preserve"> საჭიროების</w:t>
            </w:r>
            <w:r w:rsidR="00FC5255">
              <w:rPr>
                <w:rFonts w:ascii="Sylfaen" w:hAnsi="Sylfaen"/>
                <w:sz w:val="16"/>
                <w:szCs w:val="16"/>
                <w:lang w:val="ka-GE"/>
              </w:rPr>
              <w:t xml:space="preserve">ამებრ, </w:t>
            </w:r>
            <w:r w:rsidRPr="00CB15E8">
              <w:rPr>
                <w:rFonts w:ascii="Sylfaen" w:hAnsi="Sylfaen"/>
                <w:sz w:val="16"/>
                <w:szCs w:val="16"/>
                <w:lang w:val="en-GB"/>
              </w:rPr>
              <w:t>Lzd</w:t>
            </w:r>
            <w:r w:rsidRPr="00CB15E8">
              <w:rPr>
                <w:rFonts w:ascii="Sylfaen" w:hAnsi="Sylfaen"/>
                <w:sz w:val="16"/>
                <w:szCs w:val="16"/>
                <w:lang w:val="ka-GE"/>
              </w:rPr>
              <w:t xml:space="preserve">-თ მკურნალობის პროცესში </w:t>
            </w:r>
          </w:p>
        </w:tc>
        <w:tc>
          <w:tcPr>
            <w:tcW w:w="1268" w:type="dxa"/>
            <w:gridSpan w:val="2"/>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7"/>
        </w:trPr>
        <w:tc>
          <w:tcPr>
            <w:tcW w:w="2626" w:type="dxa"/>
            <w:shd w:val="clear" w:color="auto" w:fill="auto"/>
            <w:vAlign w:val="center"/>
          </w:tcPr>
          <w:p w:rsidR="000B5DA7" w:rsidRPr="00CB15E8" w:rsidRDefault="008007A0" w:rsidP="00307F57">
            <w:pPr>
              <w:spacing w:after="0"/>
              <w:rPr>
                <w:rFonts w:ascii="Sylfaen" w:hAnsi="Sylfaen"/>
                <w:sz w:val="16"/>
                <w:szCs w:val="16"/>
                <w:lang w:val="ka-GE"/>
              </w:rPr>
            </w:pPr>
            <w:r w:rsidRPr="00CB15E8">
              <w:rPr>
                <w:rFonts w:ascii="Sylfaen" w:hAnsi="Sylfaen"/>
                <w:sz w:val="16"/>
                <w:szCs w:val="16"/>
                <w:lang w:val="ka-GE"/>
              </w:rPr>
              <w:t>ფსიქოსოციალური კონსულტაც</w:t>
            </w:r>
            <w:r w:rsidR="000B5DA7" w:rsidRPr="00CB15E8">
              <w:rPr>
                <w:rFonts w:ascii="Sylfaen" w:hAnsi="Sylfaen"/>
                <w:sz w:val="16"/>
                <w:szCs w:val="16"/>
                <w:lang w:val="ka-GE"/>
              </w:rPr>
              <w:t>ი</w:t>
            </w:r>
            <w:r w:rsidRPr="00CB15E8">
              <w:rPr>
                <w:rFonts w:ascii="Sylfaen" w:hAnsi="Sylfaen"/>
                <w:sz w:val="16"/>
                <w:szCs w:val="16"/>
                <w:lang w:val="ka-GE"/>
              </w:rPr>
              <w:t>ა</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6929" w:type="dxa"/>
            <w:gridSpan w:val="10"/>
            <w:shd w:val="clear" w:color="auto" w:fill="auto"/>
            <w:vAlign w:val="center"/>
          </w:tcPr>
          <w:p w:rsidR="000B5DA7" w:rsidRPr="00CB15E8" w:rsidRDefault="000B5DA7" w:rsidP="00FC5255">
            <w:pPr>
              <w:spacing w:after="0"/>
              <w:jc w:val="center"/>
              <w:rPr>
                <w:rFonts w:ascii="Sylfaen" w:hAnsi="Sylfaen"/>
                <w:sz w:val="16"/>
                <w:szCs w:val="16"/>
                <w:lang w:val="en-GB"/>
              </w:rPr>
            </w:pPr>
            <w:r w:rsidRPr="00CB15E8">
              <w:rPr>
                <w:rFonts w:ascii="Sylfaen" w:hAnsi="Sylfaen"/>
                <w:sz w:val="16"/>
                <w:szCs w:val="16"/>
                <w:lang w:val="ka-GE"/>
              </w:rPr>
              <w:t>გაიმეორეთ საჭიროების</w:t>
            </w:r>
            <w:r w:rsidR="00307F57">
              <w:rPr>
                <w:rFonts w:ascii="Sylfaen" w:hAnsi="Sylfaen"/>
                <w:sz w:val="16"/>
                <w:szCs w:val="16"/>
                <w:lang w:val="ka-GE"/>
              </w:rPr>
              <w:t>ამებრ</w:t>
            </w:r>
            <w:r w:rsidRPr="00CB15E8">
              <w:rPr>
                <w:rFonts w:ascii="Sylfaen" w:hAnsi="Sylfaen"/>
                <w:sz w:val="16"/>
                <w:szCs w:val="16"/>
                <w:lang w:val="ka-GE"/>
              </w:rPr>
              <w:t>.</w:t>
            </w:r>
            <w:r w:rsidR="00FC5255">
              <w:rPr>
                <w:rFonts w:ascii="Sylfaen" w:hAnsi="Sylfaen"/>
                <w:sz w:val="16"/>
                <w:szCs w:val="16"/>
                <w:lang w:val="ka-GE"/>
              </w:rPr>
              <w:t xml:space="preserve"> </w:t>
            </w:r>
            <w:r w:rsidRPr="00CB15E8">
              <w:rPr>
                <w:rFonts w:ascii="Sylfaen" w:hAnsi="Sylfaen"/>
                <w:sz w:val="16"/>
                <w:szCs w:val="16"/>
                <w:lang w:val="ka-GE"/>
              </w:rPr>
              <w:t>საჭიროების შემთხვევაში პაციენტი გაგზავნეთ ფსიქიატრთან</w:t>
            </w:r>
          </w:p>
        </w:tc>
        <w:tc>
          <w:tcPr>
            <w:tcW w:w="2082"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268" w:type="dxa"/>
            <w:gridSpan w:val="2"/>
          </w:tcPr>
          <w:p w:rsidR="000B5DA7" w:rsidRPr="00CB15E8" w:rsidRDefault="000B5DA7" w:rsidP="00282447">
            <w:pPr>
              <w:spacing w:after="0"/>
              <w:jc w:val="center"/>
              <w:rPr>
                <w:rFonts w:ascii="Sylfaen" w:hAnsi="Sylfaen"/>
                <w:sz w:val="16"/>
                <w:szCs w:val="16"/>
                <w:lang w:val="en-GB"/>
              </w:rPr>
            </w:pPr>
          </w:p>
        </w:tc>
        <w:tc>
          <w:tcPr>
            <w:tcW w:w="1264" w:type="dxa"/>
          </w:tcPr>
          <w:p w:rsidR="000B5DA7" w:rsidRPr="00CB15E8" w:rsidRDefault="000B5DA7" w:rsidP="00282447">
            <w:pPr>
              <w:spacing w:after="0"/>
              <w:jc w:val="center"/>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 xml:space="preserve">წონა </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ka-GE"/>
              </w:rPr>
            </w:pPr>
            <w:r w:rsidRPr="00CB15E8">
              <w:rPr>
                <w:rFonts w:ascii="Sylfaen" w:hAnsi="Sylfaen"/>
                <w:sz w:val="16"/>
                <w:szCs w:val="16"/>
                <w:lang w:val="ka-GE"/>
              </w:rPr>
              <w:t>ყოველთვიურად</w:t>
            </w:r>
          </w:p>
        </w:tc>
        <w:tc>
          <w:tcPr>
            <w:tcW w:w="2082"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ყოველი თვის ბოლოს</w:t>
            </w:r>
          </w:p>
        </w:tc>
        <w:tc>
          <w:tcPr>
            <w:tcW w:w="1268" w:type="dxa"/>
            <w:gridSpan w:val="2"/>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ნევროლოგიური გამოკვლევა</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 xml:space="preserve">X </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RDefault="000B5DA7" w:rsidP="00FC5255">
            <w:pPr>
              <w:spacing w:after="0"/>
              <w:jc w:val="center"/>
              <w:rPr>
                <w:rFonts w:ascii="Sylfaen" w:hAnsi="Sylfaen"/>
                <w:sz w:val="16"/>
                <w:szCs w:val="16"/>
                <w:lang w:val="ka-GE"/>
              </w:rPr>
            </w:pPr>
            <w:r w:rsidRPr="00CB15E8">
              <w:rPr>
                <w:rFonts w:ascii="Sylfaen" w:hAnsi="Sylfaen"/>
                <w:sz w:val="16"/>
                <w:szCs w:val="16"/>
                <w:lang w:val="ka-GE"/>
              </w:rPr>
              <w:t>ყოველთვიუ</w:t>
            </w:r>
            <w:r w:rsidR="00FC5255">
              <w:rPr>
                <w:rFonts w:ascii="Sylfaen" w:hAnsi="Sylfaen"/>
                <w:sz w:val="16"/>
                <w:szCs w:val="16"/>
                <w:lang w:val="ka-GE"/>
              </w:rPr>
              <w:t>რა</w:t>
            </w:r>
            <w:r w:rsidRPr="00CB15E8">
              <w:rPr>
                <w:rFonts w:ascii="Sylfaen" w:hAnsi="Sylfaen"/>
                <w:sz w:val="16"/>
                <w:szCs w:val="16"/>
                <w:lang w:val="ka-GE"/>
              </w:rPr>
              <w:t>დ</w:t>
            </w:r>
            <w:r w:rsidR="00FC5255">
              <w:rPr>
                <w:rFonts w:ascii="Sylfaen" w:hAnsi="Sylfaen"/>
                <w:sz w:val="16"/>
                <w:szCs w:val="16"/>
                <w:lang w:val="ka-GE"/>
              </w:rPr>
              <w:t>,</w:t>
            </w:r>
            <w:r w:rsidRPr="00CB15E8">
              <w:rPr>
                <w:rFonts w:ascii="Sylfaen" w:hAnsi="Sylfaen"/>
                <w:sz w:val="16"/>
                <w:szCs w:val="16"/>
                <w:lang w:val="ka-GE"/>
              </w:rPr>
              <w:t xml:space="preserve"> სანამ პაციენტი იღებს </w:t>
            </w:r>
            <w:r w:rsidRPr="00CB15E8">
              <w:rPr>
                <w:rFonts w:ascii="Sylfaen" w:hAnsi="Sylfaen"/>
                <w:sz w:val="16"/>
                <w:szCs w:val="16"/>
                <w:lang w:val="en-GB"/>
              </w:rPr>
              <w:t>Lzd</w:t>
            </w:r>
            <w:r w:rsidRPr="00CB15E8">
              <w:rPr>
                <w:rFonts w:ascii="Sylfaen" w:hAnsi="Sylfaen"/>
                <w:sz w:val="16"/>
                <w:szCs w:val="16"/>
                <w:lang w:val="ka-GE"/>
              </w:rPr>
              <w:t>-ს</w:t>
            </w:r>
          </w:p>
        </w:tc>
        <w:tc>
          <w:tcPr>
            <w:tcW w:w="2082" w:type="dxa"/>
            <w:shd w:val="clear" w:color="auto" w:fill="auto"/>
            <w:vAlign w:val="center"/>
          </w:tcPr>
          <w:p w:rsidR="000B5DA7" w:rsidRPr="00CB15E8" w:rsidRDefault="000B5DA7" w:rsidP="00FC5255">
            <w:pPr>
              <w:spacing w:after="0"/>
              <w:rPr>
                <w:rFonts w:ascii="Sylfaen" w:hAnsi="Sylfaen"/>
                <w:sz w:val="16"/>
                <w:szCs w:val="16"/>
                <w:lang w:val="en-GB"/>
              </w:rPr>
            </w:pPr>
            <w:r w:rsidRPr="00CB15E8">
              <w:rPr>
                <w:rFonts w:ascii="Sylfaen" w:hAnsi="Sylfaen"/>
                <w:sz w:val="16"/>
                <w:szCs w:val="16"/>
                <w:lang w:val="ka-GE"/>
              </w:rPr>
              <w:t>საწყისი კვლევის ფარგლებში უნდა აწარმოოოს ნევროლოგმა, შემდეგ</w:t>
            </w:r>
            <w:r w:rsidR="00FC5255">
              <w:rPr>
                <w:rFonts w:ascii="Sylfaen" w:hAnsi="Sylfaen"/>
                <w:sz w:val="16"/>
                <w:szCs w:val="16"/>
                <w:lang w:val="ka-GE"/>
              </w:rPr>
              <w:t xml:space="preserve"> </w:t>
            </w:r>
            <w:r w:rsidRPr="00CB15E8">
              <w:rPr>
                <w:rFonts w:ascii="Sylfaen" w:hAnsi="Sylfaen"/>
                <w:sz w:val="16"/>
                <w:szCs w:val="16"/>
                <w:lang w:val="ka-GE"/>
              </w:rPr>
              <w:t xml:space="preserve">ყოველთვიურად </w:t>
            </w:r>
            <w:r w:rsidR="00A23876">
              <w:rPr>
                <w:rFonts w:ascii="Sylfaen" w:hAnsi="Sylfaen"/>
                <w:sz w:val="16"/>
                <w:szCs w:val="16"/>
                <w:lang w:val="ka-GE"/>
              </w:rPr>
              <w:t xml:space="preserve">- </w:t>
            </w:r>
            <w:r w:rsidRPr="00CB15E8">
              <w:rPr>
                <w:rFonts w:ascii="Sylfaen" w:hAnsi="Sylfaen"/>
                <w:sz w:val="16"/>
                <w:szCs w:val="16"/>
                <w:lang w:val="ka-GE"/>
              </w:rPr>
              <w:t>კლინიცისტმა</w:t>
            </w:r>
            <w:r w:rsidR="00A23876">
              <w:rPr>
                <w:rFonts w:ascii="Sylfaen" w:hAnsi="Sylfaen"/>
                <w:sz w:val="16"/>
                <w:szCs w:val="16"/>
                <w:lang w:val="ka-GE"/>
              </w:rPr>
              <w:t xml:space="preserve">, </w:t>
            </w:r>
            <w:r w:rsidRPr="00CB15E8">
              <w:rPr>
                <w:rFonts w:ascii="Sylfaen" w:hAnsi="Sylfaen"/>
                <w:sz w:val="16"/>
                <w:szCs w:val="16"/>
                <w:lang w:val="ka-GE"/>
              </w:rPr>
              <w:t>სანამ პაციენტი იღებს Lzd-ს. თუ სავარაუდოა ნევროლოგიური</w:t>
            </w:r>
            <w:r w:rsidR="00FC5255">
              <w:rPr>
                <w:rFonts w:ascii="Sylfaen" w:hAnsi="Sylfaen"/>
                <w:sz w:val="16"/>
                <w:szCs w:val="16"/>
                <w:lang w:val="ka-GE"/>
              </w:rPr>
              <w:t xml:space="preserve"> </w:t>
            </w:r>
            <w:r w:rsidRPr="00CB15E8">
              <w:rPr>
                <w:rFonts w:ascii="Sylfaen" w:hAnsi="Sylfaen"/>
                <w:sz w:val="16"/>
                <w:szCs w:val="16"/>
                <w:lang w:val="ka-GE"/>
              </w:rPr>
              <w:t>დარღვევა, პაციენტი უნდა გაიგზავნოს ნევროლოგთან</w:t>
            </w:r>
            <w:r w:rsidR="00A23876">
              <w:rPr>
                <w:rFonts w:ascii="Sylfaen" w:hAnsi="Sylfaen"/>
                <w:sz w:val="16"/>
                <w:szCs w:val="16"/>
                <w:lang w:val="ka-GE"/>
              </w:rPr>
              <w:t>.</w:t>
            </w:r>
          </w:p>
        </w:tc>
        <w:tc>
          <w:tcPr>
            <w:tcW w:w="1268" w:type="dxa"/>
            <w:gridSpan w:val="2"/>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47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აუდიომეტრია</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ka-GE"/>
              </w:rPr>
              <w:t>ყოველთვიურად</w:t>
            </w:r>
            <w:r w:rsidR="00FC5255">
              <w:rPr>
                <w:rFonts w:ascii="Sylfaen" w:hAnsi="Sylfaen"/>
                <w:sz w:val="16"/>
                <w:szCs w:val="16"/>
                <w:lang w:val="ka-GE"/>
              </w:rPr>
              <w:t>,</w:t>
            </w:r>
            <w:r w:rsidRPr="00CB15E8">
              <w:rPr>
                <w:rFonts w:ascii="Sylfaen" w:hAnsi="Sylfaen"/>
                <w:sz w:val="16"/>
                <w:szCs w:val="16"/>
                <w:lang w:val="ka-GE"/>
              </w:rPr>
              <w:t xml:space="preserve"> სანამ პაციენტი საინექციო მედიკამენტზეა</w:t>
            </w:r>
          </w:p>
        </w:tc>
        <w:tc>
          <w:tcPr>
            <w:tcW w:w="2082" w:type="dxa"/>
            <w:shd w:val="clear" w:color="auto" w:fill="auto"/>
            <w:vAlign w:val="center"/>
          </w:tcPr>
          <w:p w:rsidR="000B5DA7" w:rsidRPr="00CB15E8" w:rsidRDefault="000B5DA7" w:rsidP="00282447">
            <w:pPr>
              <w:pStyle w:val="CommentText"/>
              <w:rPr>
                <w:rFonts w:ascii="Sylfaen" w:hAnsi="Sylfaen"/>
                <w:sz w:val="16"/>
                <w:szCs w:val="16"/>
                <w:lang w:val="en-GB"/>
              </w:rPr>
            </w:pPr>
          </w:p>
        </w:tc>
        <w:tc>
          <w:tcPr>
            <w:tcW w:w="1268" w:type="dxa"/>
            <w:gridSpan w:val="2"/>
            <w:vAlign w:val="center"/>
          </w:tcPr>
          <w:p w:rsidR="000B5DA7" w:rsidRPr="00CB15E8" w:rsidRDefault="000B5DA7" w:rsidP="00282447">
            <w:pPr>
              <w:spacing w:after="0"/>
              <w:jc w:val="center"/>
              <w:rPr>
                <w:rFonts w:ascii="Sylfaen" w:hAnsi="Sylfaen"/>
                <w:b/>
                <w:sz w:val="16"/>
                <w:szCs w:val="16"/>
                <w:lang w:val="en-GB"/>
              </w:rPr>
            </w:pPr>
          </w:p>
        </w:tc>
        <w:tc>
          <w:tcPr>
            <w:tcW w:w="1264" w:type="dxa"/>
          </w:tcPr>
          <w:p w:rsidR="000B5DA7" w:rsidRPr="00CB15E8" w:rsidRDefault="000B5DA7" w:rsidP="00282447">
            <w:pPr>
              <w:pStyle w:val="CommentText"/>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en-GB"/>
              </w:rPr>
            </w:pPr>
            <w:r w:rsidRPr="00CB15E8">
              <w:rPr>
                <w:rFonts w:ascii="Sylfaen" w:hAnsi="Sylfaen"/>
                <w:sz w:val="16"/>
                <w:szCs w:val="16"/>
                <w:lang w:val="ka-GE"/>
              </w:rPr>
              <w:t>მხედველობის</w:t>
            </w:r>
            <w:r w:rsidR="00307F57">
              <w:rPr>
                <w:rFonts w:ascii="Sylfaen" w:hAnsi="Sylfaen"/>
                <w:sz w:val="16"/>
                <w:szCs w:val="16"/>
                <w:lang w:val="ka-GE"/>
              </w:rPr>
              <w:t>ა</w:t>
            </w:r>
            <w:r w:rsidRPr="00CB15E8">
              <w:rPr>
                <w:rFonts w:ascii="Sylfaen" w:hAnsi="Sylfaen"/>
                <w:sz w:val="16"/>
                <w:szCs w:val="16"/>
                <w:lang w:val="ka-GE"/>
              </w:rPr>
              <w:t xml:space="preserve"> და ფერთა აღქმის ტესტირება </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ka-GE"/>
              </w:rPr>
              <w:t>კვარტალში</w:t>
            </w:r>
            <w:r w:rsidR="00EC7C12" w:rsidRPr="00CB15E8">
              <w:rPr>
                <w:rFonts w:ascii="Sylfaen" w:hAnsi="Sylfaen"/>
                <w:sz w:val="16"/>
                <w:szCs w:val="16"/>
                <w:lang w:val="ka-GE"/>
              </w:rPr>
              <w:t xml:space="preserve"> </w:t>
            </w:r>
            <w:r w:rsidRPr="00CB15E8">
              <w:rPr>
                <w:rFonts w:ascii="Sylfaen" w:hAnsi="Sylfaen"/>
                <w:sz w:val="16"/>
                <w:szCs w:val="16"/>
                <w:lang w:val="ka-GE"/>
              </w:rPr>
              <w:t>ერთხელ პაციენტები</w:t>
            </w:r>
            <w:r w:rsidR="00A672D3" w:rsidRPr="00CB15E8">
              <w:rPr>
                <w:rFonts w:ascii="Sylfaen" w:hAnsi="Sylfaen"/>
                <w:sz w:val="16"/>
                <w:szCs w:val="16"/>
                <w:lang w:val="ka-GE"/>
              </w:rPr>
              <w:t>სთვის</w:t>
            </w:r>
            <w:r w:rsidRPr="00CB15E8">
              <w:rPr>
                <w:rFonts w:ascii="Sylfaen" w:hAnsi="Sylfaen"/>
                <w:sz w:val="16"/>
                <w:szCs w:val="16"/>
                <w:lang w:val="ka-GE"/>
              </w:rPr>
              <w:t>, რომლებიც</w:t>
            </w:r>
            <w:r w:rsidRPr="00CB15E8">
              <w:rPr>
                <w:rFonts w:ascii="Sylfaen" w:hAnsi="Sylfaen"/>
                <w:sz w:val="16"/>
                <w:szCs w:val="16"/>
                <w:lang w:val="en-GB"/>
              </w:rPr>
              <w:t xml:space="preserve"> Lzd</w:t>
            </w:r>
            <w:r w:rsidRPr="00CB15E8">
              <w:rPr>
                <w:rFonts w:ascii="Sylfaen" w:hAnsi="Sylfaen"/>
                <w:sz w:val="16"/>
                <w:szCs w:val="16"/>
                <w:lang w:val="ka-GE"/>
              </w:rPr>
              <w:t>-ზე ან/და ეტამბუტოლზე არიან</w:t>
            </w:r>
            <w:r w:rsidR="00EC7C12" w:rsidRPr="00CB15E8">
              <w:rPr>
                <w:rFonts w:ascii="Sylfaen" w:hAnsi="Sylfaen"/>
                <w:sz w:val="16"/>
                <w:szCs w:val="16"/>
                <w:lang w:val="ka-GE"/>
              </w:rPr>
              <w:t xml:space="preserve"> </w:t>
            </w:r>
          </w:p>
        </w:tc>
        <w:tc>
          <w:tcPr>
            <w:tcW w:w="1268" w:type="dxa"/>
            <w:gridSpan w:val="2"/>
          </w:tcPr>
          <w:p w:rsidR="000B5DA7" w:rsidRPr="00CB15E8" w:rsidRDefault="000B5DA7" w:rsidP="00282447">
            <w:pPr>
              <w:spacing w:after="0"/>
              <w:jc w:val="center"/>
              <w:rPr>
                <w:rFonts w:ascii="Sylfaen" w:hAnsi="Sylfaen"/>
                <w:sz w:val="16"/>
                <w:szCs w:val="16"/>
                <w:lang w:val="en-GB"/>
              </w:rPr>
            </w:pPr>
          </w:p>
        </w:tc>
        <w:tc>
          <w:tcPr>
            <w:tcW w:w="1264" w:type="dxa"/>
          </w:tcPr>
          <w:p w:rsidR="000B5DA7" w:rsidRPr="00CB15E8" w:rsidRDefault="000B5DA7" w:rsidP="00282447">
            <w:pPr>
              <w:spacing w:after="0"/>
              <w:jc w:val="center"/>
              <w:rPr>
                <w:rFonts w:ascii="Sylfaen" w:hAnsi="Sylfaen"/>
                <w:sz w:val="16"/>
                <w:szCs w:val="16"/>
                <w:lang w:val="en-GB"/>
              </w:rPr>
            </w:pPr>
          </w:p>
        </w:tc>
      </w:tr>
      <w:tr w:rsidR="000B5DA7" w:rsidRPr="00CB15E8" w:rsidTr="009D43B3">
        <w:trPr>
          <w:trHeight w:val="47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კონსულტაცია მკურნალობის დასრულებისას</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shd w:val="clear" w:color="auto" w:fill="auto"/>
            <w:vAlign w:val="center"/>
          </w:tcPr>
          <w:p w:rsidR="000B5DA7" w:rsidRPr="00CB15E8" w:rsidRDefault="000B5DA7" w:rsidP="00282447">
            <w:pPr>
              <w:pStyle w:val="CommentText"/>
              <w:rPr>
                <w:rFonts w:ascii="Sylfaen" w:hAnsi="Sylfaen"/>
                <w:sz w:val="16"/>
                <w:szCs w:val="16"/>
                <w:lang w:val="en-GB"/>
              </w:rPr>
            </w:pPr>
          </w:p>
        </w:tc>
        <w:tc>
          <w:tcPr>
            <w:tcW w:w="1268" w:type="dxa"/>
            <w:gridSpan w:val="2"/>
          </w:tcPr>
          <w:p w:rsidR="000B5DA7" w:rsidRPr="00CB15E8" w:rsidRDefault="000B5DA7" w:rsidP="00282447">
            <w:pPr>
              <w:rPr>
                <w:rFonts w:ascii="Sylfaen" w:hAnsi="Sylfaen"/>
                <w:sz w:val="16"/>
                <w:szCs w:val="16"/>
              </w:rPr>
            </w:pPr>
            <w:r w:rsidRPr="00CB15E8">
              <w:rPr>
                <w:rFonts w:ascii="Sylfaen" w:hAnsi="Sylfaen"/>
                <w:sz w:val="16"/>
                <w:szCs w:val="16"/>
                <w:lang w:val="en-GB"/>
              </w:rPr>
              <w:t>X</w:t>
            </w:r>
          </w:p>
        </w:tc>
        <w:tc>
          <w:tcPr>
            <w:tcW w:w="1264" w:type="dxa"/>
          </w:tcPr>
          <w:p w:rsidR="000B5DA7" w:rsidRPr="00CB15E8" w:rsidRDefault="000B5DA7" w:rsidP="00282447">
            <w:pPr>
              <w:rPr>
                <w:rFonts w:ascii="Sylfaen" w:hAnsi="Sylfaen"/>
                <w:sz w:val="16"/>
                <w:szCs w:val="16"/>
              </w:rPr>
            </w:pPr>
            <w:r w:rsidRPr="00CB15E8">
              <w:rPr>
                <w:rFonts w:ascii="Sylfaen" w:hAnsi="Sylfaen"/>
                <w:sz w:val="16"/>
                <w:szCs w:val="16"/>
              </w:rPr>
              <w:t>X</w:t>
            </w:r>
          </w:p>
        </w:tc>
      </w:tr>
      <w:tr w:rsidR="000B5DA7" w:rsidRPr="00CB15E8" w:rsidTr="009D43B3">
        <w:trPr>
          <w:trHeight w:val="47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ექიმის ვიზიტები</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2082" w:type="dxa"/>
            <w:shd w:val="clear" w:color="auto" w:fill="auto"/>
            <w:vAlign w:val="center"/>
          </w:tcPr>
          <w:p w:rsidR="000B5DA7" w:rsidRPr="00CB15E8" w:rsidRDefault="000B5DA7" w:rsidP="00282447">
            <w:pPr>
              <w:pStyle w:val="CommentText"/>
              <w:rPr>
                <w:rFonts w:ascii="Sylfaen" w:hAnsi="Sylfaen"/>
                <w:sz w:val="16"/>
                <w:szCs w:val="16"/>
                <w:lang w:val="en-GB"/>
              </w:rPr>
            </w:pPr>
          </w:p>
        </w:tc>
        <w:tc>
          <w:tcPr>
            <w:tcW w:w="1268" w:type="dxa"/>
            <w:gridSpan w:val="2"/>
            <w:shd w:val="clear" w:color="auto" w:fill="auto"/>
          </w:tcPr>
          <w:p w:rsidR="000B5DA7" w:rsidRPr="00CB15E8" w:rsidRDefault="000B5DA7" w:rsidP="00282447">
            <w:pPr>
              <w:pStyle w:val="CommentText"/>
              <w:rPr>
                <w:rFonts w:ascii="Sylfaen" w:hAnsi="Sylfaen"/>
                <w:sz w:val="16"/>
                <w:szCs w:val="16"/>
                <w:lang w:val="en-GB"/>
              </w:rPr>
            </w:pPr>
            <w:r w:rsidRPr="00CB15E8">
              <w:rPr>
                <w:rFonts w:ascii="Sylfaen" w:hAnsi="Sylfaen"/>
                <w:sz w:val="16"/>
                <w:szCs w:val="16"/>
                <w:lang w:val="en-GB" w:eastAsia="en-US"/>
              </w:rPr>
              <w:t>X</w:t>
            </w:r>
          </w:p>
        </w:tc>
        <w:tc>
          <w:tcPr>
            <w:tcW w:w="1264" w:type="dxa"/>
            <w:shd w:val="clear" w:color="auto" w:fill="auto"/>
          </w:tcPr>
          <w:p w:rsidR="000B5DA7" w:rsidRPr="00CB15E8" w:rsidRDefault="000B5DA7" w:rsidP="00282447">
            <w:pPr>
              <w:pStyle w:val="CommentText"/>
              <w:rPr>
                <w:rFonts w:ascii="Sylfaen" w:hAnsi="Sylfaen"/>
                <w:sz w:val="16"/>
                <w:szCs w:val="16"/>
                <w:lang w:val="en-GB"/>
              </w:rPr>
            </w:pPr>
            <w:r w:rsidRPr="00CB15E8">
              <w:rPr>
                <w:rFonts w:ascii="Sylfaen" w:hAnsi="Sylfaen"/>
                <w:sz w:val="16"/>
                <w:szCs w:val="16"/>
                <w:lang w:val="en-GB" w:eastAsia="en-US"/>
              </w:rPr>
              <w:t>X</w:t>
            </w:r>
          </w:p>
        </w:tc>
      </w:tr>
      <w:tr w:rsidR="00335612" w:rsidRPr="00CB15E8" w:rsidTr="00B62C94">
        <w:trPr>
          <w:trHeight w:val="471"/>
        </w:trPr>
        <w:tc>
          <w:tcPr>
            <w:tcW w:w="2626" w:type="dxa"/>
            <w:shd w:val="clear" w:color="auto" w:fill="DDD9C3"/>
            <w:vAlign w:val="center"/>
          </w:tcPr>
          <w:p w:rsidR="00335612" w:rsidRPr="00CB15E8" w:rsidRDefault="00335612" w:rsidP="00282447">
            <w:pPr>
              <w:spacing w:after="0"/>
              <w:rPr>
                <w:rFonts w:ascii="Sylfaen" w:hAnsi="Sylfaen"/>
                <w:b/>
                <w:sz w:val="16"/>
                <w:szCs w:val="16"/>
                <w:lang w:val="ka-GE"/>
              </w:rPr>
            </w:pPr>
            <w:r w:rsidRPr="00CB15E8">
              <w:rPr>
                <w:rFonts w:ascii="Sylfaen" w:hAnsi="Sylfaen"/>
                <w:b/>
                <w:sz w:val="16"/>
                <w:szCs w:val="16"/>
                <w:lang w:val="ka-GE"/>
              </w:rPr>
              <w:t xml:space="preserve">ბაქტერიოლოგიური გამოკვლევა </w:t>
            </w:r>
          </w:p>
        </w:tc>
        <w:tc>
          <w:tcPr>
            <w:tcW w:w="12476" w:type="dxa"/>
            <w:gridSpan w:val="15"/>
            <w:shd w:val="clear" w:color="auto" w:fill="DDD9C3"/>
            <w:vAlign w:val="center"/>
          </w:tcPr>
          <w:p w:rsidR="00335612" w:rsidRPr="00CB15E8" w:rsidRDefault="00335612" w:rsidP="00282447">
            <w:pPr>
              <w:pStyle w:val="CommentText"/>
              <w:rPr>
                <w:rFonts w:ascii="Sylfaen" w:hAnsi="Sylfaen"/>
                <w:b/>
                <w:sz w:val="16"/>
                <w:szCs w:val="16"/>
                <w:lang w:val="en-GB"/>
              </w:rPr>
            </w:pPr>
          </w:p>
        </w:tc>
      </w:tr>
      <w:tr w:rsidR="000B5DA7" w:rsidRPr="00CB15E8" w:rsidTr="009D43B3">
        <w:trPr>
          <w:trHeight w:val="47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ნაცხი/ბაქტერიოსკოპია</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DF7D7E">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RDefault="001600D1" w:rsidP="00282447">
            <w:pPr>
              <w:spacing w:after="0"/>
              <w:jc w:val="center"/>
              <w:rPr>
                <w:rFonts w:ascii="Sylfaen" w:hAnsi="Sylfaen"/>
                <w:sz w:val="16"/>
                <w:szCs w:val="16"/>
                <w:lang w:val="en-GB"/>
              </w:rPr>
            </w:pPr>
            <w:r w:rsidRPr="00CB15E8">
              <w:rPr>
                <w:rFonts w:ascii="Sylfaen" w:hAnsi="Sylfaen"/>
                <w:sz w:val="16"/>
                <w:szCs w:val="16"/>
                <w:lang w:val="ka-GE"/>
              </w:rPr>
              <w:t>ყოველთვიურა</w:t>
            </w:r>
            <w:r w:rsidR="000B5DA7" w:rsidRPr="00CB15E8">
              <w:rPr>
                <w:rFonts w:ascii="Sylfaen" w:hAnsi="Sylfaen"/>
                <w:sz w:val="16"/>
                <w:szCs w:val="16"/>
                <w:lang w:val="ka-GE"/>
              </w:rPr>
              <w:t>დ</w:t>
            </w:r>
            <w:r w:rsidR="00EC7C12" w:rsidRPr="00CB15E8">
              <w:rPr>
                <w:rFonts w:ascii="Sylfaen" w:hAnsi="Sylfaen"/>
                <w:sz w:val="16"/>
                <w:szCs w:val="16"/>
                <w:lang w:val="en-GB"/>
              </w:rPr>
              <w:t xml:space="preserve"> </w:t>
            </w:r>
          </w:p>
        </w:tc>
        <w:tc>
          <w:tcPr>
            <w:tcW w:w="2082" w:type="dxa"/>
            <w:shd w:val="clear" w:color="auto" w:fill="auto"/>
            <w:vAlign w:val="center"/>
          </w:tcPr>
          <w:p w:rsidR="000B5DA7" w:rsidRPr="00CB15E8" w:rsidRDefault="000B5DA7" w:rsidP="00282447">
            <w:pPr>
              <w:pStyle w:val="CommentText"/>
              <w:rPr>
                <w:rFonts w:ascii="Sylfaen" w:hAnsi="Sylfaen"/>
                <w:sz w:val="16"/>
                <w:szCs w:val="16"/>
                <w:lang w:val="en-GB"/>
              </w:rPr>
            </w:pPr>
          </w:p>
        </w:tc>
        <w:tc>
          <w:tcPr>
            <w:tcW w:w="1268" w:type="dxa"/>
            <w:gridSpan w:val="2"/>
          </w:tcPr>
          <w:p w:rsidR="000B5DA7" w:rsidRPr="00CB15E8" w:rsidRDefault="000B5DA7" w:rsidP="00282447">
            <w:pPr>
              <w:rPr>
                <w:rFonts w:ascii="Sylfaen" w:hAnsi="Sylfaen"/>
                <w:sz w:val="16"/>
                <w:szCs w:val="16"/>
              </w:rPr>
            </w:pPr>
            <w:r w:rsidRPr="00CB15E8">
              <w:rPr>
                <w:rFonts w:ascii="Sylfaen" w:hAnsi="Sylfaen"/>
                <w:sz w:val="16"/>
                <w:szCs w:val="16"/>
                <w:lang w:val="en-GB"/>
              </w:rPr>
              <w:t>X</w:t>
            </w:r>
          </w:p>
        </w:tc>
        <w:tc>
          <w:tcPr>
            <w:tcW w:w="1264" w:type="dxa"/>
          </w:tcPr>
          <w:p w:rsidR="000B5DA7" w:rsidRPr="00CB15E8" w:rsidRDefault="000B5DA7" w:rsidP="00282447">
            <w:pPr>
              <w:rPr>
                <w:rFonts w:ascii="Sylfaen" w:hAnsi="Sylfaen"/>
                <w:sz w:val="16"/>
                <w:szCs w:val="16"/>
              </w:rPr>
            </w:pPr>
            <w:r w:rsidRPr="00CB15E8">
              <w:rPr>
                <w:rFonts w:ascii="Sylfaen" w:hAnsi="Sylfaen"/>
                <w:sz w:val="16"/>
                <w:szCs w:val="16"/>
                <w:lang w:val="en-GB"/>
              </w:rPr>
              <w:t>X</w:t>
            </w:r>
          </w:p>
        </w:tc>
      </w:tr>
      <w:tr w:rsidR="00BF23D4" w:rsidRPr="00CB15E8" w:rsidTr="00863BE0">
        <w:trPr>
          <w:trHeight w:val="2827"/>
        </w:trPr>
        <w:tc>
          <w:tcPr>
            <w:tcW w:w="2626" w:type="dxa"/>
            <w:shd w:val="clear" w:color="auto" w:fill="auto"/>
            <w:vAlign w:val="center"/>
          </w:tcPr>
          <w:p w:rsidR="00BF23D4" w:rsidRPr="00CB15E8" w:rsidRDefault="00BF23D4" w:rsidP="00282447">
            <w:pPr>
              <w:spacing w:after="0"/>
              <w:rPr>
                <w:rFonts w:ascii="Sylfaen" w:hAnsi="Sylfaen"/>
                <w:sz w:val="16"/>
                <w:szCs w:val="16"/>
                <w:lang w:val="ka-GE"/>
              </w:rPr>
            </w:pPr>
            <w:r w:rsidRPr="00CB15E8">
              <w:rPr>
                <w:rFonts w:ascii="Sylfaen" w:hAnsi="Sylfaen"/>
                <w:sz w:val="16"/>
                <w:szCs w:val="16"/>
                <w:lang w:val="ka-GE"/>
              </w:rPr>
              <w:t>კულტურალური კვლევა</w:t>
            </w:r>
          </w:p>
        </w:tc>
        <w:tc>
          <w:tcPr>
            <w:tcW w:w="93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gridSpan w:val="2"/>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BF23D4" w:rsidRPr="004F1C82" w:rsidRDefault="00BF23D4" w:rsidP="004F1C82">
            <w:pPr>
              <w:spacing w:after="0"/>
              <w:jc w:val="center"/>
              <w:rPr>
                <w:rFonts w:ascii="Sylfaen" w:hAnsi="Sylfaen"/>
                <w:sz w:val="16"/>
                <w:szCs w:val="16"/>
                <w:lang w:val="ka-GE"/>
              </w:rPr>
            </w:pPr>
            <w:r w:rsidRPr="004F1C82">
              <w:rPr>
                <w:rFonts w:ascii="Sylfaen" w:hAnsi="Sylfaen"/>
                <w:sz w:val="16"/>
                <w:szCs w:val="16"/>
                <w:lang w:val="ka-GE"/>
              </w:rPr>
              <w:t>ხანმოკლე რეჟიმის შემთხვევაში ყოველთვიურად, ხანგრძლივი რეჟიმის შემთხვევაში 1 ან 2 თვეში ერთხელ შესაძლებლობის მიხედვით</w:t>
            </w:r>
          </w:p>
        </w:tc>
        <w:tc>
          <w:tcPr>
            <w:tcW w:w="2082" w:type="dxa"/>
            <w:shd w:val="clear" w:color="auto" w:fill="auto"/>
            <w:vAlign w:val="center"/>
          </w:tcPr>
          <w:p w:rsidR="00BF23D4" w:rsidRPr="00CB15E8" w:rsidRDefault="00BF23D4" w:rsidP="00282447">
            <w:pPr>
              <w:pStyle w:val="CommentText"/>
              <w:rPr>
                <w:rFonts w:ascii="Sylfaen" w:hAnsi="Sylfaen"/>
                <w:sz w:val="16"/>
                <w:szCs w:val="16"/>
                <w:lang w:val="en-GB"/>
              </w:rPr>
            </w:pPr>
          </w:p>
        </w:tc>
        <w:tc>
          <w:tcPr>
            <w:tcW w:w="1268" w:type="dxa"/>
            <w:gridSpan w:val="2"/>
          </w:tcPr>
          <w:p w:rsidR="00BF23D4" w:rsidRPr="00CB15E8" w:rsidRDefault="00BF23D4" w:rsidP="00282447">
            <w:pPr>
              <w:rPr>
                <w:rFonts w:ascii="Sylfaen" w:hAnsi="Sylfaen"/>
                <w:sz w:val="16"/>
                <w:szCs w:val="16"/>
              </w:rPr>
            </w:pPr>
            <w:r w:rsidRPr="00CB15E8">
              <w:rPr>
                <w:rFonts w:ascii="Sylfaen" w:hAnsi="Sylfaen"/>
                <w:sz w:val="16"/>
                <w:szCs w:val="16"/>
                <w:lang w:val="en-GB"/>
              </w:rPr>
              <w:t>X</w:t>
            </w:r>
          </w:p>
        </w:tc>
        <w:tc>
          <w:tcPr>
            <w:tcW w:w="1264" w:type="dxa"/>
          </w:tcPr>
          <w:p w:rsidR="00BF23D4" w:rsidRPr="00CB15E8" w:rsidRDefault="00BF23D4" w:rsidP="00282447">
            <w:pPr>
              <w:rPr>
                <w:rFonts w:ascii="Sylfaen" w:hAnsi="Sylfaen"/>
                <w:sz w:val="16"/>
                <w:szCs w:val="16"/>
              </w:rPr>
            </w:pPr>
            <w:r w:rsidRPr="00CB15E8">
              <w:rPr>
                <w:rFonts w:ascii="Sylfaen" w:hAnsi="Sylfaen"/>
                <w:sz w:val="16"/>
                <w:szCs w:val="16"/>
                <w:lang w:val="en-GB"/>
              </w:rPr>
              <w:t>X</w:t>
            </w:r>
          </w:p>
        </w:tc>
      </w:tr>
      <w:tr w:rsidR="000B5DA7" w:rsidRPr="00CB15E8" w:rsidTr="009D43B3">
        <w:trPr>
          <w:trHeight w:val="564"/>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en-GB"/>
              </w:rPr>
              <w:t>Xpert</w:t>
            </w:r>
            <w:r w:rsidRPr="00CB15E8">
              <w:rPr>
                <w:rFonts w:ascii="Sylfaen" w:hAnsi="Sylfaen"/>
                <w:sz w:val="16"/>
                <w:szCs w:val="16"/>
                <w:lang w:val="ka-GE"/>
              </w:rPr>
              <w:t xml:space="preserve"> ტესტი</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p w:rsidR="000B5DA7" w:rsidRPr="00CB15E8" w:rsidRDefault="000B5DA7" w:rsidP="00282447">
            <w:pPr>
              <w:spacing w:after="0"/>
              <w:jc w:val="center"/>
              <w:rPr>
                <w:rFonts w:ascii="Sylfaen" w:hAnsi="Sylfaen"/>
                <w:sz w:val="16"/>
                <w:szCs w:val="16"/>
                <w:lang w:val="en-GB"/>
              </w:rPr>
            </w:pP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shd w:val="clear" w:color="auto" w:fill="auto"/>
            <w:vAlign w:val="center"/>
          </w:tcPr>
          <w:p w:rsidR="000B5DA7" w:rsidRPr="00CB15E8" w:rsidRDefault="000B5DA7" w:rsidP="00282447">
            <w:pPr>
              <w:spacing w:after="0"/>
              <w:jc w:val="center"/>
              <w:rPr>
                <w:rFonts w:ascii="Sylfaen" w:hAnsi="Sylfaen"/>
                <w:sz w:val="16"/>
                <w:szCs w:val="16"/>
                <w:highlight w:val="yellow"/>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shd w:val="clear" w:color="auto" w:fill="auto"/>
            <w:vAlign w:val="center"/>
          </w:tcPr>
          <w:p w:rsidR="000B5DA7" w:rsidRPr="00CB15E8" w:rsidRDefault="000B5DA7" w:rsidP="00282447">
            <w:pPr>
              <w:spacing w:after="0"/>
              <w:rPr>
                <w:rFonts w:ascii="Sylfaen" w:hAnsi="Sylfaen"/>
                <w:sz w:val="16"/>
                <w:szCs w:val="16"/>
                <w:lang w:val="en-GB"/>
              </w:rPr>
            </w:pPr>
          </w:p>
        </w:tc>
        <w:tc>
          <w:tcPr>
            <w:tcW w:w="1268" w:type="dxa"/>
            <w:gridSpan w:val="2"/>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562"/>
        </w:trPr>
        <w:tc>
          <w:tcPr>
            <w:tcW w:w="2626" w:type="dxa"/>
            <w:shd w:val="clear" w:color="auto" w:fill="auto"/>
            <w:vAlign w:val="center"/>
          </w:tcPr>
          <w:p w:rsidR="000B5DA7" w:rsidRPr="00CB15E8" w:rsidRDefault="00BF23D4" w:rsidP="00282447">
            <w:pPr>
              <w:spacing w:after="0"/>
              <w:rPr>
                <w:rFonts w:ascii="Sylfaen" w:hAnsi="Sylfaen"/>
                <w:sz w:val="16"/>
                <w:szCs w:val="16"/>
                <w:lang w:val="en-GB"/>
              </w:rPr>
            </w:pPr>
            <w:r>
              <w:rPr>
                <w:rFonts w:ascii="Sylfaen" w:hAnsi="Sylfaen"/>
                <w:sz w:val="16"/>
                <w:szCs w:val="16"/>
                <w:lang w:val="en-GB"/>
              </w:rPr>
              <w:t>FL-LPA</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p w:rsidR="000B5DA7" w:rsidRPr="00CB15E8" w:rsidRDefault="000B5DA7" w:rsidP="00282447">
            <w:pPr>
              <w:spacing w:after="0"/>
              <w:jc w:val="center"/>
              <w:rPr>
                <w:rFonts w:ascii="Sylfaen" w:hAnsi="Sylfaen"/>
                <w:sz w:val="16"/>
                <w:szCs w:val="16"/>
                <w:lang w:val="en-GB"/>
              </w:rPr>
            </w:pP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gridSpan w:val="2"/>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tcBorders>
              <w:bottom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082" w:type="dxa"/>
            <w:tcBorders>
              <w:bottom w:val="single" w:sz="4" w:space="0" w:color="auto"/>
            </w:tcBorders>
            <w:shd w:val="clear" w:color="auto" w:fill="auto"/>
            <w:vAlign w:val="center"/>
          </w:tcPr>
          <w:p w:rsidR="000B5DA7" w:rsidRPr="00550BFC" w:rsidRDefault="000B5DA7" w:rsidP="00282447">
            <w:pPr>
              <w:spacing w:after="0"/>
              <w:rPr>
                <w:rFonts w:ascii="Sylfaen" w:hAnsi="Sylfaen"/>
                <w:sz w:val="16"/>
                <w:szCs w:val="16"/>
                <w:lang w:val="ka-GE"/>
              </w:rPr>
            </w:pPr>
          </w:p>
        </w:tc>
        <w:tc>
          <w:tcPr>
            <w:tcW w:w="1268" w:type="dxa"/>
            <w:gridSpan w:val="2"/>
            <w:tcBorders>
              <w:bottom w:val="single" w:sz="4" w:space="0" w:color="auto"/>
            </w:tcBorders>
          </w:tcPr>
          <w:p w:rsidR="000B5DA7" w:rsidRPr="00CB15E8" w:rsidRDefault="000B5DA7" w:rsidP="00282447">
            <w:pPr>
              <w:spacing w:after="0"/>
              <w:rPr>
                <w:rFonts w:ascii="Sylfaen" w:hAnsi="Sylfaen"/>
                <w:sz w:val="16"/>
                <w:szCs w:val="16"/>
                <w:lang w:val="en-GB"/>
              </w:rPr>
            </w:pPr>
          </w:p>
        </w:tc>
        <w:tc>
          <w:tcPr>
            <w:tcW w:w="1264" w:type="dxa"/>
            <w:tcBorders>
              <w:bottom w:val="single" w:sz="4" w:space="0" w:color="auto"/>
            </w:tcBorders>
          </w:tcPr>
          <w:p w:rsidR="000B5DA7" w:rsidRPr="00CB15E8" w:rsidRDefault="000B5DA7" w:rsidP="00282447">
            <w:pPr>
              <w:spacing w:after="0"/>
              <w:rPr>
                <w:rFonts w:ascii="Sylfaen" w:hAnsi="Sylfaen"/>
                <w:sz w:val="16"/>
                <w:szCs w:val="16"/>
                <w:lang w:val="en-GB"/>
              </w:rPr>
            </w:pPr>
          </w:p>
        </w:tc>
      </w:tr>
      <w:tr w:rsidR="00BF23D4" w:rsidRPr="00CB15E8" w:rsidTr="00BF23D4">
        <w:trPr>
          <w:trHeight w:val="562"/>
        </w:trPr>
        <w:tc>
          <w:tcPr>
            <w:tcW w:w="2626" w:type="dxa"/>
            <w:shd w:val="clear" w:color="auto" w:fill="auto"/>
            <w:vAlign w:val="center"/>
          </w:tcPr>
          <w:p w:rsidR="00BF23D4" w:rsidRPr="00CB15E8" w:rsidRDefault="00BF23D4" w:rsidP="00282447">
            <w:pPr>
              <w:spacing w:after="0"/>
              <w:rPr>
                <w:rFonts w:ascii="Sylfaen" w:hAnsi="Sylfaen"/>
                <w:sz w:val="16"/>
                <w:szCs w:val="16"/>
                <w:lang w:val="en-GB"/>
              </w:rPr>
            </w:pPr>
            <w:r>
              <w:rPr>
                <w:rFonts w:ascii="Sylfaen" w:hAnsi="Sylfaen"/>
                <w:sz w:val="16"/>
                <w:szCs w:val="16"/>
                <w:lang w:val="en-GB"/>
              </w:rPr>
              <w:t>SL-LPA</w:t>
            </w:r>
          </w:p>
        </w:tc>
        <w:tc>
          <w:tcPr>
            <w:tcW w:w="93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p w:rsidR="00BF23D4" w:rsidRPr="00CB15E8" w:rsidRDefault="00BF23D4" w:rsidP="00282447">
            <w:pPr>
              <w:spacing w:after="0"/>
              <w:jc w:val="center"/>
              <w:rPr>
                <w:rFonts w:ascii="Sylfaen" w:hAnsi="Sylfaen"/>
                <w:sz w:val="16"/>
                <w:szCs w:val="16"/>
                <w:lang w:val="en-GB"/>
              </w:rPr>
            </w:pPr>
          </w:p>
        </w:tc>
        <w:tc>
          <w:tcPr>
            <w:tcW w:w="1616" w:type="dxa"/>
            <w:tcBorders>
              <w:right w:val="single" w:sz="4" w:space="0" w:color="auto"/>
            </w:tcBorders>
            <w:shd w:val="clear" w:color="auto" w:fill="auto"/>
            <w:vAlign w:val="center"/>
          </w:tcPr>
          <w:p w:rsidR="00BF23D4" w:rsidRPr="00CB15E8" w:rsidRDefault="00BF23D4" w:rsidP="00282447">
            <w:pPr>
              <w:spacing w:after="0"/>
              <w:jc w:val="center"/>
              <w:rPr>
                <w:rFonts w:ascii="Sylfaen" w:hAnsi="Sylfaen"/>
                <w:sz w:val="16"/>
                <w:szCs w:val="16"/>
                <w:lang w:val="en-GB"/>
              </w:rPr>
            </w:pPr>
          </w:p>
        </w:tc>
        <w:tc>
          <w:tcPr>
            <w:tcW w:w="8663" w:type="dxa"/>
            <w:gridSpan w:val="12"/>
            <w:tcBorders>
              <w:top w:val="single" w:sz="4" w:space="0" w:color="auto"/>
              <w:left w:val="single" w:sz="4" w:space="0" w:color="auto"/>
              <w:bottom w:val="single" w:sz="4" w:space="0" w:color="auto"/>
              <w:right w:val="nil"/>
            </w:tcBorders>
            <w:shd w:val="clear" w:color="auto" w:fill="auto"/>
            <w:vAlign w:val="center"/>
          </w:tcPr>
          <w:p w:rsidR="00BF23D4" w:rsidRPr="00CB15E8" w:rsidRDefault="00BF23D4" w:rsidP="0051733B">
            <w:pPr>
              <w:spacing w:after="0"/>
              <w:jc w:val="center"/>
              <w:rPr>
                <w:rFonts w:ascii="Sylfaen" w:hAnsi="Sylfaen"/>
                <w:sz w:val="16"/>
                <w:szCs w:val="16"/>
                <w:lang w:val="en-GB"/>
              </w:rPr>
            </w:pPr>
            <w:r w:rsidRPr="00287032">
              <w:rPr>
                <w:rFonts w:ascii="Sylfaen" w:hAnsi="Sylfaen"/>
                <w:sz w:val="16"/>
                <w:szCs w:val="16"/>
              </w:rPr>
              <w:t xml:space="preserve">III თვიდან </w:t>
            </w:r>
            <w:r w:rsidRPr="00287032">
              <w:rPr>
                <w:rFonts w:ascii="Sylfaen" w:hAnsi="Sylfaen"/>
                <w:sz w:val="16"/>
                <w:szCs w:val="16"/>
                <w:lang w:val="ka-GE"/>
              </w:rPr>
              <w:t>თუ ნაცხი ან კულტურა დადებითია</w:t>
            </w:r>
            <w:r w:rsidR="00550BFC">
              <w:rPr>
                <w:rFonts w:ascii="Sylfaen" w:hAnsi="Sylfaen"/>
                <w:sz w:val="16"/>
                <w:szCs w:val="16"/>
                <w:lang w:val="ka-GE"/>
              </w:rPr>
              <w:t xml:space="preserve"> (როგორც ხანმოკლე, ისე ხანგრძლივი რეჟიმის შემთხვევაში)</w:t>
            </w:r>
          </w:p>
        </w:tc>
        <w:tc>
          <w:tcPr>
            <w:tcW w:w="1264" w:type="dxa"/>
            <w:tcBorders>
              <w:top w:val="single" w:sz="4" w:space="0" w:color="auto"/>
              <w:left w:val="nil"/>
              <w:bottom w:val="single" w:sz="4" w:space="0" w:color="auto"/>
              <w:right w:val="single" w:sz="4" w:space="0" w:color="auto"/>
            </w:tcBorders>
          </w:tcPr>
          <w:p w:rsidR="00BF23D4" w:rsidRPr="00CB15E8" w:rsidRDefault="00BF23D4" w:rsidP="00282447">
            <w:pPr>
              <w:spacing w:after="0"/>
              <w:rPr>
                <w:rFonts w:ascii="Sylfaen" w:hAnsi="Sylfaen"/>
                <w:sz w:val="16"/>
                <w:szCs w:val="16"/>
                <w:lang w:val="en-GB"/>
              </w:rPr>
            </w:pPr>
          </w:p>
        </w:tc>
      </w:tr>
      <w:tr w:rsidR="000B5DA7" w:rsidRPr="00CB15E8" w:rsidTr="009D43B3">
        <w:trPr>
          <w:trHeight w:val="562"/>
        </w:trPr>
        <w:tc>
          <w:tcPr>
            <w:tcW w:w="2626" w:type="dxa"/>
            <w:shd w:val="clear" w:color="auto" w:fill="auto"/>
            <w:vAlign w:val="center"/>
          </w:tcPr>
          <w:p w:rsidR="000B5DA7" w:rsidRPr="00CB15E8" w:rsidRDefault="000B5DA7" w:rsidP="00282447">
            <w:pPr>
              <w:spacing w:after="0"/>
              <w:rPr>
                <w:rFonts w:ascii="Sylfaen" w:hAnsi="Sylfaen"/>
                <w:sz w:val="16"/>
                <w:szCs w:val="16"/>
                <w:lang w:val="en-GB"/>
              </w:rPr>
            </w:pPr>
            <w:r w:rsidRPr="00CB15E8">
              <w:rPr>
                <w:rFonts w:ascii="Sylfaen" w:hAnsi="Sylfaen"/>
                <w:sz w:val="16"/>
                <w:szCs w:val="16"/>
              </w:rPr>
              <w:t xml:space="preserve">I </w:t>
            </w:r>
            <w:r w:rsidRPr="00CB15E8">
              <w:rPr>
                <w:rFonts w:ascii="Sylfaen" w:hAnsi="Sylfaen"/>
                <w:sz w:val="16"/>
                <w:szCs w:val="16"/>
                <w:lang w:val="ka-GE"/>
              </w:rPr>
              <w:t>რიგის კულტურალური</w:t>
            </w:r>
            <w:r w:rsidRPr="00CB15E8">
              <w:rPr>
                <w:rFonts w:ascii="Sylfaen" w:hAnsi="Sylfaen"/>
                <w:sz w:val="16"/>
                <w:szCs w:val="16"/>
                <w:lang w:val="en-GB"/>
              </w:rPr>
              <w:t xml:space="preserve"> DST</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p w:rsidR="000B5DA7" w:rsidRPr="00CB15E8" w:rsidRDefault="000B5DA7" w:rsidP="00282447">
            <w:pPr>
              <w:spacing w:after="0"/>
              <w:jc w:val="center"/>
              <w:rPr>
                <w:rFonts w:ascii="Sylfaen" w:hAnsi="Sylfaen"/>
                <w:sz w:val="16"/>
                <w:szCs w:val="16"/>
                <w:lang w:val="en-GB"/>
              </w:rPr>
            </w:pPr>
          </w:p>
        </w:tc>
        <w:tc>
          <w:tcPr>
            <w:tcW w:w="1616" w:type="dxa"/>
            <w:tcBorders>
              <w:right w:val="single" w:sz="4" w:space="0" w:color="auto"/>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tcBorders>
              <w:top w:val="single" w:sz="4" w:space="0" w:color="auto"/>
              <w:left w:val="single" w:sz="4" w:space="0" w:color="auto"/>
              <w:bottom w:val="single" w:sz="4" w:space="0" w:color="auto"/>
              <w:right w:val="nil"/>
            </w:tcBorders>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7814" w:type="dxa"/>
            <w:gridSpan w:val="11"/>
            <w:tcBorders>
              <w:top w:val="single" w:sz="4" w:space="0" w:color="auto"/>
              <w:left w:val="nil"/>
              <w:bottom w:val="single" w:sz="4" w:space="0" w:color="auto"/>
              <w:right w:val="nil"/>
            </w:tcBorders>
            <w:shd w:val="clear" w:color="auto" w:fill="auto"/>
            <w:vAlign w:val="center"/>
          </w:tcPr>
          <w:p w:rsidR="000B5DA7" w:rsidRPr="00CB15E8" w:rsidRDefault="000B5DA7" w:rsidP="00282447">
            <w:pPr>
              <w:spacing w:after="0"/>
              <w:rPr>
                <w:rFonts w:ascii="Sylfaen" w:hAnsi="Sylfaen"/>
                <w:sz w:val="16"/>
                <w:szCs w:val="16"/>
                <w:lang w:val="en-GB"/>
              </w:rPr>
            </w:pPr>
          </w:p>
        </w:tc>
        <w:tc>
          <w:tcPr>
            <w:tcW w:w="1264" w:type="dxa"/>
            <w:tcBorders>
              <w:top w:val="single" w:sz="4" w:space="0" w:color="auto"/>
              <w:left w:val="nil"/>
              <w:bottom w:val="single" w:sz="4" w:space="0" w:color="auto"/>
              <w:right w:val="single" w:sz="4" w:space="0" w:color="auto"/>
            </w:tcBorders>
          </w:tcPr>
          <w:p w:rsidR="000B5DA7" w:rsidRPr="00CB15E8" w:rsidRDefault="000B5DA7" w:rsidP="00282447">
            <w:pPr>
              <w:spacing w:after="0"/>
              <w:rPr>
                <w:rFonts w:ascii="Sylfaen" w:hAnsi="Sylfaen"/>
                <w:sz w:val="16"/>
                <w:szCs w:val="16"/>
                <w:lang w:val="en-GB"/>
              </w:rPr>
            </w:pPr>
          </w:p>
        </w:tc>
      </w:tr>
      <w:tr w:rsidR="00BF23D4" w:rsidRPr="00CB15E8" w:rsidTr="00BF23D4">
        <w:trPr>
          <w:trHeight w:val="562"/>
        </w:trPr>
        <w:tc>
          <w:tcPr>
            <w:tcW w:w="2626" w:type="dxa"/>
            <w:shd w:val="clear" w:color="auto" w:fill="auto"/>
            <w:vAlign w:val="center"/>
          </w:tcPr>
          <w:p w:rsidR="00BF23D4" w:rsidRPr="00CB15E8" w:rsidRDefault="00BF23D4" w:rsidP="00282447">
            <w:pPr>
              <w:spacing w:after="0"/>
              <w:rPr>
                <w:rFonts w:ascii="Sylfaen" w:hAnsi="Sylfaen"/>
                <w:sz w:val="16"/>
                <w:szCs w:val="16"/>
                <w:lang w:val="en-GB"/>
              </w:rPr>
            </w:pPr>
            <w:r w:rsidRPr="00CB15E8">
              <w:rPr>
                <w:rFonts w:ascii="Sylfaen" w:hAnsi="Sylfaen"/>
                <w:sz w:val="16"/>
                <w:szCs w:val="16"/>
              </w:rPr>
              <w:t xml:space="preserve">II </w:t>
            </w:r>
            <w:r w:rsidRPr="00CB15E8">
              <w:rPr>
                <w:rFonts w:ascii="Sylfaen" w:hAnsi="Sylfaen"/>
                <w:sz w:val="16"/>
                <w:szCs w:val="16"/>
                <w:lang w:val="ka-GE"/>
              </w:rPr>
              <w:t>რიგის კულტურალური</w:t>
            </w:r>
            <w:r w:rsidRPr="00CB15E8">
              <w:rPr>
                <w:rFonts w:ascii="Sylfaen" w:hAnsi="Sylfaen"/>
                <w:sz w:val="16"/>
                <w:szCs w:val="16"/>
                <w:lang w:val="en-GB"/>
              </w:rPr>
              <w:t xml:space="preserve"> DST</w:t>
            </w:r>
          </w:p>
        </w:tc>
        <w:tc>
          <w:tcPr>
            <w:tcW w:w="933" w:type="dxa"/>
            <w:shd w:val="clear" w:color="auto" w:fill="auto"/>
            <w:vAlign w:val="center"/>
          </w:tcPr>
          <w:p w:rsidR="00BF23D4" w:rsidRPr="00CB15E8" w:rsidRDefault="00BF23D4" w:rsidP="00282447">
            <w:pPr>
              <w:spacing w:after="0"/>
              <w:jc w:val="center"/>
              <w:rPr>
                <w:rFonts w:ascii="Sylfaen" w:hAnsi="Sylfaen"/>
                <w:sz w:val="16"/>
                <w:szCs w:val="16"/>
                <w:lang w:val="en-GB"/>
              </w:rPr>
            </w:pPr>
            <w:r w:rsidRPr="00CB15E8">
              <w:rPr>
                <w:rFonts w:ascii="Sylfaen" w:hAnsi="Sylfaen"/>
                <w:sz w:val="16"/>
                <w:szCs w:val="16"/>
                <w:lang w:val="en-GB"/>
              </w:rPr>
              <w:t>X</w:t>
            </w:r>
          </w:p>
          <w:p w:rsidR="00BF23D4" w:rsidRPr="00CB15E8" w:rsidRDefault="00BF23D4" w:rsidP="00282447">
            <w:pPr>
              <w:spacing w:after="0"/>
              <w:jc w:val="center"/>
              <w:rPr>
                <w:rFonts w:ascii="Sylfaen" w:hAnsi="Sylfaen"/>
                <w:sz w:val="16"/>
                <w:szCs w:val="16"/>
                <w:lang w:val="en-GB"/>
              </w:rPr>
            </w:pPr>
          </w:p>
        </w:tc>
        <w:tc>
          <w:tcPr>
            <w:tcW w:w="1616" w:type="dxa"/>
            <w:tcBorders>
              <w:right w:val="single" w:sz="4" w:space="0" w:color="auto"/>
            </w:tcBorders>
            <w:shd w:val="clear" w:color="auto" w:fill="auto"/>
            <w:vAlign w:val="center"/>
          </w:tcPr>
          <w:p w:rsidR="00BF23D4" w:rsidRPr="00CB15E8" w:rsidRDefault="00BF23D4" w:rsidP="00282447">
            <w:pPr>
              <w:spacing w:after="0"/>
              <w:jc w:val="center"/>
              <w:rPr>
                <w:rFonts w:ascii="Sylfaen" w:hAnsi="Sylfaen"/>
                <w:sz w:val="16"/>
                <w:szCs w:val="16"/>
                <w:lang w:val="en-GB"/>
              </w:rPr>
            </w:pPr>
          </w:p>
        </w:tc>
        <w:tc>
          <w:tcPr>
            <w:tcW w:w="8663" w:type="dxa"/>
            <w:gridSpan w:val="12"/>
            <w:tcBorders>
              <w:top w:val="single" w:sz="4" w:space="0" w:color="auto"/>
              <w:left w:val="single" w:sz="4" w:space="0" w:color="auto"/>
              <w:bottom w:val="single" w:sz="4" w:space="0" w:color="auto"/>
              <w:right w:val="nil"/>
            </w:tcBorders>
            <w:shd w:val="clear" w:color="auto" w:fill="auto"/>
            <w:vAlign w:val="center"/>
          </w:tcPr>
          <w:p w:rsidR="00BF23D4" w:rsidRPr="00CB15E8" w:rsidRDefault="00287032" w:rsidP="0051733B">
            <w:pPr>
              <w:spacing w:after="0"/>
              <w:jc w:val="center"/>
              <w:rPr>
                <w:rFonts w:ascii="Sylfaen" w:hAnsi="Sylfaen"/>
                <w:sz w:val="16"/>
                <w:szCs w:val="16"/>
                <w:lang w:val="ka-GE"/>
              </w:rPr>
            </w:pPr>
            <w:r w:rsidRPr="00287032">
              <w:rPr>
                <w:rFonts w:ascii="Sylfaen" w:hAnsi="Sylfaen"/>
                <w:sz w:val="16"/>
                <w:szCs w:val="16"/>
              </w:rPr>
              <w:t xml:space="preserve">III თვიდან </w:t>
            </w:r>
            <w:r w:rsidRPr="00287032">
              <w:rPr>
                <w:rFonts w:ascii="Sylfaen" w:hAnsi="Sylfaen"/>
                <w:sz w:val="16"/>
                <w:szCs w:val="16"/>
                <w:lang w:val="ka-GE"/>
              </w:rPr>
              <w:t>თუ ნაცხი ან კულტურა დადებითია</w:t>
            </w:r>
            <w:r w:rsidR="00550BFC">
              <w:rPr>
                <w:rFonts w:ascii="Sylfaen" w:hAnsi="Sylfaen"/>
                <w:sz w:val="16"/>
                <w:szCs w:val="16"/>
                <w:lang w:val="ka-GE"/>
              </w:rPr>
              <w:t xml:space="preserve"> (როგორც ხანმოკლე, ისე ხანგრძლივი რეჟიმის შემთხვევაში)</w:t>
            </w:r>
          </w:p>
        </w:tc>
        <w:tc>
          <w:tcPr>
            <w:tcW w:w="1264" w:type="dxa"/>
            <w:tcBorders>
              <w:top w:val="single" w:sz="4" w:space="0" w:color="auto"/>
              <w:left w:val="nil"/>
              <w:bottom w:val="single" w:sz="4" w:space="0" w:color="auto"/>
              <w:right w:val="single" w:sz="4" w:space="0" w:color="auto"/>
            </w:tcBorders>
          </w:tcPr>
          <w:p w:rsidR="00BF23D4" w:rsidRPr="00CB15E8" w:rsidRDefault="00BF23D4" w:rsidP="00282447">
            <w:pPr>
              <w:spacing w:after="0"/>
              <w:rPr>
                <w:rFonts w:ascii="Sylfaen" w:hAnsi="Sylfaen"/>
                <w:sz w:val="16"/>
                <w:szCs w:val="16"/>
                <w:lang w:val="en-GB"/>
              </w:rPr>
            </w:pPr>
          </w:p>
        </w:tc>
      </w:tr>
      <w:tr w:rsidR="00C925C1" w:rsidRPr="00CB15E8" w:rsidTr="00B62C94">
        <w:trPr>
          <w:trHeight w:val="471"/>
        </w:trPr>
        <w:tc>
          <w:tcPr>
            <w:tcW w:w="2626" w:type="dxa"/>
            <w:shd w:val="clear" w:color="auto" w:fill="DDD9C3"/>
            <w:vAlign w:val="center"/>
          </w:tcPr>
          <w:p w:rsidR="00C925C1" w:rsidRPr="00CB15E8" w:rsidRDefault="00C925C1" w:rsidP="00282447">
            <w:pPr>
              <w:spacing w:after="0"/>
              <w:rPr>
                <w:rFonts w:ascii="Sylfaen" w:hAnsi="Sylfaen"/>
                <w:b/>
                <w:sz w:val="16"/>
                <w:szCs w:val="16"/>
                <w:lang w:val="ka-GE"/>
              </w:rPr>
            </w:pPr>
            <w:r w:rsidRPr="00CB15E8">
              <w:rPr>
                <w:rFonts w:ascii="Sylfaen" w:hAnsi="Sylfaen"/>
                <w:b/>
                <w:sz w:val="16"/>
                <w:szCs w:val="16"/>
                <w:lang w:val="ka-GE"/>
              </w:rPr>
              <w:t>სხვა ინსტრუმენტულ-ლაბორატორიული კვლევები</w:t>
            </w:r>
          </w:p>
        </w:tc>
        <w:tc>
          <w:tcPr>
            <w:tcW w:w="12476" w:type="dxa"/>
            <w:gridSpan w:val="15"/>
            <w:shd w:val="clear" w:color="auto" w:fill="DDD9C3"/>
            <w:vAlign w:val="center"/>
          </w:tcPr>
          <w:p w:rsidR="00C925C1" w:rsidRPr="00CB15E8" w:rsidRDefault="00C925C1" w:rsidP="00282447">
            <w:pPr>
              <w:pStyle w:val="CommentText"/>
              <w:rPr>
                <w:rFonts w:ascii="Sylfaen" w:hAnsi="Sylfaen"/>
                <w:b/>
                <w:sz w:val="16"/>
                <w:szCs w:val="16"/>
                <w:lang w:val="en-GB"/>
              </w:rPr>
            </w:pPr>
          </w:p>
        </w:tc>
      </w:tr>
      <w:tr w:rsidR="000B5DA7" w:rsidRPr="008A292E"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ეკგ</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ka-GE"/>
              </w:rPr>
            </w:pPr>
            <w:r w:rsidRPr="00CB15E8">
              <w:rPr>
                <w:rFonts w:ascii="Sylfaen" w:hAnsi="Sylfaen"/>
                <w:sz w:val="16"/>
                <w:szCs w:val="16"/>
                <w:lang w:val="ka-GE"/>
              </w:rPr>
              <w:t>ყოველკვირეულად</w:t>
            </w:r>
          </w:p>
        </w:tc>
        <w:tc>
          <w:tcPr>
            <w:tcW w:w="3867" w:type="dxa"/>
            <w:gridSpan w:val="8"/>
            <w:shd w:val="clear" w:color="auto" w:fill="auto"/>
            <w:vAlign w:val="center"/>
          </w:tcPr>
          <w:p w:rsidR="000B5DA7" w:rsidRPr="00CB15E8" w:rsidRDefault="000B5DA7" w:rsidP="00307F57">
            <w:pPr>
              <w:spacing w:after="0"/>
              <w:jc w:val="center"/>
              <w:rPr>
                <w:rFonts w:ascii="Sylfaen" w:hAnsi="Sylfaen"/>
                <w:sz w:val="16"/>
                <w:szCs w:val="16"/>
                <w:lang w:val="ka-GE"/>
              </w:rPr>
            </w:pPr>
            <w:r w:rsidRPr="00CB15E8">
              <w:rPr>
                <w:rFonts w:ascii="Sylfaen" w:hAnsi="Sylfaen"/>
                <w:sz w:val="16"/>
                <w:szCs w:val="16"/>
                <w:lang w:val="ka-GE"/>
              </w:rPr>
              <w:t xml:space="preserve">შემდეგ </w:t>
            </w:r>
            <w:r w:rsidR="00307F57">
              <w:rPr>
                <w:rFonts w:ascii="Sylfaen" w:hAnsi="Sylfaen"/>
                <w:sz w:val="16"/>
                <w:szCs w:val="16"/>
                <w:lang w:val="ka-GE"/>
              </w:rPr>
              <w:t xml:space="preserve">- </w:t>
            </w:r>
            <w:r w:rsidRPr="00CB15E8">
              <w:rPr>
                <w:rFonts w:ascii="Sylfaen" w:hAnsi="Sylfaen"/>
                <w:sz w:val="16"/>
                <w:szCs w:val="16"/>
                <w:lang w:val="ka-GE"/>
              </w:rPr>
              <w:t>თვეში ერთხელ</w:t>
            </w:r>
            <w:r w:rsidR="00307F57">
              <w:rPr>
                <w:rFonts w:ascii="Sylfaen" w:hAnsi="Sylfaen"/>
                <w:sz w:val="16"/>
                <w:szCs w:val="16"/>
                <w:lang w:val="ka-GE"/>
              </w:rPr>
              <w:t xml:space="preserve">, </w:t>
            </w:r>
            <w:r w:rsidRPr="00CB15E8">
              <w:rPr>
                <w:rFonts w:ascii="Sylfaen" w:hAnsi="Sylfaen"/>
                <w:sz w:val="16"/>
                <w:szCs w:val="16"/>
                <w:lang w:val="ka-GE"/>
              </w:rPr>
              <w:t>თუ ეკგ ნორმაშია. თუ ეკგ ნორმიდან გადახრას აჩვენებს</w:t>
            </w:r>
            <w:r w:rsidR="00307F57">
              <w:rPr>
                <w:rFonts w:ascii="Sylfaen" w:hAnsi="Sylfaen"/>
                <w:sz w:val="16"/>
                <w:szCs w:val="16"/>
                <w:lang w:val="ka-GE"/>
              </w:rPr>
              <w:t xml:space="preserve">, ის </w:t>
            </w:r>
            <w:r w:rsidRPr="00CB15E8">
              <w:rPr>
                <w:rFonts w:ascii="Sylfaen" w:hAnsi="Sylfaen"/>
                <w:sz w:val="16"/>
                <w:szCs w:val="16"/>
                <w:lang w:val="ka-GE"/>
              </w:rPr>
              <w:t>საჭიროების</w:t>
            </w:r>
            <w:r w:rsidR="00307F57">
              <w:rPr>
                <w:rFonts w:ascii="Sylfaen" w:hAnsi="Sylfaen"/>
                <w:sz w:val="16"/>
                <w:szCs w:val="16"/>
                <w:lang w:val="ka-GE"/>
              </w:rPr>
              <w:t xml:space="preserve">ამებრ </w:t>
            </w:r>
            <w:r w:rsidRPr="00CB15E8">
              <w:rPr>
                <w:rFonts w:ascii="Sylfaen" w:hAnsi="Sylfaen"/>
                <w:sz w:val="16"/>
                <w:szCs w:val="16"/>
                <w:lang w:val="ka-GE"/>
              </w:rPr>
              <w:t>უნდა ჩატარდეს</w:t>
            </w:r>
            <w:r w:rsidR="00307F57">
              <w:rPr>
                <w:rFonts w:ascii="Sylfaen" w:hAnsi="Sylfaen"/>
                <w:sz w:val="16"/>
                <w:szCs w:val="16"/>
                <w:lang w:val="ka-GE"/>
              </w:rPr>
              <w:t>.</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ka-GE"/>
              </w:rPr>
            </w:pPr>
            <w:r w:rsidRPr="00CB15E8">
              <w:rPr>
                <w:rFonts w:ascii="Sylfaen" w:hAnsi="Sylfaen"/>
                <w:sz w:val="16"/>
                <w:szCs w:val="16"/>
                <w:lang w:val="ka-GE"/>
              </w:rPr>
              <w:t>Bdq</w:t>
            </w:r>
            <w:r w:rsidR="00FC5255">
              <w:rPr>
                <w:rFonts w:ascii="Sylfaen" w:hAnsi="Sylfaen"/>
                <w:sz w:val="16"/>
                <w:szCs w:val="16"/>
                <w:lang w:val="ka-GE"/>
              </w:rPr>
              <w:t>-ითა</w:t>
            </w:r>
            <w:r w:rsidRPr="00CB15E8">
              <w:rPr>
                <w:rFonts w:ascii="Sylfaen" w:hAnsi="Sylfaen"/>
                <w:sz w:val="16"/>
                <w:szCs w:val="16"/>
                <w:lang w:val="ka-GE"/>
              </w:rPr>
              <w:t xml:space="preserve"> და Dlm-ით მკურნალობის პერიოდში</w:t>
            </w:r>
          </w:p>
        </w:tc>
        <w:tc>
          <w:tcPr>
            <w:tcW w:w="2310" w:type="dxa"/>
            <w:gridSpan w:val="2"/>
            <w:shd w:val="clear" w:color="auto" w:fill="auto"/>
            <w:vAlign w:val="center"/>
          </w:tcPr>
          <w:p w:rsidR="000B5DA7" w:rsidRPr="00CB15E8" w:rsidRDefault="000B5DA7" w:rsidP="00A23876">
            <w:pPr>
              <w:spacing w:after="0"/>
              <w:rPr>
                <w:rFonts w:ascii="Sylfaen" w:hAnsi="Sylfaen"/>
                <w:sz w:val="16"/>
                <w:szCs w:val="16"/>
                <w:lang w:val="ka-GE"/>
              </w:rPr>
            </w:pPr>
            <w:r w:rsidRPr="00CB15E8">
              <w:rPr>
                <w:rFonts w:ascii="Sylfaen" w:hAnsi="Sylfaen"/>
                <w:sz w:val="16"/>
                <w:szCs w:val="16"/>
                <w:lang w:val="ka-GE"/>
              </w:rPr>
              <w:t>განსაკუთრებული ყურადღებაა საჭირო პაციენტებთან, რომლებიც QT ინტერვალის გამახანგრ</w:t>
            </w:r>
            <w:r w:rsidR="00A23876">
              <w:rPr>
                <w:rFonts w:ascii="Sylfaen" w:hAnsi="Sylfaen"/>
                <w:sz w:val="16"/>
                <w:szCs w:val="16"/>
                <w:lang w:val="ka-GE"/>
              </w:rPr>
              <w:t>ძ</w:t>
            </w:r>
            <w:r w:rsidRPr="00CB15E8">
              <w:rPr>
                <w:rFonts w:ascii="Sylfaen" w:hAnsi="Sylfaen"/>
                <w:sz w:val="16"/>
                <w:szCs w:val="16"/>
                <w:lang w:val="ka-GE"/>
              </w:rPr>
              <w:t>ლივებელ ერთზე მეტ მედიკამენტს იღებენ (Bdq, Dlm, Mfx, Lfx, Cfz) ან ვისთანაც ალბუმინი დაბალია</w:t>
            </w:r>
            <w:r w:rsidR="00EC7C12" w:rsidRPr="00CB15E8">
              <w:rPr>
                <w:rFonts w:ascii="Sylfaen" w:hAnsi="Sylfaen"/>
                <w:sz w:val="16"/>
                <w:szCs w:val="16"/>
                <w:lang w:val="ka-GE"/>
              </w:rPr>
              <w:t xml:space="preserve"> </w:t>
            </w:r>
            <w:r w:rsidRPr="00CB15E8">
              <w:rPr>
                <w:rFonts w:ascii="Sylfaen" w:hAnsi="Sylfaen"/>
                <w:sz w:val="16"/>
                <w:szCs w:val="16"/>
                <w:lang w:val="ka-GE"/>
              </w:rPr>
              <w:t>(&lt;3,4g/dl)</w:t>
            </w:r>
          </w:p>
        </w:tc>
        <w:tc>
          <w:tcPr>
            <w:tcW w:w="1040" w:type="dxa"/>
          </w:tcPr>
          <w:p w:rsidR="000B5DA7" w:rsidRPr="00CB15E8" w:rsidRDefault="000B5DA7" w:rsidP="00282447">
            <w:pPr>
              <w:spacing w:after="0"/>
              <w:rPr>
                <w:rFonts w:ascii="Sylfaen" w:hAnsi="Sylfaen"/>
                <w:sz w:val="16"/>
                <w:szCs w:val="16"/>
                <w:lang w:val="ka-GE"/>
              </w:rPr>
            </w:pPr>
          </w:p>
        </w:tc>
        <w:tc>
          <w:tcPr>
            <w:tcW w:w="1264" w:type="dxa"/>
          </w:tcPr>
          <w:p w:rsidR="000B5DA7" w:rsidRPr="00CB15E8" w:rsidRDefault="000B5DA7" w:rsidP="00282447">
            <w:pPr>
              <w:spacing w:after="0"/>
              <w:rPr>
                <w:rFonts w:ascii="Sylfaen" w:hAnsi="Sylfaen"/>
                <w:sz w:val="16"/>
                <w:szCs w:val="16"/>
                <w:lang w:val="ka-GE"/>
              </w:rPr>
            </w:pPr>
          </w:p>
        </w:tc>
      </w:tr>
      <w:tr w:rsidR="000B5DA7" w:rsidRPr="00CB15E8" w:rsidTr="009D43B3">
        <w:trPr>
          <w:trHeight w:val="331"/>
        </w:trPr>
        <w:tc>
          <w:tcPr>
            <w:tcW w:w="2626" w:type="dxa"/>
            <w:shd w:val="clear" w:color="auto" w:fill="auto"/>
            <w:vAlign w:val="center"/>
          </w:tcPr>
          <w:p w:rsidR="000B5DA7" w:rsidRPr="00CB15E8" w:rsidDel="00BB6370" w:rsidRDefault="000B5DA7" w:rsidP="00282447">
            <w:pPr>
              <w:spacing w:after="0"/>
              <w:rPr>
                <w:rFonts w:ascii="Sylfaen" w:hAnsi="Sylfaen"/>
                <w:sz w:val="16"/>
                <w:szCs w:val="16"/>
                <w:lang w:val="ka-GE"/>
              </w:rPr>
            </w:pPr>
            <w:r w:rsidRPr="00CB15E8">
              <w:rPr>
                <w:rFonts w:ascii="Sylfaen" w:hAnsi="Sylfaen"/>
                <w:sz w:val="16"/>
                <w:szCs w:val="16"/>
                <w:lang w:val="ka-GE"/>
              </w:rPr>
              <w:t>სისხლის საერთო ანალიზი</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Del="001F09E8" w:rsidRDefault="000B5DA7" w:rsidP="00FC5255">
            <w:pPr>
              <w:spacing w:after="0"/>
              <w:jc w:val="center"/>
              <w:rPr>
                <w:rFonts w:ascii="Sylfaen" w:hAnsi="Sylfaen"/>
                <w:sz w:val="16"/>
                <w:szCs w:val="16"/>
                <w:lang w:val="en-GB"/>
              </w:rPr>
            </w:pPr>
            <w:r w:rsidRPr="00CB15E8">
              <w:rPr>
                <w:rFonts w:ascii="Sylfaen" w:hAnsi="Sylfaen"/>
                <w:sz w:val="16"/>
                <w:szCs w:val="16"/>
                <w:lang w:val="ka-GE"/>
              </w:rPr>
              <w:t xml:space="preserve">თვეში ორჯერ, </w:t>
            </w:r>
            <w:r w:rsidRPr="00CB15E8">
              <w:rPr>
                <w:rFonts w:ascii="Sylfaen" w:hAnsi="Sylfaen"/>
                <w:sz w:val="16"/>
                <w:szCs w:val="16"/>
                <w:lang w:val="en-GB"/>
              </w:rPr>
              <w:t>Lzd</w:t>
            </w:r>
            <w:r w:rsidRPr="00CB15E8">
              <w:rPr>
                <w:rFonts w:ascii="Sylfaen" w:hAnsi="Sylfaen"/>
                <w:sz w:val="16"/>
                <w:szCs w:val="16"/>
                <w:lang w:val="ka-GE"/>
              </w:rPr>
              <w:t>-ს მიღების შემთხვევაში</w:t>
            </w:r>
            <w:r w:rsidR="00CB15E8">
              <w:rPr>
                <w:rFonts w:ascii="Sylfaen" w:hAnsi="Sylfaen"/>
                <w:sz w:val="16"/>
                <w:szCs w:val="16"/>
                <w:lang w:val="ka-GE"/>
              </w:rPr>
              <w:t xml:space="preserve"> -</w:t>
            </w:r>
            <w:r w:rsidRPr="00CB15E8">
              <w:rPr>
                <w:rFonts w:ascii="Sylfaen" w:hAnsi="Sylfaen"/>
                <w:sz w:val="16"/>
                <w:szCs w:val="16"/>
                <w:lang w:val="ka-GE"/>
              </w:rPr>
              <w:t xml:space="preserve"> ყოველკვირეულად</w:t>
            </w:r>
            <w:r w:rsidR="00EC7C12" w:rsidRPr="00CB15E8">
              <w:rPr>
                <w:rFonts w:ascii="Sylfaen" w:hAnsi="Sylfaen"/>
                <w:sz w:val="16"/>
                <w:szCs w:val="16"/>
                <w:lang w:val="ka-GE"/>
              </w:rPr>
              <w:t xml:space="preserve"> </w:t>
            </w:r>
          </w:p>
        </w:tc>
        <w:tc>
          <w:tcPr>
            <w:tcW w:w="849" w:type="dxa"/>
            <w:shd w:val="clear" w:color="auto" w:fill="auto"/>
            <w:vAlign w:val="center"/>
          </w:tcPr>
          <w:p w:rsidR="000B5DA7" w:rsidRPr="00CB15E8" w:rsidDel="001F09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46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37"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Del="001F09E8" w:rsidRDefault="000B5DA7" w:rsidP="00282447">
            <w:pPr>
              <w:spacing w:after="0"/>
              <w:jc w:val="center"/>
              <w:rPr>
                <w:rFonts w:ascii="Sylfaen" w:hAnsi="Sylfaen"/>
                <w:sz w:val="16"/>
                <w:szCs w:val="16"/>
                <w:lang w:val="en-GB"/>
              </w:rPr>
            </w:pPr>
            <w:r w:rsidRPr="00CB15E8">
              <w:rPr>
                <w:rFonts w:ascii="Sylfaen" w:hAnsi="Sylfaen"/>
                <w:sz w:val="16"/>
                <w:szCs w:val="16"/>
                <w:lang w:val="ka-GE"/>
              </w:rPr>
              <w:t xml:space="preserve">ორ თვეში ერთხელ, </w:t>
            </w:r>
            <w:r w:rsidRPr="00CB15E8">
              <w:rPr>
                <w:rFonts w:ascii="Sylfaen" w:hAnsi="Sylfaen"/>
                <w:sz w:val="16"/>
                <w:szCs w:val="16"/>
                <w:lang w:val="en-GB"/>
              </w:rPr>
              <w:t>Lzd</w:t>
            </w:r>
            <w:r w:rsidRPr="00CB15E8">
              <w:rPr>
                <w:rFonts w:ascii="Sylfaen" w:hAnsi="Sylfaen"/>
                <w:sz w:val="16"/>
                <w:szCs w:val="16"/>
                <w:lang w:val="ka-GE"/>
              </w:rPr>
              <w:t>-ის მიღების შემთხვევაში ყოველთვიურად</w:t>
            </w:r>
          </w:p>
        </w:tc>
        <w:tc>
          <w:tcPr>
            <w:tcW w:w="2310" w:type="dxa"/>
            <w:gridSpan w:val="2"/>
            <w:shd w:val="clear" w:color="auto" w:fill="auto"/>
            <w:vAlign w:val="center"/>
          </w:tcPr>
          <w:p w:rsidR="000B5DA7" w:rsidRPr="00CB15E8" w:rsidRDefault="000B5DA7" w:rsidP="00FC5255">
            <w:pPr>
              <w:spacing w:after="0"/>
              <w:rPr>
                <w:rFonts w:ascii="Sylfaen" w:hAnsi="Sylfaen"/>
                <w:sz w:val="16"/>
                <w:szCs w:val="16"/>
                <w:lang w:val="en-GB"/>
              </w:rPr>
            </w:pPr>
            <w:r w:rsidRPr="00CB15E8">
              <w:rPr>
                <w:rFonts w:ascii="Sylfaen" w:hAnsi="Sylfaen"/>
                <w:sz w:val="16"/>
                <w:szCs w:val="16"/>
                <w:lang w:val="ka-GE"/>
              </w:rPr>
              <w:t>გაიმეორეთ საჭიროების</w:t>
            </w:r>
            <w:r w:rsidR="00FC5255">
              <w:rPr>
                <w:rFonts w:ascii="Sylfaen" w:hAnsi="Sylfaen"/>
                <w:sz w:val="16"/>
                <w:szCs w:val="16"/>
                <w:lang w:val="ka-GE"/>
              </w:rPr>
              <w:t xml:space="preserve">ამებრ </w:t>
            </w:r>
            <w:r w:rsidRPr="00CB15E8">
              <w:rPr>
                <w:rFonts w:ascii="Sylfaen" w:hAnsi="Sylfaen"/>
                <w:sz w:val="16"/>
                <w:szCs w:val="16"/>
                <w:lang w:val="ka-GE"/>
              </w:rPr>
              <w:t>სიმპტომების, შედეგების</w:t>
            </w:r>
            <w:r w:rsidR="006A1122">
              <w:rPr>
                <w:rFonts w:ascii="Sylfaen" w:hAnsi="Sylfaen"/>
                <w:sz w:val="16"/>
                <w:szCs w:val="16"/>
                <w:lang w:val="ka-GE"/>
              </w:rPr>
              <w:t>ა</w:t>
            </w:r>
            <w:r w:rsidRPr="00CB15E8">
              <w:rPr>
                <w:rFonts w:ascii="Sylfaen" w:hAnsi="Sylfaen"/>
                <w:sz w:val="16"/>
                <w:szCs w:val="16"/>
                <w:lang w:val="ka-GE"/>
              </w:rPr>
              <w:t xml:space="preserve"> და რისკის გა</w:t>
            </w:r>
            <w:r w:rsidR="00FC5255">
              <w:rPr>
                <w:rFonts w:ascii="Sylfaen" w:hAnsi="Sylfaen"/>
                <w:sz w:val="16"/>
                <w:szCs w:val="16"/>
                <w:lang w:val="ka-GE"/>
              </w:rPr>
              <w:t>თ</w:t>
            </w:r>
            <w:r w:rsidRPr="00CB15E8">
              <w:rPr>
                <w:rFonts w:ascii="Sylfaen" w:hAnsi="Sylfaen"/>
                <w:sz w:val="16"/>
                <w:szCs w:val="16"/>
                <w:lang w:val="ka-GE"/>
              </w:rPr>
              <w:t>ვალისწინებით</w:t>
            </w: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კრეატინინი</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ka-GE"/>
              </w:rPr>
            </w:pPr>
            <w:r w:rsidRPr="00CB15E8">
              <w:rPr>
                <w:rFonts w:ascii="Sylfaen" w:hAnsi="Sylfaen"/>
                <w:sz w:val="16"/>
                <w:szCs w:val="16"/>
                <w:lang w:val="ka-GE"/>
              </w:rPr>
              <w:t>ყოველკვირეულად</w:t>
            </w: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ka-GE"/>
              </w:rPr>
            </w:pPr>
            <w:r w:rsidRPr="00CB15E8">
              <w:rPr>
                <w:rFonts w:ascii="Sylfaen" w:hAnsi="Sylfaen"/>
                <w:sz w:val="16"/>
                <w:szCs w:val="16"/>
                <w:lang w:val="ka-GE"/>
              </w:rPr>
              <w:t>2 კვირაში ერთხელ</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469"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37"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ka-GE"/>
              </w:rPr>
            </w:pPr>
            <w:r w:rsidRPr="00CB15E8">
              <w:rPr>
                <w:rFonts w:ascii="Sylfaen" w:hAnsi="Sylfaen"/>
                <w:sz w:val="16"/>
                <w:szCs w:val="16"/>
                <w:lang w:val="ka-GE"/>
              </w:rPr>
              <w:t>3 თვეში ერთხელ</w:t>
            </w:r>
          </w:p>
        </w:tc>
        <w:tc>
          <w:tcPr>
            <w:tcW w:w="2310" w:type="dxa"/>
            <w:gridSpan w:val="2"/>
            <w:shd w:val="clear" w:color="auto" w:fill="auto"/>
            <w:vAlign w:val="center"/>
          </w:tcPr>
          <w:p w:rsidR="000B5DA7" w:rsidRPr="00CB15E8" w:rsidRDefault="000B5DA7" w:rsidP="00FC5255">
            <w:pPr>
              <w:spacing w:after="0"/>
              <w:rPr>
                <w:rFonts w:ascii="Sylfaen" w:hAnsi="Sylfaen"/>
                <w:sz w:val="16"/>
                <w:szCs w:val="16"/>
                <w:lang w:val="ka-GE"/>
              </w:rPr>
            </w:pPr>
            <w:r w:rsidRPr="00CB15E8">
              <w:rPr>
                <w:rFonts w:ascii="Sylfaen" w:hAnsi="Sylfaen"/>
                <w:sz w:val="16"/>
                <w:szCs w:val="16"/>
                <w:lang w:val="ka-GE"/>
              </w:rPr>
              <w:t>ყოველთვიურად</w:t>
            </w:r>
            <w:r w:rsidR="00FC5255">
              <w:rPr>
                <w:rFonts w:ascii="Sylfaen" w:hAnsi="Sylfaen"/>
                <w:sz w:val="16"/>
                <w:szCs w:val="16"/>
                <w:lang w:val="ka-GE"/>
              </w:rPr>
              <w:t xml:space="preserve"> - </w:t>
            </w:r>
            <w:r w:rsidRPr="00CB15E8">
              <w:rPr>
                <w:rFonts w:ascii="Sylfaen" w:hAnsi="Sylfaen"/>
                <w:sz w:val="16"/>
                <w:szCs w:val="16"/>
                <w:lang w:val="ka-GE"/>
              </w:rPr>
              <w:t>სანამ პაციენტი საინექციო მედიკამენტზეა.</w:t>
            </w:r>
            <w:r w:rsidR="00FC5255">
              <w:rPr>
                <w:rFonts w:ascii="Sylfaen" w:hAnsi="Sylfaen"/>
                <w:sz w:val="16"/>
                <w:szCs w:val="16"/>
                <w:lang w:val="ka-GE"/>
              </w:rPr>
              <w:t xml:space="preserve"> </w:t>
            </w:r>
            <w:r w:rsidRPr="00CB15E8">
              <w:rPr>
                <w:rFonts w:ascii="Sylfaen" w:hAnsi="Sylfaen"/>
                <w:sz w:val="16"/>
                <w:szCs w:val="16"/>
                <w:lang w:val="ka-GE"/>
              </w:rPr>
              <w:t xml:space="preserve">თუ </w:t>
            </w:r>
            <w:r w:rsidR="00FC5255">
              <w:rPr>
                <w:rFonts w:ascii="Sylfaen" w:hAnsi="Sylfaen"/>
                <w:sz w:val="16"/>
                <w:szCs w:val="16"/>
                <w:lang w:val="ka-GE"/>
              </w:rPr>
              <w:t>შე</w:t>
            </w:r>
            <w:r w:rsidRPr="00CB15E8">
              <w:rPr>
                <w:rFonts w:ascii="Sylfaen" w:hAnsi="Sylfaen"/>
                <w:sz w:val="16"/>
                <w:szCs w:val="16"/>
                <w:lang w:val="ka-GE"/>
              </w:rPr>
              <w:t>საძლ</w:t>
            </w:r>
            <w:r w:rsidR="00FC5255">
              <w:rPr>
                <w:rFonts w:ascii="Sylfaen" w:hAnsi="Sylfaen"/>
                <w:sz w:val="16"/>
                <w:szCs w:val="16"/>
                <w:lang w:val="ka-GE"/>
              </w:rPr>
              <w:t>ე</w:t>
            </w:r>
            <w:r w:rsidRPr="00CB15E8">
              <w:rPr>
                <w:rFonts w:ascii="Sylfaen" w:hAnsi="Sylfaen"/>
                <w:sz w:val="16"/>
                <w:szCs w:val="16"/>
                <w:lang w:val="ka-GE"/>
              </w:rPr>
              <w:t>ბელია</w:t>
            </w:r>
            <w:r w:rsidR="00FC5255">
              <w:rPr>
                <w:rFonts w:ascii="Sylfaen" w:hAnsi="Sylfaen"/>
                <w:sz w:val="16"/>
                <w:szCs w:val="16"/>
                <w:lang w:val="ka-GE"/>
              </w:rPr>
              <w:t xml:space="preserve"> - </w:t>
            </w:r>
            <w:r w:rsidRPr="00CB15E8">
              <w:rPr>
                <w:rFonts w:ascii="Sylfaen" w:hAnsi="Sylfaen"/>
                <w:sz w:val="16"/>
                <w:szCs w:val="16"/>
                <w:lang w:val="ka-GE"/>
              </w:rPr>
              <w:t>ყოველ 1-3 კვირაში</w:t>
            </w:r>
            <w:r w:rsidR="00FC5255">
              <w:rPr>
                <w:rFonts w:ascii="Sylfaen" w:hAnsi="Sylfaen"/>
                <w:sz w:val="16"/>
                <w:szCs w:val="16"/>
                <w:lang w:val="ka-GE"/>
              </w:rPr>
              <w:t xml:space="preserve">, </w:t>
            </w:r>
            <w:r w:rsidRPr="00CB15E8">
              <w:rPr>
                <w:rFonts w:ascii="Sylfaen" w:hAnsi="Sylfaen"/>
                <w:sz w:val="16"/>
                <w:szCs w:val="16"/>
                <w:lang w:val="ka-GE"/>
              </w:rPr>
              <w:t xml:space="preserve">თუ პაციენტთან </w:t>
            </w:r>
            <w:r w:rsidR="00FC5255">
              <w:rPr>
                <w:rFonts w:ascii="Sylfaen" w:hAnsi="Sylfaen"/>
                <w:sz w:val="16"/>
                <w:szCs w:val="16"/>
                <w:lang w:val="ka-GE"/>
              </w:rPr>
              <w:t xml:space="preserve">დადასტურებულია </w:t>
            </w:r>
            <w:r w:rsidRPr="00CB15E8">
              <w:rPr>
                <w:rFonts w:ascii="Sylfaen" w:hAnsi="Sylfaen"/>
                <w:sz w:val="16"/>
                <w:szCs w:val="16"/>
                <w:lang w:val="ka-GE"/>
              </w:rPr>
              <w:t>HIV და</w:t>
            </w:r>
            <w:r w:rsidR="00EC7C12" w:rsidRPr="00CB15E8">
              <w:rPr>
                <w:rFonts w:ascii="Sylfaen" w:hAnsi="Sylfaen"/>
                <w:sz w:val="16"/>
                <w:szCs w:val="16"/>
                <w:lang w:val="ka-GE"/>
              </w:rPr>
              <w:t xml:space="preserve"> </w:t>
            </w:r>
            <w:r w:rsidRPr="00CB15E8">
              <w:rPr>
                <w:rFonts w:ascii="Sylfaen" w:hAnsi="Sylfaen"/>
                <w:sz w:val="16"/>
                <w:szCs w:val="16"/>
                <w:lang w:val="ka-GE"/>
              </w:rPr>
              <w:t>დიაბეტი. თუ K+ დაბალია</w:t>
            </w:r>
            <w:r w:rsidR="00FC5255">
              <w:rPr>
                <w:rFonts w:ascii="Sylfaen" w:hAnsi="Sylfaen"/>
                <w:sz w:val="16"/>
                <w:szCs w:val="16"/>
                <w:lang w:val="ka-GE"/>
              </w:rPr>
              <w:t xml:space="preserve">, </w:t>
            </w:r>
            <w:r w:rsidRPr="00CB15E8">
              <w:rPr>
                <w:rFonts w:ascii="Sylfaen" w:hAnsi="Sylfaen"/>
                <w:sz w:val="16"/>
                <w:szCs w:val="16"/>
                <w:lang w:val="ka-GE"/>
              </w:rPr>
              <w:t xml:space="preserve">შრატში უნდა განისაზღვროს Mg. </w:t>
            </w:r>
          </w:p>
        </w:tc>
        <w:tc>
          <w:tcPr>
            <w:tcW w:w="1040" w:type="dxa"/>
          </w:tcPr>
          <w:p w:rsidR="000B5DA7" w:rsidRPr="00CB15E8" w:rsidRDefault="000B5DA7" w:rsidP="00282447">
            <w:pPr>
              <w:spacing w:after="0"/>
              <w:rPr>
                <w:rFonts w:ascii="Sylfaen" w:hAnsi="Sylfaen"/>
                <w:sz w:val="16"/>
                <w:szCs w:val="16"/>
                <w:lang w:val="ka-GE"/>
              </w:rPr>
            </w:pPr>
          </w:p>
        </w:tc>
        <w:tc>
          <w:tcPr>
            <w:tcW w:w="1264" w:type="dxa"/>
          </w:tcPr>
          <w:p w:rsidR="000B5DA7" w:rsidRPr="00CB15E8" w:rsidRDefault="000B5DA7" w:rsidP="00282447">
            <w:pPr>
              <w:spacing w:after="0"/>
              <w:rPr>
                <w:rFonts w:ascii="Sylfaen" w:hAnsi="Sylfaen"/>
                <w:sz w:val="16"/>
                <w:szCs w:val="16"/>
                <w:lang w:val="ka-GE"/>
              </w:rPr>
            </w:pPr>
          </w:p>
        </w:tc>
      </w:tr>
      <w:tr w:rsidR="00225620" w:rsidRPr="00CB15E8" w:rsidTr="009D43B3">
        <w:trPr>
          <w:trHeight w:val="528"/>
        </w:trPr>
        <w:tc>
          <w:tcPr>
            <w:tcW w:w="2626" w:type="dxa"/>
            <w:shd w:val="clear" w:color="auto" w:fill="auto"/>
            <w:vAlign w:val="center"/>
          </w:tcPr>
          <w:p w:rsidR="00225620" w:rsidRPr="00CB15E8" w:rsidRDefault="00225620" w:rsidP="00282447">
            <w:pPr>
              <w:spacing w:after="0"/>
              <w:rPr>
                <w:rFonts w:ascii="Sylfaen" w:hAnsi="Sylfaen"/>
                <w:sz w:val="16"/>
                <w:szCs w:val="16"/>
                <w:lang w:val="ka-GE"/>
              </w:rPr>
            </w:pPr>
            <w:r w:rsidRPr="00CB15E8">
              <w:rPr>
                <w:rFonts w:ascii="Sylfaen" w:hAnsi="Sylfaen"/>
                <w:sz w:val="16"/>
                <w:szCs w:val="16"/>
                <w:lang w:val="ka-GE"/>
              </w:rPr>
              <w:t>ელექროლიტები შრატში</w:t>
            </w:r>
          </w:p>
        </w:tc>
        <w:tc>
          <w:tcPr>
            <w:tcW w:w="933"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225620" w:rsidRPr="00CB15E8" w:rsidRDefault="00225620" w:rsidP="00282447">
            <w:pPr>
              <w:spacing w:after="0"/>
              <w:jc w:val="center"/>
              <w:rPr>
                <w:rFonts w:ascii="Sylfaen" w:hAnsi="Sylfaen"/>
                <w:sz w:val="16"/>
                <w:szCs w:val="16"/>
                <w:lang w:val="ka-GE"/>
              </w:rPr>
            </w:pPr>
            <w:r w:rsidRPr="00CB15E8">
              <w:rPr>
                <w:rFonts w:ascii="Sylfaen" w:hAnsi="Sylfaen"/>
                <w:sz w:val="16"/>
                <w:szCs w:val="16"/>
                <w:lang w:val="ka-GE"/>
              </w:rPr>
              <w:t>ყოველკვირეულად</w:t>
            </w:r>
          </w:p>
        </w:tc>
        <w:tc>
          <w:tcPr>
            <w:tcW w:w="849" w:type="dxa"/>
            <w:shd w:val="clear" w:color="auto" w:fill="auto"/>
            <w:vAlign w:val="center"/>
          </w:tcPr>
          <w:p w:rsidR="00225620" w:rsidRPr="00CB15E8" w:rsidRDefault="00225620" w:rsidP="00282447">
            <w:pPr>
              <w:spacing w:after="0"/>
              <w:jc w:val="center"/>
              <w:rPr>
                <w:rFonts w:ascii="Sylfaen" w:hAnsi="Sylfaen"/>
                <w:sz w:val="16"/>
                <w:szCs w:val="16"/>
                <w:lang w:val="ka-GE"/>
              </w:rPr>
            </w:pPr>
            <w:r w:rsidRPr="00CB15E8">
              <w:rPr>
                <w:rFonts w:ascii="Sylfaen" w:hAnsi="Sylfaen"/>
                <w:sz w:val="16"/>
                <w:szCs w:val="16"/>
                <w:lang w:val="ka-GE"/>
              </w:rPr>
              <w:t>2 კვირაში ერთხელ</w:t>
            </w:r>
          </w:p>
        </w:tc>
        <w:tc>
          <w:tcPr>
            <w:tcW w:w="4464" w:type="dxa"/>
            <w:gridSpan w:val="8"/>
            <w:shd w:val="clear" w:color="auto" w:fill="auto"/>
          </w:tcPr>
          <w:p w:rsidR="00225620" w:rsidRPr="00CB15E8" w:rsidRDefault="00225620" w:rsidP="00282447">
            <w:pPr>
              <w:spacing w:after="0"/>
              <w:jc w:val="center"/>
              <w:rPr>
                <w:rFonts w:ascii="Sylfaen" w:hAnsi="Sylfaen"/>
                <w:sz w:val="16"/>
                <w:szCs w:val="16"/>
                <w:lang w:val="ka-GE"/>
              </w:rPr>
            </w:pPr>
            <w:r w:rsidRPr="00CB15E8">
              <w:rPr>
                <w:rFonts w:ascii="Sylfaen" w:hAnsi="Sylfaen"/>
                <w:sz w:val="16"/>
                <w:szCs w:val="16"/>
                <w:lang w:val="ka-GE"/>
              </w:rPr>
              <w:t>ყოველთვიურად</w:t>
            </w:r>
            <w:r w:rsidR="009249D0">
              <w:rPr>
                <w:rFonts w:ascii="Sylfaen" w:hAnsi="Sylfaen"/>
                <w:sz w:val="16"/>
                <w:szCs w:val="16"/>
                <w:lang w:val="ka-GE"/>
              </w:rPr>
              <w:t>,</w:t>
            </w:r>
            <w:r w:rsidRPr="00CB15E8">
              <w:rPr>
                <w:rFonts w:ascii="Sylfaen" w:hAnsi="Sylfaen"/>
                <w:sz w:val="16"/>
                <w:szCs w:val="16"/>
                <w:lang w:val="ka-GE"/>
              </w:rPr>
              <w:t xml:space="preserve"> სანამ პაციენტი საინექციო მედიკამენტზეა</w:t>
            </w:r>
          </w:p>
        </w:tc>
        <w:tc>
          <w:tcPr>
            <w:tcW w:w="2310" w:type="dxa"/>
            <w:gridSpan w:val="2"/>
            <w:shd w:val="clear" w:color="auto" w:fill="auto"/>
            <w:vAlign w:val="center"/>
          </w:tcPr>
          <w:p w:rsidR="00225620" w:rsidRPr="00CB15E8" w:rsidRDefault="00225620" w:rsidP="00282447">
            <w:pPr>
              <w:pStyle w:val="CommentText"/>
              <w:rPr>
                <w:rFonts w:ascii="Sylfaen" w:hAnsi="Sylfaen"/>
                <w:sz w:val="16"/>
                <w:szCs w:val="16"/>
                <w:lang w:val="en-GB"/>
              </w:rPr>
            </w:pPr>
          </w:p>
        </w:tc>
        <w:tc>
          <w:tcPr>
            <w:tcW w:w="1040" w:type="dxa"/>
          </w:tcPr>
          <w:p w:rsidR="00225620" w:rsidRPr="00CB15E8" w:rsidRDefault="00225620" w:rsidP="00282447">
            <w:pPr>
              <w:rPr>
                <w:rFonts w:ascii="Sylfaen" w:hAnsi="Sylfaen"/>
                <w:sz w:val="16"/>
                <w:szCs w:val="16"/>
              </w:rPr>
            </w:pPr>
          </w:p>
        </w:tc>
        <w:tc>
          <w:tcPr>
            <w:tcW w:w="1264" w:type="dxa"/>
          </w:tcPr>
          <w:p w:rsidR="00225620" w:rsidRPr="00CB15E8" w:rsidRDefault="00225620" w:rsidP="00282447">
            <w:pPr>
              <w:rPr>
                <w:rFonts w:ascii="Sylfaen" w:hAnsi="Sylfaen"/>
                <w:sz w:val="16"/>
                <w:szCs w:val="16"/>
              </w:rPr>
            </w:pPr>
          </w:p>
        </w:tc>
      </w:tr>
      <w:tr w:rsidR="00225620" w:rsidRPr="00CB15E8" w:rsidTr="009D43B3">
        <w:trPr>
          <w:trHeight w:val="331"/>
        </w:trPr>
        <w:tc>
          <w:tcPr>
            <w:tcW w:w="2626" w:type="dxa"/>
            <w:shd w:val="clear" w:color="auto" w:fill="auto"/>
            <w:vAlign w:val="center"/>
          </w:tcPr>
          <w:p w:rsidR="00225620" w:rsidRPr="00CB15E8" w:rsidRDefault="00225620" w:rsidP="00282447">
            <w:pPr>
              <w:spacing w:after="0"/>
              <w:rPr>
                <w:rFonts w:ascii="Sylfaen" w:hAnsi="Sylfaen"/>
                <w:sz w:val="16"/>
                <w:szCs w:val="16"/>
                <w:lang w:val="ka-GE"/>
              </w:rPr>
            </w:pPr>
            <w:r w:rsidRPr="00CB15E8">
              <w:rPr>
                <w:rFonts w:ascii="Sylfaen" w:hAnsi="Sylfaen"/>
                <w:sz w:val="16"/>
                <w:szCs w:val="16"/>
                <w:lang w:val="ka-GE"/>
              </w:rPr>
              <w:t>ღვიძლის ფერმენტები</w:t>
            </w:r>
            <w:r w:rsidR="00EC7C12" w:rsidRPr="00CB15E8">
              <w:rPr>
                <w:rFonts w:ascii="Sylfaen" w:hAnsi="Sylfaen"/>
                <w:sz w:val="16"/>
                <w:szCs w:val="16"/>
                <w:lang w:val="en-GB"/>
              </w:rPr>
              <w:t xml:space="preserve"> </w:t>
            </w:r>
            <w:r w:rsidRPr="00CB15E8">
              <w:rPr>
                <w:rFonts w:ascii="Sylfaen" w:hAnsi="Sylfaen"/>
                <w:sz w:val="16"/>
                <w:szCs w:val="16"/>
                <w:lang w:val="en-GB"/>
              </w:rPr>
              <w:t xml:space="preserve">( ALT, AST, </w:t>
            </w:r>
            <w:r w:rsidRPr="00CB15E8">
              <w:rPr>
                <w:rFonts w:ascii="Sylfaen" w:hAnsi="Sylfaen"/>
                <w:sz w:val="16"/>
                <w:szCs w:val="16"/>
                <w:lang w:val="ka-GE"/>
              </w:rPr>
              <w:t>საერთო ბილირუბინი)</w:t>
            </w:r>
          </w:p>
        </w:tc>
        <w:tc>
          <w:tcPr>
            <w:tcW w:w="933"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225620" w:rsidRPr="00CB15E8" w:rsidRDefault="00225620" w:rsidP="00282447">
            <w:pPr>
              <w:spacing w:after="0"/>
              <w:jc w:val="center"/>
              <w:rPr>
                <w:rFonts w:ascii="Sylfaen" w:hAnsi="Sylfaen"/>
                <w:sz w:val="16"/>
                <w:szCs w:val="16"/>
                <w:lang w:val="ka-GE"/>
              </w:rPr>
            </w:pPr>
            <w:r w:rsidRPr="00CB15E8">
              <w:rPr>
                <w:rFonts w:ascii="Sylfaen" w:hAnsi="Sylfaen"/>
                <w:sz w:val="16"/>
                <w:szCs w:val="16"/>
                <w:lang w:val="ka-GE"/>
              </w:rPr>
              <w:t>ყოველკვირეულად</w:t>
            </w:r>
          </w:p>
        </w:tc>
        <w:tc>
          <w:tcPr>
            <w:tcW w:w="849" w:type="dxa"/>
            <w:shd w:val="clear" w:color="auto" w:fill="auto"/>
            <w:vAlign w:val="center"/>
          </w:tcPr>
          <w:p w:rsidR="00225620" w:rsidRPr="00CB15E8" w:rsidRDefault="00225620" w:rsidP="00282447">
            <w:pPr>
              <w:spacing w:after="0"/>
              <w:jc w:val="center"/>
              <w:rPr>
                <w:rFonts w:ascii="Sylfaen" w:hAnsi="Sylfaen"/>
                <w:sz w:val="16"/>
                <w:szCs w:val="16"/>
                <w:lang w:val="ka-GE"/>
              </w:rPr>
            </w:pPr>
            <w:r w:rsidRPr="00CB15E8">
              <w:rPr>
                <w:rFonts w:ascii="Sylfaen" w:hAnsi="Sylfaen"/>
                <w:sz w:val="16"/>
                <w:szCs w:val="16"/>
                <w:lang w:val="ka-GE"/>
              </w:rPr>
              <w:t>2 კვირაში ერთხელ</w:t>
            </w:r>
          </w:p>
        </w:tc>
        <w:tc>
          <w:tcPr>
            <w:tcW w:w="503"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469"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37" w:type="dxa"/>
            <w:gridSpan w:val="2"/>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225620" w:rsidRPr="00CB15E8" w:rsidRDefault="00225620"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225620" w:rsidRPr="00CB15E8" w:rsidRDefault="00225620" w:rsidP="00282447">
            <w:pPr>
              <w:spacing w:after="0"/>
              <w:jc w:val="center"/>
              <w:rPr>
                <w:rFonts w:ascii="Sylfaen" w:hAnsi="Sylfaen"/>
                <w:sz w:val="16"/>
                <w:szCs w:val="16"/>
                <w:lang w:val="ka-GE"/>
              </w:rPr>
            </w:pPr>
            <w:r w:rsidRPr="00CB15E8">
              <w:rPr>
                <w:rFonts w:ascii="Sylfaen" w:hAnsi="Sylfaen"/>
                <w:sz w:val="16"/>
                <w:szCs w:val="16"/>
                <w:lang w:val="ka-GE"/>
              </w:rPr>
              <w:t>ყოველთვიურად</w:t>
            </w:r>
          </w:p>
        </w:tc>
        <w:tc>
          <w:tcPr>
            <w:tcW w:w="2310" w:type="dxa"/>
            <w:gridSpan w:val="2"/>
            <w:shd w:val="clear" w:color="auto" w:fill="auto"/>
            <w:vAlign w:val="center"/>
          </w:tcPr>
          <w:p w:rsidR="00225620" w:rsidRPr="00CB15E8" w:rsidRDefault="009A209D" w:rsidP="00FC5255">
            <w:pPr>
              <w:spacing w:after="0"/>
              <w:rPr>
                <w:rFonts w:ascii="Sylfaen" w:hAnsi="Sylfaen"/>
                <w:sz w:val="16"/>
                <w:szCs w:val="16"/>
                <w:lang w:val="ka-GE"/>
              </w:rPr>
            </w:pPr>
            <w:r w:rsidRPr="00CB15E8">
              <w:rPr>
                <w:rFonts w:ascii="Sylfaen" w:hAnsi="Sylfaen"/>
                <w:sz w:val="16"/>
                <w:szCs w:val="16"/>
                <w:lang w:val="ka-GE"/>
              </w:rPr>
              <w:t>აივ</w:t>
            </w:r>
            <w:r w:rsidR="002C24B8">
              <w:rPr>
                <w:rFonts w:ascii="Sylfaen" w:hAnsi="Sylfaen"/>
                <w:sz w:val="16"/>
                <w:szCs w:val="16"/>
                <w:lang w:val="ka-GE"/>
              </w:rPr>
              <w:t xml:space="preserve"> </w:t>
            </w:r>
            <w:r w:rsidRPr="00CB15E8">
              <w:rPr>
                <w:rFonts w:ascii="Sylfaen" w:hAnsi="Sylfaen"/>
                <w:sz w:val="16"/>
                <w:szCs w:val="16"/>
                <w:lang w:val="ka-GE"/>
              </w:rPr>
              <w:t>ინფიცირებულ</w:t>
            </w:r>
            <w:r w:rsidR="00225620" w:rsidRPr="00CB15E8">
              <w:rPr>
                <w:rFonts w:ascii="Sylfaen" w:hAnsi="Sylfaen"/>
                <w:sz w:val="16"/>
                <w:szCs w:val="16"/>
                <w:lang w:val="ka-GE"/>
              </w:rPr>
              <w:t>ები</w:t>
            </w:r>
            <w:r w:rsidR="00BE26E5" w:rsidRPr="00CB15E8">
              <w:rPr>
                <w:rFonts w:ascii="Sylfaen" w:hAnsi="Sylfaen"/>
                <w:sz w:val="16"/>
                <w:szCs w:val="16"/>
                <w:lang w:val="ka-GE"/>
              </w:rPr>
              <w:t>სთვის</w:t>
            </w:r>
            <w:r w:rsidR="00FC5255">
              <w:rPr>
                <w:rFonts w:ascii="Sylfaen" w:hAnsi="Sylfaen"/>
                <w:sz w:val="16"/>
                <w:szCs w:val="16"/>
                <w:lang w:val="ka-GE"/>
              </w:rPr>
              <w:t xml:space="preserve"> </w:t>
            </w:r>
            <w:r w:rsidR="00225620" w:rsidRPr="00CB15E8">
              <w:rPr>
                <w:rFonts w:ascii="Sylfaen" w:hAnsi="Sylfaen"/>
                <w:sz w:val="16"/>
                <w:szCs w:val="16"/>
                <w:lang w:val="ka-GE"/>
              </w:rPr>
              <w:t>საჭიროა ყოველ</w:t>
            </w:r>
            <w:r w:rsidR="00FC5255">
              <w:rPr>
                <w:rFonts w:ascii="Sylfaen" w:hAnsi="Sylfaen"/>
                <w:sz w:val="16"/>
                <w:szCs w:val="16"/>
                <w:lang w:val="ka-GE"/>
              </w:rPr>
              <w:t>თ</w:t>
            </w:r>
            <w:r w:rsidR="00225620" w:rsidRPr="00CB15E8">
              <w:rPr>
                <w:rFonts w:ascii="Sylfaen" w:hAnsi="Sylfaen"/>
                <w:sz w:val="16"/>
                <w:szCs w:val="16"/>
                <w:lang w:val="ka-GE"/>
              </w:rPr>
              <w:t xml:space="preserve">ვიური მონიტორინგი. თუ პაციენტთან </w:t>
            </w:r>
            <w:r w:rsidR="00FC5255">
              <w:rPr>
                <w:rFonts w:ascii="Sylfaen" w:hAnsi="Sylfaen"/>
                <w:sz w:val="16"/>
                <w:szCs w:val="16"/>
                <w:lang w:val="ka-GE"/>
              </w:rPr>
              <w:t xml:space="preserve">დადასტურებულია </w:t>
            </w:r>
            <w:r w:rsidR="00225620" w:rsidRPr="00CB15E8">
              <w:rPr>
                <w:rFonts w:ascii="Sylfaen" w:hAnsi="Sylfaen"/>
                <w:sz w:val="16"/>
                <w:szCs w:val="16"/>
                <w:lang w:val="ka-GE"/>
              </w:rPr>
              <w:t>ვირუსული ჰეპატიტი</w:t>
            </w:r>
            <w:r w:rsidR="00FC5255">
              <w:rPr>
                <w:rFonts w:ascii="Sylfaen" w:hAnsi="Sylfaen"/>
                <w:sz w:val="16"/>
                <w:szCs w:val="16"/>
                <w:lang w:val="ka-GE"/>
              </w:rPr>
              <w:t xml:space="preserve">, </w:t>
            </w:r>
            <w:r w:rsidR="00225620" w:rsidRPr="00CB15E8">
              <w:rPr>
                <w:rFonts w:ascii="Sylfaen" w:hAnsi="Sylfaen"/>
                <w:sz w:val="16"/>
                <w:szCs w:val="16"/>
                <w:lang w:val="ka-GE"/>
              </w:rPr>
              <w:t>პირველ თვე</w:t>
            </w:r>
            <w:r w:rsidR="00FC5255">
              <w:rPr>
                <w:rFonts w:ascii="Sylfaen" w:hAnsi="Sylfaen"/>
                <w:sz w:val="16"/>
                <w:szCs w:val="16"/>
                <w:lang w:val="ka-GE"/>
              </w:rPr>
              <w:t xml:space="preserve">ს - </w:t>
            </w:r>
            <w:r w:rsidR="00225620" w:rsidRPr="00CB15E8">
              <w:rPr>
                <w:rFonts w:ascii="Sylfaen" w:hAnsi="Sylfaen"/>
                <w:sz w:val="16"/>
                <w:szCs w:val="16"/>
                <w:lang w:val="ka-GE"/>
              </w:rPr>
              <w:t xml:space="preserve">ყოველკვირეულად, </w:t>
            </w:r>
            <w:r w:rsidR="00FC5255">
              <w:rPr>
                <w:rFonts w:ascii="Sylfaen" w:hAnsi="Sylfaen"/>
                <w:sz w:val="16"/>
                <w:szCs w:val="16"/>
                <w:lang w:val="ka-GE"/>
              </w:rPr>
              <w:t>შ</w:t>
            </w:r>
            <w:r w:rsidR="00225620" w:rsidRPr="00CB15E8">
              <w:rPr>
                <w:rFonts w:ascii="Sylfaen" w:hAnsi="Sylfaen"/>
                <w:sz w:val="16"/>
                <w:szCs w:val="16"/>
                <w:lang w:val="ka-GE"/>
              </w:rPr>
              <w:t xml:space="preserve">ემდეგ </w:t>
            </w:r>
            <w:r w:rsidR="00FC5255">
              <w:rPr>
                <w:rFonts w:ascii="Sylfaen" w:hAnsi="Sylfaen"/>
                <w:sz w:val="16"/>
                <w:szCs w:val="16"/>
                <w:lang w:val="ka-GE"/>
              </w:rPr>
              <w:t xml:space="preserve">- </w:t>
            </w:r>
            <w:r w:rsidR="00225620" w:rsidRPr="00CB15E8">
              <w:rPr>
                <w:rFonts w:ascii="Sylfaen" w:hAnsi="Sylfaen"/>
                <w:sz w:val="16"/>
                <w:szCs w:val="16"/>
                <w:lang w:val="ka-GE"/>
              </w:rPr>
              <w:t>1-4 კვირაში ერთხელ</w:t>
            </w:r>
          </w:p>
        </w:tc>
        <w:tc>
          <w:tcPr>
            <w:tcW w:w="1040" w:type="dxa"/>
          </w:tcPr>
          <w:p w:rsidR="00225620" w:rsidRPr="00CB15E8" w:rsidRDefault="00225620" w:rsidP="00282447">
            <w:pPr>
              <w:spacing w:after="0"/>
              <w:rPr>
                <w:rFonts w:ascii="Sylfaen" w:hAnsi="Sylfaen"/>
                <w:sz w:val="16"/>
                <w:szCs w:val="16"/>
                <w:lang w:val="ka-GE"/>
              </w:rPr>
            </w:pPr>
          </w:p>
        </w:tc>
        <w:tc>
          <w:tcPr>
            <w:tcW w:w="1264" w:type="dxa"/>
          </w:tcPr>
          <w:p w:rsidR="00225620" w:rsidRPr="00CB15E8" w:rsidRDefault="00225620" w:rsidP="00282447">
            <w:pPr>
              <w:spacing w:after="0"/>
              <w:rPr>
                <w:rFonts w:ascii="Sylfaen" w:hAnsi="Sylfaen"/>
                <w:sz w:val="16"/>
                <w:szCs w:val="16"/>
                <w:lang w:val="ka-GE"/>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TSH</w:t>
            </w:r>
          </w:p>
        </w:tc>
        <w:tc>
          <w:tcPr>
            <w:tcW w:w="933" w:type="dxa"/>
            <w:shd w:val="clear" w:color="auto" w:fill="auto"/>
            <w:vAlign w:val="center"/>
          </w:tcPr>
          <w:p w:rsidR="000B5DA7" w:rsidRPr="00CB15E8" w:rsidRDefault="000B5DA7" w:rsidP="00307F57">
            <w:pPr>
              <w:spacing w:after="0"/>
              <w:jc w:val="center"/>
              <w:rPr>
                <w:rFonts w:ascii="Sylfaen" w:hAnsi="Sylfaen"/>
                <w:sz w:val="16"/>
                <w:szCs w:val="16"/>
                <w:lang w:val="ka-GE"/>
              </w:rPr>
            </w:pPr>
            <w:r w:rsidRPr="00CB15E8">
              <w:rPr>
                <w:rFonts w:ascii="Sylfaen" w:hAnsi="Sylfaen"/>
                <w:sz w:val="16"/>
                <w:szCs w:val="16"/>
                <w:lang w:val="ka-GE"/>
              </w:rPr>
              <w:t>X (პაციენტის ინდივიდუალური მდგომარეობის გათვალისწინებით</w:t>
            </w:r>
            <w:r w:rsidR="00307F57">
              <w:rPr>
                <w:rFonts w:ascii="Sylfaen" w:hAnsi="Sylfaen"/>
                <w:sz w:val="16"/>
                <w:szCs w:val="16"/>
                <w:lang w:val="ka-GE"/>
              </w:rPr>
              <w:t>)</w:t>
            </w:r>
          </w:p>
        </w:tc>
        <w:tc>
          <w:tcPr>
            <w:tcW w:w="6929" w:type="dxa"/>
            <w:gridSpan w:val="10"/>
            <w:shd w:val="clear" w:color="auto" w:fill="auto"/>
            <w:vAlign w:val="center"/>
          </w:tcPr>
          <w:p w:rsidR="000B5DA7" w:rsidRPr="00CB15E8" w:rsidRDefault="000B5DA7" w:rsidP="009249D0">
            <w:pPr>
              <w:spacing w:after="0"/>
              <w:jc w:val="center"/>
              <w:rPr>
                <w:rFonts w:ascii="Sylfaen" w:hAnsi="Sylfaen"/>
                <w:sz w:val="16"/>
                <w:szCs w:val="16"/>
                <w:lang w:val="ka-GE"/>
              </w:rPr>
            </w:pPr>
            <w:r w:rsidRPr="00CB15E8">
              <w:rPr>
                <w:rFonts w:ascii="Sylfaen" w:hAnsi="Sylfaen"/>
                <w:sz w:val="16"/>
                <w:szCs w:val="16"/>
                <w:lang w:val="ka-GE"/>
              </w:rPr>
              <w:t>გაიმეორეთ</w:t>
            </w:r>
            <w:r w:rsidR="009249D0">
              <w:rPr>
                <w:rFonts w:ascii="Sylfaen" w:hAnsi="Sylfaen"/>
                <w:sz w:val="16"/>
                <w:szCs w:val="16"/>
                <w:lang w:val="ka-GE"/>
              </w:rPr>
              <w:t>,</w:t>
            </w:r>
            <w:r w:rsidRPr="00CB15E8">
              <w:rPr>
                <w:rFonts w:ascii="Sylfaen" w:hAnsi="Sylfaen"/>
                <w:sz w:val="16"/>
                <w:szCs w:val="16"/>
                <w:lang w:val="ka-GE"/>
              </w:rPr>
              <w:t xml:space="preserve"> თუ კლინიკურად </w:t>
            </w:r>
            <w:r w:rsidR="009249D0" w:rsidRPr="00CB15E8">
              <w:rPr>
                <w:rFonts w:ascii="Sylfaen" w:hAnsi="Sylfaen"/>
                <w:sz w:val="16"/>
                <w:szCs w:val="16"/>
                <w:lang w:val="ka-GE"/>
              </w:rPr>
              <w:t>საჭიროება</w:t>
            </w:r>
            <w:r w:rsidR="009249D0">
              <w:rPr>
                <w:rFonts w:ascii="Sylfaen" w:hAnsi="Sylfaen"/>
                <w:sz w:val="16"/>
                <w:szCs w:val="16"/>
                <w:lang w:val="ka-GE"/>
              </w:rPr>
              <w:t xml:space="preserve"> </w:t>
            </w:r>
            <w:r w:rsidR="009249D0" w:rsidRPr="00CB15E8">
              <w:rPr>
                <w:rFonts w:ascii="Sylfaen" w:hAnsi="Sylfaen"/>
                <w:sz w:val="16"/>
                <w:szCs w:val="16"/>
                <w:lang w:val="ka-GE"/>
              </w:rPr>
              <w:t>ვლინდება</w:t>
            </w:r>
          </w:p>
        </w:tc>
        <w:tc>
          <w:tcPr>
            <w:tcW w:w="2310" w:type="dxa"/>
            <w:gridSpan w:val="2"/>
            <w:shd w:val="clear" w:color="auto" w:fill="auto"/>
            <w:vAlign w:val="center"/>
          </w:tcPr>
          <w:p w:rsidR="000B5DA7" w:rsidRPr="00CB15E8" w:rsidRDefault="000B5DA7" w:rsidP="00FC5255">
            <w:pPr>
              <w:spacing w:after="0"/>
              <w:rPr>
                <w:rFonts w:ascii="Sylfaen" w:hAnsi="Sylfaen"/>
                <w:sz w:val="16"/>
                <w:szCs w:val="16"/>
                <w:lang w:val="en-GB"/>
              </w:rPr>
            </w:pPr>
            <w:r w:rsidRPr="00CB15E8">
              <w:rPr>
                <w:rFonts w:ascii="Sylfaen" w:hAnsi="Sylfaen"/>
                <w:sz w:val="16"/>
                <w:szCs w:val="16"/>
                <w:lang w:val="ka-GE"/>
              </w:rPr>
              <w:t>მჭიდრო მონიტორინგი</w:t>
            </w:r>
            <w:r w:rsidR="00FC5255">
              <w:rPr>
                <w:rFonts w:ascii="Sylfaen" w:hAnsi="Sylfaen"/>
                <w:sz w:val="16"/>
                <w:szCs w:val="16"/>
                <w:lang w:val="ka-GE"/>
              </w:rPr>
              <w:t xml:space="preserve">, </w:t>
            </w:r>
            <w:r w:rsidRPr="00CB15E8">
              <w:rPr>
                <w:rFonts w:ascii="Sylfaen" w:hAnsi="Sylfaen"/>
                <w:sz w:val="16"/>
                <w:szCs w:val="16"/>
                <w:lang w:val="ka-GE"/>
              </w:rPr>
              <w:t xml:space="preserve">თუ პაციენტი იღებს </w:t>
            </w:r>
            <w:r w:rsidRPr="00CB15E8">
              <w:rPr>
                <w:rFonts w:ascii="Sylfaen" w:hAnsi="Sylfaen"/>
                <w:sz w:val="16"/>
                <w:szCs w:val="16"/>
                <w:lang w:val="en-GB"/>
              </w:rPr>
              <w:t>Eto / Pto</w:t>
            </w:r>
            <w:r w:rsidR="00FC5255">
              <w:rPr>
                <w:rFonts w:ascii="Sylfaen" w:hAnsi="Sylfaen"/>
                <w:sz w:val="16"/>
                <w:szCs w:val="16"/>
                <w:lang w:val="ka-GE"/>
              </w:rPr>
              <w:t xml:space="preserve"> </w:t>
            </w:r>
            <w:r w:rsidRPr="00CB15E8">
              <w:rPr>
                <w:rFonts w:ascii="Sylfaen" w:hAnsi="Sylfaen"/>
                <w:sz w:val="16"/>
                <w:szCs w:val="16"/>
                <w:lang w:val="ka-GE"/>
              </w:rPr>
              <w:t>და</w:t>
            </w:r>
            <w:r w:rsidRPr="00CB15E8">
              <w:rPr>
                <w:rFonts w:ascii="Sylfaen" w:hAnsi="Sylfaen"/>
                <w:sz w:val="16"/>
                <w:szCs w:val="16"/>
                <w:lang w:val="en-GB"/>
              </w:rPr>
              <w:t xml:space="preserve"> PAS</w:t>
            </w:r>
            <w:r w:rsidR="00FC5255">
              <w:rPr>
                <w:rFonts w:ascii="Sylfaen" w:hAnsi="Sylfaen"/>
                <w:sz w:val="16"/>
                <w:szCs w:val="16"/>
                <w:lang w:val="ka-GE"/>
              </w:rPr>
              <w:t>-ს</w:t>
            </w:r>
            <w:r w:rsidRPr="00CB15E8">
              <w:rPr>
                <w:rFonts w:ascii="Sylfaen" w:hAnsi="Sylfaen"/>
                <w:sz w:val="16"/>
                <w:szCs w:val="16"/>
                <w:lang w:val="en-GB"/>
              </w:rPr>
              <w:t xml:space="preserve"> </w:t>
            </w: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ალბუმინი შრატში</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483" w:type="dxa"/>
            <w:gridSpan w:val="9"/>
            <w:shd w:val="clear" w:color="auto" w:fill="auto"/>
            <w:vAlign w:val="center"/>
          </w:tcPr>
          <w:p w:rsidR="000B5DA7" w:rsidRPr="00CB15E8" w:rsidRDefault="000B5DA7" w:rsidP="009249D0">
            <w:pPr>
              <w:spacing w:after="0"/>
              <w:jc w:val="center"/>
              <w:rPr>
                <w:rFonts w:ascii="Sylfaen" w:hAnsi="Sylfaen"/>
                <w:sz w:val="16"/>
                <w:szCs w:val="16"/>
                <w:lang w:val="en-GB"/>
              </w:rPr>
            </w:pPr>
            <w:r w:rsidRPr="00CB15E8">
              <w:rPr>
                <w:rFonts w:ascii="Sylfaen" w:hAnsi="Sylfaen"/>
                <w:sz w:val="16"/>
                <w:szCs w:val="16"/>
                <w:lang w:val="ka-GE"/>
              </w:rPr>
              <w:t>თუ დაბალია</w:t>
            </w:r>
            <w:r w:rsidR="00CB15E8">
              <w:rPr>
                <w:rFonts w:ascii="Sylfaen" w:hAnsi="Sylfaen"/>
                <w:sz w:val="16"/>
                <w:szCs w:val="16"/>
                <w:lang w:val="ka-GE"/>
              </w:rPr>
              <w:t xml:space="preserve">, </w:t>
            </w:r>
            <w:r w:rsidRPr="00CB15E8">
              <w:rPr>
                <w:rFonts w:ascii="Sylfaen" w:hAnsi="Sylfaen"/>
                <w:sz w:val="16"/>
                <w:szCs w:val="16"/>
                <w:lang w:val="ka-GE"/>
              </w:rPr>
              <w:t>საჭიროა მონიტორინგი</w:t>
            </w:r>
            <w:r w:rsidR="009249D0">
              <w:rPr>
                <w:rFonts w:ascii="Sylfaen" w:hAnsi="Sylfaen"/>
                <w:sz w:val="16"/>
                <w:szCs w:val="16"/>
                <w:lang w:val="ka-GE"/>
              </w:rPr>
              <w:t xml:space="preserve"> </w:t>
            </w:r>
            <w:r w:rsidRPr="00CB15E8">
              <w:rPr>
                <w:rFonts w:ascii="Sylfaen" w:hAnsi="Sylfaen"/>
                <w:sz w:val="16"/>
                <w:szCs w:val="16"/>
                <w:lang w:val="ka-GE"/>
              </w:rPr>
              <w:t>სანამ რეჟიმში დელამანიდია ჩ</w:t>
            </w:r>
            <w:r w:rsidR="00CB15E8">
              <w:rPr>
                <w:rFonts w:ascii="Sylfaen" w:hAnsi="Sylfaen"/>
                <w:sz w:val="16"/>
                <w:szCs w:val="16"/>
                <w:lang w:val="ka-GE"/>
              </w:rPr>
              <w:t>ა</w:t>
            </w:r>
            <w:r w:rsidRPr="00CB15E8">
              <w:rPr>
                <w:rFonts w:ascii="Sylfaen" w:hAnsi="Sylfaen"/>
                <w:sz w:val="16"/>
                <w:szCs w:val="16"/>
                <w:lang w:val="ka-GE"/>
              </w:rPr>
              <w:t xml:space="preserve">რთული </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310" w:type="dxa"/>
            <w:gridSpan w:val="2"/>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დელამანიდზე მყოფი პაციენტები</w:t>
            </w:r>
            <w:r w:rsidR="00A672D3" w:rsidRPr="00CB15E8">
              <w:rPr>
                <w:rFonts w:ascii="Sylfaen" w:hAnsi="Sylfaen"/>
                <w:sz w:val="16"/>
                <w:szCs w:val="16"/>
                <w:lang w:val="ka-GE"/>
              </w:rPr>
              <w:t>სთვის</w:t>
            </w: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ლიპაზა/ამილაზა</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483" w:type="dxa"/>
            <w:gridSpan w:val="9"/>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ka-GE"/>
              </w:rPr>
              <w:t>გაიმეორეთ</w:t>
            </w:r>
            <w:r w:rsidR="009249D0">
              <w:rPr>
                <w:rFonts w:ascii="Sylfaen" w:hAnsi="Sylfaen"/>
                <w:sz w:val="16"/>
                <w:szCs w:val="16"/>
                <w:lang w:val="ka-GE"/>
              </w:rPr>
              <w:t>,</w:t>
            </w:r>
            <w:r w:rsidRPr="00CB15E8">
              <w:rPr>
                <w:rFonts w:ascii="Sylfaen" w:hAnsi="Sylfaen"/>
                <w:sz w:val="16"/>
                <w:szCs w:val="16"/>
                <w:lang w:val="ka-GE"/>
              </w:rPr>
              <w:t xml:space="preserve"> თუ კლინიკურად საჭიროება ვლინდება</w:t>
            </w:r>
          </w:p>
        </w:tc>
        <w:tc>
          <w:tcPr>
            <w:tcW w:w="144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2310" w:type="dxa"/>
            <w:gridSpan w:val="2"/>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სანამ პაციენტი ბედაქილინზეა</w:t>
            </w: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C5C4D" w:rsidRDefault="00CC5C4D" w:rsidP="00CC5C4D">
            <w:pPr>
              <w:spacing w:after="0"/>
              <w:rPr>
                <w:rFonts w:ascii="Sylfaen" w:hAnsi="Sylfaen"/>
                <w:sz w:val="16"/>
                <w:szCs w:val="16"/>
                <w:lang w:val="en-GB"/>
              </w:rPr>
            </w:pPr>
            <w:r w:rsidRPr="00CC5C4D">
              <w:rPr>
                <w:rFonts w:ascii="Sylfaen" w:hAnsi="Sylfaen"/>
                <w:bCs/>
                <w:sz w:val="16"/>
                <w:szCs w:val="16"/>
                <w:lang w:val="ka-GE"/>
              </w:rPr>
              <w:t>C და B ვირუსული ჰეპატიტების კვლევა (anti HCV, HBsAg)</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6929" w:type="dxa"/>
            <w:gridSpan w:val="10"/>
            <w:shd w:val="clear" w:color="auto" w:fill="auto"/>
            <w:vAlign w:val="center"/>
          </w:tcPr>
          <w:p w:rsidR="000B5DA7" w:rsidRPr="00CB15E8" w:rsidRDefault="000B5DA7" w:rsidP="009249D0">
            <w:pPr>
              <w:spacing w:after="0"/>
              <w:jc w:val="center"/>
              <w:rPr>
                <w:rFonts w:ascii="Sylfaen" w:hAnsi="Sylfaen"/>
                <w:sz w:val="16"/>
                <w:szCs w:val="16"/>
                <w:lang w:val="en-GB"/>
              </w:rPr>
            </w:pPr>
            <w:r w:rsidRPr="00CB15E8">
              <w:rPr>
                <w:rFonts w:ascii="Sylfaen" w:hAnsi="Sylfaen"/>
                <w:sz w:val="16"/>
                <w:szCs w:val="16"/>
                <w:lang w:val="ka-GE"/>
              </w:rPr>
              <w:t>გაიმეორეთ</w:t>
            </w:r>
            <w:r w:rsidR="009249D0">
              <w:rPr>
                <w:rFonts w:ascii="Sylfaen" w:hAnsi="Sylfaen"/>
                <w:sz w:val="16"/>
                <w:szCs w:val="16"/>
                <w:lang w:val="ka-GE"/>
              </w:rPr>
              <w:t xml:space="preserve">, </w:t>
            </w:r>
            <w:r w:rsidRPr="00CB15E8">
              <w:rPr>
                <w:rFonts w:ascii="Sylfaen" w:hAnsi="Sylfaen"/>
                <w:sz w:val="16"/>
                <w:szCs w:val="16"/>
                <w:lang w:val="ka-GE"/>
              </w:rPr>
              <w:t>თუ კლინიკურად საჭიროება ვლინდება</w:t>
            </w:r>
          </w:p>
        </w:tc>
        <w:tc>
          <w:tcPr>
            <w:tcW w:w="2310" w:type="dxa"/>
            <w:gridSpan w:val="2"/>
            <w:shd w:val="clear" w:color="auto" w:fill="auto"/>
            <w:vAlign w:val="center"/>
          </w:tcPr>
          <w:p w:rsidR="000B5DA7" w:rsidRPr="00CB15E8" w:rsidRDefault="000B5DA7" w:rsidP="00282447">
            <w:pPr>
              <w:spacing w:after="0"/>
              <w:rPr>
                <w:rFonts w:ascii="Sylfaen" w:hAnsi="Sylfaen"/>
                <w:sz w:val="16"/>
                <w:szCs w:val="16"/>
                <w:lang w:val="en-GB"/>
              </w:rPr>
            </w:pP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ka-GE"/>
              </w:rPr>
            </w:pPr>
            <w:r w:rsidRPr="00CB15E8">
              <w:rPr>
                <w:rFonts w:ascii="Sylfaen" w:hAnsi="Sylfaen"/>
                <w:sz w:val="16"/>
                <w:szCs w:val="16"/>
                <w:lang w:val="ka-GE"/>
              </w:rPr>
              <w:t>ორსულობა</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6929" w:type="dxa"/>
            <w:gridSpan w:val="10"/>
            <w:shd w:val="clear" w:color="auto" w:fill="auto"/>
            <w:vAlign w:val="center"/>
          </w:tcPr>
          <w:p w:rsidR="000B5DA7" w:rsidRPr="00CB15E8" w:rsidRDefault="000B5DA7" w:rsidP="009249D0">
            <w:pPr>
              <w:spacing w:after="0"/>
              <w:jc w:val="center"/>
              <w:rPr>
                <w:rFonts w:ascii="Sylfaen" w:hAnsi="Sylfaen"/>
                <w:sz w:val="16"/>
                <w:szCs w:val="16"/>
                <w:lang w:val="en-GB"/>
              </w:rPr>
            </w:pPr>
            <w:r w:rsidRPr="00CB15E8">
              <w:rPr>
                <w:rFonts w:ascii="Sylfaen" w:hAnsi="Sylfaen"/>
                <w:sz w:val="16"/>
                <w:szCs w:val="16"/>
                <w:lang w:val="ka-GE"/>
              </w:rPr>
              <w:t>გაიმეორეთ</w:t>
            </w:r>
            <w:r w:rsidR="009249D0">
              <w:rPr>
                <w:rFonts w:ascii="Sylfaen" w:hAnsi="Sylfaen"/>
                <w:sz w:val="16"/>
                <w:szCs w:val="16"/>
                <w:lang w:val="ka-GE"/>
              </w:rPr>
              <w:t xml:space="preserve">, </w:t>
            </w:r>
            <w:r w:rsidRPr="00CB15E8">
              <w:rPr>
                <w:rFonts w:ascii="Sylfaen" w:hAnsi="Sylfaen"/>
                <w:sz w:val="16"/>
                <w:szCs w:val="16"/>
                <w:lang w:val="ka-GE"/>
              </w:rPr>
              <w:t>თუ კლინიკურად საჭიროება ვლინდება</w:t>
            </w:r>
          </w:p>
        </w:tc>
        <w:tc>
          <w:tcPr>
            <w:tcW w:w="2310" w:type="dxa"/>
            <w:gridSpan w:val="2"/>
            <w:shd w:val="clear" w:color="auto" w:fill="auto"/>
            <w:vAlign w:val="center"/>
          </w:tcPr>
          <w:p w:rsidR="000B5DA7" w:rsidRPr="00CB15E8" w:rsidRDefault="000B5DA7" w:rsidP="00282447">
            <w:pPr>
              <w:spacing w:after="0"/>
              <w:rPr>
                <w:rFonts w:ascii="Sylfaen" w:hAnsi="Sylfaen"/>
                <w:sz w:val="16"/>
                <w:szCs w:val="16"/>
                <w:lang w:val="en-GB"/>
              </w:rPr>
            </w:pP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331"/>
        </w:trPr>
        <w:tc>
          <w:tcPr>
            <w:tcW w:w="2626" w:type="dxa"/>
            <w:shd w:val="clear" w:color="auto" w:fill="auto"/>
            <w:vAlign w:val="center"/>
          </w:tcPr>
          <w:p w:rsidR="000B5DA7" w:rsidRPr="00CB15E8" w:rsidRDefault="000B5DA7" w:rsidP="00282447">
            <w:pPr>
              <w:spacing w:after="0"/>
              <w:rPr>
                <w:rFonts w:ascii="Sylfaen" w:hAnsi="Sylfaen"/>
                <w:sz w:val="16"/>
                <w:szCs w:val="16"/>
                <w:lang w:val="en-GB"/>
              </w:rPr>
            </w:pPr>
            <w:r w:rsidRPr="00CB15E8">
              <w:rPr>
                <w:rFonts w:ascii="Sylfaen" w:hAnsi="Sylfaen"/>
                <w:sz w:val="16"/>
                <w:szCs w:val="16"/>
                <w:lang w:val="en-GB"/>
              </w:rPr>
              <w:t>HIV</w:t>
            </w:r>
          </w:p>
        </w:tc>
        <w:tc>
          <w:tcPr>
            <w:tcW w:w="933" w:type="dxa"/>
            <w:shd w:val="clear" w:color="auto" w:fill="auto"/>
            <w:vAlign w:val="center"/>
          </w:tcPr>
          <w:p w:rsidR="000B5DA7" w:rsidRPr="00CB15E8" w:rsidRDefault="000B5DA7"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6929" w:type="dxa"/>
            <w:gridSpan w:val="10"/>
            <w:shd w:val="clear" w:color="auto" w:fill="auto"/>
            <w:vAlign w:val="center"/>
          </w:tcPr>
          <w:p w:rsidR="000B5DA7" w:rsidRPr="00CB15E8" w:rsidRDefault="000B5DA7" w:rsidP="009249D0">
            <w:pPr>
              <w:spacing w:after="0"/>
              <w:jc w:val="center"/>
              <w:rPr>
                <w:rFonts w:ascii="Sylfaen" w:hAnsi="Sylfaen"/>
                <w:sz w:val="16"/>
                <w:szCs w:val="16"/>
                <w:lang w:val="en-GB"/>
              </w:rPr>
            </w:pPr>
            <w:r w:rsidRPr="00CB15E8">
              <w:rPr>
                <w:rFonts w:ascii="Sylfaen" w:hAnsi="Sylfaen"/>
                <w:sz w:val="16"/>
                <w:szCs w:val="16"/>
                <w:lang w:val="ka-GE"/>
              </w:rPr>
              <w:t>გაიმეორეთ</w:t>
            </w:r>
            <w:r w:rsidR="009249D0">
              <w:rPr>
                <w:rFonts w:ascii="Sylfaen" w:hAnsi="Sylfaen"/>
                <w:sz w:val="16"/>
                <w:szCs w:val="16"/>
                <w:lang w:val="ka-GE"/>
              </w:rPr>
              <w:t xml:space="preserve">, </w:t>
            </w:r>
            <w:r w:rsidRPr="00CB15E8">
              <w:rPr>
                <w:rFonts w:ascii="Sylfaen" w:hAnsi="Sylfaen"/>
                <w:sz w:val="16"/>
                <w:szCs w:val="16"/>
                <w:lang w:val="ka-GE"/>
              </w:rPr>
              <w:t>თუ კლინიკურად საჭიროება ვლინდება</w:t>
            </w:r>
          </w:p>
        </w:tc>
        <w:tc>
          <w:tcPr>
            <w:tcW w:w="2310" w:type="dxa"/>
            <w:gridSpan w:val="2"/>
            <w:shd w:val="clear" w:color="auto" w:fill="auto"/>
            <w:vAlign w:val="center"/>
          </w:tcPr>
          <w:p w:rsidR="000B5DA7" w:rsidRPr="00CB15E8" w:rsidRDefault="000B5DA7" w:rsidP="00282447">
            <w:pPr>
              <w:spacing w:after="0"/>
              <w:rPr>
                <w:rFonts w:ascii="Sylfaen" w:hAnsi="Sylfaen"/>
                <w:sz w:val="16"/>
                <w:szCs w:val="16"/>
                <w:lang w:val="en-GB"/>
              </w:rPr>
            </w:pPr>
          </w:p>
        </w:tc>
        <w:tc>
          <w:tcPr>
            <w:tcW w:w="1040" w:type="dxa"/>
          </w:tcPr>
          <w:p w:rsidR="000B5DA7" w:rsidRPr="00CB15E8" w:rsidRDefault="000B5DA7" w:rsidP="00282447">
            <w:pPr>
              <w:spacing w:after="0"/>
              <w:rPr>
                <w:rFonts w:ascii="Sylfaen" w:hAnsi="Sylfaen"/>
                <w:sz w:val="16"/>
                <w:szCs w:val="16"/>
                <w:lang w:val="en-GB"/>
              </w:rPr>
            </w:pPr>
          </w:p>
        </w:tc>
        <w:tc>
          <w:tcPr>
            <w:tcW w:w="1264" w:type="dxa"/>
          </w:tcPr>
          <w:p w:rsidR="000B5DA7" w:rsidRPr="00CB15E8" w:rsidRDefault="000B5DA7" w:rsidP="00282447">
            <w:pPr>
              <w:spacing w:after="0"/>
              <w:rPr>
                <w:rFonts w:ascii="Sylfaen" w:hAnsi="Sylfaen"/>
                <w:sz w:val="16"/>
                <w:szCs w:val="16"/>
                <w:lang w:val="en-GB"/>
              </w:rPr>
            </w:pPr>
          </w:p>
        </w:tc>
      </w:tr>
      <w:tr w:rsidR="000B5DA7" w:rsidRPr="00CB15E8" w:rsidTr="009D43B3">
        <w:trPr>
          <w:trHeight w:val="562"/>
        </w:trPr>
        <w:tc>
          <w:tcPr>
            <w:tcW w:w="2626" w:type="dxa"/>
            <w:shd w:val="clear" w:color="auto" w:fill="auto"/>
            <w:vAlign w:val="center"/>
          </w:tcPr>
          <w:p w:rsidR="000B5DA7" w:rsidRPr="00CB15E8" w:rsidRDefault="000B5DA7" w:rsidP="00282447">
            <w:pPr>
              <w:spacing w:after="0"/>
              <w:rPr>
                <w:rFonts w:ascii="Sylfaen" w:hAnsi="Sylfaen"/>
                <w:sz w:val="16"/>
                <w:szCs w:val="16"/>
                <w:lang w:val="en-GB"/>
              </w:rPr>
            </w:pPr>
            <w:r w:rsidRPr="00CB15E8">
              <w:rPr>
                <w:rFonts w:ascii="Sylfaen" w:hAnsi="Sylfaen"/>
                <w:sz w:val="16"/>
                <w:szCs w:val="16"/>
                <w:lang w:val="ka-GE"/>
              </w:rPr>
              <w:t xml:space="preserve">თუ </w:t>
            </w:r>
            <w:r w:rsidRPr="00CB15E8">
              <w:rPr>
                <w:rFonts w:ascii="Sylfaen" w:hAnsi="Sylfaen"/>
                <w:sz w:val="16"/>
                <w:szCs w:val="16"/>
                <w:lang w:val="en-GB"/>
              </w:rPr>
              <w:t>HIV+, CD4 (</w:t>
            </w:r>
            <w:r w:rsidRPr="00CB15E8">
              <w:rPr>
                <w:rFonts w:ascii="Sylfaen" w:hAnsi="Sylfaen"/>
                <w:sz w:val="16"/>
                <w:szCs w:val="16"/>
                <w:lang w:val="ka-GE"/>
              </w:rPr>
              <w:t>ატარებს</w:t>
            </w:r>
            <w:r w:rsidRPr="00CB15E8">
              <w:rPr>
                <w:rFonts w:ascii="Sylfaen" w:hAnsi="Sylfaen"/>
                <w:sz w:val="16"/>
                <w:szCs w:val="16"/>
                <w:lang w:val="en-GB"/>
              </w:rPr>
              <w:t xml:space="preserve"> HIV </w:t>
            </w:r>
            <w:r w:rsidRPr="00CB15E8">
              <w:rPr>
                <w:rFonts w:ascii="Sylfaen" w:hAnsi="Sylfaen"/>
                <w:sz w:val="16"/>
                <w:szCs w:val="16"/>
                <w:lang w:val="ka-GE"/>
              </w:rPr>
              <w:t xml:space="preserve">პროგრამა) </w:t>
            </w:r>
          </w:p>
        </w:tc>
        <w:tc>
          <w:tcPr>
            <w:tcW w:w="933" w:type="dxa"/>
            <w:shd w:val="clear" w:color="auto" w:fill="auto"/>
          </w:tcPr>
          <w:p w:rsidR="000B5DA7" w:rsidRPr="00CB15E8" w:rsidRDefault="000B5DA7" w:rsidP="00282447">
            <w:pPr>
              <w:jc w:val="center"/>
              <w:rPr>
                <w:rFonts w:ascii="Sylfaen" w:hAnsi="Sylfaen"/>
                <w:sz w:val="16"/>
                <w:szCs w:val="16"/>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46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37"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shd w:val="clear" w:color="auto" w:fill="auto"/>
            <w:vAlign w:val="center"/>
          </w:tcPr>
          <w:p w:rsidR="000B5DA7" w:rsidRPr="00CB15E8" w:rsidRDefault="000B5DA7" w:rsidP="009249D0">
            <w:pPr>
              <w:spacing w:after="0"/>
              <w:jc w:val="center"/>
              <w:rPr>
                <w:rFonts w:ascii="Sylfaen" w:hAnsi="Sylfaen"/>
                <w:sz w:val="16"/>
                <w:szCs w:val="16"/>
                <w:lang w:val="en-GB"/>
              </w:rPr>
            </w:pPr>
            <w:r w:rsidRPr="00CB15E8">
              <w:rPr>
                <w:rFonts w:ascii="Sylfaen" w:hAnsi="Sylfaen"/>
                <w:sz w:val="16"/>
                <w:szCs w:val="16"/>
                <w:lang w:val="ka-GE"/>
              </w:rPr>
              <w:t>მეექვსე თვე</w:t>
            </w:r>
            <w:r w:rsidR="009249D0">
              <w:rPr>
                <w:rFonts w:ascii="Sylfaen" w:hAnsi="Sylfaen"/>
                <w:sz w:val="16"/>
                <w:szCs w:val="16"/>
                <w:lang w:val="ka-GE"/>
              </w:rPr>
              <w:t>ს</w:t>
            </w:r>
            <w:r w:rsidRPr="00CB15E8">
              <w:rPr>
                <w:rFonts w:ascii="Sylfaen" w:hAnsi="Sylfaen"/>
                <w:sz w:val="16"/>
                <w:szCs w:val="16"/>
                <w:lang w:val="ka-GE"/>
              </w:rPr>
              <w:t xml:space="preserve"> (</w:t>
            </w:r>
            <w:r w:rsidR="009249D0">
              <w:rPr>
                <w:rFonts w:ascii="Sylfaen" w:hAnsi="Sylfaen"/>
                <w:sz w:val="16"/>
                <w:szCs w:val="16"/>
                <w:lang w:val="ka-GE"/>
              </w:rPr>
              <w:t>ს</w:t>
            </w:r>
            <w:r w:rsidRPr="00CB15E8">
              <w:rPr>
                <w:rFonts w:ascii="Sylfaen" w:hAnsi="Sylfaen"/>
                <w:sz w:val="16"/>
                <w:szCs w:val="16"/>
                <w:lang w:val="ka-GE"/>
              </w:rPr>
              <w:t xml:space="preserve">ანამ </w:t>
            </w:r>
            <w:r w:rsidR="009249D0">
              <w:rPr>
                <w:rFonts w:ascii="Sylfaen" w:hAnsi="Sylfaen"/>
                <w:sz w:val="16"/>
                <w:szCs w:val="16"/>
                <w:lang w:val="ka-GE"/>
              </w:rPr>
              <w:t xml:space="preserve">პაციენტი </w:t>
            </w:r>
            <w:r w:rsidRPr="00CB15E8">
              <w:rPr>
                <w:rFonts w:ascii="Sylfaen" w:hAnsi="Sylfaen"/>
                <w:sz w:val="16"/>
                <w:szCs w:val="16"/>
                <w:lang w:val="ka-GE"/>
              </w:rPr>
              <w:t>საინექციო მედიკამენტზეა და მკურნალობის დასრულებისას)</w:t>
            </w:r>
          </w:p>
        </w:tc>
        <w:tc>
          <w:tcPr>
            <w:tcW w:w="2310"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040" w:type="dxa"/>
          </w:tcPr>
          <w:p w:rsidR="000B5DA7" w:rsidRPr="00CB15E8" w:rsidRDefault="000B5DA7" w:rsidP="00282447">
            <w:pPr>
              <w:spacing w:after="0"/>
              <w:jc w:val="center"/>
              <w:rPr>
                <w:rFonts w:ascii="Sylfaen" w:hAnsi="Sylfaen"/>
                <w:sz w:val="16"/>
                <w:szCs w:val="16"/>
                <w:lang w:val="en-GB"/>
              </w:rPr>
            </w:pPr>
          </w:p>
        </w:tc>
        <w:tc>
          <w:tcPr>
            <w:tcW w:w="1264" w:type="dxa"/>
          </w:tcPr>
          <w:p w:rsidR="000B5DA7" w:rsidRPr="00CB15E8" w:rsidRDefault="000B5DA7" w:rsidP="00282447">
            <w:pPr>
              <w:spacing w:after="0"/>
              <w:jc w:val="center"/>
              <w:rPr>
                <w:rFonts w:ascii="Sylfaen" w:hAnsi="Sylfaen"/>
                <w:sz w:val="16"/>
                <w:szCs w:val="16"/>
                <w:lang w:val="en-GB"/>
              </w:rPr>
            </w:pPr>
          </w:p>
        </w:tc>
      </w:tr>
      <w:tr w:rsidR="000B5DA7" w:rsidRPr="00CB15E8" w:rsidTr="00216106">
        <w:trPr>
          <w:trHeight w:val="1727"/>
        </w:trPr>
        <w:tc>
          <w:tcPr>
            <w:tcW w:w="2626" w:type="dxa"/>
            <w:shd w:val="clear" w:color="auto" w:fill="auto"/>
            <w:vAlign w:val="center"/>
          </w:tcPr>
          <w:p w:rsidR="000B5DA7" w:rsidRPr="00CB15E8" w:rsidRDefault="000B5DA7" w:rsidP="00282447">
            <w:pPr>
              <w:spacing w:after="0"/>
              <w:rPr>
                <w:rFonts w:ascii="Sylfaen" w:hAnsi="Sylfaen"/>
                <w:sz w:val="16"/>
                <w:szCs w:val="16"/>
                <w:lang w:val="en-GB"/>
              </w:rPr>
            </w:pPr>
            <w:r w:rsidRPr="00CB15E8">
              <w:rPr>
                <w:rFonts w:ascii="Sylfaen" w:hAnsi="Sylfaen"/>
                <w:sz w:val="16"/>
                <w:szCs w:val="16"/>
                <w:lang w:val="ka-GE"/>
              </w:rPr>
              <w:t>თუ</w:t>
            </w:r>
            <w:r w:rsidRPr="00CB15E8">
              <w:rPr>
                <w:rFonts w:ascii="Sylfaen" w:hAnsi="Sylfaen"/>
                <w:sz w:val="16"/>
                <w:szCs w:val="16"/>
                <w:lang w:val="en-GB"/>
              </w:rPr>
              <w:t xml:space="preserve"> HIV+, RNA VL (</w:t>
            </w:r>
            <w:r w:rsidRPr="00CB15E8">
              <w:rPr>
                <w:rFonts w:ascii="Sylfaen" w:hAnsi="Sylfaen"/>
                <w:sz w:val="16"/>
                <w:szCs w:val="16"/>
                <w:lang w:val="ka-GE"/>
              </w:rPr>
              <w:t>ატარებს</w:t>
            </w:r>
            <w:r w:rsidRPr="00CB15E8">
              <w:rPr>
                <w:rFonts w:ascii="Sylfaen" w:hAnsi="Sylfaen"/>
                <w:sz w:val="16"/>
                <w:szCs w:val="16"/>
                <w:lang w:val="en-GB"/>
              </w:rPr>
              <w:t xml:space="preserve"> HIV </w:t>
            </w:r>
            <w:r w:rsidRPr="00CB15E8">
              <w:rPr>
                <w:rFonts w:ascii="Sylfaen" w:hAnsi="Sylfaen"/>
                <w:sz w:val="16"/>
                <w:szCs w:val="16"/>
                <w:lang w:val="ka-GE"/>
              </w:rPr>
              <w:t>პროგრამა)</w:t>
            </w:r>
          </w:p>
        </w:tc>
        <w:tc>
          <w:tcPr>
            <w:tcW w:w="933" w:type="dxa"/>
            <w:shd w:val="clear" w:color="auto" w:fill="auto"/>
          </w:tcPr>
          <w:p w:rsidR="000B5DA7" w:rsidRPr="00CB15E8" w:rsidRDefault="000B5DA7" w:rsidP="00282447">
            <w:pPr>
              <w:jc w:val="center"/>
              <w:rPr>
                <w:rFonts w:ascii="Sylfaen" w:hAnsi="Sylfaen"/>
                <w:sz w:val="16"/>
                <w:szCs w:val="16"/>
              </w:rPr>
            </w:pPr>
            <w:r w:rsidRPr="00CB15E8">
              <w:rPr>
                <w:rFonts w:ascii="Sylfaen" w:hAnsi="Sylfaen"/>
                <w:sz w:val="16"/>
                <w:szCs w:val="16"/>
                <w:lang w:val="en-GB"/>
              </w:rPr>
              <w:t>X</w:t>
            </w:r>
          </w:p>
        </w:tc>
        <w:tc>
          <w:tcPr>
            <w:tcW w:w="1616"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84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469"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37"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503" w:type="dxa"/>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446" w:type="dxa"/>
            <w:shd w:val="clear" w:color="auto" w:fill="auto"/>
            <w:vAlign w:val="center"/>
          </w:tcPr>
          <w:p w:rsidR="000B5DA7" w:rsidRPr="00CB15E8" w:rsidRDefault="000B5DA7" w:rsidP="009249D0">
            <w:pPr>
              <w:jc w:val="center"/>
              <w:rPr>
                <w:rFonts w:ascii="Sylfaen" w:hAnsi="Sylfaen"/>
                <w:sz w:val="16"/>
                <w:szCs w:val="16"/>
                <w:lang w:val="en-GB"/>
              </w:rPr>
            </w:pPr>
            <w:r w:rsidRPr="00CB15E8">
              <w:rPr>
                <w:rFonts w:ascii="Sylfaen" w:hAnsi="Sylfaen"/>
                <w:sz w:val="16"/>
                <w:szCs w:val="16"/>
                <w:lang w:val="ka-GE"/>
              </w:rPr>
              <w:t>მეექვსე თვე</w:t>
            </w:r>
            <w:r w:rsidR="009249D0">
              <w:rPr>
                <w:rFonts w:ascii="Sylfaen" w:hAnsi="Sylfaen"/>
                <w:sz w:val="16"/>
                <w:szCs w:val="16"/>
                <w:lang w:val="ka-GE"/>
              </w:rPr>
              <w:t>ს</w:t>
            </w:r>
            <w:r w:rsidRPr="00CB15E8">
              <w:rPr>
                <w:rFonts w:ascii="Sylfaen" w:hAnsi="Sylfaen"/>
                <w:sz w:val="16"/>
                <w:szCs w:val="16"/>
                <w:lang w:val="ka-GE"/>
              </w:rPr>
              <w:t xml:space="preserve"> (</w:t>
            </w:r>
            <w:r w:rsidR="009249D0">
              <w:rPr>
                <w:rFonts w:ascii="Sylfaen" w:hAnsi="Sylfaen"/>
                <w:sz w:val="16"/>
                <w:szCs w:val="16"/>
                <w:lang w:val="ka-GE"/>
              </w:rPr>
              <w:t>ს</w:t>
            </w:r>
            <w:r w:rsidRPr="00CB15E8">
              <w:rPr>
                <w:rFonts w:ascii="Sylfaen" w:hAnsi="Sylfaen"/>
                <w:sz w:val="16"/>
                <w:szCs w:val="16"/>
                <w:lang w:val="ka-GE"/>
              </w:rPr>
              <w:t xml:space="preserve">ანამ </w:t>
            </w:r>
            <w:r w:rsidR="009249D0">
              <w:rPr>
                <w:rFonts w:ascii="Sylfaen" w:hAnsi="Sylfaen"/>
                <w:sz w:val="16"/>
                <w:szCs w:val="16"/>
                <w:lang w:val="ka-GE"/>
              </w:rPr>
              <w:t xml:space="preserve">პაციენტი </w:t>
            </w:r>
            <w:r w:rsidRPr="00CB15E8">
              <w:rPr>
                <w:rFonts w:ascii="Sylfaen" w:hAnsi="Sylfaen"/>
                <w:sz w:val="16"/>
                <w:szCs w:val="16"/>
                <w:lang w:val="ka-GE"/>
              </w:rPr>
              <w:t>საინექციო მედიკამენტზეა და</w:t>
            </w:r>
            <w:r w:rsidR="009249D0">
              <w:rPr>
                <w:rFonts w:ascii="Sylfaen" w:hAnsi="Sylfaen"/>
                <w:sz w:val="16"/>
                <w:szCs w:val="16"/>
                <w:lang w:val="ka-GE"/>
              </w:rPr>
              <w:t xml:space="preserve"> </w:t>
            </w:r>
            <w:r w:rsidRPr="00CB15E8">
              <w:rPr>
                <w:rFonts w:ascii="Sylfaen" w:hAnsi="Sylfaen"/>
                <w:sz w:val="16"/>
                <w:szCs w:val="16"/>
                <w:lang w:val="ka-GE"/>
              </w:rPr>
              <w:t>მკურნალობის</w:t>
            </w:r>
            <w:r w:rsidR="00216106">
              <w:rPr>
                <w:rFonts w:ascii="Sylfaen" w:hAnsi="Sylfaen"/>
                <w:sz w:val="16"/>
                <w:szCs w:val="16"/>
              </w:rPr>
              <w:t xml:space="preserve"> </w:t>
            </w:r>
            <w:r w:rsidR="00216106" w:rsidRPr="00CB15E8">
              <w:rPr>
                <w:rFonts w:ascii="Sylfaen" w:hAnsi="Sylfaen"/>
                <w:sz w:val="16"/>
                <w:szCs w:val="16"/>
                <w:lang w:val="ka-GE"/>
              </w:rPr>
              <w:t>დასრულებისას)</w:t>
            </w:r>
            <w:r w:rsidRPr="00CB15E8">
              <w:rPr>
                <w:rFonts w:ascii="Sylfaen" w:hAnsi="Sylfaen"/>
                <w:sz w:val="16"/>
                <w:szCs w:val="16"/>
                <w:lang w:val="ka-GE"/>
              </w:rPr>
              <w:t xml:space="preserve"> </w:t>
            </w:r>
          </w:p>
        </w:tc>
        <w:tc>
          <w:tcPr>
            <w:tcW w:w="2310" w:type="dxa"/>
            <w:gridSpan w:val="2"/>
            <w:shd w:val="clear" w:color="auto" w:fill="auto"/>
            <w:vAlign w:val="center"/>
          </w:tcPr>
          <w:p w:rsidR="000B5DA7" w:rsidRPr="00CB15E8" w:rsidRDefault="000B5DA7" w:rsidP="00282447">
            <w:pPr>
              <w:spacing w:after="0"/>
              <w:jc w:val="center"/>
              <w:rPr>
                <w:rFonts w:ascii="Sylfaen" w:hAnsi="Sylfaen"/>
                <w:sz w:val="16"/>
                <w:szCs w:val="16"/>
                <w:lang w:val="en-GB"/>
              </w:rPr>
            </w:pPr>
          </w:p>
        </w:tc>
        <w:tc>
          <w:tcPr>
            <w:tcW w:w="1040" w:type="dxa"/>
          </w:tcPr>
          <w:p w:rsidR="000B5DA7" w:rsidRPr="00CB15E8" w:rsidRDefault="000B5DA7" w:rsidP="00282447">
            <w:pPr>
              <w:spacing w:after="0"/>
              <w:jc w:val="center"/>
              <w:rPr>
                <w:rFonts w:ascii="Sylfaen" w:hAnsi="Sylfaen"/>
                <w:sz w:val="16"/>
                <w:szCs w:val="16"/>
                <w:lang w:val="en-GB"/>
              </w:rPr>
            </w:pPr>
          </w:p>
        </w:tc>
        <w:tc>
          <w:tcPr>
            <w:tcW w:w="1264" w:type="dxa"/>
          </w:tcPr>
          <w:p w:rsidR="000B5DA7" w:rsidRPr="00CB15E8" w:rsidRDefault="000B5DA7" w:rsidP="00282447">
            <w:pPr>
              <w:spacing w:after="0"/>
              <w:jc w:val="center"/>
              <w:rPr>
                <w:rFonts w:ascii="Sylfaen" w:hAnsi="Sylfaen"/>
                <w:sz w:val="16"/>
                <w:szCs w:val="16"/>
                <w:lang w:val="en-GB"/>
              </w:rPr>
            </w:pPr>
          </w:p>
        </w:tc>
      </w:tr>
      <w:tr w:rsidR="00263A6C" w:rsidRPr="00263A6C" w:rsidTr="00CD7555">
        <w:trPr>
          <w:trHeight w:val="331"/>
        </w:trPr>
        <w:tc>
          <w:tcPr>
            <w:tcW w:w="2626" w:type="dxa"/>
            <w:shd w:val="clear" w:color="auto" w:fill="auto"/>
            <w:vAlign w:val="center"/>
          </w:tcPr>
          <w:p w:rsidR="00263A6C" w:rsidRPr="00CB15E8" w:rsidRDefault="00263A6C" w:rsidP="00282447">
            <w:pPr>
              <w:spacing w:after="0"/>
              <w:rPr>
                <w:rFonts w:ascii="Sylfaen" w:hAnsi="Sylfaen"/>
                <w:sz w:val="16"/>
                <w:szCs w:val="16"/>
                <w:lang w:val="ka-GE"/>
              </w:rPr>
            </w:pPr>
            <w:r w:rsidRPr="00CB15E8">
              <w:rPr>
                <w:rFonts w:ascii="Sylfaen" w:hAnsi="Sylfaen"/>
                <w:sz w:val="16"/>
                <w:szCs w:val="16"/>
                <w:lang w:val="ka-GE"/>
              </w:rPr>
              <w:t>გულმკერდის რენტგენოგრაფია</w:t>
            </w:r>
          </w:p>
        </w:tc>
        <w:tc>
          <w:tcPr>
            <w:tcW w:w="933" w:type="dxa"/>
            <w:shd w:val="clear" w:color="auto" w:fill="auto"/>
            <w:vAlign w:val="center"/>
          </w:tcPr>
          <w:p w:rsidR="00263A6C" w:rsidRPr="00CB15E8" w:rsidRDefault="00263A6C"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9239" w:type="dxa"/>
            <w:gridSpan w:val="12"/>
            <w:shd w:val="clear" w:color="auto" w:fill="auto"/>
            <w:vAlign w:val="center"/>
          </w:tcPr>
          <w:p w:rsidR="00263A6C" w:rsidRPr="00287032" w:rsidRDefault="00263A6C" w:rsidP="009D43B3">
            <w:pPr>
              <w:spacing w:after="0"/>
              <w:rPr>
                <w:rFonts w:ascii="Sylfaen" w:hAnsi="Sylfaen"/>
                <w:sz w:val="16"/>
                <w:szCs w:val="16"/>
                <w:lang w:val="ka-GE"/>
              </w:rPr>
            </w:pPr>
            <w:r w:rsidRPr="00287032">
              <w:rPr>
                <w:rFonts w:ascii="Sylfaen" w:hAnsi="Sylfaen"/>
                <w:sz w:val="16"/>
                <w:szCs w:val="16"/>
                <w:lang w:val="ka-GE"/>
              </w:rPr>
              <w:t>ხანმოკლე  MDR-TB რეჟიმის შემთხვევაში მკურნალობის მე-3</w:t>
            </w:r>
            <w:r w:rsidR="00287032" w:rsidRPr="00287032">
              <w:rPr>
                <w:rFonts w:ascii="Sylfaen" w:hAnsi="Sylfaen"/>
                <w:sz w:val="16"/>
                <w:szCs w:val="16"/>
                <w:lang w:val="ka-GE"/>
              </w:rPr>
              <w:t xml:space="preserve">, </w:t>
            </w:r>
            <w:r w:rsidRPr="00287032">
              <w:rPr>
                <w:rFonts w:ascii="Sylfaen" w:hAnsi="Sylfaen"/>
                <w:sz w:val="16"/>
                <w:szCs w:val="16"/>
                <w:lang w:val="ka-GE"/>
              </w:rPr>
              <w:t xml:space="preserve"> მე-6</w:t>
            </w:r>
            <w:r w:rsidR="00287032" w:rsidRPr="00287032">
              <w:rPr>
                <w:rFonts w:ascii="Sylfaen" w:hAnsi="Sylfaen"/>
                <w:sz w:val="16"/>
                <w:szCs w:val="16"/>
                <w:lang w:val="ka-GE"/>
              </w:rPr>
              <w:t xml:space="preserve"> თვეს და მკურნალობის დასრულებისას</w:t>
            </w:r>
          </w:p>
          <w:p w:rsidR="00263A6C" w:rsidRPr="00CB15E8" w:rsidRDefault="00263A6C" w:rsidP="00CD7555">
            <w:pPr>
              <w:spacing w:after="0"/>
              <w:rPr>
                <w:rFonts w:ascii="Sylfaen" w:hAnsi="Sylfaen"/>
                <w:sz w:val="16"/>
                <w:szCs w:val="16"/>
                <w:lang w:val="ka-GE"/>
              </w:rPr>
            </w:pPr>
            <w:r w:rsidRPr="00287032">
              <w:rPr>
                <w:rFonts w:ascii="Sylfaen" w:hAnsi="Sylfaen"/>
                <w:sz w:val="16"/>
                <w:szCs w:val="16"/>
                <w:lang w:val="ka-GE"/>
              </w:rPr>
              <w:t>ხანგრძლივი MDR-TB რეჟიმის შემთხვევაში ინტენსიურ ფაზაში მკურნალობის მე-3 და მე-6 თვეს; გაგრძელების ფაზაში კი  6  თვეში ერთხელ</w:t>
            </w:r>
            <w:r w:rsidR="00287032" w:rsidRPr="00287032">
              <w:rPr>
                <w:rFonts w:ascii="Sylfaen" w:hAnsi="Sylfaen"/>
                <w:sz w:val="16"/>
                <w:szCs w:val="16"/>
                <w:lang w:val="ka-GE"/>
              </w:rPr>
              <w:t xml:space="preserve"> და მკურნალობის დასრულებისას</w:t>
            </w:r>
            <w:r w:rsidRPr="00287032">
              <w:rPr>
                <w:rFonts w:ascii="Sylfaen" w:hAnsi="Sylfaen"/>
                <w:sz w:val="16"/>
                <w:szCs w:val="16"/>
                <w:lang w:val="ka-GE"/>
              </w:rPr>
              <w:t>.</w:t>
            </w:r>
            <w:r>
              <w:rPr>
                <w:rFonts w:ascii="Sylfaen" w:hAnsi="Sylfaen"/>
                <w:sz w:val="16"/>
                <w:szCs w:val="16"/>
                <w:lang w:val="ka-GE"/>
              </w:rPr>
              <w:t xml:space="preserve"> </w:t>
            </w:r>
          </w:p>
        </w:tc>
        <w:tc>
          <w:tcPr>
            <w:tcW w:w="1040" w:type="dxa"/>
          </w:tcPr>
          <w:p w:rsidR="00263A6C" w:rsidRPr="00263A6C" w:rsidRDefault="00263A6C" w:rsidP="00282447">
            <w:pPr>
              <w:spacing w:after="0"/>
              <w:rPr>
                <w:rFonts w:ascii="Sylfaen" w:hAnsi="Sylfaen"/>
                <w:sz w:val="16"/>
                <w:szCs w:val="16"/>
                <w:lang w:val="ka-GE"/>
              </w:rPr>
            </w:pPr>
            <w:r w:rsidRPr="00263A6C">
              <w:rPr>
                <w:rFonts w:ascii="Sylfaen" w:hAnsi="Sylfaen"/>
                <w:sz w:val="16"/>
                <w:szCs w:val="16"/>
                <w:lang w:val="ka-GE"/>
              </w:rPr>
              <w:t>X</w:t>
            </w:r>
          </w:p>
        </w:tc>
        <w:tc>
          <w:tcPr>
            <w:tcW w:w="1264" w:type="dxa"/>
          </w:tcPr>
          <w:p w:rsidR="00263A6C" w:rsidRPr="00263A6C" w:rsidRDefault="00263A6C" w:rsidP="00282447">
            <w:pPr>
              <w:spacing w:after="0"/>
              <w:rPr>
                <w:rFonts w:ascii="Sylfaen" w:hAnsi="Sylfaen"/>
                <w:sz w:val="16"/>
                <w:szCs w:val="16"/>
                <w:lang w:val="ka-GE"/>
              </w:rPr>
            </w:pPr>
            <w:r w:rsidRPr="00263A6C">
              <w:rPr>
                <w:rFonts w:ascii="Sylfaen" w:hAnsi="Sylfaen"/>
                <w:sz w:val="16"/>
                <w:szCs w:val="16"/>
                <w:lang w:val="ka-GE"/>
              </w:rPr>
              <w:t>X</w:t>
            </w:r>
          </w:p>
        </w:tc>
      </w:tr>
      <w:tr w:rsidR="009D43B3" w:rsidRPr="00CB15E8" w:rsidTr="009D43B3">
        <w:trPr>
          <w:trHeight w:val="331"/>
        </w:trPr>
        <w:tc>
          <w:tcPr>
            <w:tcW w:w="2626" w:type="dxa"/>
            <w:tcBorders>
              <w:bottom w:val="single" w:sz="4" w:space="0" w:color="auto"/>
            </w:tcBorders>
            <w:shd w:val="clear" w:color="auto" w:fill="auto"/>
            <w:vAlign w:val="center"/>
          </w:tcPr>
          <w:p w:rsidR="009D43B3" w:rsidRPr="00CB15E8" w:rsidRDefault="009D43B3" w:rsidP="00282447">
            <w:pPr>
              <w:spacing w:after="0"/>
              <w:rPr>
                <w:rFonts w:ascii="Sylfaen" w:hAnsi="Sylfaen"/>
                <w:sz w:val="16"/>
                <w:szCs w:val="16"/>
                <w:lang w:val="ka-GE"/>
              </w:rPr>
            </w:pPr>
            <w:r w:rsidRPr="00CB15E8">
              <w:rPr>
                <w:rFonts w:ascii="Sylfaen" w:hAnsi="Sylfaen"/>
                <w:sz w:val="16"/>
                <w:szCs w:val="16"/>
                <w:lang w:val="ka-GE"/>
              </w:rPr>
              <w:t>შაქარი სისხლში</w:t>
            </w:r>
          </w:p>
        </w:tc>
        <w:tc>
          <w:tcPr>
            <w:tcW w:w="933" w:type="dxa"/>
            <w:shd w:val="clear" w:color="auto" w:fill="auto"/>
            <w:vAlign w:val="center"/>
          </w:tcPr>
          <w:p w:rsidR="009D43B3" w:rsidRPr="00263A6C" w:rsidRDefault="009D43B3" w:rsidP="00282447">
            <w:pPr>
              <w:spacing w:after="0"/>
              <w:jc w:val="center"/>
              <w:rPr>
                <w:rFonts w:ascii="Sylfaen" w:hAnsi="Sylfaen"/>
                <w:sz w:val="16"/>
                <w:szCs w:val="16"/>
                <w:lang w:val="ka-GE"/>
              </w:rPr>
            </w:pPr>
            <w:r w:rsidRPr="00263A6C">
              <w:rPr>
                <w:rFonts w:ascii="Sylfaen" w:hAnsi="Sylfaen"/>
                <w:sz w:val="16"/>
                <w:szCs w:val="16"/>
                <w:lang w:val="ka-GE"/>
              </w:rPr>
              <w:t>X</w:t>
            </w:r>
          </w:p>
        </w:tc>
        <w:tc>
          <w:tcPr>
            <w:tcW w:w="6929" w:type="dxa"/>
            <w:gridSpan w:val="10"/>
            <w:shd w:val="clear" w:color="auto" w:fill="auto"/>
            <w:vAlign w:val="center"/>
          </w:tcPr>
          <w:p w:rsidR="009D43B3" w:rsidRPr="00CB15E8" w:rsidRDefault="009D43B3" w:rsidP="009249D0">
            <w:pPr>
              <w:spacing w:after="0"/>
              <w:jc w:val="center"/>
              <w:rPr>
                <w:rFonts w:ascii="Sylfaen" w:hAnsi="Sylfaen"/>
                <w:sz w:val="16"/>
                <w:szCs w:val="16"/>
                <w:lang w:val="en-GB"/>
              </w:rPr>
            </w:pPr>
            <w:r w:rsidRPr="00CB15E8">
              <w:rPr>
                <w:rFonts w:ascii="Sylfaen" w:hAnsi="Sylfaen"/>
                <w:sz w:val="16"/>
                <w:szCs w:val="16"/>
                <w:lang w:val="ka-GE"/>
              </w:rPr>
              <w:t>დიაბეტით დაავადებული პაციენტებისთვის: რეგულარული მონიტორინგი ენდოკრინოლოგი</w:t>
            </w:r>
            <w:r>
              <w:rPr>
                <w:rFonts w:ascii="Sylfaen" w:hAnsi="Sylfaen"/>
                <w:sz w:val="16"/>
                <w:szCs w:val="16"/>
                <w:lang w:val="ka-GE"/>
              </w:rPr>
              <w:t xml:space="preserve">ს </w:t>
            </w:r>
            <w:r w:rsidRPr="00CB15E8">
              <w:rPr>
                <w:rFonts w:ascii="Sylfaen" w:hAnsi="Sylfaen"/>
                <w:sz w:val="16"/>
                <w:szCs w:val="16"/>
                <w:lang w:val="ka-GE"/>
              </w:rPr>
              <w:t>რეკომენდაციის შესაბამისად</w:t>
            </w:r>
          </w:p>
        </w:tc>
        <w:tc>
          <w:tcPr>
            <w:tcW w:w="2310" w:type="dxa"/>
            <w:gridSpan w:val="2"/>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1040" w:type="dxa"/>
          </w:tcPr>
          <w:p w:rsidR="009D43B3" w:rsidRPr="00CB15E8" w:rsidRDefault="009D43B3" w:rsidP="00282447">
            <w:pPr>
              <w:spacing w:after="0"/>
              <w:jc w:val="center"/>
              <w:rPr>
                <w:rFonts w:ascii="Sylfaen" w:hAnsi="Sylfaen"/>
                <w:sz w:val="16"/>
                <w:szCs w:val="16"/>
                <w:lang w:val="en-GB"/>
              </w:rPr>
            </w:pPr>
          </w:p>
        </w:tc>
        <w:tc>
          <w:tcPr>
            <w:tcW w:w="1264" w:type="dxa"/>
          </w:tcPr>
          <w:p w:rsidR="009D43B3" w:rsidRPr="00CB15E8" w:rsidRDefault="009D43B3" w:rsidP="00282447">
            <w:pPr>
              <w:spacing w:after="0"/>
              <w:jc w:val="center"/>
              <w:rPr>
                <w:rFonts w:ascii="Sylfaen" w:hAnsi="Sylfaen"/>
                <w:sz w:val="16"/>
                <w:szCs w:val="16"/>
                <w:lang w:val="en-GB"/>
              </w:rPr>
            </w:pPr>
          </w:p>
        </w:tc>
      </w:tr>
      <w:tr w:rsidR="00335612" w:rsidRPr="00CB15E8" w:rsidTr="00B62C94">
        <w:trPr>
          <w:trHeight w:val="471"/>
        </w:trPr>
        <w:tc>
          <w:tcPr>
            <w:tcW w:w="2626" w:type="dxa"/>
            <w:shd w:val="clear" w:color="auto" w:fill="DDD9C3"/>
            <w:vAlign w:val="center"/>
          </w:tcPr>
          <w:p w:rsidR="00335612" w:rsidRPr="00CB15E8" w:rsidRDefault="00335612" w:rsidP="00282447">
            <w:pPr>
              <w:spacing w:after="0"/>
              <w:rPr>
                <w:rFonts w:ascii="Sylfaen" w:hAnsi="Sylfaen"/>
                <w:b/>
                <w:sz w:val="16"/>
                <w:szCs w:val="16"/>
                <w:lang w:val="ka-GE"/>
              </w:rPr>
            </w:pPr>
            <w:r w:rsidRPr="00CB15E8">
              <w:rPr>
                <w:rFonts w:ascii="Sylfaen" w:hAnsi="Sylfaen"/>
                <w:b/>
                <w:sz w:val="16"/>
                <w:szCs w:val="16"/>
                <w:lang w:val="ka-GE"/>
              </w:rPr>
              <w:t>რეგისტრაციის ფორმები</w:t>
            </w:r>
          </w:p>
        </w:tc>
        <w:tc>
          <w:tcPr>
            <w:tcW w:w="12476" w:type="dxa"/>
            <w:gridSpan w:val="15"/>
            <w:shd w:val="clear" w:color="auto" w:fill="DDD9C3"/>
            <w:vAlign w:val="center"/>
          </w:tcPr>
          <w:p w:rsidR="00335612" w:rsidRPr="00CB15E8" w:rsidRDefault="00335612" w:rsidP="00282447">
            <w:pPr>
              <w:pStyle w:val="CommentText"/>
              <w:rPr>
                <w:rFonts w:ascii="Sylfaen" w:hAnsi="Sylfaen"/>
                <w:b/>
                <w:sz w:val="16"/>
                <w:szCs w:val="16"/>
                <w:lang w:val="en-GB"/>
              </w:rPr>
            </w:pPr>
          </w:p>
        </w:tc>
      </w:tr>
      <w:tr w:rsidR="009D43B3" w:rsidRPr="00CB15E8" w:rsidTr="009D43B3">
        <w:trPr>
          <w:trHeight w:val="331"/>
        </w:trPr>
        <w:tc>
          <w:tcPr>
            <w:tcW w:w="2626" w:type="dxa"/>
            <w:shd w:val="clear" w:color="auto" w:fill="auto"/>
            <w:vAlign w:val="center"/>
          </w:tcPr>
          <w:p w:rsidR="009D43B3" w:rsidRPr="00CB15E8" w:rsidRDefault="009D43B3" w:rsidP="00282447">
            <w:pPr>
              <w:spacing w:after="0"/>
              <w:rPr>
                <w:rFonts w:ascii="Sylfaen" w:hAnsi="Sylfaen"/>
                <w:sz w:val="16"/>
                <w:szCs w:val="16"/>
                <w:lang w:val="ka-GE"/>
              </w:rPr>
            </w:pPr>
            <w:r w:rsidRPr="00CB15E8">
              <w:rPr>
                <w:rFonts w:ascii="Sylfaen" w:hAnsi="Sylfaen"/>
                <w:sz w:val="16"/>
                <w:szCs w:val="16"/>
                <w:lang w:val="ka-GE"/>
              </w:rPr>
              <w:t>ჩართვის ფორმა</w:t>
            </w:r>
          </w:p>
        </w:tc>
        <w:tc>
          <w:tcPr>
            <w:tcW w:w="93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849"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469"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537" w:type="dxa"/>
            <w:gridSpan w:val="2"/>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1446" w:type="dxa"/>
            <w:shd w:val="clear" w:color="auto" w:fill="auto"/>
            <w:vAlign w:val="center"/>
          </w:tcPr>
          <w:p w:rsidR="009D43B3" w:rsidRPr="00CB15E8" w:rsidRDefault="009D43B3" w:rsidP="00282447">
            <w:pPr>
              <w:spacing w:after="0"/>
              <w:jc w:val="center"/>
              <w:rPr>
                <w:rFonts w:ascii="Sylfaen" w:hAnsi="Sylfaen"/>
                <w:sz w:val="16"/>
                <w:szCs w:val="16"/>
                <w:lang w:val="en-GB"/>
              </w:rPr>
            </w:pPr>
          </w:p>
        </w:tc>
        <w:tc>
          <w:tcPr>
            <w:tcW w:w="2310" w:type="dxa"/>
            <w:gridSpan w:val="2"/>
            <w:shd w:val="clear" w:color="auto" w:fill="auto"/>
            <w:vAlign w:val="center"/>
          </w:tcPr>
          <w:p w:rsidR="009D43B3" w:rsidRPr="00CB15E8" w:rsidRDefault="009D43B3" w:rsidP="00282447">
            <w:pPr>
              <w:spacing w:after="0"/>
              <w:rPr>
                <w:rFonts w:ascii="Sylfaen" w:hAnsi="Sylfaen"/>
                <w:sz w:val="16"/>
                <w:szCs w:val="16"/>
                <w:lang w:val="en-GB"/>
              </w:rPr>
            </w:pPr>
          </w:p>
        </w:tc>
        <w:tc>
          <w:tcPr>
            <w:tcW w:w="1040" w:type="dxa"/>
          </w:tcPr>
          <w:p w:rsidR="009D43B3" w:rsidRPr="00CB15E8" w:rsidRDefault="009D43B3" w:rsidP="00282447">
            <w:pPr>
              <w:spacing w:after="0"/>
              <w:rPr>
                <w:rFonts w:ascii="Sylfaen" w:hAnsi="Sylfaen"/>
                <w:sz w:val="16"/>
                <w:szCs w:val="16"/>
                <w:lang w:val="en-GB"/>
              </w:rPr>
            </w:pPr>
          </w:p>
        </w:tc>
        <w:tc>
          <w:tcPr>
            <w:tcW w:w="1264" w:type="dxa"/>
          </w:tcPr>
          <w:p w:rsidR="009D43B3" w:rsidRPr="00CB15E8" w:rsidRDefault="009D43B3" w:rsidP="00282447">
            <w:pPr>
              <w:spacing w:after="0"/>
              <w:rPr>
                <w:rFonts w:ascii="Sylfaen" w:hAnsi="Sylfaen"/>
                <w:sz w:val="16"/>
                <w:szCs w:val="16"/>
                <w:lang w:val="en-GB"/>
              </w:rPr>
            </w:pPr>
          </w:p>
        </w:tc>
      </w:tr>
      <w:tr w:rsidR="009D43B3" w:rsidRPr="00CB15E8" w:rsidTr="009D43B3">
        <w:trPr>
          <w:trHeight w:val="331"/>
        </w:trPr>
        <w:tc>
          <w:tcPr>
            <w:tcW w:w="2626" w:type="dxa"/>
            <w:shd w:val="clear" w:color="auto" w:fill="auto"/>
            <w:vAlign w:val="center"/>
          </w:tcPr>
          <w:p w:rsidR="009D43B3" w:rsidRPr="00CB15E8" w:rsidRDefault="009D43B3" w:rsidP="00282447">
            <w:pPr>
              <w:spacing w:after="0"/>
              <w:rPr>
                <w:rFonts w:ascii="Sylfaen" w:hAnsi="Sylfaen"/>
                <w:sz w:val="16"/>
                <w:szCs w:val="16"/>
                <w:lang w:val="ka-GE"/>
              </w:rPr>
            </w:pPr>
            <w:r w:rsidRPr="00CB15E8">
              <w:rPr>
                <w:rFonts w:ascii="Sylfaen" w:hAnsi="Sylfaen"/>
                <w:sz w:val="16"/>
                <w:szCs w:val="16"/>
                <w:lang w:val="en-GB"/>
              </w:rPr>
              <w:t>MDR TB</w:t>
            </w:r>
            <w:r w:rsidRPr="00CB15E8">
              <w:rPr>
                <w:rFonts w:ascii="Sylfaen" w:hAnsi="Sylfaen"/>
                <w:sz w:val="16"/>
                <w:szCs w:val="16"/>
                <w:lang w:val="ka-GE"/>
              </w:rPr>
              <w:t>-ს მკურნალობის ბარათი</w:t>
            </w:r>
          </w:p>
        </w:tc>
        <w:tc>
          <w:tcPr>
            <w:tcW w:w="93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849"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469"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37" w:type="dxa"/>
            <w:gridSpan w:val="2"/>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50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446" w:type="dxa"/>
            <w:shd w:val="clear" w:color="auto" w:fill="auto"/>
            <w:vAlign w:val="center"/>
          </w:tcPr>
          <w:p w:rsidR="009D43B3" w:rsidRPr="00CB15E8" w:rsidRDefault="009D43B3" w:rsidP="00282447">
            <w:pPr>
              <w:spacing w:after="0"/>
              <w:jc w:val="center"/>
              <w:rPr>
                <w:rFonts w:ascii="Sylfaen" w:hAnsi="Sylfaen"/>
                <w:sz w:val="16"/>
                <w:szCs w:val="16"/>
                <w:lang w:val="ka-GE"/>
              </w:rPr>
            </w:pPr>
            <w:r w:rsidRPr="00CB15E8">
              <w:rPr>
                <w:rFonts w:ascii="Sylfaen" w:hAnsi="Sylfaen"/>
                <w:sz w:val="16"/>
                <w:szCs w:val="16"/>
                <w:lang w:val="ka-GE"/>
              </w:rPr>
              <w:t>ყოველთვიურად</w:t>
            </w:r>
          </w:p>
        </w:tc>
        <w:tc>
          <w:tcPr>
            <w:tcW w:w="2310" w:type="dxa"/>
            <w:gridSpan w:val="2"/>
            <w:shd w:val="clear" w:color="auto" w:fill="auto"/>
            <w:vAlign w:val="center"/>
          </w:tcPr>
          <w:p w:rsidR="009D43B3" w:rsidRPr="00CB15E8" w:rsidRDefault="009D43B3" w:rsidP="00282447">
            <w:pPr>
              <w:spacing w:after="0"/>
              <w:rPr>
                <w:rFonts w:ascii="Sylfaen" w:hAnsi="Sylfaen"/>
                <w:sz w:val="16"/>
                <w:szCs w:val="16"/>
                <w:lang w:val="en-GB"/>
              </w:rPr>
            </w:pPr>
          </w:p>
        </w:tc>
        <w:tc>
          <w:tcPr>
            <w:tcW w:w="1040" w:type="dxa"/>
          </w:tcPr>
          <w:p w:rsidR="009D43B3" w:rsidRPr="00CB15E8" w:rsidRDefault="009D43B3" w:rsidP="00282447">
            <w:pPr>
              <w:spacing w:after="0"/>
              <w:rPr>
                <w:rFonts w:ascii="Sylfaen" w:hAnsi="Sylfaen"/>
                <w:sz w:val="16"/>
                <w:szCs w:val="16"/>
                <w:lang w:val="en-GB"/>
              </w:rPr>
            </w:pPr>
          </w:p>
        </w:tc>
        <w:tc>
          <w:tcPr>
            <w:tcW w:w="1264" w:type="dxa"/>
          </w:tcPr>
          <w:p w:rsidR="009D43B3" w:rsidRPr="00CB15E8" w:rsidRDefault="009D43B3" w:rsidP="00282447">
            <w:pPr>
              <w:spacing w:after="0"/>
              <w:rPr>
                <w:rFonts w:ascii="Sylfaen" w:hAnsi="Sylfaen"/>
                <w:sz w:val="16"/>
                <w:szCs w:val="16"/>
                <w:lang w:val="en-GB"/>
              </w:rPr>
            </w:pPr>
          </w:p>
        </w:tc>
      </w:tr>
      <w:tr w:rsidR="009D43B3" w:rsidRPr="00CB15E8" w:rsidTr="009D43B3">
        <w:trPr>
          <w:trHeight w:val="331"/>
        </w:trPr>
        <w:tc>
          <w:tcPr>
            <w:tcW w:w="2626" w:type="dxa"/>
            <w:shd w:val="clear" w:color="auto" w:fill="auto"/>
            <w:vAlign w:val="center"/>
          </w:tcPr>
          <w:p w:rsidR="009D43B3" w:rsidRPr="00CB15E8" w:rsidRDefault="009D43B3" w:rsidP="00282447">
            <w:pPr>
              <w:spacing w:after="0"/>
              <w:rPr>
                <w:rFonts w:ascii="Sylfaen" w:hAnsi="Sylfaen"/>
                <w:sz w:val="16"/>
                <w:szCs w:val="16"/>
                <w:lang w:val="en-GB"/>
              </w:rPr>
            </w:pPr>
            <w:r w:rsidRPr="00CB15E8">
              <w:rPr>
                <w:rFonts w:ascii="Sylfaen" w:hAnsi="Sylfaen"/>
                <w:sz w:val="16"/>
                <w:szCs w:val="16"/>
                <w:lang w:val="ka-GE"/>
              </w:rPr>
              <w:t>მიდევნების ფორმა</w:t>
            </w:r>
            <w:r w:rsidRPr="00CB15E8">
              <w:rPr>
                <w:rFonts w:ascii="Sylfaen" w:hAnsi="Sylfaen"/>
                <w:sz w:val="16"/>
                <w:szCs w:val="16"/>
                <w:lang w:val="en-GB"/>
              </w:rPr>
              <w:t xml:space="preserve"> </w:t>
            </w:r>
          </w:p>
        </w:tc>
        <w:tc>
          <w:tcPr>
            <w:tcW w:w="933" w:type="dxa"/>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en-GB"/>
              </w:rPr>
              <w:t>X</w:t>
            </w:r>
          </w:p>
        </w:tc>
        <w:tc>
          <w:tcPr>
            <w:tcW w:w="1616"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849"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503"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503"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503"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469"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537" w:type="dxa"/>
            <w:gridSpan w:val="2"/>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503" w:type="dxa"/>
            <w:shd w:val="clear" w:color="auto" w:fill="auto"/>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1446" w:type="dxa"/>
            <w:shd w:val="clear" w:color="auto" w:fill="auto"/>
            <w:vAlign w:val="center"/>
          </w:tcPr>
          <w:p w:rsidR="009D43B3" w:rsidRPr="00CB15E8" w:rsidRDefault="009D43B3" w:rsidP="009249D0">
            <w:pPr>
              <w:spacing w:after="0"/>
              <w:rPr>
                <w:rFonts w:ascii="Sylfaen" w:hAnsi="Sylfaen"/>
                <w:sz w:val="16"/>
                <w:szCs w:val="16"/>
                <w:lang w:val="ka-GE"/>
              </w:rPr>
            </w:pPr>
            <w:r w:rsidRPr="00CB15E8">
              <w:rPr>
                <w:rFonts w:ascii="Sylfaen" w:hAnsi="Sylfaen"/>
                <w:sz w:val="16"/>
                <w:szCs w:val="16"/>
                <w:lang w:val="ka-GE"/>
              </w:rPr>
              <w:t>ყოველთვიურად (</w:t>
            </w:r>
            <w:r>
              <w:rPr>
                <w:rFonts w:ascii="Sylfaen" w:hAnsi="Sylfaen"/>
                <w:sz w:val="16"/>
                <w:szCs w:val="16"/>
                <w:lang w:val="ka-GE"/>
              </w:rPr>
              <w:t>ს</w:t>
            </w:r>
            <w:r w:rsidRPr="00CB15E8">
              <w:rPr>
                <w:rFonts w:ascii="Sylfaen" w:hAnsi="Sylfaen"/>
                <w:sz w:val="16"/>
                <w:szCs w:val="16"/>
                <w:lang w:val="ka-GE"/>
              </w:rPr>
              <w:t xml:space="preserve">ანამ </w:t>
            </w:r>
            <w:r>
              <w:rPr>
                <w:rFonts w:ascii="Sylfaen" w:hAnsi="Sylfaen"/>
                <w:sz w:val="16"/>
                <w:szCs w:val="16"/>
                <w:lang w:val="ka-GE"/>
              </w:rPr>
              <w:t xml:space="preserve">პაციენტი </w:t>
            </w:r>
            <w:r w:rsidRPr="00CB15E8">
              <w:rPr>
                <w:rFonts w:ascii="Sylfaen" w:hAnsi="Sylfaen"/>
                <w:sz w:val="16"/>
                <w:szCs w:val="16"/>
                <w:lang w:val="ka-GE"/>
              </w:rPr>
              <w:t>საინექციო მედიკამენტზეა და მკურნალობის დასრულებისას)</w:t>
            </w:r>
          </w:p>
        </w:tc>
        <w:tc>
          <w:tcPr>
            <w:tcW w:w="2310" w:type="dxa"/>
            <w:gridSpan w:val="2"/>
            <w:shd w:val="clear" w:color="auto" w:fill="auto"/>
            <w:vAlign w:val="center"/>
          </w:tcPr>
          <w:p w:rsidR="009D43B3" w:rsidRPr="00CB15E8" w:rsidRDefault="009D43B3" w:rsidP="00282447">
            <w:pPr>
              <w:spacing w:after="0"/>
              <w:rPr>
                <w:rFonts w:ascii="Sylfaen" w:hAnsi="Sylfaen"/>
                <w:sz w:val="16"/>
                <w:szCs w:val="16"/>
                <w:lang w:val="en-GB"/>
              </w:rPr>
            </w:pPr>
          </w:p>
        </w:tc>
        <w:tc>
          <w:tcPr>
            <w:tcW w:w="1040" w:type="dxa"/>
          </w:tcPr>
          <w:p w:rsidR="009D43B3" w:rsidRPr="00CB15E8" w:rsidRDefault="009D43B3" w:rsidP="00282447">
            <w:pPr>
              <w:rPr>
                <w:rFonts w:ascii="Sylfaen" w:hAnsi="Sylfaen"/>
                <w:sz w:val="16"/>
                <w:szCs w:val="16"/>
              </w:rPr>
            </w:pPr>
            <w:r w:rsidRPr="00CB15E8">
              <w:rPr>
                <w:rFonts w:ascii="Sylfaen" w:hAnsi="Sylfaen"/>
                <w:sz w:val="16"/>
                <w:szCs w:val="16"/>
                <w:lang w:val="en-GB"/>
              </w:rPr>
              <w:t>X</w:t>
            </w:r>
          </w:p>
        </w:tc>
        <w:tc>
          <w:tcPr>
            <w:tcW w:w="1264" w:type="dxa"/>
          </w:tcPr>
          <w:p w:rsidR="009D43B3" w:rsidRPr="00CB15E8" w:rsidRDefault="009D43B3" w:rsidP="00282447">
            <w:pPr>
              <w:rPr>
                <w:rFonts w:ascii="Sylfaen" w:hAnsi="Sylfaen"/>
                <w:sz w:val="16"/>
                <w:szCs w:val="16"/>
              </w:rPr>
            </w:pPr>
          </w:p>
        </w:tc>
      </w:tr>
      <w:tr w:rsidR="009D43B3" w:rsidRPr="00CB15E8" w:rsidTr="009D43B3">
        <w:trPr>
          <w:trHeight w:val="337"/>
        </w:trPr>
        <w:tc>
          <w:tcPr>
            <w:tcW w:w="2626" w:type="dxa"/>
            <w:shd w:val="clear" w:color="auto" w:fill="auto"/>
            <w:vAlign w:val="center"/>
          </w:tcPr>
          <w:p w:rsidR="009D43B3" w:rsidRPr="00CB15E8" w:rsidRDefault="009D43B3" w:rsidP="00282447">
            <w:pPr>
              <w:spacing w:after="0"/>
              <w:rPr>
                <w:rFonts w:ascii="Sylfaen" w:hAnsi="Sylfaen"/>
                <w:sz w:val="16"/>
                <w:szCs w:val="16"/>
                <w:lang w:val="ka-GE"/>
              </w:rPr>
            </w:pPr>
            <w:r w:rsidRPr="00CB15E8">
              <w:rPr>
                <w:rFonts w:ascii="Sylfaen" w:hAnsi="Sylfaen"/>
                <w:sz w:val="16"/>
                <w:szCs w:val="16"/>
                <w:lang w:val="ka-GE"/>
              </w:rPr>
              <w:t>სტაციონარიდან გაწერის ფორმა</w:t>
            </w:r>
          </w:p>
        </w:tc>
        <w:tc>
          <w:tcPr>
            <w:tcW w:w="12476" w:type="dxa"/>
            <w:gridSpan w:val="15"/>
            <w:shd w:val="clear" w:color="auto" w:fill="auto"/>
            <w:vAlign w:val="center"/>
          </w:tcPr>
          <w:p w:rsidR="009D43B3" w:rsidRPr="00CB15E8" w:rsidRDefault="009D43B3" w:rsidP="009249D0">
            <w:pPr>
              <w:spacing w:after="0"/>
              <w:jc w:val="center"/>
              <w:rPr>
                <w:rFonts w:ascii="Sylfaen" w:hAnsi="Sylfaen"/>
                <w:sz w:val="16"/>
                <w:szCs w:val="16"/>
                <w:lang w:val="ka-GE"/>
              </w:rPr>
            </w:pPr>
            <w:r w:rsidRPr="00CB15E8">
              <w:rPr>
                <w:rFonts w:ascii="Sylfaen" w:hAnsi="Sylfaen"/>
                <w:sz w:val="16"/>
                <w:szCs w:val="16"/>
                <w:lang w:val="ka-GE"/>
              </w:rPr>
              <w:t>საჭიროების</w:t>
            </w:r>
            <w:r>
              <w:rPr>
                <w:rFonts w:ascii="Sylfaen" w:hAnsi="Sylfaen"/>
                <w:sz w:val="16"/>
                <w:szCs w:val="16"/>
                <w:lang w:val="ka-GE"/>
              </w:rPr>
              <w:t xml:space="preserve"> </w:t>
            </w:r>
            <w:r w:rsidRPr="00CB15E8">
              <w:rPr>
                <w:rFonts w:ascii="Sylfaen" w:hAnsi="Sylfaen"/>
                <w:sz w:val="16"/>
                <w:szCs w:val="16"/>
                <w:lang w:val="ka-GE"/>
              </w:rPr>
              <w:t>შემთხვევაში</w:t>
            </w:r>
          </w:p>
        </w:tc>
      </w:tr>
      <w:tr w:rsidR="009D43B3" w:rsidRPr="00CB15E8" w:rsidTr="009D43B3">
        <w:trPr>
          <w:trHeight w:val="337"/>
        </w:trPr>
        <w:tc>
          <w:tcPr>
            <w:tcW w:w="2626" w:type="dxa"/>
            <w:shd w:val="clear" w:color="auto" w:fill="auto"/>
            <w:vAlign w:val="center"/>
          </w:tcPr>
          <w:p w:rsidR="009D43B3" w:rsidRPr="00CB15E8" w:rsidRDefault="009D43B3" w:rsidP="00A80AA3">
            <w:pPr>
              <w:spacing w:after="0"/>
              <w:rPr>
                <w:rFonts w:ascii="Sylfaen" w:hAnsi="Sylfaen"/>
                <w:sz w:val="16"/>
                <w:szCs w:val="16"/>
                <w:lang w:val="en-GB"/>
              </w:rPr>
            </w:pPr>
            <w:r w:rsidRPr="00CB15E8">
              <w:rPr>
                <w:rFonts w:ascii="Sylfaen" w:hAnsi="Sylfaen"/>
                <w:sz w:val="16"/>
                <w:szCs w:val="16"/>
                <w:lang w:val="ka-GE"/>
              </w:rPr>
              <w:t xml:space="preserve">კონსულტაცია </w:t>
            </w:r>
            <w:r w:rsidR="00A80AA3">
              <w:rPr>
                <w:rFonts w:ascii="Sylfaen" w:hAnsi="Sylfaen"/>
                <w:sz w:val="16"/>
                <w:szCs w:val="16"/>
                <w:lang w:val="ka-GE"/>
              </w:rPr>
              <w:t>არასასურველი</w:t>
            </w:r>
            <w:r w:rsidRPr="00CB15E8">
              <w:rPr>
                <w:rFonts w:ascii="Sylfaen" w:hAnsi="Sylfaen"/>
                <w:sz w:val="16"/>
                <w:szCs w:val="16"/>
                <w:lang w:val="ka-GE"/>
              </w:rPr>
              <w:t xml:space="preserve"> მოვლენის განვითარებ</w:t>
            </w:r>
            <w:r>
              <w:rPr>
                <w:rFonts w:ascii="Sylfaen" w:hAnsi="Sylfaen"/>
                <w:sz w:val="16"/>
                <w:szCs w:val="16"/>
                <w:lang w:val="ka-GE"/>
              </w:rPr>
              <w:t>ის შესახებ</w:t>
            </w:r>
            <w:r w:rsidRPr="00CB15E8">
              <w:rPr>
                <w:rFonts w:ascii="Sylfaen" w:hAnsi="Sylfaen"/>
                <w:sz w:val="16"/>
                <w:szCs w:val="16"/>
                <w:lang w:val="ka-GE"/>
              </w:rPr>
              <w:t xml:space="preserve"> </w:t>
            </w:r>
          </w:p>
        </w:tc>
        <w:tc>
          <w:tcPr>
            <w:tcW w:w="12476" w:type="dxa"/>
            <w:gridSpan w:val="15"/>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ka-GE"/>
              </w:rPr>
              <w:t>საჭიროების შემთხვევაში</w:t>
            </w:r>
          </w:p>
        </w:tc>
      </w:tr>
      <w:tr w:rsidR="009D43B3" w:rsidRPr="00CB15E8" w:rsidTr="009D43B3">
        <w:trPr>
          <w:trHeight w:val="337"/>
        </w:trPr>
        <w:tc>
          <w:tcPr>
            <w:tcW w:w="2626" w:type="dxa"/>
            <w:shd w:val="clear" w:color="auto" w:fill="auto"/>
            <w:vAlign w:val="center"/>
          </w:tcPr>
          <w:p w:rsidR="009D43B3" w:rsidRPr="00CB15E8" w:rsidRDefault="00A80AA3" w:rsidP="00282447">
            <w:pPr>
              <w:spacing w:after="0"/>
              <w:rPr>
                <w:rFonts w:ascii="Sylfaen" w:hAnsi="Sylfaen"/>
                <w:sz w:val="16"/>
                <w:szCs w:val="16"/>
                <w:lang w:val="en-GB"/>
              </w:rPr>
            </w:pPr>
            <w:r>
              <w:rPr>
                <w:rFonts w:ascii="Sylfaen" w:hAnsi="Sylfaen"/>
                <w:sz w:val="16"/>
                <w:szCs w:val="16"/>
                <w:lang w:val="ka-GE"/>
              </w:rPr>
              <w:t>არასასურველი</w:t>
            </w:r>
            <w:r w:rsidR="009D43B3" w:rsidRPr="00CB15E8">
              <w:rPr>
                <w:rFonts w:ascii="Sylfaen" w:hAnsi="Sylfaen"/>
                <w:sz w:val="16"/>
                <w:szCs w:val="16"/>
                <w:lang w:val="ka-GE"/>
              </w:rPr>
              <w:t xml:space="preserve"> მოვლენების მონიტორინგი</w:t>
            </w:r>
            <w:r w:rsidR="009D43B3" w:rsidRPr="00CB15E8">
              <w:rPr>
                <w:rFonts w:ascii="Sylfaen" w:hAnsi="Sylfaen"/>
                <w:sz w:val="16"/>
                <w:szCs w:val="16"/>
                <w:lang w:val="en-GB"/>
              </w:rPr>
              <w:t xml:space="preserve"> </w:t>
            </w:r>
          </w:p>
        </w:tc>
        <w:tc>
          <w:tcPr>
            <w:tcW w:w="12476" w:type="dxa"/>
            <w:gridSpan w:val="15"/>
            <w:shd w:val="clear" w:color="auto" w:fill="auto"/>
            <w:vAlign w:val="center"/>
          </w:tcPr>
          <w:p w:rsidR="009D43B3" w:rsidRPr="00CB15E8" w:rsidRDefault="009D43B3" w:rsidP="00282447">
            <w:pPr>
              <w:spacing w:after="0"/>
              <w:jc w:val="center"/>
              <w:rPr>
                <w:rFonts w:ascii="Sylfaen" w:hAnsi="Sylfaen"/>
                <w:sz w:val="16"/>
                <w:szCs w:val="16"/>
                <w:lang w:val="en-GB"/>
              </w:rPr>
            </w:pPr>
            <w:r w:rsidRPr="00CB15E8">
              <w:rPr>
                <w:rFonts w:ascii="Sylfaen" w:hAnsi="Sylfaen"/>
                <w:sz w:val="16"/>
                <w:szCs w:val="16"/>
                <w:lang w:val="ka-GE"/>
              </w:rPr>
              <w:t>საჭიროების შემთხვევაში</w:t>
            </w:r>
          </w:p>
        </w:tc>
      </w:tr>
    </w:tbl>
    <w:p w:rsidR="00070189" w:rsidRPr="00070189" w:rsidRDefault="00287032" w:rsidP="00287032">
      <w:pPr>
        <w:pStyle w:val="ListParagraph"/>
        <w:rPr>
          <w:rFonts w:ascii="Sylfaen" w:hAnsi="Sylfaen"/>
          <w:sz w:val="20"/>
          <w:szCs w:val="20"/>
          <w:lang w:val="ka-GE"/>
        </w:rPr>
      </w:pPr>
      <w:r w:rsidRPr="00070189">
        <w:rPr>
          <w:rFonts w:ascii="Sylfaen" w:hAnsi="Sylfaen"/>
          <w:sz w:val="20"/>
          <w:szCs w:val="20"/>
          <w:lang w:val="ka-GE"/>
        </w:rPr>
        <w:t xml:space="preserve">ამ სქემაში გაგრძელების ფაზაში მოცემული კვლევები და მათი პერიოდულობა მხოლოდ ხანგრძლივ MDR-TB რეჟიმზე მყოფი პაციენტების გაგრძელების ფაზისთვისაა გაწერილი. </w:t>
      </w:r>
      <w:r w:rsidR="00070189" w:rsidRPr="00070189">
        <w:rPr>
          <w:rFonts w:ascii="Sylfaen" w:hAnsi="Sylfaen"/>
          <w:sz w:val="20"/>
          <w:szCs w:val="20"/>
          <w:lang w:val="ka-GE"/>
        </w:rPr>
        <w:t xml:space="preserve">ინტენსიურ ფაზაზე გაწერილი კვლევები და მათი პერიოდულობა </w:t>
      </w:r>
      <w:r>
        <w:rPr>
          <w:rFonts w:ascii="Sylfaen" w:hAnsi="Sylfaen"/>
          <w:sz w:val="20"/>
          <w:szCs w:val="20"/>
          <w:lang w:val="ka-GE"/>
        </w:rPr>
        <w:t xml:space="preserve">კი </w:t>
      </w:r>
      <w:r w:rsidR="00070189" w:rsidRPr="00070189">
        <w:rPr>
          <w:rFonts w:ascii="Sylfaen" w:hAnsi="Sylfaen"/>
          <w:sz w:val="20"/>
          <w:szCs w:val="20"/>
          <w:lang w:val="ka-GE"/>
        </w:rPr>
        <w:t xml:space="preserve">განკუთვნილია: </w:t>
      </w:r>
    </w:p>
    <w:p w:rsidR="00070189" w:rsidRPr="00070189" w:rsidRDefault="00070189" w:rsidP="006B5F97">
      <w:pPr>
        <w:pStyle w:val="ListParagraph"/>
        <w:numPr>
          <w:ilvl w:val="0"/>
          <w:numId w:val="54"/>
        </w:numPr>
        <w:rPr>
          <w:rFonts w:ascii="Sylfaen" w:hAnsi="Sylfaen"/>
          <w:sz w:val="20"/>
          <w:szCs w:val="20"/>
          <w:lang w:val="ka-GE"/>
        </w:rPr>
      </w:pPr>
      <w:r w:rsidRPr="00070189">
        <w:rPr>
          <w:rFonts w:ascii="Sylfaen" w:hAnsi="Sylfaen"/>
          <w:sz w:val="20"/>
          <w:szCs w:val="20"/>
          <w:lang w:val="ka-GE"/>
        </w:rPr>
        <w:t xml:space="preserve">ხანმოკლე MDR-TB რეჟიმზე მყოფი პაციენტებისათვის  მკურნალობის </w:t>
      </w:r>
      <w:r w:rsidR="00287032">
        <w:rPr>
          <w:rFonts w:ascii="Sylfaen" w:hAnsi="Sylfaen"/>
          <w:sz w:val="20"/>
          <w:szCs w:val="20"/>
          <w:lang w:val="ka-GE"/>
        </w:rPr>
        <w:t>სრული პერიდოსთვის;</w:t>
      </w:r>
    </w:p>
    <w:p w:rsidR="00070189" w:rsidRPr="00070189" w:rsidRDefault="00070189" w:rsidP="006B5F97">
      <w:pPr>
        <w:pStyle w:val="ListParagraph"/>
        <w:numPr>
          <w:ilvl w:val="0"/>
          <w:numId w:val="54"/>
        </w:numPr>
        <w:rPr>
          <w:rFonts w:ascii="Sylfaen" w:hAnsi="Sylfaen"/>
          <w:sz w:val="20"/>
          <w:szCs w:val="20"/>
          <w:lang w:val="ka-GE"/>
        </w:rPr>
      </w:pPr>
      <w:r w:rsidRPr="00070189">
        <w:rPr>
          <w:rFonts w:ascii="Sylfaen" w:hAnsi="Sylfaen"/>
          <w:sz w:val="20"/>
          <w:szCs w:val="20"/>
          <w:lang w:val="ka-GE"/>
        </w:rPr>
        <w:t>ხანგრძლივ MDR-TB რეჟიმზე მყოფი პაციენტებისათვის მკურნალობის ინტენსიურ</w:t>
      </w:r>
      <w:r w:rsidR="00287032">
        <w:rPr>
          <w:rFonts w:ascii="Sylfaen" w:hAnsi="Sylfaen"/>
          <w:sz w:val="20"/>
          <w:szCs w:val="20"/>
          <w:lang w:val="ka-GE"/>
        </w:rPr>
        <w:t>ი</w:t>
      </w:r>
      <w:r w:rsidRPr="00070189">
        <w:rPr>
          <w:rFonts w:ascii="Sylfaen" w:hAnsi="Sylfaen"/>
          <w:sz w:val="20"/>
          <w:szCs w:val="20"/>
          <w:lang w:val="ka-GE"/>
        </w:rPr>
        <w:t xml:space="preserve"> ფაზ</w:t>
      </w:r>
      <w:r w:rsidR="00287032">
        <w:rPr>
          <w:rFonts w:ascii="Sylfaen" w:hAnsi="Sylfaen"/>
          <w:sz w:val="20"/>
          <w:szCs w:val="20"/>
          <w:lang w:val="ka-GE"/>
        </w:rPr>
        <w:t xml:space="preserve">ისთვის. </w:t>
      </w:r>
    </w:p>
    <w:p w:rsidR="00865D9C" w:rsidRDefault="00865D9C" w:rsidP="00282447">
      <w:pPr>
        <w:autoSpaceDE w:val="0"/>
        <w:autoSpaceDN w:val="0"/>
        <w:adjustRightInd w:val="0"/>
        <w:spacing w:before="120" w:after="0"/>
        <w:jc w:val="both"/>
        <w:rPr>
          <w:rFonts w:ascii="Sylfaen" w:hAnsi="Sylfaen"/>
          <w:lang w:val="ka-GE"/>
        </w:rPr>
      </w:pPr>
    </w:p>
    <w:p w:rsidR="008F3163" w:rsidRDefault="008F3163" w:rsidP="00282447">
      <w:pPr>
        <w:autoSpaceDE w:val="0"/>
        <w:autoSpaceDN w:val="0"/>
        <w:adjustRightInd w:val="0"/>
        <w:spacing w:before="120" w:after="0"/>
        <w:jc w:val="both"/>
        <w:rPr>
          <w:rFonts w:ascii="Sylfaen" w:hAnsi="Sylfaen"/>
          <w:lang w:val="ka-GE"/>
        </w:rPr>
      </w:pPr>
    </w:p>
    <w:p w:rsidR="008F3163" w:rsidRDefault="008F3163" w:rsidP="00282447">
      <w:pPr>
        <w:autoSpaceDE w:val="0"/>
        <w:autoSpaceDN w:val="0"/>
        <w:adjustRightInd w:val="0"/>
        <w:spacing w:before="120" w:after="0"/>
        <w:jc w:val="both"/>
        <w:rPr>
          <w:rFonts w:ascii="Sylfaen" w:hAnsi="Sylfaen"/>
          <w:lang w:val="ka-GE"/>
        </w:rPr>
      </w:pPr>
    </w:p>
    <w:p w:rsidR="008F3163" w:rsidRDefault="008F3163" w:rsidP="00282447">
      <w:pPr>
        <w:autoSpaceDE w:val="0"/>
        <w:autoSpaceDN w:val="0"/>
        <w:adjustRightInd w:val="0"/>
        <w:spacing w:before="120" w:after="0"/>
        <w:jc w:val="both"/>
        <w:rPr>
          <w:rFonts w:ascii="Sylfaen" w:hAnsi="Sylfaen"/>
          <w:lang w:val="ka-GE"/>
        </w:rPr>
      </w:pPr>
    </w:p>
    <w:p w:rsidR="008F3163" w:rsidRDefault="008F3163" w:rsidP="00282447">
      <w:pPr>
        <w:autoSpaceDE w:val="0"/>
        <w:autoSpaceDN w:val="0"/>
        <w:adjustRightInd w:val="0"/>
        <w:spacing w:before="120" w:after="0"/>
        <w:jc w:val="both"/>
        <w:rPr>
          <w:rFonts w:ascii="Sylfaen" w:hAnsi="Sylfaen"/>
          <w:lang w:val="ka-GE"/>
        </w:rPr>
      </w:pPr>
    </w:p>
    <w:p w:rsidR="008F3163" w:rsidRDefault="008F3163" w:rsidP="00282447">
      <w:pPr>
        <w:autoSpaceDE w:val="0"/>
        <w:autoSpaceDN w:val="0"/>
        <w:adjustRightInd w:val="0"/>
        <w:spacing w:before="120" w:after="0"/>
        <w:jc w:val="both"/>
        <w:rPr>
          <w:rFonts w:ascii="Sylfaen" w:hAnsi="Sylfaen"/>
          <w:lang w:val="ka-GE"/>
        </w:rPr>
      </w:pPr>
    </w:p>
    <w:p w:rsidR="008F3163" w:rsidRDefault="008F3163" w:rsidP="00282447">
      <w:pPr>
        <w:autoSpaceDE w:val="0"/>
        <w:autoSpaceDN w:val="0"/>
        <w:adjustRightInd w:val="0"/>
        <w:spacing w:before="120" w:after="0"/>
        <w:jc w:val="both"/>
        <w:rPr>
          <w:rFonts w:ascii="Sylfaen" w:hAnsi="Sylfaen"/>
          <w:lang w:val="ka-GE"/>
        </w:rPr>
      </w:pPr>
    </w:p>
    <w:p w:rsidR="008F3163" w:rsidRDefault="008F3163" w:rsidP="008F3163">
      <w:pPr>
        <w:pStyle w:val="Heading1"/>
        <w:numPr>
          <w:ilvl w:val="0"/>
          <w:numId w:val="0"/>
        </w:numPr>
        <w:spacing w:before="0"/>
        <w:jc w:val="center"/>
        <w:rPr>
          <w:rFonts w:ascii="Sylfaen" w:eastAsia="ITCFranklinGothicStd-Book" w:hAnsi="Sylfaen" w:cs="Sylfaen"/>
          <w:lang w:val="ka-GE"/>
        </w:rPr>
      </w:pPr>
      <w:bookmarkStart w:id="131" w:name="_Toc511608498"/>
      <w:bookmarkStart w:id="132" w:name="_Toc489465592"/>
      <w:r>
        <w:rPr>
          <w:rFonts w:ascii="Sylfaen" w:hAnsi="Sylfaen" w:cs="Sylfaen"/>
          <w:lang w:val="ka-GE"/>
        </w:rPr>
        <w:t>დანართი</w:t>
      </w:r>
      <w:r w:rsidR="00FA4B5A">
        <w:rPr>
          <w:rFonts w:cs="Cambria"/>
          <w:lang w:val="ka-GE"/>
        </w:rPr>
        <w:t xml:space="preserve"> </w:t>
      </w:r>
      <w:r w:rsidR="00905CE0">
        <w:rPr>
          <w:rFonts w:ascii="Sylfaen" w:hAnsi="Sylfaen" w:cs="Cambria"/>
          <w:lang w:val="ka-GE"/>
        </w:rPr>
        <w:t>7</w:t>
      </w:r>
      <w:r w:rsidRPr="00CB15E8">
        <w:rPr>
          <w:lang w:val="ka-GE"/>
        </w:rPr>
        <w:t xml:space="preserve">. </w:t>
      </w:r>
      <w:r>
        <w:rPr>
          <w:rFonts w:ascii="Sylfaen" w:eastAsia="ITCFranklinGothicStd-Book" w:hAnsi="Sylfaen" w:cs="Sylfaen"/>
          <w:lang w:val="ka-GE"/>
        </w:rPr>
        <w:t>ტუბსაწინააღმდეგო</w:t>
      </w:r>
      <w:r>
        <w:rPr>
          <w:rFonts w:eastAsia="ITCFranklinGothicStd-Book"/>
          <w:lang w:val="ka-GE"/>
        </w:rPr>
        <w:t xml:space="preserve"> </w:t>
      </w:r>
      <w:r>
        <w:rPr>
          <w:rFonts w:ascii="Sylfaen" w:eastAsia="ITCFranklinGothicStd-Book" w:hAnsi="Sylfaen" w:cs="Sylfaen"/>
          <w:lang w:val="ka-GE"/>
        </w:rPr>
        <w:t>მკურნალობისას</w:t>
      </w:r>
      <w:r>
        <w:rPr>
          <w:rFonts w:eastAsia="ITCFranklinGothicStd-Book"/>
          <w:lang w:val="ka-GE"/>
        </w:rPr>
        <w:t xml:space="preserve"> </w:t>
      </w:r>
      <w:r>
        <w:rPr>
          <w:rFonts w:ascii="Sylfaen" w:eastAsia="ITCFranklinGothicStd-Book" w:hAnsi="Sylfaen" w:cs="Sylfaen"/>
          <w:lang w:val="ka-GE"/>
        </w:rPr>
        <w:t>განვითარებული</w:t>
      </w:r>
      <w:r>
        <w:rPr>
          <w:rFonts w:eastAsia="ITCFranklinGothicStd-Book"/>
          <w:lang w:val="ka-GE"/>
        </w:rPr>
        <w:t xml:space="preserve"> </w:t>
      </w:r>
      <w:r w:rsidR="00A80AA3">
        <w:rPr>
          <w:rFonts w:ascii="Sylfaen" w:eastAsia="ITCFranklinGothicStd-Book" w:hAnsi="Sylfaen" w:cs="Sylfaen"/>
          <w:lang w:val="ka-GE"/>
        </w:rPr>
        <w:t>არასასურველი</w:t>
      </w:r>
      <w:r>
        <w:rPr>
          <w:rFonts w:eastAsia="ITCFranklinGothicStd-Book"/>
          <w:lang w:val="ka-GE"/>
        </w:rPr>
        <w:t xml:space="preserve"> </w:t>
      </w:r>
      <w:r>
        <w:rPr>
          <w:rFonts w:ascii="Sylfaen" w:eastAsia="ITCFranklinGothicStd-Book" w:hAnsi="Sylfaen" w:cs="Sylfaen"/>
          <w:lang w:val="ka-GE"/>
        </w:rPr>
        <w:t>მოვლენები</w:t>
      </w:r>
      <w:r>
        <w:rPr>
          <w:rFonts w:ascii="Sylfaen" w:eastAsia="ITCFranklinGothicStd-Book" w:hAnsi="Sylfaen" w:cs="Sylfaen"/>
        </w:rPr>
        <w:t xml:space="preserve"> </w:t>
      </w:r>
      <w:r>
        <w:rPr>
          <w:rFonts w:ascii="Sylfaen" w:eastAsia="ITCFranklinGothicStd-Book" w:hAnsi="Sylfaen" w:cs="Sylfaen"/>
          <w:lang w:val="ka-GE"/>
        </w:rPr>
        <w:t>და მათი მართვა</w:t>
      </w:r>
      <w:bookmarkEnd w:id="131"/>
    </w:p>
    <w:p w:rsidR="008F3163" w:rsidRPr="005B70EA" w:rsidRDefault="008F3163" w:rsidP="008F3163">
      <w:pPr>
        <w:pStyle w:val="Subtitle"/>
        <w:spacing w:before="120" w:after="120"/>
        <w:jc w:val="both"/>
        <w:rPr>
          <w:rFonts w:eastAsia="ITCFranklinGothicStd-Book"/>
          <w:lang w:val="ka-GE"/>
        </w:rPr>
      </w:pPr>
      <w:bookmarkStart w:id="133" w:name="_Toc511609036"/>
      <w:r w:rsidRPr="00CB15E8">
        <w:rPr>
          <w:rFonts w:ascii="Sylfaen" w:hAnsi="Sylfaen" w:cs="Sylfaen"/>
          <w:color w:val="548DD4"/>
          <w:sz w:val="22"/>
          <w:lang w:val="ka-GE"/>
        </w:rPr>
        <w:t xml:space="preserve">ცხრილი </w:t>
      </w:r>
      <w:r w:rsidR="00FA4B5A">
        <w:rPr>
          <w:rFonts w:ascii="Sylfaen" w:hAnsi="Sylfaen" w:cs="Sylfaen"/>
          <w:color w:val="548DD4"/>
          <w:sz w:val="22"/>
        </w:rPr>
        <w:t xml:space="preserve">D </w:t>
      </w:r>
      <w:r w:rsidR="00905CE0">
        <w:rPr>
          <w:rFonts w:ascii="Sylfaen" w:hAnsi="Sylfaen" w:cs="Sylfaen"/>
          <w:color w:val="548DD4"/>
          <w:sz w:val="22"/>
          <w:lang w:val="ka-GE"/>
        </w:rPr>
        <w:t>7.1.</w:t>
      </w:r>
      <w:r w:rsidRPr="00CB15E8">
        <w:rPr>
          <w:rFonts w:ascii="Sylfaen" w:hAnsi="Sylfaen" w:cs="Sylfaen"/>
          <w:color w:val="548DD4"/>
          <w:sz w:val="22"/>
          <w:lang w:val="ka-GE"/>
        </w:rPr>
        <w:t xml:space="preserve"> </w:t>
      </w:r>
      <w:r>
        <w:rPr>
          <w:rFonts w:ascii="Sylfaen" w:hAnsi="Sylfaen" w:cs="Sylfaen"/>
          <w:color w:val="548DD4"/>
          <w:sz w:val="22"/>
          <w:lang w:val="ka-GE"/>
        </w:rPr>
        <w:t xml:space="preserve">ტუბსაწიმააღმდეგო მკურნალობისას განვითარებული </w:t>
      </w:r>
      <w:r w:rsidR="00A80AA3">
        <w:rPr>
          <w:rFonts w:ascii="Sylfaen" w:hAnsi="Sylfaen" w:cs="Sylfaen"/>
          <w:color w:val="548DD4"/>
          <w:sz w:val="22"/>
          <w:lang w:val="ka-GE"/>
        </w:rPr>
        <w:t>არასასურველი</w:t>
      </w:r>
      <w:r>
        <w:rPr>
          <w:rFonts w:ascii="Sylfaen" w:hAnsi="Sylfaen" w:cs="Sylfaen"/>
          <w:color w:val="548DD4"/>
          <w:sz w:val="22"/>
          <w:lang w:val="ka-GE"/>
        </w:rPr>
        <w:t xml:space="preserve"> მოვლენები, მათი გამომწვევი სავარაუდო ტუბსაწინააღმდეგო მედიკამენტები და </w:t>
      </w:r>
      <w:r w:rsidR="00A80AA3">
        <w:rPr>
          <w:rFonts w:ascii="Sylfaen" w:hAnsi="Sylfaen" w:cs="Sylfaen"/>
          <w:color w:val="548DD4"/>
          <w:sz w:val="22"/>
          <w:lang w:val="ka-GE"/>
        </w:rPr>
        <w:t>არასასურველი</w:t>
      </w:r>
      <w:r>
        <w:rPr>
          <w:rFonts w:ascii="Sylfaen" w:hAnsi="Sylfaen" w:cs="Sylfaen"/>
          <w:color w:val="548DD4"/>
          <w:sz w:val="22"/>
          <w:lang w:val="ka-GE"/>
        </w:rPr>
        <w:t xml:space="preserve"> მოვლენების მართვის სტრატეგია</w:t>
      </w:r>
      <w:bookmarkEnd w:id="132"/>
      <w:bookmarkEnd w:id="133"/>
    </w:p>
    <w:p w:rsidR="008F3163" w:rsidRDefault="008F3163" w:rsidP="008F3163">
      <w:pPr>
        <w:autoSpaceDE w:val="0"/>
        <w:autoSpaceDN w:val="0"/>
        <w:adjustRightInd w:val="0"/>
        <w:spacing w:after="0"/>
        <w:jc w:val="center"/>
        <w:rPr>
          <w:rFonts w:ascii="Sylfaen" w:eastAsia="ITCFranklinGothicStd-Book" w:hAnsi="Sylfaen" w:cs="ITCFranklinGothicStd-Book"/>
          <w:sz w:val="20"/>
          <w:szCs w:val="20"/>
          <w:lang w:val="ka-GE"/>
        </w:rPr>
      </w:pPr>
    </w:p>
    <w:tbl>
      <w:tblPr>
        <w:tblW w:w="15930" w:type="dxa"/>
        <w:tblInd w:w="-61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750"/>
        <w:gridCol w:w="558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75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558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5B70EA" w:rsidTr="008F3163">
        <w:trPr>
          <w:trHeight w:val="169"/>
        </w:trPr>
        <w:tc>
          <w:tcPr>
            <w:tcW w:w="180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გამონაყარი, ალერგიული რეაქცია და ანაფილაქსიური შოკი</w:t>
            </w:r>
          </w:p>
        </w:tc>
        <w:tc>
          <w:tcPr>
            <w:tcW w:w="180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Book"/>
                <w:b/>
                <w:sz w:val="20"/>
                <w:szCs w:val="20"/>
                <w:lang w:val="ka-GE"/>
              </w:rPr>
              <w:t>ნებისმიერი მედიკამენტი</w:t>
            </w:r>
          </w:p>
        </w:tc>
        <w:tc>
          <w:tcPr>
            <w:tcW w:w="675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სერიოზული ალერგიული რეაქციის განვითარების შემთხვევაში შეაჩერეთ მთელი მკურნალობა რეაქციის ალაგებამდე. ანაფილაქსიური შოკის განვითარების შემთხვევაში მართეთ ის გადაუდებელი დახმარების სტანდარტული პროტოკოლის მიხედვით.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2. გამორიცხეთ ალერგიული რეაქციის სხვა პოტენციური მიზეზები (მაგ. მუნი ან სხვა გარემო აგენტები).</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კანზე მცირე რეაქციების შემთხვევაში განაგრძეთ ტუბსაწინააღმდეგო მკურნალობა,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მოვლენის სამკურნალოდ კი გამოიყენეთ: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ანტიჰისტამინური მედიკამენტები;</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ჰიდროკორტიზონის მალამო ადგილობრივად ლოკალურ გამონაყარზე;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თუ სხვა ზომები უშედეგოა შეიძლება დაინიშნოს პრედნიზოლონის დაბალი დოზა 10-დან 20 მგ-მდე დღეში, რამოდენიმე კვირის განმავლობაში;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ფოტოტოქსიურობის გამოვლენის შემთხვევაში შეიძლება გამოვიყენოთ მზისგან დამცავი საცხები, თუმცა გასათვალისწინებელია, რომ ასეთ საცხებს თავის მხრივ შეუძლიათ გამოიწვიონ გამონაყარი;</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კანის სიმშრალით გამოწვეული ქავილის შემთხვევაში (რაც განსაკუთრებით დიაბეტით დაავადებულებში გვხვდება) რეკომენდებულია დამატენიანებელი ლოსიონების გამოყენება. გასათვალისწინებელია, რომ კანის სიმშრალე ხშირია პაციენტებთან, რომლებიც კლოფაზიმინს იღებენ.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4. როგორც კი გამონაყარი ალაგდება, განაახლეთ ტუბსაწინააღმდეგო მედიკამენტების მიცემა. დაიწყეთ მედიკამენტით, რომლისგანაც პირველ რიგში იყო მოსალოდნელი გამონაყარის განვითარება და მიყევით მანამ, სანამ გამონაყარი კვლავ არ განვითარდება. მედიკამენტი, რომელიც ყველაზე მეტად შეიძლება ყოფილიყო გამონაყარის მიზეზი სამკურნალო რეჟიმში, ამით გამოწვეული პრობლემის მიუხედავად, აღარ ჩართოთ.</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5. შეაჩერეთ და აღარ აღადგინოთ ნებისმიერი მედიკამენტი, რომელიც იდენტიფიცირდა როგორც სერიოზული რეაქციის გამომწვევი.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p>
          <w:p w:rsidR="008F3163" w:rsidRPr="008F3163" w:rsidRDefault="008F3163" w:rsidP="008F3163">
            <w:pPr>
              <w:autoSpaceDE w:val="0"/>
              <w:autoSpaceDN w:val="0"/>
              <w:adjustRightInd w:val="0"/>
              <w:ind w:left="720"/>
              <w:contextualSpacing/>
              <w:rPr>
                <w:rFonts w:ascii="Sylfaen" w:hAnsi="Sylfaen"/>
                <w:sz w:val="20"/>
                <w:szCs w:val="20"/>
              </w:rPr>
            </w:pPr>
          </w:p>
        </w:tc>
        <w:tc>
          <w:tcPr>
            <w:tcW w:w="558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ანამნეზში ყურადღება უნდა მიექცეს წარსულში ნებისმიერი მედიკამენტის მიმართ განვითარებულ ალერგიულ რეაქციას. მსგავსი შემთხვევა პაციენტის ისტორიაში უნდა დაფიქსირდეს.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რიფამპიცინით და პირაზინამიდით გამოწვეული წამოხურების რეაქცია როგორც წესი საშუალო სიმძიმისაა და დროთა განმავლობაში გაივლის. შეიძლება გამოყენებულ იქნას ანტიჰისტამინური საშუალებები. წამოხურება, ქავილი და გულისცემის გახშირება იზონიაზიდთან ერთად ტირამინის შემცველმა საკვებმაც (მაგ. ყველმა, წითელმა ღვინომაც) შეიძლება გამოიწვიოს, ამიტომ მსგავსი სიმპტომების გამოვლენისას პაციენტს თხოვეთ თავი შეიკავონ ასეთი საკვებისაგან.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ჭინჭრის ციება (ურტიკარია) ნებისმიერმა ტუბსაწინააღმდეგო მედიკამენტმა შეიძლება გამოიწვიოს. გამომწვევის  იდენტიფიცირებისათვის მედიკამენტები რეჟიმს სათითაოდ, თანმიმდევრულად დაამატეთ. ჭინჭრის ციების საწინააღმდეგოდ შეიძლება გამოყენებულ იქნას დესენსიბილიზაცია.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4. ნებისმიერი მედიკამენტი, რომელიც გამოიწვევს ანაფილაქსიურ შოკს ან სტივენს-ჯონსონის სინდრომს უნდა შეჩერდეს და ამით გამოწვეული პრობლემის მიუხედავად აღარ უნდა  აღდგეს.</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FA4B5A" w:rsidRDefault="00FA4B5A" w:rsidP="008F3163">
            <w:pPr>
              <w:autoSpaceDE w:val="0"/>
              <w:autoSpaceDN w:val="0"/>
              <w:adjustRightInd w:val="0"/>
              <w:ind w:left="720"/>
              <w:contextualSpacing/>
              <w:rPr>
                <w:rFonts w:ascii="Sylfaen" w:eastAsia="ITCFranklinGothicStd-Book" w:hAnsi="Sylfaen" w:cs="ITCFranklinGothicStd-Book"/>
                <w:sz w:val="20"/>
                <w:szCs w:val="20"/>
              </w:rPr>
            </w:pPr>
          </w:p>
          <w:p w:rsidR="008F3163" w:rsidRPr="008F3163" w:rsidRDefault="008F3163" w:rsidP="00FA4B5A">
            <w:pPr>
              <w:autoSpaceDE w:val="0"/>
              <w:autoSpaceDN w:val="0"/>
              <w:adjustRightInd w:val="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w:t>
            </w:r>
          </w:p>
        </w:tc>
      </w:tr>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b/>
                <w:color w:val="FFFFFF"/>
                <w:sz w:val="20"/>
                <w:szCs w:val="20"/>
                <w:lang w:val="ka-GE"/>
              </w:rPr>
              <w:t>სავარაუდო მედიკამენტ(ებ)ი</w:t>
            </w:r>
          </w:p>
        </w:tc>
        <w:tc>
          <w:tcPr>
            <w:tcW w:w="675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b/>
                <w:color w:val="FFFFFF"/>
                <w:sz w:val="20"/>
                <w:szCs w:val="20"/>
                <w:lang w:val="ka-GE"/>
              </w:rPr>
              <w:t>მართვის შემოთავაზებული სტრატეგია</w:t>
            </w:r>
          </w:p>
        </w:tc>
        <w:tc>
          <w:tcPr>
            <w:tcW w:w="558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b/>
                <w:color w:val="FFFFFF"/>
                <w:sz w:val="20"/>
                <w:szCs w:val="20"/>
                <w:lang w:val="ka-GE"/>
              </w:rPr>
              <w:t>კომენტარი</w:t>
            </w:r>
          </w:p>
        </w:tc>
      </w:tr>
      <w:tr w:rsidR="008F3163" w:rsidRPr="005B70EA" w:rsidTr="008F3163">
        <w:trPr>
          <w:trHeight w:val="169"/>
        </w:trPr>
        <w:tc>
          <w:tcPr>
            <w:tcW w:w="1800" w:type="dxa"/>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გულის რევის შერძნება </w:t>
            </w:r>
            <w:r w:rsidRPr="008F3163">
              <w:rPr>
                <w:rFonts w:ascii="Sylfaen" w:eastAsia="ITCFranklinGothicStd-Book" w:hAnsi="Sylfaen" w:cs="ITCFranklinGothicStd-Book"/>
                <w:sz w:val="20"/>
                <w:szCs w:val="20"/>
                <w:lang w:val="ka-GE"/>
              </w:rPr>
              <w:t>და პირღებინება</w:t>
            </w:r>
          </w:p>
        </w:tc>
        <w:tc>
          <w:tcPr>
            <w:tcW w:w="1800" w:type="dxa"/>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Eto, Pto, PAS,</w:t>
            </w:r>
          </w:p>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Bdq</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H, E, Z, Amx/Clv,</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Book"/>
                <w:sz w:val="20"/>
                <w:szCs w:val="20"/>
              </w:rPr>
              <w:t>Cfz, Dlm</w:t>
            </w:r>
          </w:p>
        </w:tc>
        <w:tc>
          <w:tcPr>
            <w:tcW w:w="6750" w:type="dxa"/>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პაციენტთან უნდა შეფასდეს დეჰიდრატაციის, ელექტროლიტარული დისბალანსის და ჰეპატიტების არსებობა.  დაფიქსირების შემთხვევაში საჭიროა რეჰიდრატაცია და ელექტროლიტარული დისბალანსის კორექცია. თუ პირნაღებ მასაში აღინიშნება სისხლი საჭიროა ჰემოგლობინის განსაზღვრა და შესაძლო სისხლმდენი წყლულის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Book"/>
                <w:b/>
                <w:sz w:val="20"/>
                <w:szCs w:val="20"/>
                <w:lang w:val="ka-GE"/>
              </w:rPr>
              <w:t xml:space="preserve">2. გულისრევა და პირღებინება მართეთ ეტაპობრივად: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Demi"/>
                <w:b/>
                <w:sz w:val="20"/>
                <w:szCs w:val="20"/>
                <w:lang w:val="ka-GE"/>
              </w:rPr>
              <w:t xml:space="preserve">ფაზა 1: მოარგეთ სამკურნალო რეჟიმი დოზის შემცირების გარეშე: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––პაციენტს მიეცით Eto/Pto ღამით;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––Eto ან PAS დანიშნეთ ორჯერ ან სამჯერ დღეში;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––მედიკამენტების მიცემამდე პაციენტს მიეცით მსუბუქი საკვები (მაგ. ფუნთუშეული, პური, ბრინჯი, ჩაი);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––პაციენტს PAS მიეცით სხვა ტუბსაწინააღმდეგო მედიკამენტების მიღებიდან 2 საათის შემდეგ. </w:t>
            </w:r>
          </w:p>
          <w:p w:rsidR="008F3163" w:rsidRPr="008F3163" w:rsidRDefault="008F3163" w:rsidP="008F3163">
            <w:pPr>
              <w:autoSpaceDE w:val="0"/>
              <w:autoSpaceDN w:val="0"/>
              <w:adjustRightInd w:val="0"/>
              <w:ind w:left="720"/>
              <w:contextualSpacing/>
              <w:rPr>
                <w:rFonts w:ascii="Sylfaen" w:eastAsia="ITCFranklinGothicStd-Book" w:hAnsi="Sylfaen" w:cs="ITCFranklinGothicStd-Demi"/>
                <w:b/>
                <w:sz w:val="20"/>
                <w:szCs w:val="20"/>
                <w:lang w:val="ka-GE"/>
              </w:rPr>
            </w:pPr>
            <w:r w:rsidRPr="008F3163">
              <w:rPr>
                <w:rFonts w:ascii="Sylfaen" w:eastAsia="ITCFranklinGothicStd-Book" w:hAnsi="Sylfaen" w:cs="ITCFranklinGothicStd-Demi"/>
                <w:b/>
                <w:sz w:val="20"/>
                <w:szCs w:val="20"/>
                <w:lang w:val="ka-GE"/>
              </w:rPr>
              <w:t>ფაზა</w:t>
            </w:r>
            <w:r w:rsidRPr="008F3163">
              <w:rPr>
                <w:rFonts w:ascii="Sylfaen" w:eastAsia="ITCFranklinGothicStd-Book" w:hAnsi="Sylfaen" w:cs="ITCFranklinGothicStd-Demi"/>
                <w:b/>
                <w:sz w:val="20"/>
                <w:szCs w:val="20"/>
              </w:rPr>
              <w:t xml:space="preserve"> 2: </w:t>
            </w:r>
            <w:r w:rsidRPr="008F3163">
              <w:rPr>
                <w:rFonts w:ascii="Sylfaen" w:eastAsia="ITCFranklinGothicStd-Book" w:hAnsi="Sylfaen" w:cs="ITCFranklinGothicStd-Demi"/>
                <w:b/>
                <w:sz w:val="20"/>
                <w:szCs w:val="20"/>
                <w:lang w:val="ka-GE"/>
              </w:rPr>
              <w:t>დანიშნეთ ღებინების საწინააღმდეგო მედიკამენტები:</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w:t>
            </w:r>
            <w:r w:rsidRPr="008F3163">
              <w:rPr>
                <w:rFonts w:ascii="Sylfaen" w:eastAsia="ITCFranklinGothicStd-Book" w:hAnsi="Sylfaen" w:cs="ITCFranklinGothicStd-Book"/>
                <w:sz w:val="20"/>
                <w:szCs w:val="20"/>
                <w:lang w:val="ka-GE"/>
              </w:rPr>
              <w:t xml:space="preserve">მეტოკლოპრამიდი 10 მგ, ტუბსაწინააღმდეგო მედიკამენტების მიღებამდე 30 წუთით ადრე.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w:t>
            </w:r>
            <w:r w:rsidRPr="008F3163">
              <w:rPr>
                <w:rFonts w:ascii="Sylfaen" w:eastAsia="ITCFranklinGothicStd-Book" w:hAnsi="Sylfaen" w:cs="ITCFranklinGothicStd-Book"/>
                <w:sz w:val="20"/>
                <w:szCs w:val="20"/>
                <w:lang w:val="ka-GE"/>
              </w:rPr>
              <w:t xml:space="preserve">ონდანსეტრონი </w:t>
            </w:r>
            <w:r w:rsidRPr="008F3163">
              <w:rPr>
                <w:rFonts w:ascii="Sylfaen" w:eastAsia="ITCFranklinGothicStd-Book" w:hAnsi="Sylfaen" w:cs="ITCFranklinGothicStd-Book"/>
                <w:sz w:val="20"/>
                <w:szCs w:val="20"/>
              </w:rPr>
              <w:t xml:space="preserve">8 </w:t>
            </w:r>
            <w:r w:rsidRPr="008F3163">
              <w:rPr>
                <w:rFonts w:ascii="Sylfaen" w:eastAsia="ITCFranklinGothicStd-Book" w:hAnsi="Sylfaen" w:cs="ITCFranklinGothicStd-Book"/>
                <w:sz w:val="20"/>
                <w:szCs w:val="20"/>
                <w:lang w:val="ka-GE"/>
              </w:rPr>
              <w:t>მგ</w:t>
            </w: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ტუბსაწინააღმდეგო მედიკამენტების მიღებამდე 30 წუთით ადრე, დოზა გაიმეორეთ 8 საათში. ონდანსეტრონი შეიძლება დაინიშნოს ცალკე ან მეტოკლოპრამიდთან ერთად (ონდასეტრონის ნაცვლად შეიძლება დაინიშნოს პრომეთაზონი). თუ გულისრევის შეგრძნება არ მოიხსნა გამოიყენეთ 24 მგ ონდასეტრონის 30 წუთით ადრე მანამ, სანამ პაციენტს მისცემთ 8 მგ-იან დოზას.  </w:t>
            </w:r>
          </w:p>
          <w:p w:rsidR="008F3163" w:rsidRPr="008F3163" w:rsidRDefault="008F3163" w:rsidP="008F3163">
            <w:pPr>
              <w:autoSpaceDE w:val="0"/>
              <w:autoSpaceDN w:val="0"/>
              <w:adjustRightInd w:val="0"/>
              <w:ind w:left="720"/>
              <w:contextualSpacing/>
              <w:rPr>
                <w:rFonts w:ascii="Sylfaen" w:hAnsi="Sylfaen"/>
                <w:sz w:val="20"/>
                <w:szCs w:val="20"/>
                <w:lang w:val="ka-GE"/>
              </w:rPr>
            </w:pPr>
            <w:r w:rsidRPr="008F3163">
              <w:rPr>
                <w:rFonts w:ascii="Sylfaen" w:eastAsia="ITCFranklinGothicStd-Book" w:hAnsi="Sylfaen" w:cs="ITCFranklinGothicStd-Demi"/>
                <w:b/>
                <w:sz w:val="20"/>
                <w:szCs w:val="20"/>
                <w:lang w:val="ka-GE"/>
              </w:rPr>
              <w:t>ფაზა</w:t>
            </w:r>
            <w:r w:rsidRPr="008F3163">
              <w:rPr>
                <w:rFonts w:ascii="Sylfaen" w:eastAsia="ITCFranklinGothicStd-Book" w:hAnsi="Sylfaen" w:cs="ITCFranklinGothicStd-Demi"/>
                <w:b/>
                <w:sz w:val="20"/>
                <w:szCs w:val="20"/>
              </w:rPr>
              <w:t xml:space="preserve"> 3: </w:t>
            </w:r>
            <w:r w:rsidRPr="008F3163">
              <w:rPr>
                <w:rFonts w:ascii="Sylfaen" w:eastAsia="ITCFranklinGothicStd-Book" w:hAnsi="Sylfaen" w:cs="ITCFranklinGothicStd-Demi"/>
                <w:b/>
                <w:sz w:val="20"/>
                <w:szCs w:val="20"/>
                <w:lang w:val="ka-GE"/>
              </w:rPr>
              <w:t xml:space="preserve">შეამცირეთ გამომწვევი მედიკამენტის დოზა ერთი წონითი კატეგორიით, </w:t>
            </w:r>
            <w:r w:rsidRPr="008F3163">
              <w:rPr>
                <w:rFonts w:ascii="Sylfaen" w:eastAsia="ITCFranklinGothicStd-Book" w:hAnsi="Sylfaen" w:cs="ITCFranklinGothicStd-Demi"/>
                <w:sz w:val="20"/>
                <w:szCs w:val="20"/>
                <w:lang w:val="ka-GE"/>
              </w:rPr>
              <w:t xml:space="preserve">თუ ამით სამკურნალო რეჟიმის ეფექტურობას არ ავნებთ. მედიკამენტის სრულად შეჩერება ძალიან იშვიათად ხდება საჭირო. </w:t>
            </w:r>
          </w:p>
          <w:p w:rsidR="008F3163" w:rsidRPr="008F3163" w:rsidRDefault="008F3163" w:rsidP="008F3163">
            <w:pPr>
              <w:autoSpaceDE w:val="0"/>
              <w:autoSpaceDN w:val="0"/>
              <w:adjustRightInd w:val="0"/>
              <w:ind w:left="720"/>
              <w:contextualSpacing/>
              <w:rPr>
                <w:rFonts w:ascii="Sylfaen" w:hAnsi="Sylfaen"/>
                <w:sz w:val="20"/>
                <w:szCs w:val="20"/>
              </w:rPr>
            </w:pPr>
          </w:p>
        </w:tc>
        <w:tc>
          <w:tcPr>
            <w:tcW w:w="5580" w:type="dxa"/>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გულის რევის შეგრძნება და პირღებინება მკურნალობის პირველი კვირების განმავლობაში ხშირია და როგორც წესი მკურნალობის მიმდინარეობისას და დამხმარე თერაპიის ფონზე იხსნება. მინიმუმ მკურნალობის საწყის პერიოდში პაციენტისაგან შესაძლოა საჭირო გახდეს გარკვეული ტიპის გულის რევის შეგრძნების და პირღებინების მოთმენაც კი.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მწვავე პირღებინების შემთხვევაში კრეატინინი და ელექტროლიტები უნდა შემოწმდეს. საჭიროების შემთხვევაში ინტრავენური გადასხმები უნდა დაინიშნოს და ელექტროლიტები უნდა შეივსოს.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განსხვავებული სტრატეგიაა გამომწვევი მედიკამენტის 2-3 დღით შეჩერება და შემდგომ დოზის თანმიმდევრული ზრდით კვლავ აღდგენა (ამასთან პაციენტი ინფორმირებული უნდა იყოს იმის შესახებ, რომ მედიკამენტის თერაპიული დოზა აღდგება ფორმით, რომელიც მისთვის </w:t>
            </w: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უკეთ ასატანია).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ოდასეტრონი სეროტონინ 5-HT3 რეცეპტორის ანტაგონისტია და ღებინების საწინააღმდეგო ძლიერი მოქმედება აქვს. ის ჯანმოს ესენციური მედიკამენტების ჩამონათვალში შედის.  არსებობს იგივე კლასის  ღებინების საწინააღმდეგო სხვა მედიკამენტებიც (სეროტონინ 5-HT3 რეცეპტორის სხვა ანტაგონისტები). ერთიდაიგივე კლასის ღებინების საწინააღმდეგო სხვადასხვა მედიკამენტის გამოყენება შესაძლოა ზოგიერთი პაციენტისათვის ეფექტური იყოს. ოდანსეტრონი QT ინტერვალის გახანგრძლივებას იწვევს, შესაბამისად ოდასეტრონის ბედაქილინთან ან დელამანიდთან ერთად დანიშვნას თავი უნდა ავარიდოთ.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5. პაციენტებთან, ვისთვისაც გულის რევის შეგრძნება შემაწუხებელია ტუბსაწინააღმდეგო მედიკამენტების მიღებამდე 30 წუთით ადრე შეიძლება დაინიშნოს შფოთვის საწინააღმდეგო მედიკამენტის დაბალი დოზა (დიაზეპამი 5 მგ).  </w:t>
            </w:r>
          </w:p>
        </w:tc>
      </w:tr>
    </w:tbl>
    <w:p w:rsidR="00FA4B5A" w:rsidRPr="00F148C3" w:rsidRDefault="00FA4B5A"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FA4B5A" w:rsidRP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tbl>
      <w:tblPr>
        <w:tblW w:w="15300" w:type="dxa"/>
        <w:tblInd w:w="-43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5B70EA" w:rsidTr="008F3163">
        <w:trPr>
          <w:trHeight w:val="9601"/>
        </w:trPr>
        <w:tc>
          <w:tcPr>
            <w:tcW w:w="1800" w:type="dxa"/>
            <w:tcBorders>
              <w:bottom w:val="single" w:sz="4" w:space="0" w:color="548DD4"/>
            </w:tcBorders>
            <w:shd w:val="clear" w:color="auto" w:fill="auto"/>
          </w:tcPr>
          <w:p w:rsidR="008F3163" w:rsidRPr="008F3163" w:rsidRDefault="008F3163" w:rsidP="00FA4B5A">
            <w:pPr>
              <w:autoSpaceDE w:val="0"/>
              <w:autoSpaceDN w:val="0"/>
              <w:adjustRightInd w:val="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გასტრიტი და მუცლის ტკივილი</w:t>
            </w:r>
          </w:p>
        </w:tc>
        <w:tc>
          <w:tcPr>
            <w:tcW w:w="180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PAS, Eto, Pto,</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hAnsi="Sylfaen" w:cs="ITCFranklinGothicStd-Demi"/>
                <w:b/>
                <w:sz w:val="20"/>
                <w:szCs w:val="20"/>
              </w:rPr>
              <w:t>Cfz</w:t>
            </w:r>
            <w:r w:rsidRPr="008F3163">
              <w:rPr>
                <w:rFonts w:ascii="Sylfaen" w:hAnsi="Sylfaen" w:cs="ITCFranklinGothicStd-Demi"/>
                <w:sz w:val="20"/>
                <w:szCs w:val="20"/>
              </w:rPr>
              <w:t xml:space="preserve">, </w:t>
            </w:r>
            <w:r w:rsidRPr="008F3163">
              <w:rPr>
                <w:rFonts w:ascii="Sylfaen" w:eastAsia="ITCFranklinGothicStd-Book" w:hAnsi="Sylfaen" w:cs="ITCFranklinGothicStd-Book"/>
                <w:sz w:val="20"/>
                <w:szCs w:val="20"/>
              </w:rPr>
              <w:t>FQs, H, E,</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Book"/>
                <w:sz w:val="20"/>
                <w:szCs w:val="20"/>
                <w:lang w:val="ka-GE"/>
              </w:rPr>
              <w:t>და</w:t>
            </w:r>
            <w:r w:rsidRPr="008F3163">
              <w:rPr>
                <w:rFonts w:ascii="Sylfaen" w:eastAsia="ITCFranklinGothicStd-Book" w:hAnsi="Sylfaen" w:cs="ITCFranklinGothicStd-Book"/>
                <w:sz w:val="20"/>
                <w:szCs w:val="20"/>
              </w:rPr>
              <w:t xml:space="preserve"> Z</w:t>
            </w:r>
          </w:p>
        </w:tc>
        <w:tc>
          <w:tcPr>
            <w:tcW w:w="684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1. მუცლის ტკივილი შესაძლოა ასოცირებული იყოს ისეთ სერიოზულ </w:t>
            </w:r>
            <w:r w:rsidR="00A80AA3">
              <w:rPr>
                <w:rFonts w:ascii="Sylfaen" w:eastAsia="ITCFranklinGothicStd-Book" w:hAnsi="Sylfaen" w:cs="ITCFranklinGothicStd-Book"/>
                <w:sz w:val="20"/>
                <w:szCs w:val="20"/>
                <w:lang w:val="ka-GE"/>
              </w:rPr>
              <w:t>არასასურველ</w:t>
            </w:r>
            <w:r w:rsidRPr="008F3163">
              <w:rPr>
                <w:rFonts w:ascii="Sylfaen" w:eastAsia="ITCFranklinGothicStd-Book" w:hAnsi="Sylfaen" w:cs="ITCFranklinGothicStd-Book"/>
                <w:sz w:val="20"/>
                <w:szCs w:val="20"/>
                <w:lang w:val="ka-GE"/>
              </w:rPr>
              <w:t xml:space="preserve"> მოვლენებთან როგორებიცაა პანკრეატიტი, ლაქტური აციდოზი და ჰეპატიტები. რომელიმე მათგანზე ვარაუდის შემთხვევაში შესაბამისი ლაბორატორიული კვლევები უნდა ჩატარდეს და დიაგნოზის დადასტურების შემთხვევაში გამომწვევი მედიკამენტი უნდა შეწყდეს.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გასტრიტთან ასოცირებული სიმპტომების (გულძმარვის ან ეპიგასტრიუმის არეში დისკომფორტის, პირის ღრუში რეფლუქსთან ასოცირებული მჟავე გემოს) დაფიქსირების შემთხვევაში უნდა დაინიშნოს </w:t>
            </w:r>
            <w:r w:rsidRPr="008F3163">
              <w:rPr>
                <w:rFonts w:ascii="Sylfaen" w:eastAsia="ITCFranklinGothicStd-Book" w:hAnsi="Sylfaen" w:cs="ITCFranklinGothicStd-Book"/>
                <w:sz w:val="20"/>
                <w:szCs w:val="20"/>
              </w:rPr>
              <w:t>H2</w:t>
            </w:r>
            <w:r w:rsidRPr="008F3163">
              <w:rPr>
                <w:rFonts w:ascii="Sylfaen" w:eastAsia="ITCFranklinGothicStd-Book" w:hAnsi="Sylfaen" w:cs="ITCFranklinGothicStd-Book"/>
                <w:sz w:val="20"/>
                <w:szCs w:val="20"/>
                <w:lang w:val="ka-GE"/>
              </w:rPr>
              <w:t xml:space="preserve"> ბლოკერები </w:t>
            </w:r>
            <w:r w:rsidRPr="008F3163">
              <w:rPr>
                <w:rFonts w:ascii="Sylfaen" w:eastAsia="ITCFranklinGothicStd-Book" w:hAnsi="Sylfaen" w:cs="ITCFranklinGothicStd-Book"/>
                <w:sz w:val="20"/>
                <w:szCs w:val="20"/>
              </w:rPr>
              <w:t>(</w:t>
            </w:r>
            <w:r w:rsidRPr="008F3163">
              <w:rPr>
                <w:rFonts w:ascii="Sylfaen" w:eastAsia="ITCFranklinGothicStd-Book" w:hAnsi="Sylfaen" w:cs="ITCFranklinGothicStd-Book"/>
                <w:sz w:val="20"/>
                <w:szCs w:val="20"/>
                <w:lang w:val="ka-GE"/>
              </w:rPr>
              <w:t>რანიტიდინი</w:t>
            </w:r>
            <w:r w:rsidRPr="008F3163">
              <w:rPr>
                <w:rFonts w:ascii="Sylfaen" w:eastAsia="ITCFranklinGothicStd-Book" w:hAnsi="Sylfaen" w:cs="ITCFranklinGothicStd-Book"/>
                <w:sz w:val="20"/>
                <w:szCs w:val="20"/>
              </w:rPr>
              <w:t xml:space="preserve"> 150 </w:t>
            </w:r>
            <w:r w:rsidRPr="008F3163">
              <w:rPr>
                <w:rFonts w:ascii="Sylfaen" w:eastAsia="ITCFranklinGothicStd-Book" w:hAnsi="Sylfaen" w:cs="ITCFranklinGothicStd-Book"/>
                <w:sz w:val="20"/>
                <w:szCs w:val="20"/>
                <w:lang w:val="ka-GE"/>
              </w:rPr>
              <w:t xml:space="preserve">მგ დღეში ორჯერ, ან 300 მგ დღეში ერთხელ) ან პროტონული ტუმბოს ინჰიბიტორები (ომეპრაზოლი 20 მგ, ერთხელ დღეში). თავი აარიდეთ ანტაციდების გამოყენებას, ვინაიდან ისინი ფთორქინოლონების აბსორბციას ამცირებენ.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3. მუცლის მწვავე ტკივილის შემთხვევაში სავარაუდოდ გამომწვევი მედიკამენტ(ებ)ი მცირე ხნით (ერთიდან შვიდ დღემდე პერიოდით) შეაჩერეთ.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 xml:space="preserve">შეამცირეთ სავარაუდო მედიკამენტის დოზა, თუ ეს რეჟიმის ეფექტურობაზე არ იმოქმედებს. </w:t>
            </w:r>
          </w:p>
          <w:p w:rsidR="008F3163" w:rsidRPr="008F3163" w:rsidRDefault="008F3163" w:rsidP="008F3163">
            <w:pPr>
              <w:autoSpaceDE w:val="0"/>
              <w:autoSpaceDN w:val="0"/>
              <w:adjustRightInd w:val="0"/>
              <w:ind w:left="720"/>
              <w:contextualSpacing/>
              <w:rPr>
                <w:rFonts w:ascii="Sylfaen" w:hAnsi="Sylfaen"/>
                <w:sz w:val="20"/>
                <w:szCs w:val="20"/>
              </w:rPr>
            </w:pPr>
            <w:r w:rsidRPr="008F3163">
              <w:rPr>
                <w:rFonts w:ascii="Sylfaen" w:eastAsia="ITCFranklinGothicStd-Book" w:hAnsi="Sylfaen" w:cs="ITCFranklinGothicStd-Book"/>
                <w:sz w:val="20"/>
                <w:szCs w:val="20"/>
              </w:rPr>
              <w:t xml:space="preserve">5. </w:t>
            </w:r>
            <w:r w:rsidRPr="008F3163">
              <w:rPr>
                <w:rFonts w:ascii="Sylfaen" w:eastAsia="ITCFranklinGothicStd-Book" w:hAnsi="Sylfaen" w:cs="ITCFranklinGothicStd-Book"/>
                <w:sz w:val="20"/>
                <w:szCs w:val="20"/>
                <w:lang w:val="ka-GE"/>
              </w:rPr>
              <w:t>შეაჩერეთ სავარაუდო მედიკამენტი, თუ ეს რეჟიმის ეფექტურობაზე არ იმოქმედებს.</w:t>
            </w:r>
          </w:p>
        </w:tc>
        <w:tc>
          <w:tcPr>
            <w:tcW w:w="4860" w:type="dxa"/>
            <w:tcBorders>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მწვავე გასტრიტები მართალია შესაძლოა სისხლიანი პირღებინებით ან ძლიერი ყაბზობით მიმდინარეობდეს, მაგრამ მკურნალობისადმი დამყოლობის უზრუნველსაყოფად საჭიროა მათი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იმ სემთხვევაში თუ ანატაციდების დანიშვნა აუცილებელია, მათი მიღება ისე უნდა მოხდეს, რომ მათ ფთორქინოლონების აბსორბციაზე გავლენა ვერ მოახდინონ (ანტაციდები ტუბსაწინააღმდეგო მედიკამენტების მიღებამდე 2 საათით ადრე, ან მიღებიდან 3 საათის შემდეგ უნდა დაინიშნოს).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ნებისმიერი ანთების საწინააღმდეგო არასტეროიდული მედიკამენტის მიღება  უნდა შეწყდეს.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 xml:space="preserve">უნდა მოხდეს ჰელიკობაქტერიული ინფექციების დიაგნოსტიკა და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5. </w:t>
            </w:r>
            <w:r w:rsidRPr="008F3163">
              <w:rPr>
                <w:rFonts w:ascii="Sylfaen" w:eastAsia="ITCFranklinGothicStd-Book" w:hAnsi="Sylfaen" w:cs="ITCFranklinGothicStd-Book"/>
                <w:sz w:val="20"/>
                <w:szCs w:val="20"/>
                <w:lang w:val="ka-GE"/>
              </w:rPr>
              <w:t xml:space="preserve">კლოფაზიმინის მიღების შემთხვევებში დაფიქსირდა მუცლის მწვავე შეტევები. მართალია ასეთი შემთხვევები იშვიათი იყო, მაგრამ მსგავსის გამოვლენის შემთხვევაში კლოფაზიმინი უნდა შეწყდეს.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r>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b/>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b/>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b/>
                <w:color w:val="FFFFFF"/>
                <w:sz w:val="20"/>
                <w:szCs w:val="20"/>
                <w:lang w:val="ka-GE"/>
              </w:rPr>
              <w:t>კომენტარი</w:t>
            </w:r>
          </w:p>
        </w:tc>
      </w:tr>
      <w:tr w:rsidR="008F3163" w:rsidRPr="005B70EA" w:rsidTr="008F3163">
        <w:trPr>
          <w:trHeight w:val="817"/>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დიარეა და/ან მეტეორიზმი</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 xml:space="preserve">PAS, </w:t>
            </w:r>
            <w:r w:rsidRPr="008F3163">
              <w:rPr>
                <w:rFonts w:ascii="Sylfaen" w:eastAsia="ITCFranklinGothicStd-Book" w:hAnsi="Sylfaen" w:cs="ITCFranklinGothicStd-Book"/>
                <w:sz w:val="20"/>
                <w:szCs w:val="20"/>
              </w:rPr>
              <w:t>Eto/Pto</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დაარწმუნეთ პაციენტები, რომ გარკვეული ხარისხის ფაღარათი და მეტეოერიზმი მოითმინონ.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დაარწმუნეთ პაციენტები, რომ საჭიროა სითხეების მიღება.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გაურთულებელ დიარეას (სისხლიანი განავალის და ტემპარატურული რეაქციის გარეშე) უმკურნალეთ ლოპერამიდით 4 მგ პირველ მიღებაზე, რომელსაც ყოველი დიარეის ეპიზოდის შემდეგ  შეიძლება დაემატოს 2 მგ, ჯამში მაქსიმუმ 10 მგ 24 საათში.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მწვავე დიარეის შემთხვევაში შრატში ელექტროლიტების მაჩვენებელი (განსაკუთრებით კალიუმის) და დეჰიდრატაციის სტატუსი უნდა შემოწმდეს.  </w:t>
            </w:r>
          </w:p>
          <w:p w:rsidR="008F3163" w:rsidRPr="008F3163" w:rsidRDefault="008F3163" w:rsidP="008F3163">
            <w:pPr>
              <w:autoSpaceDE w:val="0"/>
              <w:autoSpaceDN w:val="0"/>
              <w:adjustRightInd w:val="0"/>
              <w:ind w:left="720"/>
              <w:contextualSpacing/>
              <w:rPr>
                <w:rFonts w:ascii="ITCFranklinGothicStd-Book" w:eastAsia="ITCFranklinGothicStd-Book" w:cs="ITCFranklinGothicStd-Book"/>
                <w:sz w:val="20"/>
                <w:szCs w:val="20"/>
                <w:lang w:val="ka-GE"/>
              </w:rPr>
            </w:pPr>
            <w:r w:rsidRPr="008F3163">
              <w:rPr>
                <w:rFonts w:ascii="Sylfaen" w:eastAsia="ITCFranklinGothicStd-Book" w:hAnsi="Sylfaen" w:cs="ITCFranklinGothicStd-Book"/>
                <w:sz w:val="20"/>
                <w:szCs w:val="20"/>
                <w:lang w:val="ka-GE"/>
              </w:rPr>
              <w:t xml:space="preserve">5. ტემპერატორული რეაქცია და/ან სისხლიანი განავალი მეორად და არა ტუბსაწინააღმდეგო მკურნალობით გამოწვეულ დიარეაზე მიანიშნებს. </w:t>
            </w:r>
          </w:p>
          <w:p w:rsidR="008F3163" w:rsidRPr="008F3163" w:rsidRDefault="008F3163" w:rsidP="008F3163">
            <w:pPr>
              <w:autoSpaceDE w:val="0"/>
              <w:autoSpaceDN w:val="0"/>
              <w:adjustRightInd w:val="0"/>
              <w:ind w:left="720"/>
              <w:contextualSpacing/>
              <w:rPr>
                <w:rFonts w:ascii="ITCFranklinGothicStd-Book" w:eastAsia="ITCFranklinGothicStd-Book" w:cs="ITCFranklinGothicStd-Book"/>
                <w:sz w:val="20"/>
                <w:szCs w:val="20"/>
                <w:lang w:val="ka-GE"/>
              </w:rPr>
            </w:pP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განიხილეთ დიარეის სხვა მიზეზები: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.ფართო სპექტრის ანტიბიოტიკოთერაპიასთან (მაგ. ფთორქინოლონებით მკურნალობასთან) დაკავშირებული ფსევდომემბრანული კოლიტი სერიოზული და სიცოცხლისათვის საშიში მდგომარეობაა. ტემპერეტურული რეაქცია, სისხლიანი განავალი, მუცლის მწვავე ტკივილი და სისხლში თეთრი უჯრედების რაოდენობის მატება შესაძლო ფსევდომემბრანული კოლიტის საგანგაშო ნიშნებია.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•პაციენტი გამოკვლეული უნდა იყოს პარაზიტულ დაავადებებზე და დიაგნოზის დადასტურების შემთხვევაში უნდა ჩაუტარდეს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გასათვალისწინებელია ლაქტოზის აუტანლობა, განსაკუთრებით თუ პაციენტმა სტაციონარში მიიღო ახალი საკვები, რომელიც მის რაციონში არ შედიოდა.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2.</w:t>
            </w:r>
            <w:r w:rsidRPr="008F3163">
              <w:rPr>
                <w:rFonts w:ascii="Sylfaen" w:eastAsia="ITCFranklinGothicStd-Book" w:hAnsi="Sylfaen" w:cs="ITCFranklinGothicStd-Book"/>
                <w:sz w:val="20"/>
                <w:szCs w:val="20"/>
                <w:lang w:val="ka-GE"/>
              </w:rPr>
              <w:t xml:space="preserve"> ლოპერამიდი 2 წელზე მეტი ასაკობრივი ჯგუფის ბავშვებშიც შეიძლება იქნას გამოყენებული. </w:t>
            </w:r>
          </w:p>
        </w:tc>
      </w:tr>
      <w:tr w:rsidR="008F3163" w:rsidRPr="005B70EA" w:rsidTr="008F3163">
        <w:trPr>
          <w:trHeight w:val="224"/>
        </w:trPr>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ჰეპატიტები</w:t>
            </w:r>
          </w:p>
        </w:tc>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Z, H, R, Pto /</w:t>
            </w:r>
          </w:p>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 xml:space="preserve">Eto, </w:t>
            </w:r>
            <w:r w:rsidRPr="008F3163">
              <w:rPr>
                <w:rFonts w:ascii="Sylfaen" w:eastAsia="ITCFranklinGothicStd-Book" w:hAnsi="Sylfaen" w:cs="ITCFranklinGothicStd-Book"/>
                <w:sz w:val="20"/>
                <w:szCs w:val="20"/>
                <w:lang w:val="ka-GE"/>
              </w:rPr>
              <w:t>და</w:t>
            </w:r>
            <w:r w:rsidRPr="008F3163">
              <w:rPr>
                <w:rFonts w:ascii="Sylfaen" w:eastAsia="ITCFranklinGothicStd-Book" w:hAnsi="Sylfaen" w:cs="ITCFranklinGothicStd-Book"/>
                <w:sz w:val="20"/>
                <w:szCs w:val="20"/>
              </w:rPr>
              <w:t xml:space="preserve"> PAS</w:t>
            </w:r>
          </w:p>
        </w:tc>
        <w:tc>
          <w:tcPr>
            <w:tcW w:w="684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თუ ღვიძლის ფერმენტების მაჩვენებელი ნორმის ზედა ზღვარზე ხუთჯერ მეტია, შეაჩერეთ ყველა ჰეპატოტოქსიური მედიკამანეტი და მკურნალობა სულ მცირე სამი, არა ჰეპატოტოქსიური მედიკამენტით გააგრძელეთ (მაგ. საინექციო მედიკამენტით, ფთორქინოლონით და ციკლოსერინით). თუ სამი მედიკამენტით მკურნალობის ფონზე მდგომარეობა არ უმჯობესდება ან უარესდება, შეწყვიტეთ ყველა მედიკამენტი.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გამორიცხეთ ჰეპეტიტების სხვა პოტენციური გამომწვევები (ორი ყველაზე ხშირი მიზეზი ვირუსული და ალკოჰოლით ინდუცირებული ჰეპატიტებია) და რომელიმეს დაფიქსირების შემთხვევაში უმკურნალეთ მას.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3. განიხილეთ მეტად სავარაუდო მედიკამენტის საბოლოოდ შეწყვეტა. დარჩენილი მედიკამენტები აღადგინეთ თანმიმდევრულად. დაიწყეთ ყველაზე ნაკლებად ტოქსიური მედიკამენტით და თან ფერმენტების 3 დღეში ერთხელ ტესტირებით აწარმოეთ ღვიძლის ფუნქციების მონიტორინგი. თუ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მოვლენის გამომწვევად იდენტიფიცირებული მედიკამენტი სამკურნალო რეჟიმში ძირითადი არ არის, ნუღარ აღადგენთ მას. </w:t>
            </w:r>
          </w:p>
          <w:p w:rsidR="008F3163" w:rsidRPr="008F3163" w:rsidRDefault="008F3163" w:rsidP="008F3163">
            <w:pPr>
              <w:autoSpaceDE w:val="0"/>
              <w:autoSpaceDN w:val="0"/>
              <w:adjustRightInd w:val="0"/>
              <w:ind w:left="720"/>
              <w:contextualSpacing/>
              <w:rPr>
                <w:rFonts w:ascii="ITCFranklinGothicStd-Book" w:eastAsia="ITCFranklinGothicStd-Book" w:cs="ITCFranklinGothicStd-Book"/>
                <w:sz w:val="20"/>
                <w:szCs w:val="20"/>
              </w:rPr>
            </w:pPr>
          </w:p>
        </w:tc>
        <w:tc>
          <w:tcPr>
            <w:tcW w:w="486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წარსულში მედიკამენტოზური ჰეპატიტების არსებობა ყურადღებით უნდა გაანალიზდეს, რათა განისაზღვროს გამომწვევი მედიკამენტები; მომავალში ამ მედიკამენტების გამოყენებას  თავი უნდა ავარიდოთ.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სეროლოგიური კვლევები უნდა ჩატარდეს რათა გამოირიცხოს ვირუსული ჰეპატიტებით, განსაკუთრებით </w:t>
            </w:r>
            <w:r w:rsidRPr="008F3163">
              <w:rPr>
                <w:rFonts w:ascii="Sylfaen" w:eastAsia="ITCFranklinGothicStd-Book" w:hAnsi="Sylfaen" w:cs="ITCFranklinGothicStd-Book"/>
                <w:sz w:val="20"/>
                <w:szCs w:val="20"/>
              </w:rPr>
              <w:t xml:space="preserve">A, B </w:t>
            </w:r>
            <w:r w:rsidRPr="008F3163">
              <w:rPr>
                <w:rFonts w:ascii="Sylfaen" w:eastAsia="ITCFranklinGothicStd-Book" w:hAnsi="Sylfaen" w:cs="ITCFranklinGothicStd-Book"/>
                <w:sz w:val="20"/>
                <w:szCs w:val="20"/>
                <w:lang w:val="ka-GE"/>
              </w:rPr>
              <w:t>და</w:t>
            </w:r>
            <w:r w:rsidRPr="008F3163">
              <w:rPr>
                <w:rFonts w:ascii="Sylfaen" w:eastAsia="ITCFranklinGothicStd-Book" w:hAnsi="Sylfaen" w:cs="ITCFranklinGothicStd-Book"/>
                <w:sz w:val="20"/>
                <w:szCs w:val="20"/>
              </w:rPr>
              <w:t xml:space="preserve"> C</w:t>
            </w:r>
            <w:r w:rsidRPr="008F3163">
              <w:rPr>
                <w:rFonts w:ascii="Sylfaen" w:eastAsia="ITCFranklinGothicStd-Book" w:hAnsi="Sylfaen" w:cs="ITCFranklinGothicStd-Book"/>
                <w:sz w:val="20"/>
                <w:szCs w:val="20"/>
                <w:lang w:val="ka-GE"/>
              </w:rPr>
              <w:t xml:space="preserve"> ჰეპატიტებით ავადობა.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3. უნდა შეფასდეს ალკოჰოლის მოხმარება; ალკოჰოლიზმი შესაბამისად უნდა იმართოს.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 xml:space="preserve">როგორც წესი მედიკამენტით გამოწვეული ჰეპატიტი სავარაუდო მედიკამენტის შეწყვეტის შემდეგ ლაგდება.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tbl>
      <w:tblPr>
        <w:tblW w:w="15300" w:type="dxa"/>
        <w:tblInd w:w="-61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F148C3" w:rsidTr="008F3163">
        <w:trPr>
          <w:trHeight w:val="817"/>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ჰიპოთირეოიდიზმი</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Eto/Pto, PAS</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მოზრდილთა უმეტესობა საჭიროებს 100–150 მკგ ლევოთიროქსინს, დღეში ერთხელ.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ახალგაზრდა ჯანმრთელ პაციენტებთან საწყის დოზად შეიძლება დაინიშნოს ლევოთიროქსინის 75–100 მკგ, დღეში ერთხელ;</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ასაკოვან პაციენტებთან საწყისი დოზაა 50 მკგ დღეში ერთხელ;</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პაციენტებთან ვისთანაც აღინიშნება გულსისხლძარღვთა დაავადება ლევოთიროქსინის საწყისი დოზაა 25 მკგ დღეში. </w:t>
            </w:r>
          </w:p>
          <w:p w:rsidR="008F3163" w:rsidRPr="008F3163" w:rsidRDefault="008F3163" w:rsidP="008F3163">
            <w:pPr>
              <w:autoSpaceDE w:val="0"/>
              <w:autoSpaceDN w:val="0"/>
              <w:adjustRightInd w:val="0"/>
              <w:ind w:left="720"/>
              <w:contextualSpacing/>
              <w:rPr>
                <w:rFonts w:ascii="ITCFranklinGothicStd-Book" w:eastAsia="ITCFranklinGothicStd-Book" w:cs="ITCFranklinGothicStd-Book"/>
                <w:sz w:val="20"/>
                <w:szCs w:val="20"/>
                <w:lang w:val="ka-GE"/>
              </w:rPr>
            </w:pPr>
            <w:r w:rsidRPr="008F3163">
              <w:rPr>
                <w:rFonts w:ascii="Sylfaen" w:eastAsia="ITCFranklinGothicStd-Book" w:hAnsi="Sylfaen" w:cs="ITCFranklinGothicStd-Book"/>
                <w:sz w:val="20"/>
                <w:szCs w:val="20"/>
                <w:lang w:val="ka-GE"/>
              </w:rPr>
              <w:t xml:space="preserve">2. TSH-ის მონიტორინგი საჭიროა 1-2 თვეში ერთხელ,  TSH-ის ნორმალიზაციამდე ლევოთიროქსინის დოზის მატება 12.5–25 მკგ-ით უნდა მოხდეს. ასაკოვან და გულსისხღარღვთა პათოლოგიის მქონე პაციენტებთან დოზა ნელა უნდა გაიზარდოს.  </w:t>
            </w:r>
          </w:p>
          <w:p w:rsidR="008F3163" w:rsidRPr="008F3163" w:rsidRDefault="008F3163" w:rsidP="008F3163">
            <w:pPr>
              <w:autoSpaceDE w:val="0"/>
              <w:autoSpaceDN w:val="0"/>
              <w:adjustRightInd w:val="0"/>
              <w:ind w:left="720"/>
              <w:contextualSpacing/>
              <w:rPr>
                <w:rFonts w:ascii="ITCFranklinGothicStd-Book" w:eastAsia="ITCFranklinGothicStd-Book" w:cs="ITCFranklinGothicStd-Book"/>
                <w:sz w:val="20"/>
                <w:szCs w:val="20"/>
                <w:lang w:val="ka-GE"/>
              </w:rPr>
            </w:pP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ჰიპოთირეოიდიზმის სიმპტომებია სისუსტე/ადვილად დაღლა, ძილიანობა, სიცივის აუტანლობა, კანის გამოშრობა, თმების გაუხეშება, ყაბზობა, დეპრესია და კონცენტრაციის უნარის დაქვეითება.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2. მკურნალობას ნუ დაიწყებთ მანამ, სანამ TSH-ის დონე ნორმის ზედა ზღვარზე 1.5–</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2.0- ჯერ მეტი არ გახდება.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PAS-ის და/ან Eto/Pto -ის მოხსნის შემდეგ ჰიპოთირეოდიზმი სრულად შექცევადია.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PAS-ის და Eto/Pto-ის კომბინაცია მეტად ასოცირდება ჰიპოთირეოდიზმთან, ვიდრე ცალ-ცალკე ამ მედიკამენტების გამოყენება. </w:t>
            </w:r>
          </w:p>
        </w:tc>
      </w:tr>
      <w:tr w:rsidR="008F3163" w:rsidRPr="005B70EA" w:rsidTr="008F3163">
        <w:trPr>
          <w:trHeight w:val="224"/>
        </w:trPr>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ართრალგია </w:t>
            </w:r>
          </w:p>
        </w:tc>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sz w:val="20"/>
                <w:szCs w:val="20"/>
                <w:lang w:val="ka-GE"/>
              </w:rPr>
            </w:pPr>
            <w:r w:rsidRPr="008F3163">
              <w:rPr>
                <w:rFonts w:ascii="Sylfaen" w:hAnsi="Sylfaen" w:cs="ITCFranklinGothicStd-Demi"/>
                <w:b/>
                <w:sz w:val="20"/>
                <w:szCs w:val="20"/>
              </w:rPr>
              <w:t xml:space="preserve">Z, </w:t>
            </w:r>
            <w:r w:rsidRPr="008F3163">
              <w:rPr>
                <w:rFonts w:ascii="Sylfaen" w:hAnsi="Sylfaen" w:cs="ITCFranklinGothicStd-Demi"/>
                <w:sz w:val="20"/>
                <w:szCs w:val="20"/>
              </w:rPr>
              <w:t>Bdq, ფთორქინოლონები</w:t>
            </w:r>
          </w:p>
          <w:p w:rsidR="008F3163" w:rsidRPr="008F3163" w:rsidRDefault="008F3163" w:rsidP="008F3163">
            <w:pPr>
              <w:autoSpaceDE w:val="0"/>
              <w:autoSpaceDN w:val="0"/>
              <w:adjustRightInd w:val="0"/>
              <w:ind w:left="720"/>
              <w:contextualSpacing/>
              <w:rPr>
                <w:rFonts w:ascii="Sylfaen" w:hAnsi="Sylfaen" w:cs="ITCFranklinGothicStd-Demi"/>
                <w:b/>
                <w:sz w:val="20"/>
                <w:szCs w:val="20"/>
              </w:rPr>
            </w:pPr>
          </w:p>
        </w:tc>
        <w:tc>
          <w:tcPr>
            <w:tcW w:w="684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მკურნალობა უნდა დაიწყოს არასტეროიდული, ანთების საწინააღმდეგო მედიკამენტებით </w:t>
            </w:r>
            <w:r w:rsidRPr="008F3163">
              <w:rPr>
                <w:rFonts w:ascii="Sylfaen" w:eastAsia="ITCFranklinGothicStd-Book" w:hAnsi="Sylfaen" w:cs="ITCFranklinGothicStd-Book"/>
                <w:sz w:val="20"/>
                <w:szCs w:val="20"/>
              </w:rPr>
              <w:t>(</w:t>
            </w:r>
            <w:r w:rsidRPr="008F3163">
              <w:rPr>
                <w:rFonts w:ascii="Sylfaen" w:eastAsia="ITCFranklinGothicStd-Book" w:hAnsi="Sylfaen" w:cs="ITCFranklinGothicStd-Book"/>
                <w:sz w:val="20"/>
                <w:szCs w:val="20"/>
                <w:lang w:val="ka-GE"/>
              </w:rPr>
              <w:t xml:space="preserve">ინდომეტაცინი </w:t>
            </w:r>
            <w:r w:rsidRPr="008F3163">
              <w:rPr>
                <w:rFonts w:ascii="Sylfaen" w:eastAsia="ITCFranklinGothicStd-Book" w:hAnsi="Sylfaen" w:cs="ITCFranklinGothicStd-Book"/>
                <w:sz w:val="20"/>
                <w:szCs w:val="20"/>
              </w:rPr>
              <w:t xml:space="preserve">50 </w:t>
            </w:r>
            <w:r w:rsidRPr="008F3163">
              <w:rPr>
                <w:rFonts w:ascii="Sylfaen" w:eastAsia="ITCFranklinGothicStd-Book" w:hAnsi="Sylfaen" w:cs="ITCFranklinGothicStd-Book"/>
                <w:sz w:val="20"/>
                <w:szCs w:val="20"/>
                <w:lang w:val="ka-GE"/>
              </w:rPr>
              <w:t xml:space="preserve">მგ ორჯერ დღეში ან იბუბუპროფენი </w:t>
            </w:r>
            <w:r w:rsidRPr="008F3163">
              <w:rPr>
                <w:rFonts w:ascii="Sylfaen" w:eastAsia="ITCFranklinGothicStd-Book" w:hAnsi="Sylfaen" w:cs="ITCFranklinGothicStd-Book"/>
                <w:sz w:val="20"/>
                <w:szCs w:val="20"/>
              </w:rPr>
              <w:t xml:space="preserve"> 400</w:t>
            </w:r>
            <w:r w:rsidRPr="008F3163">
              <w:rPr>
                <w:rFonts w:ascii="Sylfaen" w:eastAsia="ITCFranklinGothicStd-Book" w:hAnsi="Sylfaen" w:cs="ITCFranklinGothicStd-Book"/>
                <w:sz w:val="20"/>
                <w:szCs w:val="20"/>
                <w:lang w:val="ka-GE"/>
              </w:rPr>
              <w:t>-დან</w:t>
            </w:r>
            <w:r w:rsidRPr="008F3163">
              <w:rPr>
                <w:rFonts w:ascii="Sylfaen" w:eastAsia="ITCFranklinGothicStd-Book" w:hAnsi="Sylfaen" w:cs="ITCFranklinGothicStd-Book"/>
                <w:sz w:val="20"/>
                <w:szCs w:val="20"/>
              </w:rPr>
              <w:t xml:space="preserve"> 800 </w:t>
            </w:r>
            <w:r w:rsidRPr="008F3163">
              <w:rPr>
                <w:rFonts w:ascii="Sylfaen" w:eastAsia="ITCFranklinGothicStd-Book" w:hAnsi="Sylfaen" w:cs="ITCFranklinGothicStd-Book"/>
                <w:sz w:val="20"/>
                <w:szCs w:val="20"/>
                <w:lang w:val="ka-GE"/>
              </w:rPr>
              <w:t xml:space="preserve">მგ-მდე სამჯერ დღეში).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2. გამომწვევი მედიკამენტის დოზა უნდა შემცირდეს (ყველაზე ხშირად გამომწვევი პირაზინამიდი) თუ ამით სამკურნალო რეჟიმის უეფექტობის რისკი არ იქმნება.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გამომწვევი მედიკამენტის უნდა შეწყდეს თუ ამით სამკურნალო რეჟიმის უეფექტობის რისკი არ იქმნება. </w:t>
            </w:r>
          </w:p>
          <w:p w:rsidR="008F3163" w:rsidRPr="008F3163" w:rsidRDefault="008F3163" w:rsidP="008F3163">
            <w:pPr>
              <w:autoSpaceDE w:val="0"/>
              <w:autoSpaceDN w:val="0"/>
              <w:adjustRightInd w:val="0"/>
              <w:ind w:left="720"/>
              <w:contextualSpacing/>
              <w:rPr>
                <w:rFonts w:ascii="ITCFranklinGothicStd-Book" w:eastAsia="ITCFranklinGothicStd-Book" w:cs="ITCFranklinGothicStd-Book"/>
                <w:sz w:val="20"/>
                <w:szCs w:val="20"/>
              </w:rPr>
            </w:pPr>
          </w:p>
        </w:tc>
        <w:tc>
          <w:tcPr>
            <w:tcW w:w="486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ართრალგიისათვის დამახასიათებელი სიმპტომები დროთა განმავლობაში ჩარევის გარეშე იხსნება.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პაციენტებთან, რომლებიც პირაზინამიდს იღებენ შესაძლოა შარდმჟავას დონემ მოიმატოს. ართრალგიის შემთხვევაში ალოპურინოლის გამოყენების შესახებ მტკიცებულება მწირია, თუმცა პოდაგრის დროს ის უნდა დაინიშნოს.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იმ შემთხევაში თუ აღინიშნება სახსრების მწვავე შეშუპება და სიწითლე, პოდაგრის, ინფექციური პათოლოგიის, აუტოიმუნური დაავადების და სხვათა დიაგნოსტიკისათვის სასახსრე ჩანთიდან მიღებულ ასპირატზე უნდა ჩატარდეს კვლევა.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p>
        </w:tc>
      </w:tr>
    </w:tbl>
    <w:p w:rsidR="008F3163" w:rsidRPr="00084798"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tbl>
      <w:tblPr>
        <w:tblW w:w="15300" w:type="dxa"/>
        <w:tblInd w:w="-52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DE6AD4" w:rsidTr="008F3163">
        <w:trPr>
          <w:trHeight w:val="817"/>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მყესების ანთებითი დაზიანება ან გაგლეჯვა </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hAnsi="Sylfaen" w:cs="ITCFranklinGothicStd-Demi"/>
                <w:sz w:val="20"/>
                <w:szCs w:val="20"/>
              </w:rPr>
              <w:t>ფთორქინოლონები</w:t>
            </w:r>
            <w:r w:rsidRPr="008F3163">
              <w:rPr>
                <w:rFonts w:ascii="Sylfaen" w:eastAsia="ITCFranklinGothicStd-Book" w:hAnsi="Sylfaen" w:cs="ITCFranklinGothicStd-Book"/>
                <w:sz w:val="20"/>
                <w:szCs w:val="20"/>
                <w:lang w:val="ka-GE"/>
              </w:rPr>
              <w:t xml:space="preserve"> </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მყესების ანთების შემთხვევაში: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განიხილეთ ფთორქინოლონების შეჩერება;</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დანიშნეთ ანთების საწინააღმდეგო, არასტეროიდული მედიკამენტი </w:t>
            </w:r>
            <w:r w:rsidRPr="008F3163">
              <w:rPr>
                <w:rFonts w:ascii="Sylfaen" w:eastAsia="ITCFranklinGothicStd-Book" w:hAnsi="Sylfaen" w:cs="ITCFranklinGothicStd-Book"/>
                <w:sz w:val="20"/>
                <w:szCs w:val="20"/>
              </w:rPr>
              <w:t>(</w:t>
            </w:r>
            <w:r w:rsidRPr="008F3163">
              <w:rPr>
                <w:rFonts w:ascii="Sylfaen" w:eastAsia="ITCFranklinGothicStd-Book" w:hAnsi="Sylfaen" w:cs="ITCFranklinGothicStd-Book"/>
                <w:sz w:val="20"/>
                <w:szCs w:val="20"/>
                <w:lang w:val="ka-GE"/>
              </w:rPr>
              <w:t xml:space="preserve">იბუპროფენი </w:t>
            </w:r>
            <w:r w:rsidRPr="008F3163">
              <w:rPr>
                <w:rFonts w:ascii="Sylfaen" w:eastAsia="ITCFranklinGothicStd-Book" w:hAnsi="Sylfaen" w:cs="ITCFranklinGothicStd-Book"/>
                <w:sz w:val="20"/>
                <w:szCs w:val="20"/>
              </w:rPr>
              <w:t xml:space="preserve">400 </w:t>
            </w:r>
            <w:r w:rsidRPr="008F3163">
              <w:rPr>
                <w:rFonts w:ascii="Sylfaen" w:eastAsia="ITCFranklinGothicStd-Book" w:hAnsi="Sylfaen" w:cs="ITCFranklinGothicStd-Book"/>
                <w:sz w:val="20"/>
                <w:szCs w:val="20"/>
                <w:lang w:val="ka-GE"/>
              </w:rPr>
              <w:t>მგ ოთხჯერ დღეში</w:t>
            </w:r>
            <w:r w:rsidRPr="008F3163">
              <w:rPr>
                <w:rFonts w:ascii="Sylfaen" w:eastAsia="ITCFranklinGothicStd-Book" w:hAnsi="Sylfaen" w:cs="ITCFranklinGothicStd-Book"/>
                <w:sz w:val="20"/>
                <w:szCs w:val="20"/>
              </w:rPr>
              <w:t>)</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პაციენტს ურჩიეთ ანთებითი სახსარი მოსვენებულ მდგომარეობაში ჰქონდეს;</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თუ ფთორქინოლონის გარეშე მოსალოდნელია უშედეგო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ფთორქინოლონის დოზა შეამცირეთ თუ შესაძლებელია;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უზრუნველყავით სახსრის მოსვენებულ მდგომარეობაში ყოფნა;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მიაწოდეთ პაციენტს ინფორმაცია მყესის გაგლეჯვის რისკის შესახებ, განიხილეთ ფთორქინოლონით მკურნალობის გაგრძელების რისკების და სარგებლის თანაფარდობა.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მყესის გაგლეჯვა მეტად დამახასიათებელია ფთორქინოლონებზე მყოფი იმ პაციენტებისათვის. რომლებიც ფიზიკურად იტვირთებიან, ასევე ასაკოვანი და დიაბეტით დაავადებული პაციენტებისათვის.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ფთორქინოლონის შემცველ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MDR-TB </w:t>
            </w:r>
            <w:r w:rsidRPr="008F3163">
              <w:rPr>
                <w:rFonts w:ascii="Sylfaen" w:eastAsia="ITCFranklinGothicStd-Book" w:hAnsi="Sylfaen" w:cs="ITCFranklinGothicStd-Book"/>
                <w:sz w:val="20"/>
                <w:szCs w:val="20"/>
                <w:lang w:val="ka-GE"/>
              </w:rPr>
              <w:t xml:space="preserve">რეჟიმზე მყოფი პაციენტებისათვის მყესის გაგლეჯვა საკმაოდ იშვიათია. </w:t>
            </w:r>
          </w:p>
        </w:tc>
      </w:tr>
      <w:tr w:rsidR="008F3163" w:rsidRPr="005B70EA" w:rsidTr="008F3163">
        <w:trPr>
          <w:trHeight w:val="224"/>
        </w:trPr>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ელექტროლიტარული დისბალანსი (ჰიპოკალემია და ჰიპომაგნიუმია)</w:t>
            </w:r>
          </w:p>
        </w:tc>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hAnsi="Sylfaen" w:cs="ITCFranklinGothicStd-Demi"/>
                <w:b/>
                <w:sz w:val="20"/>
                <w:szCs w:val="20"/>
              </w:rPr>
              <w:t xml:space="preserve"> Cm, Km, Am, S</w:t>
            </w:r>
          </w:p>
          <w:p w:rsidR="008F3163" w:rsidRPr="008F3163" w:rsidRDefault="008F3163" w:rsidP="008F3163">
            <w:pPr>
              <w:autoSpaceDE w:val="0"/>
              <w:autoSpaceDN w:val="0"/>
              <w:adjustRightInd w:val="0"/>
              <w:ind w:left="720"/>
              <w:contextualSpacing/>
              <w:rPr>
                <w:rFonts w:ascii="Sylfaen" w:hAnsi="Sylfaen" w:cs="ITCFranklinGothicStd-Demi"/>
                <w:b/>
                <w:sz w:val="20"/>
                <w:szCs w:val="20"/>
              </w:rPr>
            </w:pPr>
          </w:p>
        </w:tc>
        <w:tc>
          <w:tcPr>
            <w:tcW w:w="684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განსაზღვრეთ შრატში კალიუმის დონე;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თუ კალიუმის მაცვენებელი დაბალია, განსაზღვრეთ მაგნიუმის და კალციუმის დონეც (თუ მაგნიუმის განსაზღვრა ვერ ხერხდება ჰიპოკალემიის ყველა შემთხვევაში დაიწყეთ მაგნიუმით ემპირიული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შეავსეთ ელექტროლიტების დეფიციტი. ორალური ელექტროლიტების დოზირებისას გაითვალისწინეთ, რომ ისინი გავლენას ახდენენ ფთორქინოლონის აბსორბციაზე. </w:t>
            </w:r>
          </w:p>
        </w:tc>
        <w:tc>
          <w:tcPr>
            <w:tcW w:w="486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სერიოზული ჰიპოკალემიის შემთხვევაში განიხილეთ ჰოსპიტალიზაციის საჭიროება;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ამილორიდმა, 5–10 მგ დღეში, ან სპირონოლაქტონმა, 25 მგ დღეში, შესაძლოა შეამციროს კალიუმის და მაგნიუმის ხარჯვა და გარკვეულ შემთხვევებში შედეგი მოგვცეს.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3.ორალური კალიუმის მიღებამ შესაძლოა გამოიწვიოს გულისრევა და პირღებინება. ორალური მაგნიუმის მიღებამ შეიძლება გამოიწვიოს დიარეა.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P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300" w:type="dxa"/>
        <w:tblInd w:w="-43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0B63E9" w:rsidTr="008F3163">
        <w:trPr>
          <w:trHeight w:val="817"/>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ნეფროტოქსიურობა  </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S, Km, Am, Cm</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შეწყვიტეთ სავარაუდო მედიკამენტი;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თუ სამკურნალო რეჟიმში საინექციო მედიკამენტად ჩართული იყო ამინოგლიკოზიდი, მის ნაცვლად განიხილეთ კაპრეომიცინის გამოყენება;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3. განიხილეთ ნეფროტოქსიურობის სხვა მიზეზები (არასტეროიდული ანთების საწინააღმდეგო მკურნალობა, დიაბეტი, სხვა მედიკამენტებით მკურნალობა, დეჰიდრატაცია, გულის უკმარისობა, საშარდე სისტემის პათოლოგია და სხვა) და რომელიმე მათგანის იდენტიფიცირების შემთხვევაში მართეთ ის;</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ყოველ 1-2 კვირაში ერთხელ განსაზღვრეთ კრეატინინის (და ელექტროლიტების) დონე;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5. განიხილეთ საინექციო მედიკამენტის  დანიშვნა კვირაში ორჯერ ან სამჯერ (აწარმოეთ კრეატინინის მონიტორინგი). თუ კვირაში 2/3ჯერადი დოზირების მიუხედავად კრეატინინის დონე შრატში კვლავ იზრდება, შეწყვიტეთ საინექციო მედიკამენტი. </w:t>
            </w: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ანამნეზში დიაბეტით ან თირკმლის პათოლოგიით ავადობა ნეფროტოქსიურობის გამომწვევი სავარაუდო მედიკამენტების დანიშვნისთვის უკუჩვენებას არ წარმოადგენს, თუმცა ამ პათოლოგიის პაციენტებთან თირკმლის უკმარისობის განვითარების რისკი გაზრდილია.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თირკმლის დაზიანება შესაძლოა შეუქცევადი იყოს. </w:t>
            </w:r>
          </w:p>
        </w:tc>
      </w:tr>
      <w:tr w:rsidR="008F3163" w:rsidRPr="005B70EA" w:rsidTr="008F3163">
        <w:trPr>
          <w:trHeight w:val="224"/>
        </w:trPr>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ვესტიბულარული დარღვევები (ხმაური ყურში და თავბრუსხვევა)  </w:t>
            </w:r>
          </w:p>
        </w:tc>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hAnsi="Sylfaen" w:cs="ITCFranklinGothicStd-Demi"/>
                <w:b/>
                <w:sz w:val="20"/>
                <w:szCs w:val="20"/>
                <w:lang w:val="ka-GE"/>
              </w:rPr>
              <w:t xml:space="preserve"> S, Km, Am, Cm,</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Cs, FQs, H Eto,</w:t>
            </w:r>
          </w:p>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eastAsia="ITCFranklinGothicStd-Book" w:hAnsi="Sylfaen" w:cs="ITCFranklinGothicStd-Book"/>
                <w:sz w:val="20"/>
                <w:szCs w:val="20"/>
                <w:lang w:val="ka-GE"/>
              </w:rPr>
              <w:t>Lzd</w:t>
            </w:r>
          </w:p>
        </w:tc>
        <w:tc>
          <w:tcPr>
            <w:tcW w:w="684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ვესტიბულარული დარღვევების გამოვლენის საწყის ეტაპზე შეცვალეთ საინექციო მედიკამენტის დოზირება - დანიშნეთ ის 2/3 ჯერ კვირაში. ასევე, თუ სამკურნალო რეჟიმში საინექციო მედიკამენტად ჩართული გქონდათ ამინოგლიკოზიდი, შეცვალეთ ის კაპრეომიცინით.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თუ ხმაური ყურში და სიარულისას წონასწორობის დარღევა იმატებს შეაჩერეთ საინექციო მედიკამენტი. ეს ერთ-ერთი ის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მოვლენაა, რომელიც შეუქცევადი ტოქსიურობით ხასიათდება და გამომწვევი მედიკამენტის (ასევე ანტიბიოტიკთა ამ ჯგუფში შემავალი სხვა მედიკამენტების) შეწყვეტას საჭიროებს.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c>
          <w:tcPr>
            <w:tcW w:w="486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პაციენტს ყოველკვირეულად ჰკითხეთ იმის შესახებ გრძნობს თუ არა ყურში ხმაურს, ან წონასწორობის დარღვევას.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2. ყურებში დაგუბების და შუილის შეგრძნება ვესტიბულარული ტოქსიურობის ადრეული ნიშნებია.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წონასწორობის დარღღვევა შეიძლება გამოიწვიოს </w:t>
            </w:r>
            <w:r w:rsidRPr="008F3163">
              <w:rPr>
                <w:rFonts w:ascii="Sylfaen" w:eastAsia="ITCFranklinGothicStd-Book" w:hAnsi="Sylfaen" w:cs="ITCFranklinGothicStd-Book"/>
                <w:sz w:val="20"/>
                <w:szCs w:val="20"/>
              </w:rPr>
              <w:t xml:space="preserve">Cs,FQs, Eto/Pto, </w:t>
            </w:r>
            <w:r w:rsidRPr="008F3163">
              <w:rPr>
                <w:rFonts w:ascii="Sylfaen" w:eastAsia="ITCFranklinGothicStd-Book" w:hAnsi="Sylfaen" w:cs="ITCFranklinGothicStd-Book"/>
                <w:sz w:val="20"/>
                <w:szCs w:val="20"/>
                <w:lang w:val="ka-GE"/>
              </w:rPr>
              <w:t xml:space="preserve">იზონიაზიდმა ან ლინეზოლიდმა. ზოგიერთი კლინიცისტი რამოდენიმე დღით აჩერებს ყველა მედიკამენტს, რათა განსაზღვროს უკავშირდება თუ არა ვესტიბულარული დარღვევის სიმპტომები ტუბსაწინააღმდეგო მედიკამენტებს. როგორც წესი მედიკამენტების შეჩერებით ვესტიბულარული ჩივილების თვალსაზრისით მდგომარეობა არ უმჯობესდება.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P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300" w:type="dxa"/>
        <w:tblInd w:w="-43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DE6AD4" w:rsidTr="008F3163">
        <w:trPr>
          <w:trHeight w:val="3661"/>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სმენის დაქვეითება </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eastAsia="ITCFranklinGothicStd-Book" w:hAnsi="Sylfaen" w:cs="ITCFranklinGothicStd-Book"/>
                <w:b/>
                <w:sz w:val="20"/>
                <w:szCs w:val="20"/>
                <w:lang w:val="ka-GE"/>
              </w:rPr>
              <w:t xml:space="preserve"> </w:t>
            </w:r>
            <w:r w:rsidRPr="008F3163">
              <w:rPr>
                <w:rFonts w:ascii="Sylfaen" w:hAnsi="Sylfaen" w:cs="ITCFranklinGothicStd-Demi"/>
                <w:b/>
                <w:sz w:val="20"/>
                <w:szCs w:val="20"/>
              </w:rPr>
              <w:t>S, Km, Am, Cm,</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Clr</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სმენის დაქვეითების შემთხვევაში საჭიროა მისი დოკუმენტირება და საწყისი და მიმდინარე აუდიომეტრიის შედეგების შედარება. (პაციენტთა უმეტესობაში სმენის გარკვეული ხარისხით დაქვეითებას წინ უსწრებს მკურნალობის საწყის ეტაპზე სმენის მკვეთრი დაქვეითება).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სმენის დაქვეითების საწყისი სიმპტომების დაფიქსირებისთანავე შეცვალეთ საინექციო მედიკამენტის დოზირება - დანიშნეთ ის 2/3 ჯერ კვირაში. ასევე, თუ სამკურნალო რეჟიმში საინექციო მედიკამენტად ჩართული გქონდათ ამინოგლიკოზიდი, შეცვალეთ ის კაპრეომიცინით. 3. თუ დოზირების შეცვლის მიუხედავად სმენის დაქვეითება კვლავ გრძელდება შეაჩერეთ საინექციო მედიკამენტი და რეჟიმში სხვა დამატებითი მედიკამენტი ჩართეთ. მაშინაც კი თუ რეჟიმში დამატებითი მედიკამენტის ჩართვა ვერ ხერხდება,  გარკვეული ხარისხის სმენის შენარჩუნების მიზნით საინექციო მედიკამენტი უნდა შეწყდეს.  </w:t>
            </w: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პაციენტებს, რომლებსაც წარსულში ჰქონდათ მიღებული ამინოგლიკოზიდი, შესაძლოა ტუბერკულოზის დიაგნოსტიკისას უკვე აღენიშნებოდათ სმენის დაქვეითება, შესაბამისად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MDR-TB </w:t>
            </w:r>
            <w:r w:rsidRPr="008F3163">
              <w:rPr>
                <w:rFonts w:ascii="Sylfaen" w:eastAsia="ITCFranklinGothicStd-Book" w:hAnsi="Sylfaen" w:cs="ITCFranklinGothicStd-Book"/>
                <w:sz w:val="20"/>
                <w:szCs w:val="20"/>
                <w:lang w:val="ka-GE"/>
              </w:rPr>
              <w:t xml:space="preserve">მკურნალობის დაწყებამდე სასურველია აუდიომენტრიის ჩატარება.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სმენის დაქვეითება  თითქმის ყოველთვის შეუქცევადია. სმენის დაქვეითების მიუხედავად საინექციო მედიკამენტის გაგრძელება შედეგად შეუქცევად სიყრუეს იწვევს.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მედიკამენტების ტოქსიურობით გამოწვეული სმენის დაქვეითების შემთხვევაში სმენის აპარატიდან სარგებელი მცირეა,  თუმცა მაინც განიხილეთ მისი გამოყენება.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p w:rsidR="00FA4B5A" w:rsidRPr="00FA4B5A" w:rsidRDefault="00FA4B5A" w:rsidP="008F3163">
      <w:pPr>
        <w:autoSpaceDE w:val="0"/>
        <w:autoSpaceDN w:val="0"/>
        <w:adjustRightInd w:val="0"/>
        <w:spacing w:after="0" w:line="240" w:lineRule="auto"/>
        <w:rPr>
          <w:rFonts w:ascii="Sylfaen" w:eastAsia="ITCFranklinGothicStd-Book" w:hAnsi="Sylfaen" w:cs="ITCFranklinGothicStd-Book"/>
          <w:sz w:val="20"/>
          <w:szCs w:val="20"/>
        </w:rPr>
      </w:pPr>
    </w:p>
    <w:tbl>
      <w:tblPr>
        <w:tblW w:w="15300" w:type="dxa"/>
        <w:tblInd w:w="-25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DE6AD4" w:rsidTr="008F3163">
        <w:trPr>
          <w:trHeight w:val="3661"/>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პერიფერიული ნეიროპათია  </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hAnsi="Sylfaen" w:cs="ITCFranklinGothicStd-Demi"/>
                <w:b/>
                <w:sz w:val="20"/>
                <w:szCs w:val="20"/>
              </w:rPr>
              <w:t xml:space="preserve">Cs, Lzd, H, </w:t>
            </w:r>
            <w:r w:rsidRPr="008F3163">
              <w:rPr>
                <w:rFonts w:ascii="Sylfaen" w:eastAsia="ITCFranklinGothicStd-Book" w:hAnsi="Sylfaen" w:cs="ITCFranklinGothicStd-Book"/>
                <w:sz w:val="20"/>
                <w:szCs w:val="20"/>
              </w:rPr>
              <w:t>S,</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Km, Amk, Cm, H,</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ფთორქინოლონები, იშვიათად</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Book"/>
                <w:sz w:val="20"/>
                <w:szCs w:val="20"/>
              </w:rPr>
              <w:t>Pto/Eto, E</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ვიტამინების ნაკლებობისას, ან მალნუტრიციის შემთხვევაში შეავსეთ დეფიციტი. პერიდოქსინის დოზა გაზარდეთ მაქსიმუმამდე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(200 </w:t>
            </w:r>
            <w:r w:rsidRPr="008F3163">
              <w:rPr>
                <w:rFonts w:ascii="Sylfaen" w:eastAsia="ITCFranklinGothicStd-Book" w:hAnsi="Sylfaen" w:cs="ITCFranklinGothicStd-Book"/>
                <w:sz w:val="20"/>
                <w:szCs w:val="20"/>
                <w:lang w:val="ka-GE"/>
              </w:rPr>
              <w:t>მგ დღეში</w:t>
            </w:r>
            <w:r w:rsidRPr="008F3163">
              <w:rPr>
                <w:rFonts w:ascii="Sylfaen" w:eastAsia="ITCFranklinGothicStd-Book" w:hAnsi="Sylfaen" w:cs="ITCFranklinGothicStd-Book"/>
                <w:sz w:val="20"/>
                <w:szCs w:val="20"/>
              </w:rPr>
              <w:t>).</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განიხილეთ რამდენად შესაძლებელია ციკლოსერინის დოზის შემცირება სამკურნალო რეჟიმის ეეფექტობის რისკის გარეშე.თუ რეჟიმში ჩართული იყო იზონიაზიდი (განსაკუთრებით მაღალი დოზის იზონიაზიდი), განიხილეთ მისი შეჩერება. თუ შესაძლებელია ამინოგლიკოზიდი შეიძლება კაპრეომიცინით შეიცვალოს.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დანიშნეთ შემდეგი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არასტეროიდული ანთების საწინააღმდეგო მედიკამენტები ან აცეტამინოფენი;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ტრიციკლური ანტიდეპრესანტები ისეთი როგორიცაა ამიტრიპტილინი (დაიწყეთ 25 მგ-ით ძილის წინ, საბოლოოდ დოზა შეიძლება მაქსიმუმამდე - 150 მგ-მდე გაიზარდოს). ტრიციკლური ანტიდეპრესანტები სელექტიური სეროტონინის უკუშეწოვის ინჰიბიტორებით და ანტიდეპრესანტები</w:t>
            </w: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არ გამოიყენოთ.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შეგიძლიათ დანიშნოთ კარბამაზეპინი, ანტიკონვულსანტი 100-დან 400 მგ-მდე დღეში ორჯერ.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გაბაპენტინი </w:t>
            </w:r>
            <w:r w:rsidRPr="008F3163">
              <w:rPr>
                <w:rFonts w:ascii="Sylfaen" w:eastAsia="ITCFranklinGothicStd-Book" w:hAnsi="Sylfaen" w:cs="ITCFranklinGothicStd-Book"/>
                <w:sz w:val="20"/>
                <w:szCs w:val="20"/>
              </w:rPr>
              <w:t xml:space="preserve">300 </w:t>
            </w:r>
            <w:r w:rsidRPr="008F3163">
              <w:rPr>
                <w:rFonts w:ascii="Sylfaen" w:eastAsia="ITCFranklinGothicStd-Book" w:hAnsi="Sylfaen" w:cs="ITCFranklinGothicStd-Book"/>
                <w:sz w:val="20"/>
                <w:szCs w:val="20"/>
                <w:lang w:val="ka-GE"/>
              </w:rPr>
              <w:t>მგ სამჯერ დღეში</w:t>
            </w: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სამ-ოთხ მიღებაზე შეიძლება დაინიშნოს მაქსიმალური დღიური დოზა </w:t>
            </w:r>
            <w:r w:rsidRPr="008F3163">
              <w:rPr>
                <w:rFonts w:ascii="Sylfaen" w:eastAsia="ITCFranklinGothicStd-Book" w:hAnsi="Sylfaen" w:cs="ITCFranklinGothicStd-Book"/>
                <w:sz w:val="20"/>
                <w:szCs w:val="20"/>
              </w:rPr>
              <w:t xml:space="preserve">3600 </w:t>
            </w:r>
            <w:r w:rsidRPr="008F3163">
              <w:rPr>
                <w:rFonts w:ascii="Sylfaen" w:eastAsia="ITCFranklinGothicStd-Book" w:hAnsi="Sylfaen" w:cs="ITCFranklinGothicStd-Book"/>
                <w:sz w:val="20"/>
                <w:szCs w:val="20"/>
                <w:lang w:val="ka-GE"/>
              </w:rPr>
              <w:t xml:space="preserve">მგ/დღეში.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 xml:space="preserve">იშვიათად მედიკამენტი შეიძლება შეწყდეს იმ შემთხვევაში თუ რეჟიმში უეფექტობის რისკის გარეშე შესაძლებელია ალტერნატიული მედიკამენტის ჩასმა.  </w:t>
            </w: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თანდართული დაავადებების (მაგ. დიაბეტის, აივ ინფიცირების, ალკოჰოლიზმის) მქონე პაციენტებთან პერიფერიული ნეიროპათიის განვითარების რისკი გაზრდილია, თუმცა ეს ჩამოთვლილი მედიკამენტების გამოყენების უკუჩვენებას არ წარმოადგენს.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ნეიროპათია შეიძლება შეუქცევადი იყოს, თუმცა გამომწვევი მედიკამენტის დროებითი შეჩერებით ბევრ პაციენტთან მდგომარეობა უმჯობესდება. ლინეზოლიდის მიღებასთან ასოცირებული ნეიროპათია ხშირია მედიკამენტის ხანგრძლივი მიღების შემთხვევაში და ხშირად შეუქცევადია. შესაბამისად, თუ ნეიროპათია ლინეზოლიდით არის გამოწვეული უნდა განვიხილოთ ლინეზოლიდის შეწყვეტა.</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300" w:type="dxa"/>
        <w:tblInd w:w="-34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0B63E9" w:rsidTr="008F3163">
        <w:trPr>
          <w:trHeight w:val="817"/>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თავის ტკივილი</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Cs, Bdq,</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გამორიცხეთ თავის ტკივილის გამომწვევი სხვა სერიზული მიზეზები მათ შორის მენინგიტი და ცენტრალური ნერვული სისტემის სხვა ინფექციები. (აივ კო-ინფიცირებულ პაციენტებს უნდა ჩაუტარდეთ თავის კომპიუტერული ტომოგრაფია და ცერებროსპინალური სითხის ანალიზი). დაიწყეთ მკურნალობა ანალგეტიკებით, როგორიცაა იბუპროფენი და პარაცეტამოლი. ამასთან ერთად უზრუნველყავით საკმარისი ჰიდრატაცია. ძლიერი თავის ტკივილის შემთხვევაში განიხილეთ ტრიციკლური ანტიდეპრესანტების გამოყენება.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w:t>
            </w:r>
            <w:r w:rsidRPr="008F3163">
              <w:rPr>
                <w:rFonts w:ascii="Sylfaen" w:eastAsia="ITCFranklinGothicStd-Book" w:hAnsi="Sylfaen" w:cs="ITCFranklinGothicStd-Book"/>
                <w:sz w:val="20"/>
                <w:szCs w:val="20"/>
              </w:rPr>
              <w:t xml:space="preserve">1. MDR-TB </w:t>
            </w:r>
            <w:r w:rsidRPr="008F3163">
              <w:rPr>
                <w:rFonts w:ascii="Sylfaen" w:eastAsia="ITCFranklinGothicStd-Book" w:hAnsi="Sylfaen" w:cs="ITCFranklinGothicStd-Book"/>
                <w:sz w:val="20"/>
                <w:szCs w:val="20"/>
                <w:lang w:val="ka-GE"/>
              </w:rPr>
              <w:t xml:space="preserve">მკურნალობის საწყის ეტაპზე თავის ტკივილი ხშირია.  ის შეიძლება შაკიკის და კლასტერული თავის ტკივილის მსგავსი იყოს. </w:t>
            </w:r>
            <w:r w:rsidRPr="008F3163">
              <w:rPr>
                <w:rFonts w:ascii="Sylfaen" w:eastAsia="ITCFranklinGothicStd-Book" w:hAnsi="Sylfaen" w:cs="ITCFranklinGothicStd-Book"/>
                <w:sz w:val="20"/>
                <w:szCs w:val="20"/>
              </w:rPr>
              <w:t xml:space="preserve">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2</w:t>
            </w:r>
            <w:r w:rsidRPr="008F3163">
              <w:rPr>
                <w:rFonts w:ascii="Sylfaen" w:eastAsia="ITCFranklinGothicStd-Book" w:hAnsi="Sylfaen" w:cs="ITCFranklinGothicStd-Book"/>
                <w:sz w:val="20"/>
                <w:szCs w:val="20"/>
                <w:lang w:val="ka-GE"/>
              </w:rPr>
              <w:t xml:space="preserve">. თავის ტკივილის მინიმიზაციისათვის ტუბსაწინაარმდეგო მკურნალობის საწყის ეტაპზე დანიშნეთ ციკლოსერინის დაბალი დოზა </w:t>
            </w:r>
            <w:r w:rsidRPr="008F3163">
              <w:rPr>
                <w:rFonts w:ascii="Sylfaen" w:eastAsia="ITCFranklinGothicStd-Book" w:hAnsi="Sylfaen" w:cs="ITCFranklinGothicStd-Book"/>
                <w:sz w:val="20"/>
                <w:szCs w:val="20"/>
              </w:rPr>
              <w:t>250–</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500 </w:t>
            </w:r>
            <w:r w:rsidRPr="008F3163">
              <w:rPr>
                <w:rFonts w:ascii="Sylfaen" w:eastAsia="ITCFranklinGothicStd-Book" w:hAnsi="Sylfaen" w:cs="ITCFranklinGothicStd-Book"/>
                <w:sz w:val="20"/>
                <w:szCs w:val="20"/>
                <w:lang w:val="ka-GE"/>
              </w:rPr>
              <w:t>მგ და 1-2 კვირის განმავლობაში თანმიმდევრულად გაზარდეთ ის სასურველ დოზამდე.</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ციკლოსერინით და ბედაქილინით გამოწვეული თავის ტკივილი როგორც წესი თავისით ალაგდება.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4.</w:t>
            </w:r>
            <w:r w:rsidRPr="008F3163">
              <w:rPr>
                <w:rFonts w:ascii="Sylfaen" w:eastAsia="ITCFranklinGothicStd-Book" w:hAnsi="Sylfaen" w:cs="ITCFranklinGothicStd-Book"/>
                <w:sz w:val="20"/>
                <w:szCs w:val="20"/>
                <w:lang w:val="ka-GE"/>
              </w:rPr>
              <w:t xml:space="preserve"> ნეიროტოქსიურობის პრევენციის მიზნით პირიდოქსინი </w:t>
            </w:r>
            <w:r w:rsidRPr="008F3163">
              <w:rPr>
                <w:rFonts w:ascii="Sylfaen" w:eastAsia="ITCFranklinGothicStd-Book" w:hAnsi="Sylfaen" w:cs="ITCFranklinGothicStd-Book"/>
                <w:sz w:val="20"/>
                <w:szCs w:val="20"/>
              </w:rPr>
              <w:t>(</w:t>
            </w:r>
            <w:r w:rsidRPr="008F3163">
              <w:rPr>
                <w:rFonts w:ascii="Sylfaen" w:eastAsia="ITCFranklinGothicStd-Book" w:hAnsi="Sylfaen" w:cs="ITCFranklinGothicStd-Book"/>
                <w:sz w:val="20"/>
                <w:szCs w:val="20"/>
                <w:lang w:val="ka-GE"/>
              </w:rPr>
              <w:t>ვიტამინი</w:t>
            </w:r>
            <w:r w:rsidRPr="008F3163">
              <w:rPr>
                <w:rFonts w:ascii="Sylfaen" w:eastAsia="ITCFranklinGothicStd-Book" w:hAnsi="Sylfaen" w:cs="ITCFranklinGothicStd-Book"/>
                <w:sz w:val="20"/>
                <w:szCs w:val="20"/>
              </w:rPr>
              <w:t xml:space="preserve"> B6)</w:t>
            </w:r>
            <w:r w:rsidRPr="008F3163">
              <w:rPr>
                <w:rFonts w:ascii="Sylfaen" w:eastAsia="ITCFranklinGothicStd-Book" w:hAnsi="Sylfaen" w:cs="ITCFranklinGothicStd-Book"/>
                <w:sz w:val="20"/>
                <w:szCs w:val="20"/>
                <w:lang w:val="ka-GE"/>
              </w:rPr>
              <w:t xml:space="preserve"> უნდა მიეცეს ყველა პაციენტს ვინც იღებს ციკლოსერინს. პირიდოქსინის რეკომენდებული დოზაა 50 მგ ციკლოსერინის ყოველ 250 მგ-ზე. </w:t>
            </w:r>
          </w:p>
        </w:tc>
      </w:tr>
      <w:tr w:rsidR="008F3163" w:rsidRPr="005B70EA" w:rsidTr="008F3163">
        <w:trPr>
          <w:trHeight w:val="224"/>
        </w:trPr>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დეპრესია  </w:t>
            </w:r>
          </w:p>
        </w:tc>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lang w:val="ka-GE"/>
              </w:rPr>
              <w:t>ფსიქოლოგიური და სოციო-ეკონომიური გარემო, ქრონიკული დაავადება</w:t>
            </w:r>
            <w:r w:rsidRPr="008F3163">
              <w:rPr>
                <w:rFonts w:ascii="Sylfaen" w:hAnsi="Sylfaen" w:cs="ITCFranklinGothicStd-Demi"/>
                <w:b/>
                <w:sz w:val="20"/>
                <w:szCs w:val="20"/>
              </w:rPr>
              <w:t>,</w:t>
            </w:r>
          </w:p>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Cs,</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ფთორქინოლონები</w:t>
            </w:r>
            <w:r w:rsidRPr="008F3163">
              <w:rPr>
                <w:rFonts w:ascii="Sylfaen" w:eastAsia="ITCFranklinGothicStd-Book" w:hAnsi="Sylfaen" w:cs="ITCFranklinGothicStd-Book"/>
                <w:sz w:val="20"/>
                <w:szCs w:val="20"/>
              </w:rPr>
              <w:t>,</w:t>
            </w:r>
          </w:p>
          <w:p w:rsidR="008F3163" w:rsidRPr="008F3163" w:rsidRDefault="008F3163" w:rsidP="008F3163">
            <w:pPr>
              <w:autoSpaceDE w:val="0"/>
              <w:autoSpaceDN w:val="0"/>
              <w:adjustRightInd w:val="0"/>
              <w:ind w:left="720"/>
              <w:contextualSpacing/>
              <w:rPr>
                <w:rFonts w:ascii="Sylfaen" w:hAnsi="Sylfaen" w:cs="ITCFranklinGothicStd-Demi"/>
                <w:sz w:val="20"/>
                <w:szCs w:val="20"/>
                <w:lang w:val="ka-GE"/>
              </w:rPr>
            </w:pPr>
            <w:r w:rsidRPr="008F3163">
              <w:rPr>
                <w:rFonts w:ascii="Sylfaen" w:eastAsia="ITCFranklinGothicStd-Book" w:hAnsi="Sylfaen" w:cs="ITCFranklinGothicStd-Book"/>
                <w:sz w:val="20"/>
                <w:szCs w:val="20"/>
              </w:rPr>
              <w:t>H, Eto/Pto</w:t>
            </w:r>
          </w:p>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p>
        </w:tc>
        <w:tc>
          <w:tcPr>
            <w:tcW w:w="684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1. შეაფასეთ და გადაჭერით პაციენტის ემოციური და სოციო-ეკონომიური პრობლემები.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შეაფასეთ პაციენტის ნარკო- ან ალკოჰოლზე დამოკიდებულება და საჭიროების შემთხვევაში უმკურნალეთ მას.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პაციენტისათვის უზრუნველყავით ინდივიდუალური კონსულტირება (ან ჯგუფური კონსულტირება თუ პაციენტი ნაცხით და კულტურით უარყოფითია).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3. თუ დეპრესია გამოხატულია დანიშნეთ ანტიდეპრესანტები (ამიტრიპტილინი, ფლუოქსეტინი ან მსგავსი).</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ტრიციკლური ანტიდეპრესანტები და სელექტიური სეროტონინის უკუშეწოვის ინჰიბიტორები უნდა დაინიშნოს ერთდროულად და არ უნდა დაინიშნოს პაციენტისთვის, რომელიც იღებს ლინეზოლიდს.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შეამცირეთ გამომწვევი მედიკამენტის დოზა თუ ამით რეჟიმის უეფექტობის რისკი არ შეიქმნება. (დეპრესია შემცირდება თუ არა ამის შესაფასებლად ციკლოსერინის და ეთიონამიდის დღიური დოზის 500 მგ-მდე შემცირება მიღებული სტრატეგიაა</w:t>
            </w:r>
            <w:r w:rsidRPr="008F3163">
              <w:rPr>
                <w:rFonts w:ascii="Sylfaen" w:eastAsia="ITCFranklinGothicStd-Book" w:hAnsi="Sylfaen" w:cs="ITCFranklinGothicStd-Book"/>
                <w:sz w:val="20"/>
                <w:szCs w:val="20"/>
              </w:rPr>
              <w:t>).</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5. </w:t>
            </w:r>
            <w:r w:rsidRPr="008F3163">
              <w:rPr>
                <w:rFonts w:ascii="Sylfaen" w:eastAsia="ITCFranklinGothicStd-Book" w:hAnsi="Sylfaen" w:cs="ITCFranklinGothicStd-Book"/>
                <w:sz w:val="20"/>
                <w:szCs w:val="20"/>
                <w:lang w:val="ka-GE"/>
              </w:rPr>
              <w:t>შეწყვიტეთ გამომწვევი მედიკამენტი თუ ამით რეჟიმის უეფექტობის რისკი არ შეიქმნება.</w:t>
            </w:r>
          </w:p>
        </w:tc>
        <w:tc>
          <w:tcPr>
            <w:tcW w:w="486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დეპრესიის შეფასებისას გათვალისწინებული უნდა იყოს პაციენტის სოციო-ეკონომიური მდგომარეობა და ქრონიკული დაავადებებით ავადობა როგორც დეპრესიის ხელშემწყობი ფაქტორები.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2. ტუბსაწინააღმდეგო მკურნალობის მიმდინარეობისას დეპრესიული სიმპტომები შესაძლოა ვარირებდეს და წარმატებული მკურნალობის პირობებში შესაძლოა მოიხსნას.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წარსულში დეპრესიით ავადობა ჩამოთვლილი მედიკამენტების დანიშვნის უკუჩვენებას არ წარმოადგენს, თუმცა მიმდინარე მკურნალობისას  დეპრესიის კვლავ განვითარების ალბათობას ზრდის. თუ ტუბსაწინააღმდეგო მკურნალობის დასაწყისში დეპრესია გამოხატულია, ვისთანაც შესაძლებელია ციკლოსერინი არ უნდა დაინიშნოს.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ყოველი საშუალოზე მეტად გამოხატული  დეპრესიული მდგომარეობის შემთხვევაში პაციენტს ჰკითხეთ, ხომ არ აქვს სუიციდალური აზრები/ფიქრები.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300" w:type="dxa"/>
        <w:tblInd w:w="-342" w:type="dxa"/>
        <w:tblBorders>
          <w:top w:val="single" w:sz="8" w:space="0" w:color="4F81BD"/>
          <w:bottom w:val="single" w:sz="8" w:space="0" w:color="4F81BD"/>
        </w:tblBorders>
        <w:tblLayout w:type="fixed"/>
        <w:tblLook w:val="04A0" w:firstRow="1" w:lastRow="0" w:firstColumn="1" w:lastColumn="0" w:noHBand="0" w:noVBand="1"/>
      </w:tblPr>
      <w:tblGrid>
        <w:gridCol w:w="1800"/>
        <w:gridCol w:w="1800"/>
        <w:gridCol w:w="6840"/>
        <w:gridCol w:w="4860"/>
      </w:tblGrid>
      <w:tr w:rsidR="008F3163" w:rsidRPr="005B70EA" w:rsidTr="008F3163">
        <w:tc>
          <w:tcPr>
            <w:tcW w:w="180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684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486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0B63E9" w:rsidTr="008F3163">
        <w:trPr>
          <w:trHeight w:val="817"/>
        </w:trPr>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თვითმკვლელობის სურვილი</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 xml:space="preserve">CS, </w:t>
            </w:r>
            <w:r w:rsidRPr="008F3163">
              <w:rPr>
                <w:rFonts w:ascii="Sylfaen" w:eastAsia="ITCFranklinGothicStd-Book" w:hAnsi="Sylfaen" w:cs="ITCFranklinGothicStd-Book"/>
                <w:sz w:val="20"/>
                <w:szCs w:val="20"/>
              </w:rPr>
              <w:t>H, Eto/Pto</w:t>
            </w:r>
          </w:p>
        </w:tc>
        <w:tc>
          <w:tcPr>
            <w:tcW w:w="684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პაციენტი მოათავსეთ ჰოსპიტალში და აწარმოეთ მასზე 24 საათიანი მეთვალყურეობა.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შეწყვიტეთ ციკლოსერინი.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მოითხოვეტ ფსიქიატრის კონსულტაცია.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 xml:space="preserve">დაიწყეთ ანტიდეპრესანტებით მკურნალობა.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5. სანამ პაციენტის მდგომარეობა არ დასტაბილურდება Eto/Pto-ის დღიური დოზა შეამცირეთ 500 მგ-მდე.  </w:t>
            </w:r>
          </w:p>
        </w:tc>
        <w:tc>
          <w:tcPr>
            <w:tcW w:w="486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დატოვეთ პაციენტი სტაციონარში მანამ, სანამ სუიციდის რისკი არ მოიხსნება.</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თუ ციკლოსერინის მოხსნის შემდეგ მდგომარეობა არ გაუმჯობესდა, შეაჩერეთ </w:t>
            </w:r>
            <w:r w:rsidRPr="008F3163">
              <w:rPr>
                <w:rFonts w:ascii="Sylfaen" w:eastAsia="ITCFranklinGothicStd-Book" w:hAnsi="Sylfaen" w:cs="ITCFranklinGothicStd-Book"/>
                <w:sz w:val="20"/>
                <w:szCs w:val="20"/>
              </w:rPr>
              <w:t>H</w:t>
            </w:r>
            <w:r w:rsidRPr="008F3163">
              <w:rPr>
                <w:rFonts w:ascii="Sylfaen" w:eastAsia="ITCFranklinGothicStd-Book" w:hAnsi="Sylfaen" w:cs="ITCFranklinGothicStd-Book"/>
                <w:sz w:val="20"/>
                <w:szCs w:val="20"/>
                <w:lang w:val="ka-GE"/>
              </w:rPr>
              <w:t xml:space="preserve"> და</w:t>
            </w:r>
            <w:r w:rsidRPr="008F3163">
              <w:rPr>
                <w:rFonts w:ascii="Sylfaen" w:eastAsia="ITCFranklinGothicStd-Book" w:hAnsi="Sylfaen" w:cs="ITCFranklinGothicStd-Book"/>
                <w:sz w:val="20"/>
                <w:szCs w:val="20"/>
              </w:rPr>
              <w:t xml:space="preserve"> Eto/Pto</w:t>
            </w:r>
            <w:r w:rsidRPr="008F3163">
              <w:rPr>
                <w:rFonts w:ascii="Sylfaen" w:eastAsia="ITCFranklinGothicStd-Book" w:hAnsi="Sylfaen" w:cs="ITCFranklinGothicStd-Book"/>
                <w:sz w:val="20"/>
                <w:szCs w:val="20"/>
                <w:lang w:val="ka-GE"/>
              </w:rPr>
              <w:t xml:space="preserve">-იც.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w:t>
            </w:r>
          </w:p>
        </w:tc>
      </w:tr>
      <w:tr w:rsidR="008F3163" w:rsidRPr="005B70EA" w:rsidTr="008F3163">
        <w:trPr>
          <w:trHeight w:val="224"/>
        </w:trPr>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ფსიქოზური სიმპტომები</w:t>
            </w:r>
          </w:p>
        </w:tc>
        <w:tc>
          <w:tcPr>
            <w:tcW w:w="180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hAnsi="Sylfaen" w:cs="ITCFranklinGothicStd-Demi"/>
                <w:b/>
                <w:sz w:val="20"/>
                <w:szCs w:val="20"/>
                <w:lang w:val="ka-GE"/>
              </w:rPr>
              <w:t>Cs, H,</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ფთორქინოლონები</w:t>
            </w:r>
          </w:p>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p>
        </w:tc>
        <w:tc>
          <w:tcPr>
            <w:tcW w:w="684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სავარაუდო მედიკამენტი მცირე პერიოდით (1-4 კვირით) შეაჩერეთ სანამ ფსიქოზურ სიმპტომებს კონტროლის ქვეშ არ აიყვანთ. ყველაზე სავარაუდო მედიკამენტია ციკლოსერინი, მას მოსდევს მაღალი დოზის იზონიაზიდი.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თუ საშუალოდან მწვავე სიმპტომები აღინიშნება დანიშნეთ ანტიფსიქოტური მკურნალობა (ჰალოპერიდოლი).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3. თუ პაციენტი საკუთარ თავს ან ირგვლივ მყოფებს უქმნის რისკს, მოათავსეთ ის ფსიქიატრიული ექსპერტიზის სერვისით უზრუნველყოფილ სტაციონარში.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4. </w:t>
            </w:r>
            <w:r w:rsidRPr="008F3163">
              <w:rPr>
                <w:rFonts w:ascii="Sylfaen" w:eastAsia="ITCFranklinGothicStd-Book" w:hAnsi="Sylfaen" w:cs="ITCFranklinGothicStd-Book"/>
                <w:sz w:val="20"/>
                <w:szCs w:val="20"/>
                <w:lang w:val="ka-GE"/>
              </w:rPr>
              <w:t>პირიდოქსინის დღიური დოზა გაზარდეთ მაქსიმუმამდე</w:t>
            </w:r>
            <w:r w:rsidRPr="008F3163">
              <w:rPr>
                <w:rFonts w:ascii="Sylfaen" w:eastAsia="ITCFranklinGothicStd-Book" w:hAnsi="Sylfaen" w:cs="ITCFranklinGothicStd-Book"/>
                <w:sz w:val="20"/>
                <w:szCs w:val="20"/>
              </w:rPr>
              <w:t xml:space="preserve"> (200 </w:t>
            </w:r>
            <w:r w:rsidRPr="008F3163">
              <w:rPr>
                <w:rFonts w:ascii="Sylfaen" w:eastAsia="ITCFranklinGothicStd-Book" w:hAnsi="Sylfaen" w:cs="ITCFranklinGothicStd-Book"/>
                <w:sz w:val="20"/>
                <w:szCs w:val="20"/>
                <w:lang w:val="ka-GE"/>
              </w:rPr>
              <w:t xml:space="preserve">მგ დღეში).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5. შეამცირეთ სავარაუდო მედიკამენტის დოზა (უმეტესად მცირდება ციკლოსერინის დღიური დოზა  500 მგ-მდე), თუ ეს რეჟიმის უეფექტობის რისკს არ ქმნის.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6.</w:t>
            </w:r>
            <w:r w:rsidRPr="008F3163">
              <w:rPr>
                <w:rFonts w:ascii="Sylfaen" w:eastAsia="ITCFranklinGothicStd-Book" w:hAnsi="Sylfaen" w:cs="ITCFranklinGothicStd-Book"/>
                <w:sz w:val="20"/>
                <w:szCs w:val="20"/>
                <w:lang w:val="ka-GE"/>
              </w:rPr>
              <w:t xml:space="preserve"> შეწყვიტეთ</w:t>
            </w: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სავარაუდო მედიკამენტი, თუ ეს რეჟიმის უეფექტობის რისკს არ ქმნის. </w:t>
            </w:r>
          </w:p>
          <w:p w:rsidR="008F3163" w:rsidRPr="008F3163" w:rsidRDefault="008F3163" w:rsidP="00A80AA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7. როგორც კი ყველა სიმპტომი მოიხსნება და პაციენტი ციკლოსერინის გარეშე მკურნალობაზე დარჩება, ანტიფსიქოტური მკურნალობაც უნდა შეწყდეს. თუ პაციენტი ციკლოსერინის დაბალ დოზაზე რჩება, ანტიფსიქოტური თერაპიაც უნდა გაგრძელდეს მანამ, სანამ მისი შეწყვეტის გადაწყვეტილებას ტუბსაწინაარმდეგო მედიკამენტების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მოვლენების მართვაში სპეციალურად ტრენირებული ფსიქიატრი არ გადაწყვეტს. </w:t>
            </w:r>
          </w:p>
        </w:tc>
        <w:tc>
          <w:tcPr>
            <w:tcW w:w="4860" w:type="dxa"/>
            <w:tcBorders>
              <w:top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w:t>
            </w: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ზოგიერთი პაციენტი ანტიფსიქოტურ მკურნალობას მთელი </w:t>
            </w:r>
            <w:r w:rsidRPr="008F3163">
              <w:rPr>
                <w:rFonts w:ascii="Sylfaen" w:eastAsia="ITCFranklinGothicStd-Book" w:hAnsi="Sylfaen" w:cs="ITCFranklinGothicStd-Book"/>
                <w:sz w:val="20"/>
                <w:szCs w:val="20"/>
              </w:rPr>
              <w:t>MDR-TB</w:t>
            </w:r>
            <w:r w:rsidRPr="008F3163">
              <w:rPr>
                <w:rFonts w:ascii="Sylfaen" w:eastAsia="ITCFranklinGothicStd-Book" w:hAnsi="Sylfaen" w:cs="ITCFranklinGothicStd-Book"/>
                <w:sz w:val="20"/>
                <w:szCs w:val="20"/>
                <w:lang w:val="ka-GE"/>
              </w:rPr>
              <w:t xml:space="preserve"> მკურნალობის მანძილზე საჭიროებს (ანტიფსიქოტური მკურნალობა მათთან ტუბსაწინააღმდგო მკურნალობის დასრულების შემდეგ წყდება).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წარსულში ფსიქიტრიული დაავადებით ავადობა ციკლოსერინის დანიშვნის უკუჩვენებას არ წარმოადგენს, თუმცა ასეთ პაციენტებთან ტუბსაწინააღმდეგო მკურნალობის ფონზე ფსიქოზური სიმპტომების განვითარების ალბათობა იზრდება.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ზოგიერთი პაციენტი იტანს ციკლოსერინის და ანტიფსიქოტური მედიკამენტების ერთდროულ მიღებას, მაგრამ ეს ფსიქიატრთან კონსულტირების გარეშე არ უნდა მოხდეს, ვინაიდან ასეთი პაციენტები სპეციალურ დაკვირვებას საჭიროებენ; ასეთი მიდგომა დასაშვებია, მხოლოდ იმ შემთხვევაში თუ სხვა ალტერნატივა არ არსებობს.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4. ფსიქოზური სიმპტომები MDR-TB მკურნალობის დასრულების ან გამომწვევი მედიკამენტის შეწყვეტის შემდეგ ჩვეულებრივ  შექცევადია.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5. </w:t>
            </w:r>
            <w:r w:rsidRPr="008F3163">
              <w:rPr>
                <w:rFonts w:ascii="Sylfaen" w:eastAsia="ITCFranklinGothicStd-Book" w:hAnsi="Sylfaen" w:cs="ITCFranklinGothicStd-Book"/>
                <w:sz w:val="20"/>
                <w:szCs w:val="20"/>
                <w:lang w:val="ka-GE"/>
              </w:rPr>
              <w:t xml:space="preserve">ფსიქოზური სიმპტომების გამოვლენის ყოველ ახალ ეტაპზე უნდა შემოწმდეს კრეატინინის დონე. თირკმლის ფუნქციების დაქვეითების შემთხვევაში სისხლში ციკლოსერინის დონე იმატებს, რამაც შეიძლება ფსიქოზი გამოიწვიოს.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120" w:type="dxa"/>
        <w:tblInd w:w="-342" w:type="dxa"/>
        <w:tblBorders>
          <w:top w:val="single" w:sz="8" w:space="0" w:color="4F81BD"/>
          <w:bottom w:val="single" w:sz="8" w:space="0" w:color="4F81BD"/>
        </w:tblBorders>
        <w:tblLayout w:type="fixed"/>
        <w:tblLook w:val="04A0" w:firstRow="1" w:lastRow="0" w:firstColumn="1" w:lastColumn="0" w:noHBand="0" w:noVBand="1"/>
      </w:tblPr>
      <w:tblGrid>
        <w:gridCol w:w="1620"/>
        <w:gridCol w:w="1800"/>
        <w:gridCol w:w="5130"/>
        <w:gridCol w:w="6570"/>
      </w:tblGrid>
      <w:tr w:rsidR="008F3163" w:rsidRPr="005B70EA" w:rsidTr="008F3163">
        <w:tc>
          <w:tcPr>
            <w:tcW w:w="162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513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657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0B63E9" w:rsidTr="008F3163">
        <w:trPr>
          <w:trHeight w:val="817"/>
        </w:trPr>
        <w:tc>
          <w:tcPr>
            <w:tcW w:w="162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კრუნჩხვები</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Cs, H,</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lang w:val="ka-GE"/>
              </w:rPr>
              <w:t>ფთორქინოლონები</w:t>
            </w:r>
          </w:p>
        </w:tc>
        <w:tc>
          <w:tcPr>
            <w:tcW w:w="513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კრუნჩხვების მოხსნამდე შეაჩერეთ ციკლოსერინი, ფთორქინოლონები და იზონიაზიდი.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დანიშნეთ ანტიკონვულსანტებით მკურნალობა (ყველაზე ხშირად გამოიყენება კარბამაზეპინი, ფენიტოინი ან ვალპროიკის მჟავა).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პირიდოქსინის დღიური დოზა მაქსიმუმამდე გაზარდეთ (200 მგ დღეში).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განსაზღვრეთ ელექტროლიტები შრატში, მ.შ. კალიუმი, ნატრიუმი, ბიკარბონატი, კალციუმი, მაგნიუმი და ქლორიდი.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5. კრუნჩხვების ალაგების შემდეგ თანმიმდევრულად აღადგინეთ ტუბსაწინააღმდეგო მედიკამენტები. ციკლოსერინი არ არადგინოთ თუ ის აუცილებელი არ არის რეჟიმისათვის. თუ ციკლოსერინის აღდგენა აუცილებელია, აღადგინეთ მისი შემცირებული დოზა, რომელიც ერთით ნაკლებ წონით კატეგორიას შეესაბამება.  </w:t>
            </w:r>
          </w:p>
        </w:tc>
        <w:tc>
          <w:tcPr>
            <w:tcW w:w="657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ანტიკონვულსანტებით მკურნალობა ჩვეულებრივ MDR-TB მკურნალობის დასრულებამდე ან გამომწვევი მედიკამენტის შეწყვეტამდე უნდა გაგრძელდეს.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თუ პაციენტის კრუნჩხვები მართვადია ან ტარდება ანტიკონვულსიური თერაპია ანამნეზში კრუნჩხვების წარსულში  დაფიქსირება ჩამოთვლილი ტუბსაწინააღმდეგო მედიკამენტების დანიშვნის უკუჩვენებას არ წარმოადგენს. (თუ არსებობს ალტერმატიული მედიკამენტი რეჟიმში ციკლოსერინს ნუ ჩართავთ).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3. </w:t>
            </w:r>
            <w:r w:rsidRPr="008F3163">
              <w:rPr>
                <w:rFonts w:ascii="Sylfaen" w:eastAsia="ITCFranklinGothicStd-Book" w:hAnsi="Sylfaen" w:cs="ITCFranklinGothicStd-Book"/>
                <w:sz w:val="20"/>
                <w:szCs w:val="20"/>
                <w:lang w:val="ka-GE"/>
              </w:rPr>
              <w:t xml:space="preserve">წარსულში კრუნჩხვების მქონე პაციენტთან </w:t>
            </w:r>
            <w:r w:rsidRPr="008F3163">
              <w:rPr>
                <w:rFonts w:ascii="Sylfaen" w:eastAsia="ITCFranklinGothicStd-Book" w:hAnsi="Sylfaen" w:cs="ITCFranklinGothicStd-Book"/>
                <w:sz w:val="20"/>
                <w:szCs w:val="20"/>
              </w:rPr>
              <w:t xml:space="preserve">MDR-TB </w:t>
            </w:r>
            <w:r w:rsidRPr="008F3163">
              <w:rPr>
                <w:rFonts w:ascii="Sylfaen" w:eastAsia="ITCFranklinGothicStd-Book" w:hAnsi="Sylfaen" w:cs="ITCFranklinGothicStd-Book"/>
                <w:sz w:val="20"/>
                <w:szCs w:val="20"/>
                <w:lang w:val="ka-GE"/>
              </w:rPr>
              <w:t xml:space="preserve">მკურნალობისას კრუნჩხვების კვლავ განვითარების რისკი იზრდება.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4</w:t>
            </w:r>
            <w:r w:rsidRPr="008F3163">
              <w:rPr>
                <w:rFonts w:ascii="Sylfaen" w:eastAsia="ITCFranklinGothicStd-Book" w:hAnsi="Sylfaen" w:cs="ITCFranklinGothicStd-Book"/>
                <w:sz w:val="20"/>
                <w:szCs w:val="20"/>
              </w:rPr>
              <w:t xml:space="preserve">. </w:t>
            </w:r>
            <w:r w:rsidRPr="008F3163">
              <w:rPr>
                <w:rFonts w:ascii="Sylfaen" w:eastAsia="ITCFranklinGothicStd-Book" w:hAnsi="Sylfaen" w:cs="ITCFranklinGothicStd-Book"/>
                <w:sz w:val="20"/>
                <w:szCs w:val="20"/>
                <w:lang w:val="ka-GE"/>
              </w:rPr>
              <w:t xml:space="preserve">კრუნჩხვების ყოველი ახალი ეპიზოდის განვითარების შემთხვევაში განსაზღვრეთ კრეატინინის დონე. თირკმლის ფუნქციის დაქვეითებამ შეიძლება გამოიწვიოს სისხლში ციკლოსერინის შემცველობის მატება, რამაც თავის მხრივ შეიძლება გამოიწვიოს კრუნჩხვების განვითარება. ციკლოსერინის დოზის მორგება კრეატინინის დაბალი მაჩვენებლის ფონზე შესაძლოა საკმარისი გახდეს კრუნჩხების სამართავად. </w:t>
            </w:r>
          </w:p>
        </w:tc>
      </w:tr>
      <w:tr w:rsidR="008F3163" w:rsidRPr="008F3163" w:rsidTr="008F3163">
        <w:trPr>
          <w:trHeight w:val="825"/>
        </w:trPr>
        <w:tc>
          <w:tcPr>
            <w:tcW w:w="162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ოპტიკური ნევრიტი</w:t>
            </w:r>
          </w:p>
        </w:tc>
        <w:tc>
          <w:tcPr>
            <w:tcW w:w="180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hAnsi="Sylfaen" w:cs="ITCFranklinGothicStd-Demi"/>
                <w:b/>
                <w:sz w:val="20"/>
                <w:szCs w:val="20"/>
                <w:lang w:val="ka-GE"/>
              </w:rPr>
              <w:t xml:space="preserve">E, </w:t>
            </w:r>
            <w:r w:rsidRPr="008F3163">
              <w:rPr>
                <w:rFonts w:ascii="Sylfaen" w:eastAsia="ITCFranklinGothicStd-Book" w:hAnsi="Sylfaen" w:cs="ITCFranklinGothicStd-Book"/>
                <w:sz w:val="20"/>
                <w:szCs w:val="20"/>
                <w:lang w:val="ka-GE"/>
              </w:rPr>
              <w:t>Eto/Pto, Lzd,</w:t>
            </w:r>
          </w:p>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eastAsia="ITCFranklinGothicStd-Book" w:hAnsi="Sylfaen" w:cs="ITCFranklinGothicStd-Book"/>
                <w:sz w:val="20"/>
                <w:szCs w:val="20"/>
                <w:lang w:val="ka-GE"/>
              </w:rPr>
              <w:t>Cfz, რიფაბუტინი, H, S</w:t>
            </w:r>
          </w:p>
        </w:tc>
        <w:tc>
          <w:tcPr>
            <w:tcW w:w="513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შეწყვიტეთ ეტამბუტოლი და აღარ განაახლოთ ის.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2.</w:t>
            </w:r>
            <w:r w:rsidRPr="008F3163">
              <w:rPr>
                <w:rFonts w:ascii="Sylfaen" w:eastAsia="ITCFranklinGothicStd-Book" w:hAnsi="Sylfaen" w:cs="ITCFranklinGothicStd-Book"/>
                <w:sz w:val="20"/>
                <w:szCs w:val="20"/>
                <w:lang w:val="ka-GE"/>
              </w:rPr>
              <w:t xml:space="preserve"> გაგზავნეთ პაციენტი ოფთალმოლოგთან. </w:t>
            </w:r>
            <w:r w:rsidRPr="008F3163">
              <w:rPr>
                <w:rFonts w:ascii="Sylfaen" w:eastAsia="ITCFranklinGothicStd-Book" w:hAnsi="Sylfaen" w:cs="ITCFranklinGothicStd-Book"/>
                <w:sz w:val="20"/>
                <w:szCs w:val="20"/>
              </w:rPr>
              <w:t xml:space="preserve"> </w:t>
            </w:r>
          </w:p>
        </w:tc>
        <w:tc>
          <w:tcPr>
            <w:tcW w:w="657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ოპტიკური ნევრიტის ყველაზე ხშირი გამომწვევია ეტამბუტოლი და მისი შეწყვეტის შემდეგ როგორც წესი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მოვლენა ლაგდება.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დიაბეტით დაავადებულ პაციენტებში გააუმჯობესეთ დიაბეტის მართვა. </w:t>
            </w:r>
          </w:p>
        </w:tc>
      </w:tr>
      <w:tr w:rsidR="008F3163" w:rsidRPr="008F3163" w:rsidTr="008F3163">
        <w:trPr>
          <w:trHeight w:val="113"/>
        </w:trPr>
        <w:tc>
          <w:tcPr>
            <w:tcW w:w="162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მეტალის გემო</w:t>
            </w:r>
          </w:p>
        </w:tc>
        <w:tc>
          <w:tcPr>
            <w:tcW w:w="180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hAnsi="Sylfaen" w:cs="ITCFranklinGothicStd-Demi"/>
                <w:b/>
                <w:sz w:val="20"/>
                <w:szCs w:val="20"/>
              </w:rPr>
              <w:t>Eto/Pto</w:t>
            </w:r>
            <w:r w:rsidRPr="008F3163">
              <w:rPr>
                <w:rFonts w:ascii="Sylfaen" w:eastAsia="ITCFranklinGothicStd-Book" w:hAnsi="Sylfaen" w:cs="ITCFranklinGothicStd-Book"/>
                <w:b/>
                <w:sz w:val="20"/>
                <w:szCs w:val="20"/>
              </w:rPr>
              <w:t xml:space="preserve">, </w:t>
            </w:r>
            <w:r w:rsidRPr="008F3163">
              <w:rPr>
                <w:rFonts w:ascii="Sylfaen" w:eastAsia="ITCFranklinGothicStd-Book" w:hAnsi="Sylfaen" w:cs="ITCFranklinGothicStd-Book"/>
                <w:sz w:val="20"/>
                <w:szCs w:val="20"/>
              </w:rPr>
              <w:t>Clr, FQs</w:t>
            </w:r>
          </w:p>
        </w:tc>
        <w:tc>
          <w:tcPr>
            <w:tcW w:w="513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დაარწმუნეთ პაციენტი აიტანოს/მოთმინებით მოეკიდოს ამ </w:t>
            </w:r>
            <w:r w:rsidR="00A80AA3">
              <w:rPr>
                <w:rFonts w:ascii="Sylfaen" w:eastAsia="ITCFranklinGothicStd-Book" w:hAnsi="Sylfaen" w:cs="ITCFranklinGothicStd-Book"/>
                <w:sz w:val="20"/>
                <w:szCs w:val="20"/>
                <w:lang w:val="ka-GE"/>
              </w:rPr>
              <w:t>არასასურველ</w:t>
            </w:r>
            <w:r w:rsidRPr="008F3163">
              <w:rPr>
                <w:rFonts w:ascii="Sylfaen" w:eastAsia="ITCFranklinGothicStd-Book" w:hAnsi="Sylfaen" w:cs="ITCFranklinGothicStd-Book"/>
                <w:sz w:val="20"/>
                <w:szCs w:val="20"/>
                <w:lang w:val="ka-GE"/>
              </w:rPr>
              <w:t xml:space="preserve"> მოვლენას. </w:t>
            </w:r>
          </w:p>
          <w:p w:rsidR="008F3163" w:rsidRPr="008F3163" w:rsidRDefault="008F3163" w:rsidP="00A80AA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2. კანფეტი ან საღეჭი რეზინი შეიძლება დაეხმაროს პაციენტს ამ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მოვლენის განვითარების შემთხვევაში. </w:t>
            </w:r>
          </w:p>
        </w:tc>
        <w:tc>
          <w:tcPr>
            <w:tcW w:w="657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ნორმალური გემო პაციენტს მკურნალობის დასრულების შემდეგ უბრუნდება. </w:t>
            </w:r>
          </w:p>
        </w:tc>
      </w:tr>
      <w:tr w:rsidR="008F3163" w:rsidRPr="008F3163" w:rsidTr="008F3163">
        <w:trPr>
          <w:trHeight w:val="135"/>
        </w:trPr>
        <w:tc>
          <w:tcPr>
            <w:tcW w:w="162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გინეკომასტია</w:t>
            </w:r>
          </w:p>
        </w:tc>
        <w:tc>
          <w:tcPr>
            <w:tcW w:w="180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Eto/Pto</w:t>
            </w:r>
          </w:p>
        </w:tc>
        <w:tc>
          <w:tcPr>
            <w:tcW w:w="513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1. სარძევე ჯირკვლების გადიდება შემაწუხებელი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მოვლენაა Eto/Pto-ზე მყოფი  განსაკუთრებით მამაკაცი პაციენტებისათვის. დაფიქსირებულია გალაქტორეას შემთხვევებიც. </w:t>
            </w:r>
          </w:p>
          <w:p w:rsidR="008F3163" w:rsidRPr="008F3163" w:rsidRDefault="008F3163" w:rsidP="00A80AA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2. დაარწმუნეთ პაციენტი აიტანოს/მოთმინებით მოეკიდოს ამ </w:t>
            </w:r>
            <w:r w:rsidR="00A80AA3">
              <w:rPr>
                <w:rFonts w:ascii="Sylfaen" w:eastAsia="ITCFranklinGothicStd-Book" w:hAnsi="Sylfaen" w:cs="ITCFranklinGothicStd-Book"/>
                <w:sz w:val="20"/>
                <w:szCs w:val="20"/>
                <w:lang w:val="ka-GE"/>
              </w:rPr>
              <w:t>არასასურველ</w:t>
            </w:r>
            <w:r w:rsidRPr="008F3163">
              <w:rPr>
                <w:rFonts w:ascii="Sylfaen" w:eastAsia="ITCFranklinGothicStd-Book" w:hAnsi="Sylfaen" w:cs="ITCFranklinGothicStd-Book"/>
                <w:sz w:val="20"/>
                <w:szCs w:val="20"/>
                <w:lang w:val="ka-GE"/>
              </w:rPr>
              <w:t xml:space="preserve"> მოვლენას.</w:t>
            </w:r>
          </w:p>
        </w:tc>
        <w:tc>
          <w:tcPr>
            <w:tcW w:w="6570" w:type="dxa"/>
            <w:tcBorders>
              <w:top w:val="single" w:sz="4" w:space="0" w:color="548DD4"/>
            </w:tcBorders>
            <w:shd w:val="clear" w:color="auto" w:fill="auto"/>
          </w:tcPr>
          <w:p w:rsidR="008F3163" w:rsidRPr="008F3163" w:rsidRDefault="008F3163" w:rsidP="00A80AA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1. </w:t>
            </w:r>
            <w:r w:rsidR="00A80AA3">
              <w:rPr>
                <w:rFonts w:ascii="Sylfaen" w:eastAsia="ITCFranklinGothicStd-Book" w:hAnsi="Sylfaen" w:cs="ITCFranklinGothicStd-Book"/>
                <w:sz w:val="20"/>
                <w:szCs w:val="20"/>
                <w:lang w:val="ka-GE"/>
              </w:rPr>
              <w:t>არასასურველი</w:t>
            </w:r>
            <w:r w:rsidRPr="008F3163">
              <w:rPr>
                <w:rFonts w:ascii="Sylfaen" w:eastAsia="ITCFranklinGothicStd-Book" w:hAnsi="Sylfaen" w:cs="ITCFranklinGothicStd-Book"/>
                <w:sz w:val="20"/>
                <w:szCs w:val="20"/>
                <w:lang w:val="ka-GE"/>
              </w:rPr>
              <w:t xml:space="preserve"> მოვლენა ტუბსაწინააღმდეგო მკურნალობის დასრულების შემდეგ ლაგდება.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120" w:type="dxa"/>
        <w:tblInd w:w="-432" w:type="dxa"/>
        <w:tblBorders>
          <w:top w:val="single" w:sz="8" w:space="0" w:color="4F81BD"/>
          <w:bottom w:val="single" w:sz="8" w:space="0" w:color="4F81BD"/>
        </w:tblBorders>
        <w:tblLayout w:type="fixed"/>
        <w:tblLook w:val="04A0" w:firstRow="1" w:lastRow="0" w:firstColumn="1" w:lastColumn="0" w:noHBand="0" w:noVBand="1"/>
      </w:tblPr>
      <w:tblGrid>
        <w:gridCol w:w="1620"/>
        <w:gridCol w:w="1800"/>
        <w:gridCol w:w="5130"/>
        <w:gridCol w:w="6570"/>
      </w:tblGrid>
      <w:tr w:rsidR="008F3163" w:rsidRPr="005B70EA" w:rsidTr="008F3163">
        <w:tc>
          <w:tcPr>
            <w:tcW w:w="162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513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657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0B63E9" w:rsidTr="008F3163">
        <w:trPr>
          <w:trHeight w:val="817"/>
        </w:trPr>
        <w:tc>
          <w:tcPr>
            <w:tcW w:w="162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ალოპეცია</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H, Eto/Pto</w:t>
            </w:r>
          </w:p>
        </w:tc>
        <w:tc>
          <w:tcPr>
            <w:tcW w:w="513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თმების ცვენა ან თმების შესამჩნევი გათხელება როგორც წესი დროებითი და მკურნალობის მიმდინარეობისას არაპროგნოზირებადია. </w:t>
            </w:r>
          </w:p>
          <w:p w:rsidR="008F3163" w:rsidRPr="008F3163" w:rsidRDefault="008F3163" w:rsidP="00A80AA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დაარწმუნეთ პაციენტი აიტანოს/მოთმინებით მოეკიდოს ამ </w:t>
            </w:r>
            <w:r w:rsidR="00A80AA3">
              <w:rPr>
                <w:rFonts w:ascii="Sylfaen" w:eastAsia="ITCFranklinGothicStd-Book" w:hAnsi="Sylfaen" w:cs="ITCFranklinGothicStd-Book"/>
                <w:sz w:val="20"/>
                <w:szCs w:val="20"/>
                <w:lang w:val="ka-GE"/>
              </w:rPr>
              <w:t>არასასურველ</w:t>
            </w:r>
            <w:r w:rsidRPr="008F3163">
              <w:rPr>
                <w:rFonts w:ascii="Sylfaen" w:eastAsia="ITCFranklinGothicStd-Book" w:hAnsi="Sylfaen" w:cs="ITCFranklinGothicStd-Book"/>
                <w:sz w:val="20"/>
                <w:szCs w:val="20"/>
                <w:lang w:val="ka-GE"/>
              </w:rPr>
              <w:t xml:space="preserve"> მოვლენას.</w:t>
            </w:r>
          </w:p>
        </w:tc>
        <w:tc>
          <w:tcPr>
            <w:tcW w:w="6570" w:type="dxa"/>
            <w:tcBorders>
              <w:bottom w:val="single" w:sz="4" w:space="0" w:color="365F91"/>
            </w:tcBorders>
            <w:shd w:val="clear" w:color="auto" w:fill="auto"/>
          </w:tcPr>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მნიშვნელოვანი/საგანგაშო კოსმეტიკური ცვლილებები არ დაფიქსირებულა.</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w:t>
            </w:r>
          </w:p>
        </w:tc>
      </w:tr>
      <w:tr w:rsidR="008F3163" w:rsidRPr="008F3163" w:rsidTr="008F3163">
        <w:trPr>
          <w:trHeight w:val="825"/>
        </w:trPr>
        <w:tc>
          <w:tcPr>
            <w:tcW w:w="162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ზედაპირული სოკოვანი დაავადება და რძიანა</w:t>
            </w:r>
          </w:p>
        </w:tc>
        <w:tc>
          <w:tcPr>
            <w:tcW w:w="180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hAnsi="Sylfaen" w:cs="ITCFranklinGothicStd-Demi"/>
                <w:b/>
                <w:sz w:val="20"/>
                <w:szCs w:val="20"/>
                <w:lang w:val="ka-GE"/>
              </w:rPr>
              <w:t xml:space="preserve">ფთორქინოლონები </w:t>
            </w:r>
            <w:r w:rsidRPr="008F3163">
              <w:rPr>
                <w:rFonts w:ascii="Sylfaen" w:hAnsi="Sylfaen" w:cs="ITCFranklinGothicStd-Demi"/>
                <w:sz w:val="20"/>
                <w:szCs w:val="20"/>
                <w:lang w:val="ka-GE"/>
              </w:rPr>
              <w:t>და ანტიბაქტერიული მოქმედების სხვა ანტიბიოტიკები</w:t>
            </w:r>
          </w:p>
        </w:tc>
        <w:tc>
          <w:tcPr>
            <w:tcW w:w="513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 1. </w:t>
            </w:r>
            <w:r w:rsidRPr="008F3163">
              <w:rPr>
                <w:rFonts w:ascii="Sylfaen" w:eastAsia="ITCFranklinGothicStd-Book" w:hAnsi="Sylfaen" w:cs="ITCFranklinGothicStd-Book"/>
                <w:sz w:val="20"/>
                <w:szCs w:val="20"/>
                <w:lang w:val="ka-GE"/>
              </w:rPr>
              <w:t xml:space="preserve">ტოპიკური სოკოს საწინააღმდეგო მედიკამენტები ან სოკოს საწინააღმდეგო აბების გამოყენება ეფექტურია.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თუ მკურნალობაზე პასუხი არადამაკმაყოფილებელია გამორიცხეთ სხვა დაავადებები (მაგ. </w:t>
            </w:r>
            <w:r w:rsidRPr="008F3163">
              <w:rPr>
                <w:rFonts w:ascii="Sylfaen" w:eastAsia="ITCFranklinGothicStd-Book" w:hAnsi="Sylfaen" w:cs="ITCFranklinGothicStd-Book"/>
                <w:sz w:val="20"/>
                <w:szCs w:val="20"/>
              </w:rPr>
              <w:t>HIV).</w:t>
            </w:r>
          </w:p>
        </w:tc>
        <w:tc>
          <w:tcPr>
            <w:tcW w:w="657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1. სასქესო ორგანოების, პირის ღრუს, ან კანის კანდიდოზე შესაძლოა ანტიბიოტიკოთერაპიის ფონზე განვითარდეს.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r>
      <w:tr w:rsidR="008F3163" w:rsidRPr="008F3163" w:rsidTr="008F3163">
        <w:trPr>
          <w:trHeight w:val="113"/>
        </w:trPr>
        <w:tc>
          <w:tcPr>
            <w:tcW w:w="162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ლაქტური აციდოზი</w:t>
            </w:r>
          </w:p>
        </w:tc>
        <w:tc>
          <w:tcPr>
            <w:tcW w:w="180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rPr>
            </w:pPr>
            <w:r w:rsidRPr="008F3163">
              <w:rPr>
                <w:rFonts w:ascii="Sylfaen" w:hAnsi="Sylfaen" w:cs="ITCFranklinGothicStd-Demi"/>
                <w:b/>
                <w:sz w:val="20"/>
                <w:szCs w:val="20"/>
              </w:rPr>
              <w:t>Lzd</w:t>
            </w:r>
          </w:p>
        </w:tc>
        <w:tc>
          <w:tcPr>
            <w:tcW w:w="5130" w:type="dxa"/>
            <w:tcBorders>
              <w:top w:val="single" w:sz="4" w:space="0" w:color="548DD4"/>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rPr>
              <w:t xml:space="preserve">1. </w:t>
            </w:r>
            <w:r w:rsidRPr="008F3163">
              <w:rPr>
                <w:rFonts w:ascii="Sylfaen" w:eastAsia="ITCFranklinGothicStd-Book" w:hAnsi="Sylfaen" w:cs="ITCFranklinGothicStd-Book"/>
                <w:sz w:val="20"/>
                <w:szCs w:val="20"/>
                <w:lang w:val="ka-GE"/>
              </w:rPr>
              <w:t xml:space="preserve">ლაქტური აციდოზის დაფიქსირების შემთხვევაში შეწყვიტეთ ლინეზოლიდი. </w:t>
            </w:r>
          </w:p>
        </w:tc>
        <w:tc>
          <w:tcPr>
            <w:tcW w:w="6570" w:type="dxa"/>
            <w:tcBorders>
              <w:top w:val="single" w:sz="4" w:space="0" w:color="548DD4"/>
              <w:bottom w:val="single" w:sz="4" w:space="0" w:color="548DD4"/>
            </w:tcBorders>
            <w:shd w:val="clear" w:color="auto" w:fill="auto"/>
          </w:tcPr>
          <w:p w:rsidR="008F3163" w:rsidRPr="008F3163" w:rsidRDefault="008F3163" w:rsidP="008F3163">
            <w:pPr>
              <w:ind w:left="720"/>
              <w:contextualSpacing/>
              <w:rPr>
                <w:rFonts w:ascii="Sylfaen" w:hAnsi="Sylfaen"/>
              </w:rPr>
            </w:pPr>
            <w:r w:rsidRPr="008F3163">
              <w:rPr>
                <w:rFonts w:ascii="Sylfaen" w:eastAsia="ITCFranklinGothicStd-Book" w:hAnsi="Sylfaen" w:cs="ITCFranklinGothicStd-Book"/>
                <w:sz w:val="20"/>
                <w:szCs w:val="20"/>
              </w:rPr>
              <w:t>1.</w:t>
            </w:r>
            <w:r w:rsidRPr="008F3163">
              <w:rPr>
                <w:rFonts w:ascii="Sylfaen" w:eastAsia="ITCFranklinGothicStd-Book" w:hAnsi="Sylfaen" w:cs="ITCFranklinGothicStd-Book"/>
                <w:sz w:val="20"/>
                <w:szCs w:val="20"/>
                <w:lang w:val="ka-GE"/>
              </w:rPr>
              <w:t xml:space="preserve"> ლაქტური აციდოზის მონიტორინგი შესაძლებელია სისხლის ტესტირებით, რომელიც სისხლში ლაქტური მჟავის დონეს საზღვრავს. </w:t>
            </w:r>
            <w:r w:rsidRPr="008F3163">
              <w:rPr>
                <w:rFonts w:ascii="Sylfaen" w:eastAsia="ITCFranklinGothicStd-Book" w:hAnsi="Sylfaen" w:cs="ITCFranklinGothicStd-Book"/>
                <w:sz w:val="20"/>
                <w:szCs w:val="20"/>
              </w:rPr>
              <w:t xml:space="preserve"> </w:t>
            </w:r>
          </w:p>
        </w:tc>
      </w:tr>
      <w:tr w:rsidR="008F3163" w:rsidRPr="008F3163" w:rsidTr="008F3163">
        <w:trPr>
          <w:trHeight w:val="135"/>
        </w:trPr>
        <w:tc>
          <w:tcPr>
            <w:tcW w:w="162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დისგლიკემია და ჰიპერგლიკემია</w:t>
            </w:r>
          </w:p>
        </w:tc>
        <w:tc>
          <w:tcPr>
            <w:tcW w:w="180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hAnsi="Sylfaen" w:cs="ITCFranklinGothicStd-Demi"/>
                <w:b/>
                <w:sz w:val="20"/>
                <w:szCs w:val="20"/>
              </w:rPr>
              <w:t>Gfx</w:t>
            </w:r>
            <w:r w:rsidRPr="008F3163">
              <w:rPr>
                <w:rFonts w:ascii="Sylfaen" w:hAnsi="Sylfaen" w:cs="ITCFranklinGothicStd-Demi"/>
                <w:sz w:val="20"/>
                <w:szCs w:val="20"/>
              </w:rPr>
              <w:t xml:space="preserve">, </w:t>
            </w:r>
            <w:r w:rsidRPr="008F3163">
              <w:rPr>
                <w:rFonts w:ascii="Sylfaen" w:eastAsia="ITCFranklinGothicStd-Book" w:hAnsi="Sylfaen" w:cs="ITCFranklinGothicStd-Book"/>
                <w:sz w:val="20"/>
                <w:szCs w:val="20"/>
              </w:rPr>
              <w:t>Eto/Pto</w:t>
            </w:r>
          </w:p>
        </w:tc>
        <w:tc>
          <w:tcPr>
            <w:tcW w:w="513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1. შეწყვიტეთ გატიფლოქსაცინი და შეცვალეთ ის მომდევნო თაობის ფთორქინოლონით - მოქსიფლოქსაცინით. </w:t>
            </w:r>
          </w:p>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შესაბამისად უმკურნალეთ დიაბეტს. მკურნალობის პერიოდში მნიშვნელოვანია გლუკოზის კარგი კონტროლი.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c>
          <w:tcPr>
            <w:tcW w:w="6570" w:type="dxa"/>
            <w:tcBorders>
              <w:top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15120" w:type="dxa"/>
        <w:tblInd w:w="-342" w:type="dxa"/>
        <w:tblBorders>
          <w:top w:val="single" w:sz="8" w:space="0" w:color="4F81BD"/>
          <w:bottom w:val="single" w:sz="8" w:space="0" w:color="4F81BD"/>
        </w:tblBorders>
        <w:tblLayout w:type="fixed"/>
        <w:tblLook w:val="04A0" w:firstRow="1" w:lastRow="0" w:firstColumn="1" w:lastColumn="0" w:noHBand="0" w:noVBand="1"/>
      </w:tblPr>
      <w:tblGrid>
        <w:gridCol w:w="1620"/>
        <w:gridCol w:w="1800"/>
        <w:gridCol w:w="5130"/>
        <w:gridCol w:w="6570"/>
      </w:tblGrid>
      <w:tr w:rsidR="008F3163" w:rsidRPr="005B70EA" w:rsidTr="008F3163">
        <w:tc>
          <w:tcPr>
            <w:tcW w:w="1620" w:type="dxa"/>
            <w:shd w:val="clear" w:color="auto" w:fill="548DD4"/>
          </w:tcPr>
          <w:p w:rsidR="008F3163" w:rsidRPr="008F3163" w:rsidRDefault="00A80AA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Pr>
                <w:rFonts w:ascii="Sylfaen" w:eastAsia="ITCFranklinGothicStd-Book" w:hAnsi="Sylfaen" w:cs="ITCFranklinGothicStd-Book"/>
                <w:color w:val="FFFFFF"/>
                <w:sz w:val="20"/>
                <w:szCs w:val="20"/>
                <w:lang w:val="ka-GE"/>
              </w:rPr>
              <w:t>არასასურველი</w:t>
            </w:r>
            <w:r w:rsidR="008F3163" w:rsidRPr="008F3163">
              <w:rPr>
                <w:rFonts w:ascii="Sylfaen" w:eastAsia="ITCFranklinGothicStd-Book" w:hAnsi="Sylfaen" w:cs="ITCFranklinGothicStd-Book"/>
                <w:color w:val="FFFFFF"/>
                <w:sz w:val="20"/>
                <w:szCs w:val="20"/>
                <w:lang w:val="ka-GE"/>
              </w:rPr>
              <w:t xml:space="preserve"> მოვლენა</w:t>
            </w:r>
          </w:p>
        </w:tc>
        <w:tc>
          <w:tcPr>
            <w:tcW w:w="180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სავარაუდო მედიკამენტ(ებ)ი</w:t>
            </w:r>
          </w:p>
        </w:tc>
        <w:tc>
          <w:tcPr>
            <w:tcW w:w="513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color w:val="FFFFFF"/>
                <w:sz w:val="20"/>
                <w:szCs w:val="20"/>
                <w:lang w:val="ka-GE"/>
              </w:rPr>
            </w:pPr>
            <w:r w:rsidRPr="008F3163">
              <w:rPr>
                <w:rFonts w:ascii="Sylfaen" w:eastAsia="ITCFranklinGothicStd-Book" w:hAnsi="Sylfaen" w:cs="ITCFranklinGothicStd-Book"/>
                <w:color w:val="FFFFFF"/>
                <w:sz w:val="20"/>
                <w:szCs w:val="20"/>
                <w:lang w:val="ka-GE"/>
              </w:rPr>
              <w:t>მართვის შემოთავაზებული სტრატეგია</w:t>
            </w:r>
          </w:p>
        </w:tc>
        <w:tc>
          <w:tcPr>
            <w:tcW w:w="6570" w:type="dxa"/>
            <w:shd w:val="clear" w:color="auto" w:fill="548DD4"/>
          </w:tcPr>
          <w:p w:rsidR="008F3163" w:rsidRPr="008F3163" w:rsidRDefault="008F3163" w:rsidP="008F3163">
            <w:pPr>
              <w:autoSpaceDE w:val="0"/>
              <w:autoSpaceDN w:val="0"/>
              <w:adjustRightInd w:val="0"/>
              <w:ind w:left="720"/>
              <w:contextualSpacing/>
              <w:jc w:val="center"/>
              <w:rPr>
                <w:rFonts w:ascii="Sylfaen" w:eastAsia="ITCFranklinGothicStd-Book" w:hAnsi="Sylfaen" w:cs="ITCFranklinGothicStd-Book"/>
                <w:b/>
                <w:color w:val="FFFFFF"/>
                <w:sz w:val="20"/>
                <w:szCs w:val="20"/>
                <w:lang w:val="ka-GE"/>
              </w:rPr>
            </w:pPr>
            <w:r w:rsidRPr="008F3163">
              <w:rPr>
                <w:rFonts w:ascii="Sylfaen" w:eastAsia="ITCFranklinGothicStd-Book" w:hAnsi="Sylfaen" w:cs="ITCFranklinGothicStd-Book"/>
                <w:color w:val="FFFFFF"/>
                <w:sz w:val="20"/>
                <w:szCs w:val="20"/>
                <w:lang w:val="ka-GE"/>
              </w:rPr>
              <w:t>კომენტარი</w:t>
            </w:r>
          </w:p>
        </w:tc>
      </w:tr>
      <w:tr w:rsidR="008F3163" w:rsidRPr="008A292E" w:rsidTr="008F3163">
        <w:trPr>
          <w:trHeight w:val="817"/>
        </w:trPr>
        <w:tc>
          <w:tcPr>
            <w:tcW w:w="1620" w:type="dxa"/>
            <w:tcBorders>
              <w:bottom w:val="single" w:sz="4" w:space="0" w:color="365F91"/>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QT-ს გახანგრძლივება</w:t>
            </w:r>
          </w:p>
        </w:tc>
        <w:tc>
          <w:tcPr>
            <w:tcW w:w="1800" w:type="dxa"/>
            <w:tcBorders>
              <w:bottom w:val="single" w:sz="4" w:space="0" w:color="365F91"/>
            </w:tcBorders>
            <w:shd w:val="clear" w:color="auto" w:fill="auto"/>
          </w:tcPr>
          <w:p w:rsidR="008F3163" w:rsidRPr="008F3163" w:rsidRDefault="008F3163" w:rsidP="008F3163">
            <w:pPr>
              <w:autoSpaceDE w:val="0"/>
              <w:autoSpaceDN w:val="0"/>
              <w:adjustRightInd w:val="0"/>
              <w:spacing w:after="0" w:line="240" w:lineRule="auto"/>
              <w:ind w:left="720"/>
              <w:contextualSpacing/>
              <w:rPr>
                <w:rFonts w:ascii="Sylfaen" w:hAnsi="Sylfaen" w:cs="ITCFranklinGothicStd-Demi"/>
                <w:b/>
                <w:sz w:val="20"/>
                <w:szCs w:val="20"/>
              </w:rPr>
            </w:pPr>
            <w:r w:rsidRPr="008F3163">
              <w:rPr>
                <w:rFonts w:ascii="Sylfaen" w:hAnsi="Sylfaen" w:cs="ITCFranklinGothicStd-Demi"/>
                <w:b/>
                <w:sz w:val="20"/>
                <w:szCs w:val="20"/>
              </w:rPr>
              <w:t>Bdq, Dlm,</w:t>
            </w:r>
          </w:p>
          <w:p w:rsidR="008F3163" w:rsidRPr="008F3163" w:rsidRDefault="008F3163" w:rsidP="008F3163">
            <w:pPr>
              <w:autoSpaceDE w:val="0"/>
              <w:autoSpaceDN w:val="0"/>
              <w:adjustRightInd w:val="0"/>
              <w:spacing w:after="0" w:line="240" w:lineRule="auto"/>
              <w:ind w:left="720"/>
              <w:contextualSpacing/>
              <w:rPr>
                <w:rFonts w:ascii="Sylfaen" w:hAnsi="Sylfaen" w:cs="ITCFranklinGothicStd-Demi"/>
                <w:b/>
                <w:sz w:val="20"/>
                <w:szCs w:val="20"/>
                <w:lang w:val="ka-GE"/>
              </w:rPr>
            </w:pPr>
            <w:r w:rsidRPr="008F3163">
              <w:rPr>
                <w:rFonts w:ascii="Sylfaen" w:hAnsi="Sylfaen" w:cs="ITCFranklinGothicStd-Demi"/>
                <w:b/>
                <w:sz w:val="20"/>
                <w:szCs w:val="20"/>
                <w:lang w:val="ka-GE"/>
              </w:rPr>
              <w:t>ფთორქინოლონები</w:t>
            </w:r>
          </w:p>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კლარიტრომიცინი,</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b/>
                <w:sz w:val="20"/>
                <w:szCs w:val="20"/>
                <w:lang w:val="ka-GE"/>
              </w:rPr>
            </w:pPr>
            <w:r w:rsidRPr="008F3163">
              <w:rPr>
                <w:rFonts w:ascii="Sylfaen" w:eastAsia="ITCFranklinGothicStd-Book" w:hAnsi="Sylfaen" w:cs="ITCFranklinGothicStd-Book"/>
                <w:sz w:val="20"/>
                <w:szCs w:val="20"/>
                <w:lang w:val="ka-GE"/>
              </w:rPr>
              <w:t>კლოფაზიმინი</w:t>
            </w:r>
          </w:p>
        </w:tc>
        <w:tc>
          <w:tcPr>
            <w:tcW w:w="5130" w:type="dxa"/>
            <w:tcBorders>
              <w:bottom w:val="single" w:sz="4" w:space="0" w:color="365F91"/>
            </w:tcBorders>
            <w:shd w:val="clear" w:color="auto" w:fill="auto"/>
          </w:tcPr>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ყველა პაციენტი, ვისთანაც QTc ინტერვალი 500მწ-ზე მეტი დაფიქსირდება ყურადღებით უნდა იმართოს. </w:t>
            </w:r>
          </w:p>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გაიმეორეთ ეკგ და დაადასტურეთ გახანგრძლივება.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ბედაქილინი და დელამანიდი მედიკამენტებია, რომელთა მიღება QTc ინტერვალის 500მწ-ზე მეტად გახანგრძლივების შემთხვევაში უნდა შეწყდეს. განიხილეთ QTc ინტერვალის გამახანგრძლივებელი სხვა მედიკამენტების შეწყვეტაც. </w:t>
            </w:r>
          </w:p>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გაზომეთ კალიუმის, კალციუმის და მაგნიუმის დონე. ყველა პაციენტთან, ვისთანაც QT ინტერვალი გახანგრძლივებულია ელექტროლიტების დონე ნორმაში უნდა შენარჩუნდეს. </w:t>
            </w:r>
          </w:p>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მიზანშეწონილია კალიუმი 4 mEq/l -ზე მეტი შენარჩუნდეს, მაგნიუმიი კი 1.8 mg/dl-ზე მეტი.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QT ინტერვალის გამახანგრძლივებელი სხვა მედიკამენტების დანიშვნისაგან თავი შეიკავეთ. აწარმოეთ თირკმლის და ღვიძლის ფუნქციების მონიტორინგი და დარღვევის შემთხვევაში შესაბამისად მოარგეთ ფთორქინოლონის დოზირება. განიხილეთ ფთორქინოლონის შეწყვეტა, თუ პაროქსიზმული ტაქიკარდიის განვითარების რისკი მედიკამენტისაგან მოსალოდნელ სარგებელს აღემატება. </w:t>
            </w:r>
          </w:p>
        </w:tc>
        <w:tc>
          <w:tcPr>
            <w:tcW w:w="6570" w:type="dxa"/>
            <w:tcBorders>
              <w:bottom w:val="single" w:sz="4" w:space="0" w:color="365F91"/>
            </w:tcBorders>
            <w:shd w:val="clear" w:color="auto" w:fill="auto"/>
          </w:tcPr>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1. QTინტერვალი სტანდარტულ ეკგ-ზე იზომება  QRS კომპლექსის ბოლოდან   T კბილის დასაწყისამდე.  QTc კორექტირებული QT-ა, რომლის კალკულაციას </w:t>
            </w:r>
            <w:r w:rsidR="00FB4201">
              <w:rPr>
                <w:rFonts w:ascii="Sylfaen" w:eastAsia="ITCFranklinGothicStd-Book" w:hAnsi="Sylfaen" w:cs="ITCFranklinGothicStd-Book"/>
                <w:sz w:val="20"/>
                <w:szCs w:val="20"/>
                <w:lang w:val="ka-GE"/>
              </w:rPr>
              <w:t>ელექტროკარდიოგრაფ</w:t>
            </w:r>
            <w:r w:rsidRPr="008F3163">
              <w:rPr>
                <w:rFonts w:ascii="Sylfaen" w:eastAsia="ITCFranklinGothicStd-Book" w:hAnsi="Sylfaen" w:cs="ITCFranklinGothicStd-Book"/>
                <w:sz w:val="20"/>
                <w:szCs w:val="20"/>
                <w:lang w:val="ka-GE"/>
              </w:rPr>
              <w:t>ების უმეტესობა ახდენს. ნორმაში</w:t>
            </w:r>
            <w:r w:rsidR="00952F24">
              <w:rPr>
                <w:rFonts w:ascii="Sylfaen" w:eastAsia="ITCFranklinGothicStd-Book" w:hAnsi="Sylfaen" w:cs="ITCFranklinGothicStd-Book"/>
                <w:sz w:val="20"/>
                <w:szCs w:val="20"/>
                <w:lang w:val="ka-GE"/>
              </w:rPr>
              <w:t xml:space="preserve"> QTc &lt;4</w:t>
            </w:r>
            <w:r w:rsidR="00F4545C">
              <w:rPr>
                <w:rFonts w:ascii="Sylfaen" w:eastAsia="ITCFranklinGothicStd-Book" w:hAnsi="Sylfaen" w:cs="ITCFranklinGothicStd-Book"/>
                <w:sz w:val="20"/>
                <w:szCs w:val="20"/>
                <w:lang w:val="ka-GE"/>
              </w:rPr>
              <w:t>4</w:t>
            </w:r>
            <w:r w:rsidRPr="008F3163">
              <w:rPr>
                <w:rFonts w:ascii="Sylfaen" w:eastAsia="ITCFranklinGothicStd-Book" w:hAnsi="Sylfaen" w:cs="ITCFranklinGothicStd-Book"/>
                <w:sz w:val="20"/>
                <w:szCs w:val="20"/>
                <w:lang w:val="ka-GE"/>
              </w:rPr>
              <w:t>0 მწ უნდა იყოს.</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2. თუ</w:t>
            </w:r>
            <w:r w:rsidR="00952F24">
              <w:rPr>
                <w:rFonts w:ascii="Sylfaen" w:eastAsia="ITCFranklinGothicStd-Book" w:hAnsi="Sylfaen" w:cs="ITCFranklinGothicStd-Book"/>
                <w:sz w:val="20"/>
                <w:szCs w:val="20"/>
                <w:lang w:val="ka-GE"/>
              </w:rPr>
              <w:t xml:space="preserve"> QTc 4</w:t>
            </w:r>
            <w:r w:rsidR="00F4545C">
              <w:rPr>
                <w:rFonts w:ascii="Sylfaen" w:eastAsia="ITCFranklinGothicStd-Book" w:hAnsi="Sylfaen" w:cs="ITCFranklinGothicStd-Book"/>
                <w:sz w:val="20"/>
                <w:szCs w:val="20"/>
                <w:lang w:val="ka-GE"/>
              </w:rPr>
              <w:t>4</w:t>
            </w:r>
            <w:r w:rsidRPr="008F3163">
              <w:rPr>
                <w:rFonts w:ascii="Sylfaen" w:eastAsia="ITCFranklinGothicStd-Book" w:hAnsi="Sylfaen" w:cs="ITCFranklinGothicStd-Book"/>
                <w:sz w:val="20"/>
                <w:szCs w:val="20"/>
                <w:lang w:val="ka-GE"/>
              </w:rPr>
              <w:t>0</w:t>
            </w:r>
            <w:r w:rsidR="00FB4201">
              <w:rPr>
                <w:rFonts w:ascii="Sylfaen" w:eastAsia="ITCFranklinGothicStd-Book" w:hAnsi="Sylfaen" w:cs="ITCFranklinGothicStd-Book"/>
                <w:sz w:val="20"/>
                <w:szCs w:val="20"/>
                <w:lang w:val="ka-GE"/>
              </w:rPr>
              <w:t xml:space="preserve"> </w:t>
            </w:r>
            <w:r w:rsidRPr="008F3163">
              <w:rPr>
                <w:rFonts w:ascii="Sylfaen" w:eastAsia="ITCFranklinGothicStd-Book" w:hAnsi="Sylfaen" w:cs="ITCFranklinGothicStd-Book"/>
                <w:sz w:val="20"/>
                <w:szCs w:val="20"/>
                <w:lang w:val="ka-GE"/>
              </w:rPr>
              <w:t>მწ-ზე მეტია ის გახანგრძლივებულად ითვლება. პაციენტთან, ვისთანაც QTc გახანგრძლივებულია არსებობს მოციმციმე არითმიის</w:t>
            </w:r>
            <w:r w:rsidR="00FB4201">
              <w:rPr>
                <w:rFonts w:ascii="Sylfaen" w:eastAsia="ITCFranklinGothicStd-Book" w:hAnsi="Sylfaen" w:cs="ITCFranklinGothicStd-Book"/>
                <w:sz w:val="20"/>
                <w:szCs w:val="20"/>
                <w:lang w:val="ka-GE"/>
              </w:rPr>
              <w:t xml:space="preserve">, </w:t>
            </w:r>
            <w:r w:rsidRPr="008F3163">
              <w:rPr>
                <w:rFonts w:ascii="Sylfaen" w:eastAsia="ITCFranklinGothicStd-Book" w:hAnsi="Sylfaen" w:cs="ITCFranklinGothicStd-Book"/>
                <w:sz w:val="20"/>
                <w:szCs w:val="20"/>
                <w:lang w:val="ka-GE"/>
              </w:rPr>
              <w:t>პაროქსიზმული ტაქიკარდიის</w:t>
            </w:r>
            <w:r w:rsidR="00FB4201">
              <w:rPr>
                <w:rFonts w:ascii="Sylfaen" w:eastAsia="ITCFranklinGothicStd-Book" w:hAnsi="Sylfaen" w:cs="ITCFranklinGothicStd-Book"/>
                <w:sz w:val="20"/>
                <w:szCs w:val="20"/>
                <w:lang w:val="ka-GE"/>
              </w:rPr>
              <w:t xml:space="preserve">, განსაკუთრებით კი სიცოცხლისათვის საშიში პარკუჭოვანი ტაქიკარდიების, მ.შ </w:t>
            </w:r>
            <w:r w:rsidR="00FB4201" w:rsidRPr="00FB4201">
              <w:rPr>
                <w:rFonts w:ascii="Sylfaen" w:eastAsia="ITCFranklinGothicStd-Book" w:hAnsi="Sylfaen" w:cs="ITCFranklinGothicStd-Book"/>
                <w:i/>
                <w:lang w:val="ka-GE"/>
              </w:rPr>
              <w:t>Torsades de pointes</w:t>
            </w:r>
            <w:r w:rsidR="00FB4201">
              <w:rPr>
                <w:rFonts w:ascii="Sylfaen" w:eastAsia="ITCFranklinGothicStd-Book" w:hAnsi="Sylfaen" w:cs="ITCFranklinGothicStd-Book"/>
                <w:sz w:val="20"/>
                <w:szCs w:val="20"/>
                <w:lang w:val="ka-GE"/>
              </w:rPr>
              <w:t xml:space="preserve"> </w:t>
            </w:r>
            <w:r w:rsidRPr="008F3163">
              <w:rPr>
                <w:rFonts w:ascii="Sylfaen" w:eastAsia="ITCFranklinGothicStd-Book" w:hAnsi="Sylfaen" w:cs="ITCFranklinGothicStd-Book"/>
                <w:sz w:val="20"/>
                <w:szCs w:val="20"/>
                <w:lang w:val="ka-GE"/>
              </w:rPr>
              <w:t xml:space="preserve">განვითარების რისკი, რაც სიცოცხლისათვის საშიშია. პაციენტებთან, ვისთანაც QTc მეტია ვიდრე 500 მწ, მოციმციმე არითმიის და პაროქსიზმული ტაქიკარდიის განვითარების რისკი მაღალია.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3. ფთორქინოლონები  QTc-ს გახანგრძლივებას იწვევენ. მოქსი- და გატიფლოქსაცინის შემთხვევაში გახანგრძლივეის რისკი მაღალია, მაშინ როცა ლევოფლოქსაცინის ოფლოქსაცინის შემთხვევაში რისკი შედარებით დაბალია.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4. ამჟამად დიაგნოსტიკისას და MDR-TB მკურნალობის მიმდინარეობისას ECG მონიტორინგი საჭიროა ბედაქილინის, დელამანიდის და  QT -ს გამახანგრძლივებელი ორი მედიკამენტის (მაგ. მოქსიფლოქსაცინის და კლოფაზიმინის) რეჟიმში ერთდროულად გამოყენებისას. </w:t>
            </w:r>
          </w:p>
        </w:tc>
      </w:tr>
      <w:tr w:rsidR="008F3163" w:rsidRPr="008F3163" w:rsidTr="008F3163">
        <w:trPr>
          <w:trHeight w:val="825"/>
        </w:trPr>
        <w:tc>
          <w:tcPr>
            <w:tcW w:w="162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ჰემატოლოგიური დარღვევები</w:t>
            </w:r>
          </w:p>
        </w:tc>
        <w:tc>
          <w:tcPr>
            <w:tcW w:w="180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hAnsi="Sylfaen" w:cs="ITCFranklinGothicStd-Demi"/>
                <w:b/>
                <w:sz w:val="20"/>
                <w:szCs w:val="20"/>
                <w:lang w:val="ka-GE"/>
              </w:rPr>
            </w:pPr>
            <w:r w:rsidRPr="008F3163">
              <w:rPr>
                <w:rFonts w:ascii="Sylfaen" w:hAnsi="Sylfaen" w:cs="ITCFranklinGothicStd-Demi"/>
                <w:b/>
                <w:sz w:val="20"/>
                <w:szCs w:val="20"/>
              </w:rPr>
              <w:t>Lzd</w:t>
            </w:r>
          </w:p>
        </w:tc>
        <w:tc>
          <w:tcPr>
            <w:tcW w:w="513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spacing w:after="0" w:line="240" w:lineRule="auto"/>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lang w:val="ka-GE"/>
              </w:rPr>
              <w:t xml:space="preserve"> მიელოსუპრესიის შემთხვევაში ლინეზოლიდი უნდა შეწყდეს. თუ მიელოსუპრესია ალაგდა და თუ ლეინეზოლიდის ჩართვა სამკურნალო რეჟიმში აუცილებელია განიხილეთ ლინეზოლიდის აღდგენა დაბალი დოზებით (300 მგ ნაცვლად 600 მგ-სა). განიხილეთ არაწამლისმიერი ჰემატოლოგიური დარღვევები. მწვავე ანემიის შემთხვევაში განიხილეთ სისხლის გადასხმა. </w:t>
            </w:r>
          </w:p>
        </w:tc>
        <w:tc>
          <w:tcPr>
            <w:tcW w:w="6570" w:type="dxa"/>
            <w:tcBorders>
              <w:top w:val="single" w:sz="4" w:space="0" w:color="365F91"/>
              <w:bottom w:val="single" w:sz="4" w:space="0" w:color="548DD4"/>
            </w:tcBorders>
            <w:shd w:val="clear" w:color="auto" w:fill="auto"/>
          </w:tcPr>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rPr>
            </w:pPr>
            <w:r w:rsidRPr="008F3163">
              <w:rPr>
                <w:rFonts w:ascii="Sylfaen" w:eastAsia="ITCFranklinGothicStd-Book" w:hAnsi="Sylfaen" w:cs="ITCFranklinGothicStd-Book"/>
                <w:sz w:val="20"/>
                <w:szCs w:val="20"/>
                <w:lang w:val="ka-GE"/>
              </w:rPr>
              <w:t xml:space="preserve"> 1. ჰემატოლოგიური დარღვევები (ლეიკოპენია, თრომბოციტოპენია, ანემია, წითელი უჯრედების აპლაზია, კოაგულაციური დარღვევები და ეოზინოფილია) იშვიათად შეიძლება განვითარდეს სხვა ტუბსაწინააღმდეგო მედიკამენეტბის გამოყენების გამოც. </w:t>
            </w:r>
          </w:p>
          <w:p w:rsidR="008F3163" w:rsidRPr="008F3163" w:rsidRDefault="008F3163" w:rsidP="008F3163">
            <w:pPr>
              <w:autoSpaceDE w:val="0"/>
              <w:autoSpaceDN w:val="0"/>
              <w:adjustRightInd w:val="0"/>
              <w:ind w:left="720"/>
              <w:contextualSpacing/>
              <w:rPr>
                <w:rFonts w:ascii="Sylfaen" w:eastAsia="ITCFranklinGothicStd-Book" w:hAnsi="Sylfaen" w:cs="ITCFranklinGothicStd-Book"/>
                <w:sz w:val="20"/>
                <w:szCs w:val="20"/>
                <w:lang w:val="ka-GE"/>
              </w:rPr>
            </w:pPr>
            <w:r w:rsidRPr="008F3163">
              <w:rPr>
                <w:rFonts w:ascii="Sylfaen" w:eastAsia="ITCFranklinGothicStd-Book" w:hAnsi="Sylfaen" w:cs="ITCFranklinGothicStd-Book"/>
                <w:sz w:val="20"/>
                <w:szCs w:val="20"/>
              </w:rPr>
              <w:t xml:space="preserve">2. </w:t>
            </w:r>
            <w:r w:rsidRPr="008F3163">
              <w:rPr>
                <w:rFonts w:ascii="Sylfaen" w:eastAsia="ITCFranklinGothicStd-Book" w:hAnsi="Sylfaen" w:cs="ITCFranklinGothicStd-Book"/>
                <w:sz w:val="20"/>
                <w:szCs w:val="20"/>
                <w:lang w:val="ka-GE"/>
              </w:rPr>
              <w:t xml:space="preserve">არსებობს ჰემატოლოგიური დარღვევების მცირე გამოცდილება ლინეზოლიდის ხანგრძლივი გამოყენების შემთხვევაში. </w:t>
            </w:r>
          </w:p>
        </w:tc>
      </w:tr>
    </w:tbl>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r>
        <w:rPr>
          <w:rFonts w:ascii="Sylfaen" w:eastAsia="ITCFranklinGothicStd-Book" w:hAnsi="Sylfaen" w:cs="ITCFranklinGothicStd-Book"/>
          <w:sz w:val="20"/>
          <w:szCs w:val="20"/>
          <w:lang w:val="ka-GE"/>
        </w:rPr>
        <w:t xml:space="preserve">შენიშვნა: სავარაუდო მედიკამენტებიდან გაბოლდებულები (მუქ შავში მოცემულები) უფრო ხშირად იწვევენ მოცემულ </w:t>
      </w:r>
      <w:r w:rsidR="00A80AA3">
        <w:rPr>
          <w:rFonts w:ascii="Sylfaen" w:eastAsia="ITCFranklinGothicStd-Book" w:hAnsi="Sylfaen" w:cs="ITCFranklinGothicStd-Book"/>
          <w:sz w:val="20"/>
          <w:szCs w:val="20"/>
          <w:lang w:val="ka-GE"/>
        </w:rPr>
        <w:t>არასასურველ</w:t>
      </w:r>
      <w:r>
        <w:rPr>
          <w:rFonts w:ascii="Sylfaen" w:eastAsia="ITCFranklinGothicStd-Book" w:hAnsi="Sylfaen" w:cs="ITCFranklinGothicStd-Book"/>
          <w:sz w:val="20"/>
          <w:szCs w:val="20"/>
          <w:lang w:val="ka-GE"/>
        </w:rPr>
        <w:t xml:space="preserve"> მოვლენას ვიდრე არაგაბოლდებულები.</w:t>
      </w:r>
    </w:p>
    <w:p w:rsidR="008F3163" w:rsidRDefault="008F3163"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351C9A" w:rsidRPr="004E1716" w:rsidRDefault="00351C9A" w:rsidP="00351C9A">
      <w:pPr>
        <w:pStyle w:val="Subtitle"/>
        <w:spacing w:before="120" w:after="120"/>
        <w:jc w:val="both"/>
        <w:rPr>
          <w:rFonts w:ascii="Sylfaen" w:hAnsi="Sylfaen" w:cs="Sylfaen"/>
          <w:color w:val="548DD4"/>
          <w:sz w:val="22"/>
        </w:rPr>
      </w:pPr>
      <w:bookmarkStart w:id="134" w:name="_Toc511609037"/>
      <w:r w:rsidRPr="00CB15E8">
        <w:rPr>
          <w:rFonts w:ascii="Sylfaen" w:hAnsi="Sylfaen" w:cs="Sylfaen"/>
          <w:color w:val="548DD4"/>
          <w:sz w:val="22"/>
          <w:lang w:val="ka-GE"/>
        </w:rPr>
        <w:t xml:space="preserve">ცხრილი </w:t>
      </w:r>
      <w:r>
        <w:rPr>
          <w:rFonts w:ascii="Sylfaen" w:hAnsi="Sylfaen" w:cs="Sylfaen"/>
          <w:color w:val="548DD4"/>
          <w:sz w:val="22"/>
        </w:rPr>
        <w:t xml:space="preserve">D </w:t>
      </w:r>
      <w:r>
        <w:rPr>
          <w:rFonts w:ascii="Sylfaen" w:hAnsi="Sylfaen" w:cs="Sylfaen"/>
          <w:color w:val="548DD4"/>
          <w:sz w:val="22"/>
          <w:lang w:val="ka-GE"/>
        </w:rPr>
        <w:t>7.2</w:t>
      </w:r>
      <w:r w:rsidRPr="00CB15E8">
        <w:rPr>
          <w:rFonts w:ascii="Sylfaen" w:hAnsi="Sylfaen" w:cs="Sylfaen"/>
          <w:color w:val="548DD4"/>
          <w:sz w:val="22"/>
          <w:lang w:val="ka-GE"/>
        </w:rPr>
        <w:t xml:space="preserve"> </w:t>
      </w:r>
      <w:r w:rsidR="004E1716">
        <w:rPr>
          <w:rFonts w:ascii="Sylfaen" w:hAnsi="Sylfaen" w:cs="Sylfaen"/>
          <w:color w:val="548DD4"/>
          <w:sz w:val="22"/>
          <w:lang w:val="ka-GE"/>
        </w:rPr>
        <w:t>სერიოზული არასასურველი და/ან გვერდითი მოქმედების გამოვლინების შესახებ (</w:t>
      </w:r>
      <w:r w:rsidR="004E1716">
        <w:rPr>
          <w:rFonts w:ascii="Sylfaen" w:hAnsi="Sylfaen" w:cs="Sylfaen"/>
          <w:color w:val="548DD4"/>
          <w:sz w:val="22"/>
        </w:rPr>
        <w:t>SAE</w:t>
      </w:r>
      <w:r w:rsidR="004E1716">
        <w:rPr>
          <w:rFonts w:ascii="Sylfaen" w:hAnsi="Sylfaen" w:cs="Sylfaen"/>
          <w:color w:val="548DD4"/>
          <w:sz w:val="22"/>
          <w:lang w:val="ka-GE"/>
        </w:rPr>
        <w:t>)</w:t>
      </w:r>
      <w:r w:rsidR="004E1716">
        <w:rPr>
          <w:rFonts w:ascii="Sylfaen" w:hAnsi="Sylfaen" w:cs="Sylfaen"/>
          <w:color w:val="548DD4"/>
          <w:sz w:val="22"/>
        </w:rPr>
        <w:t xml:space="preserve"> </w:t>
      </w:r>
      <w:r w:rsidR="004E1716">
        <w:rPr>
          <w:rFonts w:ascii="Sylfaen" w:hAnsi="Sylfaen" w:cs="Sylfaen"/>
          <w:color w:val="548DD4"/>
          <w:sz w:val="22"/>
          <w:lang w:val="ka-GE"/>
        </w:rPr>
        <w:t>შეტყობინების ფორმა</w:t>
      </w:r>
      <w:bookmarkEnd w:id="134"/>
    </w:p>
    <w:p w:rsidR="004E1716" w:rsidRPr="00176C2D" w:rsidRDefault="004E1716" w:rsidP="00176C2D">
      <w:pPr>
        <w:spacing w:after="0"/>
        <w:rPr>
          <w:b/>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854"/>
        <w:gridCol w:w="4854"/>
        <w:gridCol w:w="6176"/>
      </w:tblGrid>
      <w:tr w:rsidR="004E1716" w:rsidRPr="00176C2D" w:rsidTr="00176C2D">
        <w:trPr>
          <w:trHeight w:val="131"/>
        </w:trPr>
        <w:tc>
          <w:tcPr>
            <w:tcW w:w="5000" w:type="pct"/>
            <w:gridSpan w:val="3"/>
            <w:shd w:val="clear" w:color="auto" w:fill="FABF8F"/>
            <w:vAlign w:val="center"/>
          </w:tcPr>
          <w:p w:rsidR="004E1716" w:rsidRPr="00176C2D" w:rsidRDefault="008F7CE5" w:rsidP="00176C2D">
            <w:pPr>
              <w:spacing w:after="0" w:line="240" w:lineRule="auto"/>
              <w:contextualSpacing/>
              <w:jc w:val="center"/>
              <w:rPr>
                <w:rFonts w:ascii="Times New Roman" w:hAnsi="Times New Roman"/>
                <w:sz w:val="20"/>
                <w:szCs w:val="20"/>
              </w:rPr>
            </w:pPr>
            <w:r>
              <w:rPr>
                <w:rFonts w:ascii="Sylfaen" w:hAnsi="Sylfaen" w:cs="Sylfaen"/>
                <w:b/>
                <w:noProof/>
                <w:sz w:val="20"/>
                <w:szCs w:val="20"/>
              </w:rPr>
              <mc:AlternateContent>
                <mc:Choice Requires="wps">
                  <w:drawing>
                    <wp:anchor distT="0" distB="0" distL="114300" distR="114300" simplePos="0" relativeHeight="251656704" behindDoc="0" locked="0" layoutInCell="1" allowOverlap="1">
                      <wp:simplePos x="0" y="0"/>
                      <wp:positionH relativeFrom="column">
                        <wp:posOffset>6671310</wp:posOffset>
                      </wp:positionH>
                      <wp:positionV relativeFrom="paragraph">
                        <wp:posOffset>-300990</wp:posOffset>
                      </wp:positionV>
                      <wp:extent cx="3363595" cy="269240"/>
                      <wp:effectExtent l="13335" t="13335" r="1397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269240"/>
                              </a:xfrm>
                              <a:prstGeom prst="rect">
                                <a:avLst/>
                              </a:prstGeom>
                              <a:solidFill>
                                <a:srgbClr val="FFFFFF"/>
                              </a:solidFill>
                              <a:ln w="6350">
                                <a:solidFill>
                                  <a:srgbClr val="000000"/>
                                </a:solidFill>
                                <a:miter lim="800000"/>
                                <a:headEnd/>
                                <a:tailEnd/>
                              </a:ln>
                            </wps:spPr>
                            <wps:txbx>
                              <w:txbxContent>
                                <w:p w:rsidR="00371D2C" w:rsidRPr="00A8571C" w:rsidRDefault="00371D2C" w:rsidP="004E1716">
                                  <w:pPr>
                                    <w:rPr>
                                      <w:b/>
                                      <w:sz w:val="20"/>
                                      <w:lang w:val="en-GB"/>
                                    </w:rPr>
                                  </w:pPr>
                                  <w:r>
                                    <w:rPr>
                                      <w:rFonts w:ascii="Sylfaen" w:hAnsi="Sylfaen" w:cs="Sylfaen"/>
                                      <w:b/>
                                      <w:sz w:val="20"/>
                                      <w:lang w:val="ka-GE"/>
                                    </w:rPr>
                                    <w:t>შემთხვევის</w:t>
                                  </w:r>
                                  <w:r w:rsidRPr="00640C7B">
                                    <w:rPr>
                                      <w:b/>
                                      <w:sz w:val="20"/>
                                      <w:lang w:val="en-GB"/>
                                    </w:rPr>
                                    <w:t xml:space="preserve"> </w:t>
                                  </w:r>
                                  <w:r w:rsidRPr="00640C7B">
                                    <w:rPr>
                                      <w:rFonts w:ascii="Sylfaen" w:hAnsi="Sylfaen" w:cs="Sylfaen"/>
                                      <w:b/>
                                      <w:sz w:val="20"/>
                                      <w:lang w:val="en-GB"/>
                                    </w:rPr>
                                    <w:t>ნომერი</w:t>
                                  </w:r>
                                  <w:r w:rsidRPr="00640C7B">
                                    <w:rPr>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left:0;text-align:left;margin-left:525.3pt;margin-top:-23.7pt;width:264.85pt;height:2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" strokeweight=".5pt">
                      <v:textbox>
                        <w:txbxContent>
                          <w:p w:rsidR="00371D2C" w:rsidRPr="00A8571C" w:rsidRDefault="00371D2C" w:rsidP="004E1716">
                            <w:pPr>
                              <w:rPr>
                                <w:b/>
                                <w:sz w:val="20"/>
                                <w:lang w:val="en-GB"/>
                              </w:rPr>
                            </w:pPr>
                            <w:r>
                              <w:rPr>
                                <w:rFonts w:ascii="Sylfaen" w:hAnsi="Sylfaen" w:cs="Sylfaen"/>
                                <w:b/>
                                <w:sz w:val="20"/>
                                <w:lang w:val="ka-GE"/>
                              </w:rPr>
                              <w:t>შემთხვევის</w:t>
                            </w:r>
                            <w:r w:rsidRPr="00640C7B">
                              <w:rPr>
                                <w:b/>
                                <w:sz w:val="20"/>
                                <w:lang w:val="en-GB"/>
                              </w:rPr>
                              <w:t xml:space="preserve"> </w:t>
                            </w:r>
                            <w:r w:rsidRPr="00640C7B">
                              <w:rPr>
                                <w:rFonts w:ascii="Sylfaen" w:hAnsi="Sylfaen" w:cs="Sylfaen"/>
                                <w:b/>
                                <w:sz w:val="20"/>
                                <w:lang w:val="en-GB"/>
                              </w:rPr>
                              <w:t>ნომერი</w:t>
                            </w:r>
                            <w:r w:rsidRPr="00640C7B">
                              <w:rPr>
                                <w:sz w:val="20"/>
                              </w:rPr>
                              <w:t>:</w:t>
                            </w:r>
                          </w:p>
                        </w:txbxContent>
                      </v:textbox>
                    </v:shape>
                  </w:pict>
                </mc:Fallback>
              </mc:AlternateContent>
            </w:r>
            <w:r w:rsidR="004E1716" w:rsidRPr="00176C2D">
              <w:rPr>
                <w:rFonts w:ascii="Sylfaen" w:hAnsi="Sylfaen" w:cs="Sylfaen"/>
                <w:b/>
                <w:sz w:val="20"/>
                <w:szCs w:val="20"/>
              </w:rPr>
              <w:t xml:space="preserve">სერიოზული </w:t>
            </w:r>
            <w:r w:rsidR="004E1716" w:rsidRPr="00176C2D">
              <w:rPr>
                <w:rFonts w:ascii="Sylfaen" w:hAnsi="Sylfaen" w:cs="Sylfaen"/>
                <w:b/>
                <w:sz w:val="20"/>
                <w:szCs w:val="20"/>
                <w:lang w:val="ka-GE"/>
              </w:rPr>
              <w:t xml:space="preserve">არასასურველი და/ან </w:t>
            </w:r>
            <w:r w:rsidR="004E1716" w:rsidRPr="00176C2D">
              <w:rPr>
                <w:rFonts w:ascii="Sylfaen" w:hAnsi="Sylfaen" w:cs="Sylfaen"/>
                <w:b/>
                <w:sz w:val="20"/>
                <w:szCs w:val="20"/>
              </w:rPr>
              <w:t>გვერდითი მოქმედების</w:t>
            </w:r>
            <w:r w:rsidR="004E1716" w:rsidRPr="00176C2D">
              <w:rPr>
                <w:rFonts w:ascii="Sylfaen" w:hAnsi="Sylfaen" w:cs="Sylfaen"/>
                <w:b/>
                <w:sz w:val="20"/>
                <w:szCs w:val="20"/>
                <w:lang w:val="ka-GE"/>
              </w:rPr>
              <w:t xml:space="preserve"> გამოვლინების</w:t>
            </w:r>
            <w:r w:rsidR="004E1716" w:rsidRPr="00176C2D">
              <w:rPr>
                <w:rFonts w:ascii="Sylfaen" w:hAnsi="Sylfaen" w:cs="Sylfaen"/>
                <w:b/>
                <w:sz w:val="20"/>
                <w:szCs w:val="20"/>
              </w:rPr>
              <w:t xml:space="preserve"> შესახებ (SAE)</w:t>
            </w:r>
            <w:r w:rsidR="004E1716" w:rsidRPr="00176C2D">
              <w:rPr>
                <w:rFonts w:ascii="Sylfaen" w:hAnsi="Sylfaen" w:cs="Sylfaen"/>
                <w:b/>
                <w:sz w:val="20"/>
                <w:szCs w:val="20"/>
                <w:lang w:val="ka-GE"/>
              </w:rPr>
              <w:t xml:space="preserve"> </w:t>
            </w:r>
            <w:r w:rsidR="004E1716" w:rsidRPr="00176C2D">
              <w:rPr>
                <w:rFonts w:ascii="Sylfaen" w:hAnsi="Sylfaen" w:cs="Sylfaen"/>
                <w:b/>
                <w:sz w:val="20"/>
                <w:szCs w:val="20"/>
              </w:rPr>
              <w:t xml:space="preserve">შეტყობინების ფორმა </w:t>
            </w:r>
          </w:p>
        </w:tc>
      </w:tr>
      <w:tr w:rsidR="004E1716" w:rsidRPr="00176C2D" w:rsidTr="00176C2D">
        <w:tblPrEx>
          <w:tblBorders>
            <w:insideV w:val="single" w:sz="4" w:space="0" w:color="auto"/>
          </w:tblBorders>
        </w:tblPrEx>
        <w:trPr>
          <w:trHeight w:val="302"/>
        </w:trPr>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rsidR="004E1716" w:rsidRPr="00176C2D" w:rsidRDefault="004E1716" w:rsidP="00176C2D">
            <w:pPr>
              <w:spacing w:before="40" w:after="0" w:line="240" w:lineRule="auto"/>
              <w:contextualSpacing/>
              <w:rPr>
                <w:rFonts w:cs="Calibri"/>
                <w:b/>
                <w:sz w:val="20"/>
                <w:szCs w:val="20"/>
                <w:lang w:val="en-GB"/>
              </w:rPr>
            </w:pPr>
            <w:r w:rsidRPr="00176C2D">
              <w:rPr>
                <w:rFonts w:ascii="Sylfaen" w:hAnsi="Sylfaen" w:cs="Sylfaen"/>
                <w:b/>
                <w:sz w:val="20"/>
                <w:szCs w:val="20"/>
                <w:lang w:val="en-GB"/>
              </w:rPr>
              <w:t>პირველადი</w:t>
            </w:r>
            <w:r w:rsidRPr="00176C2D">
              <w:rPr>
                <w:rFonts w:cs="Calibri"/>
                <w:b/>
                <w:sz w:val="20"/>
                <w:szCs w:val="20"/>
                <w:lang w:val="en-GB"/>
              </w:rPr>
              <w:t xml:space="preserve"> </w:t>
            </w:r>
            <w:r w:rsidRPr="00176C2D">
              <w:rPr>
                <w:rFonts w:ascii="Sylfaen" w:hAnsi="Sylfaen" w:cs="Sylfaen"/>
                <w:b/>
                <w:sz w:val="20"/>
                <w:szCs w:val="20"/>
                <w:lang w:val="en-GB"/>
              </w:rPr>
              <w:t>ანგარიში</w:t>
            </w:r>
            <w:r w:rsidRPr="00176C2D">
              <w:rPr>
                <w:rFonts w:cs="Calibri"/>
                <w:sz w:val="20"/>
                <w:szCs w:val="20"/>
                <w:lang w:val="en-GB"/>
              </w:rPr>
              <w:t xml:space="preserve">: </w:t>
            </w:r>
            <w:r w:rsidRPr="00176C2D">
              <w:rPr>
                <w:rFonts w:cs="Calibri"/>
                <w:sz w:val="20"/>
                <w:szCs w:val="20"/>
                <w:lang w:val="en-GB"/>
              </w:rPr>
              <w:sym w:font="Wingdings" w:char="F06F"/>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rsidR="004E1716" w:rsidRPr="00176C2D" w:rsidRDefault="004E1716" w:rsidP="00176C2D">
            <w:pPr>
              <w:spacing w:before="40" w:after="0" w:line="240" w:lineRule="auto"/>
              <w:contextualSpacing/>
              <w:rPr>
                <w:rFonts w:cs="Calibri"/>
                <w:b/>
                <w:sz w:val="20"/>
                <w:szCs w:val="20"/>
                <w:lang w:val="en-GB"/>
              </w:rPr>
            </w:pPr>
            <w:r w:rsidRPr="00176C2D">
              <w:rPr>
                <w:rFonts w:ascii="Sylfaen" w:hAnsi="Sylfaen" w:cs="Calibri"/>
                <w:b/>
                <w:sz w:val="20"/>
                <w:szCs w:val="20"/>
                <w:lang w:val="ka-GE"/>
              </w:rPr>
              <w:t>განმეორებითი ანგარიში</w:t>
            </w:r>
            <w:r w:rsidRPr="00176C2D">
              <w:rPr>
                <w:rFonts w:cs="Calibri"/>
                <w:b/>
                <w:sz w:val="20"/>
                <w:szCs w:val="20"/>
                <w:lang w:val="en-GB"/>
              </w:rPr>
              <w:t xml:space="preserve">: </w:t>
            </w:r>
            <w:r w:rsidRPr="00176C2D">
              <w:rPr>
                <w:rFonts w:cs="Calibri"/>
                <w:sz w:val="20"/>
                <w:szCs w:val="20"/>
                <w:lang w:val="en-GB"/>
              </w:rPr>
              <w:sym w:font="Wingdings" w:char="F06F"/>
            </w:r>
          </w:p>
        </w:tc>
        <w:tc>
          <w:tcPr>
            <w:tcW w:w="1944" w:type="pct"/>
            <w:tcBorders>
              <w:top w:val="single" w:sz="4" w:space="0" w:color="auto"/>
              <w:left w:val="single" w:sz="4" w:space="0" w:color="auto"/>
              <w:bottom w:val="single" w:sz="4" w:space="0" w:color="auto"/>
              <w:right w:val="single" w:sz="4" w:space="0" w:color="auto"/>
            </w:tcBorders>
            <w:shd w:val="clear" w:color="auto" w:fill="FFFFFF"/>
            <w:vAlign w:val="center"/>
          </w:tcPr>
          <w:p w:rsidR="004E1716" w:rsidRPr="00176C2D" w:rsidRDefault="004E1716" w:rsidP="00176C2D">
            <w:pPr>
              <w:spacing w:before="40" w:after="0" w:line="240" w:lineRule="auto"/>
              <w:contextualSpacing/>
              <w:rPr>
                <w:rFonts w:cs="Calibri"/>
                <w:b/>
                <w:sz w:val="20"/>
                <w:szCs w:val="20"/>
                <w:lang w:val="en-GB"/>
              </w:rPr>
            </w:pPr>
            <w:r w:rsidRPr="00176C2D">
              <w:rPr>
                <w:rFonts w:ascii="Sylfaen" w:hAnsi="Sylfaen" w:cs="Sylfaen"/>
                <w:b/>
                <w:sz w:val="20"/>
                <w:szCs w:val="20"/>
                <w:lang w:val="en-GB"/>
              </w:rPr>
              <w:t>ანგარიში</w:t>
            </w:r>
            <w:r w:rsidRPr="00176C2D">
              <w:rPr>
                <w:rFonts w:ascii="Sylfaen" w:hAnsi="Sylfaen" w:cs="Sylfaen"/>
                <w:b/>
                <w:sz w:val="20"/>
                <w:szCs w:val="20"/>
                <w:lang w:val="ka-GE"/>
              </w:rPr>
              <w:t>ს ჩაბარების თარიღი</w:t>
            </w:r>
            <w:r w:rsidRPr="00176C2D">
              <w:rPr>
                <w:rFonts w:cs="Calibri"/>
                <w:sz w:val="20"/>
                <w:szCs w:val="20"/>
                <w:lang w:val="en-GB"/>
              </w:rPr>
              <w:t>: ____ / _____ / ______ (</w:t>
            </w:r>
            <w:r w:rsidRPr="00176C2D">
              <w:rPr>
                <w:rFonts w:ascii="Sylfaen" w:hAnsi="Sylfaen" w:cs="Calibri"/>
                <w:sz w:val="20"/>
                <w:szCs w:val="20"/>
                <w:lang w:val="ka-GE"/>
              </w:rPr>
              <w:t>რიცხვი</w:t>
            </w:r>
            <w:r w:rsidRPr="00176C2D">
              <w:rPr>
                <w:rFonts w:cs="Calibri"/>
                <w:sz w:val="20"/>
                <w:szCs w:val="20"/>
                <w:lang w:val="en-GB"/>
              </w:rPr>
              <w:t>/</w:t>
            </w:r>
            <w:r w:rsidRPr="00176C2D">
              <w:rPr>
                <w:rFonts w:ascii="Sylfaen" w:hAnsi="Sylfaen" w:cs="Calibri"/>
                <w:sz w:val="20"/>
                <w:szCs w:val="20"/>
                <w:lang w:val="ka-GE"/>
              </w:rPr>
              <w:t>თვე</w:t>
            </w:r>
            <w:r w:rsidRPr="00176C2D">
              <w:rPr>
                <w:rFonts w:cs="Calibri"/>
                <w:sz w:val="20"/>
                <w:szCs w:val="20"/>
                <w:lang w:val="en-GB"/>
              </w:rPr>
              <w:t>/</w:t>
            </w:r>
            <w:r w:rsidRPr="00176C2D">
              <w:rPr>
                <w:rFonts w:ascii="Sylfaen" w:hAnsi="Sylfaen" w:cs="Calibri"/>
                <w:sz w:val="20"/>
                <w:szCs w:val="20"/>
                <w:lang w:val="ka-GE"/>
              </w:rPr>
              <w:t>წელი</w:t>
            </w:r>
            <w:r w:rsidRPr="00176C2D">
              <w:rPr>
                <w:rFonts w:cs="Calibri"/>
                <w:sz w:val="20"/>
                <w:szCs w:val="20"/>
                <w:lang w:val="en-GB"/>
              </w:rPr>
              <w:t>)</w:t>
            </w:r>
          </w:p>
        </w:tc>
      </w:tr>
    </w:tbl>
    <w:p w:rsidR="008F3163" w:rsidRPr="00176C2D" w:rsidRDefault="008F3163" w:rsidP="00176C2D">
      <w:pPr>
        <w:autoSpaceDE w:val="0"/>
        <w:autoSpaceDN w:val="0"/>
        <w:adjustRightInd w:val="0"/>
        <w:spacing w:after="0" w:line="240" w:lineRule="auto"/>
        <w:rPr>
          <w:rFonts w:ascii="Sylfaen" w:eastAsia="ITCFranklinGothicStd-Book" w:hAnsi="Sylfaen" w:cs="ITCFranklinGothicStd-Book"/>
          <w:sz w:val="20"/>
          <w:szCs w:val="20"/>
          <w:lang w:val="ka-GE"/>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007"/>
        <w:gridCol w:w="4378"/>
        <w:gridCol w:w="2148"/>
        <w:gridCol w:w="2402"/>
        <w:gridCol w:w="2405"/>
      </w:tblGrid>
      <w:tr w:rsidR="004E1716" w:rsidRPr="00176C2D" w:rsidTr="00176C2D">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FABF8F"/>
            <w:vAlign w:val="center"/>
          </w:tcPr>
          <w:p w:rsidR="004E1716" w:rsidRPr="00176C2D" w:rsidRDefault="004E1716" w:rsidP="00176C2D">
            <w:pPr>
              <w:spacing w:before="40" w:after="0" w:line="240" w:lineRule="auto"/>
              <w:rPr>
                <w:rFonts w:ascii="Sylfaen" w:hAnsi="Sylfaen" w:cs="Calibri"/>
                <w:b/>
                <w:bCs/>
                <w:sz w:val="20"/>
                <w:szCs w:val="20"/>
                <w:lang w:val="ka-GE"/>
              </w:rPr>
            </w:pPr>
            <w:r w:rsidRPr="00176C2D">
              <w:rPr>
                <w:rFonts w:ascii="Sylfaen" w:hAnsi="Sylfaen" w:cs="Sylfaen"/>
                <w:b/>
                <w:bCs/>
                <w:sz w:val="20"/>
                <w:szCs w:val="20"/>
                <w:lang w:val="en-GB"/>
              </w:rPr>
              <w:t>პაციენტის</w:t>
            </w:r>
            <w:r w:rsidRPr="00176C2D">
              <w:rPr>
                <w:rFonts w:cs="Calibri"/>
                <w:b/>
                <w:bCs/>
                <w:sz w:val="20"/>
                <w:szCs w:val="20"/>
                <w:lang w:val="en-GB"/>
              </w:rPr>
              <w:t xml:space="preserve"> </w:t>
            </w:r>
            <w:r w:rsidRPr="00176C2D">
              <w:rPr>
                <w:rFonts w:ascii="Sylfaen" w:hAnsi="Sylfaen" w:cs="Sylfaen"/>
                <w:b/>
                <w:bCs/>
                <w:sz w:val="20"/>
                <w:szCs w:val="20"/>
                <w:lang w:val="en-GB"/>
              </w:rPr>
              <w:t>ინფორმაცია</w:t>
            </w:r>
            <w:r w:rsidRPr="00176C2D">
              <w:rPr>
                <w:rFonts w:cs="Calibri"/>
                <w:b/>
                <w:bCs/>
                <w:sz w:val="20"/>
                <w:szCs w:val="20"/>
                <w:lang w:val="en-GB"/>
              </w:rPr>
              <w:t xml:space="preserve"> :  </w:t>
            </w:r>
            <w:r w:rsidRPr="00176C2D">
              <w:rPr>
                <w:rFonts w:ascii="Sylfaen" w:hAnsi="Sylfaen" w:cs="Calibri"/>
                <w:b/>
                <w:bCs/>
                <w:sz w:val="20"/>
                <w:szCs w:val="20"/>
                <w:lang w:val="ka-GE"/>
              </w:rPr>
              <w:t xml:space="preserve">                                                                                                                                                   პირადი ნომერი (</w:t>
            </w:r>
            <w:r w:rsidRPr="00176C2D">
              <w:rPr>
                <w:rFonts w:ascii="Sylfaen" w:hAnsi="Sylfaen" w:cs="Calibri"/>
                <w:b/>
                <w:bCs/>
                <w:sz w:val="20"/>
                <w:szCs w:val="20"/>
              </w:rPr>
              <w:t xml:space="preserve">ID </w:t>
            </w:r>
            <w:r w:rsidRPr="00176C2D">
              <w:rPr>
                <w:rFonts w:ascii="Sylfaen" w:hAnsi="Sylfaen" w:cs="Calibri"/>
                <w:b/>
                <w:bCs/>
                <w:sz w:val="20"/>
                <w:szCs w:val="20"/>
                <w:lang w:val="ka-GE"/>
              </w:rPr>
              <w:t xml:space="preserve">ნომერი):     _  _  _  _  _  _  _  _  _  _  _ </w:t>
            </w:r>
          </w:p>
        </w:tc>
      </w:tr>
      <w:tr w:rsidR="004E1716" w:rsidRPr="00176C2D" w:rsidTr="00176C2D">
        <w:trPr>
          <w:trHeight w:val="64"/>
        </w:trPr>
        <w:tc>
          <w:tcPr>
            <w:tcW w:w="801" w:type="pct"/>
            <w:shd w:val="clear" w:color="auto" w:fill="FFFFFF"/>
          </w:tcPr>
          <w:p w:rsidR="004E1716" w:rsidRPr="00176C2D" w:rsidRDefault="004E1716" w:rsidP="00176C2D">
            <w:pPr>
              <w:spacing w:before="60" w:after="0" w:line="240" w:lineRule="auto"/>
              <w:contextualSpacing/>
              <w:rPr>
                <w:rFonts w:cs="Calibri"/>
                <w:b/>
                <w:noProof/>
                <w:sz w:val="20"/>
                <w:szCs w:val="20"/>
                <w:lang w:val="en-GB" w:eastAsia="en-GB"/>
              </w:rPr>
            </w:pPr>
            <w:r w:rsidRPr="00176C2D">
              <w:rPr>
                <w:rFonts w:ascii="Sylfaen" w:hAnsi="Sylfaen" w:cs="Sylfaen"/>
                <w:b/>
                <w:sz w:val="20"/>
                <w:szCs w:val="20"/>
                <w:lang w:val="ka-GE"/>
              </w:rPr>
              <w:t>ინდივიდუალური კოდი</w:t>
            </w:r>
            <w:r w:rsidRPr="00176C2D">
              <w:rPr>
                <w:rFonts w:cs="Calibri"/>
                <w:sz w:val="20"/>
                <w:szCs w:val="20"/>
                <w:lang w:val="en-GB"/>
              </w:rPr>
              <w:t>:</w:t>
            </w:r>
          </w:p>
        </w:tc>
        <w:tc>
          <w:tcPr>
            <w:tcW w:w="632" w:type="pct"/>
            <w:shd w:val="clear" w:color="auto" w:fill="FFFFFF"/>
          </w:tcPr>
          <w:p w:rsidR="004E1716" w:rsidRPr="00176C2D" w:rsidRDefault="004E1716" w:rsidP="00176C2D">
            <w:pPr>
              <w:spacing w:before="60" w:after="0" w:line="240" w:lineRule="auto"/>
              <w:contextualSpacing/>
              <w:rPr>
                <w:rFonts w:cs="Calibri"/>
                <w:b/>
                <w:noProof/>
                <w:sz w:val="20"/>
                <w:szCs w:val="20"/>
                <w:lang w:val="en-GB" w:eastAsia="en-GB"/>
              </w:rPr>
            </w:pPr>
            <w:r w:rsidRPr="00176C2D">
              <w:rPr>
                <w:rFonts w:ascii="Sylfaen" w:hAnsi="Sylfaen" w:cs="Sylfaen"/>
                <w:b/>
                <w:sz w:val="20"/>
                <w:szCs w:val="20"/>
                <w:lang w:val="en-GB"/>
              </w:rPr>
              <w:t>ინიციალები</w:t>
            </w:r>
            <w:r w:rsidRPr="00176C2D">
              <w:rPr>
                <w:rFonts w:cs="Calibri"/>
                <w:sz w:val="20"/>
                <w:szCs w:val="20"/>
                <w:lang w:val="en-GB"/>
              </w:rPr>
              <w:t>:</w:t>
            </w:r>
          </w:p>
        </w:tc>
        <w:tc>
          <w:tcPr>
            <w:tcW w:w="1378" w:type="pct"/>
            <w:shd w:val="clear" w:color="auto" w:fill="FFFFFF"/>
          </w:tcPr>
          <w:p w:rsidR="004E1716" w:rsidRPr="00176C2D" w:rsidRDefault="004E1716" w:rsidP="00176C2D">
            <w:pPr>
              <w:spacing w:before="60" w:after="0" w:line="240" w:lineRule="auto"/>
              <w:contextualSpacing/>
              <w:rPr>
                <w:rFonts w:cs="Calibri"/>
                <w:b/>
                <w:noProof/>
                <w:sz w:val="20"/>
                <w:szCs w:val="20"/>
                <w:lang w:val="en-GB" w:eastAsia="en-GB"/>
              </w:rPr>
            </w:pPr>
            <w:r w:rsidRPr="00176C2D">
              <w:rPr>
                <w:rFonts w:ascii="Sylfaen" w:hAnsi="Sylfaen" w:cs="Sylfaen"/>
                <w:b/>
                <w:noProof/>
                <w:sz w:val="20"/>
                <w:szCs w:val="20"/>
                <w:lang w:val="en-GB" w:eastAsia="en-GB"/>
              </w:rPr>
              <w:t>დაბადების</w:t>
            </w:r>
            <w:r w:rsidRPr="00176C2D">
              <w:rPr>
                <w:rFonts w:cs="Calibri"/>
                <w:b/>
                <w:noProof/>
                <w:sz w:val="20"/>
                <w:szCs w:val="20"/>
                <w:lang w:val="en-GB" w:eastAsia="en-GB"/>
              </w:rPr>
              <w:t xml:space="preserve"> </w:t>
            </w:r>
            <w:r w:rsidRPr="00176C2D">
              <w:rPr>
                <w:rFonts w:ascii="Sylfaen" w:hAnsi="Sylfaen" w:cs="Sylfaen"/>
                <w:b/>
                <w:noProof/>
                <w:sz w:val="20"/>
                <w:szCs w:val="20"/>
                <w:lang w:val="en-GB" w:eastAsia="en-GB"/>
              </w:rPr>
              <w:t>თარიღ</w:t>
            </w:r>
            <w:r w:rsidRPr="00176C2D">
              <w:rPr>
                <w:rFonts w:ascii="Sylfaen" w:hAnsi="Sylfaen" w:cs="Sylfaen"/>
                <w:b/>
                <w:noProof/>
                <w:sz w:val="20"/>
                <w:szCs w:val="20"/>
                <w:lang w:val="ka-GE" w:eastAsia="en-GB"/>
              </w:rPr>
              <w:t>ი</w:t>
            </w:r>
            <w:r w:rsidRPr="00176C2D">
              <w:rPr>
                <w:rFonts w:cs="Calibri"/>
                <w:noProof/>
                <w:sz w:val="20"/>
                <w:szCs w:val="20"/>
                <w:lang w:val="en-GB" w:eastAsia="en-GB"/>
              </w:rPr>
              <w:t>:</w:t>
            </w:r>
            <w:r w:rsidRPr="00176C2D">
              <w:rPr>
                <w:rFonts w:cs="Calibri"/>
                <w:b/>
                <w:noProof/>
                <w:sz w:val="20"/>
                <w:szCs w:val="20"/>
                <w:lang w:val="en-GB" w:eastAsia="en-GB"/>
              </w:rPr>
              <w:t xml:space="preserve"> </w:t>
            </w:r>
            <w:r w:rsidRPr="00176C2D">
              <w:rPr>
                <w:rFonts w:cs="Calibri"/>
                <w:sz w:val="20"/>
                <w:szCs w:val="20"/>
                <w:lang w:val="en-GB"/>
              </w:rPr>
              <w:t>__ / __ /</w:t>
            </w:r>
            <w:r w:rsidRPr="00176C2D">
              <w:rPr>
                <w:rFonts w:ascii="Sylfaen" w:hAnsi="Sylfaen" w:cs="Calibri"/>
                <w:sz w:val="20"/>
                <w:szCs w:val="20"/>
                <w:lang w:val="ka-GE"/>
              </w:rPr>
              <w:t>____</w:t>
            </w:r>
            <w:r w:rsidRPr="00176C2D">
              <w:rPr>
                <w:rFonts w:cs="Calibri"/>
                <w:sz w:val="20"/>
                <w:szCs w:val="20"/>
                <w:lang w:val="en-GB"/>
              </w:rPr>
              <w:t>(</w:t>
            </w:r>
            <w:r w:rsidRPr="00176C2D">
              <w:rPr>
                <w:rFonts w:ascii="Sylfaen" w:hAnsi="Sylfaen" w:cs="Calibri"/>
                <w:sz w:val="20"/>
                <w:szCs w:val="20"/>
                <w:lang w:val="ka-GE"/>
              </w:rPr>
              <w:t>რიცხვი</w:t>
            </w:r>
            <w:r w:rsidRPr="00176C2D">
              <w:rPr>
                <w:rFonts w:cs="Calibri"/>
                <w:sz w:val="20"/>
                <w:szCs w:val="20"/>
                <w:lang w:val="en-GB"/>
              </w:rPr>
              <w:t>/</w:t>
            </w:r>
            <w:r w:rsidRPr="00176C2D">
              <w:rPr>
                <w:rFonts w:ascii="Sylfaen" w:hAnsi="Sylfaen" w:cs="Calibri"/>
                <w:sz w:val="20"/>
                <w:szCs w:val="20"/>
                <w:lang w:val="ka-GE"/>
              </w:rPr>
              <w:t>თვე</w:t>
            </w:r>
            <w:r w:rsidRPr="00176C2D">
              <w:rPr>
                <w:rFonts w:cs="Calibri"/>
                <w:sz w:val="20"/>
                <w:szCs w:val="20"/>
                <w:lang w:val="en-GB"/>
              </w:rPr>
              <w:t>/</w:t>
            </w:r>
            <w:r w:rsidRPr="00176C2D">
              <w:rPr>
                <w:rFonts w:ascii="Sylfaen" w:hAnsi="Sylfaen" w:cs="Calibri"/>
                <w:sz w:val="20"/>
                <w:szCs w:val="20"/>
                <w:lang w:val="ka-GE"/>
              </w:rPr>
              <w:t>წელი</w:t>
            </w:r>
            <w:r w:rsidRPr="00176C2D">
              <w:rPr>
                <w:rFonts w:cs="Calibri"/>
                <w:sz w:val="20"/>
                <w:szCs w:val="20"/>
                <w:lang w:val="en-GB"/>
              </w:rPr>
              <w:t>)</w:t>
            </w:r>
          </w:p>
        </w:tc>
        <w:tc>
          <w:tcPr>
            <w:tcW w:w="676" w:type="pct"/>
            <w:shd w:val="clear" w:color="auto" w:fill="FFFFFF"/>
          </w:tcPr>
          <w:p w:rsidR="004E1716" w:rsidRPr="00176C2D" w:rsidRDefault="004E1716" w:rsidP="00176C2D">
            <w:pPr>
              <w:spacing w:before="60" w:after="0" w:line="240" w:lineRule="auto"/>
              <w:contextualSpacing/>
              <w:rPr>
                <w:rFonts w:cs="Calibri"/>
                <w:b/>
                <w:sz w:val="20"/>
                <w:szCs w:val="20"/>
                <w:lang w:val="en-GB"/>
              </w:rPr>
            </w:pPr>
            <w:r w:rsidRPr="00176C2D">
              <w:rPr>
                <w:rFonts w:ascii="Sylfaen" w:hAnsi="Sylfaen" w:cs="Sylfaen"/>
                <w:b/>
                <w:sz w:val="20"/>
                <w:szCs w:val="20"/>
                <w:lang w:val="en-GB"/>
              </w:rPr>
              <w:t>სქესი</w:t>
            </w:r>
            <w:r w:rsidRPr="00176C2D">
              <w:rPr>
                <w:rFonts w:cs="Calibri"/>
                <w:sz w:val="20"/>
                <w:szCs w:val="20"/>
                <w:lang w:val="en-GB"/>
              </w:rPr>
              <w:t>:</w:t>
            </w:r>
            <w:r w:rsidRPr="00176C2D">
              <w:rPr>
                <w:rFonts w:cs="Calibri"/>
                <w:b/>
                <w:sz w:val="20"/>
                <w:szCs w:val="20"/>
                <w:lang w:val="en-GB"/>
              </w:rPr>
              <w:t xml:space="preserve">  </w:t>
            </w:r>
            <w:r w:rsidRPr="00176C2D">
              <w:rPr>
                <w:rFonts w:ascii="Sylfaen" w:hAnsi="Sylfaen" w:cs="Calibri"/>
                <w:sz w:val="20"/>
                <w:szCs w:val="20"/>
                <w:lang w:val="ka-GE"/>
              </w:rPr>
              <w:t>მდ.</w:t>
            </w:r>
            <w:r w:rsidRPr="00176C2D">
              <w:rPr>
                <w:rFonts w:cs="Calibri"/>
                <w:sz w:val="20"/>
                <w:szCs w:val="20"/>
                <w:lang w:val="en-GB"/>
              </w:rPr>
              <w:t xml:space="preserve"> </w:t>
            </w:r>
            <w:r w:rsidR="00E93BE6" w:rsidRPr="00176C2D">
              <w:rPr>
                <w:rFonts w:cs="Calibri"/>
                <w:sz w:val="20"/>
                <w:szCs w:val="20"/>
                <w:lang w:val="en-GB"/>
              </w:rPr>
              <w:fldChar w:fldCharType="begin">
                <w:ffData>
                  <w:name w:val="Check2"/>
                  <w:enabled/>
                  <w:calcOnExit w:val="0"/>
                  <w:checkBox>
                    <w:sizeAuto/>
                    <w:default w:val="0"/>
                  </w:checkBox>
                </w:ffData>
              </w:fldChar>
            </w:r>
            <w:r w:rsidRPr="00176C2D">
              <w:rPr>
                <w:rFonts w:cs="Calibri"/>
                <w:sz w:val="20"/>
                <w:szCs w:val="20"/>
                <w:lang w:val="en-GB"/>
              </w:rPr>
              <w:instrText xml:space="preserve"> FORMCHECKBOX </w:instrText>
            </w:r>
            <w:r w:rsidR="004D5620">
              <w:rPr>
                <w:rFonts w:cs="Calibri"/>
                <w:sz w:val="20"/>
                <w:szCs w:val="20"/>
                <w:lang w:val="en-GB"/>
              </w:rPr>
            </w:r>
            <w:r w:rsidR="004D5620">
              <w:rPr>
                <w:rFonts w:cs="Calibri"/>
                <w:sz w:val="20"/>
                <w:szCs w:val="20"/>
                <w:lang w:val="en-GB"/>
              </w:rPr>
              <w:fldChar w:fldCharType="separate"/>
            </w:r>
            <w:r w:rsidR="00E93BE6" w:rsidRPr="00176C2D">
              <w:rPr>
                <w:rFonts w:cs="Calibri"/>
                <w:sz w:val="20"/>
                <w:szCs w:val="20"/>
                <w:lang w:val="en-GB"/>
              </w:rPr>
              <w:fldChar w:fldCharType="end"/>
            </w:r>
            <w:r w:rsidRPr="00176C2D">
              <w:rPr>
                <w:rFonts w:cs="Calibri"/>
                <w:sz w:val="20"/>
                <w:szCs w:val="20"/>
                <w:lang w:val="en-GB"/>
              </w:rPr>
              <w:t xml:space="preserve">  </w:t>
            </w:r>
            <w:r w:rsidRPr="00176C2D">
              <w:rPr>
                <w:rFonts w:ascii="Sylfaen" w:hAnsi="Sylfaen" w:cs="Calibri"/>
                <w:sz w:val="20"/>
                <w:szCs w:val="20"/>
                <w:lang w:val="ka-GE"/>
              </w:rPr>
              <w:t>მამრ.</w:t>
            </w:r>
            <w:r w:rsidRPr="00176C2D">
              <w:rPr>
                <w:rFonts w:cs="Calibri"/>
                <w:sz w:val="20"/>
                <w:szCs w:val="20"/>
                <w:lang w:val="en-GB"/>
              </w:rPr>
              <w:t xml:space="preserve"> </w:t>
            </w:r>
            <w:r w:rsidR="00E93BE6" w:rsidRPr="00176C2D">
              <w:rPr>
                <w:rFonts w:cs="Calibri"/>
                <w:sz w:val="20"/>
                <w:szCs w:val="20"/>
                <w:lang w:val="en-GB"/>
              </w:rPr>
              <w:fldChar w:fldCharType="begin">
                <w:ffData>
                  <w:name w:val="Check2"/>
                  <w:enabled/>
                  <w:calcOnExit w:val="0"/>
                  <w:checkBox>
                    <w:sizeAuto/>
                    <w:default w:val="0"/>
                  </w:checkBox>
                </w:ffData>
              </w:fldChar>
            </w:r>
            <w:r w:rsidRPr="00176C2D">
              <w:rPr>
                <w:rFonts w:cs="Calibri"/>
                <w:sz w:val="20"/>
                <w:szCs w:val="20"/>
                <w:lang w:val="en-GB"/>
              </w:rPr>
              <w:instrText xml:space="preserve"> FORMCHECKBOX </w:instrText>
            </w:r>
            <w:r w:rsidR="004D5620">
              <w:rPr>
                <w:rFonts w:cs="Calibri"/>
                <w:sz w:val="20"/>
                <w:szCs w:val="20"/>
                <w:lang w:val="en-GB"/>
              </w:rPr>
            </w:r>
            <w:r w:rsidR="004D5620">
              <w:rPr>
                <w:rFonts w:cs="Calibri"/>
                <w:sz w:val="20"/>
                <w:szCs w:val="20"/>
                <w:lang w:val="en-GB"/>
              </w:rPr>
              <w:fldChar w:fldCharType="separate"/>
            </w:r>
            <w:r w:rsidR="00E93BE6" w:rsidRPr="00176C2D">
              <w:rPr>
                <w:rFonts w:cs="Calibri"/>
                <w:sz w:val="20"/>
                <w:szCs w:val="20"/>
                <w:lang w:val="en-GB"/>
              </w:rPr>
              <w:fldChar w:fldCharType="end"/>
            </w:r>
          </w:p>
        </w:tc>
        <w:tc>
          <w:tcPr>
            <w:tcW w:w="756" w:type="pct"/>
            <w:shd w:val="clear" w:color="auto" w:fill="FFFFFF"/>
          </w:tcPr>
          <w:p w:rsidR="004E1716" w:rsidRPr="00176C2D" w:rsidRDefault="004E1716" w:rsidP="00176C2D">
            <w:pPr>
              <w:spacing w:before="60" w:after="0" w:line="240" w:lineRule="auto"/>
              <w:contextualSpacing/>
              <w:rPr>
                <w:rFonts w:cs="Calibri"/>
                <w:sz w:val="20"/>
                <w:szCs w:val="20"/>
                <w:lang w:val="en-GB"/>
              </w:rPr>
            </w:pPr>
            <w:r w:rsidRPr="00176C2D">
              <w:rPr>
                <w:rFonts w:ascii="Sylfaen" w:hAnsi="Sylfaen" w:cs="Sylfaen"/>
                <w:b/>
                <w:sz w:val="20"/>
                <w:szCs w:val="20"/>
                <w:lang w:val="en-GB"/>
              </w:rPr>
              <w:t>სიმაღლე</w:t>
            </w:r>
            <w:r w:rsidRPr="00176C2D">
              <w:rPr>
                <w:rFonts w:cs="Calibri"/>
                <w:sz w:val="20"/>
                <w:szCs w:val="20"/>
                <w:lang w:val="en-GB"/>
              </w:rPr>
              <w:t xml:space="preserve">:  </w:t>
            </w:r>
            <w:r w:rsidRPr="00176C2D">
              <w:rPr>
                <w:rFonts w:cs="Calibri"/>
                <w:noProof/>
                <w:sz w:val="20"/>
                <w:szCs w:val="20"/>
                <w:lang w:val="en-GB" w:eastAsia="en-GB"/>
              </w:rPr>
              <w:t xml:space="preserve">…………... </w:t>
            </w:r>
            <w:r w:rsidRPr="00176C2D">
              <w:rPr>
                <w:rFonts w:ascii="Sylfaen" w:hAnsi="Sylfaen" w:cs="Calibri"/>
                <w:noProof/>
                <w:sz w:val="20"/>
                <w:szCs w:val="20"/>
                <w:lang w:val="ka-GE" w:eastAsia="en-GB"/>
              </w:rPr>
              <w:t>სმ</w:t>
            </w:r>
          </w:p>
        </w:tc>
        <w:tc>
          <w:tcPr>
            <w:tcW w:w="757" w:type="pct"/>
            <w:shd w:val="clear" w:color="auto" w:fill="FFFFFF"/>
          </w:tcPr>
          <w:p w:rsidR="004E1716" w:rsidRPr="00176C2D" w:rsidRDefault="004E1716" w:rsidP="00176C2D">
            <w:pPr>
              <w:spacing w:before="60" w:after="0" w:line="240" w:lineRule="auto"/>
              <w:contextualSpacing/>
              <w:rPr>
                <w:rFonts w:cs="Calibri"/>
                <w:b/>
                <w:sz w:val="20"/>
                <w:szCs w:val="20"/>
                <w:lang w:val="en-GB"/>
              </w:rPr>
            </w:pPr>
            <w:r w:rsidRPr="00176C2D">
              <w:rPr>
                <w:rFonts w:ascii="Sylfaen" w:hAnsi="Sylfaen" w:cs="Sylfaen"/>
                <w:b/>
                <w:sz w:val="20"/>
                <w:szCs w:val="20"/>
                <w:lang w:val="en-GB"/>
              </w:rPr>
              <w:t>წონა</w:t>
            </w:r>
            <w:r w:rsidRPr="00176C2D">
              <w:rPr>
                <w:rFonts w:cs="Calibri"/>
                <w:b/>
                <w:sz w:val="20"/>
                <w:szCs w:val="20"/>
                <w:lang w:val="en-GB"/>
              </w:rPr>
              <w:t xml:space="preserve">:     </w:t>
            </w:r>
            <w:r w:rsidRPr="00176C2D">
              <w:rPr>
                <w:rFonts w:cs="Calibri"/>
                <w:noProof/>
                <w:sz w:val="20"/>
                <w:szCs w:val="20"/>
                <w:lang w:val="en-GB" w:eastAsia="en-GB"/>
              </w:rPr>
              <w:t xml:space="preserve">…………... </w:t>
            </w:r>
            <w:r w:rsidRPr="00176C2D">
              <w:rPr>
                <w:rFonts w:ascii="Sylfaen" w:hAnsi="Sylfaen" w:cs="Calibri"/>
                <w:noProof/>
                <w:sz w:val="20"/>
                <w:szCs w:val="20"/>
                <w:lang w:val="ka-GE" w:eastAsia="en-GB"/>
              </w:rPr>
              <w:t>კგ</w:t>
            </w:r>
          </w:p>
        </w:tc>
      </w:tr>
    </w:tbl>
    <w:p w:rsidR="004E1716" w:rsidRPr="00176C2D" w:rsidRDefault="004E1716"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7"/>
        <w:gridCol w:w="4743"/>
        <w:gridCol w:w="3253"/>
        <w:gridCol w:w="3113"/>
        <w:gridCol w:w="3012"/>
      </w:tblGrid>
      <w:tr w:rsidR="00204476" w:rsidRPr="00176C2D" w:rsidTr="00176C2D">
        <w:trPr>
          <w:trHeight w:val="64"/>
        </w:trPr>
        <w:tc>
          <w:tcPr>
            <w:tcW w:w="5000" w:type="pct"/>
            <w:gridSpan w:val="6"/>
            <w:tcBorders>
              <w:top w:val="single" w:sz="4" w:space="0" w:color="auto"/>
              <w:bottom w:val="nil"/>
            </w:tcBorders>
            <w:shd w:val="clear" w:color="auto" w:fill="FABF8F"/>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ინფორმაცია</w:t>
            </w:r>
            <w:r w:rsidRPr="00176C2D">
              <w:rPr>
                <w:rFonts w:cs="Calibri"/>
                <w:sz w:val="20"/>
                <w:szCs w:val="20"/>
                <w:lang w:val="ka-GE"/>
              </w:rPr>
              <w:t xml:space="preserve"> </w:t>
            </w:r>
            <w:r w:rsidRPr="00176C2D">
              <w:rPr>
                <w:rFonts w:ascii="Sylfaen" w:hAnsi="Sylfaen" w:cs="Sylfaen"/>
                <w:sz w:val="20"/>
                <w:szCs w:val="20"/>
              </w:rPr>
              <w:t>სერიოზული</w:t>
            </w:r>
            <w:r w:rsidRPr="00176C2D">
              <w:rPr>
                <w:rFonts w:cs="Calibri"/>
                <w:sz w:val="20"/>
                <w:szCs w:val="20"/>
              </w:rPr>
              <w:t xml:space="preserve"> </w:t>
            </w:r>
            <w:r w:rsidRPr="00176C2D">
              <w:rPr>
                <w:rFonts w:ascii="Sylfaen" w:hAnsi="Sylfaen" w:cs="Sylfaen"/>
                <w:sz w:val="20"/>
                <w:szCs w:val="20"/>
                <w:lang w:val="ka-GE"/>
              </w:rPr>
              <w:t>არასასურველი</w:t>
            </w:r>
            <w:r w:rsidRPr="00176C2D">
              <w:rPr>
                <w:rFonts w:cs="Calibri"/>
                <w:sz w:val="20"/>
                <w:szCs w:val="20"/>
                <w:lang w:val="ka-GE"/>
              </w:rPr>
              <w:t xml:space="preserve"> </w:t>
            </w:r>
            <w:r w:rsidRPr="00176C2D">
              <w:rPr>
                <w:rFonts w:ascii="Sylfaen" w:hAnsi="Sylfaen" w:cs="Sylfaen"/>
                <w:sz w:val="20"/>
                <w:szCs w:val="20"/>
                <w:lang w:val="ka-GE"/>
              </w:rPr>
              <w:t>და</w:t>
            </w:r>
            <w:r w:rsidRPr="00176C2D">
              <w:rPr>
                <w:rFonts w:cs="Calibri"/>
                <w:sz w:val="20"/>
                <w:szCs w:val="20"/>
                <w:lang w:val="ka-GE"/>
              </w:rPr>
              <w:t xml:space="preserve"> </w:t>
            </w:r>
            <w:r w:rsidRPr="00176C2D">
              <w:rPr>
                <w:rFonts w:ascii="Sylfaen" w:hAnsi="Sylfaen" w:cs="Sylfaen"/>
                <w:sz w:val="20"/>
                <w:szCs w:val="20"/>
              </w:rPr>
              <w:t>გვერდითი</w:t>
            </w:r>
            <w:r w:rsidRPr="00176C2D">
              <w:rPr>
                <w:sz w:val="20"/>
                <w:szCs w:val="20"/>
              </w:rPr>
              <w:t xml:space="preserve"> </w:t>
            </w:r>
            <w:r w:rsidRPr="00176C2D">
              <w:rPr>
                <w:rFonts w:ascii="Sylfaen" w:hAnsi="Sylfaen" w:cs="Sylfaen"/>
                <w:sz w:val="20"/>
                <w:szCs w:val="20"/>
                <w:lang w:val="ka-GE"/>
              </w:rPr>
              <w:t>მოქმედების</w:t>
            </w:r>
            <w:r w:rsidRPr="00176C2D">
              <w:rPr>
                <w:sz w:val="20"/>
                <w:szCs w:val="20"/>
                <w:lang w:val="ka-GE"/>
              </w:rPr>
              <w:t xml:space="preserve"> </w:t>
            </w:r>
            <w:r w:rsidRPr="00176C2D">
              <w:rPr>
                <w:rFonts w:ascii="Sylfaen" w:hAnsi="Sylfaen" w:cs="Sylfaen"/>
                <w:sz w:val="20"/>
                <w:szCs w:val="20"/>
                <w:lang w:val="ka-GE"/>
              </w:rPr>
              <w:t>გამო</w:t>
            </w:r>
            <w:r w:rsidRPr="00176C2D">
              <w:rPr>
                <w:rFonts w:ascii="Sylfaen" w:hAnsi="Sylfaen" w:cs="Sylfaen"/>
                <w:sz w:val="20"/>
                <w:szCs w:val="20"/>
              </w:rPr>
              <w:t>ვლ</w:t>
            </w:r>
            <w:r w:rsidRPr="00176C2D">
              <w:rPr>
                <w:rFonts w:ascii="Sylfaen" w:hAnsi="Sylfaen" w:cs="Sylfaen"/>
                <w:sz w:val="20"/>
                <w:szCs w:val="20"/>
                <w:lang w:val="ka-GE"/>
              </w:rPr>
              <w:t>ინების</w:t>
            </w:r>
            <w:r w:rsidRPr="00176C2D">
              <w:rPr>
                <w:rFonts w:cs="Calibri"/>
                <w:sz w:val="20"/>
                <w:szCs w:val="20"/>
              </w:rPr>
              <w:t xml:space="preserve"> </w:t>
            </w:r>
            <w:r w:rsidRPr="00176C2D">
              <w:rPr>
                <w:rFonts w:ascii="Sylfaen" w:hAnsi="Sylfaen" w:cs="Sylfaen"/>
                <w:sz w:val="20"/>
                <w:szCs w:val="20"/>
                <w:lang w:val="ka-GE"/>
              </w:rPr>
              <w:t>შესახებ</w:t>
            </w:r>
          </w:p>
        </w:tc>
      </w:tr>
      <w:tr w:rsidR="00204476" w:rsidRPr="00176C2D" w:rsidTr="00176C2D">
        <w:trPr>
          <w:trHeight w:val="70"/>
        </w:trPr>
        <w:tc>
          <w:tcPr>
            <w:tcW w:w="2048" w:type="pct"/>
            <w:gridSpan w:val="3"/>
            <w:tcBorders>
              <w:top w:val="nil"/>
            </w:tcBorders>
            <w:shd w:val="clear" w:color="auto" w:fill="FABF8F"/>
            <w:vAlign w:val="center"/>
          </w:tcPr>
          <w:p w:rsidR="00204476" w:rsidRPr="00176C2D" w:rsidRDefault="00204476" w:rsidP="00176C2D">
            <w:pPr>
              <w:spacing w:after="0"/>
              <w:rPr>
                <w:rFonts w:cs="Calibri"/>
                <w:sz w:val="20"/>
                <w:szCs w:val="20"/>
              </w:rPr>
            </w:pPr>
          </w:p>
        </w:tc>
        <w:tc>
          <w:tcPr>
            <w:tcW w:w="1024" w:type="pct"/>
            <w:shd w:val="clear" w:color="auto" w:fill="FABF8F"/>
            <w:vAlign w:val="center"/>
          </w:tcPr>
          <w:p w:rsidR="00204476" w:rsidRPr="00176C2D" w:rsidRDefault="00204476" w:rsidP="00176C2D">
            <w:pPr>
              <w:spacing w:after="0"/>
              <w:rPr>
                <w:rFonts w:cs="Calibri"/>
                <w:sz w:val="20"/>
                <w:szCs w:val="20"/>
              </w:rPr>
            </w:pPr>
            <w:r w:rsidRPr="00176C2D">
              <w:rPr>
                <w:rFonts w:cs="Calibri"/>
                <w:sz w:val="20"/>
                <w:szCs w:val="20"/>
              </w:rPr>
              <w:t>SAE 1</w:t>
            </w:r>
          </w:p>
        </w:tc>
        <w:tc>
          <w:tcPr>
            <w:tcW w:w="980" w:type="pct"/>
            <w:shd w:val="clear" w:color="auto" w:fill="FABF8F"/>
            <w:vAlign w:val="center"/>
          </w:tcPr>
          <w:p w:rsidR="00204476" w:rsidRPr="00176C2D" w:rsidRDefault="00204476" w:rsidP="00176C2D">
            <w:pPr>
              <w:spacing w:after="0"/>
              <w:rPr>
                <w:rFonts w:cs="Calibri"/>
                <w:sz w:val="20"/>
                <w:szCs w:val="20"/>
              </w:rPr>
            </w:pPr>
            <w:r w:rsidRPr="00176C2D">
              <w:rPr>
                <w:rFonts w:cs="Calibri"/>
                <w:sz w:val="20"/>
                <w:szCs w:val="20"/>
              </w:rPr>
              <w:t>SAE 2</w:t>
            </w:r>
          </w:p>
        </w:tc>
        <w:tc>
          <w:tcPr>
            <w:tcW w:w="948" w:type="pct"/>
            <w:shd w:val="clear" w:color="auto" w:fill="FABF8F"/>
            <w:vAlign w:val="center"/>
          </w:tcPr>
          <w:p w:rsidR="00204476" w:rsidRPr="00176C2D" w:rsidRDefault="00204476" w:rsidP="00176C2D">
            <w:pPr>
              <w:spacing w:after="0"/>
              <w:rPr>
                <w:rFonts w:cs="Calibri"/>
                <w:sz w:val="20"/>
                <w:szCs w:val="20"/>
              </w:rPr>
            </w:pPr>
            <w:r w:rsidRPr="00176C2D">
              <w:rPr>
                <w:rFonts w:cs="Calibri"/>
                <w:sz w:val="20"/>
                <w:szCs w:val="20"/>
              </w:rPr>
              <w:t>SAE 3</w:t>
            </w:r>
          </w:p>
        </w:tc>
      </w:tr>
      <w:tr w:rsidR="00204476" w:rsidRPr="00176C2D" w:rsidTr="00176C2D">
        <w:trPr>
          <w:trHeight w:val="70"/>
        </w:trPr>
        <w:tc>
          <w:tcPr>
            <w:tcW w:w="2048" w:type="pct"/>
            <w:gridSpan w:val="3"/>
            <w:shd w:val="clear" w:color="auto" w:fill="FBD4B4"/>
            <w:vAlign w:val="center"/>
          </w:tcPr>
          <w:p w:rsidR="00204476" w:rsidRPr="00176C2D" w:rsidRDefault="00204476" w:rsidP="00176C2D">
            <w:pPr>
              <w:spacing w:after="0"/>
              <w:rPr>
                <w:rFonts w:cs="Calibri"/>
                <w:i/>
                <w:sz w:val="20"/>
                <w:szCs w:val="20"/>
                <w:lang w:val="ka-GE"/>
              </w:rPr>
            </w:pPr>
            <w:r w:rsidRPr="00176C2D">
              <w:rPr>
                <w:rFonts w:ascii="Sylfaen" w:hAnsi="Sylfaen" w:cs="Sylfaen"/>
                <w:sz w:val="20"/>
                <w:szCs w:val="20"/>
                <w:lang w:val="ka-GE"/>
              </w:rPr>
              <w:t>არასასურველი</w:t>
            </w:r>
            <w:r w:rsidRPr="00176C2D">
              <w:rPr>
                <w:rFonts w:cs="Calibri"/>
                <w:sz w:val="20"/>
                <w:szCs w:val="20"/>
                <w:lang w:val="ka-GE"/>
              </w:rPr>
              <w:t xml:space="preserve"> / </w:t>
            </w:r>
            <w:r w:rsidRPr="00176C2D">
              <w:rPr>
                <w:rFonts w:ascii="Sylfaen" w:hAnsi="Sylfaen" w:cs="Sylfaen"/>
                <w:sz w:val="20"/>
                <w:szCs w:val="20"/>
              </w:rPr>
              <w:t>გვერდითი</w:t>
            </w:r>
            <w:r w:rsidRPr="00176C2D">
              <w:rPr>
                <w:sz w:val="20"/>
                <w:szCs w:val="20"/>
              </w:rPr>
              <w:t xml:space="preserve"> </w:t>
            </w:r>
            <w:r w:rsidRPr="00176C2D">
              <w:rPr>
                <w:rFonts w:ascii="Sylfaen" w:hAnsi="Sylfaen" w:cs="Sylfaen"/>
                <w:sz w:val="20"/>
                <w:szCs w:val="20"/>
              </w:rPr>
              <w:t>მოქმედების</w:t>
            </w:r>
            <w:r w:rsidRPr="00176C2D">
              <w:rPr>
                <w:sz w:val="20"/>
                <w:szCs w:val="20"/>
              </w:rPr>
              <w:t xml:space="preserve"> </w:t>
            </w:r>
            <w:r w:rsidRPr="00176C2D">
              <w:rPr>
                <w:rFonts w:ascii="Sylfaen" w:hAnsi="Sylfaen" w:cs="Sylfaen"/>
                <w:sz w:val="20"/>
                <w:szCs w:val="20"/>
                <w:lang w:val="ka-GE"/>
              </w:rPr>
              <w:t>გამოვლინების</w:t>
            </w:r>
            <w:r w:rsidRPr="00176C2D">
              <w:rPr>
                <w:rFonts w:cs="Calibri"/>
                <w:sz w:val="20"/>
                <w:szCs w:val="20"/>
                <w:lang w:val="ka-GE"/>
              </w:rPr>
              <w:t xml:space="preserve"> </w:t>
            </w:r>
            <w:r w:rsidRPr="00176C2D">
              <w:rPr>
                <w:rFonts w:ascii="Sylfaen" w:hAnsi="Sylfaen" w:cs="Sylfaen"/>
                <w:sz w:val="20"/>
                <w:szCs w:val="20"/>
              </w:rPr>
              <w:t>დასახელება</w:t>
            </w:r>
          </w:p>
        </w:tc>
        <w:tc>
          <w:tcPr>
            <w:tcW w:w="1024"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980"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948"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r>
      <w:tr w:rsidR="00204476" w:rsidRPr="00176C2D" w:rsidTr="00176C2D">
        <w:trPr>
          <w:trHeight w:val="64"/>
        </w:trPr>
        <w:tc>
          <w:tcPr>
            <w:tcW w:w="2048" w:type="pct"/>
            <w:gridSpan w:val="3"/>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გვერდითი</w:t>
            </w:r>
            <w:r w:rsidRPr="00176C2D">
              <w:rPr>
                <w:rFonts w:cs="Calibri"/>
                <w:sz w:val="20"/>
                <w:szCs w:val="20"/>
              </w:rPr>
              <w:t xml:space="preserve"> </w:t>
            </w:r>
            <w:r w:rsidRPr="00176C2D">
              <w:rPr>
                <w:rFonts w:ascii="Sylfaen" w:hAnsi="Sylfaen" w:cs="Sylfaen"/>
                <w:sz w:val="20"/>
                <w:szCs w:val="20"/>
              </w:rPr>
              <w:t>მოქმედების</w:t>
            </w:r>
            <w:r w:rsidRPr="00176C2D">
              <w:rPr>
                <w:rFonts w:cs="Calibri"/>
                <w:sz w:val="20"/>
                <w:szCs w:val="20"/>
              </w:rPr>
              <w:t xml:space="preserve"> </w:t>
            </w:r>
            <w:r w:rsidRPr="00176C2D">
              <w:rPr>
                <w:sz w:val="20"/>
                <w:szCs w:val="20"/>
              </w:rPr>
              <w:t xml:space="preserve"> </w:t>
            </w:r>
            <w:r w:rsidRPr="00176C2D">
              <w:rPr>
                <w:rFonts w:ascii="Sylfaen" w:hAnsi="Sylfaen" w:cs="Sylfaen"/>
                <w:sz w:val="20"/>
                <w:szCs w:val="20"/>
              </w:rPr>
              <w:t>გამოვლენის</w:t>
            </w:r>
            <w:r w:rsidRPr="00176C2D">
              <w:rPr>
                <w:rFonts w:cs="Calibri"/>
                <w:sz w:val="20"/>
                <w:szCs w:val="20"/>
              </w:rPr>
              <w:t xml:space="preserve"> </w:t>
            </w:r>
            <w:r w:rsidRPr="00176C2D">
              <w:rPr>
                <w:rFonts w:ascii="Sylfaen" w:hAnsi="Sylfaen" w:cs="Sylfaen"/>
                <w:sz w:val="20"/>
                <w:szCs w:val="20"/>
              </w:rPr>
              <w:t>თარიღი</w:t>
            </w:r>
            <w:r w:rsidRPr="00176C2D">
              <w:rPr>
                <w:sz w:val="20"/>
                <w:szCs w:val="20"/>
                <w:lang w:val="ka-GE"/>
              </w:rPr>
              <w:t xml:space="preserve"> </w:t>
            </w:r>
            <w:r w:rsidRPr="00176C2D">
              <w:rPr>
                <w:rFonts w:cs="Calibri"/>
                <w:b/>
                <w:i/>
                <w:sz w:val="20"/>
                <w:szCs w:val="20"/>
              </w:rPr>
              <w:t>(</w:t>
            </w:r>
            <w:r w:rsidRPr="00176C2D">
              <w:rPr>
                <w:rFonts w:ascii="Sylfaen" w:hAnsi="Sylfaen" w:cs="Sylfaen"/>
                <w:b/>
                <w:i/>
                <w:sz w:val="20"/>
                <w:szCs w:val="20"/>
                <w:lang w:val="ka-GE"/>
              </w:rPr>
              <w:t>რიცხვი</w:t>
            </w:r>
            <w:r w:rsidRPr="00176C2D">
              <w:rPr>
                <w:rFonts w:cs="Calibri"/>
                <w:b/>
                <w:i/>
                <w:sz w:val="20"/>
                <w:szCs w:val="20"/>
              </w:rPr>
              <w:t>/</w:t>
            </w:r>
            <w:r w:rsidRPr="00176C2D">
              <w:rPr>
                <w:rFonts w:ascii="Sylfaen" w:hAnsi="Sylfaen" w:cs="Sylfaen"/>
                <w:b/>
                <w:i/>
                <w:sz w:val="20"/>
                <w:szCs w:val="20"/>
                <w:lang w:val="ka-GE"/>
              </w:rPr>
              <w:t>თვე</w:t>
            </w:r>
            <w:r w:rsidRPr="00176C2D">
              <w:rPr>
                <w:rFonts w:cs="Calibri"/>
                <w:b/>
                <w:i/>
                <w:sz w:val="20"/>
                <w:szCs w:val="20"/>
              </w:rPr>
              <w:t>/</w:t>
            </w:r>
            <w:r w:rsidRPr="00176C2D">
              <w:rPr>
                <w:rFonts w:ascii="Sylfaen" w:hAnsi="Sylfaen" w:cs="Sylfaen"/>
                <w:b/>
                <w:i/>
                <w:sz w:val="20"/>
                <w:szCs w:val="20"/>
                <w:lang w:val="ka-GE"/>
              </w:rPr>
              <w:t>წელი</w:t>
            </w:r>
            <w:r w:rsidRPr="00176C2D">
              <w:rPr>
                <w:rFonts w:cs="Calibri"/>
                <w:b/>
                <w:i/>
                <w:sz w:val="20"/>
                <w:szCs w:val="20"/>
              </w:rPr>
              <w:t>)</w:t>
            </w:r>
          </w:p>
        </w:tc>
        <w:tc>
          <w:tcPr>
            <w:tcW w:w="1024" w:type="pct"/>
            <w:vAlign w:val="bottom"/>
          </w:tcPr>
          <w:p w:rsidR="00204476" w:rsidRPr="00176C2D" w:rsidRDefault="00204476" w:rsidP="00176C2D">
            <w:pPr>
              <w:spacing w:after="0"/>
              <w:rPr>
                <w:rFonts w:cs="Calibri"/>
                <w:sz w:val="20"/>
                <w:szCs w:val="20"/>
              </w:rPr>
            </w:pPr>
            <w:r w:rsidRPr="00176C2D">
              <w:rPr>
                <w:rFonts w:cs="Calibri"/>
                <w:b/>
                <w:sz w:val="20"/>
                <w:szCs w:val="20"/>
              </w:rPr>
              <w:t>____ / _____ / ________</w:t>
            </w:r>
          </w:p>
        </w:tc>
        <w:tc>
          <w:tcPr>
            <w:tcW w:w="980"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948" w:type="pct"/>
            <w:vAlign w:val="bottom"/>
          </w:tcPr>
          <w:p w:rsidR="00204476" w:rsidRPr="00176C2D" w:rsidRDefault="00204476" w:rsidP="00176C2D">
            <w:pPr>
              <w:spacing w:after="0"/>
              <w:rPr>
                <w:rFonts w:cs="Calibri"/>
                <w:sz w:val="20"/>
                <w:szCs w:val="20"/>
              </w:rPr>
            </w:pPr>
            <w:r w:rsidRPr="00176C2D">
              <w:rPr>
                <w:rFonts w:cs="Calibri"/>
                <w:b/>
                <w:sz w:val="20"/>
                <w:szCs w:val="20"/>
              </w:rPr>
              <w:t>____ / _____ / ________</w:t>
            </w:r>
          </w:p>
        </w:tc>
      </w:tr>
      <w:tr w:rsidR="00204476" w:rsidRPr="00176C2D" w:rsidTr="00176C2D">
        <w:trPr>
          <w:trHeight w:val="64"/>
        </w:trPr>
        <w:tc>
          <w:tcPr>
            <w:tcW w:w="2048" w:type="pct"/>
            <w:gridSpan w:val="3"/>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თარიღი</w:t>
            </w:r>
            <w:r w:rsidRPr="00176C2D">
              <w:rPr>
                <w:sz w:val="20"/>
                <w:szCs w:val="20"/>
                <w:lang w:val="ka-GE"/>
              </w:rPr>
              <w:t xml:space="preserve">, </w:t>
            </w:r>
            <w:r w:rsidRPr="00176C2D">
              <w:rPr>
                <w:rFonts w:ascii="Sylfaen" w:hAnsi="Sylfaen" w:cs="Sylfaen"/>
                <w:sz w:val="20"/>
                <w:szCs w:val="20"/>
              </w:rPr>
              <w:t>როდესაც</w:t>
            </w:r>
            <w:r w:rsidRPr="00176C2D">
              <w:rPr>
                <w:sz w:val="20"/>
                <w:szCs w:val="20"/>
              </w:rPr>
              <w:t xml:space="preserve"> </w:t>
            </w:r>
            <w:r w:rsidRPr="00176C2D">
              <w:rPr>
                <w:rFonts w:ascii="Sylfaen" w:hAnsi="Sylfaen" w:cs="Sylfaen"/>
                <w:sz w:val="20"/>
                <w:szCs w:val="20"/>
              </w:rPr>
              <w:t>გვერდითი</w:t>
            </w:r>
            <w:r w:rsidRPr="00176C2D">
              <w:rPr>
                <w:rFonts w:cs="Calibri"/>
                <w:sz w:val="20"/>
                <w:szCs w:val="20"/>
              </w:rPr>
              <w:t xml:space="preserve"> </w:t>
            </w:r>
            <w:r w:rsidRPr="00176C2D">
              <w:rPr>
                <w:rFonts w:ascii="Sylfaen" w:hAnsi="Sylfaen" w:cs="Sylfaen"/>
                <w:sz w:val="20"/>
                <w:szCs w:val="20"/>
              </w:rPr>
              <w:t>მოქმედება</w:t>
            </w:r>
            <w:r w:rsidRPr="00176C2D">
              <w:rPr>
                <w:rFonts w:cs="Calibri"/>
                <w:sz w:val="20"/>
                <w:szCs w:val="20"/>
              </w:rPr>
              <w:t xml:space="preserve">  </w:t>
            </w:r>
            <w:r w:rsidRPr="00176C2D">
              <w:rPr>
                <w:rFonts w:ascii="Sylfaen" w:hAnsi="Sylfaen" w:cs="Sylfaen"/>
                <w:sz w:val="20"/>
                <w:szCs w:val="20"/>
              </w:rPr>
              <w:t>გახდა</w:t>
            </w:r>
            <w:r w:rsidRPr="00176C2D">
              <w:rPr>
                <w:rFonts w:cs="Calibri"/>
                <w:sz w:val="20"/>
                <w:szCs w:val="20"/>
              </w:rPr>
              <w:t xml:space="preserve"> </w:t>
            </w:r>
            <w:r w:rsidRPr="00176C2D">
              <w:rPr>
                <w:rFonts w:ascii="Sylfaen" w:hAnsi="Sylfaen" w:cs="Sylfaen"/>
                <w:sz w:val="20"/>
                <w:szCs w:val="20"/>
              </w:rPr>
              <w:t>სერიოზული</w:t>
            </w:r>
            <w:r w:rsidRPr="00176C2D">
              <w:rPr>
                <w:sz w:val="20"/>
                <w:szCs w:val="20"/>
                <w:lang w:val="ka-GE"/>
              </w:rPr>
              <w:t xml:space="preserve"> </w:t>
            </w:r>
            <w:r w:rsidRPr="00176C2D">
              <w:rPr>
                <w:rFonts w:cs="Calibri"/>
                <w:b/>
                <w:i/>
                <w:sz w:val="20"/>
                <w:szCs w:val="20"/>
              </w:rPr>
              <w:t>(</w:t>
            </w:r>
            <w:r w:rsidRPr="00176C2D">
              <w:rPr>
                <w:rFonts w:ascii="Sylfaen" w:hAnsi="Sylfaen" w:cs="Sylfaen"/>
                <w:b/>
                <w:i/>
                <w:sz w:val="20"/>
                <w:szCs w:val="20"/>
                <w:lang w:val="ka-GE"/>
              </w:rPr>
              <w:t>რიცხვი</w:t>
            </w:r>
            <w:r w:rsidRPr="00176C2D">
              <w:rPr>
                <w:rFonts w:cs="Calibri"/>
                <w:b/>
                <w:i/>
                <w:sz w:val="20"/>
                <w:szCs w:val="20"/>
              </w:rPr>
              <w:t>/</w:t>
            </w:r>
            <w:r w:rsidRPr="00176C2D">
              <w:rPr>
                <w:rFonts w:ascii="Sylfaen" w:hAnsi="Sylfaen" w:cs="Sylfaen"/>
                <w:b/>
                <w:i/>
                <w:sz w:val="20"/>
                <w:szCs w:val="20"/>
                <w:lang w:val="ka-GE"/>
              </w:rPr>
              <w:t>თვე</w:t>
            </w:r>
            <w:r w:rsidRPr="00176C2D">
              <w:rPr>
                <w:rFonts w:cs="Calibri"/>
                <w:b/>
                <w:i/>
                <w:sz w:val="20"/>
                <w:szCs w:val="20"/>
              </w:rPr>
              <w:t>/</w:t>
            </w:r>
            <w:r w:rsidRPr="00176C2D">
              <w:rPr>
                <w:rFonts w:ascii="Sylfaen" w:hAnsi="Sylfaen" w:cs="Sylfaen"/>
                <w:b/>
                <w:i/>
                <w:sz w:val="20"/>
                <w:szCs w:val="20"/>
                <w:lang w:val="ka-GE"/>
              </w:rPr>
              <w:t>წელი</w:t>
            </w:r>
            <w:r w:rsidRPr="00176C2D">
              <w:rPr>
                <w:rFonts w:cs="Calibri"/>
                <w:b/>
                <w:i/>
                <w:sz w:val="20"/>
                <w:szCs w:val="20"/>
              </w:rPr>
              <w:t>)</w:t>
            </w:r>
          </w:p>
        </w:tc>
        <w:tc>
          <w:tcPr>
            <w:tcW w:w="1024"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 / ________</w:t>
            </w:r>
          </w:p>
        </w:tc>
        <w:tc>
          <w:tcPr>
            <w:tcW w:w="980"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 / ________</w:t>
            </w:r>
          </w:p>
        </w:tc>
        <w:tc>
          <w:tcPr>
            <w:tcW w:w="948"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 / ________</w:t>
            </w:r>
          </w:p>
        </w:tc>
      </w:tr>
      <w:tr w:rsidR="00204476" w:rsidRPr="00176C2D" w:rsidTr="00176C2D">
        <w:trPr>
          <w:trHeight w:val="64"/>
        </w:trPr>
        <w:tc>
          <w:tcPr>
            <w:tcW w:w="2048" w:type="pct"/>
            <w:gridSpan w:val="3"/>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გვერდითი</w:t>
            </w:r>
            <w:r w:rsidRPr="00176C2D">
              <w:rPr>
                <w:rFonts w:cs="Calibri"/>
                <w:sz w:val="20"/>
                <w:szCs w:val="20"/>
              </w:rPr>
              <w:t xml:space="preserve"> </w:t>
            </w:r>
            <w:r w:rsidRPr="00176C2D">
              <w:rPr>
                <w:rFonts w:ascii="Sylfaen" w:hAnsi="Sylfaen" w:cs="Sylfaen"/>
                <w:sz w:val="20"/>
                <w:szCs w:val="20"/>
              </w:rPr>
              <w:t>მოქმედების</w:t>
            </w:r>
            <w:r w:rsidRPr="00176C2D">
              <w:rPr>
                <w:rFonts w:cs="Calibri"/>
                <w:sz w:val="20"/>
                <w:szCs w:val="20"/>
              </w:rPr>
              <w:t xml:space="preserve">  </w:t>
            </w:r>
            <w:r w:rsidRPr="00176C2D">
              <w:rPr>
                <w:rFonts w:ascii="Sylfaen" w:hAnsi="Sylfaen" w:cs="Sylfaen"/>
                <w:sz w:val="20"/>
                <w:szCs w:val="20"/>
                <w:lang w:val="ka-GE"/>
              </w:rPr>
              <w:t>გამოვლენის</w:t>
            </w:r>
            <w:r w:rsidRPr="00176C2D">
              <w:rPr>
                <w:sz w:val="20"/>
                <w:szCs w:val="20"/>
              </w:rPr>
              <w:t xml:space="preserve"> </w:t>
            </w:r>
            <w:r w:rsidRPr="00176C2D">
              <w:rPr>
                <w:rFonts w:ascii="Sylfaen" w:hAnsi="Sylfaen" w:cs="Sylfaen"/>
                <w:sz w:val="20"/>
                <w:szCs w:val="20"/>
              </w:rPr>
              <w:t>დასრულების</w:t>
            </w:r>
            <w:r w:rsidRPr="00176C2D">
              <w:rPr>
                <w:rFonts w:cs="Calibri"/>
                <w:sz w:val="20"/>
                <w:szCs w:val="20"/>
              </w:rPr>
              <w:t xml:space="preserve"> </w:t>
            </w:r>
            <w:r w:rsidRPr="00176C2D">
              <w:rPr>
                <w:rFonts w:ascii="Sylfaen" w:hAnsi="Sylfaen" w:cs="Sylfaen"/>
                <w:sz w:val="20"/>
                <w:szCs w:val="20"/>
              </w:rPr>
              <w:t>თარიღი</w:t>
            </w:r>
            <w:r w:rsidRPr="00176C2D">
              <w:rPr>
                <w:sz w:val="20"/>
                <w:szCs w:val="20"/>
                <w:lang w:val="ka-GE"/>
              </w:rPr>
              <w:t xml:space="preserve"> </w:t>
            </w:r>
            <w:r w:rsidRPr="00176C2D">
              <w:rPr>
                <w:rFonts w:cs="Calibri"/>
                <w:b/>
                <w:i/>
                <w:sz w:val="20"/>
                <w:szCs w:val="20"/>
              </w:rPr>
              <w:t>(</w:t>
            </w:r>
            <w:r w:rsidRPr="00176C2D">
              <w:rPr>
                <w:rFonts w:ascii="Sylfaen" w:hAnsi="Sylfaen" w:cs="Sylfaen"/>
                <w:b/>
                <w:i/>
                <w:sz w:val="20"/>
                <w:szCs w:val="20"/>
                <w:lang w:val="ka-GE"/>
              </w:rPr>
              <w:t>რიცხვი</w:t>
            </w:r>
            <w:r w:rsidRPr="00176C2D">
              <w:rPr>
                <w:rFonts w:cs="Calibri"/>
                <w:b/>
                <w:i/>
                <w:sz w:val="20"/>
                <w:szCs w:val="20"/>
              </w:rPr>
              <w:t>/</w:t>
            </w:r>
            <w:r w:rsidRPr="00176C2D">
              <w:rPr>
                <w:rFonts w:ascii="Sylfaen" w:hAnsi="Sylfaen" w:cs="Sylfaen"/>
                <w:b/>
                <w:i/>
                <w:sz w:val="20"/>
                <w:szCs w:val="20"/>
                <w:lang w:val="ka-GE"/>
              </w:rPr>
              <w:t>თვე</w:t>
            </w:r>
            <w:r w:rsidRPr="00176C2D">
              <w:rPr>
                <w:rFonts w:cs="Calibri"/>
                <w:b/>
                <w:i/>
                <w:sz w:val="20"/>
                <w:szCs w:val="20"/>
              </w:rPr>
              <w:t>/</w:t>
            </w:r>
            <w:r w:rsidRPr="00176C2D">
              <w:rPr>
                <w:rFonts w:ascii="Sylfaen" w:hAnsi="Sylfaen" w:cs="Sylfaen"/>
                <w:b/>
                <w:i/>
                <w:sz w:val="20"/>
                <w:szCs w:val="20"/>
                <w:lang w:val="ka-GE"/>
              </w:rPr>
              <w:t>წელი</w:t>
            </w:r>
            <w:r w:rsidRPr="00176C2D">
              <w:rPr>
                <w:rFonts w:cs="Calibri"/>
                <w:b/>
                <w:i/>
                <w:sz w:val="20"/>
                <w:szCs w:val="20"/>
              </w:rPr>
              <w:t>)</w:t>
            </w:r>
          </w:p>
        </w:tc>
        <w:tc>
          <w:tcPr>
            <w:tcW w:w="1024"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 / ________</w:t>
            </w:r>
          </w:p>
        </w:tc>
        <w:tc>
          <w:tcPr>
            <w:tcW w:w="980"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 / ________</w:t>
            </w:r>
          </w:p>
        </w:tc>
        <w:tc>
          <w:tcPr>
            <w:tcW w:w="948"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 / ________</w:t>
            </w:r>
          </w:p>
        </w:tc>
      </w:tr>
      <w:tr w:rsidR="00204476" w:rsidRPr="00176C2D" w:rsidTr="00176C2D">
        <w:trPr>
          <w:trHeight w:val="70"/>
        </w:trPr>
        <w:tc>
          <w:tcPr>
            <w:tcW w:w="2048" w:type="pct"/>
            <w:gridSpan w:val="3"/>
            <w:shd w:val="clear" w:color="auto" w:fill="FBD4B4"/>
            <w:vAlign w:val="center"/>
          </w:tcPr>
          <w:p w:rsidR="00204476" w:rsidRPr="00176C2D" w:rsidRDefault="00204476" w:rsidP="00176C2D">
            <w:pPr>
              <w:spacing w:after="0"/>
              <w:rPr>
                <w:rFonts w:cs="Calibri"/>
                <w:b/>
                <w:sz w:val="20"/>
                <w:szCs w:val="20"/>
              </w:rPr>
            </w:pPr>
            <w:r w:rsidRPr="00176C2D">
              <w:rPr>
                <w:rFonts w:ascii="Sylfaen" w:hAnsi="Sylfaen" w:cs="Sylfaen"/>
                <w:sz w:val="20"/>
                <w:szCs w:val="20"/>
              </w:rPr>
              <w:t>ხანგრძლივობა</w:t>
            </w:r>
            <w:r w:rsidRPr="00176C2D">
              <w:rPr>
                <w:sz w:val="20"/>
                <w:szCs w:val="20"/>
                <w:lang w:val="ka-GE"/>
              </w:rPr>
              <w:t>,</w:t>
            </w:r>
            <w:r w:rsidRPr="00176C2D">
              <w:rPr>
                <w:rFonts w:cs="Calibri"/>
                <w:sz w:val="20"/>
                <w:szCs w:val="20"/>
              </w:rPr>
              <w:t xml:space="preserve"> </w:t>
            </w:r>
            <w:r w:rsidRPr="00176C2D">
              <w:rPr>
                <w:rFonts w:ascii="Sylfaen" w:hAnsi="Sylfaen" w:cs="Sylfaen"/>
                <w:sz w:val="20"/>
                <w:szCs w:val="20"/>
              </w:rPr>
              <w:t>თუ</w:t>
            </w:r>
            <w:r w:rsidRPr="00176C2D">
              <w:rPr>
                <w:rFonts w:cs="Calibri"/>
                <w:sz w:val="20"/>
                <w:szCs w:val="20"/>
              </w:rPr>
              <w:t xml:space="preserve"> &lt; 1 </w:t>
            </w:r>
            <w:r w:rsidRPr="00176C2D">
              <w:rPr>
                <w:rFonts w:ascii="Sylfaen" w:hAnsi="Sylfaen" w:cs="Sylfaen"/>
                <w:sz w:val="20"/>
                <w:szCs w:val="20"/>
              </w:rPr>
              <w:t>დღე</w:t>
            </w:r>
            <w:r w:rsidRPr="00176C2D">
              <w:rPr>
                <w:rFonts w:cs="Calibri"/>
                <w:sz w:val="20"/>
                <w:szCs w:val="20"/>
              </w:rPr>
              <w:t xml:space="preserve"> </w:t>
            </w:r>
            <w:r w:rsidRPr="00176C2D">
              <w:rPr>
                <w:rFonts w:cs="Calibri"/>
                <w:b/>
                <w:i/>
                <w:sz w:val="20"/>
                <w:szCs w:val="20"/>
              </w:rPr>
              <w:t>(</w:t>
            </w:r>
            <w:r w:rsidRPr="00176C2D">
              <w:rPr>
                <w:rFonts w:ascii="Sylfaen" w:hAnsi="Sylfaen" w:cs="Sylfaen"/>
                <w:b/>
                <w:i/>
                <w:sz w:val="20"/>
                <w:szCs w:val="20"/>
                <w:lang w:val="ka-GE"/>
              </w:rPr>
              <w:t>სთ</w:t>
            </w:r>
            <w:r w:rsidRPr="00176C2D">
              <w:rPr>
                <w:rFonts w:cs="Calibri"/>
                <w:b/>
                <w:i/>
                <w:sz w:val="20"/>
                <w:szCs w:val="20"/>
                <w:lang w:val="ka-GE"/>
              </w:rPr>
              <w:t>/</w:t>
            </w:r>
            <w:r w:rsidRPr="00176C2D">
              <w:rPr>
                <w:rFonts w:ascii="Sylfaen" w:hAnsi="Sylfaen" w:cs="Sylfaen"/>
                <w:b/>
                <w:i/>
                <w:sz w:val="20"/>
                <w:szCs w:val="20"/>
                <w:lang w:val="ka-GE"/>
              </w:rPr>
              <w:t>წთ</w:t>
            </w:r>
            <w:r w:rsidRPr="00176C2D">
              <w:rPr>
                <w:rFonts w:cs="Calibri"/>
                <w:b/>
                <w:i/>
                <w:sz w:val="20"/>
                <w:szCs w:val="20"/>
                <w:lang w:val="ka-GE"/>
              </w:rPr>
              <w:t>)</w:t>
            </w:r>
          </w:p>
        </w:tc>
        <w:tc>
          <w:tcPr>
            <w:tcW w:w="1024"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w:t>
            </w:r>
          </w:p>
        </w:tc>
        <w:tc>
          <w:tcPr>
            <w:tcW w:w="980" w:type="pct"/>
            <w:vAlign w:val="bottom"/>
          </w:tcPr>
          <w:p w:rsidR="00204476" w:rsidRPr="00176C2D" w:rsidRDefault="00204476" w:rsidP="00176C2D">
            <w:pPr>
              <w:spacing w:after="0"/>
              <w:rPr>
                <w:rFonts w:cs="Calibri"/>
                <w:sz w:val="20"/>
                <w:szCs w:val="20"/>
                <w:lang w:val="en-GB"/>
              </w:rPr>
            </w:pPr>
            <w:r w:rsidRPr="00176C2D">
              <w:rPr>
                <w:rFonts w:cs="Calibri"/>
                <w:sz w:val="20"/>
                <w:szCs w:val="20"/>
                <w:lang w:val="en-GB"/>
              </w:rPr>
              <w:t>____ / _____</w:t>
            </w:r>
          </w:p>
        </w:tc>
        <w:tc>
          <w:tcPr>
            <w:tcW w:w="948" w:type="pct"/>
            <w:vAlign w:val="bottom"/>
          </w:tcPr>
          <w:p w:rsidR="00204476" w:rsidRPr="00176C2D" w:rsidRDefault="00204476" w:rsidP="00176C2D">
            <w:pPr>
              <w:spacing w:after="0"/>
              <w:rPr>
                <w:rFonts w:cs="Calibri"/>
                <w:sz w:val="20"/>
                <w:szCs w:val="20"/>
                <w:lang w:val="ka-GE"/>
              </w:rPr>
            </w:pPr>
            <w:r w:rsidRPr="00176C2D">
              <w:rPr>
                <w:rFonts w:cs="Calibri"/>
                <w:sz w:val="20"/>
                <w:szCs w:val="20"/>
                <w:lang w:val="en-GB"/>
              </w:rPr>
              <w:t>____ / _____</w:t>
            </w:r>
          </w:p>
        </w:tc>
      </w:tr>
      <w:tr w:rsidR="00204476" w:rsidRPr="00176C2D" w:rsidTr="00176C2D">
        <w:trPr>
          <w:trHeight w:val="64"/>
        </w:trPr>
        <w:tc>
          <w:tcPr>
            <w:tcW w:w="534" w:type="pct"/>
            <w:vMerge w:val="restart"/>
            <w:shd w:val="clear" w:color="auto" w:fill="FBD4B4"/>
            <w:vAlign w:val="center"/>
          </w:tcPr>
          <w:p w:rsidR="00204476" w:rsidRPr="00176C2D" w:rsidRDefault="00204476" w:rsidP="00176C2D">
            <w:pPr>
              <w:spacing w:after="0"/>
              <w:rPr>
                <w:rFonts w:cs="Calibri"/>
                <w:b/>
                <w:sz w:val="20"/>
                <w:szCs w:val="20"/>
                <w:lang w:val="ka-GE"/>
              </w:rPr>
            </w:pPr>
            <w:r w:rsidRPr="00176C2D">
              <w:rPr>
                <w:rFonts w:ascii="Sylfaen" w:hAnsi="Sylfaen" w:cs="Sylfaen"/>
                <w:b/>
                <w:sz w:val="20"/>
                <w:szCs w:val="20"/>
                <w:lang w:val="en-GB"/>
              </w:rPr>
              <w:t>სერიოზულობი</w:t>
            </w:r>
            <w:r w:rsidRPr="00176C2D">
              <w:rPr>
                <w:rFonts w:ascii="Sylfaen" w:hAnsi="Sylfaen" w:cs="Sylfaen"/>
                <w:b/>
                <w:sz w:val="20"/>
                <w:szCs w:val="20"/>
                <w:lang w:val="ka-GE"/>
              </w:rPr>
              <w:t>ს</w:t>
            </w:r>
            <w:r w:rsidRPr="00176C2D">
              <w:rPr>
                <w:rFonts w:cs="Calibri"/>
                <w:b/>
                <w:sz w:val="20"/>
                <w:szCs w:val="20"/>
                <w:lang w:val="en-GB"/>
              </w:rPr>
              <w:t xml:space="preserve"> </w:t>
            </w:r>
            <w:r w:rsidRPr="00176C2D">
              <w:rPr>
                <w:rFonts w:ascii="Sylfaen" w:hAnsi="Sylfaen" w:cs="Sylfaen"/>
                <w:b/>
                <w:sz w:val="20"/>
                <w:szCs w:val="20"/>
                <w:lang w:val="en-GB"/>
              </w:rPr>
              <w:t>კრიტერიუმები</w:t>
            </w:r>
            <w:r w:rsidRPr="00176C2D">
              <w:rPr>
                <w:rFonts w:cs="Calibri"/>
                <w:b/>
                <w:sz w:val="20"/>
                <w:szCs w:val="20"/>
                <w:lang w:val="en-GB"/>
              </w:rPr>
              <w:t xml:space="preserve"> </w:t>
            </w:r>
          </w:p>
        </w:tc>
        <w:tc>
          <w:tcPr>
            <w:tcW w:w="1514" w:type="pct"/>
            <w:gridSpan w:val="2"/>
            <w:vMerge w:val="restart"/>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b/>
                <w:sz w:val="20"/>
                <w:szCs w:val="20"/>
                <w:lang w:val="ka-GE"/>
              </w:rPr>
              <w:t>სიკვდილი</w:t>
            </w:r>
          </w:p>
        </w:tc>
        <w:tc>
          <w:tcPr>
            <w:tcW w:w="1024" w:type="pct"/>
            <w:tcBorders>
              <w:bottom w:val="single" w:sz="4" w:space="0" w:color="auto"/>
            </w:tcBorders>
            <w:vAlign w:val="center"/>
          </w:tcPr>
          <w:p w:rsidR="00204476" w:rsidRPr="00176C2D" w:rsidRDefault="00E93BE6" w:rsidP="00176C2D">
            <w:pPr>
              <w:spacing w:after="0"/>
              <w:rPr>
                <w:rFonts w:cs="Calibri"/>
                <w: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tcBorders>
              <w:bottom w:val="single" w:sz="4" w:space="0" w:color="auto"/>
            </w:tcBorders>
            <w:vAlign w:val="center"/>
          </w:tcPr>
          <w:p w:rsidR="00204476" w:rsidRPr="00176C2D" w:rsidRDefault="00E93BE6" w:rsidP="00176C2D">
            <w:pPr>
              <w:spacing w:after="0"/>
              <w:rPr>
                <w:rFonts w:cs="Calibri"/>
                <w: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tcBorders>
              <w:bottom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34" w:type="pct"/>
            <w:vMerge/>
            <w:shd w:val="clear" w:color="auto" w:fill="FBD4B4"/>
            <w:vAlign w:val="center"/>
          </w:tcPr>
          <w:p w:rsidR="00204476" w:rsidRPr="00176C2D" w:rsidRDefault="00204476" w:rsidP="00176C2D">
            <w:pPr>
              <w:spacing w:after="0"/>
              <w:rPr>
                <w:rFonts w:cs="Calibri"/>
                <w:b/>
                <w:sz w:val="20"/>
                <w:szCs w:val="20"/>
              </w:rPr>
            </w:pPr>
          </w:p>
        </w:tc>
        <w:tc>
          <w:tcPr>
            <w:tcW w:w="1514" w:type="pct"/>
            <w:gridSpan w:val="2"/>
            <w:vMerge/>
            <w:shd w:val="clear" w:color="auto" w:fill="FDE9D9"/>
            <w:vAlign w:val="center"/>
          </w:tcPr>
          <w:p w:rsidR="00204476" w:rsidRPr="00176C2D" w:rsidRDefault="00204476" w:rsidP="00176C2D">
            <w:pPr>
              <w:spacing w:after="0"/>
              <w:rPr>
                <w:rFonts w:cs="Calibri"/>
                <w:sz w:val="20"/>
                <w:szCs w:val="20"/>
              </w:rPr>
            </w:pPr>
          </w:p>
        </w:tc>
        <w:tc>
          <w:tcPr>
            <w:tcW w:w="2952" w:type="pct"/>
            <w:gridSpan w:val="3"/>
            <w:shd w:val="clear" w:color="auto" w:fill="FFFFFF"/>
            <w:vAlign w:val="bottom"/>
          </w:tcPr>
          <w:p w:rsidR="00204476" w:rsidRPr="00176C2D" w:rsidRDefault="00204476" w:rsidP="00176C2D">
            <w:pPr>
              <w:spacing w:after="0"/>
              <w:rPr>
                <w:rFonts w:cs="Calibri"/>
                <w:sz w:val="20"/>
                <w:szCs w:val="20"/>
              </w:rPr>
            </w:pPr>
            <w:r w:rsidRPr="00176C2D">
              <w:rPr>
                <w:rFonts w:ascii="Sylfaen" w:hAnsi="Sylfaen" w:cs="Sylfaen"/>
                <w:i/>
                <w:sz w:val="20"/>
                <w:szCs w:val="20"/>
                <w:lang w:val="ka-GE"/>
              </w:rPr>
              <w:t>სიკვდილის</w:t>
            </w:r>
            <w:r w:rsidRPr="00176C2D">
              <w:rPr>
                <w:rFonts w:cs="Calibri"/>
                <w:i/>
                <w:sz w:val="20"/>
                <w:szCs w:val="20"/>
                <w:lang w:val="ka-GE"/>
              </w:rPr>
              <w:t xml:space="preserve"> </w:t>
            </w:r>
            <w:r w:rsidRPr="00176C2D">
              <w:rPr>
                <w:rFonts w:ascii="Sylfaen" w:hAnsi="Sylfaen" w:cs="Sylfaen"/>
                <w:i/>
                <w:sz w:val="20"/>
                <w:szCs w:val="20"/>
                <w:lang w:val="ka-GE"/>
              </w:rPr>
              <w:t>შემთხვევაში</w:t>
            </w:r>
            <w:r w:rsidRPr="00176C2D">
              <w:rPr>
                <w:rFonts w:cs="Calibri"/>
                <w:i/>
                <w:sz w:val="20"/>
                <w:szCs w:val="20"/>
              </w:rPr>
              <w:t xml:space="preserve">: </w:t>
            </w:r>
            <w:r w:rsidRPr="00176C2D">
              <w:rPr>
                <w:rFonts w:cs="Calibri"/>
                <w:i/>
                <w:sz w:val="20"/>
                <w:szCs w:val="20"/>
                <w:lang w:val="ka-GE"/>
              </w:rPr>
              <w:t xml:space="preserve">            </w:t>
            </w:r>
            <w:r w:rsidRPr="00176C2D">
              <w:rPr>
                <w:rFonts w:cs="Calibri"/>
                <w:i/>
                <w:sz w:val="20"/>
                <w:szCs w:val="20"/>
              </w:rPr>
              <w:t xml:space="preserve"> </w:t>
            </w:r>
            <w:r w:rsidRPr="00176C2D">
              <w:rPr>
                <w:rFonts w:ascii="Sylfaen" w:hAnsi="Sylfaen" w:cs="Sylfaen"/>
                <w:sz w:val="20"/>
                <w:szCs w:val="20"/>
              </w:rPr>
              <w:t>გარდაცვალების</w:t>
            </w:r>
            <w:r w:rsidRPr="00176C2D">
              <w:rPr>
                <w:sz w:val="20"/>
                <w:szCs w:val="20"/>
                <w:lang w:val="ka-GE"/>
              </w:rPr>
              <w:t xml:space="preserve"> </w:t>
            </w:r>
            <w:r w:rsidRPr="00176C2D">
              <w:rPr>
                <w:rFonts w:cs="Calibri"/>
                <w:sz w:val="20"/>
                <w:szCs w:val="20"/>
              </w:rPr>
              <w:t xml:space="preserve"> </w:t>
            </w:r>
            <w:r w:rsidRPr="00176C2D">
              <w:rPr>
                <w:rFonts w:ascii="Sylfaen" w:hAnsi="Sylfaen" w:cs="Sylfaen"/>
                <w:sz w:val="20"/>
                <w:szCs w:val="20"/>
              </w:rPr>
              <w:t>თარიღი</w:t>
            </w:r>
            <w:r w:rsidRPr="00176C2D">
              <w:rPr>
                <w:rFonts w:cs="Calibri"/>
                <w:sz w:val="20"/>
                <w:szCs w:val="20"/>
              </w:rPr>
              <w:t xml:space="preserve">: </w:t>
            </w:r>
            <w:r w:rsidRPr="00176C2D">
              <w:rPr>
                <w:rFonts w:cs="Calibri"/>
                <w:b/>
                <w:sz w:val="20"/>
                <w:szCs w:val="20"/>
              </w:rPr>
              <w:t>____ / _</w:t>
            </w:r>
            <w:r w:rsidRPr="00176C2D">
              <w:rPr>
                <w:rFonts w:cs="Calibri"/>
                <w:b/>
                <w:sz w:val="20"/>
                <w:szCs w:val="20"/>
                <w:lang w:val="ka-GE"/>
              </w:rPr>
              <w:t>_</w:t>
            </w:r>
            <w:r w:rsidRPr="00176C2D">
              <w:rPr>
                <w:rFonts w:cs="Calibri"/>
                <w:b/>
                <w:sz w:val="20"/>
                <w:szCs w:val="20"/>
              </w:rPr>
              <w:t>__ / __</w:t>
            </w:r>
            <w:r w:rsidRPr="00176C2D">
              <w:rPr>
                <w:rFonts w:cs="Calibri"/>
                <w:b/>
                <w:sz w:val="20"/>
                <w:szCs w:val="20"/>
                <w:lang w:val="ka-GE"/>
              </w:rPr>
              <w:t>__</w:t>
            </w:r>
            <w:r w:rsidRPr="00176C2D">
              <w:rPr>
                <w:rFonts w:cs="Calibri"/>
                <w:b/>
                <w:sz w:val="20"/>
                <w:szCs w:val="20"/>
              </w:rPr>
              <w:t xml:space="preserve">__      </w:t>
            </w:r>
            <w:r w:rsidRPr="00176C2D">
              <w:rPr>
                <w:rFonts w:cs="Calibri"/>
                <w:sz w:val="20"/>
                <w:szCs w:val="20"/>
                <w:lang w:val="ka-GE"/>
              </w:rPr>
              <w:t xml:space="preserve">   </w:t>
            </w:r>
            <w:r w:rsidRPr="00176C2D">
              <w:rPr>
                <w:rFonts w:ascii="Sylfaen" w:hAnsi="Sylfaen" w:cs="Sylfaen"/>
                <w:sz w:val="20"/>
                <w:szCs w:val="20"/>
                <w:lang w:val="ka-GE"/>
              </w:rPr>
              <w:t>აუტოფსია</w:t>
            </w:r>
            <w:r w:rsidRPr="00176C2D">
              <w:rPr>
                <w:rFonts w:cs="Calibri"/>
                <w:sz w:val="20"/>
                <w:szCs w:val="20"/>
              </w:rPr>
              <w:t xml:space="preserve">: </w:t>
            </w:r>
            <w:r w:rsidRPr="00176C2D">
              <w:rPr>
                <w:rFonts w:ascii="Sylfaen" w:hAnsi="Sylfaen" w:cs="Sylfaen"/>
                <w:sz w:val="20"/>
                <w:szCs w:val="20"/>
              </w:rPr>
              <w:t>დიახ</w:t>
            </w:r>
            <w:r w:rsidRPr="00176C2D">
              <w:rPr>
                <w:sz w:val="20"/>
                <w:szCs w:val="20"/>
                <w:lang w:val="ka-GE"/>
              </w:rPr>
              <w:t xml:space="preserve"> </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w:t>
            </w:r>
            <w:r w:rsidRPr="00176C2D">
              <w:rPr>
                <w:rFonts w:ascii="Sylfaen" w:hAnsi="Sylfaen" w:cs="Sylfaen"/>
                <w:sz w:val="20"/>
                <w:szCs w:val="20"/>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r>
      <w:tr w:rsidR="00204476" w:rsidRPr="00176C2D" w:rsidTr="00176C2D">
        <w:trPr>
          <w:trHeight w:val="137"/>
        </w:trPr>
        <w:tc>
          <w:tcPr>
            <w:tcW w:w="534" w:type="pct"/>
            <w:vMerge/>
            <w:shd w:val="clear" w:color="auto" w:fill="FBD4B4"/>
            <w:vAlign w:val="center"/>
          </w:tcPr>
          <w:p w:rsidR="00204476" w:rsidRPr="00176C2D" w:rsidRDefault="00204476" w:rsidP="00176C2D">
            <w:pPr>
              <w:spacing w:after="0"/>
              <w:rPr>
                <w:rFonts w:cs="Calibri"/>
                <w:sz w:val="20"/>
                <w:szCs w:val="20"/>
              </w:rPr>
            </w:pPr>
          </w:p>
        </w:tc>
        <w:tc>
          <w:tcPr>
            <w:tcW w:w="1514" w:type="pct"/>
            <w:gridSpan w:val="2"/>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სიცოცხლისათვის</w:t>
            </w:r>
            <w:r w:rsidRPr="00176C2D">
              <w:rPr>
                <w:rFonts w:cs="Calibri"/>
                <w:sz w:val="20"/>
                <w:szCs w:val="20"/>
              </w:rPr>
              <w:t xml:space="preserve"> </w:t>
            </w:r>
            <w:r w:rsidRPr="00176C2D">
              <w:rPr>
                <w:rFonts w:ascii="Sylfaen" w:hAnsi="Sylfaen" w:cs="Sylfaen"/>
                <w:sz w:val="20"/>
                <w:szCs w:val="20"/>
              </w:rPr>
              <w:t>საშიში</w:t>
            </w:r>
            <w:r w:rsidRPr="00176C2D">
              <w:rPr>
                <w:sz w:val="20"/>
                <w:szCs w:val="20"/>
                <w:lang w:val="ka-GE"/>
              </w:rPr>
              <w:t xml:space="preserve"> </w:t>
            </w:r>
            <w:r w:rsidRPr="00176C2D">
              <w:rPr>
                <w:rFonts w:ascii="Sylfaen" w:hAnsi="Sylfaen" w:cs="Sylfaen"/>
                <w:sz w:val="20"/>
                <w:szCs w:val="20"/>
                <w:lang w:val="ka-GE"/>
              </w:rPr>
              <w:t>მდგომარეობა</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34" w:type="pct"/>
            <w:vMerge/>
            <w:shd w:val="clear" w:color="auto" w:fill="FBD4B4"/>
            <w:vAlign w:val="center"/>
          </w:tcPr>
          <w:p w:rsidR="00204476" w:rsidRPr="00176C2D" w:rsidRDefault="00204476" w:rsidP="00176C2D">
            <w:pPr>
              <w:spacing w:after="0"/>
              <w:rPr>
                <w:rFonts w:cs="Calibri"/>
                <w:sz w:val="20"/>
                <w:szCs w:val="20"/>
              </w:rPr>
            </w:pPr>
          </w:p>
        </w:tc>
        <w:tc>
          <w:tcPr>
            <w:tcW w:w="1514" w:type="pct"/>
            <w:gridSpan w:val="2"/>
            <w:vMerge w:val="restart"/>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ჰოსპიტალიზაცი</w:t>
            </w:r>
            <w:r w:rsidRPr="00176C2D">
              <w:rPr>
                <w:rFonts w:ascii="Sylfaen" w:hAnsi="Sylfaen" w:cs="Sylfaen"/>
                <w:sz w:val="20"/>
                <w:szCs w:val="20"/>
                <w:lang w:val="ka-GE"/>
              </w:rPr>
              <w:t>ის</w:t>
            </w:r>
            <w:r w:rsidRPr="00176C2D">
              <w:rPr>
                <w:rFonts w:cs="Calibri"/>
                <w:sz w:val="20"/>
                <w:szCs w:val="20"/>
              </w:rPr>
              <w:t xml:space="preserve"> </w:t>
            </w:r>
            <w:r w:rsidRPr="00176C2D">
              <w:rPr>
                <w:rFonts w:ascii="Sylfaen" w:hAnsi="Sylfaen" w:cs="Sylfaen"/>
                <w:sz w:val="20"/>
                <w:szCs w:val="20"/>
              </w:rPr>
              <w:t>საჭირო</w:t>
            </w:r>
            <w:r w:rsidRPr="00176C2D">
              <w:rPr>
                <w:rFonts w:ascii="Sylfaen" w:hAnsi="Sylfaen" w:cs="Sylfaen"/>
                <w:sz w:val="20"/>
                <w:szCs w:val="20"/>
                <w:lang w:val="ka-GE"/>
              </w:rPr>
              <w:t>ება</w:t>
            </w:r>
            <w:r w:rsidRPr="00176C2D">
              <w:rPr>
                <w:rFonts w:cs="Calibri"/>
                <w:sz w:val="20"/>
                <w:szCs w:val="20"/>
              </w:rPr>
              <w:t xml:space="preserve"> </w:t>
            </w:r>
            <w:r w:rsidRPr="00176C2D">
              <w:rPr>
                <w:rFonts w:ascii="Sylfaen" w:hAnsi="Sylfaen" w:cs="Sylfaen"/>
                <w:sz w:val="20"/>
                <w:szCs w:val="20"/>
                <w:lang w:val="ka-GE"/>
              </w:rPr>
              <w:t>ან</w:t>
            </w:r>
            <w:r w:rsidRPr="00176C2D">
              <w:rPr>
                <w:rFonts w:cs="Calibri"/>
                <w:sz w:val="20"/>
                <w:szCs w:val="20"/>
                <w:lang w:val="ka-GE"/>
              </w:rPr>
              <w:t xml:space="preserve"> </w:t>
            </w:r>
            <w:r w:rsidRPr="00176C2D">
              <w:rPr>
                <w:rFonts w:ascii="Sylfaen" w:hAnsi="Sylfaen" w:cs="Sylfaen"/>
                <w:sz w:val="20"/>
                <w:szCs w:val="20"/>
              </w:rPr>
              <w:t>გახანგრძლივე</w:t>
            </w:r>
            <w:r w:rsidRPr="00176C2D">
              <w:rPr>
                <w:rFonts w:ascii="Sylfaen" w:hAnsi="Sylfaen" w:cs="Sylfaen"/>
                <w:sz w:val="20"/>
                <w:szCs w:val="20"/>
                <w:lang w:val="ka-GE"/>
              </w:rPr>
              <w:t>ბა</w:t>
            </w:r>
            <w:r w:rsidRPr="00176C2D">
              <w:rPr>
                <w:rFonts w:cs="Calibri"/>
                <w:sz w:val="20"/>
                <w:szCs w:val="20"/>
                <w:lang w:val="ka-GE"/>
              </w:rPr>
              <w:t xml:space="preserve"> </w:t>
            </w:r>
          </w:p>
        </w:tc>
        <w:tc>
          <w:tcPr>
            <w:tcW w:w="1024" w:type="pct"/>
            <w:tcBorders>
              <w:bottom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tcBorders>
              <w:bottom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tcBorders>
              <w:bottom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34" w:type="pct"/>
            <w:vMerge/>
            <w:shd w:val="clear" w:color="auto" w:fill="FBD4B4"/>
            <w:vAlign w:val="center"/>
          </w:tcPr>
          <w:p w:rsidR="00204476" w:rsidRPr="00176C2D" w:rsidRDefault="00204476" w:rsidP="00176C2D">
            <w:pPr>
              <w:spacing w:after="0"/>
              <w:rPr>
                <w:rFonts w:cs="Calibri"/>
                <w:sz w:val="20"/>
                <w:szCs w:val="20"/>
              </w:rPr>
            </w:pPr>
          </w:p>
        </w:tc>
        <w:tc>
          <w:tcPr>
            <w:tcW w:w="1514" w:type="pct"/>
            <w:gridSpan w:val="2"/>
            <w:vMerge/>
            <w:shd w:val="clear" w:color="auto" w:fill="FDE9D9"/>
            <w:vAlign w:val="center"/>
          </w:tcPr>
          <w:p w:rsidR="00204476" w:rsidRPr="00176C2D" w:rsidRDefault="00204476" w:rsidP="00176C2D">
            <w:pPr>
              <w:spacing w:after="0"/>
              <w:rPr>
                <w:rFonts w:cs="Calibri"/>
                <w:sz w:val="20"/>
                <w:szCs w:val="20"/>
              </w:rPr>
            </w:pPr>
          </w:p>
        </w:tc>
        <w:tc>
          <w:tcPr>
            <w:tcW w:w="1024" w:type="pct"/>
            <w:tcBorders>
              <w:right w:val="nil"/>
            </w:tcBorders>
            <w:vAlign w:val="bottom"/>
          </w:tcPr>
          <w:p w:rsidR="00204476" w:rsidRPr="00176C2D" w:rsidRDefault="00204476" w:rsidP="00176C2D">
            <w:pPr>
              <w:spacing w:after="0"/>
              <w:rPr>
                <w:rFonts w:cs="Calibri"/>
                <w:i/>
                <w:sz w:val="20"/>
                <w:szCs w:val="20"/>
              </w:rPr>
            </w:pPr>
            <w:r w:rsidRPr="00176C2D">
              <w:rPr>
                <w:rFonts w:ascii="Sylfaen" w:hAnsi="Sylfaen" w:cs="Sylfaen"/>
                <w:sz w:val="20"/>
                <w:szCs w:val="20"/>
              </w:rPr>
              <w:t>ჰოსპიტალიზაციის</w:t>
            </w:r>
            <w:r w:rsidRPr="00176C2D">
              <w:rPr>
                <w:rFonts w:cs="Calibri"/>
                <w:sz w:val="20"/>
                <w:szCs w:val="20"/>
              </w:rPr>
              <w:t xml:space="preserve"> </w:t>
            </w:r>
            <w:r w:rsidRPr="00176C2D">
              <w:rPr>
                <w:rFonts w:ascii="Sylfaen" w:hAnsi="Sylfaen" w:cs="Sylfaen"/>
                <w:sz w:val="20"/>
                <w:szCs w:val="20"/>
              </w:rPr>
              <w:t>ვადები</w:t>
            </w:r>
            <w:r w:rsidRPr="00176C2D">
              <w:rPr>
                <w:rFonts w:cs="Calibri"/>
                <w:i/>
                <w:sz w:val="20"/>
                <w:szCs w:val="20"/>
              </w:rPr>
              <w:t>:</w:t>
            </w:r>
          </w:p>
        </w:tc>
        <w:tc>
          <w:tcPr>
            <w:tcW w:w="980" w:type="pct"/>
            <w:tcBorders>
              <w:left w:val="nil"/>
              <w:right w:val="nil"/>
            </w:tcBorders>
            <w:vAlign w:val="bottom"/>
          </w:tcPr>
          <w:p w:rsidR="00204476" w:rsidRPr="00176C2D" w:rsidRDefault="00204476" w:rsidP="00176C2D">
            <w:pPr>
              <w:spacing w:after="0"/>
              <w:rPr>
                <w:rFonts w:cs="Calibri"/>
                <w:sz w:val="20"/>
                <w:szCs w:val="20"/>
              </w:rPr>
            </w:pPr>
            <w:r w:rsidRPr="00176C2D">
              <w:rPr>
                <w:rFonts w:ascii="Sylfaen" w:hAnsi="Sylfaen" w:cs="Sylfaen"/>
                <w:sz w:val="20"/>
                <w:szCs w:val="20"/>
                <w:lang w:val="ka-GE"/>
              </w:rPr>
              <w:t>მიღება</w:t>
            </w:r>
            <w:r w:rsidRPr="00176C2D">
              <w:rPr>
                <w:rFonts w:cs="Calibri"/>
                <w:sz w:val="20"/>
                <w:szCs w:val="20"/>
              </w:rPr>
              <w:t xml:space="preserve">: </w:t>
            </w:r>
            <w:r w:rsidRPr="00176C2D">
              <w:rPr>
                <w:rFonts w:cs="Calibri"/>
                <w:b/>
                <w:sz w:val="20"/>
                <w:szCs w:val="20"/>
              </w:rPr>
              <w:t>____ / _____ / ________</w:t>
            </w:r>
          </w:p>
        </w:tc>
        <w:tc>
          <w:tcPr>
            <w:tcW w:w="948" w:type="pct"/>
            <w:tcBorders>
              <w:left w:val="nil"/>
            </w:tcBorders>
            <w:vAlign w:val="bottom"/>
          </w:tcPr>
          <w:p w:rsidR="00204476" w:rsidRPr="00176C2D" w:rsidRDefault="00204476" w:rsidP="00176C2D">
            <w:pPr>
              <w:spacing w:after="0"/>
              <w:rPr>
                <w:rFonts w:cs="Calibri"/>
                <w:sz w:val="20"/>
                <w:szCs w:val="20"/>
              </w:rPr>
            </w:pPr>
            <w:r w:rsidRPr="00176C2D">
              <w:rPr>
                <w:rFonts w:ascii="Sylfaen" w:hAnsi="Sylfaen" w:cs="Sylfaen"/>
                <w:sz w:val="20"/>
                <w:szCs w:val="20"/>
                <w:lang w:val="ka-GE"/>
              </w:rPr>
              <w:t>გაწერა</w:t>
            </w:r>
            <w:r w:rsidRPr="00176C2D">
              <w:rPr>
                <w:rFonts w:cs="Calibri"/>
                <w:sz w:val="20"/>
                <w:szCs w:val="20"/>
              </w:rPr>
              <w:t xml:space="preserve">: </w:t>
            </w:r>
            <w:r w:rsidRPr="00176C2D">
              <w:rPr>
                <w:rFonts w:cs="Calibri"/>
                <w:b/>
                <w:sz w:val="20"/>
                <w:szCs w:val="20"/>
              </w:rPr>
              <w:t>____ / _____ / ________</w:t>
            </w:r>
          </w:p>
        </w:tc>
      </w:tr>
      <w:tr w:rsidR="00204476" w:rsidRPr="00176C2D" w:rsidTr="00176C2D">
        <w:trPr>
          <w:trHeight w:val="220"/>
        </w:trPr>
        <w:tc>
          <w:tcPr>
            <w:tcW w:w="534" w:type="pct"/>
            <w:vMerge/>
            <w:shd w:val="clear" w:color="auto" w:fill="FBD4B4"/>
            <w:vAlign w:val="center"/>
          </w:tcPr>
          <w:p w:rsidR="00204476" w:rsidRPr="00176C2D" w:rsidRDefault="00204476" w:rsidP="00176C2D">
            <w:pPr>
              <w:spacing w:after="0"/>
              <w:rPr>
                <w:rFonts w:cs="Calibri"/>
                <w:sz w:val="20"/>
                <w:szCs w:val="20"/>
              </w:rPr>
            </w:pPr>
          </w:p>
        </w:tc>
        <w:tc>
          <w:tcPr>
            <w:tcW w:w="1514" w:type="pct"/>
            <w:gridSpan w:val="2"/>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მდგრადი</w:t>
            </w:r>
            <w:r w:rsidRPr="00176C2D">
              <w:rPr>
                <w:rFonts w:cs="Calibri"/>
                <w:sz w:val="20"/>
                <w:szCs w:val="20"/>
              </w:rPr>
              <w:t xml:space="preserve"> </w:t>
            </w:r>
            <w:r w:rsidRPr="00176C2D">
              <w:rPr>
                <w:rFonts w:ascii="Sylfaen" w:hAnsi="Sylfaen" w:cs="Sylfaen"/>
                <w:sz w:val="20"/>
                <w:szCs w:val="20"/>
              </w:rPr>
              <w:t>მნიშვნელოვანი</w:t>
            </w:r>
            <w:r w:rsidRPr="00176C2D">
              <w:rPr>
                <w:rFonts w:cs="Calibri"/>
                <w:sz w:val="20"/>
                <w:szCs w:val="20"/>
              </w:rPr>
              <w:t xml:space="preserve"> </w:t>
            </w:r>
            <w:r w:rsidRPr="00176C2D">
              <w:rPr>
                <w:rFonts w:ascii="Sylfaen" w:hAnsi="Sylfaen" w:cs="Sylfaen"/>
                <w:sz w:val="20"/>
                <w:szCs w:val="20"/>
              </w:rPr>
              <w:t>შრომის</w:t>
            </w:r>
            <w:r w:rsidRPr="00176C2D">
              <w:rPr>
                <w:rFonts w:cs="Calibri"/>
                <w:sz w:val="20"/>
                <w:szCs w:val="20"/>
              </w:rPr>
              <w:t xml:space="preserve"> </w:t>
            </w:r>
            <w:r w:rsidRPr="00176C2D">
              <w:rPr>
                <w:rFonts w:ascii="Sylfaen" w:hAnsi="Sylfaen" w:cs="Sylfaen"/>
                <w:sz w:val="20"/>
                <w:szCs w:val="20"/>
              </w:rPr>
              <w:t>უნარის</w:t>
            </w:r>
            <w:r w:rsidRPr="00176C2D">
              <w:rPr>
                <w:rFonts w:cs="Calibri"/>
                <w:sz w:val="20"/>
                <w:szCs w:val="20"/>
              </w:rPr>
              <w:t xml:space="preserve"> </w:t>
            </w:r>
            <w:r w:rsidRPr="00176C2D">
              <w:rPr>
                <w:rFonts w:ascii="Sylfaen" w:hAnsi="Sylfaen" w:cs="Sylfaen"/>
                <w:sz w:val="20"/>
                <w:szCs w:val="20"/>
              </w:rPr>
              <w:t>დარღვევა</w:t>
            </w:r>
            <w:r w:rsidRPr="00176C2D">
              <w:rPr>
                <w:rFonts w:cs="Calibri"/>
                <w:sz w:val="20"/>
                <w:szCs w:val="20"/>
              </w:rPr>
              <w:t xml:space="preserve"> </w:t>
            </w:r>
            <w:r w:rsidRPr="00176C2D">
              <w:rPr>
                <w:rFonts w:ascii="Sylfaen" w:hAnsi="Sylfaen" w:cs="Sylfaen"/>
                <w:sz w:val="20"/>
                <w:szCs w:val="20"/>
              </w:rPr>
              <w:t>ანდა</w:t>
            </w:r>
            <w:r w:rsidRPr="00176C2D">
              <w:rPr>
                <w:rFonts w:cs="Calibri"/>
                <w:sz w:val="20"/>
                <w:szCs w:val="20"/>
              </w:rPr>
              <w:t xml:space="preserve"> </w:t>
            </w:r>
            <w:r w:rsidRPr="00176C2D">
              <w:rPr>
                <w:rFonts w:ascii="Sylfaen" w:hAnsi="Sylfaen" w:cs="Sylfaen"/>
                <w:sz w:val="20"/>
                <w:szCs w:val="20"/>
              </w:rPr>
              <w:t>შრომისუუნარობა</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20"/>
        </w:trPr>
        <w:tc>
          <w:tcPr>
            <w:tcW w:w="534" w:type="pct"/>
            <w:vMerge/>
            <w:shd w:val="clear" w:color="auto" w:fill="FBD4B4"/>
            <w:vAlign w:val="center"/>
          </w:tcPr>
          <w:p w:rsidR="00204476" w:rsidRPr="00176C2D" w:rsidRDefault="00204476" w:rsidP="00176C2D">
            <w:pPr>
              <w:spacing w:after="0"/>
              <w:rPr>
                <w:rFonts w:cs="Calibri"/>
                <w:sz w:val="20"/>
                <w:szCs w:val="20"/>
              </w:rPr>
            </w:pPr>
          </w:p>
        </w:tc>
        <w:tc>
          <w:tcPr>
            <w:tcW w:w="1514" w:type="pct"/>
            <w:gridSpan w:val="2"/>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თანდაყოლილი</w:t>
            </w:r>
            <w:r w:rsidRPr="00176C2D">
              <w:rPr>
                <w:rFonts w:cs="Calibri"/>
                <w:sz w:val="20"/>
                <w:szCs w:val="20"/>
              </w:rPr>
              <w:t xml:space="preserve"> </w:t>
            </w:r>
            <w:r w:rsidRPr="00176C2D">
              <w:rPr>
                <w:rFonts w:ascii="Sylfaen" w:hAnsi="Sylfaen" w:cs="Sylfaen"/>
                <w:sz w:val="20"/>
                <w:szCs w:val="20"/>
              </w:rPr>
              <w:t>ანომალია</w:t>
            </w:r>
            <w:r w:rsidRPr="00176C2D">
              <w:rPr>
                <w:rFonts w:cs="Calibri"/>
                <w:sz w:val="20"/>
                <w:szCs w:val="20"/>
                <w:lang w:val="ka-GE"/>
              </w:rPr>
              <w:t>,</w:t>
            </w:r>
            <w:r w:rsidRPr="00176C2D">
              <w:rPr>
                <w:rFonts w:cs="Calibri"/>
                <w:sz w:val="20"/>
                <w:szCs w:val="20"/>
              </w:rPr>
              <w:t xml:space="preserve">  </w:t>
            </w:r>
            <w:r w:rsidRPr="00176C2D">
              <w:rPr>
                <w:rFonts w:ascii="Sylfaen" w:hAnsi="Sylfaen" w:cs="Sylfaen"/>
                <w:sz w:val="20"/>
                <w:szCs w:val="20"/>
              </w:rPr>
              <w:t>დეფექტი</w:t>
            </w:r>
            <w:r w:rsidRPr="00176C2D">
              <w:rPr>
                <w:sz w:val="20"/>
                <w:szCs w:val="20"/>
                <w:lang w:val="ka-GE"/>
              </w:rPr>
              <w:t xml:space="preserve"> </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20"/>
        </w:trPr>
        <w:tc>
          <w:tcPr>
            <w:tcW w:w="534" w:type="pct"/>
            <w:vMerge/>
            <w:shd w:val="clear" w:color="auto" w:fill="FBD4B4"/>
            <w:vAlign w:val="center"/>
          </w:tcPr>
          <w:p w:rsidR="00204476" w:rsidRPr="00176C2D" w:rsidRDefault="00204476" w:rsidP="00176C2D">
            <w:pPr>
              <w:spacing w:after="0"/>
              <w:rPr>
                <w:rFonts w:cs="Calibri"/>
                <w:sz w:val="20"/>
                <w:szCs w:val="20"/>
              </w:rPr>
            </w:pPr>
          </w:p>
        </w:tc>
        <w:tc>
          <w:tcPr>
            <w:tcW w:w="1514" w:type="pct"/>
            <w:gridSpan w:val="2"/>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lang w:val="ka-GE"/>
              </w:rPr>
              <w:t>სხვა</w:t>
            </w:r>
            <w:r w:rsidRPr="00176C2D">
              <w:rPr>
                <w:rFonts w:cs="Calibri"/>
                <w:sz w:val="20"/>
                <w:szCs w:val="20"/>
              </w:rPr>
              <w:t xml:space="preserve"> </w:t>
            </w:r>
            <w:r w:rsidRPr="00176C2D">
              <w:rPr>
                <w:rFonts w:ascii="Sylfaen" w:hAnsi="Sylfaen" w:cs="Sylfaen"/>
                <w:sz w:val="20"/>
                <w:szCs w:val="20"/>
                <w:lang w:val="ka-GE"/>
              </w:rPr>
              <w:t>მნიშვნელოვანი</w:t>
            </w:r>
            <w:r w:rsidRPr="00176C2D">
              <w:rPr>
                <w:rFonts w:cs="Calibri"/>
                <w:sz w:val="20"/>
                <w:szCs w:val="20"/>
                <w:lang w:val="ka-GE"/>
              </w:rPr>
              <w:t xml:space="preserve"> </w:t>
            </w:r>
            <w:r w:rsidRPr="00176C2D">
              <w:rPr>
                <w:rFonts w:ascii="Sylfaen" w:hAnsi="Sylfaen" w:cs="Sylfaen"/>
                <w:sz w:val="20"/>
                <w:szCs w:val="20"/>
              </w:rPr>
              <w:t>სამედიცინო</w:t>
            </w:r>
            <w:r w:rsidRPr="00176C2D">
              <w:rPr>
                <w:sz w:val="20"/>
                <w:szCs w:val="20"/>
                <w:lang w:val="ka-GE"/>
              </w:rPr>
              <w:t xml:space="preserve"> </w:t>
            </w:r>
            <w:r w:rsidRPr="00176C2D">
              <w:rPr>
                <w:rFonts w:ascii="Sylfaen" w:hAnsi="Sylfaen" w:cs="Sylfaen"/>
                <w:sz w:val="20"/>
                <w:szCs w:val="20"/>
                <w:lang w:val="ka-GE"/>
              </w:rPr>
              <w:t>გამოვლინება</w:t>
            </w:r>
            <w:r w:rsidRPr="00176C2D">
              <w:rPr>
                <w:rFonts w:cs="Calibri"/>
                <w:sz w:val="20"/>
                <w:szCs w:val="20"/>
                <w:lang w:val="ka-GE"/>
              </w:rPr>
              <w:t xml:space="preserve"> </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2048" w:type="pct"/>
            <w:gridSpan w:val="3"/>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არას</w:t>
            </w:r>
            <w:r w:rsidRPr="00176C2D">
              <w:rPr>
                <w:rFonts w:ascii="Sylfaen" w:hAnsi="Sylfaen" w:cs="Sylfaen"/>
                <w:sz w:val="20"/>
                <w:szCs w:val="20"/>
                <w:lang w:val="ka-GE"/>
              </w:rPr>
              <w:t>ერიოზული</w:t>
            </w:r>
            <w:r w:rsidRPr="00176C2D">
              <w:rPr>
                <w:rFonts w:cs="Calibri"/>
                <w:sz w:val="20"/>
                <w:szCs w:val="20"/>
                <w:lang w:val="ka-GE"/>
              </w:rPr>
              <w:t xml:space="preserve"> </w:t>
            </w:r>
            <w:r w:rsidRPr="00176C2D">
              <w:rPr>
                <w:rFonts w:ascii="Sylfaen" w:hAnsi="Sylfaen" w:cs="Sylfaen"/>
                <w:sz w:val="20"/>
                <w:szCs w:val="20"/>
                <w:lang w:val="ka-GE"/>
              </w:rPr>
              <w:t>მოსახსენებელი</w:t>
            </w:r>
            <w:r w:rsidRPr="00176C2D">
              <w:rPr>
                <w:rFonts w:cs="Calibri"/>
                <w:sz w:val="20"/>
                <w:szCs w:val="20"/>
                <w:lang w:val="ka-GE"/>
              </w:rPr>
              <w:t xml:space="preserve"> </w:t>
            </w:r>
            <w:r w:rsidRPr="00176C2D">
              <w:rPr>
                <w:rFonts w:ascii="Sylfaen" w:hAnsi="Sylfaen" w:cs="Sylfaen"/>
                <w:sz w:val="20"/>
                <w:szCs w:val="20"/>
              </w:rPr>
              <w:t>ინფორმაცი</w:t>
            </w:r>
            <w:r w:rsidRPr="00176C2D">
              <w:rPr>
                <w:rFonts w:ascii="Sylfaen" w:hAnsi="Sylfaen" w:cs="Sylfaen"/>
                <w:sz w:val="20"/>
                <w:szCs w:val="20"/>
                <w:lang w:val="ka-GE"/>
              </w:rPr>
              <w:t>ა</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77"/>
        </w:trPr>
        <w:tc>
          <w:tcPr>
            <w:tcW w:w="2048" w:type="pct"/>
            <w:gridSpan w:val="3"/>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სიმძიმ</w:t>
            </w:r>
            <w:r w:rsidRPr="00176C2D">
              <w:rPr>
                <w:rFonts w:ascii="Sylfaen" w:hAnsi="Sylfaen" w:cs="Sylfaen"/>
                <w:sz w:val="20"/>
                <w:szCs w:val="20"/>
                <w:lang w:val="ka-GE"/>
              </w:rPr>
              <w:t>ე</w:t>
            </w:r>
          </w:p>
        </w:tc>
        <w:tc>
          <w:tcPr>
            <w:tcW w:w="102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ხარისხი</w:t>
            </w:r>
            <w:r w:rsidRPr="00176C2D">
              <w:rPr>
                <w:rFonts w:cs="Calibri"/>
                <w:sz w:val="20"/>
                <w:szCs w:val="20"/>
              </w:rPr>
              <w:t xml:space="preserve"> 1 </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2</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3</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4</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980"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ხარისხი</w:t>
            </w:r>
            <w:r w:rsidRPr="00176C2D">
              <w:rPr>
                <w:rFonts w:cs="Calibri"/>
                <w:sz w:val="20"/>
                <w:szCs w:val="20"/>
              </w:rPr>
              <w:t xml:space="preserve"> 1 </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2</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3</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4</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948"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ხარისხი</w:t>
            </w:r>
            <w:r w:rsidRPr="00176C2D">
              <w:rPr>
                <w:rFonts w:cs="Calibri"/>
                <w:sz w:val="20"/>
                <w:szCs w:val="20"/>
              </w:rPr>
              <w:t xml:space="preserve"> 1 </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2</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3</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4</w:t>
            </w:r>
            <w:r w:rsidR="00E93BE6" w:rsidRPr="00176C2D">
              <w:rPr>
                <w:rFonts w:cs="Calibri"/>
                <w:sz w:val="20"/>
                <w:szCs w:val="20"/>
              </w:rPr>
              <w:fldChar w:fldCharType="begin">
                <w:ffData>
                  <w:name w:val="Check2"/>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r>
      <w:tr w:rsidR="00204476" w:rsidRPr="00176C2D" w:rsidTr="00176C2D">
        <w:trPr>
          <w:trHeight w:val="64"/>
        </w:trPr>
        <w:tc>
          <w:tcPr>
            <w:tcW w:w="555" w:type="pct"/>
            <w:gridSpan w:val="2"/>
            <w:vMerge w:val="restart"/>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lang w:val="ka-GE"/>
              </w:rPr>
              <w:t>მოვლენის</w:t>
            </w:r>
            <w:r w:rsidRPr="00176C2D">
              <w:rPr>
                <w:rFonts w:cs="Calibri"/>
                <w:sz w:val="20"/>
                <w:szCs w:val="20"/>
                <w:lang w:val="ka-GE"/>
              </w:rPr>
              <w:t xml:space="preserve"> </w:t>
            </w:r>
            <w:r w:rsidRPr="00176C2D">
              <w:rPr>
                <w:rFonts w:ascii="Sylfaen" w:hAnsi="Sylfaen" w:cs="Sylfaen"/>
                <w:sz w:val="20"/>
                <w:szCs w:val="20"/>
                <w:lang w:val="ka-GE"/>
              </w:rPr>
              <w:t>გამოსავალი</w:t>
            </w:r>
            <w:r w:rsidRPr="00176C2D">
              <w:rPr>
                <w:sz w:val="20"/>
                <w:szCs w:val="20"/>
              </w:rPr>
              <w:t xml:space="preserve"> </w:t>
            </w:r>
          </w:p>
        </w:tc>
        <w:tc>
          <w:tcPr>
            <w:tcW w:w="1493" w:type="pct"/>
            <w:shd w:val="clear" w:color="auto" w:fill="FDE9D9"/>
            <w:vAlign w:val="center"/>
          </w:tcPr>
          <w:p w:rsidR="00204476" w:rsidRPr="00176C2D" w:rsidRDefault="00204476" w:rsidP="00176C2D">
            <w:pPr>
              <w:spacing w:after="0"/>
              <w:rPr>
                <w:sz w:val="20"/>
                <w:szCs w:val="20"/>
                <w:lang w:val="ka-GE" w:eastAsia="fr-FR"/>
              </w:rPr>
            </w:pPr>
            <w:r w:rsidRPr="00176C2D">
              <w:rPr>
                <w:rFonts w:ascii="Sylfaen" w:hAnsi="Sylfaen" w:cs="Sylfaen"/>
                <w:b/>
                <w:bCs/>
                <w:sz w:val="20"/>
                <w:szCs w:val="20"/>
                <w:lang w:val="ka-GE" w:eastAsia="fr-FR"/>
              </w:rPr>
              <w:t>ლეტალური</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გამოსავალი</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578"/>
        </w:trPr>
        <w:tc>
          <w:tcPr>
            <w:tcW w:w="555" w:type="pct"/>
            <w:gridSpan w:val="2"/>
            <w:vMerge/>
            <w:shd w:val="clear" w:color="auto" w:fill="FBD4B4"/>
            <w:vAlign w:val="center"/>
          </w:tcPr>
          <w:p w:rsidR="00204476" w:rsidRPr="00176C2D" w:rsidRDefault="00204476" w:rsidP="00176C2D">
            <w:pPr>
              <w:spacing w:after="0"/>
              <w:rPr>
                <w:rFonts w:cs="Calibri"/>
                <w:sz w:val="20"/>
                <w:szCs w:val="20"/>
              </w:rPr>
            </w:pPr>
          </w:p>
        </w:tc>
        <w:tc>
          <w:tcPr>
            <w:tcW w:w="1493" w:type="pct"/>
            <w:shd w:val="clear" w:color="auto" w:fill="FDE9D9"/>
            <w:vAlign w:val="center"/>
          </w:tcPr>
          <w:p w:rsidR="00204476" w:rsidRPr="00176C2D" w:rsidRDefault="00204476" w:rsidP="00176C2D">
            <w:pPr>
              <w:spacing w:after="0"/>
              <w:rPr>
                <w:sz w:val="20"/>
                <w:szCs w:val="20"/>
                <w:lang w:val="ka-GE" w:eastAsia="fr-FR"/>
              </w:rPr>
            </w:pPr>
            <w:r w:rsidRPr="00176C2D">
              <w:rPr>
                <w:rFonts w:ascii="Sylfaen" w:hAnsi="Sylfaen" w:cs="Sylfaen"/>
                <w:b/>
                <w:bCs/>
                <w:sz w:val="20"/>
                <w:szCs w:val="20"/>
                <w:lang w:val="ka-GE" w:eastAsia="fr-FR"/>
              </w:rPr>
              <w:t>არ</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ალაგდა</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უკუგანვითარება</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არ</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განიცადა</w:t>
            </w:r>
            <w:r w:rsidRPr="00176C2D">
              <w:rPr>
                <w:rFonts w:cs="Calibri"/>
                <w:b/>
                <w:bCs/>
                <w:sz w:val="20"/>
                <w:szCs w:val="20"/>
                <w:lang w:val="ka-GE" w:eastAsia="fr-FR"/>
              </w:rPr>
              <w:t>)</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55" w:type="pct"/>
            <w:gridSpan w:val="2"/>
            <w:vMerge/>
            <w:shd w:val="clear" w:color="auto" w:fill="FBD4B4"/>
            <w:vAlign w:val="center"/>
          </w:tcPr>
          <w:p w:rsidR="00204476" w:rsidRPr="00176C2D" w:rsidRDefault="00204476" w:rsidP="00176C2D">
            <w:pPr>
              <w:spacing w:after="0"/>
              <w:rPr>
                <w:rFonts w:cs="Calibri"/>
                <w:sz w:val="20"/>
                <w:szCs w:val="20"/>
              </w:rPr>
            </w:pPr>
          </w:p>
        </w:tc>
        <w:tc>
          <w:tcPr>
            <w:tcW w:w="1493" w:type="pct"/>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b/>
                <w:bCs/>
                <w:sz w:val="20"/>
                <w:szCs w:val="20"/>
                <w:lang w:val="ka-GE" w:eastAsia="fr-FR"/>
              </w:rPr>
              <w:t>ალაგდა</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უკუგანვითარდ</w:t>
            </w:r>
            <w:r w:rsidRPr="00176C2D">
              <w:rPr>
                <w:rFonts w:ascii="Sylfaen" w:hAnsi="Sylfaen" w:cs="Sylfaen"/>
                <w:b/>
                <w:bCs/>
                <w:sz w:val="20"/>
                <w:szCs w:val="20"/>
                <w:lang w:val="ka-GE"/>
              </w:rPr>
              <w:t>ა</w:t>
            </w:r>
            <w:r w:rsidRPr="00176C2D">
              <w:rPr>
                <w:rFonts w:cs="Calibri"/>
                <w:b/>
                <w:bCs/>
                <w:sz w:val="20"/>
                <w:szCs w:val="20"/>
                <w:lang w:val="ka-GE"/>
              </w:rPr>
              <w:t xml:space="preserve">) </w:t>
            </w:r>
            <w:r w:rsidRPr="00176C2D">
              <w:rPr>
                <w:rFonts w:ascii="Sylfaen" w:hAnsi="Sylfaen" w:cs="Sylfaen"/>
                <w:b/>
                <w:bCs/>
                <w:sz w:val="20"/>
                <w:szCs w:val="20"/>
                <w:lang w:val="ka-GE" w:eastAsia="fr-FR"/>
              </w:rPr>
              <w:t>ნარჩენი</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მოვლენების</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გარეშე</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55" w:type="pct"/>
            <w:gridSpan w:val="2"/>
            <w:vMerge/>
            <w:shd w:val="clear" w:color="auto" w:fill="FBD4B4"/>
            <w:vAlign w:val="center"/>
          </w:tcPr>
          <w:p w:rsidR="00204476" w:rsidRPr="00176C2D" w:rsidRDefault="00204476" w:rsidP="00176C2D">
            <w:pPr>
              <w:spacing w:after="0"/>
              <w:rPr>
                <w:rFonts w:cs="Calibri"/>
                <w:i/>
                <w:sz w:val="20"/>
                <w:szCs w:val="20"/>
              </w:rPr>
            </w:pPr>
          </w:p>
        </w:tc>
        <w:tc>
          <w:tcPr>
            <w:tcW w:w="1493" w:type="pct"/>
            <w:shd w:val="clear" w:color="auto" w:fill="FDE9D9"/>
            <w:vAlign w:val="center"/>
          </w:tcPr>
          <w:p w:rsidR="00204476" w:rsidRPr="00176C2D" w:rsidRDefault="00204476" w:rsidP="00176C2D">
            <w:pPr>
              <w:spacing w:after="0"/>
              <w:rPr>
                <w:rFonts w:cs="Calibri"/>
                <w:i/>
                <w:sz w:val="20"/>
                <w:szCs w:val="20"/>
                <w:lang w:val="ka-GE"/>
              </w:rPr>
            </w:pPr>
            <w:r w:rsidRPr="00176C2D">
              <w:rPr>
                <w:rFonts w:ascii="Sylfaen" w:hAnsi="Sylfaen" w:cs="Sylfaen"/>
                <w:b/>
                <w:bCs/>
                <w:sz w:val="20"/>
                <w:szCs w:val="20"/>
                <w:lang w:val="ka-GE" w:eastAsia="fr-FR"/>
              </w:rPr>
              <w:t>ალაგდა</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უკუგანვითარდ</w:t>
            </w:r>
            <w:r w:rsidRPr="00176C2D">
              <w:rPr>
                <w:rFonts w:ascii="Sylfaen" w:hAnsi="Sylfaen" w:cs="Sylfaen"/>
                <w:b/>
                <w:bCs/>
                <w:sz w:val="20"/>
                <w:szCs w:val="20"/>
                <w:lang w:val="ka-GE"/>
              </w:rPr>
              <w:t>ა</w:t>
            </w:r>
            <w:r w:rsidRPr="00176C2D">
              <w:rPr>
                <w:rFonts w:cs="Calibri"/>
                <w:b/>
                <w:bCs/>
                <w:sz w:val="20"/>
                <w:szCs w:val="20"/>
                <w:lang w:val="ka-GE"/>
              </w:rPr>
              <w:t xml:space="preserve">) </w:t>
            </w:r>
            <w:r w:rsidRPr="00176C2D">
              <w:rPr>
                <w:rFonts w:ascii="Sylfaen" w:hAnsi="Sylfaen" w:cs="Sylfaen"/>
                <w:b/>
                <w:bCs/>
                <w:sz w:val="20"/>
                <w:szCs w:val="20"/>
                <w:lang w:val="ka-GE" w:eastAsia="fr-FR"/>
              </w:rPr>
              <w:t>ნარჩენი</w:t>
            </w:r>
            <w:r w:rsidRPr="00176C2D">
              <w:rPr>
                <w:rFonts w:cs="Calibri"/>
                <w:b/>
                <w:bCs/>
                <w:sz w:val="20"/>
                <w:szCs w:val="20"/>
                <w:lang w:val="ka-GE" w:eastAsia="fr-FR"/>
              </w:rPr>
              <w:t xml:space="preserve"> </w:t>
            </w:r>
            <w:r w:rsidRPr="00176C2D">
              <w:rPr>
                <w:rFonts w:ascii="Sylfaen" w:hAnsi="Sylfaen" w:cs="Sylfaen"/>
                <w:b/>
                <w:bCs/>
                <w:sz w:val="20"/>
                <w:szCs w:val="20"/>
                <w:lang w:val="ka-GE" w:eastAsia="fr-FR"/>
              </w:rPr>
              <w:t>მოვლენებით</w:t>
            </w:r>
          </w:p>
        </w:tc>
        <w:tc>
          <w:tcPr>
            <w:tcW w:w="1024" w:type="pct"/>
            <w:vAlign w:val="bottom"/>
          </w:tcPr>
          <w:p w:rsidR="00204476" w:rsidRPr="00176C2D" w:rsidRDefault="00E93BE6" w:rsidP="00176C2D">
            <w:pPr>
              <w:spacing w:after="0"/>
              <w:rPr>
                <w:rFonts w:cs="Calibri"/>
                <w:i/>
                <w:sz w:val="20"/>
                <w:szCs w:val="20"/>
                <w:lang w:val="en-GB"/>
              </w:rPr>
            </w:pPr>
            <w:r w:rsidRPr="00176C2D">
              <w:rPr>
                <w:rFonts w:cs="Calibri"/>
                <w:sz w:val="20"/>
                <w:szCs w:val="20"/>
                <w:lang w:val="en-GB"/>
              </w:rPr>
              <w:fldChar w:fldCharType="begin">
                <w:ffData>
                  <w:name w:val="CaseACocher7"/>
                  <w:enabled/>
                  <w:calcOnExit w:val="0"/>
                  <w:checkBox>
                    <w:sizeAuto/>
                    <w:default w:val="0"/>
                  </w:checkBox>
                </w:ffData>
              </w:fldChar>
            </w:r>
            <w:r w:rsidR="00204476" w:rsidRPr="00176C2D">
              <w:rPr>
                <w:rFonts w:cs="Calibri"/>
                <w:sz w:val="20"/>
                <w:szCs w:val="20"/>
                <w:lang w:val="en-GB"/>
              </w:rPr>
              <w:instrText xml:space="preserve"> FORMCHECKBOX </w:instrText>
            </w:r>
            <w:r w:rsidR="004D5620">
              <w:rPr>
                <w:rFonts w:cs="Calibri"/>
                <w:sz w:val="20"/>
                <w:szCs w:val="20"/>
                <w:lang w:val="en-GB"/>
              </w:rPr>
            </w:r>
            <w:r w:rsidR="004D5620">
              <w:rPr>
                <w:rFonts w:cs="Calibri"/>
                <w:sz w:val="20"/>
                <w:szCs w:val="20"/>
                <w:lang w:val="en-GB"/>
              </w:rPr>
              <w:fldChar w:fldCharType="separate"/>
            </w:r>
            <w:r w:rsidRPr="00176C2D">
              <w:rPr>
                <w:rFonts w:cs="Calibri"/>
                <w:sz w:val="20"/>
                <w:szCs w:val="20"/>
                <w:lang w:val="en-GB"/>
              </w:rPr>
              <w:fldChar w:fldCharType="end"/>
            </w:r>
          </w:p>
        </w:tc>
        <w:tc>
          <w:tcPr>
            <w:tcW w:w="980" w:type="pct"/>
            <w:vAlign w:val="bottom"/>
          </w:tcPr>
          <w:p w:rsidR="00204476" w:rsidRPr="00176C2D" w:rsidRDefault="00E93BE6" w:rsidP="00176C2D">
            <w:pPr>
              <w:spacing w:after="0"/>
              <w:rPr>
                <w:rFonts w:cs="Calibri"/>
                <w:i/>
                <w:sz w:val="20"/>
                <w:szCs w:val="20"/>
                <w:lang w:val="en-GB"/>
              </w:rPr>
            </w:pPr>
            <w:r w:rsidRPr="00176C2D">
              <w:rPr>
                <w:rFonts w:cs="Calibri"/>
                <w:sz w:val="20"/>
                <w:szCs w:val="20"/>
                <w:lang w:val="en-GB"/>
              </w:rPr>
              <w:fldChar w:fldCharType="begin">
                <w:ffData>
                  <w:name w:val="CaseACocher7"/>
                  <w:enabled/>
                  <w:calcOnExit w:val="0"/>
                  <w:checkBox>
                    <w:sizeAuto/>
                    <w:default w:val="0"/>
                  </w:checkBox>
                </w:ffData>
              </w:fldChar>
            </w:r>
            <w:r w:rsidR="00204476" w:rsidRPr="00176C2D">
              <w:rPr>
                <w:rFonts w:cs="Calibri"/>
                <w:sz w:val="20"/>
                <w:szCs w:val="20"/>
                <w:lang w:val="en-GB"/>
              </w:rPr>
              <w:instrText xml:space="preserve"> FORMCHECKBOX </w:instrText>
            </w:r>
            <w:r w:rsidR="004D5620">
              <w:rPr>
                <w:rFonts w:cs="Calibri"/>
                <w:sz w:val="20"/>
                <w:szCs w:val="20"/>
                <w:lang w:val="en-GB"/>
              </w:rPr>
            </w:r>
            <w:r w:rsidR="004D5620">
              <w:rPr>
                <w:rFonts w:cs="Calibri"/>
                <w:sz w:val="20"/>
                <w:szCs w:val="20"/>
                <w:lang w:val="en-GB"/>
              </w:rPr>
              <w:fldChar w:fldCharType="separate"/>
            </w:r>
            <w:r w:rsidRPr="00176C2D">
              <w:rPr>
                <w:rFonts w:cs="Calibri"/>
                <w:sz w:val="20"/>
                <w:szCs w:val="20"/>
                <w:lang w:val="en-GB"/>
              </w:rPr>
              <w:fldChar w:fldCharType="end"/>
            </w:r>
          </w:p>
        </w:tc>
        <w:tc>
          <w:tcPr>
            <w:tcW w:w="948" w:type="pct"/>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55" w:type="pct"/>
            <w:gridSpan w:val="2"/>
            <w:vMerge/>
            <w:shd w:val="clear" w:color="auto" w:fill="FBD4B4"/>
            <w:vAlign w:val="center"/>
          </w:tcPr>
          <w:p w:rsidR="00204476" w:rsidRPr="00176C2D" w:rsidRDefault="00204476" w:rsidP="00176C2D">
            <w:pPr>
              <w:spacing w:after="0"/>
              <w:rPr>
                <w:rFonts w:cs="Calibri"/>
                <w:sz w:val="20"/>
                <w:szCs w:val="20"/>
              </w:rPr>
            </w:pPr>
          </w:p>
        </w:tc>
        <w:tc>
          <w:tcPr>
            <w:tcW w:w="1493" w:type="pct"/>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lang w:val="ka-GE"/>
              </w:rPr>
              <w:t>ალაგების</w:t>
            </w:r>
            <w:r w:rsidRPr="00176C2D">
              <w:rPr>
                <w:rFonts w:cs="Calibri"/>
                <w:sz w:val="20"/>
                <w:szCs w:val="20"/>
                <w:lang w:val="ka-GE"/>
              </w:rPr>
              <w:t xml:space="preserve"> (</w:t>
            </w:r>
            <w:r w:rsidRPr="00176C2D">
              <w:rPr>
                <w:rFonts w:ascii="Sylfaen" w:hAnsi="Sylfaen" w:cs="Sylfaen"/>
                <w:sz w:val="20"/>
                <w:szCs w:val="20"/>
                <w:lang w:val="ka-GE"/>
              </w:rPr>
              <w:t>უკუგანვითარების</w:t>
            </w:r>
            <w:r w:rsidRPr="00176C2D">
              <w:rPr>
                <w:rFonts w:cs="Calibri"/>
                <w:sz w:val="20"/>
                <w:szCs w:val="20"/>
                <w:lang w:val="ka-GE"/>
              </w:rPr>
              <w:t xml:space="preserve">) </w:t>
            </w:r>
            <w:r w:rsidRPr="00176C2D">
              <w:rPr>
                <w:rFonts w:ascii="Sylfaen" w:hAnsi="Sylfaen" w:cs="Sylfaen"/>
                <w:sz w:val="20"/>
                <w:szCs w:val="20"/>
                <w:lang w:val="ka-GE"/>
              </w:rPr>
              <w:t>პროცესში</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64"/>
        </w:trPr>
        <w:tc>
          <w:tcPr>
            <w:tcW w:w="555" w:type="pct"/>
            <w:gridSpan w:val="2"/>
            <w:vMerge/>
            <w:shd w:val="clear" w:color="auto" w:fill="FBD4B4"/>
            <w:vAlign w:val="center"/>
          </w:tcPr>
          <w:p w:rsidR="00204476" w:rsidRPr="00176C2D" w:rsidRDefault="00204476" w:rsidP="00176C2D">
            <w:pPr>
              <w:spacing w:after="0"/>
              <w:rPr>
                <w:rFonts w:cs="Calibri"/>
                <w:sz w:val="20"/>
                <w:szCs w:val="20"/>
              </w:rPr>
            </w:pPr>
          </w:p>
        </w:tc>
        <w:tc>
          <w:tcPr>
            <w:tcW w:w="1493" w:type="pct"/>
            <w:shd w:val="clear" w:color="auto" w:fill="FDE9D9"/>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lang w:val="ka-GE"/>
              </w:rPr>
              <w:t>გამოსავალი</w:t>
            </w:r>
            <w:r w:rsidRPr="00176C2D">
              <w:rPr>
                <w:rFonts w:cs="Calibri"/>
                <w:sz w:val="20"/>
                <w:szCs w:val="20"/>
                <w:lang w:val="ka-GE"/>
              </w:rPr>
              <w:t xml:space="preserve"> </w:t>
            </w:r>
            <w:r w:rsidRPr="00176C2D">
              <w:rPr>
                <w:rFonts w:ascii="Sylfaen" w:hAnsi="Sylfaen" w:cs="Sylfaen"/>
                <w:sz w:val="20"/>
                <w:szCs w:val="20"/>
              </w:rPr>
              <w:t>უცნობია</w:t>
            </w:r>
          </w:p>
        </w:tc>
        <w:tc>
          <w:tcPr>
            <w:tcW w:w="102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80"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948"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bl>
    <w:p w:rsidR="00204476" w:rsidRPr="00176C2D" w:rsidRDefault="00204476"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884"/>
        <w:gridCol w:w="1887"/>
        <w:gridCol w:w="1887"/>
        <w:gridCol w:w="1887"/>
        <w:gridCol w:w="1887"/>
        <w:gridCol w:w="1887"/>
        <w:gridCol w:w="1877"/>
      </w:tblGrid>
      <w:tr w:rsidR="00204476" w:rsidRPr="00176C2D" w:rsidTr="00176C2D">
        <w:trPr>
          <w:trHeight w:val="273"/>
        </w:trPr>
        <w:tc>
          <w:tcPr>
            <w:tcW w:w="5000" w:type="pct"/>
            <w:gridSpan w:val="8"/>
            <w:tcBorders>
              <w:top w:val="single" w:sz="4" w:space="0" w:color="auto"/>
              <w:left w:val="single" w:sz="4" w:space="0" w:color="auto"/>
              <w:bottom w:val="nil"/>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საეჭვო</w:t>
            </w:r>
            <w:r w:rsidRPr="00176C2D">
              <w:rPr>
                <w:rFonts w:cs="Calibri"/>
                <w:b/>
                <w:sz w:val="20"/>
                <w:szCs w:val="20"/>
                <w:lang w:val="en-GB"/>
              </w:rPr>
              <w:t xml:space="preserve"> </w:t>
            </w:r>
            <w:r w:rsidRPr="00176C2D">
              <w:rPr>
                <w:rFonts w:ascii="Sylfaen" w:hAnsi="Sylfaen" w:cs="Sylfaen"/>
                <w:b/>
                <w:sz w:val="20"/>
                <w:szCs w:val="20"/>
                <w:lang w:val="en-GB"/>
              </w:rPr>
              <w:t>მედიკამენტ</w:t>
            </w:r>
            <w:r w:rsidRPr="00176C2D">
              <w:rPr>
                <w:b/>
                <w:sz w:val="20"/>
                <w:szCs w:val="20"/>
                <w:lang w:val="ka-GE"/>
              </w:rPr>
              <w:t>(</w:t>
            </w:r>
            <w:r w:rsidRPr="00176C2D">
              <w:rPr>
                <w:rFonts w:ascii="Sylfaen" w:hAnsi="Sylfaen" w:cs="Sylfaen"/>
                <w:b/>
                <w:sz w:val="20"/>
                <w:szCs w:val="20"/>
                <w:lang w:val="en-GB"/>
              </w:rPr>
              <w:t>ებ</w:t>
            </w:r>
            <w:r w:rsidRPr="00176C2D">
              <w:rPr>
                <w:b/>
                <w:sz w:val="20"/>
                <w:szCs w:val="20"/>
                <w:lang w:val="ka-GE"/>
              </w:rPr>
              <w:t>)</w:t>
            </w:r>
            <w:r w:rsidRPr="00176C2D">
              <w:rPr>
                <w:rFonts w:ascii="Sylfaen" w:hAnsi="Sylfaen" w:cs="Sylfaen"/>
                <w:b/>
                <w:sz w:val="20"/>
                <w:szCs w:val="20"/>
                <w:lang w:val="en-GB"/>
              </w:rPr>
              <w:t>ი</w:t>
            </w:r>
            <w:r w:rsidRPr="00176C2D">
              <w:rPr>
                <w:rFonts w:cs="Calibri"/>
                <w:b/>
                <w:sz w:val="20"/>
                <w:szCs w:val="20"/>
                <w:lang w:val="en-GB"/>
              </w:rPr>
              <w:t xml:space="preserve">  </w:t>
            </w:r>
            <w:r w:rsidRPr="00176C2D">
              <w:rPr>
                <w:rFonts w:ascii="Sylfaen" w:hAnsi="Sylfaen" w:cs="Sylfaen"/>
                <w:sz w:val="20"/>
                <w:szCs w:val="20"/>
                <w:lang w:val="en-GB"/>
              </w:rPr>
              <w:t>მათ</w:t>
            </w:r>
            <w:r w:rsidRPr="00176C2D">
              <w:rPr>
                <w:rFonts w:cs="Calibri"/>
                <w:sz w:val="20"/>
                <w:szCs w:val="20"/>
                <w:lang w:val="en-GB"/>
              </w:rPr>
              <w:t xml:space="preserve"> </w:t>
            </w:r>
            <w:r w:rsidRPr="00176C2D">
              <w:rPr>
                <w:rFonts w:ascii="Sylfaen" w:hAnsi="Sylfaen" w:cs="Sylfaen"/>
                <w:sz w:val="20"/>
                <w:szCs w:val="20"/>
                <w:lang w:val="en-GB"/>
              </w:rPr>
              <w:t>შორის</w:t>
            </w:r>
            <w:r w:rsidRPr="00176C2D">
              <w:rPr>
                <w:rFonts w:cs="Calibri"/>
                <w:sz w:val="20"/>
                <w:szCs w:val="20"/>
                <w:lang w:val="en-GB"/>
              </w:rPr>
              <w:t xml:space="preserve"> </w:t>
            </w:r>
            <w:r w:rsidRPr="00176C2D">
              <w:rPr>
                <w:rFonts w:ascii="Sylfaen" w:hAnsi="Sylfaen" w:cs="Sylfaen"/>
                <w:sz w:val="20"/>
                <w:szCs w:val="20"/>
                <w:lang w:val="en-GB"/>
              </w:rPr>
              <w:t>ყველა</w:t>
            </w:r>
            <w:r w:rsidRPr="00176C2D">
              <w:rPr>
                <w:rFonts w:cs="Calibri"/>
                <w:sz w:val="20"/>
                <w:szCs w:val="20"/>
                <w:lang w:val="en-GB"/>
              </w:rPr>
              <w:t xml:space="preserve"> </w:t>
            </w:r>
            <w:r w:rsidRPr="00176C2D">
              <w:rPr>
                <w:rFonts w:ascii="Sylfaen" w:hAnsi="Sylfaen" w:cs="Sylfaen"/>
                <w:sz w:val="20"/>
                <w:szCs w:val="20"/>
                <w:lang w:val="ka-GE"/>
              </w:rPr>
              <w:t>ანტი</w:t>
            </w:r>
            <w:r w:rsidRPr="00176C2D">
              <w:rPr>
                <w:rFonts w:ascii="Sylfaen" w:hAnsi="Sylfaen" w:cs="Sylfaen"/>
                <w:sz w:val="20"/>
                <w:szCs w:val="20"/>
                <w:lang w:val="en-GB"/>
              </w:rPr>
              <w:t>ტუბერკულოზ</w:t>
            </w:r>
            <w:r w:rsidRPr="00176C2D">
              <w:rPr>
                <w:rFonts w:ascii="Sylfaen" w:hAnsi="Sylfaen" w:cs="Sylfaen"/>
                <w:sz w:val="20"/>
                <w:szCs w:val="20"/>
                <w:lang w:val="ka-GE"/>
              </w:rPr>
              <w:t>ური</w:t>
            </w:r>
            <w:r w:rsidRPr="00176C2D">
              <w:rPr>
                <w:rFonts w:cs="Calibri"/>
                <w:sz w:val="20"/>
                <w:szCs w:val="20"/>
                <w:lang w:val="ka-GE"/>
              </w:rPr>
              <w:t xml:space="preserve"> </w:t>
            </w:r>
            <w:r w:rsidRPr="00176C2D">
              <w:rPr>
                <w:rFonts w:ascii="Sylfaen" w:hAnsi="Sylfaen" w:cs="Sylfaen"/>
                <w:sz w:val="20"/>
                <w:szCs w:val="20"/>
                <w:lang w:val="ka-GE"/>
              </w:rPr>
              <w:t>მედიკამენტი</w:t>
            </w:r>
            <w:r w:rsidRPr="00176C2D">
              <w:rPr>
                <w:rFonts w:cs="Calibri"/>
                <w:sz w:val="20"/>
                <w:szCs w:val="20"/>
                <w:lang w:val="ka-GE"/>
              </w:rPr>
              <w:t xml:space="preserve"> </w:t>
            </w:r>
            <w:r w:rsidRPr="00176C2D">
              <w:rPr>
                <w:rFonts w:ascii="Sylfaen" w:hAnsi="Sylfaen" w:cs="Sylfaen"/>
                <w:sz w:val="20"/>
                <w:szCs w:val="20"/>
                <w:lang w:val="ka-GE"/>
              </w:rPr>
              <w:t>და</w:t>
            </w:r>
            <w:r w:rsidRPr="00176C2D">
              <w:rPr>
                <w:rFonts w:cs="Calibri"/>
                <w:sz w:val="20"/>
                <w:szCs w:val="20"/>
                <w:lang w:val="en-GB"/>
              </w:rPr>
              <w:t xml:space="preserve"> </w:t>
            </w:r>
            <w:r w:rsidRPr="00176C2D">
              <w:rPr>
                <w:rFonts w:ascii="Sylfaen" w:hAnsi="Sylfaen" w:cs="Sylfaen"/>
                <w:sz w:val="20"/>
                <w:szCs w:val="20"/>
                <w:lang w:val="en-GB"/>
              </w:rPr>
              <w:t>ნებისმიერი</w:t>
            </w:r>
            <w:r w:rsidRPr="00176C2D">
              <w:rPr>
                <w:rFonts w:cs="Calibri"/>
                <w:sz w:val="20"/>
                <w:szCs w:val="20"/>
                <w:lang w:val="en-GB"/>
              </w:rPr>
              <w:t xml:space="preserve"> </w:t>
            </w:r>
            <w:r w:rsidRPr="00176C2D">
              <w:rPr>
                <w:rFonts w:ascii="Sylfaen" w:hAnsi="Sylfaen" w:cs="Sylfaen"/>
                <w:sz w:val="20"/>
                <w:szCs w:val="20"/>
                <w:lang w:val="en-GB"/>
              </w:rPr>
              <w:t>სხვა</w:t>
            </w:r>
            <w:r w:rsidRPr="00176C2D">
              <w:rPr>
                <w:rFonts w:cs="Calibri"/>
                <w:sz w:val="20"/>
                <w:szCs w:val="20"/>
                <w:lang w:val="en-GB"/>
              </w:rPr>
              <w:t xml:space="preserve"> </w:t>
            </w:r>
            <w:r w:rsidRPr="00176C2D">
              <w:rPr>
                <w:rFonts w:ascii="Sylfaen" w:hAnsi="Sylfaen" w:cs="Sylfaen"/>
                <w:sz w:val="20"/>
                <w:szCs w:val="20"/>
                <w:lang w:val="ka-GE"/>
              </w:rPr>
              <w:t>საეჭვო</w:t>
            </w:r>
            <w:r w:rsidRPr="00176C2D">
              <w:rPr>
                <w:rFonts w:cs="Calibri"/>
                <w:sz w:val="20"/>
                <w:szCs w:val="20"/>
                <w:lang w:val="ka-GE"/>
              </w:rPr>
              <w:t xml:space="preserve"> </w:t>
            </w:r>
            <w:r w:rsidRPr="00176C2D">
              <w:rPr>
                <w:rFonts w:ascii="Sylfaen" w:hAnsi="Sylfaen" w:cs="Sylfaen"/>
                <w:sz w:val="20"/>
                <w:szCs w:val="20"/>
                <w:lang w:val="en-GB"/>
              </w:rPr>
              <w:t>პრეპარატი</w:t>
            </w:r>
            <w:r w:rsidRPr="00176C2D">
              <w:rPr>
                <w:rFonts w:cs="Calibri"/>
                <w:sz w:val="20"/>
                <w:szCs w:val="20"/>
                <w:lang w:val="en-GB"/>
              </w:rPr>
              <w:t xml:space="preserve"> *</w:t>
            </w:r>
          </w:p>
        </w:tc>
      </w:tr>
      <w:tr w:rsidR="00204476" w:rsidRPr="00176C2D" w:rsidTr="00176C2D">
        <w:trPr>
          <w:trHeight w:val="179"/>
        </w:trPr>
        <w:tc>
          <w:tcPr>
            <w:tcW w:w="846" w:type="pct"/>
            <w:tcBorders>
              <w:top w:val="nil"/>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p>
        </w:tc>
        <w:tc>
          <w:tcPr>
            <w:tcW w:w="593"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1</w:t>
            </w:r>
          </w:p>
        </w:tc>
        <w:tc>
          <w:tcPr>
            <w:tcW w:w="594"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2</w:t>
            </w:r>
          </w:p>
        </w:tc>
        <w:tc>
          <w:tcPr>
            <w:tcW w:w="594"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3</w:t>
            </w:r>
          </w:p>
        </w:tc>
        <w:tc>
          <w:tcPr>
            <w:tcW w:w="594"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4</w:t>
            </w:r>
          </w:p>
        </w:tc>
        <w:tc>
          <w:tcPr>
            <w:tcW w:w="594"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5</w:t>
            </w:r>
          </w:p>
        </w:tc>
        <w:tc>
          <w:tcPr>
            <w:tcW w:w="594"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6</w:t>
            </w:r>
          </w:p>
        </w:tc>
        <w:tc>
          <w:tcPr>
            <w:tcW w:w="591" w:type="pct"/>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b/>
                <w:sz w:val="20"/>
                <w:szCs w:val="20"/>
                <w:lang w:val="en-GB"/>
              </w:rPr>
            </w:pPr>
            <w:r w:rsidRPr="00176C2D">
              <w:rPr>
                <w:rFonts w:ascii="Sylfaen" w:hAnsi="Sylfaen" w:cs="Sylfaen"/>
                <w:b/>
                <w:sz w:val="20"/>
                <w:szCs w:val="20"/>
                <w:lang w:val="ka-GE"/>
              </w:rPr>
              <w:t>მედიკამენტი</w:t>
            </w:r>
            <w:r w:rsidRPr="00176C2D">
              <w:rPr>
                <w:rFonts w:cs="Calibri"/>
                <w:b/>
                <w:sz w:val="20"/>
                <w:szCs w:val="20"/>
                <w:lang w:val="en-GB"/>
              </w:rPr>
              <w:t xml:space="preserve"> 7</w:t>
            </w:r>
          </w:p>
        </w:tc>
      </w:tr>
      <w:tr w:rsidR="00204476" w:rsidRPr="00176C2D" w:rsidTr="00176C2D">
        <w:trPr>
          <w:trHeight w:val="694"/>
        </w:trPr>
        <w:tc>
          <w:tcPr>
            <w:tcW w:w="846" w:type="pct"/>
            <w:tcBorders>
              <w:top w:val="single" w:sz="4" w:space="0" w:color="auto"/>
              <w:left w:val="single" w:sz="4" w:space="0" w:color="auto"/>
            </w:tcBorders>
            <w:shd w:val="clear" w:color="auto" w:fill="FBD4B4"/>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საეჭვო</w:t>
            </w:r>
            <w:r w:rsidRPr="00176C2D">
              <w:rPr>
                <w:rFonts w:cs="Calibri"/>
                <w:sz w:val="20"/>
                <w:szCs w:val="20"/>
                <w:lang w:val="ka-GE"/>
              </w:rPr>
              <w:t xml:space="preserve"> </w:t>
            </w:r>
            <w:r w:rsidRPr="00176C2D">
              <w:rPr>
                <w:rFonts w:ascii="Sylfaen" w:hAnsi="Sylfaen" w:cs="Sylfaen"/>
                <w:sz w:val="20"/>
                <w:szCs w:val="20"/>
                <w:lang w:val="ka-GE"/>
              </w:rPr>
              <w:t>მედიკამენტის</w:t>
            </w:r>
            <w:r w:rsidRPr="00176C2D">
              <w:rPr>
                <w:rFonts w:cs="Calibri"/>
                <w:sz w:val="20"/>
                <w:szCs w:val="20"/>
                <w:lang w:val="ka-GE"/>
              </w:rPr>
              <w:t xml:space="preserve"> </w:t>
            </w:r>
            <w:r w:rsidRPr="00176C2D">
              <w:rPr>
                <w:rFonts w:ascii="Sylfaen" w:hAnsi="Sylfaen" w:cs="Sylfaen"/>
                <w:sz w:val="20"/>
                <w:szCs w:val="20"/>
                <w:lang w:val="ka-GE"/>
              </w:rPr>
              <w:t>სახელი</w:t>
            </w:r>
            <w:r w:rsidRPr="00176C2D">
              <w:rPr>
                <w:rFonts w:cs="Calibri"/>
                <w:b/>
                <w:sz w:val="20"/>
                <w:szCs w:val="20"/>
              </w:rPr>
              <w:t xml:space="preserve"> (INN)</w:t>
            </w:r>
          </w:p>
        </w:tc>
        <w:tc>
          <w:tcPr>
            <w:tcW w:w="593" w:type="pct"/>
            <w:vAlign w:val="bottom"/>
          </w:tcPr>
          <w:p w:rsidR="00204476" w:rsidRPr="00176C2D" w:rsidRDefault="00204476" w:rsidP="00176C2D">
            <w:pPr>
              <w:spacing w:after="0"/>
              <w:rPr>
                <w:rFonts w:cs="Calibri"/>
                <w:b/>
                <w:sz w:val="20"/>
                <w:szCs w:val="20"/>
              </w:rPr>
            </w:pPr>
          </w:p>
          <w:p w:rsidR="00204476" w:rsidRPr="00176C2D" w:rsidRDefault="00204476" w:rsidP="00176C2D">
            <w:pPr>
              <w:spacing w:after="0"/>
              <w:rPr>
                <w:sz w:val="20"/>
                <w:szCs w:val="20"/>
                <w:lang w:val="en-GB" w:eastAsia="fr-FR"/>
              </w:rPr>
            </w:pPr>
          </w:p>
          <w:p w:rsidR="00204476" w:rsidRPr="00176C2D" w:rsidRDefault="00204476" w:rsidP="00176C2D">
            <w:pPr>
              <w:spacing w:after="0"/>
              <w:rPr>
                <w:rFonts w:cs="Calibri"/>
                <w:b/>
                <w:sz w:val="20"/>
                <w:szCs w:val="20"/>
              </w:rPr>
            </w:pPr>
            <w:r w:rsidRPr="00176C2D">
              <w:rPr>
                <w:rFonts w:cs="Calibri"/>
                <w:b/>
                <w:sz w:val="20"/>
                <w:szCs w:val="20"/>
              </w:rPr>
              <w:t>……………………………...</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c>
          <w:tcPr>
            <w:tcW w:w="591" w:type="pct"/>
            <w:vAlign w:val="bottom"/>
          </w:tcPr>
          <w:p w:rsidR="00204476" w:rsidRPr="00176C2D" w:rsidRDefault="00204476" w:rsidP="00176C2D">
            <w:pPr>
              <w:spacing w:after="0"/>
              <w:rPr>
                <w:rFonts w:cs="Calibri"/>
                <w:b/>
                <w:sz w:val="20"/>
                <w:szCs w:val="20"/>
              </w:rPr>
            </w:pPr>
            <w:r w:rsidRPr="00176C2D">
              <w:rPr>
                <w:rFonts w:cs="Calibri"/>
                <w:b/>
                <w:sz w:val="20"/>
                <w:szCs w:val="20"/>
              </w:rPr>
              <w:t>……………………………..</w:t>
            </w:r>
          </w:p>
        </w:tc>
      </w:tr>
      <w:tr w:rsidR="00204476" w:rsidRPr="00176C2D" w:rsidTr="00176C2D">
        <w:trPr>
          <w:trHeight w:val="340"/>
        </w:trPr>
        <w:tc>
          <w:tcPr>
            <w:tcW w:w="846" w:type="pct"/>
            <w:shd w:val="clear" w:color="auto" w:fill="FBD4B4"/>
            <w:vAlign w:val="center"/>
          </w:tcPr>
          <w:p w:rsidR="00204476" w:rsidRPr="00176C2D" w:rsidRDefault="00204476" w:rsidP="00176C2D">
            <w:pPr>
              <w:spacing w:after="0"/>
              <w:rPr>
                <w:rFonts w:cs="Calibri"/>
                <w:b/>
                <w:sz w:val="20"/>
                <w:szCs w:val="20"/>
              </w:rPr>
            </w:pPr>
            <w:r w:rsidRPr="00176C2D">
              <w:rPr>
                <w:rFonts w:ascii="Sylfaen" w:hAnsi="Sylfaen" w:cs="Sylfaen"/>
                <w:sz w:val="20"/>
                <w:szCs w:val="20"/>
              </w:rPr>
              <w:t>დღიური</w:t>
            </w:r>
            <w:r w:rsidRPr="00176C2D">
              <w:rPr>
                <w:rFonts w:cs="Calibri"/>
                <w:sz w:val="20"/>
                <w:szCs w:val="20"/>
              </w:rPr>
              <w:t xml:space="preserve"> </w:t>
            </w:r>
            <w:r w:rsidRPr="00176C2D">
              <w:rPr>
                <w:rFonts w:ascii="Sylfaen" w:hAnsi="Sylfaen" w:cs="Sylfaen"/>
                <w:sz w:val="20"/>
                <w:szCs w:val="20"/>
              </w:rPr>
              <w:t>დოზა</w:t>
            </w:r>
            <w:r w:rsidRPr="00176C2D">
              <w:rPr>
                <w:rFonts w:cs="Calibri"/>
                <w:sz w:val="20"/>
                <w:szCs w:val="20"/>
              </w:rPr>
              <w:t xml:space="preserve"> </w:t>
            </w:r>
            <w:r w:rsidRPr="00176C2D">
              <w:rPr>
                <w:rFonts w:ascii="Sylfaen" w:hAnsi="Sylfaen" w:cs="Sylfaen"/>
                <w:sz w:val="20"/>
                <w:szCs w:val="20"/>
              </w:rPr>
              <w:t>და</w:t>
            </w:r>
            <w:r w:rsidRPr="00176C2D">
              <w:rPr>
                <w:rFonts w:cs="Calibri"/>
                <w:sz w:val="20"/>
                <w:szCs w:val="20"/>
              </w:rPr>
              <w:t xml:space="preserve"> </w:t>
            </w:r>
            <w:r w:rsidRPr="00176C2D">
              <w:rPr>
                <w:rFonts w:ascii="Sylfaen" w:hAnsi="Sylfaen" w:cs="Sylfaen"/>
                <w:sz w:val="20"/>
                <w:szCs w:val="20"/>
                <w:lang w:val="ka-GE"/>
              </w:rPr>
              <w:t>მიღების</w:t>
            </w:r>
            <w:r w:rsidRPr="00176C2D">
              <w:rPr>
                <w:rFonts w:cs="Calibri"/>
                <w:sz w:val="20"/>
                <w:szCs w:val="20"/>
                <w:lang w:val="ka-GE"/>
              </w:rPr>
              <w:t xml:space="preserve"> </w:t>
            </w:r>
            <w:r w:rsidRPr="00176C2D">
              <w:rPr>
                <w:rFonts w:ascii="Sylfaen" w:hAnsi="Sylfaen" w:cs="Sylfaen"/>
                <w:sz w:val="20"/>
                <w:szCs w:val="20"/>
                <w:lang w:val="ka-GE"/>
              </w:rPr>
              <w:t>გზა</w:t>
            </w:r>
          </w:p>
        </w:tc>
        <w:tc>
          <w:tcPr>
            <w:tcW w:w="593"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tcPr>
          <w:p w:rsidR="00204476" w:rsidRPr="00176C2D" w:rsidRDefault="00204476" w:rsidP="00176C2D">
            <w:pPr>
              <w:spacing w:after="0"/>
              <w:rPr>
                <w:rFonts w:cs="Calibri"/>
                <w:b/>
                <w:sz w:val="20"/>
                <w:szCs w:val="20"/>
              </w:rPr>
            </w:pPr>
          </w:p>
        </w:tc>
        <w:tc>
          <w:tcPr>
            <w:tcW w:w="591" w:type="pct"/>
          </w:tcPr>
          <w:p w:rsidR="00204476" w:rsidRPr="00176C2D" w:rsidRDefault="00204476" w:rsidP="00176C2D">
            <w:pPr>
              <w:spacing w:after="0"/>
              <w:rPr>
                <w:rFonts w:cs="Calibri"/>
                <w:b/>
                <w:sz w:val="20"/>
                <w:szCs w:val="20"/>
              </w:rPr>
            </w:pPr>
          </w:p>
        </w:tc>
      </w:tr>
      <w:tr w:rsidR="00204476" w:rsidRPr="00176C2D" w:rsidTr="00176C2D">
        <w:trPr>
          <w:trHeight w:val="340"/>
        </w:trPr>
        <w:tc>
          <w:tcPr>
            <w:tcW w:w="846" w:type="pct"/>
            <w:tcBorders>
              <w:bottom w:val="single" w:sz="4" w:space="0" w:color="auto"/>
            </w:tcBorders>
            <w:shd w:val="clear" w:color="auto" w:fill="FBD4B4"/>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სერიის</w:t>
            </w:r>
            <w:r w:rsidRPr="00176C2D">
              <w:rPr>
                <w:rFonts w:cs="Calibri"/>
                <w:sz w:val="20"/>
                <w:szCs w:val="20"/>
                <w:lang w:val="ka-GE"/>
              </w:rPr>
              <w:t xml:space="preserve"> </w:t>
            </w:r>
            <w:r w:rsidRPr="00176C2D">
              <w:rPr>
                <w:rFonts w:ascii="Sylfaen" w:hAnsi="Sylfaen" w:cs="Sylfaen"/>
                <w:sz w:val="20"/>
                <w:szCs w:val="20"/>
                <w:lang w:val="ka-GE"/>
              </w:rPr>
              <w:t>ნომერი</w:t>
            </w:r>
            <w:r w:rsidRPr="00176C2D">
              <w:rPr>
                <w:rFonts w:cs="Calibri"/>
                <w:sz w:val="20"/>
                <w:szCs w:val="20"/>
              </w:rPr>
              <w:t xml:space="preserve"> </w:t>
            </w:r>
          </w:p>
        </w:tc>
        <w:tc>
          <w:tcPr>
            <w:tcW w:w="593"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vAlign w:val="bottom"/>
          </w:tcPr>
          <w:p w:rsidR="00204476" w:rsidRPr="00176C2D" w:rsidRDefault="00204476" w:rsidP="00176C2D">
            <w:pPr>
              <w:spacing w:after="0"/>
              <w:rPr>
                <w:rFonts w:cs="Calibri"/>
                <w:b/>
                <w:sz w:val="20"/>
                <w:szCs w:val="20"/>
              </w:rPr>
            </w:pPr>
          </w:p>
        </w:tc>
        <w:tc>
          <w:tcPr>
            <w:tcW w:w="594" w:type="pct"/>
          </w:tcPr>
          <w:p w:rsidR="00204476" w:rsidRPr="00176C2D" w:rsidRDefault="00204476" w:rsidP="00176C2D">
            <w:pPr>
              <w:spacing w:after="0"/>
              <w:rPr>
                <w:rFonts w:cs="Calibri"/>
                <w:b/>
                <w:sz w:val="20"/>
                <w:szCs w:val="20"/>
              </w:rPr>
            </w:pPr>
          </w:p>
        </w:tc>
        <w:tc>
          <w:tcPr>
            <w:tcW w:w="591" w:type="pct"/>
          </w:tcPr>
          <w:p w:rsidR="00204476" w:rsidRPr="00176C2D" w:rsidRDefault="00204476" w:rsidP="00176C2D">
            <w:pPr>
              <w:spacing w:after="0"/>
              <w:rPr>
                <w:rFonts w:cs="Calibri"/>
                <w:b/>
                <w:sz w:val="20"/>
                <w:szCs w:val="20"/>
              </w:rPr>
            </w:pPr>
          </w:p>
        </w:tc>
      </w:tr>
      <w:tr w:rsidR="00204476" w:rsidRPr="00176C2D" w:rsidTr="00176C2D">
        <w:trPr>
          <w:trHeight w:val="543"/>
        </w:trPr>
        <w:tc>
          <w:tcPr>
            <w:tcW w:w="846" w:type="pct"/>
            <w:shd w:val="clear" w:color="auto" w:fill="FBD4B4"/>
            <w:vAlign w:val="center"/>
          </w:tcPr>
          <w:p w:rsidR="00204476" w:rsidRPr="00176C2D" w:rsidRDefault="00204476" w:rsidP="00176C2D">
            <w:pPr>
              <w:spacing w:after="0"/>
              <w:rPr>
                <w:rFonts w:cs="Calibri"/>
                <w:b/>
                <w:sz w:val="20"/>
                <w:szCs w:val="20"/>
                <w:lang w:val="fr-CH"/>
              </w:rPr>
            </w:pPr>
            <w:r w:rsidRPr="00176C2D">
              <w:rPr>
                <w:rFonts w:ascii="Sylfaen" w:hAnsi="Sylfaen" w:cs="Sylfaen"/>
                <w:sz w:val="20"/>
                <w:szCs w:val="20"/>
              </w:rPr>
              <w:t>მკურნალო</w:t>
            </w:r>
            <w:r w:rsidRPr="00176C2D">
              <w:rPr>
                <w:rFonts w:ascii="Sylfaen" w:hAnsi="Sylfaen" w:cs="Sylfaen"/>
                <w:sz w:val="20"/>
                <w:szCs w:val="20"/>
                <w:lang w:val="ka-GE"/>
              </w:rPr>
              <w:t>ბის</w:t>
            </w:r>
            <w:r w:rsidRPr="00176C2D">
              <w:rPr>
                <w:rFonts w:cs="Calibri"/>
                <w:sz w:val="20"/>
                <w:szCs w:val="20"/>
                <w:lang w:val="fr-CH"/>
              </w:rPr>
              <w:t xml:space="preserve"> </w:t>
            </w:r>
            <w:r w:rsidRPr="00176C2D">
              <w:rPr>
                <w:rFonts w:ascii="Sylfaen" w:hAnsi="Sylfaen" w:cs="Sylfaen"/>
                <w:sz w:val="20"/>
                <w:szCs w:val="20"/>
              </w:rPr>
              <w:t>დაწყების</w:t>
            </w:r>
            <w:r w:rsidRPr="00176C2D">
              <w:rPr>
                <w:rFonts w:cs="Calibri"/>
                <w:sz w:val="20"/>
                <w:szCs w:val="20"/>
                <w:lang w:val="fr-CH"/>
              </w:rPr>
              <w:t xml:space="preserve"> </w:t>
            </w:r>
            <w:r w:rsidRPr="00176C2D">
              <w:rPr>
                <w:rFonts w:ascii="Sylfaen" w:hAnsi="Sylfaen" w:cs="Sylfaen"/>
                <w:sz w:val="20"/>
                <w:szCs w:val="20"/>
              </w:rPr>
              <w:t>თარიღი</w:t>
            </w:r>
            <w:r w:rsidRPr="00176C2D">
              <w:rPr>
                <w:rFonts w:cs="Calibri"/>
                <w:sz w:val="20"/>
                <w:szCs w:val="20"/>
                <w:lang w:val="fr-CH"/>
              </w:rPr>
              <w:t xml:space="preserve"> </w:t>
            </w:r>
            <w:r w:rsidRPr="00176C2D">
              <w:rPr>
                <w:rFonts w:cs="Calibri"/>
                <w:b/>
                <w:sz w:val="20"/>
                <w:szCs w:val="20"/>
                <w:lang w:val="fr-CH"/>
              </w:rPr>
              <w:t xml:space="preserve"> (</w:t>
            </w:r>
            <w:r w:rsidRPr="00176C2D">
              <w:rPr>
                <w:rFonts w:ascii="Sylfaen" w:hAnsi="Sylfaen" w:cs="Sylfaen"/>
                <w:b/>
                <w:sz w:val="20"/>
                <w:szCs w:val="20"/>
                <w:lang w:val="ka-GE"/>
              </w:rPr>
              <w:t>დღე</w:t>
            </w:r>
            <w:r w:rsidRPr="00176C2D">
              <w:rPr>
                <w:rFonts w:cs="Calibri"/>
                <w:b/>
                <w:sz w:val="20"/>
                <w:szCs w:val="20"/>
                <w:lang w:val="ka-GE"/>
              </w:rPr>
              <w:t>/</w:t>
            </w:r>
            <w:r w:rsidRPr="00176C2D">
              <w:rPr>
                <w:rFonts w:ascii="Sylfaen" w:hAnsi="Sylfaen" w:cs="Sylfaen"/>
                <w:b/>
                <w:sz w:val="20"/>
                <w:szCs w:val="20"/>
                <w:lang w:val="ka-GE"/>
              </w:rPr>
              <w:t>თვე</w:t>
            </w:r>
            <w:r w:rsidRPr="00176C2D">
              <w:rPr>
                <w:rFonts w:cs="Calibri"/>
                <w:b/>
                <w:sz w:val="20"/>
                <w:szCs w:val="20"/>
                <w:lang w:val="ka-GE"/>
              </w:rPr>
              <w:t>/</w:t>
            </w:r>
            <w:r w:rsidRPr="00176C2D">
              <w:rPr>
                <w:rFonts w:ascii="Sylfaen" w:hAnsi="Sylfaen" w:cs="Sylfaen"/>
                <w:b/>
                <w:sz w:val="20"/>
                <w:szCs w:val="20"/>
                <w:lang w:val="ka-GE"/>
              </w:rPr>
              <w:t>წელი</w:t>
            </w:r>
            <w:r w:rsidRPr="00176C2D">
              <w:rPr>
                <w:rFonts w:cs="Calibri"/>
                <w:b/>
                <w:sz w:val="20"/>
                <w:szCs w:val="20"/>
                <w:lang w:val="ka-GE"/>
              </w:rPr>
              <w:t>)</w:t>
            </w:r>
          </w:p>
        </w:tc>
        <w:tc>
          <w:tcPr>
            <w:tcW w:w="593"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1"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r>
      <w:tr w:rsidR="00204476" w:rsidRPr="00176C2D" w:rsidTr="00176C2D">
        <w:trPr>
          <w:trHeight w:val="340"/>
        </w:trPr>
        <w:tc>
          <w:tcPr>
            <w:tcW w:w="846" w:type="pct"/>
            <w:tcBorders>
              <w:bottom w:val="single" w:sz="4" w:space="0" w:color="auto"/>
            </w:tcBorders>
            <w:shd w:val="clear" w:color="auto" w:fill="FBD4B4"/>
            <w:vAlign w:val="center"/>
          </w:tcPr>
          <w:p w:rsidR="00204476" w:rsidRPr="00176C2D" w:rsidRDefault="00204476" w:rsidP="00176C2D">
            <w:pPr>
              <w:spacing w:after="0"/>
              <w:rPr>
                <w:rFonts w:cs="Calibri"/>
                <w:sz w:val="20"/>
                <w:szCs w:val="20"/>
                <w:lang w:val="fr-CH"/>
              </w:rPr>
            </w:pPr>
            <w:r w:rsidRPr="00176C2D">
              <w:rPr>
                <w:rFonts w:ascii="Sylfaen" w:hAnsi="Sylfaen" w:cs="Sylfaen"/>
                <w:sz w:val="20"/>
                <w:szCs w:val="20"/>
                <w:lang w:val="ka-GE"/>
              </w:rPr>
              <w:t>მკურნალობის</w:t>
            </w:r>
            <w:r w:rsidRPr="00176C2D">
              <w:rPr>
                <w:rFonts w:cs="Calibri"/>
                <w:sz w:val="20"/>
                <w:szCs w:val="20"/>
                <w:lang w:val="ka-GE"/>
              </w:rPr>
              <w:t xml:space="preserve"> </w:t>
            </w:r>
            <w:r w:rsidRPr="00176C2D">
              <w:rPr>
                <w:rFonts w:ascii="Sylfaen" w:hAnsi="Sylfaen" w:cs="Sylfaen"/>
                <w:sz w:val="20"/>
                <w:szCs w:val="20"/>
                <w:lang w:val="ka-GE"/>
              </w:rPr>
              <w:t>შეჩერების</w:t>
            </w:r>
            <w:r w:rsidRPr="00176C2D">
              <w:rPr>
                <w:rFonts w:cs="Calibri"/>
                <w:sz w:val="20"/>
                <w:szCs w:val="20"/>
                <w:lang w:val="ka-GE"/>
              </w:rPr>
              <w:t xml:space="preserve"> </w:t>
            </w:r>
            <w:r w:rsidRPr="00176C2D">
              <w:rPr>
                <w:rFonts w:ascii="Sylfaen" w:hAnsi="Sylfaen" w:cs="Sylfaen"/>
                <w:sz w:val="20"/>
                <w:szCs w:val="20"/>
              </w:rPr>
              <w:t>თარიღი</w:t>
            </w:r>
            <w:r w:rsidRPr="00176C2D">
              <w:rPr>
                <w:rFonts w:cs="Calibri"/>
                <w:b/>
                <w:sz w:val="20"/>
                <w:szCs w:val="20"/>
                <w:lang w:val="ka-GE"/>
              </w:rPr>
              <w:t xml:space="preserve"> </w:t>
            </w:r>
            <w:r w:rsidRPr="00176C2D">
              <w:rPr>
                <w:rFonts w:cs="Calibri"/>
                <w:b/>
                <w:sz w:val="20"/>
                <w:szCs w:val="20"/>
                <w:lang w:val="fr-CH"/>
              </w:rPr>
              <w:t>(</w:t>
            </w:r>
            <w:r w:rsidRPr="00176C2D">
              <w:rPr>
                <w:rFonts w:ascii="Sylfaen" w:hAnsi="Sylfaen" w:cs="Sylfaen"/>
                <w:b/>
                <w:sz w:val="20"/>
                <w:szCs w:val="20"/>
                <w:lang w:val="ka-GE"/>
              </w:rPr>
              <w:t>დღე</w:t>
            </w:r>
            <w:r w:rsidRPr="00176C2D">
              <w:rPr>
                <w:rFonts w:cs="Calibri"/>
                <w:b/>
                <w:sz w:val="20"/>
                <w:szCs w:val="20"/>
                <w:lang w:val="ka-GE"/>
              </w:rPr>
              <w:t>/</w:t>
            </w:r>
            <w:r w:rsidRPr="00176C2D">
              <w:rPr>
                <w:rFonts w:ascii="Sylfaen" w:hAnsi="Sylfaen" w:cs="Sylfaen"/>
                <w:b/>
                <w:sz w:val="20"/>
                <w:szCs w:val="20"/>
                <w:lang w:val="ka-GE"/>
              </w:rPr>
              <w:t>თვე</w:t>
            </w:r>
            <w:r w:rsidRPr="00176C2D">
              <w:rPr>
                <w:rFonts w:cs="Calibri"/>
                <w:b/>
                <w:sz w:val="20"/>
                <w:szCs w:val="20"/>
                <w:lang w:val="ka-GE"/>
              </w:rPr>
              <w:t>/</w:t>
            </w:r>
            <w:r w:rsidRPr="00176C2D">
              <w:rPr>
                <w:rFonts w:ascii="Sylfaen" w:hAnsi="Sylfaen" w:cs="Sylfaen"/>
                <w:b/>
                <w:sz w:val="20"/>
                <w:szCs w:val="20"/>
                <w:lang w:val="ka-GE"/>
              </w:rPr>
              <w:t>წელი</w:t>
            </w:r>
            <w:r w:rsidRPr="00176C2D">
              <w:rPr>
                <w:rFonts w:cs="Calibri"/>
                <w:b/>
                <w:sz w:val="20"/>
                <w:szCs w:val="20"/>
                <w:lang w:val="ka-GE"/>
              </w:rPr>
              <w:t>)</w:t>
            </w:r>
          </w:p>
        </w:tc>
        <w:tc>
          <w:tcPr>
            <w:tcW w:w="593"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1" w:type="pct"/>
            <w:tcBorders>
              <w:bottom w:val="single" w:sz="4" w:space="0" w:color="auto"/>
            </w:tcBorders>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r>
      <w:tr w:rsidR="00204476" w:rsidRPr="00176C2D" w:rsidTr="00176C2D">
        <w:trPr>
          <w:trHeight w:val="113"/>
        </w:trPr>
        <w:tc>
          <w:tcPr>
            <w:tcW w:w="5000" w:type="pct"/>
            <w:gridSpan w:val="8"/>
            <w:tcBorders>
              <w:bottom w:val="single" w:sz="4" w:space="0" w:color="auto"/>
            </w:tcBorders>
            <w:shd w:val="clear" w:color="auto" w:fill="FABF8F"/>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მოვლენის</w:t>
            </w:r>
            <w:r w:rsidRPr="00176C2D">
              <w:rPr>
                <w:rFonts w:cs="Calibri"/>
                <w:sz w:val="20"/>
                <w:szCs w:val="20"/>
                <w:lang w:val="ka-GE"/>
              </w:rPr>
              <w:t xml:space="preserve"> </w:t>
            </w:r>
            <w:r w:rsidRPr="00176C2D">
              <w:rPr>
                <w:rFonts w:ascii="Sylfaen" w:hAnsi="Sylfaen" w:cs="Sylfaen"/>
                <w:sz w:val="20"/>
                <w:szCs w:val="20"/>
                <w:lang w:val="ka-GE"/>
              </w:rPr>
              <w:t>საპასუხოდ</w:t>
            </w:r>
            <w:r w:rsidRPr="00176C2D">
              <w:rPr>
                <w:rFonts w:cs="Calibri"/>
                <w:sz w:val="20"/>
                <w:szCs w:val="20"/>
                <w:lang w:val="ka-GE"/>
              </w:rPr>
              <w:t xml:space="preserve"> </w:t>
            </w:r>
            <w:r w:rsidRPr="00176C2D">
              <w:rPr>
                <w:rFonts w:ascii="Sylfaen" w:hAnsi="Sylfaen" w:cs="Sylfaen"/>
                <w:sz w:val="20"/>
                <w:szCs w:val="20"/>
                <w:lang w:val="ka-GE"/>
              </w:rPr>
              <w:t>შესრულებული</w:t>
            </w:r>
            <w:r w:rsidRPr="00176C2D">
              <w:rPr>
                <w:rFonts w:cs="Calibri"/>
                <w:sz w:val="20"/>
                <w:szCs w:val="20"/>
                <w:lang w:val="ka-GE"/>
              </w:rPr>
              <w:t xml:space="preserve"> </w:t>
            </w:r>
            <w:r w:rsidRPr="00176C2D">
              <w:rPr>
                <w:rFonts w:ascii="Sylfaen" w:hAnsi="Sylfaen" w:cs="Sylfaen"/>
                <w:sz w:val="20"/>
                <w:szCs w:val="20"/>
                <w:lang w:val="ka-GE"/>
              </w:rPr>
              <w:t>მოქმედება</w:t>
            </w:r>
          </w:p>
        </w:tc>
      </w:tr>
      <w:tr w:rsidR="00204476" w:rsidRPr="00176C2D" w:rsidTr="00176C2D">
        <w:trPr>
          <w:trHeight w:val="324"/>
        </w:trPr>
        <w:tc>
          <w:tcPr>
            <w:tcW w:w="846" w:type="pct"/>
            <w:tcBorders>
              <w:top w:val="single" w:sz="4" w:space="0" w:color="auto"/>
              <w:bottom w:val="single" w:sz="4" w:space="0" w:color="auto"/>
            </w:tcBorders>
            <w:shd w:val="clear" w:color="auto" w:fill="FBD4B4"/>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დოზა</w:t>
            </w:r>
            <w:r w:rsidRPr="00176C2D">
              <w:rPr>
                <w:rFonts w:cs="Calibri"/>
                <w:sz w:val="20"/>
                <w:szCs w:val="20"/>
              </w:rPr>
              <w:t xml:space="preserve"> </w:t>
            </w:r>
            <w:r w:rsidRPr="00176C2D">
              <w:rPr>
                <w:rFonts w:ascii="Sylfaen" w:hAnsi="Sylfaen" w:cs="Sylfaen"/>
                <w:sz w:val="20"/>
                <w:szCs w:val="20"/>
                <w:lang w:val="ka-GE"/>
              </w:rPr>
              <w:t>შენარჩუნდა</w:t>
            </w:r>
          </w:p>
        </w:tc>
        <w:tc>
          <w:tcPr>
            <w:tcW w:w="593"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1" w:type="pct"/>
            <w:tcBorders>
              <w:top w:val="single" w:sz="4" w:space="0" w:color="auto"/>
            </w:tcBorders>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324"/>
        </w:trPr>
        <w:tc>
          <w:tcPr>
            <w:tcW w:w="846" w:type="pct"/>
            <w:vMerge w:val="restart"/>
            <w:shd w:val="clear" w:color="auto" w:fill="FBD4B4"/>
            <w:vAlign w:val="center"/>
          </w:tcPr>
          <w:p w:rsidR="00204476" w:rsidRPr="00176C2D" w:rsidRDefault="00204476" w:rsidP="00176C2D">
            <w:pPr>
              <w:spacing w:after="0"/>
              <w:rPr>
                <w:sz w:val="20"/>
                <w:szCs w:val="20"/>
                <w:lang w:val="ka-GE"/>
              </w:rPr>
            </w:pPr>
            <w:r w:rsidRPr="00176C2D">
              <w:rPr>
                <w:rFonts w:ascii="Sylfaen" w:hAnsi="Sylfaen" w:cs="Sylfaen"/>
                <w:sz w:val="20"/>
                <w:szCs w:val="20"/>
              </w:rPr>
              <w:t>დოზა</w:t>
            </w:r>
            <w:r w:rsidRPr="00176C2D">
              <w:rPr>
                <w:rFonts w:cs="Calibri"/>
                <w:sz w:val="20"/>
                <w:szCs w:val="20"/>
                <w:lang w:val="fr-CH"/>
              </w:rPr>
              <w:t xml:space="preserve"> </w:t>
            </w:r>
            <w:r w:rsidRPr="00176C2D">
              <w:rPr>
                <w:rFonts w:ascii="Sylfaen" w:hAnsi="Sylfaen" w:cs="Sylfaen"/>
                <w:sz w:val="20"/>
                <w:szCs w:val="20"/>
                <w:lang w:val="ka-GE"/>
              </w:rPr>
              <w:t>შე</w:t>
            </w:r>
            <w:r w:rsidRPr="00176C2D">
              <w:rPr>
                <w:rFonts w:ascii="Sylfaen" w:hAnsi="Sylfaen" w:cs="Sylfaen"/>
                <w:sz w:val="20"/>
                <w:szCs w:val="20"/>
              </w:rPr>
              <w:t>მცირდა</w:t>
            </w:r>
          </w:p>
          <w:p w:rsidR="00204476" w:rsidRPr="00176C2D" w:rsidRDefault="00204476" w:rsidP="00176C2D">
            <w:pPr>
              <w:spacing w:after="0"/>
              <w:rPr>
                <w:rFonts w:cs="Calibri"/>
                <w:sz w:val="20"/>
                <w:szCs w:val="20"/>
                <w:lang w:val="fr-CH"/>
              </w:rPr>
            </w:pPr>
            <w:r w:rsidRPr="00176C2D">
              <w:rPr>
                <w:rFonts w:ascii="Sylfaen" w:hAnsi="Sylfaen" w:cs="Sylfaen"/>
                <w:sz w:val="20"/>
                <w:szCs w:val="20"/>
              </w:rPr>
              <w:t>ახალი</w:t>
            </w:r>
            <w:r w:rsidRPr="00176C2D">
              <w:rPr>
                <w:rFonts w:cs="Calibri"/>
                <w:sz w:val="20"/>
                <w:szCs w:val="20"/>
                <w:lang w:val="fr-CH"/>
              </w:rPr>
              <w:t xml:space="preserve"> </w:t>
            </w:r>
            <w:r w:rsidRPr="00176C2D">
              <w:rPr>
                <w:rFonts w:ascii="Sylfaen" w:hAnsi="Sylfaen" w:cs="Sylfaen"/>
                <w:sz w:val="20"/>
                <w:szCs w:val="20"/>
                <w:lang w:val="ka-GE"/>
              </w:rPr>
              <w:t>დღიური</w:t>
            </w:r>
            <w:r w:rsidRPr="00176C2D">
              <w:rPr>
                <w:rFonts w:cs="Calibri"/>
                <w:sz w:val="20"/>
                <w:szCs w:val="20"/>
                <w:lang w:val="fr-CH"/>
              </w:rPr>
              <w:t xml:space="preserve"> </w:t>
            </w:r>
            <w:r w:rsidRPr="00176C2D">
              <w:rPr>
                <w:rFonts w:ascii="Sylfaen" w:hAnsi="Sylfaen" w:cs="Sylfaen"/>
                <w:sz w:val="20"/>
                <w:szCs w:val="20"/>
              </w:rPr>
              <w:t>დოზა</w:t>
            </w:r>
          </w:p>
          <w:p w:rsidR="00204476" w:rsidRPr="00176C2D" w:rsidRDefault="00204476" w:rsidP="00176C2D">
            <w:pPr>
              <w:spacing w:after="0"/>
              <w:rPr>
                <w:rFonts w:cs="Calibri"/>
                <w:sz w:val="20"/>
                <w:szCs w:val="20"/>
                <w:lang w:val="fr-CH"/>
              </w:rPr>
            </w:pPr>
            <w:r w:rsidRPr="00176C2D">
              <w:rPr>
                <w:rFonts w:ascii="Sylfaen" w:hAnsi="Sylfaen" w:cs="Sylfaen"/>
                <w:sz w:val="20"/>
                <w:szCs w:val="20"/>
                <w:lang w:val="ka-GE"/>
              </w:rPr>
              <w:t>თარიღი</w:t>
            </w:r>
            <w:r w:rsidRPr="00176C2D">
              <w:rPr>
                <w:rFonts w:cs="Calibri"/>
                <w:sz w:val="20"/>
                <w:szCs w:val="20"/>
                <w:lang w:val="fr-CH"/>
              </w:rPr>
              <w:t xml:space="preserve"> </w:t>
            </w:r>
            <w:r w:rsidRPr="00176C2D">
              <w:rPr>
                <w:rFonts w:cs="Calibri"/>
                <w:b/>
                <w:sz w:val="20"/>
                <w:szCs w:val="20"/>
                <w:lang w:val="fr-CH"/>
              </w:rPr>
              <w:t>(</w:t>
            </w:r>
            <w:r w:rsidRPr="00176C2D">
              <w:rPr>
                <w:rFonts w:ascii="Sylfaen" w:hAnsi="Sylfaen" w:cs="Sylfaen"/>
                <w:b/>
                <w:sz w:val="20"/>
                <w:szCs w:val="20"/>
                <w:lang w:val="ka-GE"/>
              </w:rPr>
              <w:t>დღე</w:t>
            </w:r>
            <w:r w:rsidRPr="00176C2D">
              <w:rPr>
                <w:rFonts w:cs="Calibri"/>
                <w:b/>
                <w:sz w:val="20"/>
                <w:szCs w:val="20"/>
                <w:lang w:val="ka-GE"/>
              </w:rPr>
              <w:t>/</w:t>
            </w:r>
            <w:r w:rsidRPr="00176C2D">
              <w:rPr>
                <w:rFonts w:ascii="Sylfaen" w:hAnsi="Sylfaen" w:cs="Sylfaen"/>
                <w:b/>
                <w:sz w:val="20"/>
                <w:szCs w:val="20"/>
                <w:lang w:val="ka-GE"/>
              </w:rPr>
              <w:t>თვე</w:t>
            </w:r>
            <w:r w:rsidRPr="00176C2D">
              <w:rPr>
                <w:rFonts w:cs="Calibri"/>
                <w:b/>
                <w:sz w:val="20"/>
                <w:szCs w:val="20"/>
                <w:lang w:val="ka-GE"/>
              </w:rPr>
              <w:t>/</w:t>
            </w:r>
            <w:r w:rsidRPr="00176C2D">
              <w:rPr>
                <w:rFonts w:ascii="Sylfaen" w:hAnsi="Sylfaen" w:cs="Sylfaen"/>
                <w:b/>
                <w:sz w:val="20"/>
                <w:szCs w:val="20"/>
                <w:lang w:val="ka-GE"/>
              </w:rPr>
              <w:t>წელი</w:t>
            </w:r>
            <w:r w:rsidRPr="00176C2D">
              <w:rPr>
                <w:rFonts w:cs="Calibri"/>
                <w:b/>
                <w:sz w:val="20"/>
                <w:szCs w:val="20"/>
                <w:lang w:val="fr-CH"/>
              </w:rPr>
              <w:t>)</w:t>
            </w:r>
          </w:p>
        </w:tc>
        <w:tc>
          <w:tcPr>
            <w:tcW w:w="593"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1"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324"/>
        </w:trPr>
        <w:tc>
          <w:tcPr>
            <w:tcW w:w="846" w:type="pct"/>
            <w:vMerge/>
            <w:shd w:val="clear" w:color="auto" w:fill="FBD4B4"/>
            <w:vAlign w:val="center"/>
          </w:tcPr>
          <w:p w:rsidR="00204476" w:rsidRPr="00176C2D" w:rsidRDefault="00204476" w:rsidP="00176C2D">
            <w:pPr>
              <w:spacing w:after="0"/>
              <w:rPr>
                <w:rFonts w:cs="Calibri"/>
                <w:sz w:val="20"/>
                <w:szCs w:val="20"/>
                <w:lang w:val="fr-CH"/>
              </w:rPr>
            </w:pPr>
          </w:p>
        </w:tc>
        <w:tc>
          <w:tcPr>
            <w:tcW w:w="593" w:type="pct"/>
            <w:vAlign w:val="bottom"/>
          </w:tcPr>
          <w:p w:rsidR="00204476" w:rsidRPr="00176C2D" w:rsidRDefault="00204476" w:rsidP="00176C2D">
            <w:pPr>
              <w:spacing w:after="0"/>
              <w:rPr>
                <w:rFonts w:cs="Calibri"/>
                <w:sz w:val="20"/>
                <w:szCs w:val="20"/>
                <w:lang w:val="fr-CH"/>
              </w:rPr>
            </w:pPr>
          </w:p>
        </w:tc>
        <w:tc>
          <w:tcPr>
            <w:tcW w:w="594" w:type="pct"/>
            <w:vAlign w:val="bottom"/>
          </w:tcPr>
          <w:p w:rsidR="00204476" w:rsidRPr="00176C2D" w:rsidRDefault="00204476" w:rsidP="00176C2D">
            <w:pPr>
              <w:spacing w:after="0"/>
              <w:rPr>
                <w:rFonts w:cs="Calibri"/>
                <w:sz w:val="20"/>
                <w:szCs w:val="20"/>
                <w:lang w:val="fr-CH"/>
              </w:rPr>
            </w:pPr>
          </w:p>
        </w:tc>
        <w:tc>
          <w:tcPr>
            <w:tcW w:w="594" w:type="pct"/>
            <w:vAlign w:val="bottom"/>
          </w:tcPr>
          <w:p w:rsidR="00204476" w:rsidRPr="00176C2D" w:rsidRDefault="00204476" w:rsidP="00176C2D">
            <w:pPr>
              <w:spacing w:after="0"/>
              <w:rPr>
                <w:rFonts w:cs="Calibri"/>
                <w:sz w:val="20"/>
                <w:szCs w:val="20"/>
                <w:lang w:val="fr-CH"/>
              </w:rPr>
            </w:pPr>
          </w:p>
        </w:tc>
        <w:tc>
          <w:tcPr>
            <w:tcW w:w="594" w:type="pct"/>
            <w:vAlign w:val="bottom"/>
          </w:tcPr>
          <w:p w:rsidR="00204476" w:rsidRPr="00176C2D" w:rsidRDefault="00204476" w:rsidP="00176C2D">
            <w:pPr>
              <w:spacing w:after="0"/>
              <w:rPr>
                <w:rFonts w:cs="Calibri"/>
                <w:sz w:val="20"/>
                <w:szCs w:val="20"/>
                <w:lang w:val="fr-CH"/>
              </w:rPr>
            </w:pPr>
          </w:p>
        </w:tc>
        <w:tc>
          <w:tcPr>
            <w:tcW w:w="594" w:type="pct"/>
            <w:vAlign w:val="bottom"/>
          </w:tcPr>
          <w:p w:rsidR="00204476" w:rsidRPr="00176C2D" w:rsidRDefault="00204476" w:rsidP="00176C2D">
            <w:pPr>
              <w:spacing w:after="0"/>
              <w:rPr>
                <w:rFonts w:cs="Calibri"/>
                <w:sz w:val="20"/>
                <w:szCs w:val="20"/>
                <w:lang w:val="fr-CH"/>
              </w:rPr>
            </w:pPr>
          </w:p>
        </w:tc>
        <w:tc>
          <w:tcPr>
            <w:tcW w:w="594" w:type="pct"/>
          </w:tcPr>
          <w:p w:rsidR="00204476" w:rsidRPr="00176C2D" w:rsidRDefault="00204476" w:rsidP="00176C2D">
            <w:pPr>
              <w:spacing w:after="0"/>
              <w:rPr>
                <w:rFonts w:cs="Calibri"/>
                <w:sz w:val="20"/>
                <w:szCs w:val="20"/>
                <w:lang w:val="fr-CH"/>
              </w:rPr>
            </w:pPr>
          </w:p>
        </w:tc>
        <w:tc>
          <w:tcPr>
            <w:tcW w:w="591" w:type="pct"/>
          </w:tcPr>
          <w:p w:rsidR="00204476" w:rsidRPr="00176C2D" w:rsidRDefault="00204476" w:rsidP="00176C2D">
            <w:pPr>
              <w:spacing w:after="0"/>
              <w:rPr>
                <w:rFonts w:cs="Calibri"/>
                <w:sz w:val="20"/>
                <w:szCs w:val="20"/>
                <w:lang w:val="fr-CH"/>
              </w:rPr>
            </w:pPr>
          </w:p>
        </w:tc>
      </w:tr>
      <w:tr w:rsidR="00204476" w:rsidRPr="00176C2D" w:rsidTr="00176C2D">
        <w:trPr>
          <w:trHeight w:val="324"/>
        </w:trPr>
        <w:tc>
          <w:tcPr>
            <w:tcW w:w="846" w:type="pct"/>
            <w:vMerge/>
            <w:tcBorders>
              <w:bottom w:val="single" w:sz="4" w:space="0" w:color="auto"/>
            </w:tcBorders>
            <w:shd w:val="clear" w:color="auto" w:fill="FBD4B4"/>
            <w:vAlign w:val="center"/>
          </w:tcPr>
          <w:p w:rsidR="00204476" w:rsidRPr="00176C2D" w:rsidRDefault="00204476" w:rsidP="00176C2D">
            <w:pPr>
              <w:spacing w:after="0"/>
              <w:rPr>
                <w:rFonts w:cs="Calibri"/>
                <w:sz w:val="20"/>
                <w:szCs w:val="20"/>
                <w:lang w:val="fr-CH"/>
              </w:rPr>
            </w:pPr>
          </w:p>
        </w:tc>
        <w:tc>
          <w:tcPr>
            <w:tcW w:w="593"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1"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r>
      <w:tr w:rsidR="00204476" w:rsidRPr="00176C2D" w:rsidTr="00176C2D">
        <w:trPr>
          <w:trHeight w:val="474"/>
        </w:trPr>
        <w:tc>
          <w:tcPr>
            <w:tcW w:w="846" w:type="pct"/>
            <w:vMerge w:val="restart"/>
            <w:shd w:val="clear" w:color="auto" w:fill="FBD4B4"/>
            <w:vAlign w:val="center"/>
          </w:tcPr>
          <w:p w:rsidR="00204476" w:rsidRPr="00176C2D" w:rsidRDefault="00204476" w:rsidP="00176C2D">
            <w:pPr>
              <w:spacing w:after="0"/>
              <w:rPr>
                <w:rFonts w:cs="Calibri"/>
                <w:sz w:val="20"/>
                <w:szCs w:val="20"/>
              </w:rPr>
            </w:pPr>
            <w:r w:rsidRPr="00176C2D">
              <w:rPr>
                <w:rFonts w:ascii="Sylfaen" w:hAnsi="Sylfaen" w:cs="Sylfaen"/>
                <w:sz w:val="20"/>
                <w:szCs w:val="20"/>
              </w:rPr>
              <w:t>მედიკამენტი</w:t>
            </w:r>
            <w:r w:rsidRPr="00176C2D">
              <w:rPr>
                <w:rFonts w:cs="Calibri"/>
                <w:sz w:val="20"/>
                <w:szCs w:val="20"/>
              </w:rPr>
              <w:t xml:space="preserve"> </w:t>
            </w:r>
            <w:r w:rsidRPr="00176C2D">
              <w:rPr>
                <w:sz w:val="20"/>
                <w:szCs w:val="20"/>
                <w:lang w:val="ka-GE"/>
              </w:rPr>
              <w:t xml:space="preserve"> </w:t>
            </w:r>
            <w:r w:rsidRPr="00176C2D">
              <w:rPr>
                <w:rFonts w:ascii="Sylfaen" w:hAnsi="Sylfaen" w:cs="Sylfaen"/>
                <w:sz w:val="20"/>
                <w:szCs w:val="20"/>
                <w:lang w:val="ka-GE"/>
              </w:rPr>
              <w:t>საბოლოოდ</w:t>
            </w:r>
            <w:r w:rsidRPr="00176C2D">
              <w:rPr>
                <w:rFonts w:cs="Calibri"/>
                <w:sz w:val="20"/>
                <w:szCs w:val="20"/>
                <w:lang w:val="ka-GE"/>
              </w:rPr>
              <w:t xml:space="preserve">  </w:t>
            </w:r>
            <w:r w:rsidRPr="00176C2D">
              <w:rPr>
                <w:rFonts w:ascii="Sylfaen" w:hAnsi="Sylfaen" w:cs="Sylfaen"/>
                <w:sz w:val="20"/>
                <w:szCs w:val="20"/>
                <w:lang w:val="ka-GE"/>
              </w:rPr>
              <w:t>შეწყდა</w:t>
            </w:r>
          </w:p>
          <w:p w:rsidR="00204476" w:rsidRPr="00176C2D" w:rsidRDefault="00204476" w:rsidP="00176C2D">
            <w:pPr>
              <w:spacing w:after="0"/>
              <w:rPr>
                <w:rFonts w:cs="Calibri"/>
                <w:sz w:val="20"/>
                <w:szCs w:val="20"/>
              </w:rPr>
            </w:pPr>
            <w:r w:rsidRPr="00176C2D">
              <w:rPr>
                <w:rFonts w:ascii="Sylfaen" w:hAnsi="Sylfaen" w:cs="Sylfaen"/>
                <w:sz w:val="20"/>
                <w:szCs w:val="20"/>
                <w:lang w:val="ka-GE"/>
              </w:rPr>
              <w:t>თარიღი</w:t>
            </w:r>
            <w:r w:rsidRPr="00176C2D">
              <w:rPr>
                <w:rFonts w:cs="Calibri"/>
                <w:sz w:val="20"/>
                <w:szCs w:val="20"/>
                <w:lang w:val="fr-CH"/>
              </w:rPr>
              <w:t xml:space="preserve"> </w:t>
            </w:r>
            <w:r w:rsidRPr="00176C2D">
              <w:rPr>
                <w:rFonts w:cs="Calibri"/>
                <w:b/>
                <w:sz w:val="20"/>
                <w:szCs w:val="20"/>
                <w:lang w:val="fr-CH"/>
              </w:rPr>
              <w:t>(</w:t>
            </w:r>
            <w:r w:rsidRPr="00176C2D">
              <w:rPr>
                <w:rFonts w:ascii="Sylfaen" w:hAnsi="Sylfaen" w:cs="Sylfaen"/>
                <w:b/>
                <w:sz w:val="20"/>
                <w:szCs w:val="20"/>
                <w:lang w:val="ka-GE"/>
              </w:rPr>
              <w:t>დღე</w:t>
            </w:r>
            <w:r w:rsidRPr="00176C2D">
              <w:rPr>
                <w:rFonts w:cs="Calibri"/>
                <w:b/>
                <w:sz w:val="20"/>
                <w:szCs w:val="20"/>
                <w:lang w:val="ka-GE"/>
              </w:rPr>
              <w:t>/</w:t>
            </w:r>
            <w:r w:rsidRPr="00176C2D">
              <w:rPr>
                <w:rFonts w:ascii="Sylfaen" w:hAnsi="Sylfaen" w:cs="Sylfaen"/>
                <w:b/>
                <w:sz w:val="20"/>
                <w:szCs w:val="20"/>
                <w:lang w:val="ka-GE"/>
              </w:rPr>
              <w:t>თვე</w:t>
            </w:r>
            <w:r w:rsidRPr="00176C2D">
              <w:rPr>
                <w:rFonts w:cs="Calibri"/>
                <w:b/>
                <w:sz w:val="20"/>
                <w:szCs w:val="20"/>
                <w:lang w:val="ka-GE"/>
              </w:rPr>
              <w:t>/</w:t>
            </w:r>
            <w:r w:rsidRPr="00176C2D">
              <w:rPr>
                <w:rFonts w:ascii="Sylfaen" w:hAnsi="Sylfaen" w:cs="Sylfaen"/>
                <w:b/>
                <w:sz w:val="20"/>
                <w:szCs w:val="20"/>
                <w:lang w:val="ka-GE"/>
              </w:rPr>
              <w:t>წელი</w:t>
            </w:r>
            <w:r w:rsidRPr="00176C2D">
              <w:rPr>
                <w:rFonts w:cs="Calibri"/>
                <w:b/>
                <w:sz w:val="20"/>
                <w:szCs w:val="20"/>
                <w:lang w:val="fr-CH"/>
              </w:rPr>
              <w:t>)</w:t>
            </w:r>
          </w:p>
        </w:tc>
        <w:tc>
          <w:tcPr>
            <w:tcW w:w="593"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1"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475"/>
        </w:trPr>
        <w:tc>
          <w:tcPr>
            <w:tcW w:w="846" w:type="pct"/>
            <w:vMerge/>
            <w:tcBorders>
              <w:bottom w:val="single" w:sz="4" w:space="0" w:color="auto"/>
            </w:tcBorders>
            <w:shd w:val="clear" w:color="auto" w:fill="FBD4B4"/>
            <w:vAlign w:val="center"/>
          </w:tcPr>
          <w:p w:rsidR="00204476" w:rsidRPr="00176C2D" w:rsidRDefault="00204476" w:rsidP="00176C2D">
            <w:pPr>
              <w:spacing w:after="0"/>
              <w:rPr>
                <w:rFonts w:cs="Calibri"/>
                <w:sz w:val="20"/>
                <w:szCs w:val="20"/>
              </w:rPr>
            </w:pPr>
          </w:p>
        </w:tc>
        <w:tc>
          <w:tcPr>
            <w:tcW w:w="593"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1"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r>
      <w:tr w:rsidR="00204476" w:rsidRPr="00176C2D" w:rsidTr="00176C2D">
        <w:trPr>
          <w:trHeight w:val="351"/>
        </w:trPr>
        <w:tc>
          <w:tcPr>
            <w:tcW w:w="846" w:type="pct"/>
            <w:vMerge w:val="restart"/>
            <w:shd w:val="clear" w:color="auto" w:fill="FBD4B4"/>
            <w:vAlign w:val="center"/>
          </w:tcPr>
          <w:p w:rsidR="00204476" w:rsidRPr="00176C2D" w:rsidRDefault="00204476" w:rsidP="00176C2D">
            <w:pPr>
              <w:spacing w:after="0"/>
              <w:rPr>
                <w:rFonts w:cs="Calibri"/>
                <w:sz w:val="20"/>
                <w:szCs w:val="20"/>
                <w:lang w:val="fr-CH"/>
              </w:rPr>
            </w:pPr>
            <w:r w:rsidRPr="00176C2D">
              <w:rPr>
                <w:rFonts w:ascii="Sylfaen" w:hAnsi="Sylfaen" w:cs="Sylfaen"/>
                <w:sz w:val="20"/>
                <w:szCs w:val="20"/>
              </w:rPr>
              <w:t>მედიკამენტი</w:t>
            </w:r>
            <w:r w:rsidRPr="00176C2D">
              <w:rPr>
                <w:rFonts w:cs="Calibri"/>
                <w:sz w:val="20"/>
                <w:szCs w:val="20"/>
                <w:lang w:val="fr-CH"/>
              </w:rPr>
              <w:t xml:space="preserve"> </w:t>
            </w:r>
            <w:r w:rsidRPr="00176C2D">
              <w:rPr>
                <w:rFonts w:ascii="Sylfaen" w:hAnsi="Sylfaen" w:cs="Sylfaen"/>
                <w:sz w:val="20"/>
                <w:szCs w:val="20"/>
                <w:lang w:val="ka-GE"/>
              </w:rPr>
              <w:t>დროებით</w:t>
            </w:r>
            <w:r w:rsidRPr="00176C2D">
              <w:rPr>
                <w:rFonts w:cs="Calibri"/>
                <w:sz w:val="20"/>
                <w:szCs w:val="20"/>
                <w:lang w:val="ka-GE"/>
              </w:rPr>
              <w:t xml:space="preserve"> </w:t>
            </w:r>
            <w:r w:rsidRPr="00176C2D">
              <w:rPr>
                <w:rFonts w:ascii="Sylfaen" w:hAnsi="Sylfaen" w:cs="Sylfaen"/>
                <w:sz w:val="20"/>
                <w:szCs w:val="20"/>
                <w:lang w:val="ka-GE"/>
              </w:rPr>
              <w:t>შეჩერდა</w:t>
            </w:r>
          </w:p>
          <w:p w:rsidR="00204476" w:rsidRPr="00176C2D" w:rsidRDefault="00204476" w:rsidP="00176C2D">
            <w:pPr>
              <w:spacing w:after="0"/>
              <w:rPr>
                <w:rFonts w:cs="Calibri"/>
                <w:sz w:val="20"/>
                <w:szCs w:val="20"/>
                <w:lang w:val="ka-GE"/>
              </w:rPr>
            </w:pPr>
            <w:r w:rsidRPr="00176C2D">
              <w:rPr>
                <w:rFonts w:cs="Calibri"/>
                <w:b/>
                <w:sz w:val="20"/>
                <w:szCs w:val="20"/>
                <w:lang w:val="fr-CH"/>
              </w:rPr>
              <w:t>(</w:t>
            </w:r>
            <w:r w:rsidRPr="00176C2D">
              <w:rPr>
                <w:rFonts w:ascii="Sylfaen" w:hAnsi="Sylfaen" w:cs="Sylfaen"/>
                <w:b/>
                <w:sz w:val="20"/>
                <w:szCs w:val="20"/>
                <w:lang w:val="ka-GE"/>
              </w:rPr>
              <w:t>დღე</w:t>
            </w:r>
            <w:r w:rsidRPr="00176C2D">
              <w:rPr>
                <w:rFonts w:cs="Calibri"/>
                <w:b/>
                <w:sz w:val="20"/>
                <w:szCs w:val="20"/>
                <w:lang w:val="ka-GE"/>
              </w:rPr>
              <w:t>/</w:t>
            </w:r>
            <w:r w:rsidRPr="00176C2D">
              <w:rPr>
                <w:rFonts w:ascii="Sylfaen" w:hAnsi="Sylfaen" w:cs="Sylfaen"/>
                <w:b/>
                <w:sz w:val="20"/>
                <w:szCs w:val="20"/>
                <w:lang w:val="ka-GE"/>
              </w:rPr>
              <w:t>თვე</w:t>
            </w:r>
            <w:r w:rsidRPr="00176C2D">
              <w:rPr>
                <w:rFonts w:cs="Calibri"/>
                <w:b/>
                <w:sz w:val="20"/>
                <w:szCs w:val="20"/>
                <w:lang w:val="ka-GE"/>
              </w:rPr>
              <w:t>/</w:t>
            </w:r>
            <w:r w:rsidRPr="00176C2D">
              <w:rPr>
                <w:rFonts w:ascii="Sylfaen" w:hAnsi="Sylfaen" w:cs="Sylfaen"/>
                <w:b/>
                <w:sz w:val="20"/>
                <w:szCs w:val="20"/>
                <w:lang w:val="ka-GE"/>
              </w:rPr>
              <w:t>წელი</w:t>
            </w:r>
            <w:r w:rsidRPr="00176C2D">
              <w:rPr>
                <w:rFonts w:cs="Calibri"/>
                <w:b/>
                <w:sz w:val="20"/>
                <w:szCs w:val="20"/>
                <w:lang w:val="fr-CH"/>
              </w:rPr>
              <w:t xml:space="preserve">) </w:t>
            </w:r>
            <w:r w:rsidRPr="00176C2D">
              <w:rPr>
                <w:rFonts w:cs="Calibri"/>
                <w:sz w:val="20"/>
                <w:szCs w:val="20"/>
                <w:lang w:val="ka-GE"/>
              </w:rPr>
              <w:t>-</w:t>
            </w:r>
            <w:r w:rsidRPr="00176C2D">
              <w:rPr>
                <w:rFonts w:ascii="Sylfaen" w:hAnsi="Sylfaen" w:cs="Sylfaen"/>
                <w:sz w:val="20"/>
                <w:szCs w:val="20"/>
                <w:lang w:val="ka-GE"/>
              </w:rPr>
              <w:t>დან</w:t>
            </w:r>
          </w:p>
          <w:p w:rsidR="00204476" w:rsidRPr="00176C2D" w:rsidRDefault="00204476" w:rsidP="00176C2D">
            <w:pPr>
              <w:spacing w:after="0"/>
              <w:rPr>
                <w:rFonts w:cs="Calibri"/>
                <w:sz w:val="20"/>
                <w:szCs w:val="20"/>
                <w:lang w:val="ka-GE"/>
              </w:rPr>
            </w:pPr>
            <w:r w:rsidRPr="00176C2D">
              <w:rPr>
                <w:rFonts w:cs="Calibri"/>
                <w:b/>
                <w:sz w:val="20"/>
                <w:szCs w:val="20"/>
                <w:lang w:val="fr-CH"/>
              </w:rPr>
              <w:t>(</w:t>
            </w:r>
            <w:r w:rsidRPr="00176C2D">
              <w:rPr>
                <w:rFonts w:ascii="Sylfaen" w:hAnsi="Sylfaen" w:cs="Sylfaen"/>
                <w:b/>
                <w:sz w:val="20"/>
                <w:szCs w:val="20"/>
                <w:lang w:val="ka-GE"/>
              </w:rPr>
              <w:t>დღე</w:t>
            </w:r>
            <w:r w:rsidRPr="00176C2D">
              <w:rPr>
                <w:rFonts w:cs="Calibri"/>
                <w:b/>
                <w:sz w:val="20"/>
                <w:szCs w:val="20"/>
                <w:lang w:val="ka-GE"/>
              </w:rPr>
              <w:t>/</w:t>
            </w:r>
            <w:r w:rsidRPr="00176C2D">
              <w:rPr>
                <w:rFonts w:ascii="Sylfaen" w:hAnsi="Sylfaen" w:cs="Sylfaen"/>
                <w:b/>
                <w:sz w:val="20"/>
                <w:szCs w:val="20"/>
                <w:lang w:val="ka-GE"/>
              </w:rPr>
              <w:t>თვე</w:t>
            </w:r>
            <w:r w:rsidRPr="00176C2D">
              <w:rPr>
                <w:rFonts w:cs="Calibri"/>
                <w:b/>
                <w:sz w:val="20"/>
                <w:szCs w:val="20"/>
                <w:lang w:val="ka-GE"/>
              </w:rPr>
              <w:t>/</w:t>
            </w:r>
            <w:r w:rsidRPr="00176C2D">
              <w:rPr>
                <w:rFonts w:ascii="Sylfaen" w:hAnsi="Sylfaen" w:cs="Sylfaen"/>
                <w:b/>
                <w:sz w:val="20"/>
                <w:szCs w:val="20"/>
                <w:lang w:val="ka-GE"/>
              </w:rPr>
              <w:t>წელი</w:t>
            </w:r>
            <w:r w:rsidRPr="00176C2D">
              <w:rPr>
                <w:rFonts w:cs="Calibri"/>
                <w:b/>
                <w:sz w:val="20"/>
                <w:szCs w:val="20"/>
                <w:lang w:val="fr-CH"/>
              </w:rPr>
              <w:t xml:space="preserve">) </w:t>
            </w:r>
            <w:r w:rsidRPr="00176C2D">
              <w:rPr>
                <w:rFonts w:cs="Calibri"/>
                <w:sz w:val="20"/>
                <w:szCs w:val="20"/>
                <w:lang w:val="ka-GE"/>
              </w:rPr>
              <w:t>-</w:t>
            </w:r>
            <w:r w:rsidRPr="00176C2D">
              <w:rPr>
                <w:rFonts w:ascii="Sylfaen" w:hAnsi="Sylfaen" w:cs="Sylfaen"/>
                <w:sz w:val="20"/>
                <w:szCs w:val="20"/>
                <w:lang w:val="ka-GE"/>
              </w:rPr>
              <w:t>მდე</w:t>
            </w:r>
          </w:p>
        </w:tc>
        <w:tc>
          <w:tcPr>
            <w:tcW w:w="593" w:type="pct"/>
            <w:vAlign w:val="center"/>
          </w:tcPr>
          <w:p w:rsidR="00204476" w:rsidRPr="00176C2D" w:rsidRDefault="00E93BE6" w:rsidP="00176C2D">
            <w:pPr>
              <w:spacing w:after="0"/>
              <w:rPr>
                <w:rFonts w:cs="Calibri"/>
                <w:b/>
                <w:sz w:val="20"/>
                <w:szCs w:val="20"/>
              </w:rPr>
            </w:pPr>
            <w:r w:rsidRPr="00176C2D">
              <w:rPr>
                <w:rFonts w:cs="Calibri"/>
                <w:b/>
                <w:sz w:val="20"/>
                <w:szCs w:val="20"/>
              </w:rPr>
              <w:fldChar w:fldCharType="begin">
                <w:ffData>
                  <w:name w:val="CaseACocher7"/>
                  <w:enabled/>
                  <w:calcOnExit w:val="0"/>
                  <w:checkBox>
                    <w:sizeAuto/>
                    <w:default w:val="0"/>
                  </w:checkBox>
                </w:ffData>
              </w:fldChar>
            </w:r>
            <w:r w:rsidR="00204476" w:rsidRPr="00176C2D">
              <w:rPr>
                <w:rFonts w:cs="Calibri"/>
                <w:b/>
                <w:sz w:val="20"/>
                <w:szCs w:val="20"/>
              </w:rPr>
              <w:instrText xml:space="preserve"> FORMCHECKBOX </w:instrText>
            </w:r>
            <w:r w:rsidR="004D5620">
              <w:rPr>
                <w:rFonts w:cs="Calibri"/>
                <w:b/>
                <w:sz w:val="20"/>
                <w:szCs w:val="20"/>
              </w:rPr>
            </w:r>
            <w:r w:rsidR="004D5620">
              <w:rPr>
                <w:rFonts w:cs="Calibri"/>
                <w:b/>
                <w:sz w:val="20"/>
                <w:szCs w:val="20"/>
              </w:rPr>
              <w:fldChar w:fldCharType="separate"/>
            </w:r>
            <w:r w:rsidRPr="00176C2D">
              <w:rPr>
                <w:rFonts w:cs="Calibri"/>
                <w:b/>
                <w:sz w:val="20"/>
                <w:szCs w:val="20"/>
              </w:rPr>
              <w:fldChar w:fldCharType="end"/>
            </w:r>
          </w:p>
        </w:tc>
        <w:tc>
          <w:tcPr>
            <w:tcW w:w="594" w:type="pct"/>
            <w:vAlign w:val="center"/>
          </w:tcPr>
          <w:p w:rsidR="00204476" w:rsidRPr="00176C2D" w:rsidRDefault="00E93BE6" w:rsidP="00176C2D">
            <w:pPr>
              <w:spacing w:after="0"/>
              <w:rPr>
                <w:rFonts w:cs="Calibri"/>
                <w:b/>
                <w:sz w:val="20"/>
                <w:szCs w:val="20"/>
              </w:rPr>
            </w:pPr>
            <w:r w:rsidRPr="00176C2D">
              <w:rPr>
                <w:rFonts w:cs="Calibri"/>
                <w:b/>
                <w:sz w:val="20"/>
                <w:szCs w:val="20"/>
              </w:rPr>
              <w:fldChar w:fldCharType="begin">
                <w:ffData>
                  <w:name w:val="CaseACocher7"/>
                  <w:enabled/>
                  <w:calcOnExit w:val="0"/>
                  <w:checkBox>
                    <w:sizeAuto/>
                    <w:default w:val="0"/>
                  </w:checkBox>
                </w:ffData>
              </w:fldChar>
            </w:r>
            <w:r w:rsidR="00204476" w:rsidRPr="00176C2D">
              <w:rPr>
                <w:rFonts w:cs="Calibri"/>
                <w:b/>
                <w:sz w:val="20"/>
                <w:szCs w:val="20"/>
              </w:rPr>
              <w:instrText xml:space="preserve"> FORMCHECKBOX </w:instrText>
            </w:r>
            <w:r w:rsidR="004D5620">
              <w:rPr>
                <w:rFonts w:cs="Calibri"/>
                <w:b/>
                <w:sz w:val="20"/>
                <w:szCs w:val="20"/>
              </w:rPr>
            </w:r>
            <w:r w:rsidR="004D5620">
              <w:rPr>
                <w:rFonts w:cs="Calibri"/>
                <w:b/>
                <w:sz w:val="20"/>
                <w:szCs w:val="20"/>
              </w:rPr>
              <w:fldChar w:fldCharType="separate"/>
            </w:r>
            <w:r w:rsidRPr="00176C2D">
              <w:rPr>
                <w:rFonts w:cs="Calibri"/>
                <w:b/>
                <w:sz w:val="20"/>
                <w:szCs w:val="20"/>
              </w:rPr>
              <w:fldChar w:fldCharType="end"/>
            </w:r>
          </w:p>
        </w:tc>
        <w:tc>
          <w:tcPr>
            <w:tcW w:w="594" w:type="pct"/>
            <w:vAlign w:val="center"/>
          </w:tcPr>
          <w:p w:rsidR="00204476" w:rsidRPr="00176C2D" w:rsidRDefault="00E93BE6" w:rsidP="00176C2D">
            <w:pPr>
              <w:spacing w:after="0"/>
              <w:rPr>
                <w:rFonts w:cs="Calibri"/>
                <w:b/>
                <w:sz w:val="20"/>
                <w:szCs w:val="20"/>
              </w:rPr>
            </w:pPr>
            <w:r w:rsidRPr="00176C2D">
              <w:rPr>
                <w:rFonts w:cs="Calibri"/>
                <w:b/>
                <w:sz w:val="20"/>
                <w:szCs w:val="20"/>
              </w:rPr>
              <w:fldChar w:fldCharType="begin">
                <w:ffData>
                  <w:name w:val="CaseACocher7"/>
                  <w:enabled/>
                  <w:calcOnExit w:val="0"/>
                  <w:checkBox>
                    <w:sizeAuto/>
                    <w:default w:val="0"/>
                  </w:checkBox>
                </w:ffData>
              </w:fldChar>
            </w:r>
            <w:r w:rsidR="00204476" w:rsidRPr="00176C2D">
              <w:rPr>
                <w:rFonts w:cs="Calibri"/>
                <w:b/>
                <w:sz w:val="20"/>
                <w:szCs w:val="20"/>
              </w:rPr>
              <w:instrText xml:space="preserve"> FORMCHECKBOX </w:instrText>
            </w:r>
            <w:r w:rsidR="004D5620">
              <w:rPr>
                <w:rFonts w:cs="Calibri"/>
                <w:b/>
                <w:sz w:val="20"/>
                <w:szCs w:val="20"/>
              </w:rPr>
            </w:r>
            <w:r w:rsidR="004D5620">
              <w:rPr>
                <w:rFonts w:cs="Calibri"/>
                <w:b/>
                <w:sz w:val="20"/>
                <w:szCs w:val="20"/>
              </w:rPr>
              <w:fldChar w:fldCharType="separate"/>
            </w:r>
            <w:r w:rsidRPr="00176C2D">
              <w:rPr>
                <w:rFonts w:cs="Calibri"/>
                <w:b/>
                <w:sz w:val="20"/>
                <w:szCs w:val="20"/>
              </w:rPr>
              <w:fldChar w:fldCharType="end"/>
            </w:r>
          </w:p>
        </w:tc>
        <w:tc>
          <w:tcPr>
            <w:tcW w:w="594" w:type="pct"/>
            <w:vAlign w:val="center"/>
          </w:tcPr>
          <w:p w:rsidR="00204476" w:rsidRPr="00176C2D" w:rsidRDefault="00E93BE6" w:rsidP="00176C2D">
            <w:pPr>
              <w:spacing w:after="0"/>
              <w:rPr>
                <w:rFonts w:cs="Calibri"/>
                <w:b/>
                <w:sz w:val="20"/>
                <w:szCs w:val="20"/>
              </w:rPr>
            </w:pPr>
            <w:r w:rsidRPr="00176C2D">
              <w:rPr>
                <w:rFonts w:cs="Calibri"/>
                <w:b/>
                <w:sz w:val="20"/>
                <w:szCs w:val="20"/>
              </w:rPr>
              <w:fldChar w:fldCharType="begin">
                <w:ffData>
                  <w:name w:val="CaseACocher7"/>
                  <w:enabled/>
                  <w:calcOnExit w:val="0"/>
                  <w:checkBox>
                    <w:sizeAuto/>
                    <w:default w:val="0"/>
                  </w:checkBox>
                </w:ffData>
              </w:fldChar>
            </w:r>
            <w:r w:rsidR="00204476" w:rsidRPr="00176C2D">
              <w:rPr>
                <w:rFonts w:cs="Calibri"/>
                <w:b/>
                <w:sz w:val="20"/>
                <w:szCs w:val="20"/>
              </w:rPr>
              <w:instrText xml:space="preserve"> FORMCHECKBOX </w:instrText>
            </w:r>
            <w:r w:rsidR="004D5620">
              <w:rPr>
                <w:rFonts w:cs="Calibri"/>
                <w:b/>
                <w:sz w:val="20"/>
                <w:szCs w:val="20"/>
              </w:rPr>
            </w:r>
            <w:r w:rsidR="004D5620">
              <w:rPr>
                <w:rFonts w:cs="Calibri"/>
                <w:b/>
                <w:sz w:val="20"/>
                <w:szCs w:val="20"/>
              </w:rPr>
              <w:fldChar w:fldCharType="separate"/>
            </w:r>
            <w:r w:rsidRPr="00176C2D">
              <w:rPr>
                <w:rFonts w:cs="Calibri"/>
                <w:b/>
                <w:sz w:val="20"/>
                <w:szCs w:val="20"/>
              </w:rPr>
              <w:fldChar w:fldCharType="end"/>
            </w:r>
          </w:p>
        </w:tc>
        <w:tc>
          <w:tcPr>
            <w:tcW w:w="594" w:type="pct"/>
            <w:vAlign w:val="center"/>
          </w:tcPr>
          <w:p w:rsidR="00204476" w:rsidRPr="00176C2D" w:rsidRDefault="00E93BE6" w:rsidP="00176C2D">
            <w:pPr>
              <w:spacing w:after="0"/>
              <w:rPr>
                <w:rFonts w:cs="Calibri"/>
                <w:b/>
                <w:sz w:val="20"/>
                <w:szCs w:val="20"/>
              </w:rPr>
            </w:pPr>
            <w:r w:rsidRPr="00176C2D">
              <w:rPr>
                <w:rFonts w:cs="Calibri"/>
                <w:b/>
                <w:sz w:val="20"/>
                <w:szCs w:val="20"/>
              </w:rPr>
              <w:fldChar w:fldCharType="begin">
                <w:ffData>
                  <w:name w:val="CaseACocher7"/>
                  <w:enabled/>
                  <w:calcOnExit w:val="0"/>
                  <w:checkBox>
                    <w:sizeAuto/>
                    <w:default w:val="0"/>
                  </w:checkBox>
                </w:ffData>
              </w:fldChar>
            </w:r>
            <w:r w:rsidR="00204476" w:rsidRPr="00176C2D">
              <w:rPr>
                <w:rFonts w:cs="Calibri"/>
                <w:b/>
                <w:sz w:val="20"/>
                <w:szCs w:val="20"/>
              </w:rPr>
              <w:instrText xml:space="preserve"> FORMCHECKBOX </w:instrText>
            </w:r>
            <w:r w:rsidR="004D5620">
              <w:rPr>
                <w:rFonts w:cs="Calibri"/>
                <w:b/>
                <w:sz w:val="20"/>
                <w:szCs w:val="20"/>
              </w:rPr>
            </w:r>
            <w:r w:rsidR="004D5620">
              <w:rPr>
                <w:rFonts w:cs="Calibri"/>
                <w:b/>
                <w:sz w:val="20"/>
                <w:szCs w:val="20"/>
              </w:rPr>
              <w:fldChar w:fldCharType="separate"/>
            </w:r>
            <w:r w:rsidRPr="00176C2D">
              <w:rPr>
                <w:rFonts w:cs="Calibri"/>
                <w:b/>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1"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351"/>
        </w:trPr>
        <w:tc>
          <w:tcPr>
            <w:tcW w:w="846" w:type="pct"/>
            <w:vMerge/>
            <w:shd w:val="clear" w:color="auto" w:fill="FBD4B4"/>
            <w:vAlign w:val="center"/>
          </w:tcPr>
          <w:p w:rsidR="00204476" w:rsidRPr="00176C2D" w:rsidRDefault="00204476" w:rsidP="00176C2D">
            <w:pPr>
              <w:spacing w:after="0"/>
              <w:rPr>
                <w:rFonts w:cs="Calibri"/>
                <w:sz w:val="20"/>
                <w:szCs w:val="20"/>
              </w:rPr>
            </w:pPr>
          </w:p>
        </w:tc>
        <w:tc>
          <w:tcPr>
            <w:tcW w:w="593"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1"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r>
      <w:tr w:rsidR="00204476" w:rsidRPr="00176C2D" w:rsidTr="00176C2D">
        <w:trPr>
          <w:trHeight w:val="352"/>
        </w:trPr>
        <w:tc>
          <w:tcPr>
            <w:tcW w:w="846" w:type="pct"/>
            <w:vMerge/>
            <w:shd w:val="clear" w:color="auto" w:fill="FBD4B4"/>
            <w:vAlign w:val="center"/>
          </w:tcPr>
          <w:p w:rsidR="00204476" w:rsidRPr="00176C2D" w:rsidRDefault="00204476" w:rsidP="00176C2D">
            <w:pPr>
              <w:spacing w:after="0"/>
              <w:rPr>
                <w:rFonts w:cs="Calibri"/>
                <w:sz w:val="20"/>
                <w:szCs w:val="20"/>
              </w:rPr>
            </w:pPr>
          </w:p>
        </w:tc>
        <w:tc>
          <w:tcPr>
            <w:tcW w:w="593"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4"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c>
          <w:tcPr>
            <w:tcW w:w="591" w:type="pct"/>
            <w:vAlign w:val="bottom"/>
          </w:tcPr>
          <w:p w:rsidR="00204476" w:rsidRPr="00176C2D" w:rsidRDefault="00204476" w:rsidP="00176C2D">
            <w:pPr>
              <w:spacing w:after="0"/>
              <w:rPr>
                <w:rFonts w:cs="Calibri"/>
                <w:b/>
                <w:sz w:val="20"/>
                <w:szCs w:val="20"/>
              </w:rPr>
            </w:pPr>
            <w:r w:rsidRPr="00176C2D">
              <w:rPr>
                <w:rFonts w:cs="Calibri"/>
                <w:b/>
                <w:sz w:val="20"/>
                <w:szCs w:val="20"/>
              </w:rPr>
              <w:t>____ / _____ / ________</w:t>
            </w:r>
          </w:p>
        </w:tc>
      </w:tr>
      <w:tr w:rsidR="00204476" w:rsidRPr="00176C2D" w:rsidTr="00176C2D">
        <w:trPr>
          <w:trHeight w:val="113"/>
        </w:trPr>
        <w:tc>
          <w:tcPr>
            <w:tcW w:w="846" w:type="pct"/>
            <w:shd w:val="clear" w:color="auto" w:fill="FBD4B4"/>
            <w:vAlign w:val="center"/>
          </w:tcPr>
          <w:p w:rsidR="00204476" w:rsidRPr="00176C2D" w:rsidRDefault="00204476" w:rsidP="00176C2D">
            <w:pPr>
              <w:spacing w:after="0"/>
              <w:rPr>
                <w:rFonts w:cs="Calibri"/>
                <w:sz w:val="20"/>
                <w:szCs w:val="20"/>
              </w:rPr>
            </w:pPr>
            <w:r w:rsidRPr="00176C2D">
              <w:rPr>
                <w:rFonts w:ascii="Sylfaen" w:hAnsi="Sylfaen" w:cs="Sylfaen"/>
                <w:sz w:val="20"/>
                <w:szCs w:val="20"/>
              </w:rPr>
              <w:t>არ</w:t>
            </w:r>
            <w:r w:rsidRPr="00176C2D">
              <w:rPr>
                <w:rFonts w:cs="Calibri"/>
                <w:sz w:val="20"/>
                <w:szCs w:val="20"/>
              </w:rPr>
              <w:t xml:space="preserve"> </w:t>
            </w:r>
            <w:r w:rsidRPr="00176C2D">
              <w:rPr>
                <w:rFonts w:ascii="Sylfaen" w:hAnsi="Sylfaen" w:cs="Sylfaen"/>
                <w:sz w:val="20"/>
                <w:szCs w:val="20"/>
              </w:rPr>
              <w:t>ექვემდებარება</w:t>
            </w:r>
            <w:r w:rsidRPr="00176C2D">
              <w:rPr>
                <w:rFonts w:cs="Calibri"/>
                <w:sz w:val="20"/>
                <w:szCs w:val="20"/>
              </w:rPr>
              <w:t xml:space="preserve"> </w:t>
            </w:r>
            <w:r w:rsidRPr="00176C2D">
              <w:rPr>
                <w:rFonts w:ascii="Sylfaen" w:hAnsi="Sylfaen" w:cs="Sylfaen"/>
                <w:sz w:val="20"/>
                <w:szCs w:val="20"/>
              </w:rPr>
              <w:t>შევსებას</w:t>
            </w:r>
            <w:r w:rsidRPr="00176C2D">
              <w:rPr>
                <w:sz w:val="20"/>
                <w:szCs w:val="20"/>
                <w:lang w:val="ka-GE"/>
              </w:rPr>
              <w:t xml:space="preserve"> (</w:t>
            </w:r>
            <w:r w:rsidRPr="00176C2D">
              <w:rPr>
                <w:sz w:val="20"/>
                <w:szCs w:val="20"/>
              </w:rPr>
              <w:t>N/A)</w:t>
            </w:r>
          </w:p>
        </w:tc>
        <w:tc>
          <w:tcPr>
            <w:tcW w:w="593"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4"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591" w:type="pct"/>
            <w:vAlign w:val="center"/>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414"/>
        </w:trPr>
        <w:tc>
          <w:tcPr>
            <w:tcW w:w="846" w:type="pct"/>
            <w:shd w:val="clear" w:color="auto" w:fill="FABF8F"/>
            <w:vAlign w:val="center"/>
          </w:tcPr>
          <w:p w:rsidR="00204476" w:rsidRPr="00176C2D" w:rsidRDefault="00204476" w:rsidP="00176C2D">
            <w:pPr>
              <w:spacing w:after="0"/>
              <w:rPr>
                <w:rFonts w:cs="Calibri"/>
                <w:sz w:val="20"/>
                <w:szCs w:val="20"/>
              </w:rPr>
            </w:pPr>
            <w:r w:rsidRPr="00176C2D">
              <w:rPr>
                <w:rFonts w:ascii="Sylfaen" w:hAnsi="Sylfaen" w:cs="Sylfaen"/>
                <w:sz w:val="20"/>
                <w:szCs w:val="20"/>
              </w:rPr>
              <w:t>შემსუბუქდა</w:t>
            </w:r>
            <w:r w:rsidRPr="00176C2D">
              <w:rPr>
                <w:rFonts w:cs="Calibri"/>
                <w:sz w:val="20"/>
                <w:szCs w:val="20"/>
              </w:rPr>
              <w:t xml:space="preserve"> </w:t>
            </w:r>
            <w:r w:rsidRPr="00176C2D">
              <w:rPr>
                <w:rFonts w:ascii="Sylfaen" w:hAnsi="Sylfaen" w:cs="Sylfaen"/>
                <w:sz w:val="20"/>
                <w:szCs w:val="20"/>
              </w:rPr>
              <w:t>გვერდითი</w:t>
            </w:r>
            <w:r w:rsidRPr="00176C2D">
              <w:rPr>
                <w:rFonts w:cs="Calibri"/>
                <w:sz w:val="20"/>
                <w:szCs w:val="20"/>
              </w:rPr>
              <w:t xml:space="preserve"> </w:t>
            </w:r>
            <w:r w:rsidRPr="00176C2D">
              <w:rPr>
                <w:rFonts w:ascii="Sylfaen" w:hAnsi="Sylfaen" w:cs="Sylfaen"/>
                <w:sz w:val="20"/>
                <w:szCs w:val="20"/>
              </w:rPr>
              <w:t>მოქმედების</w:t>
            </w:r>
            <w:r w:rsidRPr="00176C2D">
              <w:rPr>
                <w:rFonts w:cs="Calibri"/>
                <w:sz w:val="20"/>
                <w:szCs w:val="20"/>
              </w:rPr>
              <w:t xml:space="preserve">  </w:t>
            </w:r>
            <w:r w:rsidRPr="00176C2D">
              <w:rPr>
                <w:rFonts w:ascii="Sylfaen" w:hAnsi="Sylfaen" w:cs="Sylfaen"/>
                <w:sz w:val="20"/>
                <w:szCs w:val="20"/>
              </w:rPr>
              <w:t>გამოვლინება</w:t>
            </w:r>
            <w:r w:rsidRPr="00176C2D">
              <w:rPr>
                <w:rFonts w:cs="Calibri"/>
                <w:sz w:val="20"/>
                <w:szCs w:val="20"/>
              </w:rPr>
              <w:t xml:space="preserve"> </w:t>
            </w:r>
            <w:r w:rsidRPr="00176C2D">
              <w:rPr>
                <w:sz w:val="20"/>
                <w:szCs w:val="20"/>
              </w:rPr>
              <w:t xml:space="preserve"> </w:t>
            </w:r>
            <w:r w:rsidRPr="00176C2D">
              <w:rPr>
                <w:rFonts w:ascii="Sylfaen" w:hAnsi="Sylfaen" w:cs="Sylfaen"/>
                <w:sz w:val="20"/>
                <w:szCs w:val="20"/>
              </w:rPr>
              <w:t>მედიკამენტის</w:t>
            </w:r>
            <w:r w:rsidRPr="00176C2D">
              <w:rPr>
                <w:rFonts w:cs="Calibri"/>
                <w:sz w:val="20"/>
                <w:szCs w:val="20"/>
              </w:rPr>
              <w:t xml:space="preserve"> </w:t>
            </w:r>
            <w:r w:rsidRPr="00176C2D">
              <w:rPr>
                <w:rFonts w:ascii="Sylfaen" w:hAnsi="Sylfaen" w:cs="Sylfaen"/>
                <w:sz w:val="20"/>
                <w:szCs w:val="20"/>
              </w:rPr>
              <w:t>შეწყვეტის</w:t>
            </w:r>
            <w:r w:rsidRPr="00176C2D">
              <w:rPr>
                <w:sz w:val="20"/>
                <w:szCs w:val="20"/>
              </w:rPr>
              <w:t xml:space="preserve"> </w:t>
            </w:r>
            <w:r w:rsidRPr="00176C2D">
              <w:rPr>
                <w:rFonts w:ascii="Sylfaen" w:hAnsi="Sylfaen" w:cs="Sylfaen"/>
                <w:sz w:val="20"/>
                <w:szCs w:val="20"/>
                <w:lang w:val="ka-GE"/>
              </w:rPr>
              <w:t>და</w:t>
            </w:r>
            <w:r w:rsidRPr="00176C2D">
              <w:rPr>
                <w:sz w:val="20"/>
                <w:szCs w:val="20"/>
                <w:lang w:val="ka-GE"/>
              </w:rPr>
              <w:t xml:space="preserve"> </w:t>
            </w:r>
            <w:r w:rsidRPr="00176C2D">
              <w:rPr>
                <w:rFonts w:ascii="Sylfaen" w:hAnsi="Sylfaen" w:cs="Sylfaen"/>
                <w:sz w:val="20"/>
                <w:szCs w:val="20"/>
                <w:lang w:val="ka-GE"/>
              </w:rPr>
              <w:t>ან</w:t>
            </w:r>
            <w:r w:rsidRPr="00176C2D">
              <w:rPr>
                <w:sz w:val="20"/>
                <w:szCs w:val="20"/>
                <w:lang w:val="ka-GE"/>
              </w:rPr>
              <w:t xml:space="preserve"> </w:t>
            </w:r>
            <w:r w:rsidRPr="00176C2D">
              <w:rPr>
                <w:rFonts w:ascii="Sylfaen" w:hAnsi="Sylfaen" w:cs="Sylfaen"/>
                <w:sz w:val="20"/>
                <w:szCs w:val="20"/>
              </w:rPr>
              <w:t>დოზის</w:t>
            </w:r>
            <w:r w:rsidRPr="00176C2D">
              <w:rPr>
                <w:rFonts w:cs="Calibri"/>
                <w:sz w:val="20"/>
                <w:szCs w:val="20"/>
              </w:rPr>
              <w:t xml:space="preserve"> </w:t>
            </w:r>
            <w:r w:rsidRPr="00176C2D">
              <w:rPr>
                <w:rFonts w:ascii="Sylfaen" w:hAnsi="Sylfaen" w:cs="Sylfaen"/>
                <w:sz w:val="20"/>
                <w:szCs w:val="20"/>
              </w:rPr>
              <w:t>შემცირების</w:t>
            </w:r>
            <w:r w:rsidRPr="00176C2D">
              <w:rPr>
                <w:sz w:val="20"/>
                <w:szCs w:val="20"/>
              </w:rPr>
              <w:t xml:space="preserve"> </w:t>
            </w:r>
            <w:r w:rsidRPr="00176C2D">
              <w:rPr>
                <w:rFonts w:ascii="Sylfaen" w:hAnsi="Sylfaen" w:cs="Sylfaen"/>
                <w:sz w:val="20"/>
                <w:szCs w:val="20"/>
              </w:rPr>
              <w:t>შემდეგ</w:t>
            </w:r>
            <w:r w:rsidRPr="00176C2D">
              <w:rPr>
                <w:rFonts w:cs="Calibri"/>
                <w:sz w:val="20"/>
                <w:szCs w:val="20"/>
              </w:rPr>
              <w:t>?</w:t>
            </w:r>
          </w:p>
        </w:tc>
        <w:tc>
          <w:tcPr>
            <w:tcW w:w="593"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1"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r>
      <w:tr w:rsidR="00204476" w:rsidRPr="00176C2D" w:rsidTr="00176C2D">
        <w:trPr>
          <w:trHeight w:val="414"/>
        </w:trPr>
        <w:tc>
          <w:tcPr>
            <w:tcW w:w="846" w:type="pct"/>
            <w:shd w:val="clear" w:color="auto" w:fill="FABF8F"/>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განმეორდა</w:t>
            </w:r>
            <w:r w:rsidRPr="00176C2D">
              <w:rPr>
                <w:rFonts w:cs="Calibri"/>
                <w:sz w:val="20"/>
                <w:szCs w:val="20"/>
                <w:lang w:val="ka-GE"/>
              </w:rPr>
              <w:t xml:space="preserve"> </w:t>
            </w:r>
            <w:r w:rsidRPr="00176C2D">
              <w:rPr>
                <w:rFonts w:ascii="Sylfaen" w:hAnsi="Sylfaen" w:cs="Sylfaen"/>
                <w:sz w:val="20"/>
                <w:szCs w:val="20"/>
              </w:rPr>
              <w:t>გვერდითი</w:t>
            </w:r>
            <w:r w:rsidRPr="00176C2D">
              <w:rPr>
                <w:rFonts w:cs="Calibri"/>
                <w:sz w:val="20"/>
                <w:szCs w:val="20"/>
              </w:rPr>
              <w:t xml:space="preserve"> </w:t>
            </w:r>
            <w:r w:rsidRPr="00176C2D">
              <w:rPr>
                <w:rFonts w:ascii="Sylfaen" w:hAnsi="Sylfaen" w:cs="Sylfaen"/>
                <w:sz w:val="20"/>
                <w:szCs w:val="20"/>
              </w:rPr>
              <w:t>მოქმედების</w:t>
            </w:r>
            <w:r w:rsidRPr="00176C2D">
              <w:rPr>
                <w:rFonts w:cs="Calibri"/>
                <w:sz w:val="20"/>
                <w:szCs w:val="20"/>
              </w:rPr>
              <w:t xml:space="preserve">  </w:t>
            </w:r>
            <w:r w:rsidRPr="00176C2D">
              <w:rPr>
                <w:rFonts w:ascii="Sylfaen" w:hAnsi="Sylfaen" w:cs="Sylfaen"/>
                <w:sz w:val="20"/>
                <w:szCs w:val="20"/>
              </w:rPr>
              <w:t>გამოვლინება</w:t>
            </w:r>
            <w:r w:rsidRPr="00176C2D">
              <w:rPr>
                <w:rFonts w:cs="Calibri"/>
                <w:sz w:val="20"/>
                <w:szCs w:val="20"/>
              </w:rPr>
              <w:t xml:space="preserve"> </w:t>
            </w:r>
            <w:r w:rsidRPr="00176C2D">
              <w:rPr>
                <w:sz w:val="20"/>
                <w:szCs w:val="20"/>
                <w:lang w:val="ka-GE"/>
              </w:rPr>
              <w:t xml:space="preserve">  </w:t>
            </w:r>
            <w:r w:rsidRPr="00176C2D">
              <w:rPr>
                <w:rFonts w:ascii="Sylfaen" w:hAnsi="Sylfaen" w:cs="Sylfaen"/>
                <w:sz w:val="20"/>
                <w:szCs w:val="20"/>
                <w:lang w:val="ka-GE"/>
              </w:rPr>
              <w:t>მედიკამენტის</w:t>
            </w:r>
            <w:r w:rsidRPr="00176C2D">
              <w:rPr>
                <w:rFonts w:cs="Calibri"/>
                <w:sz w:val="20"/>
                <w:szCs w:val="20"/>
                <w:lang w:val="ka-GE"/>
              </w:rPr>
              <w:t xml:space="preserve"> </w:t>
            </w:r>
            <w:r w:rsidRPr="00176C2D">
              <w:rPr>
                <w:rFonts w:ascii="Sylfaen" w:hAnsi="Sylfaen" w:cs="Sylfaen"/>
                <w:sz w:val="20"/>
                <w:szCs w:val="20"/>
                <w:lang w:val="ka-GE"/>
              </w:rPr>
              <w:t>ხელახლა</w:t>
            </w:r>
            <w:r w:rsidRPr="00176C2D">
              <w:rPr>
                <w:rFonts w:cs="Calibri"/>
                <w:sz w:val="20"/>
                <w:szCs w:val="20"/>
                <w:lang w:val="ka-GE"/>
              </w:rPr>
              <w:t xml:space="preserve"> </w:t>
            </w:r>
            <w:r w:rsidRPr="00176C2D">
              <w:rPr>
                <w:rFonts w:ascii="Sylfaen" w:hAnsi="Sylfaen" w:cs="Sylfaen"/>
                <w:sz w:val="20"/>
                <w:szCs w:val="20"/>
                <w:lang w:val="ka-GE"/>
              </w:rPr>
              <w:t>მიცემის</w:t>
            </w:r>
            <w:r w:rsidRPr="00176C2D">
              <w:rPr>
                <w:sz w:val="20"/>
                <w:szCs w:val="20"/>
                <w:lang w:val="ka-GE"/>
              </w:rPr>
              <w:t xml:space="preserve"> </w:t>
            </w:r>
            <w:r w:rsidRPr="00176C2D">
              <w:rPr>
                <w:rFonts w:ascii="Sylfaen" w:hAnsi="Sylfaen" w:cs="Sylfaen"/>
                <w:sz w:val="20"/>
                <w:szCs w:val="20"/>
                <w:lang w:val="ka-GE"/>
              </w:rPr>
              <w:t>და</w:t>
            </w:r>
            <w:r w:rsidRPr="00176C2D">
              <w:rPr>
                <w:sz w:val="20"/>
                <w:szCs w:val="20"/>
                <w:lang w:val="ka-GE"/>
              </w:rPr>
              <w:t>/</w:t>
            </w:r>
            <w:r w:rsidRPr="00176C2D">
              <w:rPr>
                <w:rFonts w:ascii="Sylfaen" w:hAnsi="Sylfaen" w:cs="Sylfaen"/>
                <w:sz w:val="20"/>
                <w:szCs w:val="20"/>
                <w:lang w:val="ka-GE"/>
              </w:rPr>
              <w:t>ან</w:t>
            </w:r>
            <w:r w:rsidRPr="00176C2D">
              <w:rPr>
                <w:rFonts w:cs="Calibri"/>
                <w:sz w:val="20"/>
                <w:szCs w:val="20"/>
                <w:lang w:val="ka-GE"/>
              </w:rPr>
              <w:t xml:space="preserve"> </w:t>
            </w:r>
            <w:r w:rsidRPr="00176C2D">
              <w:rPr>
                <w:rFonts w:ascii="Sylfaen" w:hAnsi="Sylfaen" w:cs="Sylfaen"/>
                <w:sz w:val="20"/>
                <w:szCs w:val="20"/>
              </w:rPr>
              <w:t>დოზ</w:t>
            </w:r>
            <w:r w:rsidRPr="00176C2D">
              <w:rPr>
                <w:rFonts w:ascii="Sylfaen" w:hAnsi="Sylfaen" w:cs="Sylfaen"/>
                <w:sz w:val="20"/>
                <w:szCs w:val="20"/>
                <w:lang w:val="ka-GE"/>
              </w:rPr>
              <w:t>ის</w:t>
            </w:r>
            <w:r w:rsidRPr="00176C2D">
              <w:rPr>
                <w:rFonts w:cs="Calibri"/>
                <w:sz w:val="20"/>
                <w:szCs w:val="20"/>
                <w:lang w:val="ka-GE"/>
              </w:rPr>
              <w:t xml:space="preserve"> </w:t>
            </w:r>
            <w:r w:rsidRPr="00176C2D">
              <w:rPr>
                <w:rFonts w:ascii="Sylfaen" w:hAnsi="Sylfaen" w:cs="Sylfaen"/>
                <w:sz w:val="20"/>
                <w:szCs w:val="20"/>
                <w:lang w:val="ka-GE"/>
              </w:rPr>
              <w:t>მომატების</w:t>
            </w:r>
            <w:r w:rsidRPr="00176C2D">
              <w:rPr>
                <w:rFonts w:cs="Calibri"/>
                <w:sz w:val="20"/>
                <w:szCs w:val="20"/>
                <w:lang w:val="ka-GE"/>
              </w:rPr>
              <w:t xml:space="preserve"> </w:t>
            </w:r>
            <w:r w:rsidRPr="00176C2D">
              <w:rPr>
                <w:rFonts w:ascii="Sylfaen" w:hAnsi="Sylfaen" w:cs="Sylfaen"/>
                <w:sz w:val="20"/>
                <w:szCs w:val="20"/>
                <w:lang w:val="ka-GE"/>
              </w:rPr>
              <w:t>შემდეგ</w:t>
            </w:r>
            <w:r w:rsidRPr="00176C2D">
              <w:rPr>
                <w:rFonts w:cs="Calibri"/>
                <w:sz w:val="20"/>
                <w:szCs w:val="20"/>
              </w:rPr>
              <w:t>?</w:t>
            </w:r>
          </w:p>
        </w:tc>
        <w:tc>
          <w:tcPr>
            <w:tcW w:w="593"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4"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c>
          <w:tcPr>
            <w:tcW w:w="591" w:type="pct"/>
            <w:vAlign w:val="center"/>
          </w:tcPr>
          <w:p w:rsidR="00204476" w:rsidRPr="00176C2D" w:rsidRDefault="00204476" w:rsidP="00176C2D">
            <w:pPr>
              <w:spacing w:after="0"/>
              <w:rPr>
                <w:rFonts w:cs="Calibri"/>
                <w:sz w:val="20"/>
                <w:szCs w:val="20"/>
              </w:rPr>
            </w:pPr>
            <w:r w:rsidRPr="00176C2D">
              <w:rPr>
                <w:rFonts w:ascii="Sylfaen" w:hAnsi="Sylfaen" w:cs="Sylfaen"/>
                <w:sz w:val="20"/>
                <w:szCs w:val="20"/>
                <w:lang w:val="ka-GE"/>
              </w:rPr>
              <w:t>კი</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w:t>
            </w:r>
            <w:r w:rsidRPr="00176C2D">
              <w:rPr>
                <w:rFonts w:ascii="Sylfaen" w:hAnsi="Sylfaen" w:cs="Sylfaen"/>
                <w:sz w:val="20"/>
                <w:szCs w:val="20"/>
                <w:lang w:val="ka-GE"/>
              </w:rPr>
              <w:t>არა</w:t>
            </w:r>
            <w:r w:rsidRPr="00176C2D">
              <w:rPr>
                <w:rFonts w:cs="Calibri"/>
                <w:sz w:val="20"/>
                <w:szCs w:val="20"/>
              </w:rPr>
              <w:t xml:space="preserve">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r w:rsidRPr="00176C2D">
              <w:rPr>
                <w:rFonts w:cs="Calibri"/>
                <w:sz w:val="20"/>
                <w:szCs w:val="20"/>
              </w:rPr>
              <w:t xml:space="preserve"> / N/A </w:t>
            </w:r>
            <w:r w:rsidR="00E93BE6" w:rsidRPr="00176C2D">
              <w:rPr>
                <w:rFonts w:cs="Calibri"/>
                <w:sz w:val="20"/>
                <w:szCs w:val="20"/>
              </w:rPr>
              <w:fldChar w:fldCharType="begin">
                <w:ffData>
                  <w:name w:val="CaseACocher7"/>
                  <w:enabled/>
                  <w:calcOnExit w:val="0"/>
                  <w:checkBox>
                    <w:sizeAuto/>
                    <w:default w:val="0"/>
                  </w:checkBox>
                </w:ffData>
              </w:fldChar>
            </w:r>
            <w:r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00E93BE6" w:rsidRPr="00176C2D">
              <w:rPr>
                <w:rFonts w:cs="Calibri"/>
                <w:sz w:val="20"/>
                <w:szCs w:val="20"/>
              </w:rPr>
              <w:fldChar w:fldCharType="end"/>
            </w:r>
          </w:p>
        </w:tc>
      </w:tr>
    </w:tbl>
    <w:p w:rsidR="00204476" w:rsidRPr="00176C2D" w:rsidRDefault="00204476" w:rsidP="00176C2D">
      <w:pPr>
        <w:spacing w:after="0"/>
        <w:rPr>
          <w:sz w:val="20"/>
          <w:szCs w:val="20"/>
        </w:rPr>
      </w:pPr>
    </w:p>
    <w:tbl>
      <w:tblPr>
        <w:tblW w:w="53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86"/>
        <w:gridCol w:w="586"/>
        <w:gridCol w:w="586"/>
        <w:gridCol w:w="586"/>
        <w:gridCol w:w="586"/>
        <w:gridCol w:w="586"/>
        <w:gridCol w:w="573"/>
        <w:gridCol w:w="16"/>
        <w:gridCol w:w="570"/>
        <w:gridCol w:w="570"/>
        <w:gridCol w:w="570"/>
        <w:gridCol w:w="570"/>
        <w:gridCol w:w="570"/>
        <w:gridCol w:w="570"/>
        <w:gridCol w:w="570"/>
        <w:gridCol w:w="580"/>
        <w:gridCol w:w="580"/>
        <w:gridCol w:w="580"/>
        <w:gridCol w:w="580"/>
        <w:gridCol w:w="580"/>
        <w:gridCol w:w="580"/>
        <w:gridCol w:w="583"/>
      </w:tblGrid>
      <w:tr w:rsidR="00204476" w:rsidRPr="00176C2D" w:rsidTr="00176C2D">
        <w:trPr>
          <w:trHeight w:val="77"/>
        </w:trPr>
        <w:tc>
          <w:tcPr>
            <w:tcW w:w="1162" w:type="pct"/>
            <w:tcBorders>
              <w:top w:val="single" w:sz="4" w:space="0" w:color="auto"/>
              <w:left w:val="single" w:sz="4" w:space="0" w:color="auto"/>
              <w:bottom w:val="single" w:sz="4" w:space="0" w:color="auto"/>
            </w:tcBorders>
            <w:shd w:val="clear" w:color="auto" w:fill="FABF8F"/>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lang w:val="en-GB"/>
              </w:rPr>
              <w:t>მიზეზობრივი</w:t>
            </w:r>
            <w:r w:rsidRPr="00176C2D">
              <w:rPr>
                <w:sz w:val="20"/>
                <w:szCs w:val="20"/>
                <w:lang w:val="ka-GE"/>
              </w:rPr>
              <w:t xml:space="preserve"> </w:t>
            </w:r>
            <w:r w:rsidRPr="00176C2D">
              <w:rPr>
                <w:rFonts w:cs="Calibri"/>
                <w:sz w:val="20"/>
                <w:szCs w:val="20"/>
                <w:lang w:val="en-GB"/>
              </w:rPr>
              <w:t xml:space="preserve"> </w:t>
            </w:r>
            <w:r w:rsidRPr="00176C2D">
              <w:rPr>
                <w:rFonts w:ascii="Sylfaen" w:hAnsi="Sylfaen" w:cs="Sylfaen"/>
                <w:sz w:val="20"/>
                <w:szCs w:val="20"/>
                <w:lang w:val="en-GB"/>
              </w:rPr>
              <w:t>შეფასებ</w:t>
            </w:r>
            <w:r w:rsidRPr="00176C2D">
              <w:rPr>
                <w:rFonts w:ascii="Sylfaen" w:hAnsi="Sylfaen" w:cs="Sylfaen"/>
                <w:sz w:val="20"/>
                <w:szCs w:val="20"/>
                <w:lang w:val="ka-GE"/>
              </w:rPr>
              <w:t>ა</w:t>
            </w:r>
          </w:p>
        </w:tc>
        <w:tc>
          <w:tcPr>
            <w:tcW w:w="1296" w:type="pct"/>
            <w:gridSpan w:val="8"/>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sz w:val="20"/>
                <w:szCs w:val="20"/>
              </w:rPr>
            </w:pPr>
            <w:r w:rsidRPr="00176C2D">
              <w:rPr>
                <w:rFonts w:cs="Calibri"/>
                <w:sz w:val="20"/>
                <w:szCs w:val="20"/>
              </w:rPr>
              <w:t>SAE 1</w:t>
            </w:r>
          </w:p>
        </w:tc>
        <w:tc>
          <w:tcPr>
            <w:tcW w:w="1260" w:type="pct"/>
            <w:gridSpan w:val="7"/>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sz w:val="20"/>
                <w:szCs w:val="20"/>
              </w:rPr>
            </w:pPr>
            <w:r w:rsidRPr="00176C2D">
              <w:rPr>
                <w:rFonts w:cs="Calibri"/>
                <w:sz w:val="20"/>
                <w:szCs w:val="20"/>
              </w:rPr>
              <w:t>SAE 2</w:t>
            </w:r>
          </w:p>
        </w:tc>
        <w:tc>
          <w:tcPr>
            <w:tcW w:w="1282" w:type="pct"/>
            <w:gridSpan w:val="7"/>
            <w:tcBorders>
              <w:top w:val="single" w:sz="4" w:space="0" w:color="auto"/>
              <w:left w:val="single" w:sz="4" w:space="0" w:color="auto"/>
            </w:tcBorders>
            <w:shd w:val="clear" w:color="auto" w:fill="FABF8F"/>
            <w:vAlign w:val="center"/>
          </w:tcPr>
          <w:p w:rsidR="00204476" w:rsidRPr="00176C2D" w:rsidRDefault="00204476" w:rsidP="00176C2D">
            <w:pPr>
              <w:spacing w:after="0"/>
              <w:rPr>
                <w:rFonts w:cs="Calibri"/>
                <w:sz w:val="20"/>
                <w:szCs w:val="20"/>
              </w:rPr>
            </w:pPr>
            <w:r w:rsidRPr="00176C2D">
              <w:rPr>
                <w:rFonts w:cs="Calibri"/>
                <w:sz w:val="20"/>
                <w:szCs w:val="20"/>
              </w:rPr>
              <w:t>SAE 3</w:t>
            </w:r>
          </w:p>
        </w:tc>
      </w:tr>
      <w:tr w:rsidR="00204476" w:rsidRPr="00176C2D" w:rsidTr="00176C2D">
        <w:trPr>
          <w:trHeight w:val="146"/>
        </w:trPr>
        <w:tc>
          <w:tcPr>
            <w:tcW w:w="1162" w:type="pct"/>
            <w:vMerge w:val="restart"/>
            <w:tcBorders>
              <w:bottom w:val="nil"/>
            </w:tcBorders>
            <w:shd w:val="clear" w:color="auto" w:fill="FDE9D9"/>
            <w:vAlign w:val="center"/>
          </w:tcPr>
          <w:p w:rsidR="00204476" w:rsidRPr="00176C2D" w:rsidRDefault="00204476" w:rsidP="00176C2D">
            <w:pPr>
              <w:spacing w:after="0"/>
              <w:rPr>
                <w:sz w:val="20"/>
                <w:szCs w:val="20"/>
                <w:lang w:val="ka-GE" w:eastAsia="en-GB"/>
              </w:rPr>
            </w:pPr>
          </w:p>
          <w:p w:rsidR="00204476" w:rsidRPr="00176C2D" w:rsidRDefault="00204476" w:rsidP="00176C2D">
            <w:pPr>
              <w:spacing w:after="0"/>
              <w:rPr>
                <w:sz w:val="20"/>
                <w:szCs w:val="20"/>
                <w:lang w:val="ka-GE" w:eastAsia="en-GB"/>
              </w:rPr>
            </w:pPr>
            <w:r w:rsidRPr="00176C2D">
              <w:rPr>
                <w:rFonts w:ascii="Sylfaen" w:hAnsi="Sylfaen" w:cs="Sylfaen"/>
                <w:sz w:val="20"/>
                <w:szCs w:val="20"/>
                <w:lang w:val="en-GB" w:eastAsia="en-GB"/>
              </w:rPr>
              <w:t>დაკავშირებული</w:t>
            </w:r>
            <w:r w:rsidRPr="00176C2D">
              <w:rPr>
                <w:rFonts w:ascii="Sylfaen" w:hAnsi="Sylfaen" w:cs="Sylfaen"/>
                <w:sz w:val="20"/>
                <w:szCs w:val="20"/>
                <w:lang w:val="ka-GE" w:eastAsia="en-GB"/>
              </w:rPr>
              <w:t>ა</w:t>
            </w:r>
            <w:r w:rsidRPr="00176C2D">
              <w:rPr>
                <w:sz w:val="20"/>
                <w:szCs w:val="20"/>
                <w:lang w:val="en-GB" w:eastAsia="en-GB"/>
              </w:rPr>
              <w:t xml:space="preserve"> </w:t>
            </w:r>
            <w:r w:rsidRPr="00176C2D">
              <w:rPr>
                <w:rFonts w:ascii="Sylfaen" w:hAnsi="Sylfaen" w:cs="Sylfaen"/>
                <w:sz w:val="20"/>
                <w:szCs w:val="20"/>
                <w:lang w:val="en-GB" w:eastAsia="en-GB"/>
              </w:rPr>
              <w:t>მედიკამენტ</w:t>
            </w:r>
            <w:r w:rsidRPr="00176C2D">
              <w:rPr>
                <w:rFonts w:ascii="Sylfaen" w:hAnsi="Sylfaen" w:cs="Sylfaen"/>
                <w:sz w:val="20"/>
                <w:szCs w:val="20"/>
                <w:lang w:val="ka-GE" w:eastAsia="en-GB"/>
              </w:rPr>
              <w:t>თან</w:t>
            </w:r>
            <w:r w:rsidRPr="00176C2D">
              <w:rPr>
                <w:rFonts w:cs="Calibri"/>
                <w:sz w:val="20"/>
                <w:szCs w:val="20"/>
                <w:lang w:val="ka-GE" w:eastAsia="en-GB"/>
              </w:rPr>
              <w:t xml:space="preserve"> #</w:t>
            </w:r>
            <w:r w:rsidRPr="00176C2D">
              <w:rPr>
                <w:sz w:val="20"/>
                <w:szCs w:val="20"/>
                <w:lang w:val="ka-GE" w:eastAsia="en-GB"/>
              </w:rPr>
              <w:t>:</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1</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2</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3</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4</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5</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6</w:t>
            </w:r>
          </w:p>
        </w:tc>
        <w:tc>
          <w:tcPr>
            <w:tcW w:w="186" w:type="pct"/>
            <w:gridSpan w:val="2"/>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7</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1</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2</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3</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4</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5</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6</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7</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1</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2</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3</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4</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5</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6</w:t>
            </w:r>
          </w:p>
        </w:tc>
        <w:tc>
          <w:tcPr>
            <w:tcW w:w="184"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7</w:t>
            </w:r>
          </w:p>
        </w:tc>
      </w:tr>
      <w:tr w:rsidR="00204476" w:rsidRPr="00176C2D" w:rsidTr="00176C2D">
        <w:trPr>
          <w:trHeight w:val="85"/>
        </w:trPr>
        <w:tc>
          <w:tcPr>
            <w:tcW w:w="1162" w:type="pct"/>
            <w:vMerge/>
            <w:tcBorders>
              <w:top w:val="nil"/>
              <w:bottom w:val="nil"/>
            </w:tcBorders>
            <w:shd w:val="clear" w:color="auto" w:fill="FDE9D9"/>
            <w:vAlign w:val="center"/>
          </w:tcPr>
          <w:p w:rsidR="00204476" w:rsidRPr="00176C2D" w:rsidRDefault="00204476" w:rsidP="00176C2D">
            <w:pPr>
              <w:spacing w:after="0"/>
              <w:rPr>
                <w:sz w:val="20"/>
                <w:szCs w:val="20"/>
                <w:lang w:val="en-GB" w:eastAsia="en-GB"/>
              </w:rPr>
            </w:pP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6" w:type="pct"/>
            <w:gridSpan w:val="2"/>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4"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452"/>
        </w:trPr>
        <w:tc>
          <w:tcPr>
            <w:tcW w:w="1162" w:type="pct"/>
            <w:tcBorders>
              <w:top w:val="nil"/>
              <w:bottom w:val="single" w:sz="4" w:space="0" w:color="auto"/>
            </w:tcBorders>
            <w:shd w:val="clear" w:color="auto" w:fill="FDE9D9"/>
            <w:vAlign w:val="center"/>
          </w:tcPr>
          <w:p w:rsidR="00204476" w:rsidRPr="00176C2D" w:rsidRDefault="00204476" w:rsidP="00176C2D">
            <w:pPr>
              <w:spacing w:after="0"/>
              <w:rPr>
                <w:sz w:val="20"/>
                <w:szCs w:val="20"/>
                <w:lang w:val="en-GB" w:eastAsia="en-GB"/>
              </w:rPr>
            </w:pPr>
            <w:r w:rsidRPr="00176C2D">
              <w:rPr>
                <w:rFonts w:ascii="Sylfaen" w:hAnsi="Sylfaen" w:cs="Sylfaen"/>
                <w:sz w:val="20"/>
                <w:szCs w:val="20"/>
                <w:lang w:val="en-GB"/>
              </w:rPr>
              <w:t>სხვა</w:t>
            </w:r>
            <w:r w:rsidRPr="00176C2D">
              <w:rPr>
                <w:rFonts w:cs="Calibri"/>
                <w:sz w:val="20"/>
                <w:szCs w:val="20"/>
                <w:lang w:val="en-GB"/>
              </w:rPr>
              <w:t xml:space="preserve"> </w:t>
            </w:r>
            <w:r w:rsidRPr="00176C2D">
              <w:rPr>
                <w:rFonts w:ascii="Sylfaen" w:hAnsi="Sylfaen" w:cs="Sylfaen"/>
                <w:sz w:val="20"/>
                <w:szCs w:val="20"/>
                <w:lang w:val="en-GB"/>
              </w:rPr>
              <w:t>მედიკამენტები</w:t>
            </w:r>
            <w:r w:rsidRPr="00176C2D">
              <w:rPr>
                <w:rFonts w:cs="Calibri"/>
                <w:sz w:val="20"/>
                <w:szCs w:val="20"/>
                <w:lang w:val="en-GB"/>
              </w:rPr>
              <w:t xml:space="preserve">, </w:t>
            </w:r>
            <w:r w:rsidRPr="00176C2D">
              <w:rPr>
                <w:rFonts w:ascii="Sylfaen" w:hAnsi="Sylfaen" w:cs="Sylfaen"/>
                <w:sz w:val="20"/>
                <w:szCs w:val="20"/>
                <w:lang w:val="ka-GE"/>
              </w:rPr>
              <w:t>დაკონკრეტდეს</w:t>
            </w:r>
            <w:r w:rsidRPr="00176C2D">
              <w:rPr>
                <w:rFonts w:cs="Calibri"/>
                <w:sz w:val="20"/>
                <w:szCs w:val="20"/>
                <w:lang w:val="en-GB"/>
              </w:rPr>
              <w:t>:</w:t>
            </w:r>
          </w:p>
        </w:tc>
        <w:tc>
          <w:tcPr>
            <w:tcW w:w="1291" w:type="pct"/>
            <w:gridSpan w:val="7"/>
            <w:vAlign w:val="bottom"/>
          </w:tcPr>
          <w:p w:rsidR="00204476" w:rsidRPr="00176C2D" w:rsidRDefault="00204476" w:rsidP="00176C2D">
            <w:pPr>
              <w:spacing w:after="0"/>
              <w:rPr>
                <w:rFonts w:cs="Calibri"/>
                <w:sz w:val="20"/>
                <w:szCs w:val="20"/>
              </w:rPr>
            </w:pPr>
            <w:r w:rsidRPr="00176C2D">
              <w:rPr>
                <w:rFonts w:cs="Calibri"/>
                <w:sz w:val="20"/>
                <w:szCs w:val="20"/>
              </w:rPr>
              <w:t>…………………………….…………………………………………….</w:t>
            </w:r>
          </w:p>
        </w:tc>
        <w:tc>
          <w:tcPr>
            <w:tcW w:w="1265" w:type="pct"/>
            <w:gridSpan w:val="8"/>
            <w:vAlign w:val="bottom"/>
          </w:tcPr>
          <w:p w:rsidR="00204476" w:rsidRPr="00176C2D" w:rsidRDefault="00204476" w:rsidP="00176C2D">
            <w:pPr>
              <w:spacing w:after="0"/>
              <w:rPr>
                <w:rFonts w:cs="Calibri"/>
                <w:sz w:val="20"/>
                <w:szCs w:val="20"/>
              </w:rPr>
            </w:pPr>
            <w:r w:rsidRPr="00176C2D">
              <w:rPr>
                <w:rFonts w:cs="Calibri"/>
                <w:sz w:val="20"/>
                <w:szCs w:val="20"/>
              </w:rPr>
              <w:t>…………………………….……………………………………………..</w:t>
            </w:r>
          </w:p>
        </w:tc>
        <w:tc>
          <w:tcPr>
            <w:tcW w:w="1282" w:type="pct"/>
            <w:gridSpan w:val="7"/>
            <w:vAlign w:val="bottom"/>
          </w:tcPr>
          <w:p w:rsidR="00204476" w:rsidRPr="00176C2D" w:rsidRDefault="00204476" w:rsidP="00176C2D">
            <w:pPr>
              <w:spacing w:after="0"/>
              <w:rPr>
                <w:rFonts w:cs="Calibri"/>
                <w:sz w:val="20"/>
                <w:szCs w:val="20"/>
              </w:rPr>
            </w:pPr>
            <w:r w:rsidRPr="00176C2D">
              <w:rPr>
                <w:rFonts w:cs="Calibri"/>
                <w:sz w:val="20"/>
                <w:szCs w:val="20"/>
              </w:rPr>
              <w:t>…………………………….……………………………………………</w:t>
            </w:r>
          </w:p>
        </w:tc>
      </w:tr>
      <w:tr w:rsidR="00204476" w:rsidRPr="00176C2D" w:rsidTr="00176C2D">
        <w:trPr>
          <w:trHeight w:val="99"/>
        </w:trPr>
        <w:tc>
          <w:tcPr>
            <w:tcW w:w="1162" w:type="pct"/>
            <w:vMerge w:val="restart"/>
            <w:tcBorders>
              <w:bottom w:val="nil"/>
            </w:tcBorders>
            <w:shd w:val="clear" w:color="auto" w:fill="FDE9D9"/>
            <w:vAlign w:val="center"/>
          </w:tcPr>
          <w:p w:rsidR="00204476" w:rsidRPr="00176C2D" w:rsidRDefault="00204476" w:rsidP="00176C2D">
            <w:pPr>
              <w:spacing w:after="0"/>
              <w:rPr>
                <w:sz w:val="20"/>
                <w:szCs w:val="20"/>
                <w:lang w:val="ka-GE" w:eastAsia="en-GB"/>
              </w:rPr>
            </w:pPr>
            <w:r w:rsidRPr="00176C2D">
              <w:rPr>
                <w:rFonts w:ascii="Sylfaen" w:hAnsi="Sylfaen" w:cs="Sylfaen"/>
                <w:sz w:val="20"/>
                <w:szCs w:val="20"/>
                <w:lang w:val="en-GB" w:eastAsia="en-GB"/>
              </w:rPr>
              <w:t>არ</w:t>
            </w:r>
            <w:r w:rsidRPr="00176C2D">
              <w:rPr>
                <w:sz w:val="20"/>
                <w:szCs w:val="20"/>
                <w:lang w:eastAsia="en-GB"/>
              </w:rPr>
              <w:t xml:space="preserve"> </w:t>
            </w:r>
            <w:r w:rsidRPr="00176C2D">
              <w:rPr>
                <w:rFonts w:ascii="Sylfaen" w:hAnsi="Sylfaen" w:cs="Sylfaen"/>
                <w:sz w:val="20"/>
                <w:szCs w:val="20"/>
                <w:lang w:val="en-GB" w:eastAsia="en-GB"/>
              </w:rPr>
              <w:t>არის</w:t>
            </w:r>
            <w:r w:rsidRPr="00176C2D">
              <w:rPr>
                <w:sz w:val="20"/>
                <w:szCs w:val="20"/>
                <w:lang w:eastAsia="en-GB"/>
              </w:rPr>
              <w:t xml:space="preserve"> </w:t>
            </w:r>
            <w:r w:rsidRPr="00176C2D">
              <w:rPr>
                <w:rFonts w:ascii="Sylfaen" w:hAnsi="Sylfaen" w:cs="Sylfaen"/>
                <w:sz w:val="20"/>
                <w:szCs w:val="20"/>
                <w:lang w:val="en-GB" w:eastAsia="en-GB"/>
              </w:rPr>
              <w:t>დაკავშირებული</w:t>
            </w:r>
            <w:r w:rsidRPr="00176C2D">
              <w:rPr>
                <w:sz w:val="20"/>
                <w:szCs w:val="20"/>
                <w:lang w:eastAsia="en-GB"/>
              </w:rPr>
              <w:t xml:space="preserve"> </w:t>
            </w:r>
            <w:r w:rsidRPr="00176C2D">
              <w:rPr>
                <w:rFonts w:ascii="Sylfaen" w:hAnsi="Sylfaen" w:cs="Sylfaen"/>
                <w:sz w:val="20"/>
                <w:szCs w:val="20"/>
                <w:lang w:val="en-GB" w:eastAsia="en-GB"/>
              </w:rPr>
              <w:t>მედიკამენტ</w:t>
            </w:r>
            <w:r w:rsidRPr="00176C2D">
              <w:rPr>
                <w:rFonts w:ascii="Sylfaen" w:hAnsi="Sylfaen" w:cs="Sylfaen"/>
                <w:sz w:val="20"/>
                <w:szCs w:val="20"/>
                <w:lang w:val="ka-GE" w:eastAsia="en-GB"/>
              </w:rPr>
              <w:t>თან</w:t>
            </w:r>
            <w:r w:rsidRPr="00176C2D">
              <w:rPr>
                <w:rFonts w:cs="Calibri"/>
                <w:sz w:val="20"/>
                <w:szCs w:val="20"/>
                <w:lang w:val="ka-GE" w:eastAsia="en-GB"/>
              </w:rPr>
              <w:t xml:space="preserve"> </w:t>
            </w:r>
            <w:r w:rsidRPr="00176C2D">
              <w:rPr>
                <w:sz w:val="20"/>
                <w:szCs w:val="20"/>
                <w:lang w:val="ka-GE" w:eastAsia="en-GB"/>
              </w:rPr>
              <w:t>#</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1</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2</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3</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4</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5</w:t>
            </w:r>
          </w:p>
        </w:tc>
        <w:tc>
          <w:tcPr>
            <w:tcW w:w="185"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6</w:t>
            </w:r>
          </w:p>
        </w:tc>
        <w:tc>
          <w:tcPr>
            <w:tcW w:w="186" w:type="pct"/>
            <w:gridSpan w:val="2"/>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7</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1</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2</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3</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4</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5</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6</w:t>
            </w:r>
          </w:p>
        </w:tc>
        <w:tc>
          <w:tcPr>
            <w:tcW w:w="180"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7</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1</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2</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3</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4</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5</w:t>
            </w:r>
          </w:p>
        </w:tc>
        <w:tc>
          <w:tcPr>
            <w:tcW w:w="183"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6</w:t>
            </w:r>
          </w:p>
        </w:tc>
        <w:tc>
          <w:tcPr>
            <w:tcW w:w="184" w:type="pct"/>
            <w:shd w:val="clear" w:color="auto" w:fill="FDE9D9"/>
            <w:vAlign w:val="bottom"/>
          </w:tcPr>
          <w:p w:rsidR="00204476" w:rsidRPr="00176C2D" w:rsidRDefault="00204476" w:rsidP="00176C2D">
            <w:pPr>
              <w:spacing w:after="0"/>
              <w:rPr>
                <w:rFonts w:cs="Calibri"/>
                <w:sz w:val="20"/>
                <w:szCs w:val="20"/>
              </w:rPr>
            </w:pPr>
            <w:r w:rsidRPr="00176C2D">
              <w:rPr>
                <w:rFonts w:cs="Calibri"/>
                <w:sz w:val="20"/>
                <w:szCs w:val="20"/>
              </w:rPr>
              <w:t>7</w:t>
            </w:r>
          </w:p>
        </w:tc>
      </w:tr>
      <w:tr w:rsidR="00204476" w:rsidRPr="00176C2D" w:rsidTr="00176C2D">
        <w:trPr>
          <w:trHeight w:val="85"/>
        </w:trPr>
        <w:tc>
          <w:tcPr>
            <w:tcW w:w="1162" w:type="pct"/>
            <w:vMerge/>
            <w:tcBorders>
              <w:top w:val="nil"/>
              <w:bottom w:val="nil"/>
            </w:tcBorders>
            <w:shd w:val="clear" w:color="auto" w:fill="FDE9D9"/>
            <w:vAlign w:val="center"/>
          </w:tcPr>
          <w:p w:rsidR="00204476" w:rsidRPr="00176C2D" w:rsidRDefault="00204476" w:rsidP="00176C2D">
            <w:pPr>
              <w:spacing w:after="0"/>
              <w:rPr>
                <w:sz w:val="20"/>
                <w:szCs w:val="20"/>
                <w:lang w:val="en-GB" w:eastAsia="en-GB"/>
              </w:rPr>
            </w:pP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5"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6" w:type="pct"/>
            <w:gridSpan w:val="2"/>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0"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3"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c>
          <w:tcPr>
            <w:tcW w:w="184" w:type="pct"/>
            <w:shd w:val="clear" w:color="auto" w:fill="auto"/>
            <w:vAlign w:val="bottom"/>
          </w:tcPr>
          <w:p w:rsidR="00204476" w:rsidRPr="00176C2D" w:rsidRDefault="00E93BE6" w:rsidP="00176C2D">
            <w:pPr>
              <w:spacing w:after="0"/>
              <w:rPr>
                <w:rFonts w:cs="Calibri"/>
                <w:sz w:val="20"/>
                <w:szCs w:val="20"/>
              </w:rPr>
            </w:pPr>
            <w:r w:rsidRPr="00176C2D">
              <w:rPr>
                <w:rFonts w:cs="Calibri"/>
                <w:sz w:val="20"/>
                <w:szCs w:val="20"/>
              </w:rPr>
              <w:fldChar w:fldCharType="begin">
                <w:ffData>
                  <w:name w:val="CaseACocher7"/>
                  <w:enabled/>
                  <w:calcOnExit w:val="0"/>
                  <w:checkBox>
                    <w:sizeAuto/>
                    <w:default w:val="0"/>
                  </w:checkBox>
                </w:ffData>
              </w:fldChar>
            </w:r>
            <w:r w:rsidR="00204476" w:rsidRPr="00176C2D">
              <w:rPr>
                <w:rFonts w:cs="Calibri"/>
                <w:sz w:val="20"/>
                <w:szCs w:val="20"/>
              </w:rPr>
              <w:instrText xml:space="preserve"> FORMCHECKBOX </w:instrText>
            </w:r>
            <w:r w:rsidR="004D5620">
              <w:rPr>
                <w:rFonts w:cs="Calibri"/>
                <w:sz w:val="20"/>
                <w:szCs w:val="20"/>
              </w:rPr>
            </w:r>
            <w:r w:rsidR="004D5620">
              <w:rPr>
                <w:rFonts w:cs="Calibri"/>
                <w:sz w:val="20"/>
                <w:szCs w:val="20"/>
              </w:rPr>
              <w:fldChar w:fldCharType="separate"/>
            </w:r>
            <w:r w:rsidRPr="00176C2D">
              <w:rPr>
                <w:rFonts w:cs="Calibri"/>
                <w:sz w:val="20"/>
                <w:szCs w:val="20"/>
              </w:rPr>
              <w:fldChar w:fldCharType="end"/>
            </w:r>
          </w:p>
        </w:tc>
      </w:tr>
      <w:tr w:rsidR="00204476" w:rsidRPr="00176C2D" w:rsidTr="00176C2D">
        <w:trPr>
          <w:trHeight w:val="85"/>
        </w:trPr>
        <w:tc>
          <w:tcPr>
            <w:tcW w:w="1162" w:type="pct"/>
            <w:tcBorders>
              <w:top w:val="nil"/>
            </w:tcBorders>
            <w:shd w:val="clear" w:color="auto" w:fill="FDE9D9"/>
            <w:vAlign w:val="center"/>
          </w:tcPr>
          <w:p w:rsidR="00204476" w:rsidRPr="00176C2D" w:rsidRDefault="00204476" w:rsidP="00176C2D">
            <w:pPr>
              <w:spacing w:after="0"/>
              <w:rPr>
                <w:sz w:val="20"/>
                <w:szCs w:val="20"/>
                <w:lang w:val="en-GB" w:eastAsia="en-GB"/>
              </w:rPr>
            </w:pPr>
            <w:r w:rsidRPr="00176C2D">
              <w:rPr>
                <w:rFonts w:ascii="Sylfaen" w:hAnsi="Sylfaen" w:cs="Sylfaen"/>
                <w:sz w:val="20"/>
                <w:szCs w:val="20"/>
                <w:lang w:val="en-GB"/>
              </w:rPr>
              <w:t>სხვა</w:t>
            </w:r>
            <w:r w:rsidRPr="00176C2D">
              <w:rPr>
                <w:rFonts w:cs="Calibri"/>
                <w:sz w:val="20"/>
                <w:szCs w:val="20"/>
                <w:lang w:val="en-GB"/>
              </w:rPr>
              <w:t xml:space="preserve"> </w:t>
            </w:r>
            <w:r w:rsidRPr="00176C2D">
              <w:rPr>
                <w:rFonts w:ascii="Sylfaen" w:hAnsi="Sylfaen" w:cs="Sylfaen"/>
                <w:sz w:val="20"/>
                <w:szCs w:val="20"/>
                <w:lang w:val="en-GB"/>
              </w:rPr>
              <w:t>მედიკამენტები</w:t>
            </w:r>
            <w:r w:rsidRPr="00176C2D">
              <w:rPr>
                <w:rFonts w:cs="Calibri"/>
                <w:sz w:val="20"/>
                <w:szCs w:val="20"/>
                <w:lang w:val="en-GB"/>
              </w:rPr>
              <w:t xml:space="preserve">, </w:t>
            </w:r>
            <w:r w:rsidRPr="00176C2D">
              <w:rPr>
                <w:rFonts w:ascii="Sylfaen" w:hAnsi="Sylfaen" w:cs="Sylfaen"/>
                <w:sz w:val="20"/>
                <w:szCs w:val="20"/>
                <w:lang w:val="ka-GE"/>
              </w:rPr>
              <w:t>დაკონკრეტდეს</w:t>
            </w:r>
            <w:r w:rsidRPr="00176C2D">
              <w:rPr>
                <w:rFonts w:cs="Calibri"/>
                <w:sz w:val="20"/>
                <w:szCs w:val="20"/>
                <w:lang w:val="en-GB"/>
              </w:rPr>
              <w:t>:</w:t>
            </w:r>
          </w:p>
        </w:tc>
        <w:tc>
          <w:tcPr>
            <w:tcW w:w="1296" w:type="pct"/>
            <w:gridSpan w:val="8"/>
            <w:vAlign w:val="bottom"/>
          </w:tcPr>
          <w:p w:rsidR="00204476" w:rsidRPr="00176C2D" w:rsidRDefault="00204476" w:rsidP="00176C2D">
            <w:pPr>
              <w:spacing w:after="0"/>
              <w:rPr>
                <w:rFonts w:cs="Calibri"/>
                <w:sz w:val="20"/>
                <w:szCs w:val="20"/>
              </w:rPr>
            </w:pPr>
            <w:r w:rsidRPr="00176C2D">
              <w:rPr>
                <w:rFonts w:cs="Calibri"/>
                <w:sz w:val="20"/>
                <w:szCs w:val="20"/>
              </w:rPr>
              <w:t>…………………………….…………………………………………….</w:t>
            </w:r>
          </w:p>
        </w:tc>
        <w:tc>
          <w:tcPr>
            <w:tcW w:w="1260" w:type="pct"/>
            <w:gridSpan w:val="7"/>
            <w:vAlign w:val="bottom"/>
          </w:tcPr>
          <w:p w:rsidR="00204476" w:rsidRPr="00176C2D" w:rsidRDefault="00204476" w:rsidP="00176C2D">
            <w:pPr>
              <w:spacing w:after="0"/>
              <w:rPr>
                <w:rFonts w:cs="Calibri"/>
                <w:sz w:val="20"/>
                <w:szCs w:val="20"/>
              </w:rPr>
            </w:pPr>
            <w:r w:rsidRPr="00176C2D">
              <w:rPr>
                <w:rFonts w:cs="Calibri"/>
                <w:sz w:val="20"/>
                <w:szCs w:val="20"/>
              </w:rPr>
              <w:t>…………………………….…………………………………………….</w:t>
            </w:r>
          </w:p>
        </w:tc>
        <w:tc>
          <w:tcPr>
            <w:tcW w:w="1282" w:type="pct"/>
            <w:gridSpan w:val="7"/>
            <w:vAlign w:val="bottom"/>
          </w:tcPr>
          <w:p w:rsidR="00204476" w:rsidRPr="00176C2D" w:rsidRDefault="00204476" w:rsidP="00176C2D">
            <w:pPr>
              <w:spacing w:after="0"/>
              <w:rPr>
                <w:rFonts w:cs="Calibri"/>
                <w:sz w:val="20"/>
                <w:szCs w:val="20"/>
              </w:rPr>
            </w:pPr>
            <w:r w:rsidRPr="00176C2D">
              <w:rPr>
                <w:rFonts w:cs="Calibri"/>
                <w:sz w:val="20"/>
                <w:szCs w:val="20"/>
              </w:rPr>
              <w:t>…………………………….……………………………………………</w:t>
            </w:r>
          </w:p>
        </w:tc>
      </w:tr>
      <w:tr w:rsidR="00204476" w:rsidRPr="00176C2D" w:rsidTr="00176C2D">
        <w:trPr>
          <w:trHeight w:val="203"/>
        </w:trPr>
        <w:tc>
          <w:tcPr>
            <w:tcW w:w="1162" w:type="pct"/>
            <w:shd w:val="clear" w:color="auto" w:fill="FABF8F"/>
            <w:vAlign w:val="center"/>
          </w:tcPr>
          <w:p w:rsidR="00204476" w:rsidRPr="00176C2D" w:rsidRDefault="00204476" w:rsidP="00176C2D">
            <w:pPr>
              <w:spacing w:after="0"/>
              <w:rPr>
                <w:rFonts w:cs="Calibri"/>
                <w:sz w:val="20"/>
                <w:szCs w:val="20"/>
                <w:lang w:val="ka-GE"/>
              </w:rPr>
            </w:pPr>
            <w:r w:rsidRPr="00176C2D">
              <w:rPr>
                <w:rFonts w:ascii="Sylfaen" w:hAnsi="Sylfaen" w:cs="Sylfaen"/>
                <w:sz w:val="20"/>
                <w:szCs w:val="20"/>
              </w:rPr>
              <w:t>სხვა</w:t>
            </w:r>
            <w:r w:rsidRPr="00176C2D">
              <w:rPr>
                <w:rFonts w:cs="Calibri"/>
                <w:sz w:val="20"/>
                <w:szCs w:val="20"/>
                <w:lang w:val="fr-CH"/>
              </w:rPr>
              <w:t xml:space="preserve"> </w:t>
            </w:r>
            <w:r w:rsidRPr="00176C2D">
              <w:rPr>
                <w:rFonts w:ascii="Sylfaen" w:hAnsi="Sylfaen" w:cs="Sylfaen"/>
                <w:sz w:val="20"/>
                <w:szCs w:val="20"/>
              </w:rPr>
              <w:t>მიზეზობრივი</w:t>
            </w:r>
            <w:r w:rsidRPr="00176C2D">
              <w:rPr>
                <w:rFonts w:cs="Calibri"/>
                <w:sz w:val="20"/>
                <w:szCs w:val="20"/>
                <w:lang w:val="fr-CH"/>
              </w:rPr>
              <w:t xml:space="preserve"> </w:t>
            </w:r>
            <w:r w:rsidRPr="00176C2D">
              <w:rPr>
                <w:rFonts w:ascii="Sylfaen" w:hAnsi="Sylfaen" w:cs="Sylfaen"/>
                <w:sz w:val="20"/>
                <w:szCs w:val="20"/>
              </w:rPr>
              <w:t>ფაქტორი</w:t>
            </w:r>
            <w:r w:rsidRPr="00176C2D">
              <w:rPr>
                <w:rFonts w:cs="Calibri"/>
                <w:sz w:val="20"/>
                <w:szCs w:val="20"/>
                <w:lang w:val="fr-CH"/>
              </w:rPr>
              <w:t xml:space="preserve">, </w:t>
            </w:r>
            <w:r w:rsidRPr="00176C2D">
              <w:rPr>
                <w:rFonts w:ascii="Sylfaen" w:hAnsi="Sylfaen" w:cs="Sylfaen"/>
                <w:sz w:val="20"/>
                <w:szCs w:val="20"/>
              </w:rPr>
              <w:t>მათ</w:t>
            </w:r>
            <w:r w:rsidRPr="00176C2D">
              <w:rPr>
                <w:rFonts w:cs="Calibri"/>
                <w:sz w:val="20"/>
                <w:szCs w:val="20"/>
                <w:lang w:val="fr-CH"/>
              </w:rPr>
              <w:t xml:space="preserve"> </w:t>
            </w:r>
            <w:r w:rsidRPr="00176C2D">
              <w:rPr>
                <w:rFonts w:ascii="Sylfaen" w:hAnsi="Sylfaen" w:cs="Sylfaen"/>
                <w:sz w:val="20"/>
                <w:szCs w:val="20"/>
              </w:rPr>
              <w:t>შორის</w:t>
            </w:r>
            <w:r w:rsidRPr="00176C2D">
              <w:rPr>
                <w:rFonts w:cs="Calibri"/>
                <w:sz w:val="20"/>
                <w:szCs w:val="20"/>
                <w:lang w:val="fr-CH"/>
              </w:rPr>
              <w:t xml:space="preserve"> </w:t>
            </w:r>
            <w:r w:rsidRPr="00176C2D">
              <w:rPr>
                <w:rFonts w:ascii="Sylfaen" w:hAnsi="Sylfaen" w:cs="Sylfaen"/>
                <w:sz w:val="20"/>
                <w:szCs w:val="20"/>
              </w:rPr>
              <w:t>სამედიცინო</w:t>
            </w:r>
            <w:r w:rsidRPr="00176C2D">
              <w:rPr>
                <w:rFonts w:cs="Calibri"/>
                <w:sz w:val="20"/>
                <w:szCs w:val="20"/>
                <w:lang w:val="fr-CH"/>
              </w:rPr>
              <w:t xml:space="preserve"> </w:t>
            </w:r>
            <w:r w:rsidRPr="00176C2D">
              <w:rPr>
                <w:rFonts w:ascii="Sylfaen" w:hAnsi="Sylfaen" w:cs="Sylfaen"/>
                <w:sz w:val="20"/>
                <w:szCs w:val="20"/>
                <w:lang w:val="ka-GE"/>
              </w:rPr>
              <w:t>ანამნეზი</w:t>
            </w:r>
            <w:r w:rsidRPr="00176C2D">
              <w:rPr>
                <w:rFonts w:cs="Calibri"/>
                <w:sz w:val="20"/>
                <w:szCs w:val="20"/>
                <w:lang w:val="fr-CH"/>
              </w:rPr>
              <w:t xml:space="preserve">, </w:t>
            </w:r>
            <w:r w:rsidRPr="00176C2D">
              <w:rPr>
                <w:rFonts w:ascii="Sylfaen" w:hAnsi="Sylfaen" w:cs="Sylfaen"/>
                <w:sz w:val="20"/>
                <w:szCs w:val="20"/>
              </w:rPr>
              <w:t>პროცედურა</w:t>
            </w:r>
            <w:r w:rsidRPr="00176C2D">
              <w:rPr>
                <w:rFonts w:cs="Calibri"/>
                <w:sz w:val="20"/>
                <w:szCs w:val="20"/>
                <w:lang w:val="fr-CH"/>
              </w:rPr>
              <w:t xml:space="preserve"> </w:t>
            </w:r>
            <w:r w:rsidRPr="00176C2D">
              <w:rPr>
                <w:rFonts w:ascii="Sylfaen" w:hAnsi="Sylfaen" w:cs="Sylfaen"/>
                <w:sz w:val="20"/>
                <w:szCs w:val="20"/>
              </w:rPr>
              <w:t>და</w:t>
            </w:r>
            <w:r w:rsidRPr="00176C2D">
              <w:rPr>
                <w:rFonts w:cs="Calibri"/>
                <w:sz w:val="20"/>
                <w:szCs w:val="20"/>
                <w:lang w:val="fr-CH"/>
              </w:rPr>
              <w:t xml:space="preserve"> </w:t>
            </w:r>
            <w:r w:rsidRPr="00176C2D">
              <w:rPr>
                <w:rFonts w:ascii="Sylfaen" w:hAnsi="Sylfaen" w:cs="Sylfaen"/>
                <w:sz w:val="20"/>
                <w:szCs w:val="20"/>
              </w:rPr>
              <w:t>სხვ</w:t>
            </w:r>
          </w:p>
        </w:tc>
        <w:tc>
          <w:tcPr>
            <w:tcW w:w="1296" w:type="pct"/>
            <w:gridSpan w:val="8"/>
            <w:vAlign w:val="bottom"/>
          </w:tcPr>
          <w:p w:rsidR="00204476" w:rsidRPr="00176C2D" w:rsidRDefault="00204476" w:rsidP="00176C2D">
            <w:pPr>
              <w:spacing w:after="0"/>
              <w:rPr>
                <w:rFonts w:cs="Calibri"/>
                <w:sz w:val="20"/>
                <w:szCs w:val="20"/>
              </w:rPr>
            </w:pPr>
            <w:r w:rsidRPr="00176C2D">
              <w:rPr>
                <w:rFonts w:cs="Calibri"/>
                <w:sz w:val="20"/>
                <w:szCs w:val="20"/>
              </w:rPr>
              <w:t>…………………………….…………………………………………….</w:t>
            </w:r>
          </w:p>
        </w:tc>
        <w:tc>
          <w:tcPr>
            <w:tcW w:w="1260" w:type="pct"/>
            <w:gridSpan w:val="7"/>
            <w:vAlign w:val="bottom"/>
          </w:tcPr>
          <w:p w:rsidR="00204476" w:rsidRPr="00176C2D" w:rsidRDefault="00204476" w:rsidP="00176C2D">
            <w:pPr>
              <w:spacing w:after="0"/>
              <w:rPr>
                <w:rFonts w:cs="Calibri"/>
                <w:sz w:val="20"/>
                <w:szCs w:val="20"/>
              </w:rPr>
            </w:pPr>
            <w:r w:rsidRPr="00176C2D">
              <w:rPr>
                <w:rFonts w:cs="Calibri"/>
                <w:sz w:val="20"/>
                <w:szCs w:val="20"/>
              </w:rPr>
              <w:t>…………………………….…………………………………………….</w:t>
            </w:r>
          </w:p>
        </w:tc>
        <w:tc>
          <w:tcPr>
            <w:tcW w:w="1282" w:type="pct"/>
            <w:gridSpan w:val="7"/>
            <w:vAlign w:val="bottom"/>
          </w:tcPr>
          <w:p w:rsidR="00204476" w:rsidRPr="00176C2D" w:rsidRDefault="00204476" w:rsidP="00176C2D">
            <w:pPr>
              <w:spacing w:after="0"/>
              <w:rPr>
                <w:rFonts w:cs="Calibri"/>
                <w:sz w:val="20"/>
                <w:szCs w:val="20"/>
              </w:rPr>
            </w:pPr>
            <w:r w:rsidRPr="00176C2D">
              <w:rPr>
                <w:rFonts w:cs="Calibri"/>
                <w:sz w:val="20"/>
                <w:szCs w:val="20"/>
              </w:rPr>
              <w:t>…………………………….……………………………………………</w:t>
            </w:r>
          </w:p>
        </w:tc>
      </w:tr>
    </w:tbl>
    <w:p w:rsidR="00204476" w:rsidRPr="00176C2D" w:rsidRDefault="00204476"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2205"/>
      </w:tblGrid>
      <w:tr w:rsidR="00204476" w:rsidRPr="00176C2D" w:rsidTr="00176C2D">
        <w:trPr>
          <w:trHeight w:val="2816"/>
        </w:trPr>
        <w:tc>
          <w:tcPr>
            <w:tcW w:w="1158" w:type="pct"/>
            <w:shd w:val="clear" w:color="auto" w:fill="FABF8F"/>
          </w:tcPr>
          <w:p w:rsidR="00204476" w:rsidRPr="00176C2D" w:rsidRDefault="00204476" w:rsidP="00176C2D">
            <w:pPr>
              <w:spacing w:before="40" w:after="0" w:line="240" w:lineRule="auto"/>
              <w:rPr>
                <w:b/>
                <w:sz w:val="20"/>
                <w:szCs w:val="20"/>
                <w:lang w:val="en-GB"/>
              </w:rPr>
            </w:pPr>
            <w:r w:rsidRPr="00176C2D">
              <w:rPr>
                <w:rFonts w:ascii="Sylfaen" w:hAnsi="Sylfaen" w:cs="Sylfaen"/>
                <w:b/>
                <w:sz w:val="20"/>
                <w:szCs w:val="20"/>
                <w:lang w:val="en-GB"/>
              </w:rPr>
              <w:t>გვერდითი მოქმედების  გამოვლინების</w:t>
            </w:r>
            <w:r w:rsidRPr="00176C2D">
              <w:rPr>
                <w:b/>
                <w:sz w:val="20"/>
                <w:szCs w:val="20"/>
                <w:lang w:val="en-GB"/>
              </w:rPr>
              <w:t xml:space="preserve"> </w:t>
            </w:r>
            <w:r w:rsidRPr="00176C2D">
              <w:rPr>
                <w:rFonts w:ascii="Sylfaen" w:hAnsi="Sylfaen" w:cs="Sylfaen"/>
                <w:b/>
                <w:sz w:val="20"/>
                <w:szCs w:val="20"/>
                <w:lang w:val="en-GB"/>
              </w:rPr>
              <w:t xml:space="preserve">აღწერა </w:t>
            </w:r>
          </w:p>
          <w:p w:rsidR="00204476" w:rsidRPr="00176C2D" w:rsidRDefault="00204476" w:rsidP="00176C2D">
            <w:pPr>
              <w:spacing w:before="40" w:after="0" w:line="240" w:lineRule="auto"/>
              <w:rPr>
                <w:rFonts w:ascii="Sylfaen" w:hAnsi="Sylfaen"/>
                <w:sz w:val="20"/>
                <w:szCs w:val="20"/>
              </w:rPr>
            </w:pPr>
            <w:r w:rsidRPr="00176C2D">
              <w:rPr>
                <w:rFonts w:ascii="Sylfaen" w:hAnsi="Sylfaen" w:cs="Sylfaen"/>
                <w:sz w:val="20"/>
                <w:szCs w:val="20"/>
                <w:lang w:val="ka-GE"/>
              </w:rPr>
              <w:t xml:space="preserve">გამოვლინებათა თანმიმდევრობის, დიაგნოსტიკის მეთოდების, სათანადო გამოკვლევების (ეკგ, კტ. გამოკვლევა, ა.შ.) შედეგების, ჩატარებული სამკურნალო ღონისძიებების, გვერდითი მოქმედების გამოვლინების შემდგომი განვითარების </w:t>
            </w:r>
            <w:r w:rsidRPr="00176C2D">
              <w:rPr>
                <w:rFonts w:ascii="Sylfaen" w:hAnsi="Sylfaen" w:cs="Sylfaen"/>
                <w:sz w:val="20"/>
                <w:szCs w:val="20"/>
                <w:lang w:val="en-GB"/>
              </w:rPr>
              <w:t>მკაფიო</w:t>
            </w:r>
            <w:r w:rsidRPr="00176C2D">
              <w:rPr>
                <w:sz w:val="20"/>
                <w:szCs w:val="20"/>
                <w:lang w:val="en-GB"/>
              </w:rPr>
              <w:t xml:space="preserve"> </w:t>
            </w:r>
            <w:r w:rsidRPr="00176C2D">
              <w:rPr>
                <w:rFonts w:ascii="Sylfaen" w:hAnsi="Sylfaen" w:cs="Sylfaen"/>
                <w:sz w:val="20"/>
                <w:szCs w:val="20"/>
                <w:lang w:val="en-GB"/>
              </w:rPr>
              <w:t>აღწერა</w:t>
            </w:r>
            <w:r w:rsidRPr="00176C2D">
              <w:rPr>
                <w:rFonts w:ascii="Sylfaen" w:hAnsi="Sylfaen"/>
                <w:sz w:val="20"/>
                <w:szCs w:val="20"/>
                <w:lang w:val="ka-GE"/>
              </w:rPr>
              <w:t>.</w:t>
            </w:r>
          </w:p>
        </w:tc>
        <w:tc>
          <w:tcPr>
            <w:tcW w:w="3842" w:type="pct"/>
            <w:shd w:val="clear" w:color="auto" w:fill="auto"/>
          </w:tcPr>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p w:rsidR="00204476" w:rsidRPr="00176C2D" w:rsidRDefault="00204476" w:rsidP="00176C2D">
            <w:pPr>
              <w:spacing w:before="40" w:after="0" w:line="240" w:lineRule="auto"/>
              <w:rPr>
                <w:sz w:val="20"/>
                <w:szCs w:val="20"/>
                <w:lang w:val="en-GB"/>
              </w:rPr>
            </w:pPr>
          </w:p>
        </w:tc>
      </w:tr>
    </w:tbl>
    <w:p w:rsidR="00204476" w:rsidRPr="00176C2D" w:rsidRDefault="00204476"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522"/>
        <w:gridCol w:w="1147"/>
        <w:gridCol w:w="2351"/>
        <w:gridCol w:w="2770"/>
        <w:gridCol w:w="727"/>
        <w:gridCol w:w="2046"/>
        <w:gridCol w:w="2027"/>
      </w:tblGrid>
      <w:tr w:rsidR="00176C2D" w:rsidRPr="00176C2D" w:rsidTr="00176C2D">
        <w:trPr>
          <w:trHeight w:val="70"/>
        </w:trPr>
        <w:tc>
          <w:tcPr>
            <w:tcW w:w="5000" w:type="pct"/>
            <w:gridSpan w:val="8"/>
            <w:tcBorders>
              <w:top w:val="single" w:sz="4" w:space="0" w:color="auto"/>
              <w:left w:val="single" w:sz="4" w:space="0" w:color="auto"/>
            </w:tcBorders>
            <w:shd w:val="clear" w:color="auto" w:fill="FABF8F"/>
            <w:vAlign w:val="center"/>
          </w:tcPr>
          <w:p w:rsidR="00176C2D" w:rsidRPr="00176C2D" w:rsidRDefault="00176C2D" w:rsidP="00176C2D">
            <w:pPr>
              <w:spacing w:after="0"/>
              <w:rPr>
                <w:rFonts w:cs="Calibri"/>
                <w:sz w:val="20"/>
                <w:szCs w:val="20"/>
                <w:lang w:val="ka-GE"/>
              </w:rPr>
            </w:pPr>
            <w:r w:rsidRPr="00176C2D">
              <w:rPr>
                <w:rFonts w:ascii="Sylfaen" w:hAnsi="Sylfaen" w:cs="Sylfaen"/>
                <w:sz w:val="20"/>
                <w:szCs w:val="20"/>
              </w:rPr>
              <w:t>შესაბამისი</w:t>
            </w:r>
            <w:r w:rsidRPr="00176C2D">
              <w:rPr>
                <w:rFonts w:cs="Calibri"/>
                <w:sz w:val="20"/>
                <w:szCs w:val="20"/>
              </w:rPr>
              <w:t xml:space="preserve"> </w:t>
            </w:r>
            <w:r w:rsidRPr="00176C2D">
              <w:rPr>
                <w:rFonts w:ascii="Sylfaen" w:hAnsi="Sylfaen" w:cs="Sylfaen"/>
                <w:sz w:val="20"/>
                <w:szCs w:val="20"/>
              </w:rPr>
              <w:t>ლაბორატორიული</w:t>
            </w:r>
            <w:r w:rsidRPr="00176C2D">
              <w:rPr>
                <w:rFonts w:cs="Calibri"/>
                <w:sz w:val="20"/>
                <w:szCs w:val="20"/>
              </w:rPr>
              <w:t xml:space="preserve"> </w:t>
            </w:r>
            <w:r w:rsidRPr="00176C2D">
              <w:rPr>
                <w:sz w:val="20"/>
                <w:szCs w:val="20"/>
                <w:lang w:val="ka-GE"/>
              </w:rPr>
              <w:t xml:space="preserve"> </w:t>
            </w:r>
            <w:r w:rsidRPr="00176C2D">
              <w:rPr>
                <w:rFonts w:ascii="Sylfaen" w:hAnsi="Sylfaen" w:cs="Sylfaen"/>
                <w:sz w:val="20"/>
                <w:szCs w:val="20"/>
                <w:lang w:val="ka-GE"/>
              </w:rPr>
              <w:t>გამოკვლევები</w:t>
            </w:r>
          </w:p>
        </w:tc>
      </w:tr>
      <w:tr w:rsidR="00176C2D" w:rsidRPr="00176C2D" w:rsidTr="00176C2D">
        <w:trPr>
          <w:trHeight w:val="64"/>
        </w:trPr>
        <w:tc>
          <w:tcPr>
            <w:tcW w:w="1516" w:type="pct"/>
            <w:gridSpan w:val="2"/>
            <w:shd w:val="clear" w:color="auto" w:fill="FBD4B4"/>
            <w:vAlign w:val="center"/>
          </w:tcPr>
          <w:p w:rsidR="00176C2D" w:rsidRPr="00176C2D" w:rsidRDefault="00176C2D" w:rsidP="00176C2D">
            <w:pPr>
              <w:spacing w:after="0"/>
              <w:rPr>
                <w:b/>
                <w:sz w:val="20"/>
                <w:szCs w:val="20"/>
                <w:lang w:val="ka-GE" w:eastAsia="en-GB"/>
              </w:rPr>
            </w:pPr>
            <w:r w:rsidRPr="00176C2D">
              <w:rPr>
                <w:b/>
                <w:sz w:val="20"/>
                <w:szCs w:val="20"/>
                <w:lang w:val="ka-GE" w:eastAsia="en-GB"/>
              </w:rPr>
              <w:t xml:space="preserve"> </w:t>
            </w:r>
            <w:r w:rsidRPr="00176C2D">
              <w:rPr>
                <w:rFonts w:ascii="Sylfaen" w:hAnsi="Sylfaen" w:cs="Sylfaen"/>
                <w:b/>
                <w:sz w:val="20"/>
                <w:szCs w:val="20"/>
                <w:lang w:val="ka-GE" w:eastAsia="en-GB"/>
              </w:rPr>
              <w:t>გამოკვლევის</w:t>
            </w:r>
            <w:r w:rsidRPr="00176C2D">
              <w:rPr>
                <w:rFonts w:cs="Calibri"/>
                <w:b/>
                <w:sz w:val="20"/>
                <w:szCs w:val="20"/>
                <w:lang w:val="ka-GE" w:eastAsia="en-GB"/>
              </w:rPr>
              <w:t xml:space="preserve"> </w:t>
            </w:r>
            <w:r w:rsidRPr="00176C2D">
              <w:rPr>
                <w:rFonts w:ascii="Sylfaen" w:hAnsi="Sylfaen" w:cs="Sylfaen"/>
                <w:b/>
                <w:sz w:val="20"/>
                <w:szCs w:val="20"/>
                <w:lang w:val="ka-GE" w:eastAsia="en-GB"/>
              </w:rPr>
              <w:t>დასახლება</w:t>
            </w:r>
          </w:p>
        </w:tc>
        <w:tc>
          <w:tcPr>
            <w:tcW w:w="1101" w:type="pct"/>
            <w:gridSpan w:val="2"/>
            <w:shd w:val="clear" w:color="auto" w:fill="FBD4B4"/>
            <w:vAlign w:val="center"/>
          </w:tcPr>
          <w:p w:rsidR="00176C2D" w:rsidRPr="00176C2D" w:rsidRDefault="00176C2D" w:rsidP="00176C2D">
            <w:pPr>
              <w:spacing w:after="0"/>
              <w:rPr>
                <w:rFonts w:cs="Calibri"/>
                <w:sz w:val="20"/>
                <w:szCs w:val="20"/>
              </w:rPr>
            </w:pPr>
            <w:r w:rsidRPr="00176C2D">
              <w:rPr>
                <w:rFonts w:ascii="Sylfaen" w:hAnsi="Sylfaen" w:cs="Sylfaen"/>
                <w:sz w:val="20"/>
                <w:szCs w:val="20"/>
              </w:rPr>
              <w:t>თარიღი</w:t>
            </w:r>
            <w:r w:rsidRPr="00176C2D">
              <w:rPr>
                <w:rFonts w:cs="Calibri"/>
                <w:sz w:val="20"/>
                <w:szCs w:val="20"/>
              </w:rPr>
              <w:t xml:space="preserve"> </w:t>
            </w:r>
            <w:r w:rsidRPr="00176C2D">
              <w:rPr>
                <w:rFonts w:cs="Calibri"/>
                <w:b/>
                <w:sz w:val="20"/>
                <w:szCs w:val="20"/>
              </w:rPr>
              <w:t>(</w:t>
            </w:r>
            <w:r w:rsidRPr="00176C2D">
              <w:rPr>
                <w:rFonts w:ascii="Sylfaen" w:hAnsi="Sylfaen" w:cs="Sylfaen"/>
                <w:b/>
                <w:i/>
                <w:sz w:val="20"/>
                <w:szCs w:val="20"/>
                <w:lang w:val="ka-GE"/>
              </w:rPr>
              <w:t>დღე</w:t>
            </w:r>
            <w:r w:rsidRPr="00176C2D">
              <w:rPr>
                <w:rFonts w:cs="Calibri"/>
                <w:b/>
                <w:i/>
                <w:sz w:val="20"/>
                <w:szCs w:val="20"/>
                <w:lang w:val="ka-GE"/>
              </w:rPr>
              <w:t>/</w:t>
            </w:r>
            <w:r w:rsidRPr="00176C2D">
              <w:rPr>
                <w:rFonts w:ascii="Sylfaen" w:hAnsi="Sylfaen" w:cs="Sylfaen"/>
                <w:b/>
                <w:i/>
                <w:sz w:val="20"/>
                <w:szCs w:val="20"/>
                <w:lang w:val="ka-GE"/>
              </w:rPr>
              <w:t>თვე</w:t>
            </w:r>
            <w:r w:rsidRPr="00176C2D">
              <w:rPr>
                <w:rFonts w:cs="Calibri"/>
                <w:b/>
                <w:i/>
                <w:sz w:val="20"/>
                <w:szCs w:val="20"/>
              </w:rPr>
              <w:t>/</w:t>
            </w:r>
            <w:r w:rsidRPr="00176C2D">
              <w:rPr>
                <w:rFonts w:ascii="Sylfaen" w:hAnsi="Sylfaen" w:cs="Sylfaen"/>
                <w:b/>
                <w:i/>
                <w:sz w:val="20"/>
                <w:szCs w:val="20"/>
                <w:lang w:val="ka-GE"/>
              </w:rPr>
              <w:t>წელი</w:t>
            </w:r>
            <w:r w:rsidRPr="00176C2D">
              <w:rPr>
                <w:rFonts w:cs="Calibri"/>
                <w:b/>
                <w:sz w:val="20"/>
                <w:szCs w:val="20"/>
              </w:rPr>
              <w:t>)</w:t>
            </w:r>
          </w:p>
        </w:tc>
        <w:tc>
          <w:tcPr>
            <w:tcW w:w="1101" w:type="pct"/>
            <w:gridSpan w:val="2"/>
            <w:shd w:val="clear" w:color="auto" w:fill="FBD4B4"/>
            <w:vAlign w:val="center"/>
          </w:tcPr>
          <w:p w:rsidR="00176C2D" w:rsidRPr="00176C2D" w:rsidRDefault="00176C2D" w:rsidP="00176C2D">
            <w:pPr>
              <w:spacing w:after="0"/>
              <w:rPr>
                <w:rFonts w:cs="Calibri"/>
                <w:sz w:val="20"/>
                <w:szCs w:val="20"/>
                <w:lang w:val="ka-GE"/>
              </w:rPr>
            </w:pPr>
            <w:r w:rsidRPr="00176C2D">
              <w:rPr>
                <w:rFonts w:ascii="Sylfaen" w:hAnsi="Sylfaen" w:cs="Sylfaen"/>
                <w:sz w:val="20"/>
                <w:szCs w:val="20"/>
              </w:rPr>
              <w:t>შედეგი</w:t>
            </w:r>
            <w:r w:rsidRPr="00176C2D">
              <w:rPr>
                <w:rFonts w:cs="Calibri"/>
                <w:sz w:val="20"/>
                <w:szCs w:val="20"/>
              </w:rPr>
              <w:t xml:space="preserve"> (</w:t>
            </w:r>
            <w:r w:rsidRPr="00176C2D">
              <w:rPr>
                <w:rFonts w:ascii="Sylfaen" w:hAnsi="Sylfaen" w:cs="Sylfaen"/>
                <w:sz w:val="20"/>
                <w:szCs w:val="20"/>
              </w:rPr>
              <w:t>ერთეული</w:t>
            </w:r>
            <w:r w:rsidRPr="00176C2D">
              <w:rPr>
                <w:rFonts w:cs="Calibri"/>
                <w:sz w:val="20"/>
                <w:szCs w:val="20"/>
              </w:rPr>
              <w:t>)</w:t>
            </w:r>
          </w:p>
        </w:tc>
        <w:tc>
          <w:tcPr>
            <w:tcW w:w="1282" w:type="pct"/>
            <w:gridSpan w:val="2"/>
            <w:shd w:val="clear" w:color="auto" w:fill="FBD4B4"/>
            <w:vAlign w:val="center"/>
          </w:tcPr>
          <w:p w:rsidR="00176C2D" w:rsidRPr="00176C2D" w:rsidRDefault="00176C2D" w:rsidP="00176C2D">
            <w:pPr>
              <w:spacing w:after="0"/>
              <w:rPr>
                <w:rFonts w:cs="Calibri"/>
                <w:sz w:val="20"/>
                <w:szCs w:val="20"/>
              </w:rPr>
            </w:pPr>
            <w:r w:rsidRPr="00176C2D">
              <w:rPr>
                <w:rFonts w:ascii="Sylfaen" w:hAnsi="Sylfaen" w:cs="Sylfaen"/>
                <w:sz w:val="20"/>
                <w:szCs w:val="20"/>
                <w:lang w:val="ka-GE"/>
              </w:rPr>
              <w:t>ნორმის</w:t>
            </w:r>
            <w:r w:rsidRPr="00176C2D">
              <w:rPr>
                <w:rFonts w:cs="Calibri"/>
                <w:sz w:val="20"/>
                <w:szCs w:val="20"/>
                <w:lang w:val="ka-GE"/>
              </w:rPr>
              <w:t xml:space="preserve"> </w:t>
            </w:r>
            <w:r w:rsidRPr="00176C2D">
              <w:rPr>
                <w:rFonts w:ascii="Sylfaen" w:hAnsi="Sylfaen" w:cs="Sylfaen"/>
                <w:sz w:val="20"/>
                <w:szCs w:val="20"/>
                <w:lang w:val="ka-GE"/>
              </w:rPr>
              <w:t>საზღვრები</w:t>
            </w:r>
          </w:p>
        </w:tc>
      </w:tr>
      <w:tr w:rsidR="00176C2D" w:rsidRPr="00176C2D" w:rsidTr="00176C2D">
        <w:trPr>
          <w:trHeight w:val="64"/>
        </w:trPr>
        <w:tc>
          <w:tcPr>
            <w:tcW w:w="1516" w:type="pct"/>
            <w:gridSpan w:val="2"/>
            <w:shd w:val="clear" w:color="auto" w:fill="FFFFFF"/>
            <w:vAlign w:val="center"/>
          </w:tcPr>
          <w:p w:rsidR="00176C2D" w:rsidRPr="00176C2D" w:rsidRDefault="00176C2D" w:rsidP="00176C2D">
            <w:pPr>
              <w:spacing w:after="0"/>
              <w:rPr>
                <w:sz w:val="20"/>
                <w:szCs w:val="20"/>
                <w:lang w:val="en-GB" w:eastAsia="en-GB"/>
              </w:rPr>
            </w:pPr>
          </w:p>
        </w:tc>
        <w:tc>
          <w:tcPr>
            <w:tcW w:w="1101" w:type="pct"/>
            <w:gridSpan w:val="2"/>
            <w:vAlign w:val="bottom"/>
          </w:tcPr>
          <w:p w:rsidR="00176C2D" w:rsidRPr="00176C2D" w:rsidRDefault="00176C2D" w:rsidP="00176C2D">
            <w:pPr>
              <w:spacing w:after="0"/>
              <w:rPr>
                <w:rFonts w:cs="Calibri"/>
                <w:sz w:val="20"/>
                <w:szCs w:val="20"/>
              </w:rPr>
            </w:pPr>
            <w:r w:rsidRPr="00176C2D">
              <w:rPr>
                <w:rFonts w:cs="Calibri"/>
                <w:b/>
                <w:sz w:val="20"/>
                <w:szCs w:val="20"/>
              </w:rPr>
              <w:t>____ / _____ / ________</w:t>
            </w:r>
          </w:p>
        </w:tc>
        <w:tc>
          <w:tcPr>
            <w:tcW w:w="1101" w:type="pct"/>
            <w:gridSpan w:val="2"/>
            <w:vAlign w:val="bottom"/>
          </w:tcPr>
          <w:p w:rsidR="00176C2D" w:rsidRPr="00176C2D" w:rsidRDefault="00176C2D" w:rsidP="00176C2D">
            <w:pPr>
              <w:spacing w:after="0"/>
              <w:rPr>
                <w:rFonts w:cs="Calibri"/>
                <w:sz w:val="20"/>
                <w:szCs w:val="20"/>
              </w:rPr>
            </w:pPr>
          </w:p>
        </w:tc>
        <w:tc>
          <w:tcPr>
            <w:tcW w:w="1282" w:type="pct"/>
            <w:gridSpan w:val="2"/>
            <w:vAlign w:val="bottom"/>
          </w:tcPr>
          <w:p w:rsidR="00176C2D" w:rsidRPr="00176C2D" w:rsidRDefault="00176C2D" w:rsidP="00176C2D">
            <w:pPr>
              <w:spacing w:after="0"/>
              <w:rPr>
                <w:rFonts w:cs="Calibri"/>
                <w:sz w:val="20"/>
                <w:szCs w:val="20"/>
              </w:rPr>
            </w:pPr>
          </w:p>
        </w:tc>
      </w:tr>
      <w:tr w:rsidR="00176C2D" w:rsidRPr="00176C2D" w:rsidTr="00176C2D">
        <w:trPr>
          <w:trHeight w:val="64"/>
        </w:trPr>
        <w:tc>
          <w:tcPr>
            <w:tcW w:w="1516" w:type="pct"/>
            <w:gridSpan w:val="2"/>
            <w:shd w:val="clear" w:color="auto" w:fill="FFFFFF"/>
            <w:vAlign w:val="center"/>
          </w:tcPr>
          <w:p w:rsidR="00176C2D" w:rsidRPr="00176C2D" w:rsidRDefault="00176C2D" w:rsidP="00176C2D">
            <w:pPr>
              <w:spacing w:after="0"/>
              <w:rPr>
                <w:sz w:val="20"/>
                <w:szCs w:val="20"/>
                <w:lang w:val="en-GB" w:eastAsia="en-GB"/>
              </w:rPr>
            </w:pPr>
          </w:p>
        </w:tc>
        <w:tc>
          <w:tcPr>
            <w:tcW w:w="1101" w:type="pct"/>
            <w:gridSpan w:val="2"/>
            <w:vAlign w:val="bottom"/>
          </w:tcPr>
          <w:p w:rsidR="00176C2D" w:rsidRPr="00176C2D" w:rsidRDefault="00176C2D" w:rsidP="00176C2D">
            <w:pPr>
              <w:spacing w:after="0"/>
              <w:rPr>
                <w:rFonts w:cs="Calibri"/>
                <w:sz w:val="20"/>
                <w:szCs w:val="20"/>
              </w:rPr>
            </w:pPr>
            <w:r w:rsidRPr="00176C2D">
              <w:rPr>
                <w:rFonts w:cs="Calibri"/>
                <w:b/>
                <w:sz w:val="20"/>
                <w:szCs w:val="20"/>
              </w:rPr>
              <w:t>____ / _____ / ________</w:t>
            </w:r>
          </w:p>
        </w:tc>
        <w:tc>
          <w:tcPr>
            <w:tcW w:w="1101" w:type="pct"/>
            <w:gridSpan w:val="2"/>
            <w:vAlign w:val="bottom"/>
          </w:tcPr>
          <w:p w:rsidR="00176C2D" w:rsidRPr="00176C2D" w:rsidRDefault="00176C2D" w:rsidP="00176C2D">
            <w:pPr>
              <w:spacing w:after="0"/>
              <w:rPr>
                <w:rFonts w:cs="Calibri"/>
                <w:sz w:val="20"/>
                <w:szCs w:val="20"/>
              </w:rPr>
            </w:pPr>
          </w:p>
        </w:tc>
        <w:tc>
          <w:tcPr>
            <w:tcW w:w="1282" w:type="pct"/>
            <w:gridSpan w:val="2"/>
            <w:vAlign w:val="bottom"/>
          </w:tcPr>
          <w:p w:rsidR="00176C2D" w:rsidRPr="00176C2D" w:rsidRDefault="00176C2D" w:rsidP="00176C2D">
            <w:pPr>
              <w:spacing w:after="0"/>
              <w:rPr>
                <w:rFonts w:cs="Calibri"/>
                <w:sz w:val="20"/>
                <w:szCs w:val="20"/>
              </w:rPr>
            </w:pPr>
          </w:p>
        </w:tc>
      </w:tr>
      <w:tr w:rsidR="00176C2D" w:rsidRPr="00176C2D" w:rsidTr="00176C2D">
        <w:trPr>
          <w:trHeight w:val="64"/>
        </w:trPr>
        <w:tc>
          <w:tcPr>
            <w:tcW w:w="1516" w:type="pct"/>
            <w:gridSpan w:val="2"/>
            <w:shd w:val="clear" w:color="auto" w:fill="FFFFFF"/>
            <w:vAlign w:val="center"/>
          </w:tcPr>
          <w:p w:rsidR="00176C2D" w:rsidRPr="00176C2D" w:rsidRDefault="00176C2D" w:rsidP="00176C2D">
            <w:pPr>
              <w:spacing w:after="0"/>
              <w:rPr>
                <w:sz w:val="20"/>
                <w:szCs w:val="20"/>
                <w:lang w:val="en-GB" w:eastAsia="en-GB"/>
              </w:rPr>
            </w:pPr>
          </w:p>
        </w:tc>
        <w:tc>
          <w:tcPr>
            <w:tcW w:w="1101" w:type="pct"/>
            <w:gridSpan w:val="2"/>
            <w:vAlign w:val="bottom"/>
          </w:tcPr>
          <w:p w:rsidR="00176C2D" w:rsidRPr="00176C2D" w:rsidRDefault="00176C2D" w:rsidP="00176C2D">
            <w:pPr>
              <w:spacing w:after="0"/>
              <w:rPr>
                <w:rFonts w:cs="Calibri"/>
                <w:sz w:val="20"/>
                <w:szCs w:val="20"/>
              </w:rPr>
            </w:pPr>
            <w:r w:rsidRPr="00176C2D">
              <w:rPr>
                <w:rFonts w:cs="Calibri"/>
                <w:b/>
                <w:sz w:val="20"/>
                <w:szCs w:val="20"/>
              </w:rPr>
              <w:t>____ / _____ / ________</w:t>
            </w:r>
          </w:p>
        </w:tc>
        <w:tc>
          <w:tcPr>
            <w:tcW w:w="1101" w:type="pct"/>
            <w:gridSpan w:val="2"/>
            <w:vAlign w:val="bottom"/>
          </w:tcPr>
          <w:p w:rsidR="00176C2D" w:rsidRPr="00176C2D" w:rsidRDefault="00176C2D" w:rsidP="00176C2D">
            <w:pPr>
              <w:spacing w:after="0"/>
              <w:rPr>
                <w:rFonts w:cs="Calibri"/>
                <w:sz w:val="20"/>
                <w:szCs w:val="20"/>
              </w:rPr>
            </w:pPr>
          </w:p>
        </w:tc>
        <w:tc>
          <w:tcPr>
            <w:tcW w:w="1282" w:type="pct"/>
            <w:gridSpan w:val="2"/>
            <w:vAlign w:val="bottom"/>
          </w:tcPr>
          <w:p w:rsidR="00176C2D" w:rsidRPr="00176C2D" w:rsidRDefault="00176C2D" w:rsidP="00176C2D">
            <w:pPr>
              <w:spacing w:after="0"/>
              <w:rPr>
                <w:rFonts w:cs="Calibri"/>
                <w:sz w:val="20"/>
                <w:szCs w:val="20"/>
              </w:rPr>
            </w:pPr>
          </w:p>
        </w:tc>
      </w:tr>
      <w:tr w:rsidR="00176C2D" w:rsidRPr="00176C2D" w:rsidTr="00176C2D">
        <w:trPr>
          <w:trHeight w:val="64"/>
        </w:trPr>
        <w:tc>
          <w:tcPr>
            <w:tcW w:w="1516" w:type="pct"/>
            <w:gridSpan w:val="2"/>
            <w:shd w:val="clear" w:color="auto" w:fill="FFFFFF"/>
            <w:vAlign w:val="center"/>
          </w:tcPr>
          <w:p w:rsidR="00176C2D" w:rsidRPr="00176C2D" w:rsidRDefault="00176C2D" w:rsidP="00176C2D">
            <w:pPr>
              <w:spacing w:after="0"/>
              <w:rPr>
                <w:sz w:val="20"/>
                <w:szCs w:val="20"/>
                <w:lang w:val="en-GB" w:eastAsia="en-GB"/>
              </w:rPr>
            </w:pPr>
          </w:p>
        </w:tc>
        <w:tc>
          <w:tcPr>
            <w:tcW w:w="1101" w:type="pct"/>
            <w:gridSpan w:val="2"/>
            <w:vAlign w:val="bottom"/>
          </w:tcPr>
          <w:p w:rsidR="00176C2D" w:rsidRPr="00176C2D" w:rsidRDefault="00176C2D" w:rsidP="00176C2D">
            <w:pPr>
              <w:spacing w:after="0"/>
              <w:rPr>
                <w:rFonts w:cs="Calibri"/>
                <w:sz w:val="20"/>
                <w:szCs w:val="20"/>
              </w:rPr>
            </w:pPr>
            <w:r w:rsidRPr="00176C2D">
              <w:rPr>
                <w:rFonts w:cs="Calibri"/>
                <w:b/>
                <w:sz w:val="20"/>
                <w:szCs w:val="20"/>
              </w:rPr>
              <w:t>____ / _____ / ________</w:t>
            </w:r>
          </w:p>
        </w:tc>
        <w:tc>
          <w:tcPr>
            <w:tcW w:w="1101" w:type="pct"/>
            <w:gridSpan w:val="2"/>
            <w:vAlign w:val="bottom"/>
          </w:tcPr>
          <w:p w:rsidR="00176C2D" w:rsidRPr="00176C2D" w:rsidRDefault="00176C2D" w:rsidP="00176C2D">
            <w:pPr>
              <w:spacing w:after="0"/>
              <w:rPr>
                <w:rFonts w:cs="Calibri"/>
                <w:sz w:val="20"/>
                <w:szCs w:val="20"/>
              </w:rPr>
            </w:pPr>
          </w:p>
        </w:tc>
        <w:tc>
          <w:tcPr>
            <w:tcW w:w="1282" w:type="pct"/>
            <w:gridSpan w:val="2"/>
            <w:vAlign w:val="bottom"/>
          </w:tcPr>
          <w:p w:rsidR="00176C2D" w:rsidRPr="00176C2D" w:rsidRDefault="00176C2D" w:rsidP="00176C2D">
            <w:pPr>
              <w:spacing w:after="0"/>
              <w:rPr>
                <w:rFonts w:cs="Calibri"/>
                <w:sz w:val="20"/>
                <w:szCs w:val="20"/>
              </w:rPr>
            </w:pPr>
          </w:p>
        </w:tc>
      </w:tr>
      <w:tr w:rsidR="00176C2D" w:rsidRPr="00176C2D" w:rsidTr="00176C2D">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FABF8F"/>
            <w:vAlign w:val="center"/>
          </w:tcPr>
          <w:p w:rsidR="00176C2D" w:rsidRPr="00176C2D" w:rsidRDefault="00176C2D" w:rsidP="00176C2D">
            <w:pPr>
              <w:spacing w:after="0"/>
              <w:rPr>
                <w:rFonts w:cs="Calibri"/>
                <w:sz w:val="20"/>
                <w:szCs w:val="20"/>
              </w:rPr>
            </w:pPr>
            <w:r w:rsidRPr="00176C2D">
              <w:rPr>
                <w:rFonts w:ascii="Sylfaen" w:hAnsi="Sylfaen" w:cs="Sylfaen"/>
                <w:sz w:val="20"/>
                <w:szCs w:val="20"/>
              </w:rPr>
              <w:t>თანმხლები</w:t>
            </w:r>
            <w:r w:rsidRPr="00176C2D">
              <w:rPr>
                <w:rFonts w:cs="Calibri"/>
                <w:sz w:val="20"/>
                <w:szCs w:val="20"/>
              </w:rPr>
              <w:t xml:space="preserve"> </w:t>
            </w:r>
            <w:r w:rsidRPr="00176C2D">
              <w:rPr>
                <w:rFonts w:ascii="Sylfaen" w:hAnsi="Sylfaen" w:cs="Sylfaen"/>
                <w:sz w:val="20"/>
                <w:szCs w:val="20"/>
              </w:rPr>
              <w:t>მედიკამენტები</w:t>
            </w:r>
          </w:p>
        </w:tc>
      </w:tr>
      <w:tr w:rsidR="00176C2D" w:rsidRPr="00176C2D" w:rsidTr="00176C2D">
        <w:tblPrEx>
          <w:tblLook w:val="00BF" w:firstRow="1" w:lastRow="0" w:firstColumn="1" w:lastColumn="0" w:noHBand="0" w:noVBand="0"/>
        </w:tblPrEx>
        <w:tc>
          <w:tcPr>
            <w:tcW w:w="1037" w:type="pct"/>
            <w:shd w:val="clear" w:color="auto" w:fill="FBD4B4"/>
            <w:vAlign w:val="center"/>
          </w:tcPr>
          <w:p w:rsidR="00176C2D" w:rsidRPr="00176C2D" w:rsidRDefault="00176C2D" w:rsidP="00176C2D">
            <w:pPr>
              <w:spacing w:after="0"/>
              <w:rPr>
                <w:rFonts w:cs="Calibri"/>
                <w:b/>
                <w:sz w:val="20"/>
                <w:szCs w:val="20"/>
                <w:lang w:val="en-GB"/>
              </w:rPr>
            </w:pPr>
            <w:r w:rsidRPr="00176C2D">
              <w:rPr>
                <w:rFonts w:ascii="Sylfaen" w:hAnsi="Sylfaen" w:cs="Sylfaen"/>
                <w:b/>
                <w:sz w:val="20"/>
                <w:szCs w:val="20"/>
                <w:lang w:val="en-GB"/>
              </w:rPr>
              <w:t>მედიკამენტის</w:t>
            </w:r>
            <w:r w:rsidRPr="00176C2D">
              <w:rPr>
                <w:rFonts w:cs="Calibri"/>
                <w:b/>
                <w:sz w:val="20"/>
                <w:szCs w:val="20"/>
                <w:lang w:val="en-GB"/>
              </w:rPr>
              <w:t xml:space="preserve"> </w:t>
            </w:r>
            <w:r w:rsidRPr="00176C2D">
              <w:rPr>
                <w:rFonts w:ascii="Sylfaen" w:hAnsi="Sylfaen" w:cs="Sylfaen"/>
                <w:b/>
                <w:sz w:val="20"/>
                <w:szCs w:val="20"/>
                <w:lang w:val="ka-GE"/>
              </w:rPr>
              <w:t>დასახელება</w:t>
            </w:r>
            <w:r w:rsidRPr="00176C2D">
              <w:rPr>
                <w:rFonts w:cs="Calibri"/>
                <w:b/>
                <w:sz w:val="20"/>
                <w:szCs w:val="20"/>
                <w:lang w:val="ka-GE"/>
              </w:rPr>
              <w:t xml:space="preserve"> </w:t>
            </w:r>
            <w:r w:rsidRPr="00176C2D">
              <w:rPr>
                <w:rFonts w:cs="Calibri"/>
                <w:sz w:val="20"/>
                <w:szCs w:val="20"/>
                <w:lang w:val="en-GB"/>
              </w:rPr>
              <w:t>(INN)</w:t>
            </w:r>
          </w:p>
        </w:tc>
        <w:tc>
          <w:tcPr>
            <w:tcW w:w="840" w:type="pct"/>
            <w:gridSpan w:val="2"/>
            <w:shd w:val="clear" w:color="auto" w:fill="FBD4B4"/>
            <w:vAlign w:val="center"/>
          </w:tcPr>
          <w:p w:rsidR="00176C2D" w:rsidRPr="00176C2D" w:rsidRDefault="00176C2D" w:rsidP="00176C2D">
            <w:pPr>
              <w:spacing w:after="0"/>
              <w:rPr>
                <w:rFonts w:cs="Calibri"/>
                <w:b/>
                <w:sz w:val="20"/>
                <w:szCs w:val="20"/>
                <w:lang w:val="en-GB"/>
              </w:rPr>
            </w:pPr>
            <w:r w:rsidRPr="00176C2D">
              <w:rPr>
                <w:rFonts w:ascii="Sylfaen" w:hAnsi="Sylfaen" w:cs="Sylfaen"/>
                <w:b/>
                <w:sz w:val="20"/>
                <w:szCs w:val="20"/>
                <w:lang w:val="en-GB"/>
              </w:rPr>
              <w:t>დღიური</w:t>
            </w:r>
            <w:r w:rsidRPr="00176C2D">
              <w:rPr>
                <w:rFonts w:cs="Calibri"/>
                <w:b/>
                <w:sz w:val="20"/>
                <w:szCs w:val="20"/>
                <w:lang w:val="en-GB"/>
              </w:rPr>
              <w:t xml:space="preserve"> </w:t>
            </w:r>
            <w:r w:rsidRPr="00176C2D">
              <w:rPr>
                <w:rFonts w:ascii="Sylfaen" w:hAnsi="Sylfaen" w:cs="Sylfaen"/>
                <w:b/>
                <w:sz w:val="20"/>
                <w:szCs w:val="20"/>
                <w:lang w:val="en-GB"/>
              </w:rPr>
              <w:t>დოზა</w:t>
            </w:r>
            <w:r w:rsidRPr="00176C2D">
              <w:rPr>
                <w:rFonts w:cs="Calibri"/>
                <w:b/>
                <w:sz w:val="20"/>
                <w:szCs w:val="20"/>
                <w:lang w:val="en-GB"/>
              </w:rPr>
              <w:t xml:space="preserve"> </w:t>
            </w:r>
            <w:r w:rsidRPr="00176C2D">
              <w:rPr>
                <w:rFonts w:ascii="Sylfaen" w:hAnsi="Sylfaen" w:cs="Sylfaen"/>
                <w:b/>
                <w:sz w:val="20"/>
                <w:szCs w:val="20"/>
                <w:lang w:val="en-GB"/>
              </w:rPr>
              <w:t>და</w:t>
            </w:r>
            <w:r w:rsidRPr="00176C2D">
              <w:rPr>
                <w:rFonts w:cs="Calibri"/>
                <w:b/>
                <w:sz w:val="20"/>
                <w:szCs w:val="20"/>
                <w:lang w:val="en-GB"/>
              </w:rPr>
              <w:t xml:space="preserve"> </w:t>
            </w:r>
            <w:r w:rsidRPr="00176C2D">
              <w:rPr>
                <w:rFonts w:ascii="Sylfaen" w:hAnsi="Sylfaen" w:cs="Sylfaen"/>
                <w:b/>
                <w:sz w:val="20"/>
                <w:szCs w:val="20"/>
                <w:lang w:val="ka-GE"/>
              </w:rPr>
              <w:t>მიღების</w:t>
            </w:r>
            <w:r w:rsidRPr="00176C2D">
              <w:rPr>
                <w:rFonts w:cs="Calibri"/>
                <w:b/>
                <w:sz w:val="20"/>
                <w:szCs w:val="20"/>
                <w:lang w:val="ka-GE"/>
              </w:rPr>
              <w:t xml:space="preserve"> </w:t>
            </w:r>
            <w:r w:rsidRPr="00176C2D">
              <w:rPr>
                <w:rFonts w:ascii="Sylfaen" w:hAnsi="Sylfaen" w:cs="Sylfaen"/>
                <w:b/>
                <w:sz w:val="20"/>
                <w:szCs w:val="20"/>
                <w:lang w:val="ka-GE"/>
              </w:rPr>
              <w:t>გზა</w:t>
            </w:r>
          </w:p>
        </w:tc>
        <w:tc>
          <w:tcPr>
            <w:tcW w:w="740" w:type="pct"/>
            <w:shd w:val="clear" w:color="auto" w:fill="FBD4B4"/>
            <w:vAlign w:val="center"/>
          </w:tcPr>
          <w:p w:rsidR="00176C2D" w:rsidRPr="00176C2D" w:rsidRDefault="00176C2D" w:rsidP="00176C2D">
            <w:pPr>
              <w:spacing w:after="0"/>
              <w:rPr>
                <w:rFonts w:cs="Calibri"/>
                <w:b/>
                <w:sz w:val="20"/>
                <w:szCs w:val="20"/>
                <w:lang w:val="ka-GE"/>
              </w:rPr>
            </w:pPr>
            <w:r w:rsidRPr="00176C2D">
              <w:rPr>
                <w:rFonts w:ascii="Sylfaen" w:hAnsi="Sylfaen" w:cs="Sylfaen"/>
                <w:b/>
                <w:sz w:val="20"/>
                <w:szCs w:val="20"/>
                <w:lang w:val="ka-GE"/>
              </w:rPr>
              <w:t>ჩვენება</w:t>
            </w:r>
          </w:p>
        </w:tc>
        <w:tc>
          <w:tcPr>
            <w:tcW w:w="872" w:type="pct"/>
            <w:shd w:val="clear" w:color="auto" w:fill="FBD4B4"/>
            <w:vAlign w:val="center"/>
          </w:tcPr>
          <w:p w:rsidR="00176C2D" w:rsidRPr="00176C2D" w:rsidRDefault="00176C2D" w:rsidP="00176C2D">
            <w:pPr>
              <w:spacing w:after="0"/>
              <w:rPr>
                <w:rFonts w:cs="Calibri"/>
                <w:b/>
                <w:sz w:val="20"/>
                <w:szCs w:val="20"/>
                <w:lang w:val="ka-GE"/>
              </w:rPr>
            </w:pPr>
            <w:r w:rsidRPr="00176C2D">
              <w:rPr>
                <w:rFonts w:ascii="Sylfaen" w:hAnsi="Sylfaen" w:cs="Sylfaen"/>
                <w:b/>
                <w:sz w:val="20"/>
                <w:szCs w:val="20"/>
                <w:lang w:val="ka-GE"/>
              </w:rPr>
              <w:t>მკურნალობის</w:t>
            </w:r>
            <w:r w:rsidRPr="00176C2D">
              <w:rPr>
                <w:rFonts w:cs="Calibri"/>
                <w:b/>
                <w:sz w:val="20"/>
                <w:szCs w:val="20"/>
                <w:lang w:val="ka-GE"/>
              </w:rPr>
              <w:t xml:space="preserve"> </w:t>
            </w:r>
            <w:r w:rsidRPr="00176C2D">
              <w:rPr>
                <w:rFonts w:ascii="Sylfaen" w:hAnsi="Sylfaen" w:cs="Sylfaen"/>
                <w:b/>
                <w:sz w:val="20"/>
                <w:szCs w:val="20"/>
                <w:lang w:val="ka-GE"/>
              </w:rPr>
              <w:t>დაწყების</w:t>
            </w:r>
            <w:r w:rsidRPr="00176C2D">
              <w:rPr>
                <w:rFonts w:cs="Calibri"/>
                <w:b/>
                <w:sz w:val="20"/>
                <w:szCs w:val="20"/>
                <w:lang w:val="ka-GE"/>
              </w:rPr>
              <w:t xml:space="preserve"> </w:t>
            </w:r>
            <w:r w:rsidRPr="00176C2D">
              <w:rPr>
                <w:rFonts w:ascii="Sylfaen" w:hAnsi="Sylfaen" w:cs="Sylfaen"/>
                <w:b/>
                <w:sz w:val="20"/>
                <w:szCs w:val="20"/>
                <w:lang w:val="ka-GE"/>
              </w:rPr>
              <w:t>თარიღი</w:t>
            </w:r>
            <w:r w:rsidRPr="00176C2D">
              <w:rPr>
                <w:b/>
                <w:sz w:val="20"/>
                <w:szCs w:val="20"/>
                <w:lang w:val="ka-GE"/>
              </w:rPr>
              <w:t xml:space="preserve"> </w:t>
            </w:r>
            <w:r w:rsidRPr="00176C2D">
              <w:rPr>
                <w:rFonts w:cs="Calibri"/>
                <w:b/>
                <w:sz w:val="20"/>
                <w:szCs w:val="20"/>
              </w:rPr>
              <w:t>(</w:t>
            </w:r>
            <w:r w:rsidRPr="00176C2D">
              <w:rPr>
                <w:rFonts w:ascii="Sylfaen" w:hAnsi="Sylfaen" w:cs="Sylfaen"/>
                <w:i/>
                <w:sz w:val="20"/>
                <w:szCs w:val="20"/>
                <w:lang w:val="ka-GE"/>
              </w:rPr>
              <w:t>დღე</w:t>
            </w:r>
            <w:r w:rsidRPr="00176C2D">
              <w:rPr>
                <w:rFonts w:cs="Calibri"/>
                <w:i/>
                <w:sz w:val="20"/>
                <w:szCs w:val="20"/>
                <w:lang w:val="ka-GE"/>
              </w:rPr>
              <w:t>/</w:t>
            </w:r>
            <w:r w:rsidRPr="00176C2D">
              <w:rPr>
                <w:rFonts w:ascii="Sylfaen" w:hAnsi="Sylfaen" w:cs="Sylfaen"/>
                <w:i/>
                <w:sz w:val="20"/>
                <w:szCs w:val="20"/>
                <w:lang w:val="ka-GE"/>
              </w:rPr>
              <w:t>თვე</w:t>
            </w:r>
            <w:r w:rsidRPr="00176C2D">
              <w:rPr>
                <w:rFonts w:cs="Calibri"/>
                <w:i/>
                <w:sz w:val="20"/>
                <w:szCs w:val="20"/>
                <w:lang w:val="ka-GE"/>
              </w:rPr>
              <w:t>/</w:t>
            </w:r>
            <w:r w:rsidRPr="00176C2D">
              <w:rPr>
                <w:rFonts w:ascii="Sylfaen" w:hAnsi="Sylfaen" w:cs="Sylfaen"/>
                <w:i/>
                <w:sz w:val="20"/>
                <w:szCs w:val="20"/>
                <w:lang w:val="ka-GE"/>
              </w:rPr>
              <w:t>წელი</w:t>
            </w:r>
            <w:r w:rsidRPr="00176C2D">
              <w:rPr>
                <w:rFonts w:cs="Calibri"/>
                <w:b/>
                <w:sz w:val="20"/>
                <w:szCs w:val="20"/>
              </w:rPr>
              <w:t>)</w:t>
            </w:r>
          </w:p>
        </w:tc>
        <w:tc>
          <w:tcPr>
            <w:tcW w:w="873" w:type="pct"/>
            <w:gridSpan w:val="2"/>
            <w:shd w:val="clear" w:color="auto" w:fill="FBD4B4"/>
            <w:vAlign w:val="center"/>
          </w:tcPr>
          <w:p w:rsidR="00176C2D" w:rsidRPr="00176C2D" w:rsidRDefault="00176C2D" w:rsidP="00176C2D">
            <w:pPr>
              <w:spacing w:after="0"/>
              <w:rPr>
                <w:rFonts w:cs="Calibri"/>
                <w:b/>
                <w:sz w:val="20"/>
                <w:szCs w:val="20"/>
                <w:lang w:val="en-GB"/>
              </w:rPr>
            </w:pPr>
            <w:r w:rsidRPr="00176C2D">
              <w:rPr>
                <w:rFonts w:ascii="Sylfaen" w:hAnsi="Sylfaen" w:cs="Sylfaen"/>
                <w:b/>
                <w:sz w:val="20"/>
                <w:szCs w:val="20"/>
                <w:lang w:val="ka-GE"/>
              </w:rPr>
              <w:t>მკურნალობის</w:t>
            </w:r>
            <w:r w:rsidRPr="00176C2D">
              <w:rPr>
                <w:rFonts w:cs="Calibri"/>
                <w:b/>
                <w:sz w:val="20"/>
                <w:szCs w:val="20"/>
                <w:lang w:val="ka-GE"/>
              </w:rPr>
              <w:t xml:space="preserve"> </w:t>
            </w:r>
            <w:r w:rsidRPr="00176C2D">
              <w:rPr>
                <w:rFonts w:ascii="Sylfaen" w:hAnsi="Sylfaen" w:cs="Sylfaen"/>
                <w:b/>
                <w:sz w:val="20"/>
                <w:szCs w:val="20"/>
                <w:lang w:val="ka-GE"/>
              </w:rPr>
              <w:t>შეწყვეტის</w:t>
            </w:r>
            <w:r w:rsidRPr="00176C2D">
              <w:rPr>
                <w:rFonts w:cs="Calibri"/>
                <w:b/>
                <w:sz w:val="20"/>
                <w:szCs w:val="20"/>
                <w:lang w:val="ka-GE"/>
              </w:rPr>
              <w:t xml:space="preserve"> </w:t>
            </w:r>
            <w:r w:rsidRPr="00176C2D">
              <w:rPr>
                <w:rFonts w:ascii="Sylfaen" w:hAnsi="Sylfaen" w:cs="Sylfaen"/>
                <w:b/>
                <w:sz w:val="20"/>
                <w:szCs w:val="20"/>
                <w:lang w:val="ka-GE"/>
              </w:rPr>
              <w:t>თარიღი</w:t>
            </w:r>
            <w:r w:rsidRPr="00176C2D">
              <w:rPr>
                <w:rFonts w:cs="Calibri"/>
                <w:b/>
                <w:sz w:val="20"/>
                <w:szCs w:val="20"/>
                <w:lang w:val="ka-GE"/>
              </w:rPr>
              <w:t xml:space="preserve"> </w:t>
            </w:r>
            <w:r w:rsidRPr="00176C2D">
              <w:rPr>
                <w:rFonts w:cs="Calibri"/>
                <w:b/>
                <w:sz w:val="20"/>
                <w:szCs w:val="20"/>
              </w:rPr>
              <w:t>(</w:t>
            </w:r>
            <w:r w:rsidRPr="00176C2D">
              <w:rPr>
                <w:rFonts w:ascii="Sylfaen" w:hAnsi="Sylfaen" w:cs="Sylfaen"/>
                <w:i/>
                <w:sz w:val="20"/>
                <w:szCs w:val="20"/>
                <w:lang w:val="ka-GE"/>
              </w:rPr>
              <w:t>დღე</w:t>
            </w:r>
            <w:r w:rsidRPr="00176C2D">
              <w:rPr>
                <w:rFonts w:cs="Calibri"/>
                <w:i/>
                <w:sz w:val="20"/>
                <w:szCs w:val="20"/>
                <w:lang w:val="ka-GE"/>
              </w:rPr>
              <w:t>/</w:t>
            </w:r>
            <w:r w:rsidRPr="00176C2D">
              <w:rPr>
                <w:rFonts w:ascii="Sylfaen" w:hAnsi="Sylfaen" w:cs="Sylfaen"/>
                <w:i/>
                <w:sz w:val="20"/>
                <w:szCs w:val="20"/>
                <w:lang w:val="ka-GE"/>
              </w:rPr>
              <w:t>თვე</w:t>
            </w:r>
            <w:r w:rsidRPr="00176C2D">
              <w:rPr>
                <w:rFonts w:cs="Calibri"/>
                <w:i/>
                <w:sz w:val="20"/>
                <w:szCs w:val="20"/>
                <w:lang w:val="ka-GE"/>
              </w:rPr>
              <w:t>/</w:t>
            </w:r>
            <w:r w:rsidRPr="00176C2D">
              <w:rPr>
                <w:rFonts w:ascii="Sylfaen" w:hAnsi="Sylfaen" w:cs="Sylfaen"/>
                <w:i/>
                <w:sz w:val="20"/>
                <w:szCs w:val="20"/>
                <w:lang w:val="ka-GE"/>
              </w:rPr>
              <w:t>წელი</w:t>
            </w:r>
            <w:r w:rsidRPr="00176C2D">
              <w:rPr>
                <w:rFonts w:cs="Calibri"/>
                <w:b/>
                <w:sz w:val="20"/>
                <w:szCs w:val="20"/>
              </w:rPr>
              <w:t>)</w:t>
            </w:r>
          </w:p>
        </w:tc>
        <w:tc>
          <w:tcPr>
            <w:tcW w:w="638" w:type="pct"/>
            <w:shd w:val="clear" w:color="auto" w:fill="FBD4B4"/>
            <w:vAlign w:val="center"/>
          </w:tcPr>
          <w:p w:rsidR="00176C2D" w:rsidRPr="00176C2D" w:rsidRDefault="00176C2D" w:rsidP="00176C2D">
            <w:pPr>
              <w:spacing w:after="0"/>
              <w:rPr>
                <w:rFonts w:cs="Calibri"/>
                <w:b/>
                <w:sz w:val="20"/>
                <w:szCs w:val="20"/>
                <w:lang w:val="ka-GE"/>
              </w:rPr>
            </w:pPr>
            <w:r w:rsidRPr="00176C2D">
              <w:rPr>
                <w:rFonts w:ascii="Sylfaen" w:hAnsi="Sylfaen" w:cs="Sylfaen"/>
                <w:b/>
                <w:sz w:val="20"/>
                <w:szCs w:val="20"/>
                <w:lang w:val="en-GB"/>
              </w:rPr>
              <w:t>გრძელდება</w:t>
            </w:r>
          </w:p>
        </w:tc>
      </w:tr>
      <w:tr w:rsidR="00176C2D" w:rsidRPr="00176C2D" w:rsidTr="00176C2D">
        <w:tblPrEx>
          <w:tblLook w:val="00BF" w:firstRow="1" w:lastRow="0" w:firstColumn="1" w:lastColumn="0" w:noHBand="0" w:noVBand="0"/>
        </w:tblPrEx>
        <w:tc>
          <w:tcPr>
            <w:tcW w:w="1037" w:type="pct"/>
            <w:vAlign w:val="bottom"/>
          </w:tcPr>
          <w:p w:rsidR="00176C2D" w:rsidRPr="00176C2D" w:rsidRDefault="00176C2D" w:rsidP="00176C2D">
            <w:pPr>
              <w:spacing w:after="0"/>
              <w:rPr>
                <w:rFonts w:cs="Calibri"/>
                <w:sz w:val="20"/>
                <w:szCs w:val="20"/>
                <w:lang w:val="en-GB"/>
              </w:rPr>
            </w:pPr>
          </w:p>
        </w:tc>
        <w:tc>
          <w:tcPr>
            <w:tcW w:w="840" w:type="pct"/>
            <w:gridSpan w:val="2"/>
            <w:shd w:val="clear" w:color="auto" w:fill="auto"/>
            <w:vAlign w:val="bottom"/>
          </w:tcPr>
          <w:p w:rsidR="00176C2D" w:rsidRPr="00176C2D" w:rsidRDefault="00176C2D" w:rsidP="00176C2D">
            <w:pPr>
              <w:spacing w:after="0"/>
              <w:rPr>
                <w:rFonts w:cs="Calibri"/>
                <w:sz w:val="20"/>
                <w:szCs w:val="20"/>
                <w:lang w:val="en-GB"/>
              </w:rPr>
            </w:pPr>
          </w:p>
        </w:tc>
        <w:tc>
          <w:tcPr>
            <w:tcW w:w="740" w:type="pct"/>
            <w:shd w:val="clear" w:color="auto" w:fill="auto"/>
            <w:vAlign w:val="bottom"/>
          </w:tcPr>
          <w:p w:rsidR="00176C2D" w:rsidRPr="00176C2D" w:rsidRDefault="00176C2D" w:rsidP="00176C2D">
            <w:pPr>
              <w:spacing w:after="0"/>
              <w:rPr>
                <w:rFonts w:cs="Calibri"/>
                <w:sz w:val="20"/>
                <w:szCs w:val="20"/>
                <w:lang w:val="en-GB"/>
              </w:rPr>
            </w:pPr>
          </w:p>
        </w:tc>
        <w:tc>
          <w:tcPr>
            <w:tcW w:w="872" w:type="pct"/>
            <w:vAlign w:val="bottom"/>
          </w:tcPr>
          <w:p w:rsidR="00176C2D" w:rsidRPr="00176C2D" w:rsidRDefault="00176C2D" w:rsidP="00176C2D">
            <w:pPr>
              <w:spacing w:after="0"/>
              <w:rPr>
                <w:rFonts w:cs="Calibri"/>
                <w:sz w:val="20"/>
                <w:szCs w:val="20"/>
                <w:lang w:val="en-GB"/>
              </w:rPr>
            </w:pPr>
            <w:r w:rsidRPr="00176C2D">
              <w:rPr>
                <w:rFonts w:cs="Calibri"/>
                <w:b/>
                <w:sz w:val="20"/>
                <w:szCs w:val="20"/>
                <w:lang w:val="en-GB"/>
              </w:rPr>
              <w:t>____ / _____ / ________</w:t>
            </w:r>
          </w:p>
        </w:tc>
        <w:tc>
          <w:tcPr>
            <w:tcW w:w="873" w:type="pct"/>
            <w:gridSpan w:val="2"/>
            <w:vAlign w:val="bottom"/>
          </w:tcPr>
          <w:p w:rsidR="00176C2D" w:rsidRPr="00176C2D" w:rsidRDefault="00176C2D" w:rsidP="00176C2D">
            <w:pPr>
              <w:spacing w:after="0"/>
              <w:rPr>
                <w:rFonts w:cs="Calibri"/>
                <w:color w:val="999999"/>
                <w:sz w:val="20"/>
                <w:szCs w:val="20"/>
                <w:lang w:val="en-GB"/>
              </w:rPr>
            </w:pPr>
            <w:r w:rsidRPr="00176C2D">
              <w:rPr>
                <w:rFonts w:cs="Calibri"/>
                <w:b/>
                <w:sz w:val="20"/>
                <w:szCs w:val="20"/>
                <w:lang w:val="en-GB"/>
              </w:rPr>
              <w:t>____ / _____ / ________</w:t>
            </w:r>
          </w:p>
        </w:tc>
        <w:tc>
          <w:tcPr>
            <w:tcW w:w="638" w:type="pct"/>
            <w:vAlign w:val="bottom"/>
          </w:tcPr>
          <w:p w:rsidR="00176C2D" w:rsidRPr="00176C2D" w:rsidRDefault="00176C2D" w:rsidP="00176C2D">
            <w:pPr>
              <w:spacing w:after="0"/>
              <w:rPr>
                <w:rFonts w:cs="Calibri"/>
                <w:sz w:val="20"/>
                <w:szCs w:val="20"/>
                <w:lang w:val="en-GB"/>
              </w:rPr>
            </w:pP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დიახ</w:t>
            </w:r>
            <w:r w:rsidRPr="00176C2D">
              <w:rPr>
                <w:rFonts w:cs="Calibri"/>
                <w:sz w:val="20"/>
                <w:szCs w:val="20"/>
              </w:rPr>
              <w:t xml:space="preserve"> </w:t>
            </w: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არა</w:t>
            </w:r>
          </w:p>
        </w:tc>
      </w:tr>
      <w:tr w:rsidR="00176C2D" w:rsidRPr="00176C2D" w:rsidTr="00176C2D">
        <w:tblPrEx>
          <w:tblLook w:val="00BF" w:firstRow="1" w:lastRow="0" w:firstColumn="1" w:lastColumn="0" w:noHBand="0" w:noVBand="0"/>
        </w:tblPrEx>
        <w:tc>
          <w:tcPr>
            <w:tcW w:w="1037"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en-GB"/>
              </w:rPr>
            </w:pPr>
          </w:p>
        </w:tc>
        <w:tc>
          <w:tcPr>
            <w:tcW w:w="84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872"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873" w:type="pct"/>
            <w:gridSpan w:val="2"/>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638"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en-GB"/>
              </w:rPr>
            </w:pP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დიახ</w:t>
            </w:r>
            <w:r w:rsidRPr="00176C2D">
              <w:rPr>
                <w:rFonts w:cs="Calibri"/>
                <w:sz w:val="20"/>
                <w:szCs w:val="20"/>
              </w:rPr>
              <w:t xml:space="preserve"> </w:t>
            </w: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არა</w:t>
            </w:r>
          </w:p>
        </w:tc>
      </w:tr>
      <w:tr w:rsidR="00176C2D" w:rsidRPr="00176C2D" w:rsidTr="00176C2D">
        <w:tblPrEx>
          <w:tblLook w:val="00BF" w:firstRow="1" w:lastRow="0" w:firstColumn="1" w:lastColumn="0" w:noHBand="0" w:noVBand="0"/>
        </w:tblPrEx>
        <w:tc>
          <w:tcPr>
            <w:tcW w:w="1037"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en-GB"/>
              </w:rPr>
            </w:pPr>
          </w:p>
        </w:tc>
        <w:tc>
          <w:tcPr>
            <w:tcW w:w="84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872"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873" w:type="pct"/>
            <w:gridSpan w:val="2"/>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638"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ka-GE"/>
              </w:rPr>
            </w:pP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დიახ</w:t>
            </w:r>
            <w:r w:rsidRPr="00176C2D">
              <w:rPr>
                <w:rFonts w:cs="Calibri"/>
                <w:sz w:val="20"/>
                <w:szCs w:val="20"/>
              </w:rPr>
              <w:t xml:space="preserve"> </w:t>
            </w: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არა</w:t>
            </w:r>
          </w:p>
        </w:tc>
      </w:tr>
      <w:tr w:rsidR="00176C2D" w:rsidRPr="00176C2D" w:rsidTr="00176C2D">
        <w:tblPrEx>
          <w:tblLook w:val="00BF" w:firstRow="1" w:lastRow="0" w:firstColumn="1" w:lastColumn="0" w:noHBand="0" w:noVBand="0"/>
        </w:tblPrEx>
        <w:tc>
          <w:tcPr>
            <w:tcW w:w="1037"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en-GB"/>
              </w:rPr>
            </w:pPr>
          </w:p>
        </w:tc>
        <w:tc>
          <w:tcPr>
            <w:tcW w:w="84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872"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873" w:type="pct"/>
            <w:gridSpan w:val="2"/>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638"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en-GB"/>
              </w:rPr>
            </w:pP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დიახ</w:t>
            </w:r>
            <w:r w:rsidRPr="00176C2D">
              <w:rPr>
                <w:rFonts w:cs="Calibri"/>
                <w:sz w:val="20"/>
                <w:szCs w:val="20"/>
              </w:rPr>
              <w:t xml:space="preserve"> </w:t>
            </w: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არა</w:t>
            </w:r>
          </w:p>
        </w:tc>
      </w:tr>
      <w:tr w:rsidR="00176C2D" w:rsidRPr="00176C2D" w:rsidTr="00176C2D">
        <w:tblPrEx>
          <w:tblLook w:val="00BF" w:firstRow="1" w:lastRow="0" w:firstColumn="1" w:lastColumn="0" w:noHBand="0" w:noVBand="0"/>
        </w:tblPrEx>
        <w:tc>
          <w:tcPr>
            <w:tcW w:w="1037"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en-GB"/>
              </w:rPr>
            </w:pPr>
          </w:p>
        </w:tc>
        <w:tc>
          <w:tcPr>
            <w:tcW w:w="84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bottom"/>
          </w:tcPr>
          <w:p w:rsidR="00176C2D" w:rsidRPr="00176C2D" w:rsidRDefault="00176C2D" w:rsidP="00176C2D">
            <w:pPr>
              <w:spacing w:after="0"/>
              <w:rPr>
                <w:rFonts w:cs="Calibri"/>
                <w:sz w:val="20"/>
                <w:szCs w:val="20"/>
                <w:lang w:val="en-GB"/>
              </w:rPr>
            </w:pPr>
          </w:p>
        </w:tc>
        <w:tc>
          <w:tcPr>
            <w:tcW w:w="872"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873" w:type="pct"/>
            <w:gridSpan w:val="2"/>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b/>
                <w:sz w:val="20"/>
                <w:szCs w:val="20"/>
                <w:lang w:val="en-GB"/>
              </w:rPr>
            </w:pPr>
            <w:r w:rsidRPr="00176C2D">
              <w:rPr>
                <w:rFonts w:cs="Calibri"/>
                <w:b/>
                <w:sz w:val="20"/>
                <w:szCs w:val="20"/>
                <w:lang w:val="en-GB"/>
              </w:rPr>
              <w:t>____ / _____ / ________</w:t>
            </w:r>
          </w:p>
        </w:tc>
        <w:tc>
          <w:tcPr>
            <w:tcW w:w="638" w:type="pct"/>
            <w:tcBorders>
              <w:top w:val="single" w:sz="4" w:space="0" w:color="auto"/>
              <w:left w:val="single" w:sz="4" w:space="0" w:color="auto"/>
              <w:bottom w:val="single" w:sz="4" w:space="0" w:color="auto"/>
              <w:right w:val="single" w:sz="4" w:space="0" w:color="auto"/>
            </w:tcBorders>
            <w:vAlign w:val="bottom"/>
          </w:tcPr>
          <w:p w:rsidR="00176C2D" w:rsidRPr="00176C2D" w:rsidRDefault="00176C2D" w:rsidP="00176C2D">
            <w:pPr>
              <w:spacing w:after="0"/>
              <w:rPr>
                <w:rFonts w:cs="Calibri"/>
                <w:sz w:val="20"/>
                <w:szCs w:val="20"/>
                <w:lang w:val="ka-GE"/>
              </w:rPr>
            </w:pP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დიახ</w:t>
            </w:r>
            <w:r w:rsidRPr="00176C2D">
              <w:rPr>
                <w:rFonts w:cs="Calibri"/>
                <w:sz w:val="20"/>
                <w:szCs w:val="20"/>
              </w:rPr>
              <w:t xml:space="preserve"> </w:t>
            </w:r>
            <w:r w:rsidRPr="00176C2D">
              <w:rPr>
                <w:rFonts w:cs="Calibri"/>
                <w:sz w:val="20"/>
                <w:szCs w:val="20"/>
                <w:lang w:val="en-GB"/>
              </w:rPr>
              <w:sym w:font="Wingdings" w:char="F06F"/>
            </w:r>
            <w:r w:rsidRPr="00176C2D">
              <w:rPr>
                <w:rFonts w:cs="Calibri"/>
                <w:sz w:val="20"/>
                <w:szCs w:val="20"/>
                <w:lang w:val="en-GB"/>
              </w:rPr>
              <w:t xml:space="preserve"> </w:t>
            </w:r>
            <w:r w:rsidRPr="00176C2D">
              <w:rPr>
                <w:rFonts w:ascii="Sylfaen" w:hAnsi="Sylfaen" w:cs="Sylfaen"/>
                <w:sz w:val="20"/>
                <w:szCs w:val="20"/>
              </w:rPr>
              <w:t>არა</w:t>
            </w:r>
          </w:p>
        </w:tc>
      </w:tr>
    </w:tbl>
    <w:p w:rsidR="00176C2D" w:rsidRPr="00176C2D" w:rsidRDefault="00176C2D"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221"/>
        <w:gridCol w:w="12663"/>
      </w:tblGrid>
      <w:tr w:rsidR="00176C2D" w:rsidRPr="00176C2D" w:rsidTr="00176C2D">
        <w:trPr>
          <w:trHeight w:val="1990"/>
        </w:trPr>
        <w:tc>
          <w:tcPr>
            <w:tcW w:w="1014" w:type="pct"/>
            <w:shd w:val="clear" w:color="auto" w:fill="FABF8F"/>
          </w:tcPr>
          <w:p w:rsidR="00176C2D" w:rsidRPr="00176C2D" w:rsidRDefault="00176C2D" w:rsidP="00176C2D">
            <w:pPr>
              <w:spacing w:before="40" w:after="0" w:line="240" w:lineRule="auto"/>
              <w:rPr>
                <w:rFonts w:cs="Calibri"/>
                <w:b/>
                <w:sz w:val="20"/>
                <w:szCs w:val="20"/>
                <w:lang w:val="en-GB"/>
              </w:rPr>
            </w:pPr>
            <w:r w:rsidRPr="00176C2D">
              <w:rPr>
                <w:rFonts w:ascii="Sylfaen" w:hAnsi="Sylfaen" w:cs="Sylfaen"/>
                <w:b/>
                <w:sz w:val="20"/>
                <w:szCs w:val="20"/>
                <w:lang w:val="en-GB"/>
              </w:rPr>
              <w:t>შესაბამისი</w:t>
            </w:r>
            <w:r w:rsidRPr="00176C2D">
              <w:rPr>
                <w:rFonts w:cs="Calibri"/>
                <w:b/>
                <w:sz w:val="20"/>
                <w:szCs w:val="20"/>
                <w:lang w:val="en-GB"/>
              </w:rPr>
              <w:t xml:space="preserve"> </w:t>
            </w:r>
            <w:r w:rsidRPr="00176C2D">
              <w:rPr>
                <w:rFonts w:ascii="Sylfaen" w:hAnsi="Sylfaen" w:cs="Sylfaen"/>
                <w:b/>
                <w:sz w:val="20"/>
                <w:szCs w:val="20"/>
                <w:lang w:val="en-GB"/>
              </w:rPr>
              <w:t>სამედიცინო</w:t>
            </w:r>
            <w:r w:rsidRPr="00176C2D">
              <w:rPr>
                <w:rFonts w:cs="Calibri"/>
                <w:b/>
                <w:sz w:val="20"/>
                <w:szCs w:val="20"/>
                <w:lang w:val="en-GB"/>
              </w:rPr>
              <w:t xml:space="preserve"> </w:t>
            </w:r>
            <w:r w:rsidRPr="00176C2D">
              <w:rPr>
                <w:rFonts w:ascii="Sylfaen" w:hAnsi="Sylfaen" w:cs="Sylfaen"/>
                <w:b/>
                <w:sz w:val="20"/>
                <w:szCs w:val="20"/>
                <w:lang w:val="en-GB"/>
              </w:rPr>
              <w:t xml:space="preserve">ისტორია </w:t>
            </w:r>
          </w:p>
          <w:p w:rsidR="00176C2D" w:rsidRPr="00176C2D" w:rsidRDefault="00176C2D" w:rsidP="00176C2D">
            <w:pPr>
              <w:spacing w:before="40" w:after="0" w:line="240" w:lineRule="auto"/>
              <w:rPr>
                <w:rFonts w:cs="Calibri"/>
                <w:sz w:val="20"/>
                <w:szCs w:val="20"/>
                <w:lang w:val="en-GB"/>
              </w:rPr>
            </w:pPr>
            <w:r w:rsidRPr="00176C2D">
              <w:rPr>
                <w:rFonts w:ascii="Sylfaen" w:hAnsi="Sylfaen" w:cs="Sylfaen"/>
                <w:sz w:val="20"/>
                <w:szCs w:val="20"/>
                <w:lang w:val="en-GB" w:eastAsia="en-GB"/>
              </w:rPr>
              <w:t>მიუთითეთ</w:t>
            </w:r>
            <w:r w:rsidRPr="00176C2D">
              <w:rPr>
                <w:rFonts w:cs="Calibri"/>
                <w:sz w:val="20"/>
                <w:szCs w:val="20"/>
                <w:lang w:val="en-GB" w:eastAsia="en-GB"/>
              </w:rPr>
              <w:t xml:space="preserve"> </w:t>
            </w:r>
            <w:r w:rsidRPr="00176C2D">
              <w:rPr>
                <w:rFonts w:ascii="Sylfaen" w:hAnsi="Sylfaen" w:cs="Sylfaen"/>
                <w:sz w:val="20"/>
                <w:szCs w:val="20"/>
                <w:lang w:val="en-GB" w:eastAsia="en-GB"/>
              </w:rPr>
              <w:t>შესაბამისი</w:t>
            </w:r>
            <w:r w:rsidRPr="00176C2D">
              <w:rPr>
                <w:rFonts w:cs="Calibri"/>
                <w:sz w:val="20"/>
                <w:szCs w:val="20"/>
                <w:lang w:val="en-GB" w:eastAsia="en-GB"/>
              </w:rPr>
              <w:t xml:space="preserve"> </w:t>
            </w:r>
            <w:r w:rsidRPr="00176C2D">
              <w:rPr>
                <w:rFonts w:ascii="Sylfaen" w:hAnsi="Sylfaen" w:cs="Sylfaen"/>
                <w:sz w:val="20"/>
                <w:szCs w:val="20"/>
                <w:lang w:val="en-GB" w:eastAsia="en-GB"/>
              </w:rPr>
              <w:t>სამედიცინო</w:t>
            </w:r>
            <w:r w:rsidRPr="00176C2D">
              <w:rPr>
                <w:rFonts w:cs="Calibri"/>
                <w:sz w:val="20"/>
                <w:szCs w:val="20"/>
                <w:lang w:val="en-GB" w:eastAsia="en-GB"/>
              </w:rPr>
              <w:t xml:space="preserve"> </w:t>
            </w:r>
            <w:r w:rsidRPr="00176C2D">
              <w:rPr>
                <w:rFonts w:ascii="Sylfaen" w:hAnsi="Sylfaen" w:cs="Sylfaen"/>
                <w:sz w:val="20"/>
                <w:szCs w:val="20"/>
                <w:lang w:val="en-GB" w:eastAsia="en-GB"/>
              </w:rPr>
              <w:t>ისტორია</w:t>
            </w:r>
            <w:r w:rsidRPr="00176C2D">
              <w:rPr>
                <w:rFonts w:cs="Calibri"/>
                <w:sz w:val="20"/>
                <w:szCs w:val="20"/>
                <w:lang w:val="en-GB" w:eastAsia="en-GB"/>
              </w:rPr>
              <w:t xml:space="preserve">, </w:t>
            </w:r>
            <w:r w:rsidRPr="00176C2D">
              <w:rPr>
                <w:rFonts w:ascii="Sylfaen" w:hAnsi="Sylfaen" w:cs="Sylfaen"/>
                <w:sz w:val="20"/>
                <w:szCs w:val="20"/>
                <w:lang w:val="en-GB" w:eastAsia="en-GB"/>
              </w:rPr>
              <w:t>მათ</w:t>
            </w:r>
            <w:r w:rsidRPr="00176C2D">
              <w:rPr>
                <w:rFonts w:cs="Calibri"/>
                <w:sz w:val="20"/>
                <w:szCs w:val="20"/>
                <w:lang w:val="en-GB" w:eastAsia="en-GB"/>
              </w:rPr>
              <w:t xml:space="preserve"> </w:t>
            </w:r>
            <w:r w:rsidRPr="00176C2D">
              <w:rPr>
                <w:rFonts w:ascii="Sylfaen" w:hAnsi="Sylfaen" w:cs="Sylfaen"/>
                <w:sz w:val="20"/>
                <w:szCs w:val="20"/>
                <w:lang w:val="en-GB" w:eastAsia="en-GB"/>
              </w:rPr>
              <w:t>შორის</w:t>
            </w:r>
            <w:r w:rsidRPr="00176C2D">
              <w:rPr>
                <w:rFonts w:cs="Calibri"/>
                <w:sz w:val="20"/>
                <w:szCs w:val="20"/>
                <w:lang w:val="en-GB" w:eastAsia="en-GB"/>
              </w:rPr>
              <w:t xml:space="preserve"> </w:t>
            </w:r>
            <w:r w:rsidRPr="00176C2D">
              <w:rPr>
                <w:rFonts w:ascii="Sylfaen" w:hAnsi="Sylfaen" w:cs="Sylfaen"/>
                <w:sz w:val="20"/>
                <w:szCs w:val="20"/>
                <w:lang w:val="ka-GE" w:eastAsia="en-GB"/>
              </w:rPr>
              <w:t xml:space="preserve">წარსულში დასმული </w:t>
            </w:r>
            <w:r w:rsidRPr="00176C2D">
              <w:rPr>
                <w:rFonts w:ascii="Sylfaen" w:hAnsi="Sylfaen" w:cs="Sylfaen"/>
                <w:sz w:val="20"/>
                <w:szCs w:val="20"/>
                <w:lang w:val="en-GB" w:eastAsia="en-GB"/>
              </w:rPr>
              <w:t>დიაგნოზ</w:t>
            </w:r>
            <w:r w:rsidRPr="00176C2D">
              <w:rPr>
                <w:rFonts w:ascii="Sylfaen" w:hAnsi="Sylfaen" w:cs="Sylfaen"/>
                <w:sz w:val="20"/>
                <w:szCs w:val="20"/>
                <w:lang w:val="ka-GE" w:eastAsia="en-GB"/>
              </w:rPr>
              <w:t>ები</w:t>
            </w:r>
            <w:r w:rsidRPr="00176C2D">
              <w:rPr>
                <w:rFonts w:cs="Calibri"/>
                <w:sz w:val="20"/>
                <w:szCs w:val="20"/>
                <w:lang w:val="en-GB" w:eastAsia="en-GB"/>
              </w:rPr>
              <w:t xml:space="preserve">, </w:t>
            </w:r>
            <w:r w:rsidRPr="00176C2D">
              <w:rPr>
                <w:rFonts w:ascii="Sylfaen" w:hAnsi="Sylfaen" w:cs="Calibri"/>
                <w:sz w:val="20"/>
                <w:szCs w:val="20"/>
                <w:lang w:val="ka-GE" w:eastAsia="en-GB"/>
              </w:rPr>
              <w:t xml:space="preserve">ჩატარებული </w:t>
            </w:r>
            <w:r w:rsidRPr="00176C2D">
              <w:rPr>
                <w:rFonts w:ascii="Sylfaen" w:hAnsi="Sylfaen" w:cs="Sylfaen"/>
                <w:sz w:val="20"/>
                <w:szCs w:val="20"/>
                <w:lang w:val="en-GB" w:eastAsia="en-GB"/>
              </w:rPr>
              <w:t>ლაბორატორიული</w:t>
            </w:r>
            <w:r w:rsidRPr="00176C2D">
              <w:rPr>
                <w:rFonts w:cs="Calibri"/>
                <w:sz w:val="20"/>
                <w:szCs w:val="20"/>
                <w:lang w:val="en-GB" w:eastAsia="en-GB"/>
              </w:rPr>
              <w:t xml:space="preserve"> </w:t>
            </w:r>
            <w:r w:rsidRPr="00176C2D">
              <w:rPr>
                <w:rFonts w:ascii="Sylfaen" w:hAnsi="Sylfaen" w:cs="Sylfaen"/>
                <w:sz w:val="20"/>
                <w:szCs w:val="20"/>
                <w:lang w:val="en-GB" w:eastAsia="en-GB"/>
              </w:rPr>
              <w:t>გამოკვლევები</w:t>
            </w:r>
            <w:r w:rsidRPr="00176C2D">
              <w:rPr>
                <w:rFonts w:cs="Calibri"/>
                <w:sz w:val="20"/>
                <w:szCs w:val="20"/>
                <w:lang w:val="en-GB" w:eastAsia="en-GB"/>
              </w:rPr>
              <w:t xml:space="preserve"> , </w:t>
            </w:r>
            <w:r w:rsidRPr="00176C2D">
              <w:rPr>
                <w:rFonts w:ascii="Sylfaen" w:hAnsi="Sylfaen" w:cs="Sylfaen"/>
                <w:sz w:val="20"/>
                <w:szCs w:val="20"/>
                <w:lang w:val="en-GB" w:eastAsia="en-GB"/>
              </w:rPr>
              <w:t>პროცედურები</w:t>
            </w:r>
            <w:r w:rsidRPr="00176C2D">
              <w:rPr>
                <w:rFonts w:cs="Calibri"/>
                <w:sz w:val="20"/>
                <w:szCs w:val="20"/>
                <w:lang w:val="en-GB" w:eastAsia="en-GB"/>
              </w:rPr>
              <w:t xml:space="preserve"> </w:t>
            </w:r>
            <w:r w:rsidRPr="00176C2D">
              <w:rPr>
                <w:rFonts w:ascii="Sylfaen" w:hAnsi="Sylfaen" w:cs="Sylfaen"/>
                <w:sz w:val="20"/>
                <w:szCs w:val="20"/>
                <w:lang w:val="en-GB" w:eastAsia="en-GB"/>
              </w:rPr>
              <w:t>და</w:t>
            </w:r>
            <w:r w:rsidRPr="00176C2D">
              <w:rPr>
                <w:rFonts w:cs="Calibri"/>
                <w:sz w:val="20"/>
                <w:szCs w:val="20"/>
                <w:lang w:val="en-GB" w:eastAsia="en-GB"/>
              </w:rPr>
              <w:t xml:space="preserve"> </w:t>
            </w:r>
            <w:r w:rsidRPr="00176C2D">
              <w:rPr>
                <w:rFonts w:ascii="Sylfaen" w:hAnsi="Sylfaen" w:cs="Sylfaen"/>
                <w:sz w:val="20"/>
                <w:szCs w:val="20"/>
                <w:lang w:val="ka-GE" w:eastAsia="en-GB"/>
              </w:rPr>
              <w:t xml:space="preserve">გამოყენებული შესაბამისი </w:t>
            </w:r>
            <w:r w:rsidRPr="00176C2D">
              <w:rPr>
                <w:rFonts w:cs="Calibri"/>
                <w:sz w:val="20"/>
                <w:szCs w:val="20"/>
                <w:lang w:val="en-GB" w:eastAsia="en-GB"/>
              </w:rPr>
              <w:t xml:space="preserve"> </w:t>
            </w:r>
            <w:r w:rsidRPr="00176C2D">
              <w:rPr>
                <w:rFonts w:ascii="Sylfaen" w:hAnsi="Sylfaen" w:cs="Sylfaen"/>
                <w:sz w:val="20"/>
                <w:szCs w:val="20"/>
                <w:lang w:val="en-GB" w:eastAsia="en-GB"/>
              </w:rPr>
              <w:t>მედიკამენტები</w:t>
            </w:r>
            <w:r w:rsidRPr="00176C2D">
              <w:rPr>
                <w:rFonts w:cs="Calibri"/>
                <w:sz w:val="20"/>
                <w:szCs w:val="20"/>
                <w:lang w:val="en-GB" w:eastAsia="en-GB"/>
              </w:rPr>
              <w:t>.</w:t>
            </w:r>
          </w:p>
        </w:tc>
        <w:tc>
          <w:tcPr>
            <w:tcW w:w="3986" w:type="pct"/>
          </w:tcPr>
          <w:p w:rsidR="00176C2D" w:rsidRPr="00176C2D" w:rsidRDefault="00176C2D" w:rsidP="00176C2D">
            <w:pPr>
              <w:spacing w:before="40" w:after="0" w:line="240" w:lineRule="auto"/>
              <w:rPr>
                <w:rFonts w:cs="Calibri"/>
                <w:sz w:val="20"/>
                <w:szCs w:val="20"/>
                <w:lang w:val="en-GB"/>
              </w:rPr>
            </w:pPr>
          </w:p>
          <w:p w:rsidR="00176C2D" w:rsidRPr="00176C2D" w:rsidRDefault="00176C2D" w:rsidP="00176C2D">
            <w:pPr>
              <w:spacing w:before="40" w:after="0" w:line="240" w:lineRule="auto"/>
              <w:rPr>
                <w:rFonts w:cs="Calibri"/>
                <w:sz w:val="20"/>
                <w:szCs w:val="20"/>
                <w:lang w:val="en-GB"/>
              </w:rPr>
            </w:pPr>
          </w:p>
          <w:p w:rsidR="00176C2D" w:rsidRPr="00176C2D" w:rsidRDefault="00176C2D" w:rsidP="00176C2D">
            <w:pPr>
              <w:spacing w:before="40" w:after="0" w:line="240" w:lineRule="auto"/>
              <w:rPr>
                <w:rFonts w:cs="Calibri"/>
                <w:sz w:val="20"/>
                <w:szCs w:val="20"/>
                <w:lang w:val="en-GB"/>
              </w:rPr>
            </w:pPr>
          </w:p>
          <w:p w:rsidR="00176C2D" w:rsidRPr="00176C2D" w:rsidRDefault="00176C2D" w:rsidP="00176C2D">
            <w:pPr>
              <w:spacing w:before="40" w:after="0" w:line="240" w:lineRule="auto"/>
              <w:rPr>
                <w:rFonts w:cs="Calibri"/>
                <w:sz w:val="20"/>
                <w:szCs w:val="20"/>
                <w:lang w:val="en-GB"/>
              </w:rPr>
            </w:pPr>
          </w:p>
          <w:p w:rsidR="00176C2D" w:rsidRPr="00176C2D" w:rsidRDefault="00176C2D" w:rsidP="00176C2D">
            <w:pPr>
              <w:spacing w:before="40" w:after="0" w:line="240" w:lineRule="auto"/>
              <w:rPr>
                <w:rFonts w:ascii="Sylfaen" w:hAnsi="Sylfaen" w:cs="Calibri"/>
                <w:sz w:val="20"/>
                <w:szCs w:val="20"/>
                <w:lang w:val="ka-GE"/>
              </w:rPr>
            </w:pPr>
          </w:p>
        </w:tc>
      </w:tr>
    </w:tbl>
    <w:p w:rsidR="00176C2D" w:rsidRPr="00176C2D" w:rsidRDefault="00176C2D"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839"/>
        <w:gridCol w:w="4492"/>
        <w:gridCol w:w="3787"/>
        <w:gridCol w:w="3787"/>
      </w:tblGrid>
      <w:tr w:rsidR="00176C2D" w:rsidRPr="00176C2D" w:rsidTr="00176C2D">
        <w:trPr>
          <w:trHeight w:val="346"/>
        </w:trPr>
        <w:tc>
          <w:tcPr>
            <w:tcW w:w="5000" w:type="pct"/>
            <w:gridSpan w:val="5"/>
            <w:shd w:val="clear" w:color="auto" w:fill="FABF8F"/>
          </w:tcPr>
          <w:p w:rsidR="00176C2D" w:rsidRPr="00176C2D" w:rsidRDefault="00176C2D" w:rsidP="00176C2D">
            <w:pPr>
              <w:spacing w:before="40" w:after="0" w:line="240" w:lineRule="auto"/>
              <w:contextualSpacing/>
              <w:rPr>
                <w:rFonts w:ascii="Sylfaen" w:hAnsi="Sylfaen" w:cs="Calibri"/>
                <w:b/>
                <w:sz w:val="20"/>
                <w:szCs w:val="20"/>
                <w:lang w:val="ka-GE"/>
              </w:rPr>
            </w:pPr>
            <w:r w:rsidRPr="00176C2D">
              <w:rPr>
                <w:rFonts w:ascii="Sylfaen" w:hAnsi="Sylfaen" w:cs="Calibri"/>
                <w:b/>
                <w:sz w:val="20"/>
                <w:szCs w:val="20"/>
                <w:lang w:val="ka-GE"/>
              </w:rPr>
              <w:t>ანგარიშის შემდგენი:</w:t>
            </w:r>
          </w:p>
        </w:tc>
      </w:tr>
      <w:tr w:rsidR="00176C2D" w:rsidRPr="00176C2D" w:rsidTr="00176C2D">
        <w:trPr>
          <w:trHeight w:val="2395"/>
        </w:trPr>
        <w:tc>
          <w:tcPr>
            <w:tcW w:w="623" w:type="pct"/>
            <w:shd w:val="clear" w:color="auto" w:fill="FFFFFF"/>
          </w:tcPr>
          <w:p w:rsidR="00176C2D" w:rsidRPr="00176C2D" w:rsidRDefault="00176C2D" w:rsidP="00176C2D">
            <w:pPr>
              <w:spacing w:before="40" w:after="0" w:line="240" w:lineRule="auto"/>
              <w:rPr>
                <w:rFonts w:ascii="Sylfaen" w:hAnsi="Sylfaen" w:cs="Calibri"/>
                <w:b/>
                <w:noProof/>
                <w:sz w:val="20"/>
                <w:szCs w:val="20"/>
                <w:lang w:val="ka-GE" w:eastAsia="en-GB"/>
              </w:rPr>
            </w:pPr>
            <w:r w:rsidRPr="00176C2D">
              <w:rPr>
                <w:rFonts w:ascii="Sylfaen" w:hAnsi="Sylfaen" w:cs="Sylfaen"/>
                <w:b/>
                <w:sz w:val="20"/>
                <w:szCs w:val="20"/>
                <w:lang w:val="en-GB"/>
              </w:rPr>
              <w:t>სახელი</w:t>
            </w:r>
            <w:r w:rsidRPr="00176C2D">
              <w:rPr>
                <w:rFonts w:ascii="Sylfaen" w:hAnsi="Sylfaen"/>
                <w:b/>
                <w:sz w:val="20"/>
                <w:szCs w:val="20"/>
                <w:lang w:val="ka-GE"/>
              </w:rPr>
              <w:t>:</w:t>
            </w:r>
          </w:p>
        </w:tc>
        <w:tc>
          <w:tcPr>
            <w:tcW w:w="579" w:type="pct"/>
            <w:shd w:val="clear" w:color="auto" w:fill="FFFFFF"/>
          </w:tcPr>
          <w:p w:rsidR="00176C2D" w:rsidRPr="00176C2D" w:rsidRDefault="00176C2D" w:rsidP="00176C2D">
            <w:pPr>
              <w:spacing w:before="40" w:after="0" w:line="240" w:lineRule="auto"/>
              <w:rPr>
                <w:rFonts w:cs="Calibri"/>
                <w:b/>
                <w:i/>
                <w:noProof/>
                <w:sz w:val="20"/>
                <w:szCs w:val="20"/>
                <w:lang w:val="en-GB" w:eastAsia="en-GB"/>
              </w:rPr>
            </w:pPr>
            <w:r w:rsidRPr="00176C2D">
              <w:rPr>
                <w:rFonts w:ascii="Sylfaen" w:hAnsi="Sylfaen" w:cs="Sylfaen"/>
                <w:b/>
                <w:sz w:val="20"/>
                <w:szCs w:val="20"/>
                <w:lang w:val="en-GB"/>
              </w:rPr>
              <w:t>კვალიფიკაცია</w:t>
            </w:r>
            <w:r w:rsidRPr="00176C2D">
              <w:rPr>
                <w:b/>
                <w:sz w:val="20"/>
                <w:szCs w:val="20"/>
                <w:lang w:val="en-GB"/>
              </w:rPr>
              <w:t xml:space="preserve"> </w:t>
            </w:r>
            <w:r w:rsidRPr="00176C2D">
              <w:rPr>
                <w:sz w:val="20"/>
                <w:szCs w:val="20"/>
                <w:lang w:val="en-GB"/>
              </w:rPr>
              <w:t>:</w:t>
            </w:r>
          </w:p>
        </w:tc>
        <w:tc>
          <w:tcPr>
            <w:tcW w:w="1414" w:type="pct"/>
            <w:shd w:val="clear" w:color="auto" w:fill="FFFFFF"/>
          </w:tcPr>
          <w:p w:rsidR="00176C2D" w:rsidRPr="00176C2D" w:rsidRDefault="00176C2D" w:rsidP="00176C2D">
            <w:pPr>
              <w:spacing w:before="40" w:after="0" w:line="240" w:lineRule="auto"/>
              <w:rPr>
                <w:rFonts w:ascii="Sylfaen" w:hAnsi="Sylfaen" w:cs="Sylfaen"/>
                <w:b/>
                <w:i/>
                <w:noProof/>
                <w:color w:val="FF0000"/>
                <w:sz w:val="20"/>
                <w:szCs w:val="20"/>
                <w:lang w:val="ka-GE" w:eastAsia="en-GB"/>
              </w:rPr>
            </w:pPr>
            <w:r w:rsidRPr="00176C2D">
              <w:rPr>
                <w:rFonts w:ascii="Sylfaen" w:hAnsi="Sylfaen" w:cs="Sylfaen"/>
                <w:b/>
                <w:noProof/>
                <w:sz w:val="20"/>
                <w:szCs w:val="20"/>
                <w:lang w:val="en-GB" w:eastAsia="en-GB"/>
              </w:rPr>
              <w:t>თარიღი</w:t>
            </w:r>
            <w:r w:rsidRPr="00176C2D">
              <w:rPr>
                <w:rFonts w:ascii="Sylfaen" w:hAnsi="Sylfaen" w:cs="Sylfaen"/>
                <w:b/>
                <w:noProof/>
                <w:sz w:val="20"/>
                <w:szCs w:val="20"/>
                <w:lang w:val="ka-GE" w:eastAsia="en-GB"/>
              </w:rPr>
              <w:t>, როდესაც მოვლენა (ები) გახდა ცნობილი</w:t>
            </w:r>
            <w:r w:rsidRPr="00176C2D">
              <w:rPr>
                <w:rFonts w:cs="Calibri"/>
                <w:noProof/>
                <w:sz w:val="20"/>
                <w:szCs w:val="20"/>
                <w:lang w:val="en-GB" w:eastAsia="en-GB"/>
              </w:rPr>
              <w:t>:</w:t>
            </w:r>
          </w:p>
          <w:p w:rsidR="00176C2D" w:rsidRPr="00176C2D" w:rsidRDefault="00176C2D" w:rsidP="00176C2D">
            <w:pPr>
              <w:spacing w:after="0" w:line="240" w:lineRule="auto"/>
              <w:jc w:val="both"/>
              <w:rPr>
                <w:rFonts w:ascii="Sylfaen" w:hAnsi="Sylfaen" w:cs="Sylfaen"/>
                <w:sz w:val="20"/>
                <w:szCs w:val="20"/>
                <w:lang w:val="ka-GE"/>
              </w:rPr>
            </w:pPr>
            <w:r w:rsidRPr="00176C2D">
              <w:rPr>
                <w:rFonts w:ascii="Sylfaen" w:hAnsi="Sylfaen" w:cs="Sylfaen"/>
                <w:sz w:val="20"/>
                <w:szCs w:val="20"/>
                <w:lang w:val="ka-GE"/>
              </w:rPr>
              <w:t xml:space="preserve">სერიოზული </w:t>
            </w:r>
            <w:r w:rsidRPr="00176C2D">
              <w:rPr>
                <w:rFonts w:ascii="Sylfaen" w:hAnsi="Sylfaen" w:cs="Sylfaen"/>
                <w:sz w:val="20"/>
                <w:szCs w:val="20"/>
              </w:rPr>
              <w:t>გვერდითი მოქმედების</w:t>
            </w:r>
            <w:r w:rsidRPr="00176C2D">
              <w:rPr>
                <w:rFonts w:ascii="Sylfaen" w:hAnsi="Sylfaen" w:cs="Sylfaen"/>
                <w:sz w:val="20"/>
                <w:szCs w:val="20"/>
                <w:lang w:val="ka-GE"/>
              </w:rPr>
              <w:t xml:space="preserve"> გამოვლინების </w:t>
            </w:r>
            <w:r w:rsidRPr="00176C2D">
              <w:rPr>
                <w:rFonts w:ascii="Sylfaen" w:hAnsi="Sylfaen" w:cs="Sylfaen"/>
                <w:sz w:val="20"/>
                <w:szCs w:val="20"/>
              </w:rPr>
              <w:t>შესახებ</w:t>
            </w:r>
            <w:r w:rsidRPr="00176C2D">
              <w:rPr>
                <w:rFonts w:ascii="Sylfaen" w:hAnsi="Sylfaen" w:cs="Sylfaen"/>
                <w:sz w:val="20"/>
                <w:szCs w:val="20"/>
                <w:lang w:val="ka-GE"/>
              </w:rPr>
              <w:t xml:space="preserve"> შეტყობინება უნდა მოხსენდეს სერიოზული </w:t>
            </w:r>
            <w:r w:rsidRPr="00176C2D">
              <w:rPr>
                <w:rFonts w:ascii="Sylfaen" w:hAnsi="Sylfaen" w:cs="Sylfaen"/>
                <w:sz w:val="20"/>
                <w:szCs w:val="20"/>
              </w:rPr>
              <w:t>გვერდითი მოქმედების</w:t>
            </w:r>
            <w:r w:rsidRPr="00176C2D">
              <w:rPr>
                <w:rFonts w:ascii="Sylfaen" w:hAnsi="Sylfaen" w:cs="Sylfaen"/>
                <w:sz w:val="20"/>
                <w:szCs w:val="20"/>
                <w:lang w:val="ka-GE"/>
              </w:rPr>
              <w:t xml:space="preserve"> გამოვლინების შესახებ </w:t>
            </w:r>
            <w:r w:rsidRPr="00176C2D">
              <w:rPr>
                <w:rFonts w:ascii="Sylfaen" w:hAnsi="Sylfaen" w:cs="Sylfaen"/>
                <w:sz w:val="20"/>
                <w:szCs w:val="20"/>
              </w:rPr>
              <w:t xml:space="preserve">ინფორმაციის მიღებიდან </w:t>
            </w:r>
            <w:r w:rsidRPr="00176C2D">
              <w:rPr>
                <w:rFonts w:ascii="Sylfaen" w:hAnsi="Sylfaen" w:cs="Sylfaen"/>
                <w:sz w:val="20"/>
                <w:szCs w:val="20"/>
                <w:lang w:val="ka-GE"/>
              </w:rPr>
              <w:t>მომდევნო სამუშაო დღის ბოლომდე</w:t>
            </w:r>
            <w:r w:rsidRPr="00176C2D">
              <w:rPr>
                <w:rFonts w:ascii="Sylfaen" w:hAnsi="Sylfaen" w:cs="Sylfaen"/>
                <w:sz w:val="20"/>
                <w:szCs w:val="20"/>
              </w:rPr>
              <w:t>.</w:t>
            </w:r>
            <w:r w:rsidRPr="00176C2D">
              <w:rPr>
                <w:rFonts w:ascii="Sylfaen" w:hAnsi="Sylfaen" w:cs="Sylfaen"/>
                <w:sz w:val="20"/>
                <w:szCs w:val="20"/>
                <w:lang w:val="ka-GE"/>
              </w:rPr>
              <w:t xml:space="preserve"> </w:t>
            </w:r>
          </w:p>
          <w:p w:rsidR="00176C2D" w:rsidRPr="00176C2D" w:rsidRDefault="00176C2D" w:rsidP="00176C2D">
            <w:pPr>
              <w:spacing w:before="240" w:after="0"/>
              <w:jc w:val="both"/>
              <w:rPr>
                <w:rFonts w:cs="Calibri"/>
                <w:b/>
                <w:noProof/>
                <w:sz w:val="20"/>
                <w:szCs w:val="20"/>
                <w:lang w:val="en-GB" w:eastAsia="en-GB"/>
              </w:rPr>
            </w:pPr>
            <w:r w:rsidRPr="00176C2D">
              <w:rPr>
                <w:rFonts w:cs="Calibri"/>
                <w:b/>
                <w:sz w:val="20"/>
                <w:szCs w:val="20"/>
                <w:lang w:val="en-GB"/>
              </w:rPr>
              <w:t>____ / _____ / ________</w:t>
            </w:r>
          </w:p>
        </w:tc>
        <w:tc>
          <w:tcPr>
            <w:tcW w:w="1192" w:type="pct"/>
            <w:shd w:val="clear" w:color="auto" w:fill="FFFFFF"/>
          </w:tcPr>
          <w:p w:rsidR="00176C2D" w:rsidRPr="00176C2D" w:rsidRDefault="00176C2D" w:rsidP="00176C2D">
            <w:pPr>
              <w:spacing w:before="40" w:after="0" w:line="240" w:lineRule="auto"/>
              <w:rPr>
                <w:sz w:val="20"/>
                <w:szCs w:val="20"/>
                <w:lang w:val="en-GB"/>
              </w:rPr>
            </w:pPr>
            <w:r w:rsidRPr="00176C2D">
              <w:rPr>
                <w:rFonts w:ascii="Sylfaen" w:hAnsi="Sylfaen" w:cs="Sylfaen"/>
                <w:b/>
                <w:sz w:val="20"/>
                <w:szCs w:val="20"/>
                <w:lang w:val="en-GB"/>
              </w:rPr>
              <w:t>მისამართი</w:t>
            </w:r>
            <w:r w:rsidRPr="00176C2D">
              <w:rPr>
                <w:sz w:val="20"/>
                <w:szCs w:val="20"/>
                <w:lang w:val="en-GB"/>
              </w:rPr>
              <w:t>:</w:t>
            </w:r>
          </w:p>
          <w:p w:rsidR="00176C2D" w:rsidRPr="00176C2D" w:rsidRDefault="00176C2D" w:rsidP="00176C2D">
            <w:pPr>
              <w:spacing w:before="40" w:after="0" w:line="240" w:lineRule="auto"/>
              <w:rPr>
                <w:b/>
                <w:sz w:val="20"/>
                <w:szCs w:val="20"/>
                <w:lang w:val="en-GB"/>
              </w:rPr>
            </w:pPr>
          </w:p>
          <w:p w:rsidR="00176C2D" w:rsidRPr="00176C2D" w:rsidRDefault="00176C2D" w:rsidP="00176C2D">
            <w:pPr>
              <w:spacing w:before="40" w:after="0" w:line="240" w:lineRule="auto"/>
              <w:rPr>
                <w:b/>
                <w:sz w:val="20"/>
                <w:szCs w:val="20"/>
                <w:lang w:val="en-GB"/>
              </w:rPr>
            </w:pPr>
            <w:r w:rsidRPr="00176C2D">
              <w:rPr>
                <w:rFonts w:ascii="Sylfaen" w:hAnsi="Sylfaen" w:cs="Sylfaen"/>
                <w:b/>
                <w:sz w:val="20"/>
                <w:szCs w:val="20"/>
                <w:lang w:val="en-GB"/>
              </w:rPr>
              <w:t>ელ</w:t>
            </w:r>
            <w:r w:rsidRPr="00176C2D">
              <w:rPr>
                <w:b/>
                <w:sz w:val="20"/>
                <w:szCs w:val="20"/>
                <w:lang w:val="en-GB"/>
              </w:rPr>
              <w:t>-</w:t>
            </w:r>
            <w:r w:rsidRPr="00176C2D">
              <w:rPr>
                <w:rFonts w:ascii="Sylfaen" w:hAnsi="Sylfaen" w:cs="Sylfaen"/>
                <w:b/>
                <w:sz w:val="20"/>
                <w:szCs w:val="20"/>
                <w:lang w:val="en-GB"/>
              </w:rPr>
              <w:t>ფოსტა</w:t>
            </w:r>
            <w:r w:rsidRPr="00176C2D">
              <w:rPr>
                <w:sz w:val="20"/>
                <w:szCs w:val="20"/>
                <w:lang w:val="en-GB"/>
              </w:rPr>
              <w:t>:</w:t>
            </w:r>
            <w:r w:rsidRPr="00176C2D">
              <w:rPr>
                <w:b/>
                <w:sz w:val="20"/>
                <w:szCs w:val="20"/>
                <w:lang w:val="en-GB"/>
              </w:rPr>
              <w:t xml:space="preserve"> </w:t>
            </w:r>
          </w:p>
          <w:p w:rsidR="00176C2D" w:rsidRPr="00176C2D" w:rsidRDefault="00176C2D" w:rsidP="00176C2D">
            <w:pPr>
              <w:spacing w:before="40" w:after="0" w:line="240" w:lineRule="auto"/>
              <w:rPr>
                <w:rFonts w:cs="Calibri"/>
                <w:b/>
                <w:noProof/>
                <w:sz w:val="20"/>
                <w:szCs w:val="20"/>
                <w:lang w:val="en-GB" w:eastAsia="en-GB"/>
              </w:rPr>
            </w:pPr>
            <w:r w:rsidRPr="00176C2D">
              <w:rPr>
                <w:rFonts w:ascii="Sylfaen" w:hAnsi="Sylfaen" w:cs="Sylfaen"/>
                <w:b/>
                <w:sz w:val="20"/>
                <w:szCs w:val="20"/>
                <w:lang w:val="en-GB"/>
              </w:rPr>
              <w:t>ტელეფონი</w:t>
            </w:r>
            <w:r w:rsidRPr="00176C2D">
              <w:rPr>
                <w:sz w:val="20"/>
                <w:szCs w:val="20"/>
                <w:lang w:val="en-GB"/>
              </w:rPr>
              <w:t>:</w:t>
            </w:r>
          </w:p>
        </w:tc>
        <w:tc>
          <w:tcPr>
            <w:tcW w:w="1192" w:type="pct"/>
            <w:shd w:val="clear" w:color="auto" w:fill="FFFFFF"/>
          </w:tcPr>
          <w:p w:rsidR="00176C2D" w:rsidRPr="00176C2D" w:rsidRDefault="00176C2D" w:rsidP="00176C2D">
            <w:pPr>
              <w:spacing w:before="40" w:after="0" w:line="240" w:lineRule="auto"/>
              <w:contextualSpacing/>
              <w:rPr>
                <w:b/>
                <w:sz w:val="20"/>
                <w:szCs w:val="20"/>
                <w:lang w:val="en-GB"/>
              </w:rPr>
            </w:pPr>
            <w:r w:rsidRPr="00176C2D">
              <w:rPr>
                <w:rFonts w:ascii="Sylfaen" w:hAnsi="Sylfaen" w:cs="Sylfaen"/>
                <w:b/>
                <w:sz w:val="20"/>
                <w:szCs w:val="20"/>
                <w:lang w:val="en-GB"/>
              </w:rPr>
              <w:t>თარიღი</w:t>
            </w:r>
            <w:r w:rsidRPr="00176C2D">
              <w:rPr>
                <w:b/>
                <w:sz w:val="20"/>
                <w:szCs w:val="20"/>
                <w:lang w:val="en-GB"/>
              </w:rPr>
              <w:t xml:space="preserve"> </w:t>
            </w:r>
            <w:r w:rsidRPr="00176C2D">
              <w:rPr>
                <w:rFonts w:ascii="Sylfaen" w:hAnsi="Sylfaen" w:cs="Sylfaen"/>
                <w:b/>
                <w:sz w:val="20"/>
                <w:szCs w:val="20"/>
                <w:lang w:val="en-GB"/>
              </w:rPr>
              <w:t>და</w:t>
            </w:r>
            <w:r w:rsidRPr="00176C2D">
              <w:rPr>
                <w:b/>
                <w:sz w:val="20"/>
                <w:szCs w:val="20"/>
                <w:lang w:val="en-GB"/>
              </w:rPr>
              <w:t xml:space="preserve"> </w:t>
            </w:r>
            <w:r w:rsidRPr="00176C2D">
              <w:rPr>
                <w:rFonts w:ascii="Sylfaen" w:hAnsi="Sylfaen" w:cs="Sylfaen"/>
                <w:b/>
                <w:sz w:val="20"/>
                <w:szCs w:val="20"/>
                <w:lang w:val="en-GB"/>
              </w:rPr>
              <w:t>ხელმოწერა</w:t>
            </w:r>
            <w:r w:rsidRPr="00176C2D">
              <w:rPr>
                <w:sz w:val="20"/>
                <w:szCs w:val="20"/>
                <w:lang w:val="en-GB"/>
              </w:rPr>
              <w:t>:</w:t>
            </w:r>
          </w:p>
          <w:p w:rsidR="00176C2D" w:rsidRPr="00176C2D" w:rsidRDefault="00176C2D" w:rsidP="00176C2D">
            <w:pPr>
              <w:spacing w:before="40" w:after="0" w:line="240" w:lineRule="auto"/>
              <w:contextualSpacing/>
              <w:rPr>
                <w:b/>
                <w:sz w:val="20"/>
                <w:szCs w:val="20"/>
                <w:lang w:val="en-GB"/>
              </w:rPr>
            </w:pPr>
          </w:p>
          <w:p w:rsidR="00176C2D" w:rsidRPr="00176C2D" w:rsidRDefault="00176C2D" w:rsidP="00176C2D">
            <w:pPr>
              <w:spacing w:before="40" w:after="0" w:line="240" w:lineRule="auto"/>
              <w:contextualSpacing/>
              <w:rPr>
                <w:b/>
                <w:sz w:val="20"/>
                <w:szCs w:val="20"/>
                <w:lang w:val="en-GB"/>
              </w:rPr>
            </w:pPr>
          </w:p>
          <w:p w:rsidR="00176C2D" w:rsidRPr="00176C2D" w:rsidRDefault="00176C2D" w:rsidP="00176C2D">
            <w:pPr>
              <w:spacing w:before="40" w:after="0" w:line="240" w:lineRule="auto"/>
              <w:contextualSpacing/>
              <w:rPr>
                <w:b/>
                <w:sz w:val="20"/>
                <w:szCs w:val="20"/>
                <w:lang w:val="en-GB"/>
              </w:rPr>
            </w:pPr>
          </w:p>
          <w:p w:rsidR="00176C2D" w:rsidRPr="00176C2D" w:rsidRDefault="00176C2D" w:rsidP="00176C2D">
            <w:pPr>
              <w:spacing w:before="40" w:after="0" w:line="240" w:lineRule="auto"/>
              <w:contextualSpacing/>
              <w:rPr>
                <w:b/>
                <w:sz w:val="20"/>
                <w:szCs w:val="20"/>
                <w:lang w:val="en-GB"/>
              </w:rPr>
            </w:pPr>
          </w:p>
          <w:p w:rsidR="00176C2D" w:rsidRPr="00176C2D" w:rsidRDefault="00176C2D" w:rsidP="00176C2D">
            <w:pPr>
              <w:spacing w:before="40" w:after="0" w:line="240" w:lineRule="auto"/>
              <w:contextualSpacing/>
              <w:rPr>
                <w:rFonts w:cs="Calibri"/>
                <w:b/>
                <w:noProof/>
                <w:sz w:val="20"/>
                <w:szCs w:val="20"/>
                <w:lang w:val="en-GB" w:eastAsia="en-GB"/>
              </w:rPr>
            </w:pPr>
            <w:r w:rsidRPr="00176C2D">
              <w:rPr>
                <w:rFonts w:cs="Calibri"/>
                <w:b/>
                <w:sz w:val="20"/>
                <w:szCs w:val="20"/>
                <w:lang w:val="en-GB"/>
              </w:rPr>
              <w:t>____ / _____ / ________</w:t>
            </w:r>
          </w:p>
        </w:tc>
      </w:tr>
    </w:tbl>
    <w:p w:rsidR="00176C2D" w:rsidRPr="00176C2D" w:rsidRDefault="00176C2D" w:rsidP="00176C2D">
      <w:pPr>
        <w:spacing w:after="0"/>
        <w:rPr>
          <w:sz w:val="20"/>
          <w:szCs w:val="20"/>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3672"/>
        <w:gridCol w:w="3672"/>
        <w:gridCol w:w="4244"/>
      </w:tblGrid>
      <w:tr w:rsidR="00176C2D" w:rsidRPr="00176C2D" w:rsidTr="00176C2D">
        <w:trPr>
          <w:trHeight w:val="70"/>
        </w:trPr>
        <w:tc>
          <w:tcPr>
            <w:tcW w:w="1352" w:type="pct"/>
            <w:tcBorders>
              <w:right w:val="nil"/>
            </w:tcBorders>
            <w:shd w:val="clear" w:color="auto" w:fill="auto"/>
          </w:tcPr>
          <w:p w:rsidR="00176C2D" w:rsidRPr="00176C2D" w:rsidRDefault="00176C2D" w:rsidP="00176C2D">
            <w:pPr>
              <w:spacing w:before="20" w:after="0" w:line="240" w:lineRule="auto"/>
              <w:rPr>
                <w:rFonts w:cs="Calibri"/>
                <w:b/>
                <w:sz w:val="20"/>
                <w:szCs w:val="20"/>
                <w:lang w:val="en-GB"/>
              </w:rPr>
            </w:pPr>
            <w:r w:rsidRPr="00176C2D">
              <w:rPr>
                <w:rFonts w:ascii="Sylfaen" w:hAnsi="Sylfaen" w:cs="Sylfaen"/>
                <w:b/>
                <w:sz w:val="20"/>
                <w:szCs w:val="20"/>
                <w:lang w:val="ka-GE" w:eastAsia="en-GB"/>
              </w:rPr>
              <w:t xml:space="preserve">მოსალოდნელია თუ არა შემდგომი ინფორმაციის მიღება </w:t>
            </w:r>
            <w:r w:rsidRPr="00176C2D">
              <w:rPr>
                <w:rFonts w:ascii="Sylfaen" w:hAnsi="Sylfaen" w:cs="Calibri"/>
                <w:b/>
                <w:sz w:val="20"/>
                <w:szCs w:val="20"/>
                <w:lang w:val="ka-GE" w:eastAsia="en-GB"/>
              </w:rPr>
              <w:t>ა</w:t>
            </w:r>
            <w:r w:rsidRPr="00176C2D">
              <w:rPr>
                <w:rFonts w:ascii="Sylfaen" w:hAnsi="Sylfaen" w:cs="Sylfaen"/>
                <w:b/>
                <w:sz w:val="20"/>
                <w:szCs w:val="20"/>
                <w:lang w:val="en-GB" w:eastAsia="en-GB"/>
              </w:rPr>
              <w:t>მ</w:t>
            </w:r>
            <w:r w:rsidRPr="00176C2D">
              <w:rPr>
                <w:rFonts w:cs="Calibri"/>
                <w:b/>
                <w:sz w:val="20"/>
                <w:szCs w:val="20"/>
                <w:lang w:val="en-GB" w:eastAsia="en-GB"/>
              </w:rPr>
              <w:t xml:space="preserve"> </w:t>
            </w:r>
            <w:r w:rsidRPr="00176C2D">
              <w:rPr>
                <w:rFonts w:ascii="Sylfaen" w:hAnsi="Sylfaen" w:cs="Sylfaen"/>
                <w:b/>
                <w:sz w:val="20"/>
                <w:szCs w:val="20"/>
                <w:lang w:val="en-GB" w:eastAsia="en-GB"/>
              </w:rPr>
              <w:t>სერიოზული</w:t>
            </w:r>
            <w:r w:rsidRPr="00176C2D">
              <w:rPr>
                <w:rFonts w:cs="Calibri"/>
                <w:b/>
                <w:sz w:val="20"/>
                <w:szCs w:val="20"/>
                <w:lang w:val="en-GB" w:eastAsia="en-GB"/>
              </w:rPr>
              <w:t xml:space="preserve"> </w:t>
            </w:r>
            <w:r w:rsidRPr="00176C2D">
              <w:rPr>
                <w:rFonts w:ascii="Sylfaen" w:hAnsi="Sylfaen" w:cs="Sylfaen"/>
                <w:b/>
                <w:sz w:val="20"/>
                <w:szCs w:val="20"/>
                <w:lang w:val="en-GB" w:eastAsia="en-GB"/>
              </w:rPr>
              <w:t>გვერდითი</w:t>
            </w:r>
            <w:r w:rsidRPr="00176C2D">
              <w:rPr>
                <w:rFonts w:cs="Calibri"/>
                <w:b/>
                <w:sz w:val="20"/>
                <w:szCs w:val="20"/>
                <w:lang w:val="en-GB" w:eastAsia="en-GB"/>
              </w:rPr>
              <w:t xml:space="preserve"> </w:t>
            </w:r>
            <w:r w:rsidRPr="00176C2D">
              <w:rPr>
                <w:rFonts w:ascii="Sylfaen" w:hAnsi="Sylfaen" w:cs="Sylfaen"/>
                <w:b/>
                <w:sz w:val="20"/>
                <w:szCs w:val="20"/>
              </w:rPr>
              <w:t>მოქმედების</w:t>
            </w:r>
            <w:r w:rsidRPr="00176C2D">
              <w:rPr>
                <w:rFonts w:ascii="Sylfaen" w:hAnsi="Sylfaen" w:cs="Sylfaen"/>
                <w:b/>
                <w:sz w:val="20"/>
                <w:szCs w:val="20"/>
                <w:lang w:val="ka-GE"/>
              </w:rPr>
              <w:t xml:space="preserve"> გა</w:t>
            </w:r>
            <w:r w:rsidRPr="00176C2D">
              <w:rPr>
                <w:rFonts w:ascii="Sylfaen" w:hAnsi="Sylfaen" w:cs="Sylfaen"/>
                <w:b/>
                <w:sz w:val="20"/>
                <w:szCs w:val="20"/>
                <w:lang w:val="en-GB" w:eastAsia="en-GB"/>
              </w:rPr>
              <w:t>მოვლინების</w:t>
            </w:r>
            <w:r w:rsidRPr="00176C2D">
              <w:rPr>
                <w:rFonts w:ascii="Sylfaen" w:hAnsi="Sylfaen" w:cs="Sylfaen"/>
                <w:b/>
                <w:sz w:val="20"/>
                <w:szCs w:val="20"/>
                <w:lang w:val="ka-GE" w:eastAsia="en-GB"/>
              </w:rPr>
              <w:t xml:space="preserve"> შესახებ</w:t>
            </w:r>
            <w:r w:rsidRPr="00176C2D">
              <w:rPr>
                <w:rFonts w:cs="Calibri"/>
                <w:b/>
                <w:sz w:val="20"/>
                <w:szCs w:val="20"/>
                <w:lang w:val="en-GB" w:eastAsia="en-GB"/>
              </w:rPr>
              <w:t>?</w:t>
            </w:r>
          </w:p>
        </w:tc>
        <w:tc>
          <w:tcPr>
            <w:tcW w:w="1156" w:type="pct"/>
            <w:tcBorders>
              <w:left w:val="nil"/>
            </w:tcBorders>
            <w:shd w:val="clear" w:color="auto" w:fill="auto"/>
          </w:tcPr>
          <w:p w:rsidR="00176C2D" w:rsidRPr="00176C2D" w:rsidRDefault="00176C2D" w:rsidP="00176C2D">
            <w:pPr>
              <w:spacing w:before="20" w:after="0" w:line="240" w:lineRule="auto"/>
              <w:rPr>
                <w:rFonts w:cs="Calibri"/>
                <w:b/>
                <w:sz w:val="20"/>
                <w:szCs w:val="20"/>
                <w:lang w:val="en-GB"/>
              </w:rPr>
            </w:pPr>
            <w:r w:rsidRPr="00176C2D">
              <w:rPr>
                <w:rFonts w:ascii="Sylfaen" w:hAnsi="Sylfaen" w:cs="Sylfaen"/>
                <w:b/>
                <w:sz w:val="20"/>
                <w:szCs w:val="20"/>
                <w:lang w:val="ka-GE"/>
              </w:rPr>
              <w:t xml:space="preserve">კი </w:t>
            </w:r>
            <w:r w:rsidRPr="00176C2D">
              <w:rPr>
                <w:rFonts w:cs="Calibri"/>
                <w:b/>
                <w:sz w:val="20"/>
                <w:szCs w:val="20"/>
                <w:lang w:val="en-GB"/>
              </w:rPr>
              <w:t xml:space="preserve"> </w:t>
            </w:r>
            <w:r w:rsidR="00E93BE6" w:rsidRPr="00176C2D">
              <w:rPr>
                <w:rFonts w:cs="Calibri"/>
                <w:b/>
                <w:sz w:val="20"/>
                <w:szCs w:val="20"/>
                <w:lang w:val="en-GB"/>
              </w:rPr>
              <w:fldChar w:fldCharType="begin">
                <w:ffData>
                  <w:name w:val="Check2"/>
                  <w:enabled/>
                  <w:calcOnExit w:val="0"/>
                  <w:checkBox>
                    <w:sizeAuto/>
                    <w:default w:val="0"/>
                  </w:checkBox>
                </w:ffData>
              </w:fldChar>
            </w:r>
            <w:r w:rsidRPr="00176C2D">
              <w:rPr>
                <w:rFonts w:cs="Calibri"/>
                <w:b/>
                <w:sz w:val="20"/>
                <w:szCs w:val="20"/>
                <w:lang w:val="en-GB"/>
              </w:rPr>
              <w:instrText xml:space="preserve"> FORMCHECKBOX </w:instrText>
            </w:r>
            <w:r w:rsidR="004D5620">
              <w:rPr>
                <w:rFonts w:cs="Calibri"/>
                <w:b/>
                <w:sz w:val="20"/>
                <w:szCs w:val="20"/>
                <w:lang w:val="en-GB"/>
              </w:rPr>
            </w:r>
            <w:r w:rsidR="004D5620">
              <w:rPr>
                <w:rFonts w:cs="Calibri"/>
                <w:b/>
                <w:sz w:val="20"/>
                <w:szCs w:val="20"/>
                <w:lang w:val="en-GB"/>
              </w:rPr>
              <w:fldChar w:fldCharType="separate"/>
            </w:r>
            <w:r w:rsidR="00E93BE6" w:rsidRPr="00176C2D">
              <w:rPr>
                <w:rFonts w:cs="Calibri"/>
                <w:b/>
                <w:sz w:val="20"/>
                <w:szCs w:val="20"/>
                <w:lang w:val="en-GB"/>
              </w:rPr>
              <w:fldChar w:fldCharType="end"/>
            </w:r>
            <w:r w:rsidRPr="00176C2D">
              <w:rPr>
                <w:rFonts w:cs="Calibri"/>
                <w:b/>
                <w:sz w:val="20"/>
                <w:szCs w:val="20"/>
                <w:lang w:val="en-GB"/>
              </w:rPr>
              <w:t xml:space="preserve">       </w:t>
            </w:r>
            <w:r w:rsidRPr="00176C2D">
              <w:rPr>
                <w:rFonts w:ascii="Sylfaen" w:hAnsi="Sylfaen" w:cs="Sylfaen"/>
                <w:b/>
                <w:sz w:val="20"/>
                <w:szCs w:val="20"/>
              </w:rPr>
              <w:t>არა</w:t>
            </w:r>
            <w:r w:rsidRPr="00176C2D">
              <w:rPr>
                <w:rFonts w:cs="Calibri"/>
                <w:b/>
                <w:sz w:val="20"/>
                <w:szCs w:val="20"/>
                <w:lang w:val="en-GB"/>
              </w:rPr>
              <w:t xml:space="preserve"> </w:t>
            </w:r>
            <w:r w:rsidR="00E93BE6" w:rsidRPr="00176C2D">
              <w:rPr>
                <w:rFonts w:cs="Calibri"/>
                <w:b/>
                <w:sz w:val="20"/>
                <w:szCs w:val="20"/>
                <w:lang w:val="en-GB"/>
              </w:rPr>
              <w:fldChar w:fldCharType="begin">
                <w:ffData>
                  <w:name w:val="Check2"/>
                  <w:enabled/>
                  <w:calcOnExit w:val="0"/>
                  <w:checkBox>
                    <w:sizeAuto/>
                    <w:default w:val="0"/>
                  </w:checkBox>
                </w:ffData>
              </w:fldChar>
            </w:r>
            <w:r w:rsidRPr="00176C2D">
              <w:rPr>
                <w:rFonts w:cs="Calibri"/>
                <w:b/>
                <w:sz w:val="20"/>
                <w:szCs w:val="20"/>
                <w:lang w:val="en-GB"/>
              </w:rPr>
              <w:instrText xml:space="preserve"> FORMCHECKBOX </w:instrText>
            </w:r>
            <w:r w:rsidR="004D5620">
              <w:rPr>
                <w:rFonts w:cs="Calibri"/>
                <w:b/>
                <w:sz w:val="20"/>
                <w:szCs w:val="20"/>
                <w:lang w:val="en-GB"/>
              </w:rPr>
            </w:r>
            <w:r w:rsidR="004D5620">
              <w:rPr>
                <w:rFonts w:cs="Calibri"/>
                <w:b/>
                <w:sz w:val="20"/>
                <w:szCs w:val="20"/>
                <w:lang w:val="en-GB"/>
              </w:rPr>
              <w:fldChar w:fldCharType="separate"/>
            </w:r>
            <w:r w:rsidR="00E93BE6" w:rsidRPr="00176C2D">
              <w:rPr>
                <w:rFonts w:cs="Calibri"/>
                <w:b/>
                <w:sz w:val="20"/>
                <w:szCs w:val="20"/>
                <w:lang w:val="en-GB"/>
              </w:rPr>
              <w:fldChar w:fldCharType="end"/>
            </w:r>
          </w:p>
          <w:p w:rsidR="00176C2D" w:rsidRPr="00176C2D" w:rsidRDefault="00176C2D" w:rsidP="00176C2D">
            <w:pPr>
              <w:spacing w:before="20" w:after="0" w:line="240" w:lineRule="auto"/>
              <w:rPr>
                <w:rFonts w:cs="Calibri"/>
                <w:sz w:val="20"/>
                <w:szCs w:val="20"/>
                <w:lang w:val="ka-GE"/>
              </w:rPr>
            </w:pPr>
            <w:r w:rsidRPr="00176C2D">
              <w:rPr>
                <w:rFonts w:ascii="Sylfaen" w:hAnsi="Sylfaen" w:cs="Sylfaen"/>
                <w:i/>
                <w:sz w:val="20"/>
                <w:szCs w:val="20"/>
                <w:lang w:val="en-GB"/>
              </w:rPr>
              <w:t>თუ</w:t>
            </w:r>
            <w:r w:rsidRPr="00176C2D">
              <w:rPr>
                <w:rFonts w:cs="Calibri"/>
                <w:i/>
                <w:sz w:val="20"/>
                <w:szCs w:val="20"/>
                <w:lang w:val="en-GB"/>
              </w:rPr>
              <w:t xml:space="preserve"> </w:t>
            </w:r>
            <w:r w:rsidRPr="00176C2D">
              <w:rPr>
                <w:rFonts w:ascii="Sylfaen" w:hAnsi="Sylfaen" w:cs="Sylfaen"/>
                <w:i/>
                <w:sz w:val="20"/>
                <w:szCs w:val="20"/>
                <w:lang w:val="ka-GE"/>
              </w:rPr>
              <w:t xml:space="preserve">კი, </w:t>
            </w:r>
            <w:r w:rsidRPr="00176C2D">
              <w:rPr>
                <w:rFonts w:cs="Calibri"/>
                <w:i/>
                <w:sz w:val="20"/>
                <w:szCs w:val="20"/>
                <w:lang w:val="en-GB"/>
              </w:rPr>
              <w:t xml:space="preserve"> </w:t>
            </w:r>
            <w:r w:rsidRPr="00176C2D">
              <w:rPr>
                <w:rFonts w:ascii="Sylfaen" w:hAnsi="Sylfaen" w:cs="Sylfaen"/>
                <w:i/>
                <w:sz w:val="20"/>
                <w:szCs w:val="20"/>
                <w:lang w:val="en-GB"/>
              </w:rPr>
              <w:t>გამოაგზავნეთ</w:t>
            </w:r>
            <w:r w:rsidRPr="00176C2D">
              <w:rPr>
                <w:rFonts w:cs="Calibri"/>
                <w:i/>
                <w:sz w:val="20"/>
                <w:szCs w:val="20"/>
                <w:lang w:val="en-GB"/>
              </w:rPr>
              <w:t xml:space="preserve"> </w:t>
            </w:r>
            <w:r w:rsidRPr="00176C2D">
              <w:rPr>
                <w:rFonts w:ascii="Sylfaen" w:hAnsi="Sylfaen" w:cs="Calibri"/>
                <w:i/>
                <w:sz w:val="20"/>
                <w:szCs w:val="20"/>
                <w:lang w:val="ka-GE"/>
              </w:rPr>
              <w:t xml:space="preserve">განმეორებითი </w:t>
            </w:r>
            <w:r w:rsidRPr="00176C2D">
              <w:rPr>
                <w:rFonts w:ascii="Sylfaen" w:hAnsi="Sylfaen" w:cs="Sylfaen"/>
                <w:i/>
                <w:sz w:val="20"/>
                <w:szCs w:val="20"/>
                <w:lang w:val="ka-GE"/>
              </w:rPr>
              <w:t>ანგარიში, როდესაც</w:t>
            </w:r>
            <w:r w:rsidRPr="00176C2D">
              <w:rPr>
                <w:rFonts w:cs="Calibri"/>
                <w:i/>
                <w:sz w:val="20"/>
                <w:szCs w:val="20"/>
                <w:lang w:val="en-GB"/>
              </w:rPr>
              <w:t xml:space="preserve"> </w:t>
            </w:r>
            <w:r w:rsidRPr="00176C2D">
              <w:rPr>
                <w:rFonts w:ascii="Sylfaen" w:hAnsi="Sylfaen" w:cs="Sylfaen"/>
                <w:i/>
                <w:sz w:val="20"/>
                <w:szCs w:val="20"/>
                <w:lang w:val="en-GB"/>
              </w:rPr>
              <w:t>ახალი</w:t>
            </w:r>
            <w:r w:rsidRPr="00176C2D">
              <w:rPr>
                <w:rFonts w:cs="Calibri"/>
                <w:i/>
                <w:sz w:val="20"/>
                <w:szCs w:val="20"/>
                <w:lang w:val="en-GB"/>
              </w:rPr>
              <w:t xml:space="preserve"> </w:t>
            </w:r>
            <w:r w:rsidRPr="00176C2D">
              <w:rPr>
                <w:rFonts w:ascii="Sylfaen" w:hAnsi="Sylfaen" w:cs="Sylfaen"/>
                <w:i/>
                <w:sz w:val="20"/>
                <w:szCs w:val="20"/>
                <w:lang w:val="en-GB"/>
              </w:rPr>
              <w:t>ინფორმაცი</w:t>
            </w:r>
            <w:r w:rsidRPr="00176C2D">
              <w:rPr>
                <w:rFonts w:ascii="Sylfaen" w:hAnsi="Sylfaen" w:cs="Sylfaen"/>
                <w:i/>
                <w:sz w:val="20"/>
                <w:szCs w:val="20"/>
                <w:lang w:val="ka-GE"/>
              </w:rPr>
              <w:t>ა იქნება</w:t>
            </w:r>
            <w:r w:rsidRPr="00176C2D">
              <w:rPr>
                <w:rFonts w:cs="Calibri"/>
                <w:i/>
                <w:sz w:val="20"/>
                <w:szCs w:val="20"/>
                <w:lang w:val="en-GB"/>
              </w:rPr>
              <w:t xml:space="preserve"> </w:t>
            </w:r>
            <w:r w:rsidRPr="00176C2D">
              <w:rPr>
                <w:rFonts w:ascii="Sylfaen" w:hAnsi="Sylfaen" w:cs="Sylfaen"/>
                <w:i/>
                <w:sz w:val="20"/>
                <w:szCs w:val="20"/>
                <w:lang w:val="en-GB"/>
              </w:rPr>
              <w:t>ხელმისაწვდომი</w:t>
            </w:r>
          </w:p>
        </w:tc>
        <w:tc>
          <w:tcPr>
            <w:tcW w:w="1156" w:type="pct"/>
            <w:tcBorders>
              <w:right w:val="nil"/>
            </w:tcBorders>
            <w:shd w:val="clear" w:color="auto" w:fill="auto"/>
          </w:tcPr>
          <w:p w:rsidR="00176C2D" w:rsidRPr="00176C2D" w:rsidRDefault="00176C2D" w:rsidP="00176C2D">
            <w:pPr>
              <w:spacing w:before="20" w:after="0" w:line="240" w:lineRule="auto"/>
              <w:rPr>
                <w:rFonts w:cs="Calibri"/>
                <w:sz w:val="20"/>
                <w:szCs w:val="20"/>
                <w:lang w:val="en-GB"/>
              </w:rPr>
            </w:pPr>
            <w:r w:rsidRPr="00176C2D">
              <w:rPr>
                <w:rFonts w:ascii="Sylfaen" w:hAnsi="Sylfaen" w:cs="Sylfaen"/>
                <w:b/>
                <w:sz w:val="20"/>
                <w:szCs w:val="20"/>
                <w:lang w:val="ka-GE" w:eastAsia="en-GB"/>
              </w:rPr>
              <w:t>ახლავს თუ არა რაიმე დანართი</w:t>
            </w:r>
            <w:r w:rsidRPr="00176C2D">
              <w:rPr>
                <w:rFonts w:cs="Calibri"/>
                <w:b/>
                <w:sz w:val="20"/>
                <w:szCs w:val="20"/>
                <w:lang w:val="en-GB" w:eastAsia="en-GB"/>
              </w:rPr>
              <w:t xml:space="preserve"> </w:t>
            </w:r>
            <w:r w:rsidRPr="00176C2D">
              <w:rPr>
                <w:rFonts w:ascii="Sylfaen" w:hAnsi="Sylfaen" w:cs="Sylfaen"/>
                <w:b/>
                <w:sz w:val="20"/>
                <w:szCs w:val="20"/>
                <w:lang w:val="en-GB" w:eastAsia="en-GB"/>
              </w:rPr>
              <w:t>ამ</w:t>
            </w:r>
            <w:r w:rsidRPr="00176C2D">
              <w:rPr>
                <w:rFonts w:cs="Calibri"/>
                <w:b/>
                <w:sz w:val="20"/>
                <w:szCs w:val="20"/>
                <w:lang w:val="en-GB" w:eastAsia="en-GB"/>
              </w:rPr>
              <w:t xml:space="preserve"> </w:t>
            </w:r>
            <w:r w:rsidRPr="00176C2D">
              <w:rPr>
                <w:rFonts w:ascii="Sylfaen" w:hAnsi="Sylfaen" w:cs="Sylfaen"/>
                <w:b/>
                <w:sz w:val="20"/>
                <w:szCs w:val="20"/>
                <w:lang w:val="en-GB" w:eastAsia="en-GB"/>
              </w:rPr>
              <w:t>დოკუმენტ</w:t>
            </w:r>
            <w:r w:rsidRPr="00176C2D">
              <w:rPr>
                <w:rFonts w:ascii="Sylfaen" w:hAnsi="Sylfaen" w:cs="Sylfaen"/>
                <w:b/>
                <w:sz w:val="20"/>
                <w:szCs w:val="20"/>
                <w:lang w:val="ka-GE" w:eastAsia="en-GB"/>
              </w:rPr>
              <w:t>ს</w:t>
            </w:r>
            <w:r w:rsidRPr="00176C2D">
              <w:rPr>
                <w:rFonts w:cs="Calibri"/>
                <w:b/>
                <w:sz w:val="20"/>
                <w:szCs w:val="20"/>
                <w:lang w:val="en-GB" w:eastAsia="en-GB"/>
              </w:rPr>
              <w:t xml:space="preserve">? </w:t>
            </w:r>
            <w:r w:rsidRPr="00176C2D">
              <w:rPr>
                <w:rFonts w:cs="Calibri"/>
                <w:sz w:val="20"/>
                <w:szCs w:val="20"/>
                <w:lang w:val="en-GB" w:eastAsia="en-GB"/>
              </w:rPr>
              <w:t>(</w:t>
            </w:r>
            <w:r w:rsidRPr="00176C2D">
              <w:rPr>
                <w:rFonts w:ascii="Sylfaen" w:hAnsi="Sylfaen" w:cs="Sylfaen"/>
                <w:sz w:val="20"/>
                <w:szCs w:val="20"/>
                <w:lang w:val="en-GB" w:eastAsia="en-GB"/>
              </w:rPr>
              <w:t>მაგ</w:t>
            </w:r>
            <w:r w:rsidRPr="00176C2D">
              <w:rPr>
                <w:rFonts w:cs="Calibri"/>
                <w:sz w:val="20"/>
                <w:szCs w:val="20"/>
                <w:lang w:val="en-GB" w:eastAsia="en-GB"/>
              </w:rPr>
              <w:t xml:space="preserve"> </w:t>
            </w:r>
            <w:r w:rsidRPr="00176C2D">
              <w:rPr>
                <w:rFonts w:ascii="Sylfaen" w:hAnsi="Sylfaen" w:cs="Sylfaen"/>
                <w:sz w:val="20"/>
                <w:szCs w:val="20"/>
                <w:lang w:val="en-GB" w:eastAsia="en-GB"/>
              </w:rPr>
              <w:t>გა</w:t>
            </w:r>
            <w:r w:rsidRPr="00176C2D">
              <w:rPr>
                <w:rFonts w:ascii="Sylfaen" w:hAnsi="Sylfaen" w:cs="Sylfaen"/>
                <w:sz w:val="20"/>
                <w:szCs w:val="20"/>
                <w:lang w:val="ka-GE" w:eastAsia="en-GB"/>
              </w:rPr>
              <w:t>წერის ინფორმაცია, აუტოფსიის</w:t>
            </w:r>
            <w:r w:rsidRPr="00176C2D">
              <w:rPr>
                <w:rFonts w:cs="Calibri"/>
                <w:sz w:val="20"/>
                <w:szCs w:val="20"/>
                <w:lang w:val="en-GB" w:eastAsia="en-GB"/>
              </w:rPr>
              <w:t xml:space="preserve"> </w:t>
            </w:r>
            <w:r w:rsidRPr="00176C2D">
              <w:rPr>
                <w:rFonts w:ascii="Sylfaen" w:hAnsi="Sylfaen" w:cs="Sylfaen"/>
                <w:sz w:val="20"/>
                <w:szCs w:val="20"/>
                <w:lang w:val="en-GB" w:eastAsia="en-GB"/>
              </w:rPr>
              <w:t>დასკვნა</w:t>
            </w:r>
            <w:r w:rsidRPr="00176C2D">
              <w:rPr>
                <w:rFonts w:cs="Calibri"/>
                <w:sz w:val="20"/>
                <w:szCs w:val="20"/>
                <w:lang w:val="en-GB" w:eastAsia="en-GB"/>
              </w:rPr>
              <w:t xml:space="preserve">, </w:t>
            </w:r>
            <w:r w:rsidRPr="00176C2D">
              <w:rPr>
                <w:rFonts w:ascii="Sylfaen" w:hAnsi="Sylfaen" w:cs="Sylfaen"/>
                <w:sz w:val="20"/>
                <w:szCs w:val="20"/>
                <w:lang w:val="en-GB" w:eastAsia="en-GB"/>
              </w:rPr>
              <w:t>ლაბორატორიული</w:t>
            </w:r>
            <w:r w:rsidRPr="00176C2D">
              <w:rPr>
                <w:rFonts w:cs="Calibri"/>
                <w:sz w:val="20"/>
                <w:szCs w:val="20"/>
                <w:lang w:val="en-GB" w:eastAsia="en-GB"/>
              </w:rPr>
              <w:t xml:space="preserve"> </w:t>
            </w:r>
            <w:r w:rsidRPr="00176C2D">
              <w:rPr>
                <w:rFonts w:ascii="Sylfaen" w:hAnsi="Sylfaen" w:cs="Sylfaen"/>
                <w:sz w:val="20"/>
                <w:szCs w:val="20"/>
                <w:lang w:val="ka-GE" w:eastAsia="en-GB"/>
              </w:rPr>
              <w:t>ანალიზების შედეგები</w:t>
            </w:r>
            <w:r w:rsidRPr="00176C2D">
              <w:rPr>
                <w:rFonts w:cs="Calibri"/>
                <w:sz w:val="20"/>
                <w:szCs w:val="20"/>
                <w:lang w:val="en-GB" w:eastAsia="en-GB"/>
              </w:rPr>
              <w:t>)</w:t>
            </w:r>
          </w:p>
        </w:tc>
        <w:tc>
          <w:tcPr>
            <w:tcW w:w="1337" w:type="pct"/>
            <w:tcBorders>
              <w:left w:val="nil"/>
            </w:tcBorders>
            <w:shd w:val="clear" w:color="auto" w:fill="auto"/>
          </w:tcPr>
          <w:p w:rsidR="00176C2D" w:rsidRPr="00176C2D" w:rsidRDefault="00176C2D" w:rsidP="00176C2D">
            <w:pPr>
              <w:spacing w:before="20" w:after="0" w:line="240" w:lineRule="auto"/>
              <w:rPr>
                <w:rFonts w:cs="Calibri"/>
                <w:b/>
                <w:sz w:val="20"/>
                <w:szCs w:val="20"/>
                <w:lang w:val="en-GB"/>
              </w:rPr>
            </w:pPr>
            <w:r w:rsidRPr="00176C2D">
              <w:rPr>
                <w:rFonts w:ascii="Sylfaen" w:hAnsi="Sylfaen" w:cs="Sylfaen"/>
                <w:b/>
                <w:sz w:val="20"/>
                <w:szCs w:val="20"/>
                <w:lang w:val="ka-GE"/>
              </w:rPr>
              <w:t>კი</w:t>
            </w:r>
            <w:r w:rsidRPr="00176C2D">
              <w:rPr>
                <w:rFonts w:cs="Calibri"/>
                <w:b/>
                <w:sz w:val="20"/>
                <w:szCs w:val="20"/>
                <w:lang w:val="en-GB"/>
              </w:rPr>
              <w:t xml:space="preserve"> </w:t>
            </w:r>
            <w:r w:rsidR="00E93BE6" w:rsidRPr="00176C2D">
              <w:rPr>
                <w:rFonts w:cs="Calibri"/>
                <w:b/>
                <w:sz w:val="20"/>
                <w:szCs w:val="20"/>
                <w:lang w:val="en-GB"/>
              </w:rPr>
              <w:fldChar w:fldCharType="begin">
                <w:ffData>
                  <w:name w:val="Check2"/>
                  <w:enabled/>
                  <w:calcOnExit w:val="0"/>
                  <w:checkBox>
                    <w:sizeAuto/>
                    <w:default w:val="0"/>
                  </w:checkBox>
                </w:ffData>
              </w:fldChar>
            </w:r>
            <w:r w:rsidRPr="00176C2D">
              <w:rPr>
                <w:rFonts w:cs="Calibri"/>
                <w:b/>
                <w:sz w:val="20"/>
                <w:szCs w:val="20"/>
                <w:lang w:val="en-GB"/>
              </w:rPr>
              <w:instrText xml:space="preserve"> FORMCHECKBOX </w:instrText>
            </w:r>
            <w:r w:rsidR="004D5620">
              <w:rPr>
                <w:rFonts w:cs="Calibri"/>
                <w:b/>
                <w:sz w:val="20"/>
                <w:szCs w:val="20"/>
                <w:lang w:val="en-GB"/>
              </w:rPr>
            </w:r>
            <w:r w:rsidR="004D5620">
              <w:rPr>
                <w:rFonts w:cs="Calibri"/>
                <w:b/>
                <w:sz w:val="20"/>
                <w:szCs w:val="20"/>
                <w:lang w:val="en-GB"/>
              </w:rPr>
              <w:fldChar w:fldCharType="separate"/>
            </w:r>
            <w:r w:rsidR="00E93BE6" w:rsidRPr="00176C2D">
              <w:rPr>
                <w:rFonts w:cs="Calibri"/>
                <w:b/>
                <w:sz w:val="20"/>
                <w:szCs w:val="20"/>
                <w:lang w:val="en-GB"/>
              </w:rPr>
              <w:fldChar w:fldCharType="end"/>
            </w:r>
            <w:r w:rsidRPr="00176C2D">
              <w:rPr>
                <w:rFonts w:cs="Calibri"/>
                <w:b/>
                <w:sz w:val="20"/>
                <w:szCs w:val="20"/>
                <w:lang w:val="en-GB"/>
              </w:rPr>
              <w:t xml:space="preserve">       </w:t>
            </w:r>
            <w:r w:rsidRPr="00176C2D">
              <w:rPr>
                <w:rFonts w:ascii="Sylfaen" w:hAnsi="Sylfaen" w:cs="Sylfaen"/>
                <w:b/>
                <w:sz w:val="20"/>
                <w:szCs w:val="20"/>
              </w:rPr>
              <w:t>არა</w:t>
            </w:r>
            <w:r w:rsidRPr="00176C2D">
              <w:rPr>
                <w:rFonts w:cs="Calibri"/>
                <w:b/>
                <w:sz w:val="20"/>
                <w:szCs w:val="20"/>
                <w:lang w:val="en-GB"/>
              </w:rPr>
              <w:t xml:space="preserve"> </w:t>
            </w:r>
            <w:r w:rsidR="00E93BE6" w:rsidRPr="00176C2D">
              <w:rPr>
                <w:rFonts w:cs="Calibri"/>
                <w:b/>
                <w:sz w:val="20"/>
                <w:szCs w:val="20"/>
                <w:lang w:val="en-GB"/>
              </w:rPr>
              <w:fldChar w:fldCharType="begin">
                <w:ffData>
                  <w:name w:val="Check2"/>
                  <w:enabled/>
                  <w:calcOnExit w:val="0"/>
                  <w:checkBox>
                    <w:sizeAuto/>
                    <w:default w:val="0"/>
                  </w:checkBox>
                </w:ffData>
              </w:fldChar>
            </w:r>
            <w:r w:rsidRPr="00176C2D">
              <w:rPr>
                <w:rFonts w:cs="Calibri"/>
                <w:b/>
                <w:sz w:val="20"/>
                <w:szCs w:val="20"/>
                <w:lang w:val="en-GB"/>
              </w:rPr>
              <w:instrText xml:space="preserve"> FORMCHECKBOX </w:instrText>
            </w:r>
            <w:r w:rsidR="004D5620">
              <w:rPr>
                <w:rFonts w:cs="Calibri"/>
                <w:b/>
                <w:sz w:val="20"/>
                <w:szCs w:val="20"/>
                <w:lang w:val="en-GB"/>
              </w:rPr>
            </w:r>
            <w:r w:rsidR="004D5620">
              <w:rPr>
                <w:rFonts w:cs="Calibri"/>
                <w:b/>
                <w:sz w:val="20"/>
                <w:szCs w:val="20"/>
                <w:lang w:val="en-GB"/>
              </w:rPr>
              <w:fldChar w:fldCharType="separate"/>
            </w:r>
            <w:r w:rsidR="00E93BE6" w:rsidRPr="00176C2D">
              <w:rPr>
                <w:rFonts w:cs="Calibri"/>
                <w:b/>
                <w:sz w:val="20"/>
                <w:szCs w:val="20"/>
                <w:lang w:val="en-GB"/>
              </w:rPr>
              <w:fldChar w:fldCharType="end"/>
            </w:r>
          </w:p>
          <w:p w:rsidR="00176C2D" w:rsidRPr="00176C2D" w:rsidRDefault="00176C2D" w:rsidP="00176C2D">
            <w:pPr>
              <w:spacing w:before="20" w:after="0" w:line="240" w:lineRule="auto"/>
              <w:rPr>
                <w:rFonts w:cs="Calibri"/>
                <w:i/>
                <w:sz w:val="20"/>
                <w:szCs w:val="20"/>
                <w:lang w:val="en-GB"/>
              </w:rPr>
            </w:pPr>
            <w:r w:rsidRPr="00176C2D">
              <w:rPr>
                <w:rFonts w:ascii="Sylfaen" w:hAnsi="Sylfaen" w:cs="Sylfaen"/>
                <w:i/>
                <w:sz w:val="20"/>
                <w:szCs w:val="20"/>
                <w:lang w:val="en-GB"/>
              </w:rPr>
              <w:t>თუ</w:t>
            </w:r>
            <w:r w:rsidRPr="00176C2D">
              <w:rPr>
                <w:rFonts w:cs="Calibri"/>
                <w:i/>
                <w:sz w:val="20"/>
                <w:szCs w:val="20"/>
                <w:lang w:val="en-GB"/>
              </w:rPr>
              <w:t xml:space="preserve"> </w:t>
            </w:r>
            <w:r w:rsidRPr="00176C2D">
              <w:rPr>
                <w:rFonts w:ascii="Sylfaen" w:hAnsi="Sylfaen" w:cs="Sylfaen"/>
                <w:i/>
                <w:sz w:val="20"/>
                <w:szCs w:val="20"/>
                <w:lang w:val="ka-GE"/>
              </w:rPr>
              <w:t>ახლავს</w:t>
            </w:r>
            <w:r w:rsidRPr="00176C2D">
              <w:rPr>
                <w:rFonts w:cs="Calibri"/>
                <w:i/>
                <w:sz w:val="20"/>
                <w:szCs w:val="20"/>
                <w:lang w:val="en-GB"/>
              </w:rPr>
              <w:t xml:space="preserve"> , </w:t>
            </w:r>
            <w:r w:rsidRPr="00176C2D">
              <w:rPr>
                <w:rFonts w:ascii="Sylfaen" w:hAnsi="Sylfaen" w:cs="Sylfaen"/>
                <w:i/>
                <w:sz w:val="20"/>
                <w:szCs w:val="20"/>
                <w:lang w:val="ka-GE"/>
              </w:rPr>
              <w:t>ჩამოთვალეთ დანართები</w:t>
            </w:r>
            <w:r w:rsidRPr="00176C2D">
              <w:rPr>
                <w:rFonts w:cs="Calibri"/>
                <w:i/>
                <w:sz w:val="20"/>
                <w:szCs w:val="20"/>
                <w:lang w:val="en-GB"/>
              </w:rPr>
              <w:t xml:space="preserve"> :</w:t>
            </w:r>
          </w:p>
          <w:p w:rsidR="00176C2D" w:rsidRPr="00176C2D" w:rsidRDefault="00176C2D" w:rsidP="00176C2D">
            <w:pPr>
              <w:spacing w:before="20" w:after="0" w:line="240" w:lineRule="auto"/>
              <w:rPr>
                <w:rFonts w:cs="Calibri"/>
                <w:i/>
                <w:sz w:val="20"/>
                <w:szCs w:val="20"/>
                <w:lang w:val="en-GB"/>
              </w:rPr>
            </w:pPr>
          </w:p>
          <w:p w:rsidR="00176C2D" w:rsidRPr="00176C2D" w:rsidRDefault="00176C2D" w:rsidP="00176C2D">
            <w:pPr>
              <w:spacing w:before="20" w:after="0" w:line="240" w:lineRule="auto"/>
              <w:rPr>
                <w:rFonts w:cs="Calibri"/>
                <w:i/>
                <w:sz w:val="20"/>
                <w:szCs w:val="20"/>
                <w:lang w:val="en-GB"/>
              </w:rPr>
            </w:pPr>
          </w:p>
          <w:p w:rsidR="00176C2D" w:rsidRPr="00176C2D" w:rsidRDefault="00176C2D" w:rsidP="00176C2D">
            <w:pPr>
              <w:spacing w:before="20" w:after="0" w:line="240" w:lineRule="auto"/>
              <w:rPr>
                <w:rFonts w:cs="Calibri"/>
                <w:sz w:val="20"/>
                <w:szCs w:val="20"/>
                <w:lang w:val="en-GB"/>
              </w:rPr>
            </w:pPr>
          </w:p>
          <w:p w:rsidR="00176C2D" w:rsidRPr="00176C2D" w:rsidRDefault="00176C2D" w:rsidP="00176C2D">
            <w:pPr>
              <w:spacing w:before="20" w:after="0" w:line="240" w:lineRule="auto"/>
              <w:rPr>
                <w:rFonts w:cs="Calibri"/>
                <w:sz w:val="20"/>
                <w:szCs w:val="20"/>
                <w:lang w:val="en-GB"/>
              </w:rPr>
            </w:pPr>
          </w:p>
        </w:tc>
      </w:tr>
    </w:tbl>
    <w:p w:rsidR="00176C2D" w:rsidRPr="004E1716" w:rsidRDefault="00176C2D" w:rsidP="00176C2D">
      <w:pPr>
        <w:spacing w:after="0"/>
      </w:pPr>
    </w:p>
    <w:p w:rsidR="00670B59" w:rsidRPr="009A0707" w:rsidRDefault="00351C9A" w:rsidP="00351C9A">
      <w:pPr>
        <w:pStyle w:val="Subtitle"/>
        <w:spacing w:before="120" w:after="120"/>
        <w:jc w:val="both"/>
        <w:rPr>
          <w:rFonts w:ascii="Sylfaen" w:hAnsi="Sylfaen" w:cs="Sylfaen"/>
          <w:color w:val="548DD4"/>
          <w:sz w:val="22"/>
          <w:lang w:val="ka-GE"/>
        </w:rPr>
      </w:pPr>
      <w:bookmarkStart w:id="135" w:name="_Toc511609038"/>
      <w:r w:rsidRPr="00CB15E8">
        <w:rPr>
          <w:rFonts w:ascii="Sylfaen" w:hAnsi="Sylfaen" w:cs="Sylfaen"/>
          <w:color w:val="548DD4"/>
          <w:sz w:val="22"/>
          <w:lang w:val="ka-GE"/>
        </w:rPr>
        <w:t xml:space="preserve">ცხრილი </w:t>
      </w:r>
      <w:r>
        <w:rPr>
          <w:rFonts w:ascii="Sylfaen" w:hAnsi="Sylfaen" w:cs="Sylfaen"/>
          <w:color w:val="548DD4"/>
          <w:sz w:val="22"/>
        </w:rPr>
        <w:t xml:space="preserve">D </w:t>
      </w:r>
      <w:r>
        <w:rPr>
          <w:rFonts w:ascii="Sylfaen" w:hAnsi="Sylfaen" w:cs="Sylfaen"/>
          <w:color w:val="548DD4"/>
          <w:sz w:val="22"/>
          <w:lang w:val="ka-GE"/>
        </w:rPr>
        <w:t>7.3</w:t>
      </w:r>
      <w:r w:rsidRPr="00CB15E8">
        <w:rPr>
          <w:rFonts w:ascii="Sylfaen" w:hAnsi="Sylfaen" w:cs="Sylfaen"/>
          <w:color w:val="548DD4"/>
          <w:sz w:val="22"/>
          <w:lang w:val="ka-GE"/>
        </w:rPr>
        <w:t xml:space="preserve"> </w:t>
      </w:r>
      <w:r>
        <w:rPr>
          <w:rFonts w:ascii="Sylfaen" w:hAnsi="Sylfaen" w:cs="Sylfaen"/>
          <w:color w:val="548DD4"/>
          <w:sz w:val="22"/>
          <w:lang w:val="ka-GE"/>
        </w:rPr>
        <w:t>სერიოზული არასასურველი და/ან გვერდითი მოქმედების გამოვლინების შესახებ (</w:t>
      </w:r>
      <w:r>
        <w:rPr>
          <w:rFonts w:ascii="Sylfaen" w:hAnsi="Sylfaen" w:cs="Sylfaen"/>
          <w:color w:val="548DD4"/>
          <w:sz w:val="22"/>
        </w:rPr>
        <w:t>SAE</w:t>
      </w:r>
      <w:r>
        <w:rPr>
          <w:rFonts w:ascii="Sylfaen" w:hAnsi="Sylfaen" w:cs="Sylfaen"/>
          <w:color w:val="548DD4"/>
          <w:sz w:val="22"/>
          <w:lang w:val="ka-GE"/>
        </w:rPr>
        <w:t>)</w:t>
      </w:r>
      <w:r>
        <w:rPr>
          <w:rFonts w:ascii="Sylfaen" w:hAnsi="Sylfaen" w:cs="Sylfaen"/>
          <w:color w:val="548DD4"/>
          <w:sz w:val="22"/>
        </w:rPr>
        <w:t xml:space="preserve"> </w:t>
      </w:r>
      <w:r>
        <w:rPr>
          <w:rFonts w:ascii="Sylfaen" w:hAnsi="Sylfaen" w:cs="Sylfaen"/>
          <w:color w:val="548DD4"/>
          <w:sz w:val="22"/>
          <w:lang w:val="ka-GE"/>
        </w:rPr>
        <w:t xml:space="preserve">შეტყობინების ფორმის შევსების გაიდლაინი </w:t>
      </w:r>
      <w:r w:rsidR="00670B59">
        <w:rPr>
          <w:rStyle w:val="FootnoteReference"/>
          <w:rFonts w:ascii="Sylfaen" w:hAnsi="Sylfaen" w:cs="Sylfaen"/>
          <w:color w:val="548DD4"/>
          <w:sz w:val="22"/>
          <w:lang w:val="ka-GE"/>
        </w:rPr>
        <w:footnoteReference w:id="4"/>
      </w:r>
      <w:r w:rsidR="00670B59">
        <w:rPr>
          <w:rFonts w:ascii="Sylfaen" w:hAnsi="Sylfaen" w:cs="Sylfaen"/>
          <w:color w:val="548DD4"/>
          <w:sz w:val="22"/>
          <w:lang w:val="ka-GE"/>
        </w:rPr>
        <w:t>,</w:t>
      </w:r>
      <w:r w:rsidR="00670B59">
        <w:rPr>
          <w:rStyle w:val="FootnoteReference"/>
          <w:rFonts w:ascii="Sylfaen" w:hAnsi="Sylfaen" w:cs="Sylfaen"/>
          <w:color w:val="548DD4"/>
          <w:sz w:val="22"/>
          <w:lang w:val="ka-GE"/>
        </w:rPr>
        <w:footnoteReference w:id="5"/>
      </w:r>
      <w:bookmarkEnd w:id="135"/>
    </w:p>
    <w:p w:rsidR="00351C9A" w:rsidRPr="00EE1143" w:rsidRDefault="00351C9A" w:rsidP="00617021">
      <w:pPr>
        <w:pStyle w:val="Heading1"/>
        <w:keepLines w:val="0"/>
        <w:numPr>
          <w:ilvl w:val="0"/>
          <w:numId w:val="112"/>
        </w:numPr>
        <w:spacing w:before="240" w:after="240" w:line="240" w:lineRule="auto"/>
        <w:ind w:left="284" w:hanging="284"/>
        <w:jc w:val="both"/>
        <w:rPr>
          <w:sz w:val="20"/>
          <w:szCs w:val="20"/>
        </w:rPr>
      </w:pPr>
      <w:bookmarkStart w:id="136" w:name="_Toc433606644"/>
      <w:bookmarkStart w:id="137" w:name="_Toc511608499"/>
      <w:r w:rsidRPr="00EE1143">
        <w:rPr>
          <w:rFonts w:ascii="Sylfaen" w:hAnsi="Sylfaen"/>
          <w:sz w:val="20"/>
          <w:szCs w:val="20"/>
          <w:lang w:val="ka-GE"/>
        </w:rPr>
        <w:t>შესავალი</w:t>
      </w:r>
      <w:bookmarkEnd w:id="136"/>
      <w:bookmarkEnd w:id="137"/>
    </w:p>
    <w:p w:rsidR="00351C9A" w:rsidRPr="00EE1143" w:rsidRDefault="00351C9A" w:rsidP="00351C9A">
      <w:pPr>
        <w:rPr>
          <w:rFonts w:ascii="Sylfaen" w:hAnsi="Sylfaen"/>
          <w:sz w:val="20"/>
          <w:szCs w:val="20"/>
          <w:lang w:val="ka-GE"/>
        </w:rPr>
      </w:pPr>
      <w:r w:rsidRPr="00EE1143">
        <w:rPr>
          <w:rFonts w:ascii="Sylfaen" w:hAnsi="Sylfaen"/>
          <w:b/>
          <w:sz w:val="20"/>
          <w:szCs w:val="20"/>
          <w:lang w:val="ka-GE"/>
        </w:rPr>
        <w:t>სერიოზული გვერდითი მო</w:t>
      </w:r>
      <w:r>
        <w:rPr>
          <w:rFonts w:ascii="Sylfaen" w:hAnsi="Sylfaen"/>
          <w:b/>
          <w:sz w:val="20"/>
          <w:szCs w:val="20"/>
          <w:lang w:val="ka-GE"/>
        </w:rPr>
        <w:t>ქმედების გამოვლინება</w:t>
      </w:r>
      <w:r w:rsidRPr="00EE1143">
        <w:rPr>
          <w:rFonts w:ascii="Sylfaen" w:hAnsi="Sylfaen"/>
          <w:b/>
          <w:sz w:val="20"/>
          <w:szCs w:val="20"/>
          <w:lang w:val="ka-GE"/>
        </w:rPr>
        <w:t xml:space="preserve"> </w:t>
      </w:r>
      <w:r w:rsidRPr="00EE1143">
        <w:rPr>
          <w:rFonts w:ascii="Sylfaen" w:hAnsi="Sylfaen"/>
          <w:b/>
          <w:sz w:val="20"/>
          <w:szCs w:val="20"/>
        </w:rPr>
        <w:t>(SAE)</w:t>
      </w:r>
      <w:r w:rsidRPr="00EE1143">
        <w:rPr>
          <w:rFonts w:ascii="Sylfaen" w:hAnsi="Sylfaen"/>
          <w:sz w:val="20"/>
          <w:szCs w:val="20"/>
        </w:rPr>
        <w:t xml:space="preserve"> </w:t>
      </w:r>
      <w:r w:rsidRPr="00EE1143">
        <w:rPr>
          <w:rFonts w:ascii="Sylfaen" w:hAnsi="Sylfaen"/>
          <w:sz w:val="20"/>
          <w:szCs w:val="20"/>
          <w:lang w:val="ka-GE"/>
        </w:rPr>
        <w:t>არის პაციენტში გამო</w:t>
      </w:r>
      <w:r>
        <w:rPr>
          <w:rFonts w:ascii="Sylfaen" w:hAnsi="Sylfaen"/>
          <w:sz w:val="20"/>
          <w:szCs w:val="20"/>
          <w:lang w:val="ka-GE"/>
        </w:rPr>
        <w:t>ვლენილი</w:t>
      </w:r>
      <w:r w:rsidRPr="00EE1143">
        <w:rPr>
          <w:rFonts w:ascii="Sylfaen" w:hAnsi="Sylfaen"/>
          <w:sz w:val="20"/>
          <w:szCs w:val="20"/>
          <w:lang w:val="ka-GE"/>
        </w:rPr>
        <w:t xml:space="preserve"> ნებისმიერი მოულოდნელი ეფექტი, როდესაც ის იღებს ფარმაცევტულ პროდუქტს და როდესაც მისი ნებისმიერი დოზით მიღება:</w:t>
      </w:r>
    </w:p>
    <w:p w:rsidR="00351C9A" w:rsidRPr="00EE1143" w:rsidRDefault="00351C9A" w:rsidP="00351C9A">
      <w:pPr>
        <w:numPr>
          <w:ilvl w:val="0"/>
          <w:numId w:val="102"/>
        </w:numPr>
        <w:spacing w:before="120" w:after="120" w:line="240" w:lineRule="auto"/>
        <w:ind w:left="284" w:hanging="284"/>
        <w:jc w:val="both"/>
        <w:rPr>
          <w:sz w:val="20"/>
          <w:szCs w:val="20"/>
        </w:rPr>
      </w:pPr>
      <w:r w:rsidRPr="00EE1143">
        <w:rPr>
          <w:rFonts w:ascii="Sylfaen" w:hAnsi="Sylfaen"/>
          <w:sz w:val="20"/>
          <w:szCs w:val="20"/>
          <w:lang w:val="ka-GE"/>
        </w:rPr>
        <w:t>იწვევს სიკვდილს;</w:t>
      </w:r>
    </w:p>
    <w:p w:rsidR="00351C9A" w:rsidRPr="00EE1143" w:rsidRDefault="00351C9A" w:rsidP="00351C9A">
      <w:pPr>
        <w:numPr>
          <w:ilvl w:val="0"/>
          <w:numId w:val="102"/>
        </w:numPr>
        <w:spacing w:before="120" w:after="120" w:line="240" w:lineRule="auto"/>
        <w:ind w:left="284" w:hanging="284"/>
        <w:jc w:val="both"/>
        <w:rPr>
          <w:sz w:val="20"/>
          <w:szCs w:val="20"/>
        </w:rPr>
      </w:pPr>
      <w:r w:rsidRPr="00EE1143">
        <w:rPr>
          <w:rFonts w:ascii="Sylfaen" w:hAnsi="Sylfaen"/>
          <w:sz w:val="20"/>
          <w:szCs w:val="20"/>
          <w:lang w:val="ka-GE"/>
        </w:rPr>
        <w:t>არის მყისვე სიცოცხლისათვის საშიში, რაც ნიშნავს რომ პაციენტი ამ გამოვლინების დროს დადგა სიკვდილის საშიშროების წინაშე. ეს არ ეხება იმ შემთხვევებს, რომლებიც თეორიულად გამოიწვევდნენ სიკვდილს, უფრო მძიმე ფორმით გამოვლინების შემთხვევაში.</w:t>
      </w:r>
    </w:p>
    <w:p w:rsidR="00351C9A" w:rsidRPr="00EE1143" w:rsidRDefault="00351C9A" w:rsidP="00351C9A">
      <w:pPr>
        <w:numPr>
          <w:ilvl w:val="0"/>
          <w:numId w:val="102"/>
        </w:numPr>
        <w:spacing w:before="120" w:after="120" w:line="240" w:lineRule="auto"/>
        <w:ind w:left="284" w:hanging="284"/>
        <w:jc w:val="both"/>
        <w:rPr>
          <w:sz w:val="20"/>
          <w:szCs w:val="20"/>
        </w:rPr>
      </w:pPr>
      <w:r w:rsidRPr="00EE1143">
        <w:rPr>
          <w:rFonts w:ascii="Sylfaen" w:hAnsi="Sylfaen"/>
          <w:sz w:val="20"/>
          <w:szCs w:val="20"/>
          <w:lang w:val="ka-GE"/>
        </w:rPr>
        <w:t>მოითხოვს ჰოსპიტალიზაციას ან ჰოსპიტალიზაციის გახანგრძლივებას. სერიოზულობის ეს კრიტერიუმი არ ეხება საავადმყოფოში პაციენტის ამბულატორიულ ვიზიტებს.</w:t>
      </w:r>
    </w:p>
    <w:p w:rsidR="00351C9A" w:rsidRPr="00EE1143" w:rsidRDefault="00351C9A" w:rsidP="00351C9A">
      <w:pPr>
        <w:numPr>
          <w:ilvl w:val="0"/>
          <w:numId w:val="102"/>
        </w:numPr>
        <w:spacing w:before="120" w:after="120" w:line="240" w:lineRule="auto"/>
        <w:ind w:left="284" w:hanging="284"/>
        <w:jc w:val="both"/>
        <w:rPr>
          <w:sz w:val="20"/>
          <w:szCs w:val="20"/>
        </w:rPr>
      </w:pPr>
      <w:r w:rsidRPr="00EE1143">
        <w:rPr>
          <w:rFonts w:ascii="Sylfaen" w:hAnsi="Sylfaen"/>
          <w:sz w:val="20"/>
          <w:szCs w:val="20"/>
          <w:lang w:val="ka-GE"/>
        </w:rPr>
        <w:t>იწვევს მდგრად ან მნიშვნელოვან ქმედითუუნარობას/შრომისუუნარობას, რაც ნიშნავს, რომ პაციენტს ეზღუდება უნარი, წარმართოს ნორმალური ცხოვრებისეული საქმიანობა.</w:t>
      </w:r>
    </w:p>
    <w:p w:rsidR="00351C9A" w:rsidRPr="00EE1143" w:rsidRDefault="00351C9A" w:rsidP="00351C9A">
      <w:pPr>
        <w:numPr>
          <w:ilvl w:val="0"/>
          <w:numId w:val="102"/>
        </w:numPr>
        <w:spacing w:before="120" w:after="120" w:line="240" w:lineRule="auto"/>
        <w:ind w:left="284" w:hanging="284"/>
        <w:jc w:val="both"/>
        <w:rPr>
          <w:sz w:val="20"/>
          <w:szCs w:val="20"/>
        </w:rPr>
      </w:pPr>
      <w:r w:rsidRPr="00EE1143">
        <w:rPr>
          <w:rFonts w:ascii="Sylfaen" w:hAnsi="Sylfaen"/>
          <w:sz w:val="20"/>
          <w:szCs w:val="20"/>
          <w:lang w:val="ka-GE"/>
        </w:rPr>
        <w:t>იწვევს თანდაყოლილ ანომალიას/დაბადების დეფექტს იმ ბავშვში,  რომლის მშობელიც</w:t>
      </w:r>
      <w:r>
        <w:rPr>
          <w:rFonts w:ascii="Sylfaen" w:hAnsi="Sylfaen"/>
          <w:sz w:val="20"/>
          <w:szCs w:val="20"/>
          <w:lang w:val="ka-GE"/>
        </w:rPr>
        <w:t xml:space="preserve"> (მამა ან დედა)</w:t>
      </w:r>
      <w:r w:rsidRPr="00EE1143">
        <w:rPr>
          <w:rFonts w:ascii="Sylfaen" w:hAnsi="Sylfaen"/>
          <w:sz w:val="20"/>
          <w:szCs w:val="20"/>
          <w:lang w:val="ka-GE"/>
        </w:rPr>
        <w:t xml:space="preserve"> იმყოფებოდა ფარმაცევტული პროდუქტის ზეგავლენის ქვეშ, ჩასახვამდე ან ორსულობის პერიოდში.</w:t>
      </w:r>
    </w:p>
    <w:p w:rsidR="00351C9A" w:rsidRPr="00EE1143" w:rsidRDefault="00351C9A" w:rsidP="00351C9A">
      <w:pPr>
        <w:numPr>
          <w:ilvl w:val="0"/>
          <w:numId w:val="102"/>
        </w:numPr>
        <w:spacing w:before="120" w:after="120" w:line="240" w:lineRule="auto"/>
        <w:ind w:left="284" w:hanging="284"/>
        <w:jc w:val="both"/>
        <w:rPr>
          <w:sz w:val="20"/>
          <w:szCs w:val="20"/>
        </w:rPr>
      </w:pPr>
      <w:r w:rsidRPr="00EE1143">
        <w:rPr>
          <w:rFonts w:ascii="Sylfaen" w:hAnsi="Sylfaen"/>
          <w:sz w:val="20"/>
          <w:szCs w:val="20"/>
          <w:lang w:val="ka-GE"/>
        </w:rPr>
        <w:t>ითვლება სხვა სამედიცინო მნიშვნელოვან გამოვლინებად: სერიოზულად ასევე შეიძლება ჩაითვალოს ის სხვა სამედიცინო მდგომარეობები, რომლებიც არ არის მაშინვე სიცოცხლისთვის საშიში ან არ იწვევს სიკვდილს თუ ჰოსპიტალიზაციას, მაგრამ საფრთხეს უქმნის პაციენტს, ან მოითხოვს ჩარევას რათა თავიდან ავიცილოთ ზემოთ ჩამოთვლილი შედეგები  (მაგ. პაციენტის მკურნალობა ალერგიული ბრონქოსპაზმების წინააღმდეგ გადაუდებელი სამედიცინო დახმარების ცენტრში). სამედიცინო შემთხვევის სერიოზულობის შეფასებაში სამედიცინო აზრს ყოველთვის უნდა ენიჭებოდეს უპირატესობა.</w:t>
      </w:r>
    </w:p>
    <w:p w:rsidR="00351C9A" w:rsidRPr="000D3B87" w:rsidRDefault="00351C9A" w:rsidP="00351C9A">
      <w:pPr>
        <w:rPr>
          <w:rFonts w:ascii="Sylfaen" w:hAnsi="Sylfaen"/>
          <w:sz w:val="20"/>
          <w:szCs w:val="20"/>
          <w:lang w:val="ka-GE"/>
        </w:rPr>
      </w:pPr>
      <w:r w:rsidRPr="000D3B87">
        <w:rPr>
          <w:rFonts w:ascii="Sylfaen" w:hAnsi="Sylfaen"/>
          <w:sz w:val="20"/>
          <w:szCs w:val="20"/>
          <w:lang w:val="ka-GE"/>
        </w:rPr>
        <w:t>ნებისმიერი ზემოაღნიშნული სერიოზული გვერდითი მოქმედების გამოვლინების (</w:t>
      </w:r>
      <w:r w:rsidRPr="000D3B87">
        <w:rPr>
          <w:rFonts w:ascii="Sylfaen" w:hAnsi="Sylfaen"/>
          <w:sz w:val="20"/>
          <w:szCs w:val="20"/>
        </w:rPr>
        <w:t>SAE</w:t>
      </w:r>
      <w:r w:rsidRPr="000D3B87">
        <w:rPr>
          <w:rFonts w:ascii="Sylfaen" w:hAnsi="Sylfaen"/>
          <w:sz w:val="20"/>
          <w:szCs w:val="20"/>
          <w:lang w:val="ka-GE"/>
        </w:rPr>
        <w:t xml:space="preserve">) შესახებ, </w:t>
      </w:r>
      <w:r w:rsidRPr="000D3B87">
        <w:rPr>
          <w:rFonts w:ascii="Sylfaen" w:hAnsi="Sylfaen"/>
          <w:b/>
          <w:sz w:val="20"/>
          <w:szCs w:val="20"/>
          <w:lang w:val="ka-GE"/>
        </w:rPr>
        <w:t xml:space="preserve">უნდა ეცნობოს სს „ტუბერკულოზისა და ფილტვის დაავადებათა ეროვნული ცენტრის“ ფარმაკოზედამხედველობის კომიტეტს </w:t>
      </w:r>
      <w:r w:rsidRPr="000D3B87">
        <w:rPr>
          <w:rFonts w:ascii="Sylfaen" w:hAnsi="Sylfaen" w:cs="Sylfaen"/>
          <w:b/>
          <w:sz w:val="20"/>
          <w:szCs w:val="20"/>
          <w:lang w:val="ka-GE"/>
        </w:rPr>
        <w:t xml:space="preserve">სერიოზული </w:t>
      </w:r>
      <w:r w:rsidRPr="000D3B87">
        <w:rPr>
          <w:rFonts w:ascii="Sylfaen" w:hAnsi="Sylfaen" w:cs="Sylfaen"/>
          <w:b/>
          <w:sz w:val="20"/>
          <w:szCs w:val="20"/>
        </w:rPr>
        <w:t>გვერდითი მოქმედების</w:t>
      </w:r>
      <w:r w:rsidRPr="000D3B87">
        <w:rPr>
          <w:rFonts w:ascii="Sylfaen" w:hAnsi="Sylfaen" w:cs="Sylfaen"/>
          <w:b/>
          <w:sz w:val="20"/>
          <w:szCs w:val="20"/>
          <w:lang w:val="ka-GE"/>
        </w:rPr>
        <w:t xml:space="preserve"> გამოვლინების შესახებ </w:t>
      </w:r>
      <w:r w:rsidRPr="000D3B87">
        <w:rPr>
          <w:rFonts w:ascii="Sylfaen" w:hAnsi="Sylfaen" w:cs="Sylfaen"/>
          <w:b/>
          <w:sz w:val="20"/>
          <w:szCs w:val="20"/>
        </w:rPr>
        <w:t xml:space="preserve">ინფორმაციის მიღებიდან </w:t>
      </w:r>
      <w:r w:rsidRPr="000D3B87">
        <w:rPr>
          <w:rFonts w:ascii="Sylfaen" w:hAnsi="Sylfaen" w:cs="Sylfaen"/>
          <w:b/>
          <w:sz w:val="20"/>
          <w:szCs w:val="20"/>
          <w:lang w:val="ka-GE"/>
        </w:rPr>
        <w:t>მომდევნო სამუშაო დღის ბოლომდე</w:t>
      </w:r>
      <w:r w:rsidRPr="000D3B87">
        <w:rPr>
          <w:rFonts w:ascii="Sylfaen" w:hAnsi="Sylfaen"/>
          <w:b/>
          <w:sz w:val="20"/>
          <w:szCs w:val="20"/>
          <w:lang w:val="ka-GE"/>
        </w:rPr>
        <w:t>,</w:t>
      </w:r>
      <w:r w:rsidRPr="000D3B87">
        <w:rPr>
          <w:rFonts w:ascii="Sylfaen" w:hAnsi="Sylfaen"/>
          <w:sz w:val="20"/>
          <w:szCs w:val="20"/>
          <w:lang w:val="ka-GE"/>
        </w:rPr>
        <w:t xml:space="preserve"> სერიოზული გვერდითი მოქმედების</w:t>
      </w:r>
      <w:r w:rsidRPr="000D3B87">
        <w:rPr>
          <w:rFonts w:ascii="Sylfaen" w:hAnsi="Sylfaen"/>
          <w:sz w:val="20"/>
          <w:szCs w:val="20"/>
        </w:rPr>
        <w:t xml:space="preserve"> </w:t>
      </w:r>
      <w:r w:rsidRPr="000D3B87">
        <w:rPr>
          <w:rFonts w:ascii="Sylfaen" w:hAnsi="Sylfaen"/>
          <w:sz w:val="20"/>
          <w:szCs w:val="20"/>
          <w:lang w:val="ka-GE"/>
        </w:rPr>
        <w:t>გამოვლინების (</w:t>
      </w:r>
      <w:r w:rsidRPr="000D3B87">
        <w:rPr>
          <w:rFonts w:ascii="Sylfaen" w:hAnsi="Sylfaen"/>
          <w:sz w:val="20"/>
          <w:szCs w:val="20"/>
        </w:rPr>
        <w:t>SAE</w:t>
      </w:r>
      <w:r w:rsidRPr="000D3B87">
        <w:rPr>
          <w:rFonts w:ascii="Sylfaen" w:hAnsi="Sylfaen"/>
          <w:sz w:val="20"/>
          <w:szCs w:val="20"/>
          <w:lang w:val="ka-GE"/>
        </w:rPr>
        <w:t>) შეტყობინების ფორმის გამოყენებით:</w:t>
      </w:r>
    </w:p>
    <w:p w:rsidR="00351C9A" w:rsidRPr="000D3B87" w:rsidRDefault="00351C9A" w:rsidP="00351C9A">
      <w:pPr>
        <w:pBdr>
          <w:top w:val="single" w:sz="4" w:space="1" w:color="auto"/>
          <w:left w:val="single" w:sz="4" w:space="4" w:color="auto"/>
          <w:bottom w:val="single" w:sz="4" w:space="1" w:color="auto"/>
          <w:right w:val="single" w:sz="4" w:space="4" w:color="auto"/>
        </w:pBdr>
        <w:shd w:val="clear" w:color="auto" w:fill="FABF8F"/>
        <w:jc w:val="center"/>
        <w:rPr>
          <w:rFonts w:ascii="Sylfaen" w:hAnsi="Sylfaen"/>
          <w:sz w:val="20"/>
          <w:szCs w:val="20"/>
          <w:lang w:val="ka-GE"/>
        </w:rPr>
      </w:pPr>
      <w:r w:rsidRPr="000D3B87">
        <w:rPr>
          <w:sz w:val="20"/>
          <w:szCs w:val="20"/>
          <w:u w:val="single"/>
          <w:lang w:val="ka-GE"/>
        </w:rPr>
        <w:t>Email</w:t>
      </w:r>
      <w:r w:rsidRPr="000D3B87">
        <w:rPr>
          <w:sz w:val="20"/>
          <w:szCs w:val="20"/>
          <w:lang w:val="ka-GE"/>
        </w:rPr>
        <w:t xml:space="preserve">: </w:t>
      </w:r>
      <w:r>
        <w:rPr>
          <w:rFonts w:ascii="Sylfaen" w:hAnsi="Sylfaen"/>
          <w:sz w:val="20"/>
          <w:szCs w:val="20"/>
        </w:rPr>
        <w:t xml:space="preserve"> </w:t>
      </w:r>
      <w:hyperlink r:id="rId11" w:history="1">
        <w:r w:rsidRPr="00DE1D71">
          <w:rPr>
            <w:rStyle w:val="Hyperlink"/>
            <w:rFonts w:ascii="Sylfaen" w:hAnsi="Sylfaen"/>
            <w:sz w:val="20"/>
            <w:szCs w:val="20"/>
          </w:rPr>
          <w:t>PV.unit.ge@gmail.com</w:t>
        </w:r>
      </w:hyperlink>
      <w:r>
        <w:rPr>
          <w:rFonts w:ascii="Sylfaen" w:hAnsi="Sylfaen"/>
          <w:sz w:val="20"/>
          <w:szCs w:val="20"/>
        </w:rPr>
        <w:t xml:space="preserve"> </w:t>
      </w:r>
    </w:p>
    <w:p w:rsidR="00351C9A" w:rsidRPr="00EE1143" w:rsidRDefault="00351C9A" w:rsidP="00351C9A">
      <w:pPr>
        <w:rPr>
          <w:rFonts w:ascii="Sylfaen" w:hAnsi="Sylfaen"/>
          <w:sz w:val="20"/>
          <w:szCs w:val="20"/>
          <w:lang w:val="ka-GE"/>
        </w:rPr>
      </w:pPr>
      <w:r w:rsidRPr="000D3B87">
        <w:rPr>
          <w:rFonts w:ascii="Sylfaen" w:hAnsi="Sylfaen"/>
          <w:sz w:val="20"/>
          <w:szCs w:val="20"/>
          <w:lang w:val="ka-GE"/>
        </w:rPr>
        <w:t>დამატებითი ინფორმაცია უკვე შეტყობინებული  სერიოზული გვერდითი მოქმედების (SAE) შესახებ, ე.წ. „შემდგომი ინფორმაცია“, გადაცემულ უნდა იქნას ამ დამატებითი ინფორმაციის მიღებიდან მომდევნო სამუშაო დღის ბოლომდე.</w:t>
      </w:r>
      <w:r w:rsidRPr="00EE1143">
        <w:rPr>
          <w:rFonts w:ascii="Sylfaen" w:hAnsi="Sylfaen"/>
          <w:sz w:val="20"/>
          <w:szCs w:val="20"/>
          <w:lang w:val="ka-GE"/>
        </w:rPr>
        <w:t xml:space="preserve"> </w:t>
      </w:r>
    </w:p>
    <w:p w:rsidR="00351C9A" w:rsidRPr="000D3B87" w:rsidRDefault="00351C9A" w:rsidP="00351C9A">
      <w:pPr>
        <w:rPr>
          <w:rFonts w:ascii="Sylfaen" w:hAnsi="Sylfaen"/>
          <w:sz w:val="20"/>
          <w:szCs w:val="20"/>
          <w:lang w:val="ka-GE"/>
        </w:rPr>
      </w:pPr>
      <w:r w:rsidRPr="000D3B87">
        <w:rPr>
          <w:rFonts w:ascii="Sylfaen" w:hAnsi="Sylfaen"/>
          <w:sz w:val="20"/>
          <w:szCs w:val="20"/>
          <w:lang w:val="ka-GE"/>
        </w:rPr>
        <w:t>მედიკამენტის ჭარბი დოზით მიღების შესახებ შეტყობინებაც უნდა გაკეთდეს დადგენილი წესით (ინფორმაციის მიღებიდან მომდევნო სამუშაო დღის ბოლომდე). ჭარბი დოზა განიმარტება, როგორც პაციენტისათვის ერთჯერადად ან საერთო ჯამში მიცემული ფარმაცევტული პროდუქტის დოზა, რომელიც ამ პროდუქტის თანმხლები ავტორიზებული ინფორმაციის, ან სხვა გაიდლაინის (მაგ. WHO) მიხედვით რეკომენდირებულ მაქსიმალურ დოზაზე მეტია. მედიკამენტის ჭარბი დოზით მიღების შეფასებისას ყოველთვის გამოყენებულ ინდა იქნას კლინიკური მსჯელობა. მედიკამენტის ჭარბი დოზით გამოყენების შემთხვევაში შევსებულ უნდა იქნას SAE შეტყობინების ფორმა მაშინაც კი, როდესაც დოზის მიღებამ არ გამოიწვია სერიოზული გვერდითი მოქმედების გამოვლინება.</w:t>
      </w:r>
    </w:p>
    <w:p w:rsidR="00351C9A" w:rsidRPr="00351C9A" w:rsidRDefault="00351C9A" w:rsidP="00351C9A">
      <w:pPr>
        <w:rPr>
          <w:rFonts w:ascii="Sylfaen" w:hAnsi="Sylfaen"/>
          <w:sz w:val="20"/>
          <w:szCs w:val="20"/>
          <w:lang w:val="ka-GE"/>
        </w:rPr>
      </w:pPr>
      <w:r w:rsidRPr="000D3B87">
        <w:rPr>
          <w:rFonts w:ascii="Sylfaen" w:hAnsi="Sylfaen"/>
          <w:sz w:val="20"/>
          <w:szCs w:val="20"/>
          <w:lang w:val="ka-GE"/>
        </w:rPr>
        <w:t>ინფორმაცია ორსულობ(ებ)ის შესახებ აღირიცხება და ეცნობება შესაბამისი ფორმის გამოყენებით (ორსულობის შეტყობინების ფორმა), რომელიც შევსების ინსტრუქცია აღწერილია ცალკე გაიდლაინში (ორსულობის შეტყობინების ფორმის შევსების გაიდლაინები).</w:t>
      </w:r>
    </w:p>
    <w:p w:rsidR="00351C9A" w:rsidRPr="000D3B87" w:rsidRDefault="00351C9A" w:rsidP="00351C9A">
      <w:pPr>
        <w:rPr>
          <w:rFonts w:ascii="Sylfaen" w:hAnsi="Sylfaen"/>
          <w:sz w:val="20"/>
          <w:szCs w:val="20"/>
          <w:lang w:val="ka-GE"/>
        </w:rPr>
      </w:pPr>
      <w:r w:rsidRPr="000D3B87">
        <w:rPr>
          <w:rFonts w:ascii="Sylfaen" w:hAnsi="Sylfaen"/>
          <w:sz w:val="20"/>
          <w:szCs w:val="20"/>
          <w:highlight w:val="lightGray"/>
          <w:lang w:val="ka-GE"/>
        </w:rPr>
        <w:t>ზოგიერთ პროგრამაში, სხვა გვერდით</w:t>
      </w:r>
      <w:r>
        <w:rPr>
          <w:rFonts w:ascii="Sylfaen" w:hAnsi="Sylfaen"/>
          <w:sz w:val="20"/>
          <w:szCs w:val="20"/>
          <w:highlight w:val="lightGray"/>
          <w:lang w:val="ka-GE"/>
        </w:rPr>
        <w:t>ი</w:t>
      </w:r>
      <w:r w:rsidRPr="000D3B87">
        <w:rPr>
          <w:rFonts w:ascii="Sylfaen" w:hAnsi="Sylfaen"/>
          <w:sz w:val="20"/>
          <w:szCs w:val="20"/>
          <w:highlight w:val="lightGray"/>
          <w:lang w:val="ka-GE"/>
        </w:rPr>
        <w:t xml:space="preserve"> მოქმედებებიც საჭიროებს შეტყობინებას (მაგ. განსაკუთრებული ინტერესის მქონე გვერდითი მოქმედებები, სამედიცინო შეცდომები). როდესაც არ არსებობს პროტოკოლით გათვალისწინებული სხვა ფორმა და შესაბამისი გაიდლაინი, ამ შემთხვევაში შეგვიძილია გამოვიყენოთ </w:t>
      </w:r>
      <w:r w:rsidRPr="000D3B87">
        <w:rPr>
          <w:rFonts w:ascii="Sylfaen" w:hAnsi="Sylfaen"/>
          <w:sz w:val="20"/>
          <w:szCs w:val="20"/>
          <w:highlight w:val="lightGray"/>
        </w:rPr>
        <w:t>SAE</w:t>
      </w:r>
      <w:r w:rsidRPr="000D3B87">
        <w:rPr>
          <w:rFonts w:ascii="Sylfaen" w:hAnsi="Sylfaen"/>
          <w:sz w:val="20"/>
          <w:szCs w:val="20"/>
          <w:highlight w:val="lightGray"/>
          <w:lang w:val="ka-GE"/>
        </w:rPr>
        <w:t xml:space="preserve"> შეტყობინების ფორმა</w:t>
      </w:r>
    </w:p>
    <w:p w:rsidR="00351C9A" w:rsidRPr="000D3B87" w:rsidRDefault="00351C9A" w:rsidP="00617021">
      <w:pPr>
        <w:pStyle w:val="Heading1"/>
        <w:keepLines w:val="0"/>
        <w:numPr>
          <w:ilvl w:val="0"/>
          <w:numId w:val="109"/>
        </w:numPr>
        <w:spacing w:before="240" w:after="240" w:line="240" w:lineRule="auto"/>
        <w:jc w:val="both"/>
        <w:rPr>
          <w:sz w:val="20"/>
          <w:szCs w:val="20"/>
        </w:rPr>
      </w:pPr>
      <w:bookmarkStart w:id="138" w:name="_Toc433606645"/>
      <w:bookmarkStart w:id="139" w:name="_Toc511608500"/>
      <w:r w:rsidRPr="000D3B87">
        <w:rPr>
          <w:rFonts w:ascii="Sylfaen" w:hAnsi="Sylfaen"/>
          <w:sz w:val="20"/>
          <w:szCs w:val="20"/>
          <w:lang w:val="ka-GE"/>
        </w:rPr>
        <w:t>ზოგადი ინსტრუქციები</w:t>
      </w:r>
      <w:bookmarkEnd w:id="138"/>
      <w:bookmarkEnd w:id="139"/>
    </w:p>
    <w:p w:rsidR="00351C9A" w:rsidRPr="00EE1143" w:rsidRDefault="00351C9A" w:rsidP="00351C9A">
      <w:pPr>
        <w:rPr>
          <w:rFonts w:ascii="Sylfaen" w:hAnsi="Sylfaen"/>
          <w:sz w:val="20"/>
          <w:szCs w:val="20"/>
          <w:lang w:val="ka-GE"/>
        </w:rPr>
      </w:pPr>
      <w:r w:rsidRPr="00EE1143">
        <w:rPr>
          <w:rFonts w:ascii="Sylfaen" w:hAnsi="Sylfaen"/>
          <w:sz w:val="20"/>
          <w:szCs w:val="20"/>
          <w:lang w:val="ka-GE"/>
        </w:rPr>
        <w:t>SAE შეტყობინების ფორმა შექმნილია სერთაშორისო სტანდარტების (</w:t>
      </w:r>
      <w:r w:rsidRPr="00EE1143">
        <w:rPr>
          <w:rFonts w:ascii="Sylfaen" w:hAnsi="Sylfaen"/>
          <w:sz w:val="20"/>
          <w:szCs w:val="20"/>
        </w:rPr>
        <w:t>ICH E2B)</w:t>
      </w:r>
      <w:r w:rsidRPr="00EE1143">
        <w:rPr>
          <w:rFonts w:ascii="Sylfaen" w:hAnsi="Sylfaen"/>
          <w:sz w:val="20"/>
          <w:szCs w:val="20"/>
          <w:lang w:val="ka-GE"/>
        </w:rPr>
        <w:t xml:space="preserve"> შესაბამისად ისე, რომ შესაძლებელი გახდეს შემთხვევის სათანადო შეფასება და შეტყობინების სწორი ფორმით გადაცემა.</w:t>
      </w:r>
    </w:p>
    <w:p w:rsidR="00351C9A" w:rsidRPr="00EE1143" w:rsidRDefault="00351C9A" w:rsidP="00351C9A">
      <w:pPr>
        <w:rPr>
          <w:rFonts w:ascii="Sylfaen" w:hAnsi="Sylfaen"/>
          <w:sz w:val="20"/>
          <w:szCs w:val="20"/>
          <w:lang w:val="ka-GE"/>
        </w:rPr>
      </w:pPr>
      <w:r w:rsidRPr="00EE1143">
        <w:rPr>
          <w:rFonts w:ascii="Sylfaen" w:hAnsi="Sylfaen"/>
          <w:sz w:val="20"/>
          <w:szCs w:val="20"/>
          <w:lang w:val="ka-GE"/>
        </w:rPr>
        <w:t>შეტყობინებისთვის აუცილებელ მინიმალურ ინფორმაციაში შედის</w:t>
      </w:r>
      <w:r>
        <w:rPr>
          <w:rFonts w:ascii="Sylfaen" w:hAnsi="Sylfaen"/>
          <w:sz w:val="20"/>
          <w:szCs w:val="20"/>
          <w:lang w:val="ka-GE"/>
        </w:rPr>
        <w:t>:</w:t>
      </w:r>
    </w:p>
    <w:p w:rsidR="00351C9A" w:rsidRPr="00EE1143" w:rsidRDefault="00351C9A" w:rsidP="00617021">
      <w:pPr>
        <w:numPr>
          <w:ilvl w:val="0"/>
          <w:numId w:val="111"/>
        </w:numPr>
        <w:spacing w:before="120" w:after="120" w:line="240" w:lineRule="auto"/>
        <w:jc w:val="both"/>
        <w:rPr>
          <w:sz w:val="20"/>
          <w:szCs w:val="20"/>
        </w:rPr>
      </w:pPr>
      <w:r w:rsidRPr="000D3B87">
        <w:rPr>
          <w:rFonts w:ascii="Sylfaen" w:hAnsi="Sylfaen"/>
          <w:b/>
          <w:sz w:val="20"/>
          <w:szCs w:val="20"/>
          <w:lang w:val="ka-GE"/>
        </w:rPr>
        <w:t>ანგარიშის შემდგენის</w:t>
      </w:r>
      <w:r w:rsidRPr="00EE1143">
        <w:rPr>
          <w:rFonts w:ascii="Sylfaen" w:hAnsi="Sylfaen"/>
          <w:sz w:val="20"/>
          <w:szCs w:val="20"/>
          <w:lang w:val="ka-GE"/>
        </w:rPr>
        <w:t xml:space="preserve"> სახელი ან ნებისმიერი საიდენტიფიკაციო ინფორმაცია  (მაგ. თანამდებობა „ექთანი“ მისაღებია),</w:t>
      </w:r>
    </w:p>
    <w:p w:rsidR="00351C9A" w:rsidRPr="00EE1143" w:rsidRDefault="00351C9A" w:rsidP="00617021">
      <w:pPr>
        <w:numPr>
          <w:ilvl w:val="0"/>
          <w:numId w:val="111"/>
        </w:numPr>
        <w:spacing w:before="120" w:after="120" w:line="240" w:lineRule="auto"/>
        <w:jc w:val="both"/>
        <w:rPr>
          <w:sz w:val="20"/>
          <w:szCs w:val="20"/>
        </w:rPr>
      </w:pPr>
      <w:r w:rsidRPr="000D3B87">
        <w:rPr>
          <w:rFonts w:ascii="Sylfaen" w:hAnsi="Sylfaen"/>
          <w:b/>
          <w:sz w:val="20"/>
          <w:szCs w:val="20"/>
          <w:lang w:val="ka-GE"/>
        </w:rPr>
        <w:t>პაციენტის</w:t>
      </w:r>
      <w:r w:rsidRPr="00EE1143">
        <w:rPr>
          <w:rFonts w:ascii="Sylfaen" w:hAnsi="Sylfaen"/>
          <w:sz w:val="20"/>
          <w:szCs w:val="20"/>
          <w:lang w:val="ka-GE"/>
        </w:rPr>
        <w:t xml:space="preserve"> ნებისმიერი საიდენტიფიკაციო ინფორმაცია  (მაგ. პაციენტის ნომერი, ინიციალები, დაბადების წელი),</w:t>
      </w:r>
    </w:p>
    <w:p w:rsidR="00351C9A" w:rsidRPr="00EE1143" w:rsidRDefault="00351C9A" w:rsidP="00617021">
      <w:pPr>
        <w:numPr>
          <w:ilvl w:val="0"/>
          <w:numId w:val="111"/>
        </w:numPr>
        <w:spacing w:before="120" w:after="120" w:line="240" w:lineRule="auto"/>
        <w:jc w:val="both"/>
        <w:rPr>
          <w:sz w:val="20"/>
          <w:szCs w:val="20"/>
        </w:rPr>
      </w:pPr>
      <w:r w:rsidRPr="00EE1143">
        <w:rPr>
          <w:rFonts w:ascii="Sylfaen" w:hAnsi="Sylfaen"/>
          <w:sz w:val="20"/>
          <w:szCs w:val="20"/>
          <w:lang w:val="ka-GE"/>
        </w:rPr>
        <w:t xml:space="preserve">ერთი </w:t>
      </w:r>
      <w:r w:rsidRPr="000D3B87">
        <w:rPr>
          <w:rFonts w:ascii="Sylfaen" w:hAnsi="Sylfaen"/>
          <w:b/>
          <w:sz w:val="20"/>
          <w:szCs w:val="20"/>
          <w:lang w:val="ka-GE"/>
        </w:rPr>
        <w:t>საეჭვო მედიკამენტი</w:t>
      </w:r>
      <w:r w:rsidRPr="00EE1143">
        <w:rPr>
          <w:rFonts w:ascii="Sylfaen" w:hAnsi="Sylfaen"/>
          <w:sz w:val="20"/>
          <w:szCs w:val="20"/>
          <w:lang w:val="ka-GE"/>
        </w:rPr>
        <w:t xml:space="preserve"> მაინც (საკვლევი მედიკამენტი კლინიკურ კვლევებში, ან რუტინულად პროგრამულად გამოყენებული მედიკამენტი),</w:t>
      </w:r>
    </w:p>
    <w:p w:rsidR="00351C9A" w:rsidRPr="00EE1143" w:rsidRDefault="00351C9A" w:rsidP="00617021">
      <w:pPr>
        <w:numPr>
          <w:ilvl w:val="0"/>
          <w:numId w:val="111"/>
        </w:numPr>
        <w:spacing w:before="120" w:after="120" w:line="240" w:lineRule="auto"/>
        <w:jc w:val="both"/>
        <w:rPr>
          <w:sz w:val="20"/>
          <w:szCs w:val="20"/>
        </w:rPr>
      </w:pPr>
      <w:r w:rsidRPr="00EE1143">
        <w:rPr>
          <w:rFonts w:ascii="Sylfaen" w:hAnsi="Sylfaen"/>
          <w:sz w:val="20"/>
          <w:szCs w:val="20"/>
          <w:lang w:val="ka-GE"/>
        </w:rPr>
        <w:t xml:space="preserve">ერთი </w:t>
      </w:r>
      <w:r w:rsidRPr="000D3B87">
        <w:rPr>
          <w:rFonts w:ascii="Sylfaen" w:hAnsi="Sylfaen"/>
          <w:b/>
          <w:sz w:val="20"/>
          <w:szCs w:val="20"/>
          <w:lang w:val="ka-GE"/>
        </w:rPr>
        <w:t xml:space="preserve">სერიოზული გვერდითი </w:t>
      </w:r>
      <w:r>
        <w:rPr>
          <w:rFonts w:ascii="Sylfaen" w:hAnsi="Sylfaen"/>
          <w:b/>
          <w:sz w:val="20"/>
          <w:szCs w:val="20"/>
          <w:lang w:val="ka-GE"/>
        </w:rPr>
        <w:t>მოქმედების გამოვლინება</w:t>
      </w:r>
      <w:r w:rsidRPr="00EE1143">
        <w:rPr>
          <w:rFonts w:ascii="Sylfaen" w:hAnsi="Sylfaen"/>
          <w:sz w:val="20"/>
          <w:szCs w:val="20"/>
          <w:lang w:val="ka-GE"/>
        </w:rPr>
        <w:t xml:space="preserve"> მაინც (ან ჭარბი დოზა, ან სხვა ნებისმიერი ინფორმაცია უსაფრთხოების შესახებ; უნდა შეგროვდეს კლინიკური კვლევის პროტოკოლის, თუ ფარმაკოზედამხედველობის პროგრამის გაიდლაინის მიხედვით). </w:t>
      </w:r>
    </w:p>
    <w:p w:rsidR="00351C9A" w:rsidRPr="00EE1143" w:rsidRDefault="00351C9A" w:rsidP="00351C9A">
      <w:pPr>
        <w:rPr>
          <w:rFonts w:ascii="Sylfaen" w:hAnsi="Sylfaen"/>
          <w:sz w:val="20"/>
          <w:szCs w:val="20"/>
          <w:lang w:val="ka-GE"/>
        </w:rPr>
      </w:pPr>
      <w:r w:rsidRPr="00EE1143">
        <w:rPr>
          <w:rFonts w:ascii="Sylfaen" w:hAnsi="Sylfaen"/>
          <w:sz w:val="20"/>
          <w:szCs w:val="20"/>
          <w:lang w:val="ka-GE"/>
        </w:rPr>
        <w:t>ქვემოთ მოცემული ზოგადი დებულებები შექმნილია სერიოზული გვერდითი მოქმედების გამოვლინების (</w:t>
      </w:r>
      <w:r w:rsidRPr="00EE1143">
        <w:rPr>
          <w:rFonts w:ascii="Sylfaen" w:hAnsi="Sylfaen"/>
          <w:sz w:val="20"/>
          <w:szCs w:val="20"/>
        </w:rPr>
        <w:t>SAE)</w:t>
      </w:r>
      <w:r w:rsidRPr="00EE1143">
        <w:rPr>
          <w:rFonts w:ascii="Sylfaen" w:hAnsi="Sylfaen"/>
          <w:sz w:val="20"/>
          <w:szCs w:val="20"/>
          <w:lang w:val="ka-GE"/>
        </w:rPr>
        <w:t xml:space="preserve"> შეტყობინების ფორმის შევსებაში დასახმარებლად:</w:t>
      </w:r>
    </w:p>
    <w:p w:rsidR="00351C9A" w:rsidRPr="00EE1143" w:rsidRDefault="00351C9A" w:rsidP="00617021">
      <w:pPr>
        <w:numPr>
          <w:ilvl w:val="0"/>
          <w:numId w:val="108"/>
        </w:numPr>
        <w:spacing w:before="120" w:after="120" w:line="240" w:lineRule="auto"/>
        <w:ind w:left="426" w:hanging="426"/>
        <w:jc w:val="both"/>
        <w:rPr>
          <w:sz w:val="20"/>
          <w:szCs w:val="20"/>
        </w:rPr>
      </w:pPr>
      <w:r w:rsidRPr="00EE1143">
        <w:rPr>
          <w:rFonts w:ascii="Sylfaen" w:hAnsi="Sylfaen"/>
          <w:sz w:val="20"/>
          <w:szCs w:val="20"/>
          <w:lang w:val="ka-GE"/>
        </w:rPr>
        <w:t>თარიღები უნდა ჩაიწეროს შემდეგნაირი ფორმატით „დღე/თვე/წელი“ (მაგ.: 06/აპრ/2015) თუ ზუსტი თარიღი არ არის ცნობილი, შესაძლებელია თარიღის ველი შეივსოს ნახევრად და მოგვიანებით, დამატებითი ინფორმაციის მიღების შემდეგ შეივსოს ზუსტი თარიღი (მაგ. არ არის ცნობ./აპრ/2015).</w:t>
      </w:r>
    </w:p>
    <w:p w:rsidR="00351C9A" w:rsidRPr="00EE1143" w:rsidRDefault="00351C9A" w:rsidP="00617021">
      <w:pPr>
        <w:numPr>
          <w:ilvl w:val="0"/>
          <w:numId w:val="108"/>
        </w:numPr>
        <w:spacing w:before="120" w:after="120" w:line="240" w:lineRule="auto"/>
        <w:ind w:left="426" w:hanging="426"/>
        <w:jc w:val="both"/>
        <w:rPr>
          <w:sz w:val="20"/>
          <w:szCs w:val="20"/>
        </w:rPr>
      </w:pPr>
      <w:r w:rsidRPr="00EE1143">
        <w:rPr>
          <w:rFonts w:ascii="Sylfaen" w:hAnsi="Sylfaen"/>
          <w:sz w:val="20"/>
          <w:szCs w:val="20"/>
          <w:lang w:val="ka-GE"/>
        </w:rPr>
        <w:t>იმ შემთხვევაში თუ უფრო მეტი ადგილია საჭირო ვიდრე ამის საშუალებას ველი იძლევა, გთხოვთ, ამობეჭდეთ</w:t>
      </w:r>
      <w:r w:rsidRPr="00EE1143">
        <w:rPr>
          <w:sz w:val="20"/>
          <w:szCs w:val="20"/>
        </w:rPr>
        <w:t xml:space="preserve"> </w:t>
      </w:r>
      <w:r w:rsidRPr="00EE1143">
        <w:rPr>
          <w:rFonts w:ascii="Sylfaen" w:hAnsi="Sylfaen"/>
          <w:sz w:val="20"/>
          <w:szCs w:val="20"/>
          <w:lang w:val="ka-GE"/>
        </w:rPr>
        <w:t>გვერდი თავიდან, და ხელით ჩაამატეთ „დამატებითი გვერდი“ და აღწერეთ დამატებითი ინფორმაცია</w:t>
      </w:r>
      <w:r w:rsidRPr="00EE1143">
        <w:rPr>
          <w:sz w:val="20"/>
          <w:szCs w:val="20"/>
        </w:rPr>
        <w:t>.</w:t>
      </w:r>
    </w:p>
    <w:p w:rsidR="00351C9A" w:rsidRPr="00EE1143" w:rsidRDefault="00351C9A" w:rsidP="00617021">
      <w:pPr>
        <w:numPr>
          <w:ilvl w:val="0"/>
          <w:numId w:val="108"/>
        </w:numPr>
        <w:spacing w:before="120" w:after="120" w:line="240" w:lineRule="auto"/>
        <w:ind w:left="426" w:hanging="426"/>
        <w:jc w:val="both"/>
        <w:rPr>
          <w:sz w:val="20"/>
          <w:szCs w:val="20"/>
        </w:rPr>
      </w:pPr>
      <w:r w:rsidRPr="00EE1143">
        <w:rPr>
          <w:rFonts w:ascii="Sylfaen" w:hAnsi="Sylfaen"/>
          <w:sz w:val="20"/>
          <w:szCs w:val="20"/>
          <w:lang w:val="ka-GE"/>
        </w:rPr>
        <w:t>თუ ინფორმაცია სერიოზული გვერდითი მვლენის (</w:t>
      </w:r>
      <w:r w:rsidRPr="00EE1143">
        <w:rPr>
          <w:rFonts w:ascii="Sylfaen" w:hAnsi="Sylfaen"/>
          <w:sz w:val="20"/>
          <w:szCs w:val="20"/>
        </w:rPr>
        <w:t xml:space="preserve">SAE) </w:t>
      </w:r>
      <w:r w:rsidRPr="00EE1143">
        <w:rPr>
          <w:rFonts w:ascii="Sylfaen" w:hAnsi="Sylfaen"/>
          <w:sz w:val="20"/>
          <w:szCs w:val="20"/>
          <w:lang w:val="ka-GE"/>
        </w:rPr>
        <w:t xml:space="preserve">შესახებ უკვე გადაეცით, თუმცა პაციენტის მდგომარეობის შესახებ ცნობილი გახდა დამატებითი შემდგომი ინფორმაცია (მაგ. პაციენტი ახლა მთლიანად გამოჯანმრთელდა), </w:t>
      </w:r>
      <w:r w:rsidRPr="00EE1143">
        <w:rPr>
          <w:sz w:val="20"/>
          <w:szCs w:val="20"/>
        </w:rPr>
        <w:t>SAE</w:t>
      </w:r>
      <w:r w:rsidRPr="00EE1143">
        <w:rPr>
          <w:rFonts w:ascii="Sylfaen" w:hAnsi="Sylfaen"/>
          <w:sz w:val="20"/>
          <w:szCs w:val="20"/>
          <w:lang w:val="ka-GE"/>
        </w:rPr>
        <w:t xml:space="preserve"> შეტყობინების ფორმაში პირველადი ინფორმაციის სრულად გამეორება არ არის საჭირო, დაიტანეთ მხოლოდ ახალი ინფორმაცია იმ საიდენტიფიკაციო ნიშნებით, რომელიც საშუალებას მოგვცემს მივუბრუნდეთ პირველად ინფორმაციას (საიტის ნომერი, პაციენტის საიდენტიფიკაციო ინფორმაცია, შემთხვევის ნომერი, დიაგნოზი, და ა.შ.)</w:t>
      </w:r>
    </w:p>
    <w:p w:rsidR="00351C9A" w:rsidRPr="00EE1143" w:rsidRDefault="00351C9A" w:rsidP="00617021">
      <w:pPr>
        <w:numPr>
          <w:ilvl w:val="0"/>
          <w:numId w:val="108"/>
        </w:numPr>
        <w:spacing w:before="120" w:after="120" w:line="240" w:lineRule="auto"/>
        <w:ind w:left="426" w:hanging="426"/>
        <w:jc w:val="both"/>
        <w:rPr>
          <w:sz w:val="20"/>
          <w:szCs w:val="20"/>
        </w:rPr>
      </w:pPr>
      <w:r w:rsidRPr="00EE1143">
        <w:rPr>
          <w:rFonts w:ascii="Sylfaen" w:hAnsi="Sylfaen"/>
          <w:sz w:val="20"/>
          <w:szCs w:val="20"/>
          <w:lang w:val="ka-GE"/>
        </w:rPr>
        <w:t xml:space="preserve">იმ შემთხვევაში თუ საჭიროა შესწორებების შეტანა, სწორი და არასწორი ინფორმაცია გარკვევით უნდა იყოს მითითებული და შესწორება უნდა მოიცავდეს ცვლილებების თარიღს და იმ პერსონის ინიციალებს ვინც განახორციელა ცვლილება. </w:t>
      </w:r>
    </w:p>
    <w:p w:rsidR="00351C9A" w:rsidRPr="00EE1143" w:rsidRDefault="00351C9A" w:rsidP="00617021">
      <w:pPr>
        <w:numPr>
          <w:ilvl w:val="0"/>
          <w:numId w:val="108"/>
        </w:numPr>
        <w:spacing w:before="120" w:after="120" w:line="240" w:lineRule="auto"/>
        <w:ind w:left="426" w:hanging="426"/>
        <w:jc w:val="both"/>
        <w:rPr>
          <w:sz w:val="20"/>
          <w:szCs w:val="20"/>
        </w:rPr>
      </w:pPr>
      <w:r w:rsidRPr="00EE1143">
        <w:rPr>
          <w:rFonts w:ascii="Sylfaen" w:hAnsi="Sylfaen"/>
          <w:sz w:val="20"/>
          <w:szCs w:val="20"/>
          <w:lang w:val="ka-GE" w:eastAsia="fr-CH"/>
        </w:rPr>
        <w:t xml:space="preserve">საბუთების გაგზავნამდე, პაციენტის შესახებ ინფორმაცია ყველა დოკუმენტში უნდა იყოს ანონიმური. </w:t>
      </w:r>
    </w:p>
    <w:p w:rsidR="00351C9A" w:rsidRPr="00EE1143" w:rsidRDefault="00351C9A" w:rsidP="00351C9A">
      <w:pPr>
        <w:rPr>
          <w:rFonts w:ascii="Sylfaen" w:hAnsi="Sylfaen"/>
          <w:sz w:val="20"/>
          <w:szCs w:val="20"/>
          <w:lang w:val="ka-GE"/>
        </w:rPr>
      </w:pPr>
      <w:r w:rsidRPr="00EE1143">
        <w:rPr>
          <w:rFonts w:ascii="Sylfaen" w:hAnsi="Sylfaen"/>
          <w:sz w:val="20"/>
          <w:szCs w:val="20"/>
          <w:lang w:val="ka-GE"/>
        </w:rPr>
        <w:t>შემდეგი პუნქტები უნდა იქნეს გათვალისწინებული, როგორც ზოგადი სამედიცინო მითითებები:</w:t>
      </w:r>
    </w:p>
    <w:p w:rsidR="00351C9A" w:rsidRPr="00EE1143" w:rsidRDefault="00351C9A" w:rsidP="00617021">
      <w:pPr>
        <w:numPr>
          <w:ilvl w:val="0"/>
          <w:numId w:val="108"/>
        </w:numPr>
        <w:shd w:val="clear" w:color="auto" w:fill="FFFFFF"/>
        <w:spacing w:before="120" w:after="120" w:line="240" w:lineRule="auto"/>
        <w:ind w:left="426" w:hanging="426"/>
        <w:jc w:val="both"/>
        <w:rPr>
          <w:sz w:val="20"/>
          <w:szCs w:val="20"/>
        </w:rPr>
      </w:pPr>
      <w:r w:rsidRPr="00EE1143">
        <w:rPr>
          <w:rFonts w:ascii="Sylfaen" w:hAnsi="Sylfaen"/>
          <w:sz w:val="20"/>
          <w:szCs w:val="20"/>
          <w:lang w:val="ka-GE"/>
        </w:rPr>
        <w:t xml:space="preserve">როდესაც რამოდენიმე შემთხვევის ნიშნები და სიმპტომები ჯგუფდება ერთი დიაგნოზის ქვეშ, უმჯობესია გადმოიცეს ინფორმაცია </w:t>
      </w:r>
      <w:r w:rsidRPr="00EE1143">
        <w:rPr>
          <w:rFonts w:ascii="Sylfaen" w:hAnsi="Sylfaen"/>
          <w:b/>
          <w:sz w:val="20"/>
          <w:szCs w:val="20"/>
          <w:lang w:val="ka-GE"/>
        </w:rPr>
        <w:t xml:space="preserve">დიაგნოზის </w:t>
      </w:r>
      <w:r w:rsidRPr="00EE1143">
        <w:rPr>
          <w:rFonts w:ascii="Sylfaen" w:hAnsi="Sylfaen"/>
          <w:sz w:val="20"/>
          <w:szCs w:val="20"/>
          <w:lang w:val="ka-GE"/>
        </w:rPr>
        <w:t>შესახებ.  შესაბამისი ნიშნები და სიმპტომები უნდა აღიწეროს თავისუფალი ტექსტის გრაფაში, რომელიც საშუალებას მოგცემთ აღწეროთ მოქმედება (იხ. სექცია 3.6)</w:t>
      </w:r>
    </w:p>
    <w:p w:rsidR="00351C9A" w:rsidRPr="00EE1143" w:rsidRDefault="00351C9A" w:rsidP="00617021">
      <w:pPr>
        <w:numPr>
          <w:ilvl w:val="0"/>
          <w:numId w:val="108"/>
        </w:numPr>
        <w:shd w:val="clear" w:color="auto" w:fill="FFFFFF"/>
        <w:spacing w:before="120" w:after="120" w:line="240" w:lineRule="auto"/>
        <w:ind w:left="426" w:hanging="426"/>
        <w:jc w:val="both"/>
        <w:rPr>
          <w:sz w:val="20"/>
          <w:szCs w:val="20"/>
        </w:rPr>
      </w:pPr>
      <w:r w:rsidRPr="00EE1143">
        <w:rPr>
          <w:rFonts w:ascii="Sylfaen" w:hAnsi="Sylfaen"/>
          <w:sz w:val="20"/>
          <w:szCs w:val="20"/>
          <w:lang w:val="ka-GE"/>
        </w:rPr>
        <w:t xml:space="preserve">იმ შემთხვევაში, თუ ერთსა და იმავე პაციენტს ერთდროულად დაუფიქსირდა </w:t>
      </w:r>
      <w:r w:rsidRPr="00EE1143">
        <w:rPr>
          <w:rFonts w:ascii="Sylfaen" w:hAnsi="Sylfaen"/>
          <w:b/>
          <w:sz w:val="20"/>
          <w:szCs w:val="20"/>
          <w:lang w:val="ka-GE"/>
        </w:rPr>
        <w:t xml:space="preserve">რამოდენიმე ისეთი მოქმედება, რომლის შეტყობინებაც აუცილებელია, </w:t>
      </w:r>
      <w:r w:rsidRPr="00EE1143">
        <w:rPr>
          <w:rFonts w:ascii="Sylfaen" w:hAnsi="Sylfaen"/>
          <w:sz w:val="20"/>
          <w:szCs w:val="20"/>
          <w:lang w:val="ka-GE"/>
        </w:rPr>
        <w:t xml:space="preserve">მკვლევარის/ექიმის გადასაწყვეტია თუ როგორ მოახდებს ფორმის შევსებას: გადმოსცემს ყველა გამოვლინებას ერთ </w:t>
      </w:r>
      <w:r w:rsidRPr="00EE1143">
        <w:rPr>
          <w:sz w:val="20"/>
          <w:szCs w:val="20"/>
        </w:rPr>
        <w:t>SAE</w:t>
      </w:r>
      <w:r w:rsidRPr="00EE1143">
        <w:rPr>
          <w:rFonts w:ascii="Sylfaen" w:hAnsi="Sylfaen"/>
          <w:sz w:val="20"/>
          <w:szCs w:val="20"/>
          <w:lang w:val="ka-GE"/>
        </w:rPr>
        <w:t xml:space="preserve"> შეტყობინების ფორმაში, თუ ცალ-ცალკე ფორმაში ყველა გამოვლინებისთვის. </w:t>
      </w:r>
    </w:p>
    <w:p w:rsidR="00351C9A" w:rsidRPr="00EE1143" w:rsidRDefault="00351C9A" w:rsidP="00617021">
      <w:pPr>
        <w:numPr>
          <w:ilvl w:val="1"/>
          <w:numId w:val="108"/>
        </w:numPr>
        <w:shd w:val="clear" w:color="auto" w:fill="FFFFFF"/>
        <w:spacing w:before="120" w:after="120" w:line="240" w:lineRule="auto"/>
        <w:ind w:left="709" w:hanging="283"/>
        <w:jc w:val="both"/>
        <w:rPr>
          <w:sz w:val="20"/>
          <w:szCs w:val="20"/>
        </w:rPr>
      </w:pPr>
      <w:r w:rsidRPr="00EE1143">
        <w:rPr>
          <w:rFonts w:ascii="Sylfaen" w:hAnsi="Sylfaen"/>
          <w:sz w:val="20"/>
          <w:szCs w:val="20"/>
          <w:lang w:val="ka-GE"/>
        </w:rPr>
        <w:t xml:space="preserve">მაგალითი 1, პაციენტი ჰოსპიტალიზებულია თანმხლები სიცხისა და უცნობი წარმოშობის გულის რევით </w:t>
      </w:r>
      <w:r w:rsidRPr="00EE1143">
        <w:rPr>
          <w:rFonts w:ascii="Sylfaen" w:hAnsi="Sylfaen"/>
          <w:sz w:val="20"/>
          <w:szCs w:val="20"/>
          <w:lang w:val="ka-GE"/>
        </w:rPr>
        <w:sym w:font="Wingdings" w:char="F0E0"/>
      </w:r>
      <w:r w:rsidRPr="00EE1143">
        <w:rPr>
          <w:rFonts w:ascii="Sylfaen" w:hAnsi="Sylfaen"/>
          <w:sz w:val="20"/>
          <w:szCs w:val="20"/>
          <w:lang w:val="ka-GE"/>
        </w:rPr>
        <w:t xml:space="preserve"> სიცხისა და გულის რევის შესატყობინებლად რეკეომენდებულია ერთი </w:t>
      </w:r>
      <w:r w:rsidRPr="00EE1143">
        <w:rPr>
          <w:rFonts w:ascii="Sylfaen" w:hAnsi="Sylfaen"/>
          <w:sz w:val="20"/>
          <w:szCs w:val="20"/>
        </w:rPr>
        <w:t xml:space="preserve">SAE </w:t>
      </w:r>
      <w:r w:rsidRPr="00EE1143">
        <w:rPr>
          <w:rFonts w:ascii="Sylfaen" w:hAnsi="Sylfaen"/>
          <w:sz w:val="20"/>
          <w:szCs w:val="20"/>
          <w:lang w:val="ka-GE"/>
        </w:rPr>
        <w:t>შეტყობინების ფორმის გამოყენება.</w:t>
      </w:r>
    </w:p>
    <w:p w:rsidR="00351C9A" w:rsidRPr="00EE1143" w:rsidRDefault="00351C9A" w:rsidP="00617021">
      <w:pPr>
        <w:numPr>
          <w:ilvl w:val="1"/>
          <w:numId w:val="108"/>
        </w:numPr>
        <w:shd w:val="clear" w:color="auto" w:fill="FFFFFF"/>
        <w:spacing w:before="120" w:after="0" w:line="240" w:lineRule="auto"/>
        <w:ind w:left="709" w:hanging="284"/>
        <w:jc w:val="both"/>
        <w:rPr>
          <w:sz w:val="20"/>
          <w:szCs w:val="20"/>
        </w:rPr>
      </w:pPr>
      <w:r w:rsidRPr="00EE1143">
        <w:rPr>
          <w:rFonts w:ascii="Sylfaen" w:hAnsi="Sylfaen"/>
          <w:sz w:val="20"/>
          <w:szCs w:val="20"/>
          <w:lang w:val="ka-GE"/>
        </w:rPr>
        <w:t xml:space="preserve">მაგალითი 2, პაციენტს განუვითარდა სიცოცხლისთვის საშიში ანაფილაქსიური შოკი წამლის მიღების დროს, მისმა ლაბორატირიულმა ანალიზებმა აჩვენა მეოთხე ხარისხის სიმძიმის თრომბოციტოპენია </w:t>
      </w:r>
      <w:r w:rsidRPr="00EE1143">
        <w:rPr>
          <w:rFonts w:ascii="Sylfaen" w:hAnsi="Sylfaen"/>
          <w:sz w:val="20"/>
          <w:szCs w:val="20"/>
          <w:lang w:val="ka-GE"/>
        </w:rPr>
        <w:sym w:font="Wingdings" w:char="F0E0"/>
      </w:r>
      <w:r w:rsidRPr="00EE1143">
        <w:rPr>
          <w:rFonts w:ascii="Sylfaen" w:hAnsi="Sylfaen"/>
          <w:sz w:val="20"/>
          <w:szCs w:val="20"/>
          <w:lang w:val="ka-GE"/>
        </w:rPr>
        <w:t xml:space="preserve"> რეკომენდირებულია ანაფილაქსიური შოკი და მეოთხე ხარისხის თრომბოციტოპენია ჩაიწეროს ცალ-ცალკე </w:t>
      </w:r>
      <w:r w:rsidRPr="00EE1143">
        <w:rPr>
          <w:sz w:val="20"/>
          <w:szCs w:val="20"/>
        </w:rPr>
        <w:t>SAE</w:t>
      </w:r>
      <w:r w:rsidRPr="00EE1143">
        <w:rPr>
          <w:rFonts w:ascii="Sylfaen" w:hAnsi="Sylfaen"/>
          <w:sz w:val="20"/>
          <w:szCs w:val="20"/>
          <w:lang w:val="ka-GE"/>
        </w:rPr>
        <w:t xml:space="preserve"> შეტყობინების ფორმაში. </w:t>
      </w:r>
    </w:p>
    <w:p w:rsidR="00351C9A" w:rsidRPr="00EE1143" w:rsidRDefault="00351C9A" w:rsidP="00617021">
      <w:pPr>
        <w:numPr>
          <w:ilvl w:val="0"/>
          <w:numId w:val="108"/>
        </w:numPr>
        <w:shd w:val="clear" w:color="auto" w:fill="FFFFFF"/>
        <w:spacing w:after="120" w:line="240" w:lineRule="auto"/>
        <w:ind w:left="425" w:hanging="425"/>
        <w:jc w:val="both"/>
        <w:rPr>
          <w:sz w:val="20"/>
          <w:szCs w:val="20"/>
          <w:u w:val="single"/>
        </w:rPr>
      </w:pPr>
      <w:r w:rsidRPr="00EE1143">
        <w:rPr>
          <w:rFonts w:ascii="Sylfaen" w:hAnsi="Sylfaen"/>
          <w:sz w:val="20"/>
          <w:szCs w:val="20"/>
          <w:u w:val="single"/>
          <w:lang w:val="ka-GE"/>
        </w:rPr>
        <w:t>შესაბამისი (რელევანტური)</w:t>
      </w:r>
      <w:r w:rsidRPr="00EE1143">
        <w:rPr>
          <w:rFonts w:ascii="Sylfaen" w:hAnsi="Sylfaen"/>
          <w:sz w:val="20"/>
          <w:szCs w:val="20"/>
          <w:lang w:val="ka-GE"/>
        </w:rPr>
        <w:t xml:space="preserve"> სამედიცინო ჩანაწ</w:t>
      </w:r>
      <w:r>
        <w:rPr>
          <w:rFonts w:ascii="Sylfaen" w:hAnsi="Sylfaen"/>
          <w:sz w:val="20"/>
          <w:szCs w:val="20"/>
          <w:lang w:val="ka-GE"/>
        </w:rPr>
        <w:t>ე</w:t>
      </w:r>
      <w:r w:rsidRPr="00EE1143">
        <w:rPr>
          <w:rFonts w:ascii="Sylfaen" w:hAnsi="Sylfaen"/>
          <w:sz w:val="20"/>
          <w:szCs w:val="20"/>
          <w:lang w:val="ka-GE"/>
        </w:rPr>
        <w:t>რების (მაგ.გაწერის ეპიკრიზი), დამატებითი ლაბორატორიული შედეგების, თანმხლები მედიკამენტებისა და მკურნალობის ჩამონათვალის ასლები წარმოადგენილ უნდა იქნას დანართების სახით, ანონიმურობის დაცვით. სიკვდილის შემთხვევების დროს, თუ ხელმისაწვდომია, უნდა დაერთოს აუტოფსიის ანგარიში (იხ. აგრეთვე პარაგრაფი 3.11).</w:t>
      </w:r>
    </w:p>
    <w:p w:rsidR="00351C9A" w:rsidRPr="00EE1143" w:rsidRDefault="00351C9A" w:rsidP="00351C9A">
      <w:pPr>
        <w:rPr>
          <w:rFonts w:ascii="Sylfaen" w:hAnsi="Sylfaen"/>
          <w:sz w:val="20"/>
          <w:szCs w:val="20"/>
          <w:lang w:val="ka-GE"/>
        </w:rPr>
      </w:pPr>
      <w:r>
        <w:rPr>
          <w:rFonts w:ascii="Sylfaen" w:hAnsi="Sylfaen"/>
          <w:sz w:val="20"/>
          <w:szCs w:val="20"/>
          <w:lang w:val="ka-GE"/>
        </w:rPr>
        <w:t>ფარმაკოზედამხედველობის კომიტეტი</w:t>
      </w:r>
      <w:r w:rsidRPr="00EE1143">
        <w:rPr>
          <w:sz w:val="20"/>
          <w:szCs w:val="20"/>
        </w:rPr>
        <w:t xml:space="preserve"> </w:t>
      </w:r>
      <w:r w:rsidRPr="00EE1143">
        <w:rPr>
          <w:rFonts w:ascii="Sylfaen" w:hAnsi="Sylfaen"/>
          <w:sz w:val="20"/>
          <w:szCs w:val="20"/>
          <w:lang w:val="ka-GE"/>
        </w:rPr>
        <w:t>ხელმისაწვდომია კითხვებისა და შემდგომი მითითებებისათვის, სერიოზული გვერდითი მოქმედების გამოვლინების (</w:t>
      </w:r>
      <w:r w:rsidRPr="00EE1143">
        <w:rPr>
          <w:sz w:val="20"/>
          <w:szCs w:val="20"/>
        </w:rPr>
        <w:t>SAE</w:t>
      </w:r>
      <w:r w:rsidRPr="00EE1143">
        <w:rPr>
          <w:rFonts w:ascii="Sylfaen" w:hAnsi="Sylfaen"/>
          <w:sz w:val="20"/>
          <w:szCs w:val="20"/>
          <w:lang w:val="ka-GE"/>
        </w:rPr>
        <w:t>) შეტყობინების ფორმის შევსების დროს.</w:t>
      </w:r>
    </w:p>
    <w:p w:rsidR="00351C9A" w:rsidRPr="00EE1143" w:rsidRDefault="00351C9A" w:rsidP="00617021">
      <w:pPr>
        <w:pStyle w:val="Heading1"/>
        <w:keepLines w:val="0"/>
        <w:numPr>
          <w:ilvl w:val="0"/>
          <w:numId w:val="109"/>
        </w:numPr>
        <w:spacing w:before="240" w:after="240" w:line="240" w:lineRule="auto"/>
        <w:jc w:val="both"/>
        <w:rPr>
          <w:sz w:val="20"/>
          <w:szCs w:val="20"/>
        </w:rPr>
      </w:pPr>
      <w:bookmarkStart w:id="140" w:name="_Toc433606646"/>
      <w:bookmarkStart w:id="141" w:name="_Toc511608501"/>
      <w:r w:rsidRPr="00EE1143">
        <w:rPr>
          <w:rFonts w:ascii="Sylfaen" w:hAnsi="Sylfaen"/>
          <w:sz w:val="20"/>
          <w:szCs w:val="20"/>
          <w:lang w:val="ka-GE"/>
        </w:rPr>
        <w:t>დეტალური ინსტრუქციები</w:t>
      </w:r>
      <w:bookmarkEnd w:id="140"/>
      <w:bookmarkEnd w:id="141"/>
    </w:p>
    <w:p w:rsidR="00351C9A" w:rsidRPr="00EE1143" w:rsidRDefault="00351C9A" w:rsidP="00617021">
      <w:pPr>
        <w:pStyle w:val="Heading2"/>
        <w:keepLines w:val="0"/>
        <w:numPr>
          <w:ilvl w:val="1"/>
          <w:numId w:val="110"/>
        </w:numPr>
        <w:tabs>
          <w:tab w:val="clear" w:pos="1080"/>
          <w:tab w:val="num" w:pos="567"/>
        </w:tabs>
        <w:spacing w:before="240" w:after="60" w:line="240" w:lineRule="auto"/>
        <w:ind w:left="567" w:hanging="567"/>
        <w:jc w:val="both"/>
        <w:rPr>
          <w:sz w:val="20"/>
          <w:szCs w:val="20"/>
        </w:rPr>
      </w:pPr>
      <w:bookmarkStart w:id="142" w:name="_Toc433606647"/>
      <w:bookmarkStart w:id="143" w:name="_Toc511608502"/>
      <w:r w:rsidRPr="00EE1143">
        <w:rPr>
          <w:rFonts w:ascii="Sylfaen" w:hAnsi="Sylfaen"/>
          <w:sz w:val="20"/>
          <w:szCs w:val="20"/>
          <w:lang w:val="ka-GE"/>
        </w:rPr>
        <w:t>ადმინისტრაციული ინფორმაცია</w:t>
      </w:r>
      <w:bookmarkEnd w:id="142"/>
      <w:bookmarkEnd w:id="143"/>
    </w:p>
    <w:p w:rsidR="00351C9A" w:rsidRPr="00EE1143" w:rsidRDefault="006C62CA" w:rsidP="00351C9A">
      <w:pPr>
        <w:rPr>
          <w:rFonts w:ascii="Sylfaen" w:hAnsi="Sylfaen"/>
          <w:sz w:val="20"/>
          <w:szCs w:val="20"/>
          <w:lang w:val="ka-GE" w:eastAsia="fr-CH"/>
        </w:rPr>
      </w:pPr>
      <w:r>
        <w:rPr>
          <w:noProof/>
        </w:rPr>
        <w:drawing>
          <wp:inline distT="0" distB="0" distL="0" distR="0">
            <wp:extent cx="5772150" cy="638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72150" cy="638175"/>
                    </a:xfrm>
                    <a:prstGeom prst="rect">
                      <a:avLst/>
                    </a:prstGeom>
                    <a:noFill/>
                    <a:ln w="9525">
                      <a:noFill/>
                      <a:miter lim="800000"/>
                      <a:headEnd/>
                      <a:tailEnd/>
                    </a:ln>
                  </pic:spPr>
                </pic:pic>
              </a:graphicData>
            </a:graphic>
          </wp:inline>
        </w:drawing>
      </w:r>
    </w:p>
    <w:p w:rsidR="00351C9A" w:rsidRPr="000D3B87" w:rsidRDefault="00351C9A" w:rsidP="00351C9A">
      <w:pPr>
        <w:rPr>
          <w:rFonts w:ascii="Sylfaen" w:hAnsi="Sylfaen"/>
          <w:b/>
          <w:sz w:val="20"/>
          <w:szCs w:val="20"/>
          <w:lang w:val="ka-GE"/>
        </w:rPr>
      </w:pPr>
      <w:r w:rsidRPr="000D3B87">
        <w:rPr>
          <w:rFonts w:ascii="Sylfaen" w:hAnsi="Sylfaen"/>
          <w:b/>
          <w:sz w:val="20"/>
          <w:szCs w:val="20"/>
          <w:lang w:val="ka-GE"/>
        </w:rPr>
        <w:t>კლინიკური კვლევების დროს</w:t>
      </w:r>
      <w:r w:rsidRPr="000D3B87">
        <w:rPr>
          <w:b/>
          <w:sz w:val="20"/>
          <w:szCs w:val="20"/>
        </w:rPr>
        <w:t>,</w:t>
      </w:r>
      <w:r w:rsidRPr="000D3B87">
        <w:rPr>
          <w:rFonts w:ascii="Sylfaen" w:hAnsi="Sylfaen"/>
          <w:b/>
          <w:sz w:val="20"/>
          <w:szCs w:val="20"/>
          <w:lang w:val="ka-GE"/>
        </w:rPr>
        <w:t xml:space="preserve"> მითითებულ უნდა იქნას პროტოკოლისა და საიტის ნომრები. პროგრამული გამოყენებისას, საჭიროა შეივსოს პროგრამის სახელი და ნომერი, ისევე როგორც ქვეყანა რომელშიც დაფიქსირდა მოქმედება.</w:t>
      </w:r>
    </w:p>
    <w:p w:rsidR="00351C9A" w:rsidRPr="00EE1143" w:rsidRDefault="00351C9A" w:rsidP="00351C9A">
      <w:pPr>
        <w:rPr>
          <w:rFonts w:ascii="Sylfaen" w:hAnsi="Sylfaen"/>
          <w:sz w:val="20"/>
          <w:szCs w:val="20"/>
          <w:lang w:val="ka-GE"/>
        </w:rPr>
      </w:pPr>
      <w:r w:rsidRPr="00EE1143">
        <w:rPr>
          <w:rFonts w:ascii="Sylfaen" w:hAnsi="Sylfaen"/>
          <w:sz w:val="20"/>
          <w:szCs w:val="20"/>
          <w:lang w:val="ka-GE"/>
        </w:rPr>
        <w:t>სერიოზული გვერდითი მოქმედების გამოვლინების (</w:t>
      </w:r>
      <w:r w:rsidRPr="00EE1143">
        <w:rPr>
          <w:sz w:val="20"/>
          <w:szCs w:val="20"/>
        </w:rPr>
        <w:t>SAE</w:t>
      </w:r>
      <w:r w:rsidRPr="00EE1143">
        <w:rPr>
          <w:rFonts w:ascii="Sylfaen" w:hAnsi="Sylfaen"/>
          <w:sz w:val="20"/>
          <w:szCs w:val="20"/>
          <w:lang w:val="ka-GE"/>
        </w:rPr>
        <w:t>) შესახებ ინფორმაციის პირველად შეტყობინების შემთხვევაში, აღნიშვნა უნდა გაკეთდეს „პირველადი ანგარიში“-ს გასწვრივ, ხოლო განმეორებითი შეტყობინების შემთხვევაში - „განმეორებითი ანგარიში“-ს გასწვრივ.</w:t>
      </w:r>
    </w:p>
    <w:p w:rsidR="00351C9A" w:rsidRPr="00EE1143" w:rsidRDefault="00351C9A" w:rsidP="00351C9A">
      <w:pPr>
        <w:rPr>
          <w:rFonts w:ascii="Sylfaen" w:hAnsi="Sylfaen"/>
          <w:sz w:val="20"/>
          <w:szCs w:val="20"/>
          <w:lang w:val="ka-GE"/>
        </w:rPr>
      </w:pPr>
      <w:r w:rsidRPr="00EE1143">
        <w:rPr>
          <w:rFonts w:ascii="Sylfaen" w:hAnsi="Sylfaen"/>
          <w:sz w:val="20"/>
          <w:szCs w:val="20"/>
          <w:lang w:val="ka-GE"/>
        </w:rPr>
        <w:t xml:space="preserve">„ანგარიშის თარიღი“ ველი არ საჭიროებს განმარტებას. </w:t>
      </w:r>
    </w:p>
    <w:p w:rsidR="00351C9A" w:rsidRPr="00EE1143" w:rsidRDefault="00351C9A" w:rsidP="00351C9A">
      <w:pPr>
        <w:rPr>
          <w:rFonts w:ascii="Sylfaen" w:hAnsi="Sylfaen"/>
          <w:sz w:val="20"/>
          <w:szCs w:val="20"/>
          <w:lang w:val="ka-GE"/>
        </w:rPr>
      </w:pPr>
      <w:r w:rsidRPr="00EE1143">
        <w:rPr>
          <w:rFonts w:ascii="Sylfaen" w:hAnsi="Sylfaen"/>
          <w:sz w:val="20"/>
          <w:szCs w:val="20"/>
          <w:lang w:val="ka-GE"/>
        </w:rPr>
        <w:t xml:space="preserve"> ველში „შემთხვევის ნომერი“ იწერება ის ნომერი, რომელიც ამ კონკრეტულ შეტყობინებას მიენიჭება ფარმაკოზედამხვედველობის გუნდის მიერ (ეროვნულმა პროგრამამ ან პარტნიორებმა); პირველადი ანგარიშის წარმოდგენის დროს ეს ველი ცარიელი უნდა დატოვოს ანგარიშის შემდგენმა. </w:t>
      </w:r>
    </w:p>
    <w:p w:rsidR="00351C9A" w:rsidRPr="00EE1143" w:rsidRDefault="00351C9A" w:rsidP="00617021">
      <w:pPr>
        <w:pStyle w:val="Heading2"/>
        <w:keepLines w:val="0"/>
        <w:numPr>
          <w:ilvl w:val="1"/>
          <w:numId w:val="110"/>
        </w:numPr>
        <w:tabs>
          <w:tab w:val="clear" w:pos="1080"/>
          <w:tab w:val="num" w:pos="567"/>
        </w:tabs>
        <w:spacing w:before="240" w:after="60" w:line="240" w:lineRule="auto"/>
        <w:ind w:hanging="1080"/>
        <w:jc w:val="both"/>
        <w:rPr>
          <w:sz w:val="20"/>
          <w:szCs w:val="20"/>
        </w:rPr>
      </w:pPr>
      <w:bookmarkStart w:id="144" w:name="_Toc433606648"/>
      <w:bookmarkStart w:id="145" w:name="_Toc511608503"/>
      <w:bookmarkStart w:id="146" w:name="_Ref416274778"/>
      <w:r w:rsidRPr="00EE1143">
        <w:rPr>
          <w:rFonts w:ascii="Sylfaen" w:hAnsi="Sylfaen"/>
          <w:sz w:val="20"/>
          <w:szCs w:val="20"/>
          <w:lang w:val="ka-GE"/>
        </w:rPr>
        <w:t>პაციენტის ინფორმაცია</w:t>
      </w:r>
      <w:bookmarkEnd w:id="144"/>
      <w:bookmarkEnd w:id="145"/>
      <w:r w:rsidRPr="00EE1143">
        <w:rPr>
          <w:rFonts w:ascii="Sylfaen" w:hAnsi="Sylfaen"/>
          <w:sz w:val="20"/>
          <w:szCs w:val="20"/>
          <w:lang w:val="ka-GE"/>
        </w:rPr>
        <w:t xml:space="preserve"> </w:t>
      </w:r>
    </w:p>
    <w:bookmarkEnd w:id="146"/>
    <w:p w:rsidR="00351C9A" w:rsidRPr="00EE1143" w:rsidRDefault="006C62CA" w:rsidP="00351C9A">
      <w:pPr>
        <w:rPr>
          <w:sz w:val="20"/>
          <w:szCs w:val="20"/>
          <w:lang w:eastAsia="fr-CH"/>
        </w:rPr>
      </w:pPr>
      <w:r>
        <w:rPr>
          <w:noProof/>
        </w:rPr>
        <w:drawing>
          <wp:inline distT="0" distB="0" distL="0" distR="0">
            <wp:extent cx="5791200" cy="390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91200" cy="390525"/>
                    </a:xfrm>
                    <a:prstGeom prst="rect">
                      <a:avLst/>
                    </a:prstGeom>
                    <a:noFill/>
                    <a:ln w="9525">
                      <a:noFill/>
                      <a:miter lim="800000"/>
                      <a:headEnd/>
                      <a:tailEnd/>
                    </a:ln>
                  </pic:spPr>
                </pic:pic>
              </a:graphicData>
            </a:graphic>
          </wp:inline>
        </w:drawing>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 xml:space="preserve">კლინიკური კვლევებისათვის </w:t>
      </w:r>
      <w:r w:rsidRPr="00EE1143">
        <w:rPr>
          <w:sz w:val="20"/>
          <w:szCs w:val="20"/>
          <w:lang w:eastAsia="fr-CH"/>
        </w:rPr>
        <w:t xml:space="preserve"> </w:t>
      </w:r>
      <w:r w:rsidRPr="00EE1143">
        <w:rPr>
          <w:rFonts w:ascii="Sylfaen" w:hAnsi="Sylfaen"/>
          <w:sz w:val="20"/>
          <w:szCs w:val="20"/>
          <w:lang w:val="ka-GE" w:eastAsia="fr-CH"/>
        </w:rPr>
        <w:t>და იმ პროგრამებისათვის სადაც პაციენტს მონიჭებულ აქვს ასო-ციფრული საიდენტიფიკაციო კოდი, შესაბამისი გრაფაში („ინდივიდუალური კოდი“</w:t>
      </w:r>
      <w:r w:rsidRPr="00EE1143">
        <w:rPr>
          <w:sz w:val="20"/>
          <w:szCs w:val="20"/>
          <w:lang w:eastAsia="fr-CH"/>
        </w:rPr>
        <w:t xml:space="preserve">) </w:t>
      </w:r>
      <w:r w:rsidRPr="00EE1143">
        <w:rPr>
          <w:rFonts w:ascii="Sylfaen" w:hAnsi="Sylfaen"/>
          <w:sz w:val="20"/>
          <w:szCs w:val="20"/>
          <w:lang w:val="ka-GE" w:eastAsia="fr-CH"/>
        </w:rPr>
        <w:t>უნდა ჩაიწეროს მინიჭებული ინდივიდუალური კოდი. ნებისმიერი ინფორმაცია პაციენტის შესახებ უნდა იყოს ანონიმური. დანარჩენი გრაფები თვით-განმარტებადია.</w:t>
      </w:r>
    </w:p>
    <w:p w:rsidR="00351C9A" w:rsidRDefault="00351C9A" w:rsidP="00617021">
      <w:pPr>
        <w:pStyle w:val="Heading2"/>
        <w:keepLines w:val="0"/>
        <w:numPr>
          <w:ilvl w:val="1"/>
          <w:numId w:val="110"/>
        </w:numPr>
        <w:tabs>
          <w:tab w:val="clear" w:pos="1080"/>
          <w:tab w:val="num" w:pos="567"/>
        </w:tabs>
        <w:spacing w:before="240" w:after="60" w:line="240" w:lineRule="auto"/>
        <w:ind w:hanging="1080"/>
        <w:jc w:val="both"/>
        <w:rPr>
          <w:rFonts w:ascii="Sylfaen" w:hAnsi="Sylfaen"/>
          <w:sz w:val="20"/>
          <w:szCs w:val="20"/>
          <w:lang w:val="ka-GE"/>
        </w:rPr>
      </w:pPr>
      <w:bookmarkStart w:id="147" w:name="_Toc433606649"/>
      <w:bookmarkStart w:id="148" w:name="_Toc511608504"/>
      <w:r w:rsidRPr="00EE1143">
        <w:rPr>
          <w:rFonts w:ascii="Sylfaen" w:hAnsi="Sylfaen"/>
          <w:sz w:val="20"/>
          <w:szCs w:val="20"/>
          <w:lang w:val="ka-GE"/>
        </w:rPr>
        <w:t>ინფორმაცია სერიოზული გვერდითი მოქმედებ(ებ)ის შესახებ</w:t>
      </w:r>
      <w:bookmarkEnd w:id="147"/>
      <w:bookmarkEnd w:id="148"/>
      <w:r w:rsidRPr="00EE1143">
        <w:rPr>
          <w:rFonts w:ascii="Sylfaen" w:hAnsi="Sylfaen"/>
          <w:sz w:val="20"/>
          <w:szCs w:val="20"/>
          <w:lang w:val="ka-GE"/>
        </w:rPr>
        <w:t xml:space="preserve"> </w:t>
      </w:r>
    </w:p>
    <w:p w:rsidR="00351C9A" w:rsidRPr="005B69F7" w:rsidRDefault="00351C9A" w:rsidP="00351C9A">
      <w:pPr>
        <w:rPr>
          <w:rFonts w:ascii="Sylfaen" w:hAnsi="Sylfaen"/>
          <w:lang w:val="ka-GE"/>
        </w:rPr>
      </w:pPr>
      <w:r>
        <w:rPr>
          <w:rFonts w:ascii="Sylfaen" w:hAnsi="Sylfaen"/>
          <w:lang w:val="ka-GE"/>
        </w:rPr>
        <w:t>1.</w:t>
      </w:r>
    </w:p>
    <w:p w:rsidR="00351C9A" w:rsidRDefault="006C62CA" w:rsidP="00351C9A">
      <w:pPr>
        <w:ind w:hanging="142"/>
        <w:rPr>
          <w:noProof/>
        </w:rPr>
      </w:pPr>
      <w:r>
        <w:rPr>
          <w:noProof/>
        </w:rPr>
        <w:drawing>
          <wp:inline distT="0" distB="0" distL="0" distR="0">
            <wp:extent cx="5762625" cy="1076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62625" cy="1076325"/>
                    </a:xfrm>
                    <a:prstGeom prst="rect">
                      <a:avLst/>
                    </a:prstGeom>
                    <a:noFill/>
                    <a:ln w="9525">
                      <a:noFill/>
                      <a:miter lim="800000"/>
                      <a:headEnd/>
                      <a:tailEnd/>
                    </a:ln>
                  </pic:spPr>
                </pic:pic>
              </a:graphicData>
            </a:graphic>
          </wp:inline>
        </w:drawing>
      </w:r>
    </w:p>
    <w:p w:rsidR="00351C9A" w:rsidRDefault="00351C9A" w:rsidP="00351C9A">
      <w:pPr>
        <w:rPr>
          <w:rFonts w:ascii="Sylfaen" w:hAnsi="Sylfaen"/>
          <w:noProof/>
          <w:lang w:val="ka-GE"/>
        </w:rPr>
      </w:pPr>
    </w:p>
    <w:p w:rsidR="00351C9A" w:rsidRDefault="00351C9A" w:rsidP="00351C9A">
      <w:pPr>
        <w:ind w:hanging="142"/>
        <w:rPr>
          <w:rFonts w:ascii="Sylfaen" w:hAnsi="Sylfaen"/>
          <w:noProof/>
          <w:lang w:val="ka-GE"/>
        </w:rPr>
      </w:pPr>
      <w:r>
        <w:rPr>
          <w:rFonts w:ascii="Sylfaen" w:hAnsi="Sylfaen"/>
          <w:noProof/>
          <w:lang w:val="ka-GE"/>
        </w:rPr>
        <w:t>2.</w:t>
      </w:r>
    </w:p>
    <w:p w:rsidR="00351C9A" w:rsidRDefault="006C62CA" w:rsidP="00351C9A">
      <w:pPr>
        <w:ind w:hanging="142"/>
        <w:rPr>
          <w:noProof/>
        </w:rPr>
      </w:pPr>
      <w:r>
        <w:rPr>
          <w:noProof/>
        </w:rPr>
        <w:drawing>
          <wp:inline distT="0" distB="0" distL="0" distR="0">
            <wp:extent cx="5772150" cy="1200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772150" cy="1200150"/>
                    </a:xfrm>
                    <a:prstGeom prst="rect">
                      <a:avLst/>
                    </a:prstGeom>
                    <a:noFill/>
                    <a:ln w="9525">
                      <a:noFill/>
                      <a:miter lim="800000"/>
                      <a:headEnd/>
                      <a:tailEnd/>
                    </a:ln>
                  </pic:spPr>
                </pic:pic>
              </a:graphicData>
            </a:graphic>
          </wp:inline>
        </w:drawing>
      </w:r>
    </w:p>
    <w:p w:rsidR="00351C9A" w:rsidRDefault="00351C9A" w:rsidP="00351C9A">
      <w:pPr>
        <w:rPr>
          <w:rFonts w:ascii="Sylfaen" w:hAnsi="Sylfaen"/>
          <w:noProof/>
          <w:lang w:val="ka-GE"/>
        </w:rPr>
      </w:pPr>
    </w:p>
    <w:p w:rsidR="00351C9A" w:rsidRDefault="00351C9A" w:rsidP="00351C9A">
      <w:pPr>
        <w:ind w:hanging="142"/>
        <w:rPr>
          <w:rFonts w:ascii="Sylfaen" w:hAnsi="Sylfaen"/>
          <w:noProof/>
          <w:lang w:val="ka-GE"/>
        </w:rPr>
      </w:pPr>
      <w:r>
        <w:rPr>
          <w:rFonts w:ascii="Sylfaen" w:hAnsi="Sylfaen"/>
          <w:noProof/>
          <w:lang w:val="ka-GE"/>
        </w:rPr>
        <w:t>3.</w:t>
      </w:r>
    </w:p>
    <w:p w:rsidR="00351C9A" w:rsidRDefault="006C62CA" w:rsidP="00351C9A">
      <w:pPr>
        <w:ind w:hanging="142"/>
        <w:rPr>
          <w:noProof/>
        </w:rPr>
      </w:pPr>
      <w:r>
        <w:rPr>
          <w:noProof/>
        </w:rPr>
        <w:drawing>
          <wp:inline distT="0" distB="0" distL="0" distR="0">
            <wp:extent cx="5762625" cy="1524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62625" cy="152400"/>
                    </a:xfrm>
                    <a:prstGeom prst="rect">
                      <a:avLst/>
                    </a:prstGeom>
                    <a:noFill/>
                    <a:ln w="9525">
                      <a:noFill/>
                      <a:miter lim="800000"/>
                      <a:headEnd/>
                      <a:tailEnd/>
                    </a:ln>
                  </pic:spPr>
                </pic:pic>
              </a:graphicData>
            </a:graphic>
          </wp:inline>
        </w:drawing>
      </w:r>
    </w:p>
    <w:p w:rsidR="00351C9A" w:rsidRDefault="00351C9A" w:rsidP="00351C9A">
      <w:pPr>
        <w:rPr>
          <w:rFonts w:ascii="Sylfaen" w:hAnsi="Sylfaen"/>
          <w:noProof/>
          <w:lang w:val="ka-GE"/>
        </w:rPr>
      </w:pPr>
    </w:p>
    <w:p w:rsidR="00351C9A" w:rsidRDefault="00351C9A" w:rsidP="00351C9A">
      <w:pPr>
        <w:ind w:hanging="142"/>
        <w:rPr>
          <w:rFonts w:ascii="Sylfaen" w:hAnsi="Sylfaen"/>
          <w:noProof/>
          <w:lang w:val="ka-GE"/>
        </w:rPr>
      </w:pPr>
      <w:r>
        <w:rPr>
          <w:rFonts w:ascii="Sylfaen" w:hAnsi="Sylfaen"/>
          <w:noProof/>
          <w:lang w:val="ka-GE"/>
        </w:rPr>
        <w:t>4.</w:t>
      </w:r>
    </w:p>
    <w:p w:rsidR="00351C9A" w:rsidRPr="005B69F7" w:rsidRDefault="006C62CA" w:rsidP="00351C9A">
      <w:pPr>
        <w:ind w:hanging="142"/>
        <w:rPr>
          <w:rFonts w:ascii="Sylfaen" w:hAnsi="Sylfaen"/>
          <w:sz w:val="20"/>
          <w:szCs w:val="20"/>
          <w:lang w:val="ka-GE" w:eastAsia="fr-CH"/>
        </w:rPr>
      </w:pPr>
      <w:r>
        <w:rPr>
          <w:noProof/>
        </w:rPr>
        <w:drawing>
          <wp:inline distT="0" distB="0" distL="0" distR="0">
            <wp:extent cx="5762625" cy="17049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62625" cy="1704975"/>
                    </a:xfrm>
                    <a:prstGeom prst="rect">
                      <a:avLst/>
                    </a:prstGeom>
                    <a:noFill/>
                    <a:ln w="9525">
                      <a:noFill/>
                      <a:miter lim="800000"/>
                      <a:headEnd/>
                      <a:tailEnd/>
                    </a:ln>
                  </pic:spPr>
                </pic:pic>
              </a:graphicData>
            </a:graphic>
          </wp:inline>
        </w:drawing>
      </w:r>
    </w:p>
    <w:p w:rsidR="00351C9A" w:rsidRPr="00EE1143" w:rsidRDefault="00351C9A" w:rsidP="00351C9A">
      <w:pPr>
        <w:numPr>
          <w:ilvl w:val="0"/>
          <w:numId w:val="103"/>
        </w:numPr>
        <w:spacing w:before="120" w:after="120" w:line="240" w:lineRule="auto"/>
        <w:jc w:val="both"/>
        <w:rPr>
          <w:sz w:val="20"/>
          <w:szCs w:val="20"/>
          <w:lang w:eastAsia="fr-CH"/>
        </w:rPr>
      </w:pPr>
      <w:r w:rsidRPr="00EE1143">
        <w:rPr>
          <w:rFonts w:ascii="Sylfaen" w:hAnsi="Sylfaen"/>
          <w:sz w:val="20"/>
          <w:szCs w:val="20"/>
          <w:lang w:val="ka-GE"/>
        </w:rPr>
        <w:t>ანგარიშში შეიძლება შევიდეს სამამდე სერიოზული გვერდითი მოქმედება (</w:t>
      </w:r>
      <w:r w:rsidRPr="00EE1143">
        <w:rPr>
          <w:sz w:val="20"/>
          <w:szCs w:val="20"/>
        </w:rPr>
        <w:t>SAE</w:t>
      </w:r>
      <w:r w:rsidRPr="00EE1143">
        <w:rPr>
          <w:rFonts w:ascii="Sylfaen" w:hAnsi="Sylfaen"/>
          <w:sz w:val="20"/>
          <w:szCs w:val="20"/>
          <w:lang w:val="ka-GE"/>
        </w:rPr>
        <w:t>), იმ შემთხვევაში თუ ფიქსირდება უფრო მეტი სერიოზული გვერდითი მოქმედება (</w:t>
      </w:r>
      <w:r w:rsidRPr="00EE1143">
        <w:rPr>
          <w:sz w:val="20"/>
          <w:szCs w:val="20"/>
        </w:rPr>
        <w:t>SAE</w:t>
      </w:r>
      <w:r w:rsidRPr="00EE1143">
        <w:rPr>
          <w:rFonts w:ascii="Sylfaen" w:hAnsi="Sylfaen"/>
          <w:sz w:val="20"/>
          <w:szCs w:val="20"/>
          <w:lang w:val="ka-GE"/>
        </w:rPr>
        <w:t xml:space="preserve">), შეგიძლიათ თავიდან ამობეჭდოთ გვერდი, მიუთითოთ „დამატებითი გვერდი“ და ხელით ჩაასწოროთ </w:t>
      </w:r>
      <w:r w:rsidRPr="00EE1143">
        <w:rPr>
          <w:rFonts w:ascii="Sylfaen" w:hAnsi="Sylfaen"/>
          <w:sz w:val="20"/>
          <w:szCs w:val="20"/>
        </w:rPr>
        <w:t>SAE</w:t>
      </w:r>
      <w:r w:rsidRPr="00EE1143">
        <w:rPr>
          <w:rFonts w:ascii="Sylfaen" w:hAnsi="Sylfaen"/>
          <w:sz w:val="20"/>
          <w:szCs w:val="20"/>
          <w:lang w:val="ka-GE"/>
        </w:rPr>
        <w:t xml:space="preserve"> ნომერი - „</w:t>
      </w:r>
      <w:r w:rsidRPr="00EE1143">
        <w:rPr>
          <w:sz w:val="20"/>
          <w:szCs w:val="20"/>
        </w:rPr>
        <w:t>SAE</w:t>
      </w:r>
      <w:r w:rsidRPr="00EE1143">
        <w:rPr>
          <w:rFonts w:ascii="Sylfaen" w:hAnsi="Sylfaen"/>
          <w:sz w:val="20"/>
          <w:szCs w:val="20"/>
          <w:lang w:val="ka-GE"/>
        </w:rPr>
        <w:t xml:space="preserve"> 4, 5, 6“. იმ შემთხვევაში თუ პაციენტის ყველა ნიშანი და სიმპტომი ერთიანდება ერთი დიაგნოზის ქვეშ, დიაგნოზი უნდა გადმოიცეს როგორც „გვერდითი მოქმედების გამოვლინება“, ხოლო ნიშნები/სიმპტომები გადმოიცეს როგორც „გვერდითი მოქმედების გამოვლინების აღწერა“ (სექცია 3.6). იმ სიტუაციაში, როდესაც დიაგნოზი ვერ დგინდება ანგარიშის შევსების დროს, ნიშნები და სიმპტომები უნდა აღირიცხოს როგორც  „გვერდითი მოქმედების გამოვლინება“.</w:t>
      </w:r>
    </w:p>
    <w:p w:rsidR="00351C9A" w:rsidRPr="00EE1143" w:rsidRDefault="00351C9A" w:rsidP="00351C9A">
      <w:pPr>
        <w:numPr>
          <w:ilvl w:val="1"/>
          <w:numId w:val="103"/>
        </w:numPr>
        <w:shd w:val="clear" w:color="auto" w:fill="FFFFFF"/>
        <w:tabs>
          <w:tab w:val="clear" w:pos="1080"/>
          <w:tab w:val="num" w:pos="709"/>
        </w:tabs>
        <w:spacing w:before="120" w:after="120" w:line="240" w:lineRule="auto"/>
        <w:ind w:left="709" w:hanging="283"/>
        <w:jc w:val="both"/>
        <w:rPr>
          <w:sz w:val="20"/>
          <w:szCs w:val="20"/>
          <w:lang w:eastAsia="fr-CH"/>
        </w:rPr>
      </w:pPr>
      <w:r w:rsidRPr="00EE1143">
        <w:rPr>
          <w:rFonts w:ascii="Sylfaen" w:hAnsi="Sylfaen"/>
          <w:sz w:val="20"/>
          <w:szCs w:val="20"/>
          <w:lang w:val="ka-GE"/>
        </w:rPr>
        <w:t>სერიოზული გვერდითი მოქმედების გამოვლინების დანომრვა 1, 2, 3, (</w:t>
      </w:r>
      <w:r w:rsidRPr="00EE1143">
        <w:rPr>
          <w:sz w:val="20"/>
          <w:szCs w:val="20"/>
        </w:rPr>
        <w:t>SAE</w:t>
      </w:r>
      <w:r w:rsidRPr="00EE1143">
        <w:rPr>
          <w:rFonts w:ascii="Sylfaen" w:hAnsi="Sylfaen"/>
          <w:sz w:val="20"/>
          <w:szCs w:val="20"/>
          <w:lang w:val="ka-GE"/>
        </w:rPr>
        <w:t xml:space="preserve">1, </w:t>
      </w:r>
      <w:r w:rsidRPr="00EE1143">
        <w:rPr>
          <w:sz w:val="20"/>
          <w:szCs w:val="20"/>
        </w:rPr>
        <w:t>SAE</w:t>
      </w:r>
      <w:r w:rsidRPr="00EE1143">
        <w:rPr>
          <w:rFonts w:ascii="Sylfaen" w:hAnsi="Sylfaen"/>
          <w:sz w:val="20"/>
          <w:szCs w:val="20"/>
          <w:lang w:val="ka-GE"/>
        </w:rPr>
        <w:t xml:space="preserve">2, </w:t>
      </w:r>
      <w:r w:rsidRPr="00EE1143">
        <w:rPr>
          <w:sz w:val="20"/>
          <w:szCs w:val="20"/>
        </w:rPr>
        <w:t>SAE</w:t>
      </w:r>
      <w:r w:rsidRPr="00EE1143">
        <w:rPr>
          <w:rFonts w:ascii="Sylfaen" w:hAnsi="Sylfaen"/>
          <w:sz w:val="20"/>
          <w:szCs w:val="20"/>
          <w:lang w:val="ka-GE"/>
        </w:rPr>
        <w:t xml:space="preserve">3), იძლევა მიზეზობრივი შეფასების </w:t>
      </w:r>
      <w:r w:rsidRPr="00EE1143">
        <w:rPr>
          <w:rFonts w:ascii="Sylfaen" w:hAnsi="Sylfaen"/>
          <w:sz w:val="20"/>
          <w:szCs w:val="20"/>
        </w:rPr>
        <w:t>საშუალება</w:t>
      </w:r>
      <w:r w:rsidRPr="00EE1143">
        <w:rPr>
          <w:rFonts w:ascii="Sylfaen" w:hAnsi="Sylfaen"/>
          <w:sz w:val="20"/>
          <w:szCs w:val="20"/>
          <w:lang w:val="ka-GE"/>
        </w:rPr>
        <w:t>ს</w:t>
      </w:r>
      <w:r w:rsidRPr="00EE1143">
        <w:rPr>
          <w:rFonts w:ascii="Sylfaen" w:hAnsi="Sylfaen"/>
          <w:sz w:val="20"/>
          <w:szCs w:val="20"/>
        </w:rPr>
        <w:t xml:space="preserve"> </w:t>
      </w:r>
      <w:r w:rsidRPr="00EE1143">
        <w:rPr>
          <w:rFonts w:ascii="Sylfaen" w:hAnsi="Sylfaen"/>
          <w:sz w:val="20"/>
          <w:szCs w:val="20"/>
          <w:lang w:val="ka-GE"/>
        </w:rPr>
        <w:t xml:space="preserve">სექციაში 3.5. </w:t>
      </w:r>
    </w:p>
    <w:p w:rsidR="00351C9A" w:rsidRPr="00EE1143" w:rsidRDefault="00351C9A" w:rsidP="00351C9A">
      <w:pPr>
        <w:numPr>
          <w:ilvl w:val="1"/>
          <w:numId w:val="103"/>
        </w:numPr>
        <w:shd w:val="clear" w:color="auto" w:fill="FFFFFF"/>
        <w:tabs>
          <w:tab w:val="clear" w:pos="1080"/>
          <w:tab w:val="num" w:pos="709"/>
        </w:tabs>
        <w:spacing w:before="120" w:after="120" w:line="240" w:lineRule="auto"/>
        <w:ind w:left="709" w:hanging="283"/>
        <w:jc w:val="both"/>
        <w:rPr>
          <w:sz w:val="20"/>
          <w:szCs w:val="20"/>
          <w:highlight w:val="lightGray"/>
          <w:lang w:eastAsia="fr-CH"/>
        </w:rPr>
      </w:pPr>
      <w:r w:rsidRPr="00EE1143">
        <w:rPr>
          <w:rFonts w:ascii="Sylfaen" w:hAnsi="Sylfaen"/>
          <w:sz w:val="20"/>
          <w:szCs w:val="20"/>
          <w:highlight w:val="lightGray"/>
          <w:lang w:val="ka-GE" w:eastAsia="fr-CH"/>
        </w:rPr>
        <w:t xml:space="preserve">გვერდითი მოქმედების ტერმინი, თუ გვაქვს მედიკამენტის ჭარბი დოზით მიღების შემთხვევა, უნდა იყოს „[მედიკამენტის სახელი]-ის ჭარბი დოზა“.  </w:t>
      </w:r>
    </w:p>
    <w:p w:rsidR="00351C9A" w:rsidRPr="00EE1143" w:rsidRDefault="00351C9A" w:rsidP="00351C9A">
      <w:pPr>
        <w:numPr>
          <w:ilvl w:val="1"/>
          <w:numId w:val="103"/>
        </w:numPr>
        <w:tabs>
          <w:tab w:val="clear" w:pos="1080"/>
          <w:tab w:val="num" w:pos="709"/>
        </w:tabs>
        <w:spacing w:before="120" w:after="120" w:line="240" w:lineRule="auto"/>
        <w:ind w:left="709" w:hanging="283"/>
        <w:jc w:val="both"/>
        <w:rPr>
          <w:sz w:val="20"/>
          <w:szCs w:val="20"/>
          <w:lang w:eastAsia="fr-CH"/>
        </w:rPr>
      </w:pPr>
      <w:r w:rsidRPr="00EE1143">
        <w:rPr>
          <w:rFonts w:ascii="Sylfaen" w:hAnsi="Sylfaen"/>
          <w:sz w:val="20"/>
          <w:szCs w:val="20"/>
          <w:lang w:val="ka-GE" w:eastAsia="fr-CH"/>
        </w:rPr>
        <w:t xml:space="preserve">გვერდითი მოქმედების გამოვლენის თარიღი, თარიღი, როდესაც გვერდით მოქმედება გახდა სერიოზული და გვერდით მოქმედების გამოვლენის დასრულების თარიღი უნდა იყოს დოკუმენტირებული. </w:t>
      </w:r>
    </w:p>
    <w:p w:rsidR="00351C9A" w:rsidRPr="00EE1143" w:rsidRDefault="00351C9A" w:rsidP="00351C9A">
      <w:pPr>
        <w:numPr>
          <w:ilvl w:val="2"/>
          <w:numId w:val="103"/>
        </w:numPr>
        <w:tabs>
          <w:tab w:val="clear" w:pos="1800"/>
          <w:tab w:val="num" w:pos="1134"/>
        </w:tabs>
        <w:spacing w:before="120" w:after="120" w:line="240" w:lineRule="auto"/>
        <w:ind w:left="1134" w:hanging="414"/>
        <w:jc w:val="both"/>
        <w:rPr>
          <w:sz w:val="20"/>
          <w:szCs w:val="20"/>
          <w:lang w:eastAsia="fr-CH"/>
        </w:rPr>
      </w:pPr>
      <w:r w:rsidRPr="00EE1143">
        <w:rPr>
          <w:rFonts w:ascii="Sylfaen" w:hAnsi="Sylfaen"/>
          <w:sz w:val="20"/>
          <w:szCs w:val="20"/>
          <w:lang w:val="ka-GE" w:eastAsia="fr-CH"/>
        </w:rPr>
        <w:t xml:space="preserve">თუ ფორმის შევსების მომენტში გვერდით მოქმედება კვლავ გრძელდება, მისი დასრულების თარიღის გრაფა არ უნდა შეივსოს. </w:t>
      </w:r>
    </w:p>
    <w:p w:rsidR="00351C9A" w:rsidRPr="00EE1143" w:rsidRDefault="00351C9A" w:rsidP="00351C9A">
      <w:pPr>
        <w:numPr>
          <w:ilvl w:val="2"/>
          <w:numId w:val="103"/>
        </w:numPr>
        <w:tabs>
          <w:tab w:val="clear" w:pos="1800"/>
          <w:tab w:val="num" w:pos="1134"/>
        </w:tabs>
        <w:spacing w:before="120" w:after="120" w:line="240" w:lineRule="auto"/>
        <w:ind w:left="1134" w:hanging="414"/>
        <w:jc w:val="both"/>
        <w:rPr>
          <w:sz w:val="20"/>
          <w:szCs w:val="20"/>
          <w:lang w:eastAsia="fr-CH"/>
        </w:rPr>
      </w:pPr>
      <w:r w:rsidRPr="00EE1143">
        <w:rPr>
          <w:rFonts w:ascii="Sylfaen" w:hAnsi="Sylfaen"/>
          <w:sz w:val="20"/>
          <w:szCs w:val="20"/>
          <w:lang w:val="ka-GE" w:eastAsia="fr-CH"/>
        </w:rPr>
        <w:t>გამოვლენის თარიღი და მოქმედების სერიოზულად გახდომის თარიღი შესაძლოა იყოს  ერთი და იგივე ან განსხვავებული. მაგ., მეორე ხარისხის ცხელება დაიწყო  03/აპრ./2015 [გამოვლენის თარიღი], დამძ</w:t>
      </w:r>
      <w:r>
        <w:rPr>
          <w:rFonts w:ascii="Sylfaen" w:hAnsi="Sylfaen"/>
          <w:sz w:val="20"/>
          <w:szCs w:val="20"/>
          <w:lang w:val="ka-GE" w:eastAsia="fr-CH"/>
        </w:rPr>
        <w:t>ი</w:t>
      </w:r>
      <w:r w:rsidRPr="00EE1143">
        <w:rPr>
          <w:rFonts w:ascii="Sylfaen" w:hAnsi="Sylfaen"/>
          <w:sz w:val="20"/>
          <w:szCs w:val="20"/>
          <w:lang w:val="ka-GE" w:eastAsia="fr-CH"/>
        </w:rPr>
        <w:t xml:space="preserve">მდა მეოთხე ხარისხამდე 04/აპრ./2015 [თარიღი, როდესაც გვერდით მოქმედება გახდა სერიოზული] და მოხდა პაციენტის ჰოსპიტალიზება. </w:t>
      </w:r>
    </w:p>
    <w:p w:rsidR="00351C9A" w:rsidRPr="00EE1143" w:rsidRDefault="00351C9A" w:rsidP="00351C9A">
      <w:pPr>
        <w:numPr>
          <w:ilvl w:val="1"/>
          <w:numId w:val="103"/>
        </w:numPr>
        <w:tabs>
          <w:tab w:val="clear" w:pos="1080"/>
          <w:tab w:val="num" w:pos="709"/>
        </w:tabs>
        <w:spacing w:before="120" w:after="120" w:line="240" w:lineRule="auto"/>
        <w:ind w:left="709" w:hanging="283"/>
        <w:jc w:val="both"/>
        <w:rPr>
          <w:sz w:val="20"/>
          <w:szCs w:val="20"/>
          <w:lang w:eastAsia="fr-CH"/>
        </w:rPr>
      </w:pPr>
      <w:r w:rsidRPr="00EE1143">
        <w:rPr>
          <w:rFonts w:ascii="Sylfaen" w:hAnsi="Sylfaen"/>
          <w:sz w:val="20"/>
          <w:szCs w:val="20"/>
          <w:lang w:val="ka-GE" w:eastAsia="fr-CH"/>
        </w:rPr>
        <w:t xml:space="preserve">გვერდითი მოქმედების გამოვლინების ხანგრძლივობა უნდა იყოს მითითებული მხოლოდ იმ შემთხევაში, თუ მოქმედება გაგრძელდა ერთ დღეზე ნაკლები დროით, მაგ. ანაფილაკტიკური შოკი - 5 წუთი. </w:t>
      </w:r>
    </w:p>
    <w:p w:rsidR="00351C9A" w:rsidRPr="00EE1143" w:rsidRDefault="00351C9A" w:rsidP="00351C9A">
      <w:pPr>
        <w:numPr>
          <w:ilvl w:val="0"/>
          <w:numId w:val="103"/>
        </w:numPr>
        <w:spacing w:before="120" w:after="120" w:line="240" w:lineRule="auto"/>
        <w:jc w:val="both"/>
        <w:rPr>
          <w:sz w:val="20"/>
          <w:szCs w:val="20"/>
          <w:lang w:eastAsia="fr-CH"/>
        </w:rPr>
      </w:pPr>
      <w:r w:rsidRPr="00EE1143">
        <w:rPr>
          <w:rFonts w:ascii="Sylfaen" w:hAnsi="Sylfaen"/>
          <w:sz w:val="20"/>
          <w:szCs w:val="20"/>
          <w:shd w:val="clear" w:color="auto" w:fill="FFFFFF"/>
          <w:lang w:val="ka-GE" w:eastAsia="fr-CH"/>
        </w:rPr>
        <w:t xml:space="preserve">სერიოზულობის განმსაზღვრელი კრიტერიუმი ყოველი </w:t>
      </w:r>
      <w:r w:rsidRPr="00EE1143">
        <w:rPr>
          <w:rFonts w:ascii="Sylfaen" w:hAnsi="Sylfaen"/>
          <w:sz w:val="20"/>
          <w:szCs w:val="20"/>
          <w:shd w:val="clear" w:color="auto" w:fill="FFFFFF"/>
          <w:lang w:eastAsia="fr-CH"/>
        </w:rPr>
        <w:t>SAE-</w:t>
      </w:r>
      <w:r w:rsidRPr="00EE1143">
        <w:rPr>
          <w:rFonts w:ascii="Sylfaen" w:hAnsi="Sylfaen"/>
          <w:sz w:val="20"/>
          <w:szCs w:val="20"/>
          <w:shd w:val="clear" w:color="auto" w:fill="FFFFFF"/>
          <w:lang w:val="ka-GE" w:eastAsia="fr-CH"/>
        </w:rPr>
        <w:t xml:space="preserve">სთვის უნდა შეირჩეს სათანადოდ (იხ. განმარტება სექციაში 1). ზოგიერთ კლინიკურ კვლევას/პროგრამას/თერაპიას, ერთვის დამატებითი მახასიათებლები; აუცილებელია დაცულ იქნას კლინიკური კვლევის პროტოკოლის თუ პროგრამის </w:t>
      </w:r>
      <w:r w:rsidRPr="00EE1143">
        <w:rPr>
          <w:sz w:val="20"/>
          <w:szCs w:val="20"/>
          <w:shd w:val="clear" w:color="auto" w:fill="FFFFFF"/>
          <w:lang w:eastAsia="fr-CH"/>
        </w:rPr>
        <w:t>PV</w:t>
      </w:r>
      <w:r w:rsidRPr="00EE1143">
        <w:rPr>
          <w:rFonts w:ascii="Sylfaen" w:hAnsi="Sylfaen"/>
          <w:sz w:val="20"/>
          <w:szCs w:val="20"/>
          <w:shd w:val="clear" w:color="auto" w:fill="FFFFFF"/>
          <w:lang w:val="ka-GE" w:eastAsia="fr-CH"/>
        </w:rPr>
        <w:t xml:space="preserve"> გაიდლაინები  (მაგ., ზოგიერთ კლინიკური კვლევის პროტოკოლის მიხედვით გეგმიური ქირურგიული ოპერაციის მიზნით ჰოსპიტალიზაცია არ ჩაითვლება სერიოზული გვერდითი მოქმედების შესაძლო გამოვლინებად).</w:t>
      </w:r>
    </w:p>
    <w:p w:rsidR="00351C9A" w:rsidRPr="00EE1143" w:rsidRDefault="00351C9A" w:rsidP="00351C9A">
      <w:pPr>
        <w:numPr>
          <w:ilvl w:val="1"/>
          <w:numId w:val="103"/>
        </w:numPr>
        <w:tabs>
          <w:tab w:val="clear" w:pos="1080"/>
          <w:tab w:val="num" w:pos="709"/>
        </w:tabs>
        <w:spacing w:before="120" w:after="120" w:line="240" w:lineRule="auto"/>
        <w:ind w:left="709" w:hanging="283"/>
        <w:jc w:val="both"/>
        <w:rPr>
          <w:sz w:val="20"/>
          <w:szCs w:val="20"/>
          <w:lang w:eastAsia="fr-CH"/>
        </w:rPr>
      </w:pPr>
      <w:r w:rsidRPr="00EE1143">
        <w:rPr>
          <w:rFonts w:ascii="Sylfaen" w:hAnsi="Sylfaen"/>
          <w:sz w:val="20"/>
          <w:szCs w:val="20"/>
          <w:lang w:val="ka-GE" w:eastAsia="fr-CH"/>
        </w:rPr>
        <w:t>სასიკვდილო გვერდითი მოქმედების შემთხვევაში, უნდა დაიწეროს სიკვდილის თარიღი და აუტოფსიის ჩატარების სტატუსი (კი/არა). თუ აუტოფსიის ანგარიში ხელმისაწვდომია, საჭიროა შეტყობინებას დაერთოს მისი ანონიმური ასლი (იხ. სექცია 3.11)</w:t>
      </w:r>
    </w:p>
    <w:p w:rsidR="00351C9A" w:rsidRPr="00EE1143" w:rsidRDefault="00351C9A" w:rsidP="00351C9A">
      <w:pPr>
        <w:numPr>
          <w:ilvl w:val="1"/>
          <w:numId w:val="103"/>
        </w:numPr>
        <w:shd w:val="clear" w:color="auto" w:fill="FFFFFF"/>
        <w:tabs>
          <w:tab w:val="clear" w:pos="1080"/>
          <w:tab w:val="num" w:pos="709"/>
        </w:tabs>
        <w:spacing w:before="120" w:after="120" w:line="240" w:lineRule="auto"/>
        <w:ind w:left="709" w:hanging="283"/>
        <w:jc w:val="both"/>
        <w:rPr>
          <w:sz w:val="20"/>
          <w:szCs w:val="20"/>
          <w:lang w:eastAsia="fr-CH"/>
        </w:rPr>
      </w:pPr>
      <w:r w:rsidRPr="00EE1143">
        <w:rPr>
          <w:rFonts w:ascii="Sylfaen" w:hAnsi="Sylfaen"/>
          <w:sz w:val="20"/>
          <w:szCs w:val="20"/>
          <w:lang w:val="ka-GE" w:eastAsia="fr-CH"/>
        </w:rPr>
        <w:t xml:space="preserve">საჭიროა ჩაიწეროს ჰოსპიტალიზაციის თარიღები; იმ შემთხვევაშში თუ პაციენტი რამოდენიმეჯერაა ჰოსპიტალიზებული ერთი და იგივე </w:t>
      </w:r>
      <w:r w:rsidRPr="00EE1143">
        <w:rPr>
          <w:rFonts w:ascii="Sylfaen" w:hAnsi="Sylfaen"/>
          <w:sz w:val="20"/>
          <w:szCs w:val="20"/>
          <w:shd w:val="clear" w:color="auto" w:fill="FFFFFF"/>
          <w:lang w:eastAsia="fr-CH"/>
        </w:rPr>
        <w:t>სერიოზული გვერდით</w:t>
      </w:r>
      <w:r w:rsidRPr="00EE1143">
        <w:rPr>
          <w:rFonts w:ascii="Sylfaen" w:hAnsi="Sylfaen"/>
          <w:sz w:val="20"/>
          <w:szCs w:val="20"/>
          <w:shd w:val="clear" w:color="auto" w:fill="FFFFFF"/>
          <w:lang w:val="ka-GE" w:eastAsia="fr-CH"/>
        </w:rPr>
        <w:t>ი მოქმედების გამო, უნდა გამოიყენოთ გვერდითი მოქმედების გამოვლინების აღწერის გრაფა (სექცია 3.6) მიღებისა და გაწერის ყველა თარიღის ჩასაწერად.</w:t>
      </w:r>
    </w:p>
    <w:p w:rsidR="00351C9A" w:rsidRPr="00EE1143" w:rsidRDefault="00351C9A" w:rsidP="00351C9A">
      <w:pPr>
        <w:numPr>
          <w:ilvl w:val="1"/>
          <w:numId w:val="103"/>
        </w:numPr>
        <w:shd w:val="clear" w:color="auto" w:fill="FFFFFF"/>
        <w:tabs>
          <w:tab w:val="clear" w:pos="1080"/>
          <w:tab w:val="num" w:pos="709"/>
        </w:tabs>
        <w:spacing w:before="120" w:after="120" w:line="240" w:lineRule="auto"/>
        <w:ind w:left="709" w:hanging="283"/>
        <w:jc w:val="both"/>
        <w:rPr>
          <w:sz w:val="20"/>
          <w:szCs w:val="20"/>
          <w:lang w:eastAsia="fr-CH"/>
        </w:rPr>
      </w:pPr>
      <w:r w:rsidRPr="00EE1143">
        <w:rPr>
          <w:rFonts w:ascii="Sylfaen" w:hAnsi="Sylfaen"/>
          <w:sz w:val="20"/>
          <w:szCs w:val="20"/>
          <w:shd w:val="clear" w:color="auto" w:fill="FFFFFF"/>
          <w:lang w:val="ka-GE" w:eastAsia="fr-CH"/>
        </w:rPr>
        <w:t xml:space="preserve">საჭიროა დამატებით გამოიყენოთ გვერდითი მოქმედების გამოვლინების აღწერის გრაფა (სექცია 3.6), რათა უფრო დეტალურად აღწეროთ </w:t>
      </w:r>
      <w:r w:rsidRPr="00EE1143">
        <w:rPr>
          <w:rFonts w:ascii="Sylfaen" w:hAnsi="Sylfaen"/>
          <w:sz w:val="20"/>
          <w:szCs w:val="20"/>
          <w:lang w:val="ka-GE"/>
        </w:rPr>
        <w:t>შრომის უნარის დარღვევა ან შრომისუუნარობა (ასეთის არსებობის შემთხვევაში).</w:t>
      </w:r>
    </w:p>
    <w:p w:rsidR="00351C9A" w:rsidRPr="00EE1143" w:rsidRDefault="00351C9A" w:rsidP="00351C9A">
      <w:pPr>
        <w:numPr>
          <w:ilvl w:val="1"/>
          <w:numId w:val="103"/>
        </w:numPr>
        <w:shd w:val="clear" w:color="auto" w:fill="FFFFFF"/>
        <w:tabs>
          <w:tab w:val="clear" w:pos="1080"/>
          <w:tab w:val="num" w:pos="709"/>
        </w:tabs>
        <w:spacing w:before="120" w:after="120" w:line="240" w:lineRule="auto"/>
        <w:ind w:left="709" w:hanging="283"/>
        <w:jc w:val="both"/>
        <w:rPr>
          <w:sz w:val="20"/>
          <w:szCs w:val="20"/>
          <w:highlight w:val="lightGray"/>
          <w:lang w:eastAsia="fr-CH"/>
        </w:rPr>
      </w:pPr>
      <w:r w:rsidRPr="00EE1143">
        <w:rPr>
          <w:rFonts w:ascii="Sylfaen" w:hAnsi="Sylfaen"/>
          <w:sz w:val="20"/>
          <w:szCs w:val="20"/>
          <w:highlight w:val="lightGray"/>
          <w:lang w:val="ka-GE" w:eastAsia="fr-CH"/>
        </w:rPr>
        <w:t xml:space="preserve">მედიკამენტის ჭარბი დოზით მიღების შემთხვევაში, თუ მას თან არ ახლავს </w:t>
      </w:r>
      <w:r w:rsidRPr="00EE1143">
        <w:rPr>
          <w:sz w:val="20"/>
          <w:szCs w:val="20"/>
          <w:highlight w:val="lightGray"/>
          <w:shd w:val="clear" w:color="auto" w:fill="FFFFFF"/>
          <w:lang w:eastAsia="fr-CH"/>
        </w:rPr>
        <w:t>SAE</w:t>
      </w:r>
      <w:r w:rsidRPr="00EE1143">
        <w:rPr>
          <w:rFonts w:ascii="Sylfaen" w:hAnsi="Sylfaen"/>
          <w:sz w:val="20"/>
          <w:szCs w:val="20"/>
          <w:highlight w:val="lightGray"/>
          <w:shd w:val="clear" w:color="auto" w:fill="FFFFFF"/>
          <w:lang w:val="ka-GE" w:eastAsia="fr-CH"/>
        </w:rPr>
        <w:t xml:space="preserve">, ან სხვა არა-სერიოზული მოქმედების გამოვლინების შემთხვევებში, რომელთა დროსაც ზოგჯერ საჭიროა სხვა შეტყობინების ფორმის შევსება (კლინიკური კვლევის პროტოკოლის, ან პროგრამის გაიდლაინის მიხედვით), საჭიროა გაკეთდეს აღნიშვნა გრაფაში „არასერიოზული მოსახსენებელი ინფორმაცია“. </w:t>
      </w:r>
    </w:p>
    <w:p w:rsidR="00351C9A" w:rsidRPr="00EE1143" w:rsidRDefault="00351C9A" w:rsidP="00351C9A">
      <w:pPr>
        <w:numPr>
          <w:ilvl w:val="0"/>
          <w:numId w:val="103"/>
        </w:numPr>
        <w:shd w:val="clear" w:color="auto" w:fill="FFFFFF"/>
        <w:spacing w:before="120" w:after="120" w:line="240" w:lineRule="auto"/>
        <w:jc w:val="both"/>
        <w:rPr>
          <w:sz w:val="20"/>
          <w:szCs w:val="20"/>
          <w:u w:val="single"/>
          <w:lang w:eastAsia="fr-CH"/>
        </w:rPr>
      </w:pPr>
      <w:r w:rsidRPr="00EE1143">
        <w:rPr>
          <w:rFonts w:ascii="Sylfaen" w:hAnsi="Sylfaen"/>
          <w:sz w:val="20"/>
          <w:szCs w:val="20"/>
          <w:lang w:val="ka-GE" w:eastAsia="fr-CH"/>
        </w:rPr>
        <w:t>სიმძიმის ხარისხის შეფასება თითოეული სერიოზული გვერითი მოქმედებისათვის (</w:t>
      </w:r>
      <w:r w:rsidRPr="00EE1143">
        <w:rPr>
          <w:sz w:val="20"/>
          <w:szCs w:val="20"/>
          <w:lang w:eastAsia="fr-CH"/>
        </w:rPr>
        <w:t>SAE</w:t>
      </w:r>
      <w:r w:rsidRPr="00EE1143">
        <w:rPr>
          <w:rFonts w:ascii="Sylfaen" w:hAnsi="Sylfaen"/>
          <w:sz w:val="20"/>
          <w:szCs w:val="20"/>
          <w:lang w:val="ka-GE" w:eastAsia="fr-CH"/>
        </w:rPr>
        <w:t>) სავალდებულოა და იგი უნდა შესრულეს სიმძიმის ხარისხის შკალის გამოყენებით (1-დან 4 ხარისხამდე). ზოგადად, დეტალები სიმძიმის ხარისხის შეფასების სისტემის შესახებ ხელმისაწვდომია კლინიკური კვლევის პროტოკოლში ან პროგრამის ფარმაკოზედამხედველობის (</w:t>
      </w:r>
      <w:r w:rsidRPr="00EE1143">
        <w:rPr>
          <w:sz w:val="20"/>
          <w:szCs w:val="20"/>
          <w:lang w:eastAsia="fr-CH"/>
        </w:rPr>
        <w:t>PV</w:t>
      </w:r>
      <w:r w:rsidRPr="00EE1143">
        <w:rPr>
          <w:rFonts w:ascii="Sylfaen" w:hAnsi="Sylfaen"/>
          <w:sz w:val="20"/>
          <w:szCs w:val="20"/>
          <w:lang w:val="ka-GE" w:eastAsia="fr-CH"/>
        </w:rPr>
        <w:t xml:space="preserve">) გაიდლაინში. </w:t>
      </w:r>
    </w:p>
    <w:p w:rsidR="00351C9A" w:rsidRPr="00EE1143" w:rsidRDefault="00351C9A" w:rsidP="00351C9A">
      <w:pPr>
        <w:numPr>
          <w:ilvl w:val="0"/>
          <w:numId w:val="103"/>
        </w:numPr>
        <w:spacing w:before="120" w:after="120" w:line="240" w:lineRule="auto"/>
        <w:jc w:val="both"/>
        <w:rPr>
          <w:sz w:val="20"/>
          <w:szCs w:val="20"/>
          <w:lang w:eastAsia="fr-CH"/>
        </w:rPr>
      </w:pPr>
      <w:r w:rsidRPr="00EE1143">
        <w:rPr>
          <w:rFonts w:ascii="Sylfaen" w:hAnsi="Sylfaen"/>
          <w:sz w:val="20"/>
          <w:szCs w:val="20"/>
          <w:lang w:val="ka-GE" w:eastAsia="fr-CH"/>
        </w:rPr>
        <w:t xml:space="preserve">თუ ცნობილია, უნდა აღიწეროს მოვლენის გამოსავალი. იმ შემთხვევებში, როდესაც მოვლენა ალაგდა, მაგრამ აღინიშნება ნარჩენი მოვლენები, საჭიროა წარმოდგენილ იქნას ნარჩენი მოვლენების აღწერა </w:t>
      </w:r>
      <w:r w:rsidRPr="00EE1143">
        <w:rPr>
          <w:rFonts w:ascii="Sylfaen" w:hAnsi="Sylfaen"/>
          <w:sz w:val="20"/>
          <w:szCs w:val="20"/>
          <w:shd w:val="clear" w:color="auto" w:fill="FFFFFF"/>
          <w:lang w:val="ka-GE" w:eastAsia="fr-CH"/>
        </w:rPr>
        <w:t>გვერდითი მოქმედების გამოვლინების აღწერის გრაფაში</w:t>
      </w:r>
      <w:r w:rsidRPr="00EE1143">
        <w:rPr>
          <w:rFonts w:ascii="Sylfaen" w:hAnsi="Sylfaen"/>
          <w:sz w:val="20"/>
          <w:szCs w:val="20"/>
          <w:lang w:val="ka-GE" w:eastAsia="fr-CH"/>
        </w:rPr>
        <w:t xml:space="preserve"> (იხ. სექცია 3.6).</w:t>
      </w:r>
    </w:p>
    <w:p w:rsidR="00351C9A" w:rsidRPr="00EE1143" w:rsidRDefault="00351C9A" w:rsidP="00351C9A">
      <w:pPr>
        <w:numPr>
          <w:ilvl w:val="1"/>
          <w:numId w:val="103"/>
        </w:numPr>
        <w:tabs>
          <w:tab w:val="clear" w:pos="1080"/>
          <w:tab w:val="num" w:pos="709"/>
        </w:tabs>
        <w:spacing w:before="80" w:after="80" w:line="240" w:lineRule="auto"/>
        <w:ind w:left="709" w:hanging="349"/>
        <w:jc w:val="both"/>
        <w:rPr>
          <w:sz w:val="20"/>
          <w:szCs w:val="20"/>
          <w:lang w:eastAsia="fr-CH"/>
        </w:rPr>
      </w:pPr>
      <w:r w:rsidRPr="00EE1143">
        <w:rPr>
          <w:rFonts w:ascii="Sylfaen" w:hAnsi="Sylfaen"/>
          <w:sz w:val="20"/>
          <w:szCs w:val="20"/>
          <w:u w:val="single"/>
          <w:lang w:val="ka-GE" w:eastAsia="fr-CH"/>
        </w:rPr>
        <w:t>ლეტალური გამოსავალი:</w:t>
      </w:r>
      <w:r w:rsidRPr="00EE1143">
        <w:rPr>
          <w:rFonts w:ascii="Sylfaen" w:hAnsi="Sylfaen"/>
          <w:sz w:val="20"/>
          <w:szCs w:val="20"/>
          <w:lang w:val="ka-GE" w:eastAsia="fr-CH"/>
        </w:rPr>
        <w:t xml:space="preserve"> მოვლენა წარმოადგენს პაციენტის სიკვდილის მიზეზს, ან ერთ-ერთ მიზეზს.</w:t>
      </w:r>
    </w:p>
    <w:p w:rsidR="00351C9A" w:rsidRPr="00EE1143" w:rsidRDefault="00351C9A" w:rsidP="00351C9A">
      <w:pPr>
        <w:numPr>
          <w:ilvl w:val="1"/>
          <w:numId w:val="103"/>
        </w:numPr>
        <w:tabs>
          <w:tab w:val="clear" w:pos="1080"/>
          <w:tab w:val="num" w:pos="709"/>
        </w:tabs>
        <w:spacing w:before="80" w:after="80" w:line="240" w:lineRule="auto"/>
        <w:ind w:left="709" w:hanging="349"/>
        <w:jc w:val="both"/>
        <w:rPr>
          <w:sz w:val="20"/>
          <w:szCs w:val="20"/>
          <w:lang w:eastAsia="fr-CH"/>
        </w:rPr>
      </w:pPr>
      <w:r w:rsidRPr="00EE1143">
        <w:rPr>
          <w:rFonts w:ascii="Sylfaen" w:hAnsi="Sylfaen"/>
          <w:sz w:val="20"/>
          <w:szCs w:val="20"/>
          <w:u w:val="single"/>
          <w:lang w:val="ka-GE" w:eastAsia="fr-CH"/>
        </w:rPr>
        <w:t>არ ალაგდა (უკუგანვითარება არ განიცადა)</w:t>
      </w:r>
      <w:r w:rsidRPr="00EE1143">
        <w:rPr>
          <w:sz w:val="20"/>
          <w:szCs w:val="20"/>
          <w:lang w:eastAsia="fr-CH"/>
        </w:rPr>
        <w:t>:</w:t>
      </w:r>
      <w:r w:rsidRPr="00EE1143">
        <w:rPr>
          <w:rFonts w:ascii="Sylfaen" w:hAnsi="Sylfaen"/>
          <w:sz w:val="20"/>
          <w:szCs w:val="20"/>
          <w:lang w:val="ka-GE" w:eastAsia="fr-CH"/>
        </w:rPr>
        <w:t xml:space="preserve"> მოვლენა გრძელდება, გაუმჯობესება არ შეინიშნება. </w:t>
      </w:r>
    </w:p>
    <w:p w:rsidR="00351C9A" w:rsidRPr="00EE1143" w:rsidRDefault="00351C9A" w:rsidP="00351C9A">
      <w:pPr>
        <w:numPr>
          <w:ilvl w:val="1"/>
          <w:numId w:val="103"/>
        </w:numPr>
        <w:tabs>
          <w:tab w:val="clear" w:pos="1080"/>
          <w:tab w:val="num" w:pos="709"/>
        </w:tabs>
        <w:spacing w:before="80" w:after="80" w:line="240" w:lineRule="auto"/>
        <w:ind w:left="709" w:hanging="349"/>
        <w:jc w:val="both"/>
        <w:rPr>
          <w:sz w:val="20"/>
          <w:szCs w:val="20"/>
          <w:lang w:eastAsia="fr-CH"/>
        </w:rPr>
      </w:pPr>
      <w:r w:rsidRPr="00EE1143">
        <w:rPr>
          <w:rFonts w:ascii="Sylfaen" w:hAnsi="Sylfaen"/>
          <w:sz w:val="20"/>
          <w:szCs w:val="20"/>
          <w:u w:val="single"/>
          <w:lang w:val="ka-GE" w:eastAsia="fr-CH"/>
        </w:rPr>
        <w:t>ალაგდა (უკუგანვითარდა)</w:t>
      </w:r>
      <w:r w:rsidRPr="00EE1143">
        <w:rPr>
          <w:sz w:val="20"/>
          <w:szCs w:val="20"/>
          <w:lang w:eastAsia="fr-CH"/>
        </w:rPr>
        <w:t xml:space="preserve">: </w:t>
      </w:r>
      <w:r w:rsidRPr="00EE1143">
        <w:rPr>
          <w:rFonts w:ascii="Sylfaen" w:hAnsi="Sylfaen"/>
          <w:sz w:val="20"/>
          <w:szCs w:val="20"/>
          <w:lang w:val="ka-GE" w:eastAsia="fr-CH"/>
        </w:rPr>
        <w:t xml:space="preserve">მოვლენა მთლიანად აღმოიფხვრა ან დასტაბილურდა; ქრონიკული დაავადების შემთხვევაში - დაუბრუნდა საწყის მდგომარეობას. </w:t>
      </w:r>
    </w:p>
    <w:p w:rsidR="00351C9A" w:rsidRPr="00EE1143" w:rsidRDefault="00351C9A" w:rsidP="00351C9A">
      <w:pPr>
        <w:numPr>
          <w:ilvl w:val="1"/>
          <w:numId w:val="103"/>
        </w:numPr>
        <w:tabs>
          <w:tab w:val="clear" w:pos="1080"/>
          <w:tab w:val="num" w:pos="709"/>
        </w:tabs>
        <w:spacing w:before="80" w:after="80" w:line="240" w:lineRule="auto"/>
        <w:ind w:left="709" w:hanging="349"/>
        <w:jc w:val="both"/>
        <w:rPr>
          <w:sz w:val="20"/>
          <w:szCs w:val="20"/>
          <w:lang w:eastAsia="fr-CH"/>
        </w:rPr>
      </w:pPr>
      <w:r w:rsidRPr="00EE1143">
        <w:rPr>
          <w:rFonts w:ascii="Sylfaen" w:hAnsi="Sylfaen"/>
          <w:sz w:val="20"/>
          <w:szCs w:val="20"/>
          <w:u w:val="single"/>
          <w:lang w:val="ka-GE" w:eastAsia="fr-CH"/>
        </w:rPr>
        <w:t>ალაგდა (უკუგანვითარდა) ნარჩენი მოვლენებით:</w:t>
      </w:r>
      <w:r w:rsidRPr="00EE1143">
        <w:rPr>
          <w:rFonts w:ascii="Sylfaen" w:hAnsi="Sylfaen"/>
          <w:sz w:val="20"/>
          <w:szCs w:val="20"/>
          <w:lang w:val="ka-GE" w:eastAsia="fr-CH"/>
        </w:rPr>
        <w:t xml:space="preserve"> მოვლენა აღმოიფხვრა, თუმცა პაციენტს აღენიშნება გარკვეული პერმანენტული ნარჩენი მოვლენა, რაც გამოწვეულია ამ შემთხვევით (მაგ., მსუბუქი პარესთეზი</w:t>
      </w:r>
      <w:r>
        <w:rPr>
          <w:rFonts w:ascii="Sylfaen" w:hAnsi="Sylfaen"/>
          <w:sz w:val="20"/>
          <w:szCs w:val="20"/>
          <w:lang w:val="ka-GE" w:eastAsia="fr-CH"/>
        </w:rPr>
        <w:t>ი</w:t>
      </w:r>
      <w:r w:rsidRPr="00EE1143">
        <w:rPr>
          <w:rFonts w:ascii="Sylfaen" w:hAnsi="Sylfaen"/>
          <w:sz w:val="20"/>
          <w:szCs w:val="20"/>
          <w:lang w:val="ka-GE" w:eastAsia="fr-CH"/>
        </w:rPr>
        <w:t>ს</w:t>
      </w:r>
      <w:r>
        <w:rPr>
          <w:rFonts w:ascii="Sylfaen" w:hAnsi="Sylfaen"/>
          <w:sz w:val="20"/>
          <w:szCs w:val="20"/>
          <w:lang w:val="ka-GE" w:eastAsia="fr-CH"/>
        </w:rPr>
        <w:t>,</w:t>
      </w:r>
      <w:r w:rsidRPr="00EE1143">
        <w:rPr>
          <w:rFonts w:ascii="Sylfaen" w:hAnsi="Sylfaen"/>
          <w:sz w:val="20"/>
          <w:szCs w:val="20"/>
          <w:lang w:val="ka-GE" w:eastAsia="fr-CH"/>
        </w:rPr>
        <w:t xml:space="preserve"> თავის ტვინში სისხლის მიმოქცევის გარდამავალი მოშლის შემდეგ).</w:t>
      </w:r>
    </w:p>
    <w:p w:rsidR="00351C9A" w:rsidRPr="00EE1143" w:rsidRDefault="00351C9A" w:rsidP="00351C9A">
      <w:pPr>
        <w:numPr>
          <w:ilvl w:val="1"/>
          <w:numId w:val="103"/>
        </w:numPr>
        <w:tabs>
          <w:tab w:val="clear" w:pos="1080"/>
          <w:tab w:val="num" w:pos="709"/>
        </w:tabs>
        <w:spacing w:before="80" w:after="80" w:line="240" w:lineRule="auto"/>
        <w:ind w:left="709" w:hanging="349"/>
        <w:jc w:val="both"/>
        <w:rPr>
          <w:sz w:val="20"/>
          <w:szCs w:val="20"/>
          <w:lang w:eastAsia="fr-CH"/>
        </w:rPr>
      </w:pPr>
      <w:r w:rsidRPr="00EE1143">
        <w:rPr>
          <w:rFonts w:ascii="Sylfaen" w:hAnsi="Sylfaen"/>
          <w:sz w:val="20"/>
          <w:szCs w:val="20"/>
          <w:u w:val="single"/>
          <w:lang w:val="ka-GE" w:eastAsia="fr-CH"/>
        </w:rPr>
        <w:t>ალაგების (უკუგანვითარების) პროცესში:</w:t>
      </w:r>
      <w:r w:rsidRPr="00EE1143">
        <w:rPr>
          <w:rFonts w:ascii="Sylfaen" w:hAnsi="Sylfaen"/>
          <w:sz w:val="20"/>
          <w:szCs w:val="20"/>
          <w:lang w:val="ka-GE" w:eastAsia="fr-CH"/>
        </w:rPr>
        <w:t xml:space="preserve"> მდგომარეობა უმჯობესდება. ლაბორატორიული მაჩვენებლები უბრუნდება ნორმას, პაციენტის ზოგადი მდგომარეობა გაუმჯობესებულია, თმცა პრობლემა არ არის სრულად აღმოფხვრილი/დასტაბილურებული ან პაციენტი ჯერ არ დაბრუნებია საწყის მდგომარეობას. </w:t>
      </w:r>
    </w:p>
    <w:p w:rsidR="00351C9A" w:rsidRPr="00EE1143" w:rsidRDefault="00351C9A" w:rsidP="00351C9A">
      <w:pPr>
        <w:numPr>
          <w:ilvl w:val="1"/>
          <w:numId w:val="103"/>
        </w:numPr>
        <w:tabs>
          <w:tab w:val="clear" w:pos="1080"/>
          <w:tab w:val="num" w:pos="709"/>
        </w:tabs>
        <w:spacing w:before="80" w:after="80" w:line="240" w:lineRule="auto"/>
        <w:ind w:left="720" w:hanging="360"/>
        <w:jc w:val="both"/>
        <w:rPr>
          <w:sz w:val="20"/>
          <w:szCs w:val="20"/>
          <w:lang w:eastAsia="fr-CH"/>
        </w:rPr>
      </w:pPr>
      <w:r w:rsidRPr="00EE1143">
        <w:rPr>
          <w:rFonts w:ascii="Sylfaen" w:hAnsi="Sylfaen"/>
          <w:sz w:val="20"/>
          <w:szCs w:val="20"/>
          <w:u w:val="single"/>
          <w:lang w:val="ka-GE" w:eastAsia="fr-CH"/>
        </w:rPr>
        <w:t>გამოსავალი უცნობია:</w:t>
      </w:r>
      <w:r w:rsidRPr="00EE1143">
        <w:rPr>
          <w:rFonts w:ascii="Sylfaen" w:hAnsi="Sylfaen"/>
          <w:sz w:val="20"/>
          <w:szCs w:val="20"/>
          <w:lang w:val="ka-GE" w:eastAsia="fr-CH"/>
        </w:rPr>
        <w:t xml:space="preserve"> ანგარიშის შემდგენს არ გააჩნია ინფორმაცია მოვლენის გამოსავალის შესახებ.</w:t>
      </w:r>
    </w:p>
    <w:p w:rsidR="00351C9A" w:rsidRPr="00EE1143" w:rsidRDefault="00351C9A" w:rsidP="00617021">
      <w:pPr>
        <w:pStyle w:val="Heading2"/>
        <w:keepLines w:val="0"/>
        <w:numPr>
          <w:ilvl w:val="1"/>
          <w:numId w:val="110"/>
        </w:numPr>
        <w:tabs>
          <w:tab w:val="clear" w:pos="1080"/>
          <w:tab w:val="num" w:pos="567"/>
        </w:tabs>
        <w:spacing w:before="240" w:after="60" w:line="240" w:lineRule="auto"/>
        <w:ind w:hanging="1080"/>
        <w:jc w:val="both"/>
        <w:rPr>
          <w:sz w:val="20"/>
          <w:szCs w:val="20"/>
        </w:rPr>
      </w:pPr>
      <w:bookmarkStart w:id="149" w:name="_Toc433606650"/>
      <w:bookmarkStart w:id="150" w:name="_Toc511608505"/>
      <w:r w:rsidRPr="00EE1143">
        <w:rPr>
          <w:rFonts w:ascii="Sylfaen" w:hAnsi="Sylfaen"/>
          <w:sz w:val="20"/>
          <w:szCs w:val="20"/>
          <w:lang w:val="ka-GE"/>
        </w:rPr>
        <w:t>საეჭვო მედიკამენტები</w:t>
      </w:r>
      <w:bookmarkEnd w:id="149"/>
      <w:bookmarkEnd w:id="150"/>
    </w:p>
    <w:p w:rsidR="00351C9A" w:rsidRDefault="00351C9A" w:rsidP="00351C9A">
      <w:pPr>
        <w:ind w:hanging="142"/>
        <w:rPr>
          <w:rFonts w:ascii="Sylfaen" w:hAnsi="Sylfaen"/>
          <w:sz w:val="20"/>
          <w:szCs w:val="20"/>
          <w:lang w:val="ka-GE" w:eastAsia="fr-CH"/>
        </w:rPr>
      </w:pPr>
      <w:r>
        <w:rPr>
          <w:rFonts w:ascii="Sylfaen" w:hAnsi="Sylfaen"/>
          <w:sz w:val="20"/>
          <w:szCs w:val="20"/>
          <w:lang w:val="ka-GE" w:eastAsia="fr-CH"/>
        </w:rPr>
        <w:t>1.</w:t>
      </w:r>
    </w:p>
    <w:p w:rsidR="00351C9A" w:rsidRDefault="006C62CA" w:rsidP="00351C9A">
      <w:pPr>
        <w:ind w:hanging="142"/>
        <w:rPr>
          <w:noProof/>
        </w:rPr>
      </w:pPr>
      <w:r>
        <w:rPr>
          <w:noProof/>
        </w:rPr>
        <w:drawing>
          <wp:inline distT="0" distB="0" distL="0" distR="0">
            <wp:extent cx="5762625" cy="1314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762625" cy="1314450"/>
                    </a:xfrm>
                    <a:prstGeom prst="rect">
                      <a:avLst/>
                    </a:prstGeom>
                    <a:noFill/>
                    <a:ln w="9525">
                      <a:noFill/>
                      <a:miter lim="800000"/>
                      <a:headEnd/>
                      <a:tailEnd/>
                    </a:ln>
                  </pic:spPr>
                </pic:pic>
              </a:graphicData>
            </a:graphic>
          </wp:inline>
        </w:drawing>
      </w:r>
    </w:p>
    <w:p w:rsidR="00351C9A" w:rsidRDefault="00351C9A" w:rsidP="00351C9A">
      <w:pPr>
        <w:ind w:hanging="142"/>
        <w:rPr>
          <w:rFonts w:ascii="Sylfaen" w:hAnsi="Sylfaen"/>
          <w:noProof/>
          <w:lang w:val="ka-GE"/>
        </w:rPr>
      </w:pPr>
      <w:r>
        <w:rPr>
          <w:rFonts w:ascii="Sylfaen" w:hAnsi="Sylfaen"/>
          <w:noProof/>
          <w:lang w:val="ka-GE"/>
        </w:rPr>
        <w:t>2.</w:t>
      </w:r>
    </w:p>
    <w:p w:rsidR="00351C9A" w:rsidRDefault="006C62CA" w:rsidP="00351C9A">
      <w:pPr>
        <w:ind w:hanging="142"/>
        <w:rPr>
          <w:noProof/>
        </w:rPr>
      </w:pPr>
      <w:r>
        <w:rPr>
          <w:noProof/>
        </w:rPr>
        <w:drawing>
          <wp:inline distT="0" distB="0" distL="0" distR="0">
            <wp:extent cx="5762625" cy="1562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351C9A" w:rsidRDefault="00351C9A" w:rsidP="00351C9A">
      <w:pPr>
        <w:ind w:hanging="142"/>
        <w:rPr>
          <w:rFonts w:ascii="Sylfaen" w:hAnsi="Sylfaen"/>
          <w:noProof/>
          <w:lang w:val="ka-GE"/>
        </w:rPr>
      </w:pPr>
      <w:r>
        <w:rPr>
          <w:rFonts w:ascii="Sylfaen" w:hAnsi="Sylfaen"/>
          <w:noProof/>
          <w:lang w:val="ka-GE"/>
        </w:rPr>
        <w:t>3.</w:t>
      </w:r>
    </w:p>
    <w:p w:rsidR="00351C9A" w:rsidRPr="001E15D8" w:rsidRDefault="006C62CA" w:rsidP="00351C9A">
      <w:pPr>
        <w:ind w:hanging="142"/>
        <w:rPr>
          <w:rFonts w:ascii="Sylfaen" w:hAnsi="Sylfaen"/>
          <w:sz w:val="20"/>
          <w:szCs w:val="20"/>
          <w:lang w:val="ka-GE" w:eastAsia="fr-CH"/>
        </w:rPr>
      </w:pPr>
      <w:r>
        <w:rPr>
          <w:noProof/>
        </w:rPr>
        <w:drawing>
          <wp:inline distT="0" distB="0" distL="0" distR="0">
            <wp:extent cx="5762625" cy="6667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62625" cy="666750"/>
                    </a:xfrm>
                    <a:prstGeom prst="rect">
                      <a:avLst/>
                    </a:prstGeom>
                    <a:noFill/>
                    <a:ln w="9525">
                      <a:noFill/>
                      <a:miter lim="800000"/>
                      <a:headEnd/>
                      <a:tailEnd/>
                    </a:ln>
                  </pic:spPr>
                </pic:pic>
              </a:graphicData>
            </a:graphic>
          </wp:inline>
        </w:drawing>
      </w:r>
    </w:p>
    <w:p w:rsidR="00351C9A" w:rsidRPr="00EE1143" w:rsidRDefault="00351C9A" w:rsidP="00617021">
      <w:pPr>
        <w:numPr>
          <w:ilvl w:val="0"/>
          <w:numId w:val="107"/>
        </w:numPr>
        <w:spacing w:before="120" w:after="120" w:line="240" w:lineRule="auto"/>
        <w:ind w:left="426" w:hanging="426"/>
        <w:jc w:val="both"/>
        <w:rPr>
          <w:sz w:val="20"/>
          <w:szCs w:val="20"/>
          <w:lang w:eastAsia="fr-CH"/>
        </w:rPr>
      </w:pPr>
      <w:r w:rsidRPr="00EE1143">
        <w:rPr>
          <w:rFonts w:ascii="Sylfaen" w:hAnsi="Sylfaen"/>
          <w:sz w:val="20"/>
          <w:szCs w:val="20"/>
          <w:lang w:val="ka-GE" w:eastAsia="fr-CH"/>
        </w:rPr>
        <w:t xml:space="preserve">ფორმაში შესაძლოა ჩაიწეროს შვიდ საეჭვო მედიკამენტამდე. თუ არსებობს მეტი საეჭვო მედიკამენტი, გადაიღეთ ფურცლის ასლი, დაასათაურეთ როგორც „დამატებითი გვერდი“ და ხელით გადანომრეთ „მედიკამენტი 8, 9,10...“. ინფორმაცია მედიკამენტის შესახებ მოიცავს საერთაშორისო არაპროპრიეტარულ სახელს (უმჯობესია </w:t>
      </w:r>
      <w:r w:rsidRPr="00EE1143">
        <w:rPr>
          <w:rFonts w:ascii="Sylfaen" w:hAnsi="Sylfaen"/>
          <w:sz w:val="20"/>
          <w:szCs w:val="20"/>
          <w:lang w:eastAsia="fr-CH"/>
        </w:rPr>
        <w:t>INN</w:t>
      </w:r>
      <w:r w:rsidRPr="00EE1143">
        <w:rPr>
          <w:rFonts w:ascii="Sylfaen" w:hAnsi="Sylfaen"/>
          <w:sz w:val="20"/>
          <w:szCs w:val="20"/>
          <w:lang w:val="ka-GE" w:eastAsia="fr-CH"/>
        </w:rPr>
        <w:t>; ან სავაჭრო დასახელება/აქტიური ნივთიერება), დღიურ დოზას, მიღების გზას, სერიის ნომერს, და მედიკამენტის მიღების თარიღებს.</w:t>
      </w:r>
    </w:p>
    <w:p w:rsidR="00351C9A" w:rsidRPr="00EE1143" w:rsidRDefault="00351C9A" w:rsidP="00617021">
      <w:pPr>
        <w:numPr>
          <w:ilvl w:val="1"/>
          <w:numId w:val="107"/>
        </w:numPr>
        <w:shd w:val="clear" w:color="auto" w:fill="FFFFFF"/>
        <w:spacing w:before="120" w:after="120" w:line="240" w:lineRule="auto"/>
        <w:ind w:left="720" w:hanging="294"/>
        <w:jc w:val="both"/>
        <w:rPr>
          <w:sz w:val="20"/>
          <w:szCs w:val="20"/>
          <w:lang w:eastAsia="fr-CH"/>
        </w:rPr>
      </w:pPr>
      <w:r w:rsidRPr="00EE1143">
        <w:rPr>
          <w:rFonts w:ascii="Sylfaen" w:hAnsi="Sylfaen"/>
          <w:sz w:val="20"/>
          <w:szCs w:val="20"/>
          <w:lang w:val="ka-GE" w:eastAsia="fr-CH"/>
        </w:rPr>
        <w:t>ნუმერაცია (მედიკამენტი 1, მედიკამენტი 2, მედიკამენტი 3, და ა.შ) გვაძლევს მიზეზობრივი შეფასების საშუალებას (სექცია 3.5).</w:t>
      </w:r>
    </w:p>
    <w:p w:rsidR="00351C9A" w:rsidRPr="00EE1143" w:rsidRDefault="00351C9A" w:rsidP="00617021">
      <w:pPr>
        <w:numPr>
          <w:ilvl w:val="1"/>
          <w:numId w:val="107"/>
        </w:numPr>
        <w:spacing w:before="120" w:after="120" w:line="240" w:lineRule="auto"/>
        <w:ind w:left="709" w:hanging="283"/>
        <w:jc w:val="both"/>
        <w:rPr>
          <w:sz w:val="20"/>
          <w:szCs w:val="20"/>
          <w:lang w:eastAsia="fr-CH"/>
        </w:rPr>
      </w:pPr>
      <w:r w:rsidRPr="00EE1143">
        <w:rPr>
          <w:rFonts w:ascii="Sylfaen" w:hAnsi="Sylfaen"/>
          <w:sz w:val="20"/>
          <w:szCs w:val="20"/>
          <w:lang w:val="ka-GE" w:eastAsia="fr-CH"/>
        </w:rPr>
        <w:t xml:space="preserve">როგორც წესი, კლინიკურ კვლევებში ყველა მედიკამენტი (საკონტროლო ჯგუფში სტანდარტული სამკურნალო მედიკამენტების ჩათვლით) უნდა ჩითვალოს საეჭვო მედიკამენტად. </w:t>
      </w:r>
    </w:p>
    <w:p w:rsidR="00351C9A" w:rsidRPr="00EE1143" w:rsidRDefault="00351C9A" w:rsidP="00617021">
      <w:pPr>
        <w:numPr>
          <w:ilvl w:val="1"/>
          <w:numId w:val="107"/>
        </w:numPr>
        <w:spacing w:before="120" w:after="120" w:line="240" w:lineRule="auto"/>
        <w:ind w:left="709" w:hanging="283"/>
        <w:jc w:val="both"/>
        <w:rPr>
          <w:sz w:val="20"/>
          <w:szCs w:val="20"/>
          <w:lang w:eastAsia="fr-CH"/>
        </w:rPr>
      </w:pPr>
      <w:r w:rsidRPr="00EE1143">
        <w:rPr>
          <w:rFonts w:ascii="Sylfaen" w:hAnsi="Sylfaen"/>
          <w:sz w:val="20"/>
          <w:szCs w:val="20"/>
          <w:lang w:val="ka-GE" w:eastAsia="fr-CH"/>
        </w:rPr>
        <w:t xml:space="preserve">პოსტ მარკეტინგულ პირობებში, უნდა დავეყრდნოთ სამედიცინო აზრს როდესაც გამოვყოფთ საეჭვო მედიკამენტების სიას. როგორც წესი, სულ მცირე </w:t>
      </w:r>
      <w:r w:rsidRPr="00EE1143">
        <w:rPr>
          <w:rFonts w:ascii="Sylfaen" w:hAnsi="Sylfaen"/>
          <w:b/>
          <w:sz w:val="20"/>
          <w:szCs w:val="20"/>
          <w:u w:val="single"/>
          <w:lang w:val="ka-GE" w:eastAsia="fr-CH"/>
        </w:rPr>
        <w:t>ტუბერკულიოზის სამკურნალო ყველა მედიკამენტი, რომელსაც პაციენტი იღებდა შემთხვევის გამოვლინების დროს,</w:t>
      </w:r>
      <w:r w:rsidRPr="00EE1143">
        <w:rPr>
          <w:rFonts w:ascii="Sylfaen" w:hAnsi="Sylfaen"/>
          <w:sz w:val="20"/>
          <w:szCs w:val="20"/>
          <w:lang w:val="ka-GE" w:eastAsia="fr-CH"/>
        </w:rPr>
        <w:t xml:space="preserve"> უნდა ჩაითვალოს საეჭვოდ. დამატებით, გარკვეული არა-ტუბ. საწინააღმდეგო მედიკამენტიც შეიძლება ჩაითვალოს საეჭვოდ (მაგ. აცეტამინოფენის მაღალი დოზა ჰეპატიტის შემთხვევაში). ‘არა-საეჭვო’ მედიკამენტები   შეიძლება ჩაიწეროს, როგორც თანმხლები მედიკამენტები (იხ. სექცია 3.8) ან როგორც წარსულში მიღებული მედიკამენტები (იხ. სექცია 3.9)</w:t>
      </w:r>
    </w:p>
    <w:p w:rsidR="00351C9A" w:rsidRPr="00EE1143" w:rsidRDefault="00351C9A" w:rsidP="00617021">
      <w:pPr>
        <w:numPr>
          <w:ilvl w:val="2"/>
          <w:numId w:val="107"/>
        </w:numPr>
        <w:spacing w:before="120" w:after="120" w:line="240" w:lineRule="auto"/>
        <w:ind w:left="1134" w:hanging="425"/>
        <w:jc w:val="both"/>
        <w:rPr>
          <w:sz w:val="20"/>
          <w:szCs w:val="20"/>
          <w:lang w:eastAsia="fr-CH"/>
        </w:rPr>
      </w:pPr>
      <w:r w:rsidRPr="00EE1143">
        <w:rPr>
          <w:rFonts w:ascii="Sylfaen" w:hAnsi="Sylfaen"/>
          <w:sz w:val="20"/>
          <w:szCs w:val="20"/>
          <w:lang w:val="ka-GE" w:eastAsia="fr-CH"/>
        </w:rPr>
        <w:t xml:space="preserve">მიზეზობრივი შეფასების ცხრილი (იხ. სექცია 3.5) საშულებას იძლევა შეფასდეს  მიზეზობრივი კავშირი ყველა საეჭვო მედიკამენტსა და ყოველ ცალკეულ გამოვლინებას შორის. </w:t>
      </w:r>
    </w:p>
    <w:p w:rsidR="00351C9A" w:rsidRPr="00EE1143" w:rsidRDefault="00351C9A" w:rsidP="00617021">
      <w:pPr>
        <w:numPr>
          <w:ilvl w:val="1"/>
          <w:numId w:val="107"/>
        </w:numPr>
        <w:spacing w:before="120" w:after="120" w:line="240" w:lineRule="auto"/>
        <w:ind w:left="709" w:hanging="283"/>
        <w:jc w:val="both"/>
        <w:rPr>
          <w:sz w:val="20"/>
          <w:szCs w:val="20"/>
          <w:lang w:eastAsia="fr-CH"/>
        </w:rPr>
      </w:pPr>
      <w:r w:rsidRPr="00EE1143">
        <w:rPr>
          <w:rFonts w:ascii="Sylfaen" w:hAnsi="Sylfaen"/>
          <w:sz w:val="20"/>
          <w:szCs w:val="20"/>
          <w:lang w:val="ka-GE" w:eastAsia="fr-CH"/>
        </w:rPr>
        <w:t xml:space="preserve">მედიკამენტთა ურთიერთქმედები </w:t>
      </w:r>
      <w:r w:rsidRPr="00EE1143">
        <w:rPr>
          <w:sz w:val="20"/>
          <w:szCs w:val="20"/>
          <w:lang w:eastAsia="fr-CH"/>
        </w:rPr>
        <w:t xml:space="preserve">(DDI) </w:t>
      </w:r>
      <w:r w:rsidRPr="00EE1143">
        <w:rPr>
          <w:rFonts w:ascii="Sylfaen" w:hAnsi="Sylfaen"/>
          <w:sz w:val="20"/>
          <w:szCs w:val="20"/>
          <w:lang w:val="ka-GE" w:eastAsia="fr-CH"/>
        </w:rPr>
        <w:t xml:space="preserve">შემთხვევაში, ყველა ურთიერთმოქმედი მედიკამენტი უნდა აღინიშნოს, როგორც საეჭვო მედიკამენტი, ხოლო ის მედიკამენტები, რომელთა ურთიერთქმედება დადგენილია, მოხსენებულ უნდა იქნას </w:t>
      </w:r>
      <w:r w:rsidRPr="00EE1143">
        <w:rPr>
          <w:rFonts w:ascii="Sylfaen" w:hAnsi="Sylfaen"/>
          <w:sz w:val="20"/>
          <w:szCs w:val="20"/>
          <w:lang w:eastAsia="fr-CH"/>
        </w:rPr>
        <w:t>SAE</w:t>
      </w:r>
      <w:r w:rsidRPr="00EE1143">
        <w:rPr>
          <w:rFonts w:ascii="Sylfaen" w:hAnsi="Sylfaen"/>
          <w:sz w:val="20"/>
          <w:szCs w:val="20"/>
          <w:lang w:val="ka-GE" w:eastAsia="fr-CH"/>
        </w:rPr>
        <w:t xml:space="preserve"> შეტყობინების ფორმაში გვერდითი მოქმედების გამოვლინების აღწერის ველში (იხ. სექცია 3.6)</w:t>
      </w:r>
    </w:p>
    <w:p w:rsidR="00351C9A" w:rsidRPr="00EE1143" w:rsidRDefault="00351C9A" w:rsidP="00617021">
      <w:pPr>
        <w:numPr>
          <w:ilvl w:val="0"/>
          <w:numId w:val="107"/>
        </w:numPr>
        <w:spacing w:before="120" w:after="120" w:line="240" w:lineRule="auto"/>
        <w:ind w:left="426" w:hanging="426"/>
        <w:jc w:val="both"/>
        <w:rPr>
          <w:sz w:val="20"/>
          <w:szCs w:val="20"/>
          <w:lang w:eastAsia="fr-CH"/>
        </w:rPr>
      </w:pPr>
      <w:r w:rsidRPr="00EE1143">
        <w:rPr>
          <w:rFonts w:ascii="Sylfaen" w:hAnsi="Sylfaen"/>
          <w:sz w:val="20"/>
          <w:szCs w:val="20"/>
          <w:lang w:val="ka-GE" w:eastAsia="fr-CH"/>
        </w:rPr>
        <w:t xml:space="preserve">ქმედებები რომლების განხორციელდა სერიოზული გვერდითი მოქმედებ(ებ)ის გამოვლინების შემდეგ უნდა აღიწეროს ყველა მედიკამენტისთვის ცალ-ცალკე იმ შესაძლებლობების გამოყენებით რაც წარმოდგენილია ცხრილში. ეს ველი „არ ექვემდებარება შევსებას“, თუ მედიკამენტის მიღება შეწყვეტილი იყო გვერდითი მოქმედების გამოვლენამდე, ან მაგალითად, თუ მოვლენა კლინიკურ კვლევაში მონაწილე პაციენტში განვითარდა მის კვლევაში ჩართვამდე. </w:t>
      </w:r>
    </w:p>
    <w:p w:rsidR="00351C9A" w:rsidRPr="00EE1143" w:rsidRDefault="00351C9A" w:rsidP="00617021">
      <w:pPr>
        <w:numPr>
          <w:ilvl w:val="0"/>
          <w:numId w:val="107"/>
        </w:numPr>
        <w:spacing w:before="120" w:after="120" w:line="240" w:lineRule="auto"/>
        <w:ind w:left="426" w:hanging="426"/>
        <w:jc w:val="both"/>
        <w:rPr>
          <w:sz w:val="20"/>
          <w:szCs w:val="20"/>
          <w:lang w:eastAsia="fr-CH"/>
        </w:rPr>
      </w:pPr>
      <w:r w:rsidRPr="00EE1143">
        <w:rPr>
          <w:rFonts w:ascii="Sylfaen" w:hAnsi="Sylfaen"/>
          <w:sz w:val="20"/>
          <w:szCs w:val="20"/>
          <w:lang w:val="ka-GE" w:eastAsia="fr-CH"/>
        </w:rPr>
        <w:t xml:space="preserve">ინფორმაცია სიმპტომების გაჩენის/გაქრობის შესახებ მედიკამენტის მიღების წესის ცვლილების შემდეგ (შეწყვეტა, დოზის შემცირება, წამლის თავიდან დანიშვნა, წამლის თავიდან დანიშვნა სრული დოზით) უნდა აღიწეროს მოსანიშნი ველების გამოყენებით. </w:t>
      </w:r>
    </w:p>
    <w:p w:rsidR="00351C9A" w:rsidRPr="00EE1143" w:rsidRDefault="00351C9A" w:rsidP="00351C9A">
      <w:pPr>
        <w:rPr>
          <w:sz w:val="20"/>
          <w:szCs w:val="20"/>
          <w:lang w:eastAsia="fr-CH"/>
        </w:rPr>
      </w:pPr>
    </w:p>
    <w:p w:rsidR="00351C9A" w:rsidRPr="00EE1143" w:rsidRDefault="00351C9A" w:rsidP="00617021">
      <w:pPr>
        <w:pStyle w:val="Heading2"/>
        <w:keepLines w:val="0"/>
        <w:numPr>
          <w:ilvl w:val="1"/>
          <w:numId w:val="110"/>
        </w:numPr>
        <w:shd w:val="clear" w:color="auto" w:fill="FFFFFF"/>
        <w:spacing w:before="240" w:after="60" w:line="240" w:lineRule="auto"/>
        <w:jc w:val="both"/>
        <w:rPr>
          <w:sz w:val="20"/>
          <w:szCs w:val="20"/>
          <w:lang w:eastAsia="fr-CH"/>
        </w:rPr>
      </w:pPr>
      <w:bookmarkStart w:id="151" w:name="_Ref417382331"/>
      <w:bookmarkStart w:id="152" w:name="_Ref417382412"/>
      <w:bookmarkStart w:id="153" w:name="_Toc433606651"/>
      <w:bookmarkStart w:id="154" w:name="_Toc511608506"/>
      <w:r w:rsidRPr="00EE1143">
        <w:rPr>
          <w:rFonts w:ascii="Sylfaen" w:hAnsi="Sylfaen"/>
          <w:sz w:val="20"/>
          <w:szCs w:val="20"/>
          <w:lang w:val="ka-GE"/>
        </w:rPr>
        <w:t>მიზეზობრივი შეფასება</w:t>
      </w:r>
      <w:bookmarkEnd w:id="151"/>
      <w:bookmarkEnd w:id="152"/>
      <w:bookmarkEnd w:id="153"/>
      <w:bookmarkEnd w:id="154"/>
    </w:p>
    <w:p w:rsidR="00351C9A" w:rsidRPr="00EE1143" w:rsidRDefault="006C62CA" w:rsidP="00351C9A">
      <w:pPr>
        <w:shd w:val="clear" w:color="auto" w:fill="FFFFFF"/>
        <w:rPr>
          <w:sz w:val="20"/>
          <w:szCs w:val="20"/>
          <w:lang w:eastAsia="fr-CH"/>
        </w:rPr>
      </w:pPr>
      <w:r>
        <w:rPr>
          <w:noProof/>
        </w:rPr>
        <w:drawing>
          <wp:inline distT="0" distB="0" distL="0" distR="0">
            <wp:extent cx="5762625" cy="12001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762625" cy="1200150"/>
                    </a:xfrm>
                    <a:prstGeom prst="rect">
                      <a:avLst/>
                    </a:prstGeom>
                    <a:noFill/>
                    <a:ln w="9525">
                      <a:noFill/>
                      <a:miter lim="800000"/>
                      <a:headEnd/>
                      <a:tailEnd/>
                    </a:ln>
                  </pic:spPr>
                </pic:pic>
              </a:graphicData>
            </a:graphic>
          </wp:inline>
        </w:drawing>
      </w:r>
    </w:p>
    <w:p w:rsidR="00351C9A" w:rsidRPr="00EE1143" w:rsidRDefault="00351C9A" w:rsidP="00351C9A">
      <w:pPr>
        <w:shd w:val="clear" w:color="auto" w:fill="FFFFFF"/>
        <w:rPr>
          <w:sz w:val="20"/>
          <w:szCs w:val="20"/>
        </w:rPr>
      </w:pPr>
      <w:r w:rsidRPr="00EE1143">
        <w:rPr>
          <w:rFonts w:ascii="Sylfaen" w:hAnsi="Sylfaen"/>
          <w:sz w:val="20"/>
          <w:szCs w:val="20"/>
          <w:lang w:val="ka-GE"/>
        </w:rPr>
        <w:t>ანგარიშის შემდგენმა,</w:t>
      </w:r>
      <w:r w:rsidRPr="00EE1143">
        <w:rPr>
          <w:sz w:val="20"/>
          <w:szCs w:val="20"/>
        </w:rPr>
        <w:t xml:space="preserve"> </w:t>
      </w:r>
      <w:r w:rsidRPr="00EE1143">
        <w:rPr>
          <w:rFonts w:ascii="Sylfaen" w:hAnsi="Sylfaen"/>
          <w:sz w:val="20"/>
          <w:szCs w:val="20"/>
          <w:lang w:val="ka-GE"/>
        </w:rPr>
        <w:t>(მკვლევარმა ან თანამკვლევარმა კლინიკური კვლევის შემთხვევაში)</w:t>
      </w:r>
      <w:r w:rsidRPr="00EE1143">
        <w:rPr>
          <w:sz w:val="20"/>
          <w:szCs w:val="20"/>
        </w:rPr>
        <w:t xml:space="preserve"> </w:t>
      </w:r>
      <w:r w:rsidRPr="00EE1143">
        <w:rPr>
          <w:rFonts w:ascii="Sylfaen" w:hAnsi="Sylfaen"/>
          <w:sz w:val="20"/>
          <w:szCs w:val="20"/>
          <w:lang w:val="ka-GE"/>
        </w:rPr>
        <w:t>უნდა განსაზღვროს მიზეზობრივი კავშირი ყოველ სერიოზული გვერდითი მოქმედების გამოვლინებასა (</w:t>
      </w:r>
      <w:r w:rsidRPr="00EE1143">
        <w:rPr>
          <w:sz w:val="20"/>
          <w:szCs w:val="20"/>
          <w:lang w:eastAsia="fr-CH"/>
        </w:rPr>
        <w:t>SAE</w:t>
      </w:r>
      <w:r w:rsidRPr="00EE1143">
        <w:rPr>
          <w:rFonts w:ascii="Sylfaen" w:hAnsi="Sylfaen"/>
          <w:sz w:val="20"/>
          <w:szCs w:val="20"/>
          <w:lang w:val="ka-GE" w:eastAsia="fr-CH"/>
        </w:rPr>
        <w:t>) და</w:t>
      </w:r>
      <w:r w:rsidRPr="00EE1143">
        <w:rPr>
          <w:rFonts w:ascii="Sylfaen" w:hAnsi="Sylfaen"/>
          <w:sz w:val="20"/>
          <w:szCs w:val="20"/>
          <w:lang w:val="ka-GE"/>
        </w:rPr>
        <w:t xml:space="preserve"> ყოველ საეჭვო მედიკამენტს შორის შემდეგი კატეგორიების მიხედვით: </w:t>
      </w:r>
    </w:p>
    <w:p w:rsidR="00351C9A" w:rsidRPr="00EE1143" w:rsidRDefault="00351C9A" w:rsidP="00351C9A">
      <w:pPr>
        <w:numPr>
          <w:ilvl w:val="0"/>
          <w:numId w:val="105"/>
        </w:numPr>
        <w:shd w:val="clear" w:color="auto" w:fill="FFFFFF"/>
        <w:spacing w:before="120" w:after="120" w:line="240" w:lineRule="auto"/>
        <w:jc w:val="both"/>
        <w:rPr>
          <w:sz w:val="20"/>
          <w:szCs w:val="20"/>
        </w:rPr>
      </w:pPr>
      <w:r w:rsidRPr="00EE1143">
        <w:rPr>
          <w:rFonts w:ascii="Sylfaen" w:hAnsi="Sylfaen"/>
          <w:b/>
          <w:bCs/>
          <w:sz w:val="20"/>
          <w:szCs w:val="20"/>
          <w:lang w:val="ka-GE"/>
        </w:rPr>
        <w:t>დაკავშირებულია მედიკამენტთან</w:t>
      </w:r>
      <w:r w:rsidRPr="00EE1143">
        <w:rPr>
          <w:bCs/>
          <w:sz w:val="20"/>
          <w:szCs w:val="20"/>
        </w:rPr>
        <w:t xml:space="preserve">: </w:t>
      </w:r>
      <w:r w:rsidRPr="00EE1143">
        <w:rPr>
          <w:rFonts w:ascii="Sylfaen" w:hAnsi="Sylfaen"/>
          <w:bCs/>
          <w:sz w:val="20"/>
          <w:szCs w:val="20"/>
          <w:lang w:val="ka-GE"/>
        </w:rPr>
        <w:t xml:space="preserve">არსებობს საფუძვლიანი ალბათობა, რომ სერიოზული გვერდითი მოქმედება </w:t>
      </w:r>
      <w:r w:rsidRPr="00EE1143">
        <w:rPr>
          <w:rFonts w:ascii="Sylfaen" w:hAnsi="Sylfaen"/>
          <w:sz w:val="20"/>
          <w:szCs w:val="20"/>
          <w:lang w:val="ka-GE"/>
        </w:rPr>
        <w:t>(</w:t>
      </w:r>
      <w:r w:rsidRPr="00EE1143">
        <w:rPr>
          <w:sz w:val="20"/>
          <w:szCs w:val="20"/>
          <w:lang w:eastAsia="fr-CH"/>
        </w:rPr>
        <w:t>SAE</w:t>
      </w:r>
      <w:r w:rsidRPr="00EE1143">
        <w:rPr>
          <w:rFonts w:ascii="Sylfaen" w:hAnsi="Sylfaen"/>
          <w:sz w:val="20"/>
          <w:szCs w:val="20"/>
          <w:lang w:val="ka-GE" w:eastAsia="fr-CH"/>
        </w:rPr>
        <w:t>)</w:t>
      </w:r>
      <w:r w:rsidRPr="00EE1143">
        <w:rPr>
          <w:rFonts w:ascii="Sylfaen" w:hAnsi="Sylfaen"/>
          <w:bCs/>
          <w:sz w:val="20"/>
          <w:szCs w:val="20"/>
          <w:lang w:val="ka-GE"/>
        </w:rPr>
        <w:t xml:space="preserve"> დაკავშირებულია მედიკამენტ(ებ)თან. ზოგიერთი ელემენტი, რომლებიც იძლევა მიზეზობრივი კავშირის არსებობის ალბათბის საფუძველს, არის: </w:t>
      </w:r>
    </w:p>
    <w:p w:rsidR="00351C9A" w:rsidRPr="00EE1143" w:rsidRDefault="00351C9A" w:rsidP="00351C9A">
      <w:pPr>
        <w:numPr>
          <w:ilvl w:val="0"/>
          <w:numId w:val="106"/>
        </w:numPr>
        <w:shd w:val="clear" w:color="auto" w:fill="FFFFFF"/>
        <w:spacing w:before="120" w:after="120" w:line="240" w:lineRule="auto"/>
        <w:jc w:val="both"/>
        <w:rPr>
          <w:sz w:val="20"/>
          <w:szCs w:val="20"/>
        </w:rPr>
      </w:pPr>
      <w:r>
        <w:rPr>
          <w:rFonts w:ascii="Sylfaen" w:hAnsi="Sylfaen"/>
          <w:sz w:val="20"/>
          <w:szCs w:val="20"/>
          <w:lang w:val="ka-GE"/>
        </w:rPr>
        <w:t>დროში</w:t>
      </w:r>
      <w:r w:rsidRPr="00EE1143">
        <w:rPr>
          <w:rFonts w:ascii="Sylfaen" w:hAnsi="Sylfaen"/>
          <w:sz w:val="20"/>
          <w:szCs w:val="20"/>
          <w:lang w:val="ka-GE"/>
        </w:rPr>
        <w:t xml:space="preserve"> დამთხვევა</w:t>
      </w:r>
      <w:r w:rsidRPr="00EE1143">
        <w:rPr>
          <w:sz w:val="20"/>
          <w:szCs w:val="20"/>
        </w:rPr>
        <w:t>,</w:t>
      </w:r>
    </w:p>
    <w:p w:rsidR="00351C9A" w:rsidRPr="001E15D8" w:rsidRDefault="00351C9A" w:rsidP="00351C9A">
      <w:pPr>
        <w:numPr>
          <w:ilvl w:val="0"/>
          <w:numId w:val="106"/>
        </w:numPr>
        <w:shd w:val="clear" w:color="auto" w:fill="FFFFFF"/>
        <w:spacing w:before="120" w:after="120" w:line="240" w:lineRule="auto"/>
        <w:jc w:val="both"/>
        <w:rPr>
          <w:sz w:val="20"/>
          <w:szCs w:val="20"/>
        </w:rPr>
      </w:pPr>
      <w:r w:rsidRPr="00B30CD7">
        <w:rPr>
          <w:rFonts w:ascii="Sylfaen" w:hAnsi="Sylfaen"/>
          <w:b/>
          <w:sz w:val="20"/>
          <w:szCs w:val="20"/>
          <w:lang w:val="ka-GE"/>
        </w:rPr>
        <w:t xml:space="preserve">დადებითი </w:t>
      </w:r>
      <w:r w:rsidRPr="00B30CD7">
        <w:rPr>
          <w:b/>
          <w:sz w:val="20"/>
          <w:szCs w:val="20"/>
        </w:rPr>
        <w:t>dechallenge</w:t>
      </w:r>
      <w:r w:rsidRPr="001E15D8">
        <w:rPr>
          <w:sz w:val="20"/>
          <w:szCs w:val="20"/>
        </w:rPr>
        <w:t xml:space="preserve">, </w:t>
      </w:r>
      <w:r w:rsidRPr="001E15D8">
        <w:rPr>
          <w:rFonts w:ascii="Sylfaen" w:hAnsi="Sylfaen"/>
          <w:sz w:val="20"/>
          <w:szCs w:val="20"/>
          <w:lang w:val="ka-GE"/>
        </w:rPr>
        <w:t xml:space="preserve">რაც გულისხმობს, რომ სიმპტომები მცირდება, როდესაც მედიკამენტის დოზა მცირდება ან მედიკამენტი იხსნება. </w:t>
      </w:r>
    </w:p>
    <w:p w:rsidR="00351C9A" w:rsidRPr="00EE1143" w:rsidRDefault="00351C9A" w:rsidP="00351C9A">
      <w:pPr>
        <w:numPr>
          <w:ilvl w:val="0"/>
          <w:numId w:val="106"/>
        </w:numPr>
        <w:shd w:val="clear" w:color="auto" w:fill="FFFFFF"/>
        <w:spacing w:before="120" w:after="120" w:line="240" w:lineRule="auto"/>
        <w:jc w:val="both"/>
        <w:rPr>
          <w:sz w:val="20"/>
          <w:szCs w:val="20"/>
        </w:rPr>
      </w:pPr>
      <w:r w:rsidRPr="00B30CD7">
        <w:rPr>
          <w:rFonts w:ascii="Sylfaen" w:hAnsi="Sylfaen"/>
          <w:b/>
          <w:sz w:val="20"/>
          <w:szCs w:val="20"/>
          <w:lang w:val="ka-GE"/>
        </w:rPr>
        <w:t>დადებითი</w:t>
      </w:r>
      <w:r w:rsidRPr="00B30CD7">
        <w:rPr>
          <w:b/>
          <w:sz w:val="20"/>
          <w:szCs w:val="20"/>
        </w:rPr>
        <w:t xml:space="preserve"> rechallenge</w:t>
      </w:r>
      <w:r w:rsidRPr="001E15D8">
        <w:rPr>
          <w:color w:val="00B050"/>
          <w:sz w:val="20"/>
          <w:szCs w:val="20"/>
        </w:rPr>
        <w:t>,</w:t>
      </w:r>
      <w:r w:rsidRPr="001E15D8">
        <w:rPr>
          <w:sz w:val="20"/>
          <w:szCs w:val="20"/>
        </w:rPr>
        <w:t xml:space="preserve"> </w:t>
      </w:r>
      <w:r w:rsidRPr="001E15D8">
        <w:rPr>
          <w:rFonts w:ascii="Sylfaen" w:hAnsi="Sylfaen"/>
          <w:sz w:val="20"/>
          <w:szCs w:val="20"/>
          <w:lang w:val="ka-GE"/>
        </w:rPr>
        <w:t>რაც იმას ნიშნავს, რომ სიმპტომები ხელახლა ჩნდება მედიკამენტის მიღების</w:t>
      </w:r>
      <w:r w:rsidRPr="00EE1143">
        <w:rPr>
          <w:rFonts w:ascii="Sylfaen" w:hAnsi="Sylfaen"/>
          <w:sz w:val="20"/>
          <w:szCs w:val="20"/>
          <w:lang w:val="ka-GE"/>
        </w:rPr>
        <w:t xml:space="preserve"> განახლებისას, ან მისი სრული დოზით მიღებისას.</w:t>
      </w:r>
      <w:r w:rsidRPr="00EE1143">
        <w:rPr>
          <w:sz w:val="20"/>
          <w:szCs w:val="20"/>
        </w:rPr>
        <w:t xml:space="preserve"> </w:t>
      </w:r>
    </w:p>
    <w:p w:rsidR="00351C9A" w:rsidRPr="00EE1143" w:rsidRDefault="00351C9A" w:rsidP="00351C9A">
      <w:pPr>
        <w:numPr>
          <w:ilvl w:val="0"/>
          <w:numId w:val="106"/>
        </w:numPr>
        <w:shd w:val="clear" w:color="auto" w:fill="FFFFFF"/>
        <w:spacing w:before="120" w:after="120" w:line="240" w:lineRule="auto"/>
        <w:jc w:val="both"/>
        <w:rPr>
          <w:sz w:val="20"/>
          <w:szCs w:val="20"/>
        </w:rPr>
      </w:pPr>
      <w:r w:rsidRPr="00EE1143">
        <w:rPr>
          <w:rFonts w:ascii="Sylfaen" w:hAnsi="Sylfaen"/>
          <w:sz w:val="20"/>
          <w:szCs w:val="20"/>
          <w:lang w:val="ka-GE"/>
        </w:rPr>
        <w:t>მართებული ფარმაკოლოგიური/ბიოლოგიური მოქმედების მექანიზმი (დამტკიცებული ან პოტენციური)</w:t>
      </w:r>
    </w:p>
    <w:p w:rsidR="00351C9A" w:rsidRPr="00EE1143" w:rsidRDefault="00351C9A" w:rsidP="00351C9A">
      <w:pPr>
        <w:numPr>
          <w:ilvl w:val="0"/>
          <w:numId w:val="106"/>
        </w:numPr>
        <w:shd w:val="clear" w:color="auto" w:fill="FFFFFF"/>
        <w:spacing w:before="120" w:after="120" w:line="240" w:lineRule="auto"/>
        <w:jc w:val="both"/>
        <w:rPr>
          <w:sz w:val="20"/>
          <w:szCs w:val="20"/>
        </w:rPr>
      </w:pPr>
      <w:r w:rsidRPr="00EE1143">
        <w:rPr>
          <w:rFonts w:ascii="Sylfaen" w:hAnsi="Sylfaen"/>
          <w:sz w:val="20"/>
          <w:szCs w:val="20"/>
          <w:lang w:val="ka-GE"/>
        </w:rPr>
        <w:t xml:space="preserve">წარსულში ამ მედიკამენტზე მსგავსი რეაქციის შესახებ ინფორმაცია </w:t>
      </w:r>
    </w:p>
    <w:p w:rsidR="00351C9A" w:rsidRPr="00EE1143" w:rsidRDefault="00351C9A" w:rsidP="00351C9A">
      <w:pPr>
        <w:numPr>
          <w:ilvl w:val="0"/>
          <w:numId w:val="106"/>
        </w:numPr>
        <w:shd w:val="clear" w:color="auto" w:fill="FFFFFF"/>
        <w:spacing w:before="120" w:after="120" w:line="240" w:lineRule="auto"/>
        <w:jc w:val="both"/>
        <w:rPr>
          <w:sz w:val="20"/>
          <w:szCs w:val="20"/>
        </w:rPr>
      </w:pPr>
      <w:r w:rsidRPr="00EE1143">
        <w:rPr>
          <w:rFonts w:ascii="Sylfaen" w:hAnsi="Sylfaen"/>
          <w:sz w:val="20"/>
          <w:szCs w:val="20"/>
          <w:lang w:val="ka-GE"/>
        </w:rPr>
        <w:t>სხვა აშკარა მიზეზის არ ქონა</w:t>
      </w:r>
      <w:r w:rsidRPr="00EE1143">
        <w:rPr>
          <w:sz w:val="20"/>
          <w:szCs w:val="20"/>
        </w:rPr>
        <w:t xml:space="preserve"> (</w:t>
      </w:r>
      <w:r w:rsidRPr="00EE1143">
        <w:rPr>
          <w:rFonts w:ascii="Sylfaen" w:hAnsi="Sylfaen"/>
          <w:sz w:val="20"/>
          <w:szCs w:val="20"/>
          <w:lang w:val="ka-GE"/>
        </w:rPr>
        <w:t>მგ</w:t>
      </w:r>
      <w:r w:rsidRPr="00EE1143">
        <w:rPr>
          <w:sz w:val="20"/>
          <w:szCs w:val="20"/>
        </w:rPr>
        <w:t xml:space="preserve">. </w:t>
      </w:r>
      <w:r w:rsidRPr="00EE1143">
        <w:rPr>
          <w:rFonts w:ascii="Sylfaen" w:hAnsi="Sylfaen"/>
          <w:sz w:val="20"/>
          <w:szCs w:val="20"/>
          <w:lang w:val="ka-GE"/>
        </w:rPr>
        <w:t>გადატანილი დაავადებები</w:t>
      </w:r>
      <w:r w:rsidRPr="00EE1143">
        <w:rPr>
          <w:sz w:val="20"/>
          <w:szCs w:val="20"/>
        </w:rPr>
        <w:t xml:space="preserve">, </w:t>
      </w:r>
      <w:r w:rsidRPr="00EE1143">
        <w:rPr>
          <w:rFonts w:ascii="Sylfaen" w:hAnsi="Sylfaen"/>
          <w:sz w:val="20"/>
          <w:szCs w:val="20"/>
          <w:lang w:val="ka-GE"/>
        </w:rPr>
        <w:t>სხვა მედიკამენტები</w:t>
      </w:r>
      <w:r w:rsidRPr="00EE1143">
        <w:rPr>
          <w:sz w:val="20"/>
          <w:szCs w:val="20"/>
        </w:rPr>
        <w:t>).</w:t>
      </w:r>
    </w:p>
    <w:p w:rsidR="00351C9A" w:rsidRPr="00EE1143" w:rsidRDefault="00351C9A" w:rsidP="00351C9A">
      <w:pPr>
        <w:numPr>
          <w:ilvl w:val="0"/>
          <w:numId w:val="105"/>
        </w:numPr>
        <w:shd w:val="clear" w:color="auto" w:fill="FFFFFF"/>
        <w:spacing w:before="120" w:after="120" w:line="240" w:lineRule="auto"/>
        <w:jc w:val="both"/>
        <w:rPr>
          <w:sz w:val="20"/>
          <w:szCs w:val="20"/>
        </w:rPr>
      </w:pPr>
      <w:r w:rsidRPr="00EE1143">
        <w:rPr>
          <w:rFonts w:ascii="Sylfaen" w:hAnsi="Sylfaen"/>
          <w:b/>
          <w:bCs/>
          <w:sz w:val="20"/>
          <w:szCs w:val="20"/>
          <w:lang w:val="ka-GE"/>
        </w:rPr>
        <w:t>არ არის დაკავშირებული მედიკამენტთან</w:t>
      </w:r>
      <w:r w:rsidRPr="00EE1143">
        <w:rPr>
          <w:bCs/>
          <w:sz w:val="20"/>
          <w:szCs w:val="20"/>
        </w:rPr>
        <w:t xml:space="preserve">: </w:t>
      </w:r>
      <w:r w:rsidRPr="00EE1143">
        <w:rPr>
          <w:rFonts w:ascii="Sylfaen" w:hAnsi="Sylfaen"/>
          <w:bCs/>
          <w:sz w:val="20"/>
          <w:szCs w:val="20"/>
          <w:lang w:val="ka-GE"/>
        </w:rPr>
        <w:t xml:space="preserve">არ არსებობს რეალური საფუძველი იმისა, რომ სერიოზული გვერდითი მოქმედება </w:t>
      </w:r>
      <w:r w:rsidRPr="00EE1143">
        <w:rPr>
          <w:rFonts w:ascii="Sylfaen" w:hAnsi="Sylfaen"/>
          <w:sz w:val="20"/>
          <w:szCs w:val="20"/>
          <w:lang w:val="ka-GE"/>
        </w:rPr>
        <w:t>(</w:t>
      </w:r>
      <w:r w:rsidRPr="00EE1143">
        <w:rPr>
          <w:sz w:val="20"/>
          <w:szCs w:val="20"/>
          <w:lang w:eastAsia="fr-CH"/>
        </w:rPr>
        <w:t>SAE</w:t>
      </w:r>
      <w:r w:rsidRPr="00EE1143">
        <w:rPr>
          <w:rFonts w:ascii="Sylfaen" w:hAnsi="Sylfaen"/>
          <w:sz w:val="20"/>
          <w:szCs w:val="20"/>
          <w:lang w:val="ka-GE" w:eastAsia="fr-CH"/>
        </w:rPr>
        <w:t>)</w:t>
      </w:r>
      <w:r w:rsidRPr="00EE1143">
        <w:rPr>
          <w:rFonts w:ascii="Sylfaen" w:hAnsi="Sylfaen"/>
          <w:bCs/>
          <w:sz w:val="20"/>
          <w:szCs w:val="20"/>
          <w:lang w:val="ka-GE"/>
        </w:rPr>
        <w:t xml:space="preserve"> დაკავშირებულ იქნას მედიკამენტ(ებ)თან. რაც გულისხმობს, რომ არსებობს სერიოზული გვერდითი მოქმედების </w:t>
      </w:r>
      <w:r w:rsidRPr="00EE1143">
        <w:rPr>
          <w:rFonts w:ascii="Sylfaen" w:hAnsi="Sylfaen"/>
          <w:sz w:val="20"/>
          <w:szCs w:val="20"/>
          <w:lang w:val="ka-GE"/>
        </w:rPr>
        <w:t>(</w:t>
      </w:r>
      <w:r w:rsidRPr="00EE1143">
        <w:rPr>
          <w:sz w:val="20"/>
          <w:szCs w:val="20"/>
          <w:lang w:eastAsia="fr-CH"/>
        </w:rPr>
        <w:t>SAE</w:t>
      </w:r>
      <w:r w:rsidRPr="00EE1143">
        <w:rPr>
          <w:rFonts w:ascii="Sylfaen" w:hAnsi="Sylfaen"/>
          <w:sz w:val="20"/>
          <w:szCs w:val="20"/>
          <w:lang w:val="ka-GE" w:eastAsia="fr-CH"/>
        </w:rPr>
        <w:t>)</w:t>
      </w:r>
      <w:r w:rsidRPr="00EE1143">
        <w:rPr>
          <w:rFonts w:ascii="Sylfaen" w:hAnsi="Sylfaen"/>
          <w:bCs/>
          <w:sz w:val="20"/>
          <w:szCs w:val="20"/>
          <w:lang w:val="ka-GE"/>
        </w:rPr>
        <w:t xml:space="preserve">  გამომწვევი სხვა დამაჯერებელი, ალტერნატიული მიზეზი, რომელიც უკეთესად ახსნის სერიოზული გვერდითი მოქმედების გამოვლენას ან დიდი ეჭვის ქვეშ დააყენებს მედიკამენტსა და სერიოზული გვერდით მოქმედებას </w:t>
      </w:r>
      <w:r w:rsidRPr="00EE1143">
        <w:rPr>
          <w:rFonts w:ascii="Sylfaen" w:hAnsi="Sylfaen"/>
          <w:sz w:val="20"/>
          <w:szCs w:val="20"/>
          <w:lang w:val="ka-GE"/>
        </w:rPr>
        <w:t>(</w:t>
      </w:r>
      <w:r w:rsidRPr="00EE1143">
        <w:rPr>
          <w:sz w:val="20"/>
          <w:szCs w:val="20"/>
          <w:lang w:eastAsia="fr-CH"/>
        </w:rPr>
        <w:t>SAE</w:t>
      </w:r>
      <w:r w:rsidRPr="00EE1143">
        <w:rPr>
          <w:rFonts w:ascii="Sylfaen" w:hAnsi="Sylfaen"/>
          <w:sz w:val="20"/>
          <w:szCs w:val="20"/>
          <w:lang w:val="ka-GE" w:eastAsia="fr-CH"/>
        </w:rPr>
        <w:t>)</w:t>
      </w:r>
      <w:r w:rsidRPr="00EE1143">
        <w:rPr>
          <w:rFonts w:ascii="Sylfaen" w:hAnsi="Sylfaen"/>
          <w:bCs/>
          <w:sz w:val="20"/>
          <w:szCs w:val="20"/>
          <w:lang w:val="ka-GE"/>
        </w:rPr>
        <w:t xml:space="preserve">  შორის მიზეზობრივ კავშირს. </w:t>
      </w:r>
    </w:p>
    <w:p w:rsidR="00351C9A" w:rsidRPr="00EE1143" w:rsidRDefault="00351C9A" w:rsidP="00351C9A">
      <w:pPr>
        <w:shd w:val="clear" w:color="auto" w:fill="FFFFFF"/>
        <w:rPr>
          <w:rFonts w:ascii="Sylfaen" w:hAnsi="Sylfaen"/>
          <w:bCs/>
          <w:sz w:val="20"/>
          <w:szCs w:val="20"/>
          <w:lang w:val="ka-GE"/>
        </w:rPr>
      </w:pPr>
      <w:r w:rsidRPr="00EE1143">
        <w:rPr>
          <w:rFonts w:ascii="Sylfaen" w:hAnsi="Sylfaen"/>
          <w:bCs/>
          <w:sz w:val="20"/>
          <w:szCs w:val="20"/>
          <w:lang w:val="ka-GE"/>
        </w:rPr>
        <w:t xml:space="preserve">ისეთ სიტუაციაში, როდესაც არ არსებობს საკმარისი ინფორმაცია, რათა შეფასდეს მედიკამენტსა და </w:t>
      </w:r>
      <w:r w:rsidRPr="00EE1143">
        <w:rPr>
          <w:rFonts w:ascii="Sylfaen" w:hAnsi="Sylfaen"/>
          <w:bCs/>
          <w:sz w:val="20"/>
          <w:szCs w:val="20"/>
        </w:rPr>
        <w:t>SAE</w:t>
      </w:r>
      <w:r w:rsidRPr="00EE1143">
        <w:rPr>
          <w:rFonts w:ascii="Sylfaen" w:hAnsi="Sylfaen"/>
          <w:bCs/>
          <w:sz w:val="20"/>
          <w:szCs w:val="20"/>
          <w:lang w:val="ka-GE"/>
        </w:rPr>
        <w:t xml:space="preserve">-ს შორის მიზეზობრივი კავშირი, ავტომატურად უნდა აღნიშნოს „დაკავშირებულია მედიკამენტთან“. </w:t>
      </w:r>
    </w:p>
    <w:p w:rsidR="00351C9A" w:rsidRPr="00EE1143" w:rsidRDefault="00351C9A" w:rsidP="00351C9A">
      <w:pPr>
        <w:shd w:val="clear" w:color="auto" w:fill="FFFFFF"/>
        <w:rPr>
          <w:rFonts w:ascii="Sylfaen" w:hAnsi="Sylfaen"/>
          <w:sz w:val="20"/>
          <w:szCs w:val="20"/>
          <w:lang w:val="ka-GE" w:eastAsia="en-GB"/>
        </w:rPr>
      </w:pPr>
    </w:p>
    <w:p w:rsidR="00351C9A" w:rsidRPr="00EE1143" w:rsidRDefault="00351C9A" w:rsidP="00351C9A">
      <w:pPr>
        <w:shd w:val="clear" w:color="auto" w:fill="FFFFFF"/>
        <w:rPr>
          <w:sz w:val="20"/>
          <w:szCs w:val="20"/>
          <w:lang w:val="ka-GE"/>
        </w:rPr>
      </w:pPr>
      <w:r w:rsidRPr="00EE1143">
        <w:rPr>
          <w:rFonts w:ascii="Sylfaen" w:hAnsi="Sylfaen"/>
          <w:sz w:val="20"/>
          <w:szCs w:val="20"/>
          <w:lang w:val="ka-GE" w:eastAsia="en-GB"/>
        </w:rPr>
        <w:t xml:space="preserve">ნებისმიერი სხვა მიზეზობრივი ფაქტორი:  მანამდე არსებული მდგომარეობები, რისკ-ფაქტორები, კვლევის პროცედურები და ა. შ, უნდა მოხსენდეს, როგორც თავისუფალი ტექსტი. </w:t>
      </w:r>
    </w:p>
    <w:p w:rsidR="00351C9A" w:rsidRPr="00EE1143" w:rsidRDefault="00351C9A" w:rsidP="00617021">
      <w:pPr>
        <w:pStyle w:val="Heading2"/>
        <w:keepLines w:val="0"/>
        <w:numPr>
          <w:ilvl w:val="1"/>
          <w:numId w:val="110"/>
        </w:numPr>
        <w:tabs>
          <w:tab w:val="clear" w:pos="1080"/>
          <w:tab w:val="num" w:pos="567"/>
        </w:tabs>
        <w:spacing w:before="240" w:after="60" w:line="240" w:lineRule="auto"/>
        <w:ind w:hanging="1080"/>
        <w:jc w:val="both"/>
        <w:rPr>
          <w:i/>
          <w:sz w:val="20"/>
          <w:szCs w:val="20"/>
        </w:rPr>
      </w:pPr>
      <w:bookmarkStart w:id="155" w:name="_Toc433606652"/>
      <w:bookmarkStart w:id="156" w:name="_Toc511608507"/>
      <w:r w:rsidRPr="00EE1143">
        <w:rPr>
          <w:rFonts w:ascii="Sylfaen" w:hAnsi="Sylfaen"/>
          <w:i/>
          <w:sz w:val="20"/>
          <w:szCs w:val="20"/>
          <w:lang w:val="ka-GE" w:eastAsia="fr-CH"/>
        </w:rPr>
        <w:t>გვერდითი  მოქმედების გამოვლინების აღწერა</w:t>
      </w:r>
      <w:bookmarkEnd w:id="155"/>
      <w:bookmarkEnd w:id="156"/>
    </w:p>
    <w:p w:rsidR="00351C9A" w:rsidRPr="00EE1143" w:rsidRDefault="006C62CA" w:rsidP="00351C9A">
      <w:pPr>
        <w:rPr>
          <w:sz w:val="20"/>
          <w:szCs w:val="20"/>
          <w:lang w:eastAsia="fr-CH"/>
        </w:rPr>
      </w:pPr>
      <w:r>
        <w:rPr>
          <w:noProof/>
        </w:rPr>
        <w:drawing>
          <wp:inline distT="0" distB="0" distL="0" distR="0">
            <wp:extent cx="5762625" cy="12668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762625" cy="1266825"/>
                    </a:xfrm>
                    <a:prstGeom prst="rect">
                      <a:avLst/>
                    </a:prstGeom>
                    <a:noFill/>
                    <a:ln w="9525">
                      <a:noFill/>
                      <a:miter lim="800000"/>
                      <a:headEnd/>
                      <a:tailEnd/>
                    </a:ln>
                  </pic:spPr>
                </pic:pic>
              </a:graphicData>
            </a:graphic>
          </wp:inline>
        </w:drawing>
      </w:r>
    </w:p>
    <w:p w:rsidR="00351C9A" w:rsidRPr="00EE1143" w:rsidRDefault="00351C9A" w:rsidP="00351C9A">
      <w:pPr>
        <w:rPr>
          <w:sz w:val="20"/>
          <w:szCs w:val="20"/>
          <w:lang w:val="ka-GE" w:eastAsia="fr-CH"/>
        </w:rPr>
      </w:pPr>
      <w:r w:rsidRPr="00EE1143">
        <w:rPr>
          <w:rFonts w:ascii="Sylfaen" w:hAnsi="Sylfaen"/>
          <w:sz w:val="20"/>
          <w:szCs w:val="20"/>
          <w:lang w:val="ka-GE" w:eastAsia="fr-CH"/>
        </w:rPr>
        <w:t xml:space="preserve"> თავისუფალი ტექსტის ველი საშუალებას იძლევა დეტალურად აღიწეროს   საჭირო (რელევანტური) ინფორმაცია: მოვლენათა განვითარება, შესაბამის გამოკვლევათა შედეგები (მაგ., ეკგ, კტ), გამოყენებული მედიკამენტები ან სხვა სამკურნალო ღონისძიებები, მრავლობითი ჰოსპიტალიზაციის შემთხვევაში ჰოსპიტალიზაციის თარიღები, შრომის უნარის დარღვევის, ან/და უნარშეზღუდვის შემთხვევაში, ან ნარჩენი მოვლენების შემთხვევაში მათი აღწერილობა, და სხვა ნებისმიერი მნიშვნელოვანი ინდორმაცია გვერდითი მოქმედების გამოვლინების ირგვლივ. საჭიროების შემთხვევაში დასაშვებია საერთაშორისოდ აღიარებული აბრივიატურების გამოყენება. </w:t>
      </w:r>
    </w:p>
    <w:p w:rsidR="00351C9A" w:rsidRPr="00EE1143" w:rsidRDefault="00351C9A" w:rsidP="00617021">
      <w:pPr>
        <w:pStyle w:val="Heading2"/>
        <w:keepLines w:val="0"/>
        <w:numPr>
          <w:ilvl w:val="1"/>
          <w:numId w:val="110"/>
        </w:numPr>
        <w:shd w:val="clear" w:color="auto" w:fill="FFFFFF"/>
        <w:tabs>
          <w:tab w:val="clear" w:pos="1080"/>
          <w:tab w:val="num" w:pos="567"/>
        </w:tabs>
        <w:spacing w:before="240" w:after="60" w:line="240" w:lineRule="auto"/>
        <w:ind w:hanging="1080"/>
        <w:jc w:val="both"/>
        <w:rPr>
          <w:i/>
          <w:sz w:val="20"/>
          <w:szCs w:val="20"/>
          <w:lang w:val="ka-GE"/>
        </w:rPr>
      </w:pPr>
      <w:bookmarkStart w:id="157" w:name="_Toc433606653"/>
      <w:bookmarkStart w:id="158" w:name="_Toc511608508"/>
      <w:bookmarkStart w:id="159" w:name="_Ref416268446"/>
      <w:r w:rsidRPr="00EE1143">
        <w:rPr>
          <w:rFonts w:ascii="Sylfaen" w:hAnsi="Sylfaen"/>
          <w:i/>
          <w:sz w:val="20"/>
          <w:szCs w:val="20"/>
          <w:lang w:val="ka-GE"/>
        </w:rPr>
        <w:t>შესაბამისი ლაბორატორიული გამოკვლევები</w:t>
      </w:r>
      <w:bookmarkEnd w:id="157"/>
      <w:bookmarkEnd w:id="158"/>
    </w:p>
    <w:p w:rsidR="00351C9A" w:rsidRPr="00EE1143" w:rsidRDefault="006C62CA" w:rsidP="00351C9A">
      <w:pPr>
        <w:shd w:val="clear" w:color="auto" w:fill="FFFFFF"/>
        <w:rPr>
          <w:sz w:val="20"/>
          <w:szCs w:val="20"/>
          <w:lang w:val="ka-GE" w:eastAsia="fr-CH"/>
        </w:rPr>
      </w:pPr>
      <w:r>
        <w:rPr>
          <w:noProof/>
        </w:rPr>
        <w:drawing>
          <wp:inline distT="0" distB="0" distL="0" distR="0">
            <wp:extent cx="5762625" cy="7620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62625" cy="762000"/>
                    </a:xfrm>
                    <a:prstGeom prst="rect">
                      <a:avLst/>
                    </a:prstGeom>
                    <a:noFill/>
                    <a:ln w="9525">
                      <a:noFill/>
                      <a:miter lim="800000"/>
                      <a:headEnd/>
                      <a:tailEnd/>
                    </a:ln>
                  </pic:spPr>
                </pic:pic>
              </a:graphicData>
            </a:graphic>
          </wp:inline>
        </w:drawing>
      </w:r>
    </w:p>
    <w:p w:rsidR="00351C9A" w:rsidRPr="00351C9A" w:rsidRDefault="00351C9A" w:rsidP="00351C9A">
      <w:pPr>
        <w:shd w:val="clear" w:color="auto" w:fill="FFFFFF"/>
        <w:rPr>
          <w:rFonts w:ascii="Sylfaen" w:hAnsi="Sylfaen"/>
          <w:sz w:val="20"/>
          <w:szCs w:val="20"/>
          <w:lang w:val="ka-GE"/>
        </w:rPr>
      </w:pPr>
      <w:r w:rsidRPr="00EE1143">
        <w:rPr>
          <w:rFonts w:ascii="Sylfaen" w:hAnsi="Sylfaen"/>
          <w:sz w:val="20"/>
          <w:szCs w:val="20"/>
          <w:lang w:val="ka-GE" w:eastAsia="fr-CH"/>
        </w:rPr>
        <w:t xml:space="preserve">საჭიროა ჩამოითვალოს შესაბამისი გამოკვლევები, გამოკვლევის დასახელების </w:t>
      </w:r>
      <w:r w:rsidRPr="00EE1143">
        <w:rPr>
          <w:sz w:val="20"/>
          <w:szCs w:val="20"/>
          <w:lang w:val="ka-GE" w:eastAsia="fr-CH"/>
        </w:rPr>
        <w:t>(</w:t>
      </w:r>
      <w:r w:rsidRPr="00EE1143">
        <w:rPr>
          <w:rFonts w:ascii="Sylfaen" w:hAnsi="Sylfaen"/>
          <w:sz w:val="20"/>
          <w:szCs w:val="20"/>
          <w:lang w:val="ka-GE" w:eastAsia="fr-CH"/>
        </w:rPr>
        <w:t>მაგ.,</w:t>
      </w:r>
      <w:r w:rsidRPr="00EE1143">
        <w:rPr>
          <w:sz w:val="20"/>
          <w:szCs w:val="20"/>
          <w:lang w:val="ka-GE" w:eastAsia="fr-CH"/>
        </w:rPr>
        <w:t xml:space="preserve"> </w:t>
      </w:r>
      <w:r w:rsidRPr="00EE1143">
        <w:rPr>
          <w:rFonts w:ascii="Sylfaen" w:hAnsi="Sylfaen"/>
          <w:sz w:val="20"/>
          <w:szCs w:val="20"/>
          <w:lang w:val="ka-GE" w:eastAsia="fr-CH"/>
        </w:rPr>
        <w:t>შრატში შარდოვანა აზოტი),</w:t>
      </w:r>
      <w:r w:rsidRPr="00EE1143">
        <w:rPr>
          <w:sz w:val="20"/>
          <w:szCs w:val="20"/>
          <w:lang w:val="ka-GE" w:eastAsia="fr-CH"/>
        </w:rPr>
        <w:t xml:space="preserve"> </w:t>
      </w:r>
      <w:r w:rsidRPr="00EE1143">
        <w:rPr>
          <w:rFonts w:ascii="Sylfaen" w:hAnsi="Sylfaen"/>
          <w:sz w:val="20"/>
          <w:szCs w:val="20"/>
          <w:lang w:val="ka-GE" w:eastAsia="fr-CH"/>
        </w:rPr>
        <w:t>გამოკვლევის თარიღის</w:t>
      </w:r>
      <w:r w:rsidRPr="00EE1143">
        <w:rPr>
          <w:sz w:val="20"/>
          <w:szCs w:val="20"/>
          <w:lang w:val="ka-GE" w:eastAsia="fr-CH"/>
        </w:rPr>
        <w:t xml:space="preserve">, </w:t>
      </w:r>
      <w:r w:rsidRPr="00EE1143">
        <w:rPr>
          <w:rFonts w:ascii="Sylfaen" w:hAnsi="Sylfaen"/>
          <w:sz w:val="20"/>
          <w:szCs w:val="20"/>
          <w:lang w:val="ka-GE" w:eastAsia="fr-CH"/>
        </w:rPr>
        <w:t>შედეგების მითითებით მათი ერთეულებისა და ნორმის ფარგლების ჩათვლით. ლაბორატორიული გამოკვლევის პასუხის ორიგინალი შესაძლოა სრულად დაერთოს შეტყობინების ფორმას, თუკი ის  საქმისთვის რელევანტურია</w:t>
      </w:r>
      <w:r>
        <w:rPr>
          <w:rFonts w:ascii="Sylfaen" w:hAnsi="Sylfaen"/>
          <w:sz w:val="20"/>
          <w:szCs w:val="20"/>
          <w:lang w:val="ka-GE" w:eastAsia="fr-CH"/>
        </w:rPr>
        <w:t xml:space="preserve">. </w:t>
      </w:r>
    </w:p>
    <w:bookmarkEnd w:id="159"/>
    <w:p w:rsidR="00351C9A" w:rsidRPr="00EE1143" w:rsidRDefault="00351C9A" w:rsidP="00617021">
      <w:pPr>
        <w:pStyle w:val="Heading2"/>
        <w:keepLines w:val="0"/>
        <w:numPr>
          <w:ilvl w:val="1"/>
          <w:numId w:val="110"/>
        </w:numPr>
        <w:spacing w:before="240" w:after="60" w:line="240" w:lineRule="auto"/>
        <w:jc w:val="both"/>
        <w:rPr>
          <w:i/>
          <w:sz w:val="20"/>
          <w:szCs w:val="20"/>
        </w:rPr>
      </w:pPr>
      <w:r w:rsidRPr="00EE1143">
        <w:rPr>
          <w:rFonts w:ascii="Sylfaen" w:hAnsi="Sylfaen"/>
          <w:b w:val="0"/>
          <w:i/>
          <w:sz w:val="20"/>
          <w:szCs w:val="20"/>
          <w:lang w:val="ka-GE" w:eastAsia="fr-CH"/>
        </w:rPr>
        <w:t xml:space="preserve">  </w:t>
      </w:r>
      <w:bookmarkStart w:id="160" w:name="_Toc433606654"/>
      <w:bookmarkStart w:id="161" w:name="_Toc511608509"/>
      <w:r w:rsidRPr="00EE1143">
        <w:rPr>
          <w:rFonts w:ascii="Sylfaen" w:hAnsi="Sylfaen"/>
          <w:i/>
          <w:sz w:val="20"/>
          <w:szCs w:val="20"/>
          <w:lang w:val="ka-GE" w:eastAsia="fr-CH"/>
        </w:rPr>
        <w:t>თანმხლები მედიკამენტები</w:t>
      </w:r>
      <w:bookmarkEnd w:id="160"/>
      <w:bookmarkEnd w:id="161"/>
    </w:p>
    <w:p w:rsidR="00351C9A" w:rsidRPr="00EE1143" w:rsidRDefault="006C62CA" w:rsidP="00351C9A">
      <w:pPr>
        <w:rPr>
          <w:sz w:val="20"/>
          <w:szCs w:val="20"/>
          <w:lang w:eastAsia="fr-CH"/>
        </w:rPr>
      </w:pPr>
      <w:r>
        <w:rPr>
          <w:noProof/>
        </w:rPr>
        <w:drawing>
          <wp:inline distT="0" distB="0" distL="0" distR="0">
            <wp:extent cx="5762625" cy="10763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62625" cy="1076325"/>
                    </a:xfrm>
                    <a:prstGeom prst="rect">
                      <a:avLst/>
                    </a:prstGeom>
                    <a:noFill/>
                    <a:ln w="9525">
                      <a:noFill/>
                      <a:miter lim="800000"/>
                      <a:headEnd/>
                      <a:tailEnd/>
                    </a:ln>
                  </pic:spPr>
                </pic:pic>
              </a:graphicData>
            </a:graphic>
          </wp:inline>
        </w:drawing>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მოცემული  სექციის მიზანია დააფიქსიროს შესაბამისი თანმხლები მედიკამენტები, მათ შორის მცენარეული, საკვები დანამატი, ან თვით-მკურნალობა. საეჭვო მედიკამენტები შეიყვანება მხოლოდ ამისთვის განკუთვნილ ველში (იხ. სექცია 3.4) ,</w:t>
      </w:r>
      <w:r w:rsidRPr="00EE1143">
        <w:rPr>
          <w:sz w:val="20"/>
          <w:szCs w:val="20"/>
          <w:lang w:val="ka-GE" w:eastAsia="fr-CH"/>
        </w:rPr>
        <w:t xml:space="preserve"> </w:t>
      </w:r>
      <w:r w:rsidRPr="00EE1143">
        <w:rPr>
          <w:rFonts w:ascii="Sylfaen" w:hAnsi="Sylfaen"/>
          <w:sz w:val="20"/>
          <w:szCs w:val="20"/>
          <w:lang w:val="ka-GE" w:eastAsia="fr-CH"/>
        </w:rPr>
        <w:t>ის მედიკამეტები, რომლებიც გამოიყენებოდა მოქმედების სამკურნალოდ, შეყვანილ უნდა იქნას  მოქმედების გამოვლინების აღწერაში (იხ. ნაწილი 3.6). წარსულში მიღებული მედიკამენტები, ანუ ის მედიკამენტები, რომელთა მიღებაც შეწყდა ტუბერკულოზის მკურნალობის დაწყებამდე და სხვა საეჭვო მედიკამენტები შეყვანილ უნდა იქნას შესაბამისი სამედიცინო ისტორიის ველში (იხ. სექცია 3.9).</w:t>
      </w:r>
    </w:p>
    <w:p w:rsidR="00351C9A" w:rsidRPr="00EE1143" w:rsidRDefault="00351C9A" w:rsidP="00617021">
      <w:pPr>
        <w:pStyle w:val="Heading2"/>
        <w:keepLines w:val="0"/>
        <w:numPr>
          <w:ilvl w:val="1"/>
          <w:numId w:val="110"/>
        </w:numPr>
        <w:tabs>
          <w:tab w:val="clear" w:pos="1080"/>
          <w:tab w:val="num" w:pos="567"/>
        </w:tabs>
        <w:spacing w:before="240" w:after="60" w:line="240" w:lineRule="auto"/>
        <w:ind w:hanging="1080"/>
        <w:jc w:val="both"/>
        <w:rPr>
          <w:i/>
          <w:sz w:val="20"/>
          <w:szCs w:val="20"/>
        </w:rPr>
      </w:pPr>
      <w:bookmarkStart w:id="162" w:name="_Toc433606655"/>
      <w:bookmarkStart w:id="163" w:name="_Toc511608510"/>
      <w:r w:rsidRPr="00EE1143">
        <w:rPr>
          <w:rFonts w:ascii="Sylfaen" w:hAnsi="Sylfaen"/>
          <w:i/>
          <w:sz w:val="20"/>
          <w:szCs w:val="20"/>
          <w:lang w:val="ka-GE" w:eastAsia="fr-CH"/>
        </w:rPr>
        <w:t>შესაბამისი სამედიცინო ისტორია</w:t>
      </w:r>
      <w:bookmarkEnd w:id="162"/>
      <w:bookmarkEnd w:id="163"/>
    </w:p>
    <w:p w:rsidR="00351C9A" w:rsidRPr="00EE1143" w:rsidRDefault="006C62CA" w:rsidP="00351C9A">
      <w:pPr>
        <w:rPr>
          <w:sz w:val="20"/>
          <w:szCs w:val="20"/>
          <w:lang w:eastAsia="fr-CH"/>
        </w:rPr>
      </w:pPr>
      <w:r>
        <w:rPr>
          <w:noProof/>
        </w:rPr>
        <w:drawing>
          <wp:inline distT="0" distB="0" distL="0" distR="0">
            <wp:extent cx="5762625" cy="9525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762625" cy="952500"/>
                    </a:xfrm>
                    <a:prstGeom prst="rect">
                      <a:avLst/>
                    </a:prstGeom>
                    <a:noFill/>
                    <a:ln w="9525">
                      <a:noFill/>
                      <a:miter lim="800000"/>
                      <a:headEnd/>
                      <a:tailEnd/>
                    </a:ln>
                  </pic:spPr>
                </pic:pic>
              </a:graphicData>
            </a:graphic>
          </wp:inline>
        </w:drawing>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შესაბამისი ინფორმაცია უნდა მოიცავდეს: ადრე დასმული გარკვეული დიაგნოზების, რისკ-ფაქტორების, ადრე ჩატარებული ლაბორატორიული ან ინსტრუმენტული გამოკვლევების შედეგების (მაგ: არანორმალური სინუსური რიტმი 6 თვით ადრე ტუბერკულოზის სამკურნალო მედიკამენტის მიღების დაწყებამდე), შესაბამის ოჯახურ ანამნეზის (მაგ, ალკოჰოლის მოხმარება, ნარკოტიკების მოხმარება), წარსულში ჩატარებული მკურნალობის და საქმისადმი რელევანტური სხვა ინფორმაციის არჩევით ჩამონათვალს. საჭიროების შემთხვევაში დასაშვებია საერთაშორისოდ აღიარებული აბრივიატურების გამოყენება.</w:t>
      </w:r>
    </w:p>
    <w:p w:rsidR="00351C9A" w:rsidRPr="00EE1143" w:rsidRDefault="00351C9A" w:rsidP="00617021">
      <w:pPr>
        <w:pStyle w:val="Heading2"/>
        <w:keepLines w:val="0"/>
        <w:numPr>
          <w:ilvl w:val="1"/>
          <w:numId w:val="110"/>
        </w:numPr>
        <w:tabs>
          <w:tab w:val="clear" w:pos="1080"/>
          <w:tab w:val="num" w:pos="567"/>
        </w:tabs>
        <w:spacing w:before="240" w:after="60" w:line="240" w:lineRule="auto"/>
        <w:ind w:hanging="1080"/>
        <w:jc w:val="both"/>
        <w:rPr>
          <w:sz w:val="20"/>
          <w:szCs w:val="20"/>
        </w:rPr>
      </w:pPr>
      <w:bookmarkStart w:id="164" w:name="_Toc433606656"/>
      <w:bookmarkStart w:id="165" w:name="_Toc511608511"/>
      <w:r w:rsidRPr="00EE1143">
        <w:rPr>
          <w:rFonts w:ascii="Sylfaen" w:hAnsi="Sylfaen"/>
          <w:sz w:val="20"/>
          <w:szCs w:val="20"/>
          <w:lang w:val="ka-GE" w:eastAsia="fr-CH"/>
        </w:rPr>
        <w:t>ინფორმაცია ანგარიშის შემდგენის შესახებ</w:t>
      </w:r>
      <w:bookmarkEnd w:id="164"/>
      <w:bookmarkEnd w:id="165"/>
    </w:p>
    <w:p w:rsidR="00351C9A" w:rsidRPr="00EE1143" w:rsidRDefault="006C62CA" w:rsidP="00351C9A">
      <w:pPr>
        <w:rPr>
          <w:sz w:val="20"/>
          <w:szCs w:val="20"/>
          <w:lang w:eastAsia="fr-CH"/>
        </w:rPr>
      </w:pPr>
      <w:r>
        <w:rPr>
          <w:noProof/>
        </w:rPr>
        <w:drawing>
          <wp:inline distT="0" distB="0" distL="0" distR="0">
            <wp:extent cx="5772150" cy="1285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772150" cy="1285875"/>
                    </a:xfrm>
                    <a:prstGeom prst="rect">
                      <a:avLst/>
                    </a:prstGeom>
                    <a:noFill/>
                    <a:ln w="9525">
                      <a:noFill/>
                      <a:miter lim="800000"/>
                      <a:headEnd/>
                      <a:tailEnd/>
                    </a:ln>
                  </pic:spPr>
                </pic:pic>
              </a:graphicData>
            </a:graphic>
          </wp:inline>
        </w:drawing>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სათაურები ამ სექციაში არის თვით-განმარტებადი. შესაბამის დაინტერესებულ მხარეებთნ (მაგ. ჯანდაცვის შესაბამის სტრუქტურებთან) სასწრაფო ანგარიშის გაგზავნისას გადამწყვეტი მნიშვნელობა აქვს იმ თარიღს, როდესაც სერიოზული გვერდითი მოქმედებების (</w:t>
      </w:r>
      <w:r w:rsidRPr="00EE1143">
        <w:rPr>
          <w:sz w:val="20"/>
          <w:szCs w:val="20"/>
          <w:lang w:eastAsia="fr-CH"/>
        </w:rPr>
        <w:t>SAE</w:t>
      </w:r>
      <w:r w:rsidRPr="00EE1143">
        <w:rPr>
          <w:rFonts w:ascii="Sylfaen" w:hAnsi="Sylfaen"/>
          <w:sz w:val="20"/>
          <w:szCs w:val="20"/>
          <w:lang w:val="ka-GE" w:eastAsia="fr-CH"/>
        </w:rPr>
        <w:t>) შესახებ ინფორმაცია გახდა ცნობილი.  კლინიკური კვლევების ფარგლებში, მკვლევარი ან თანამკვლევარი პასუხისმგებელია დაამტკიცოს სერიოზული გვერდითი მოქმედებების (</w:t>
      </w:r>
      <w:r w:rsidRPr="00EE1143">
        <w:rPr>
          <w:sz w:val="20"/>
          <w:szCs w:val="20"/>
          <w:lang w:eastAsia="fr-CH"/>
        </w:rPr>
        <w:t>SAE</w:t>
      </w:r>
      <w:r w:rsidRPr="00EE1143">
        <w:rPr>
          <w:rFonts w:ascii="Sylfaen" w:hAnsi="Sylfaen"/>
          <w:sz w:val="20"/>
          <w:szCs w:val="20"/>
          <w:lang w:val="ka-GE" w:eastAsia="fr-CH"/>
        </w:rPr>
        <w:t>)</w:t>
      </w:r>
      <w:r w:rsidRPr="00EE1143">
        <w:rPr>
          <w:sz w:val="20"/>
          <w:szCs w:val="20"/>
          <w:lang w:eastAsia="fr-CH"/>
        </w:rPr>
        <w:t xml:space="preserve"> </w:t>
      </w:r>
      <w:r w:rsidRPr="00EE1143">
        <w:rPr>
          <w:rFonts w:ascii="Sylfaen" w:hAnsi="Sylfaen"/>
          <w:sz w:val="20"/>
          <w:szCs w:val="20"/>
          <w:lang w:val="ka-GE" w:eastAsia="fr-CH"/>
        </w:rPr>
        <w:t xml:space="preserve">შეტყობინების შევსებული ფორმა და ხელი მოაწეროს მას. პოსტ-მარკეტინგულ პროგრამებში, შესაბამისი თანამდებობის მქონე პირი (ექიმი, ექთანი და ა.შ.) აწერს ხელს შეტყობინების შევსებულ ფორმას, პროგრამის ფარმაკოზედამხედველობის გაიდლაინის შესაბამისად. </w:t>
      </w:r>
    </w:p>
    <w:p w:rsidR="00351C9A" w:rsidRPr="00EE1143" w:rsidRDefault="00351C9A" w:rsidP="00617021">
      <w:pPr>
        <w:pStyle w:val="Heading2"/>
        <w:keepLines w:val="0"/>
        <w:numPr>
          <w:ilvl w:val="1"/>
          <w:numId w:val="110"/>
        </w:numPr>
        <w:tabs>
          <w:tab w:val="clear" w:pos="1080"/>
          <w:tab w:val="num" w:pos="567"/>
        </w:tabs>
        <w:spacing w:before="240" w:after="60" w:line="240" w:lineRule="auto"/>
        <w:ind w:hanging="1080"/>
        <w:jc w:val="both"/>
        <w:rPr>
          <w:sz w:val="20"/>
          <w:szCs w:val="20"/>
        </w:rPr>
      </w:pPr>
      <w:bookmarkStart w:id="166" w:name="_Toc433606657"/>
      <w:bookmarkStart w:id="167" w:name="_Toc511608512"/>
      <w:r w:rsidRPr="00EE1143">
        <w:rPr>
          <w:rFonts w:ascii="Sylfaen" w:hAnsi="Sylfaen"/>
          <w:sz w:val="20"/>
          <w:szCs w:val="20"/>
          <w:lang w:val="ka-GE" w:eastAsia="fr-CH"/>
        </w:rPr>
        <w:t>შემთხვევის სტატუსი და დანართები</w:t>
      </w:r>
      <w:bookmarkEnd w:id="166"/>
      <w:bookmarkEnd w:id="167"/>
    </w:p>
    <w:p w:rsidR="00351C9A" w:rsidRPr="00EE1143" w:rsidRDefault="006C62CA" w:rsidP="00351C9A">
      <w:pPr>
        <w:rPr>
          <w:sz w:val="20"/>
          <w:szCs w:val="20"/>
          <w:lang w:eastAsia="fr-CH"/>
        </w:rPr>
      </w:pPr>
      <w:r>
        <w:rPr>
          <w:noProof/>
        </w:rPr>
        <w:drawing>
          <wp:inline distT="0" distB="0" distL="0" distR="0">
            <wp:extent cx="5762625" cy="3905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5762625" cy="390525"/>
                    </a:xfrm>
                    <a:prstGeom prst="rect">
                      <a:avLst/>
                    </a:prstGeom>
                    <a:noFill/>
                    <a:ln w="9525">
                      <a:noFill/>
                      <a:miter lim="800000"/>
                      <a:headEnd/>
                      <a:tailEnd/>
                    </a:ln>
                  </pic:spPr>
                </pic:pic>
              </a:graphicData>
            </a:graphic>
          </wp:inline>
        </w:drawing>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 xml:space="preserve">ანგარიშის შემდგენელს შეუძლია წინასწარ შეატყობინოს, მოქმედების შესახებ დამატებითი ინფორმაციის მოპოვების შესაძლებლობა. თუ ამის განსაზღვრა ანგარიშის მომზადების მომენტისთვის შეუძლებელია, ეს გრაფა შეგიძლიათ დატოვოთ ცარიელი. </w:t>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 xml:space="preserve">ნებისმიერი დოკუმენტი, რომელიც თანდართულია </w:t>
      </w:r>
      <w:r w:rsidRPr="00EE1143">
        <w:rPr>
          <w:rFonts w:ascii="Sylfaen" w:hAnsi="Sylfaen"/>
          <w:sz w:val="20"/>
          <w:szCs w:val="20"/>
          <w:lang w:eastAsia="fr-CH"/>
        </w:rPr>
        <w:t xml:space="preserve">SAE </w:t>
      </w:r>
      <w:r w:rsidRPr="00EE1143">
        <w:rPr>
          <w:rFonts w:ascii="Sylfaen" w:hAnsi="Sylfaen"/>
          <w:sz w:val="20"/>
          <w:szCs w:val="20"/>
          <w:lang w:val="ka-GE" w:eastAsia="fr-CH"/>
        </w:rPr>
        <w:t>ფორმაზე, მაგალითად, გაწერის ეპიკრიზი, ლაბორატორიული ანალიზების შედეგები, ან აუტოფსიის დასკვნა, ჩამოთვლილ უნდა იქნას სერიოზული გვერდითი მოქმედების (</w:t>
      </w:r>
      <w:r w:rsidRPr="00EE1143">
        <w:rPr>
          <w:sz w:val="20"/>
          <w:szCs w:val="20"/>
          <w:lang w:eastAsia="fr-CH"/>
        </w:rPr>
        <w:t>SAE</w:t>
      </w:r>
      <w:r w:rsidRPr="00EE1143">
        <w:rPr>
          <w:rFonts w:ascii="Sylfaen" w:hAnsi="Sylfaen"/>
          <w:sz w:val="20"/>
          <w:szCs w:val="20"/>
          <w:lang w:val="ka-GE" w:eastAsia="fr-CH"/>
        </w:rPr>
        <w:t>) შეტყობინების ფორმაში, რათა მიმღებმა მოახდინოს სათანადო შემოწმება.</w:t>
      </w:r>
    </w:p>
    <w:p w:rsidR="00351C9A" w:rsidRPr="00EE1143" w:rsidRDefault="00351C9A" w:rsidP="00617021">
      <w:pPr>
        <w:pStyle w:val="Heading1"/>
        <w:keepLines w:val="0"/>
        <w:numPr>
          <w:ilvl w:val="0"/>
          <w:numId w:val="109"/>
        </w:numPr>
        <w:spacing w:before="240" w:after="240" w:line="240" w:lineRule="auto"/>
        <w:jc w:val="both"/>
        <w:rPr>
          <w:sz w:val="20"/>
          <w:szCs w:val="20"/>
          <w:lang w:eastAsia="fr-CH"/>
        </w:rPr>
      </w:pPr>
      <w:bookmarkStart w:id="168" w:name="_Toc433606658"/>
      <w:bookmarkStart w:id="169" w:name="_Toc511608513"/>
      <w:r w:rsidRPr="00EE1143">
        <w:rPr>
          <w:rFonts w:ascii="Sylfaen" w:hAnsi="Sylfaen" w:cs="Sylfaen"/>
          <w:sz w:val="20"/>
          <w:szCs w:val="20"/>
          <w:lang w:eastAsia="fr-CH"/>
        </w:rPr>
        <w:t>ანგარიში</w:t>
      </w:r>
      <w:r w:rsidRPr="00EE1143">
        <w:rPr>
          <w:sz w:val="20"/>
          <w:szCs w:val="20"/>
          <w:lang w:eastAsia="fr-CH"/>
        </w:rPr>
        <w:t xml:space="preserve"> </w:t>
      </w:r>
      <w:r w:rsidRPr="00EE1143">
        <w:rPr>
          <w:rFonts w:ascii="Sylfaen" w:hAnsi="Sylfaen" w:cs="Sylfaen"/>
          <w:sz w:val="20"/>
          <w:szCs w:val="20"/>
          <w:lang w:eastAsia="fr-CH"/>
        </w:rPr>
        <w:t>განსაკუთრებულ</w:t>
      </w:r>
      <w:r w:rsidRPr="00EE1143">
        <w:rPr>
          <w:sz w:val="20"/>
          <w:szCs w:val="20"/>
          <w:lang w:eastAsia="fr-CH"/>
        </w:rPr>
        <w:t xml:space="preserve"> </w:t>
      </w:r>
      <w:r w:rsidRPr="00EE1143">
        <w:rPr>
          <w:rFonts w:ascii="Sylfaen" w:hAnsi="Sylfaen" w:cs="Sylfaen"/>
          <w:sz w:val="20"/>
          <w:szCs w:val="20"/>
          <w:lang w:eastAsia="fr-CH"/>
        </w:rPr>
        <w:t>შემთხვევებზე</w:t>
      </w:r>
      <w:r w:rsidRPr="00EE1143">
        <w:rPr>
          <w:sz w:val="20"/>
          <w:szCs w:val="20"/>
          <w:lang w:eastAsia="fr-CH"/>
        </w:rPr>
        <w:t xml:space="preserve"> - </w:t>
      </w:r>
      <w:r w:rsidRPr="00EE1143">
        <w:rPr>
          <w:rFonts w:ascii="Sylfaen" w:hAnsi="Sylfaen" w:cs="Sylfaen"/>
          <w:sz w:val="20"/>
          <w:szCs w:val="20"/>
          <w:lang w:eastAsia="fr-CH"/>
        </w:rPr>
        <w:t>მშობელი</w:t>
      </w:r>
      <w:r w:rsidRPr="00EE1143">
        <w:rPr>
          <w:rFonts w:ascii="Sylfaen" w:hAnsi="Sylfaen"/>
          <w:sz w:val="20"/>
          <w:szCs w:val="20"/>
          <w:lang w:val="ka-GE" w:eastAsia="fr-CH"/>
        </w:rPr>
        <w:t xml:space="preserve">, </w:t>
      </w:r>
      <w:r w:rsidRPr="00EE1143">
        <w:rPr>
          <w:rFonts w:ascii="Sylfaen" w:hAnsi="Sylfaen" w:cs="Sylfaen"/>
          <w:sz w:val="20"/>
          <w:szCs w:val="20"/>
          <w:lang w:eastAsia="fr-CH"/>
        </w:rPr>
        <w:t>ბავშვი</w:t>
      </w:r>
      <w:r w:rsidRPr="00EE1143">
        <w:rPr>
          <w:rFonts w:ascii="Sylfaen" w:hAnsi="Sylfaen" w:cs="Sylfaen"/>
          <w:sz w:val="20"/>
          <w:szCs w:val="20"/>
          <w:lang w:val="ka-GE" w:eastAsia="fr-CH"/>
        </w:rPr>
        <w:t>/ნაყოფი</w:t>
      </w:r>
      <w:bookmarkEnd w:id="168"/>
      <w:bookmarkEnd w:id="169"/>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 xml:space="preserve">იმ შემთხვევებში თუ კლინიკურ კვლევებში ან პროგრამაში ჩართული მდედრობითი სქესის პაციენტი დაორსულდა, უნდა შეივსოს ორსულობის შეტყობინების ფორმა. ეს ასევე ეხება კლინიკურ კვლევაში/პროგრამაში ჩართული მამაკაცი პაციენტის მდედრობითი სქესის ორსულ პარტნიორს. </w:t>
      </w:r>
    </w:p>
    <w:p w:rsidR="00351C9A" w:rsidRPr="00EE1143" w:rsidRDefault="00351C9A" w:rsidP="00351C9A">
      <w:pPr>
        <w:rPr>
          <w:rFonts w:ascii="Sylfaen" w:hAnsi="Sylfaen"/>
          <w:sz w:val="20"/>
          <w:szCs w:val="20"/>
          <w:lang w:val="ka-GE" w:eastAsia="fr-CH"/>
        </w:rPr>
      </w:pPr>
      <w:r w:rsidRPr="00EE1143">
        <w:rPr>
          <w:rFonts w:ascii="Sylfaen" w:hAnsi="Sylfaen"/>
          <w:sz w:val="20"/>
          <w:szCs w:val="20"/>
          <w:lang w:val="ka-GE" w:eastAsia="fr-CH"/>
        </w:rPr>
        <w:t>აგრეთვე ნებისმიერი სერიოზული გვერდითი მოქმედება რომელიც თავს იჩენს (</w:t>
      </w:r>
      <w:r w:rsidRPr="00EE1143">
        <w:rPr>
          <w:sz w:val="20"/>
          <w:szCs w:val="20"/>
          <w:lang w:eastAsia="fr-CH"/>
        </w:rPr>
        <w:t>SAE</w:t>
      </w:r>
      <w:r w:rsidRPr="00EE1143">
        <w:rPr>
          <w:rFonts w:ascii="Sylfaen" w:hAnsi="Sylfaen"/>
          <w:sz w:val="20"/>
          <w:szCs w:val="20"/>
          <w:lang w:val="ka-GE" w:eastAsia="fr-CH"/>
        </w:rPr>
        <w:t xml:space="preserve">) მშობელში, ბავშვში/ ნაყოფში, უნდა აღიწეროს სერიოზული გვერდითი მოქმედების გამოვლინების ფორმაში. </w:t>
      </w:r>
    </w:p>
    <w:p w:rsidR="00351C9A" w:rsidRPr="00EE1143" w:rsidRDefault="00351C9A" w:rsidP="00617021">
      <w:pPr>
        <w:numPr>
          <w:ilvl w:val="0"/>
          <w:numId w:val="113"/>
        </w:numPr>
        <w:spacing w:before="120" w:after="120" w:line="240" w:lineRule="auto"/>
        <w:jc w:val="both"/>
        <w:rPr>
          <w:sz w:val="20"/>
          <w:szCs w:val="20"/>
          <w:lang w:eastAsia="fr-CH"/>
        </w:rPr>
      </w:pPr>
      <w:r w:rsidRPr="00EE1143">
        <w:rPr>
          <w:rFonts w:ascii="Sylfaen" w:hAnsi="Sylfaen"/>
          <w:sz w:val="20"/>
          <w:szCs w:val="20"/>
          <w:lang w:val="ka-GE" w:eastAsia="fr-CH"/>
        </w:rPr>
        <w:t>იმ შემთხვევაში თუ სერიოზულმა გვერდითმა მოქმედებამ (</w:t>
      </w:r>
      <w:r w:rsidRPr="00EE1143">
        <w:rPr>
          <w:sz w:val="20"/>
          <w:szCs w:val="20"/>
          <w:lang w:eastAsia="fr-CH"/>
        </w:rPr>
        <w:t>SAE</w:t>
      </w:r>
      <w:r w:rsidRPr="00EE1143">
        <w:rPr>
          <w:rFonts w:ascii="Sylfaen" w:hAnsi="Sylfaen"/>
          <w:sz w:val="20"/>
          <w:szCs w:val="20"/>
          <w:lang w:val="ka-GE" w:eastAsia="fr-CH"/>
        </w:rPr>
        <w:t>) თავი იჩინა დედაში (მაგ., ორსულობის შეწყვეტა გვიან ვადაზე), სერიოზული გვერდითი მოქმედების (</w:t>
      </w:r>
      <w:r w:rsidRPr="00EE1143">
        <w:rPr>
          <w:sz w:val="20"/>
          <w:szCs w:val="20"/>
          <w:lang w:eastAsia="fr-CH"/>
        </w:rPr>
        <w:t>SAE</w:t>
      </w:r>
      <w:r w:rsidRPr="00EE1143">
        <w:rPr>
          <w:rFonts w:ascii="Sylfaen" w:hAnsi="Sylfaen"/>
          <w:sz w:val="20"/>
          <w:szCs w:val="20"/>
          <w:lang w:val="ka-GE" w:eastAsia="fr-CH"/>
        </w:rPr>
        <w:t>) ფორმაში უნდა მოიხსენიოთ დედა, როგორც პაციენტი (სექცია 3.2) და სერიოზული გვერდითი მოქმედება, რომელიც დედას განუვითარდა (მაგ., ორსულობის შეწყვეტა გვიან ვადაზე), როგორც სერიოზული გვერდითი მოქმედება (სექცია 3.3). დამატებით, ორსულობის შეტყობინების ფორმა უნდა ასახავდეს  ორსულობის შესახებ მთლიან ინფორმაციას (იხ. ორსულობის შეტყობინების ფორმის შევსების გაიდლაინი).</w:t>
      </w:r>
    </w:p>
    <w:p w:rsidR="00351C9A" w:rsidRPr="00EE1143" w:rsidRDefault="00351C9A" w:rsidP="00617021">
      <w:pPr>
        <w:numPr>
          <w:ilvl w:val="0"/>
          <w:numId w:val="113"/>
        </w:numPr>
        <w:spacing w:before="120" w:after="120" w:line="240" w:lineRule="auto"/>
        <w:jc w:val="both"/>
        <w:rPr>
          <w:sz w:val="20"/>
          <w:szCs w:val="20"/>
          <w:lang w:eastAsia="fr-CH"/>
        </w:rPr>
      </w:pPr>
      <w:r w:rsidRPr="00EE1143">
        <w:rPr>
          <w:rFonts w:ascii="Sylfaen" w:hAnsi="Sylfaen"/>
          <w:sz w:val="20"/>
          <w:szCs w:val="20"/>
          <w:lang w:val="ka-GE" w:eastAsia="fr-CH"/>
        </w:rPr>
        <w:t>იმ შემთხვევაში თუ სერიოზულმა გვერდითმა მოქმედებამ (</w:t>
      </w:r>
      <w:r w:rsidRPr="00EE1143">
        <w:rPr>
          <w:sz w:val="20"/>
          <w:szCs w:val="20"/>
          <w:lang w:eastAsia="fr-CH"/>
        </w:rPr>
        <w:t>SAE</w:t>
      </w:r>
      <w:r w:rsidRPr="00EE1143">
        <w:rPr>
          <w:rFonts w:ascii="Sylfaen" w:hAnsi="Sylfaen"/>
          <w:sz w:val="20"/>
          <w:szCs w:val="20"/>
          <w:lang w:val="ka-GE" w:eastAsia="fr-CH"/>
        </w:rPr>
        <w:t xml:space="preserve">) თავი იჩინა ბავშვში/ნაყოფში (მაგ. </w:t>
      </w:r>
      <w:r w:rsidRPr="00EE1143">
        <w:rPr>
          <w:sz w:val="20"/>
          <w:szCs w:val="20"/>
          <w:lang w:eastAsia="fr-CH"/>
        </w:rPr>
        <w:t>spina bifida</w:t>
      </w:r>
      <w:r w:rsidRPr="00EE1143">
        <w:rPr>
          <w:rFonts w:ascii="Sylfaen" w:hAnsi="Sylfaen"/>
          <w:sz w:val="20"/>
          <w:szCs w:val="20"/>
          <w:lang w:val="ka-GE" w:eastAsia="fr-CH"/>
        </w:rPr>
        <w:t xml:space="preserve">), </w:t>
      </w:r>
      <w:r w:rsidRPr="00EE1143">
        <w:rPr>
          <w:rFonts w:ascii="Sylfaen" w:hAnsi="Sylfaen" w:cs="Sylfaen"/>
          <w:sz w:val="20"/>
          <w:szCs w:val="20"/>
          <w:lang w:eastAsia="fr-CH"/>
        </w:rPr>
        <w:t>სერიოზული</w:t>
      </w:r>
      <w:r w:rsidRPr="00EE1143">
        <w:rPr>
          <w:sz w:val="20"/>
          <w:szCs w:val="20"/>
          <w:lang w:eastAsia="fr-CH"/>
        </w:rPr>
        <w:t xml:space="preserve"> </w:t>
      </w:r>
      <w:r w:rsidRPr="00EE1143">
        <w:rPr>
          <w:rFonts w:ascii="Sylfaen" w:hAnsi="Sylfaen" w:cs="Sylfaen"/>
          <w:sz w:val="20"/>
          <w:szCs w:val="20"/>
          <w:lang w:eastAsia="fr-CH"/>
        </w:rPr>
        <w:t>გვერდით</w:t>
      </w:r>
      <w:r w:rsidRPr="00EE1143">
        <w:rPr>
          <w:rFonts w:ascii="Sylfaen" w:hAnsi="Sylfaen"/>
          <w:sz w:val="20"/>
          <w:szCs w:val="20"/>
          <w:lang w:val="ka-GE" w:eastAsia="fr-CH"/>
        </w:rPr>
        <w:t>ი მოქმედების (</w:t>
      </w:r>
      <w:r w:rsidRPr="00EE1143">
        <w:rPr>
          <w:sz w:val="20"/>
          <w:szCs w:val="20"/>
          <w:lang w:eastAsia="fr-CH"/>
        </w:rPr>
        <w:t>SAE</w:t>
      </w:r>
      <w:r w:rsidRPr="00EE1143">
        <w:rPr>
          <w:rFonts w:ascii="Sylfaen" w:hAnsi="Sylfaen"/>
          <w:sz w:val="20"/>
          <w:szCs w:val="20"/>
          <w:lang w:val="ka-GE" w:eastAsia="fr-CH"/>
        </w:rPr>
        <w:t xml:space="preserve">) ფორმაში ბავშვი/ნაყოფი უნდა მოიხსენიებოდეს როგორც პაციენტი (სექცია 3.2) ხოლო, სერიოზული მოქმედება ბავშვში/ნაყოფში (მაგ. </w:t>
      </w:r>
      <w:r w:rsidRPr="00EE1143">
        <w:rPr>
          <w:sz w:val="20"/>
          <w:szCs w:val="20"/>
          <w:lang w:eastAsia="fr-CH"/>
        </w:rPr>
        <w:t>spina bifida</w:t>
      </w:r>
      <w:r w:rsidRPr="00EE1143">
        <w:rPr>
          <w:rFonts w:ascii="Sylfaen" w:hAnsi="Sylfaen"/>
          <w:sz w:val="20"/>
          <w:szCs w:val="20"/>
          <w:lang w:val="ka-GE" w:eastAsia="fr-CH"/>
        </w:rPr>
        <w:t>), როგორც სერიოზული გვერდითი მოქმედება (</w:t>
      </w:r>
      <w:r w:rsidRPr="00EE1143">
        <w:rPr>
          <w:sz w:val="20"/>
          <w:szCs w:val="20"/>
          <w:lang w:eastAsia="fr-CH"/>
        </w:rPr>
        <w:t>SAE</w:t>
      </w:r>
      <w:r w:rsidRPr="00EE1143">
        <w:rPr>
          <w:rFonts w:ascii="Sylfaen" w:hAnsi="Sylfaen"/>
          <w:sz w:val="20"/>
          <w:szCs w:val="20"/>
          <w:lang w:val="ka-GE" w:eastAsia="fr-CH"/>
        </w:rPr>
        <w:t>) (სექცია 3.3). აგრეთვე, ორსულობის შეტყობინების ფორმა უნდა ასახავდეს  ორსულობის შესახებ მთლიან ინფორმაციას (იხ. ორსულობის შეტყობინების ფორმის შევსების გაიდლაინი).</w:t>
      </w:r>
    </w:p>
    <w:p w:rsidR="00351C9A" w:rsidRPr="00EE1143" w:rsidRDefault="00351C9A" w:rsidP="00617021">
      <w:pPr>
        <w:numPr>
          <w:ilvl w:val="0"/>
          <w:numId w:val="113"/>
        </w:numPr>
        <w:spacing w:before="120" w:after="120" w:line="240" w:lineRule="auto"/>
        <w:jc w:val="both"/>
        <w:rPr>
          <w:sz w:val="20"/>
          <w:szCs w:val="20"/>
          <w:lang w:eastAsia="fr-CH"/>
        </w:rPr>
      </w:pPr>
      <w:r w:rsidRPr="00EE1143">
        <w:rPr>
          <w:rFonts w:ascii="Sylfaen" w:hAnsi="Sylfaen"/>
          <w:sz w:val="20"/>
          <w:szCs w:val="20"/>
          <w:lang w:val="ka-GE" w:eastAsia="fr-CH"/>
        </w:rPr>
        <w:t>თუ სერიოზული გვერდითი მოქმედება (</w:t>
      </w:r>
      <w:r w:rsidRPr="00EE1143">
        <w:rPr>
          <w:sz w:val="20"/>
          <w:szCs w:val="20"/>
          <w:lang w:eastAsia="fr-CH"/>
        </w:rPr>
        <w:t>SAE</w:t>
      </w:r>
      <w:r w:rsidRPr="00EE1143">
        <w:rPr>
          <w:rFonts w:ascii="Sylfaen" w:hAnsi="Sylfaen"/>
          <w:sz w:val="20"/>
          <w:szCs w:val="20"/>
          <w:lang w:val="ka-GE" w:eastAsia="fr-CH"/>
        </w:rPr>
        <w:t>) თავს იჩენს როგორც დედაში, ისე ბავშვში/ნაყოფში (მაგ., ვაგინალურის სისხლდენა და ნაყოფის დისტრესი), უნდა შეივსოს სერიოზული გვერდითი მოქმედების (</w:t>
      </w:r>
      <w:r w:rsidRPr="00EE1143">
        <w:rPr>
          <w:sz w:val="20"/>
          <w:szCs w:val="20"/>
          <w:lang w:eastAsia="fr-CH"/>
        </w:rPr>
        <w:t>SAE</w:t>
      </w:r>
      <w:r w:rsidRPr="00EE1143">
        <w:rPr>
          <w:rFonts w:ascii="Sylfaen" w:hAnsi="Sylfaen"/>
          <w:sz w:val="20"/>
          <w:szCs w:val="20"/>
          <w:lang w:val="ka-GE" w:eastAsia="fr-CH"/>
        </w:rPr>
        <w:t>) შეტყობინების 2 ფორმა (1 ფორმა - ვაგინალური სისხლდენა მშობელში, 1 ფორმა - ნაყოფის დისტრესი). აგრეთვე, კიდევ ერთი ორსულობის შეტყობინების ფორმა, რომელიც უნდა ასახავდეს ორსულობის შესახებ მთლიან ინფორმაციას.</w:t>
      </w:r>
    </w:p>
    <w:p w:rsidR="00351C9A" w:rsidRDefault="00351C9A" w:rsidP="008F3163">
      <w:pPr>
        <w:autoSpaceDE w:val="0"/>
        <w:autoSpaceDN w:val="0"/>
        <w:adjustRightInd w:val="0"/>
        <w:spacing w:after="0" w:line="240" w:lineRule="auto"/>
        <w:rPr>
          <w:rFonts w:ascii="Sylfaen" w:eastAsia="ITCFranklinGothicStd-Book" w:hAnsi="Sylfaen" w:cs="ITCFranklinGothicStd-Book"/>
          <w:sz w:val="20"/>
          <w:szCs w:val="20"/>
          <w:lang w:val="ka-GE"/>
        </w:rPr>
      </w:pPr>
    </w:p>
    <w:p w:rsidR="00016F68" w:rsidRPr="00CB15E8" w:rsidRDefault="008F7553" w:rsidP="00F64B57">
      <w:pPr>
        <w:pStyle w:val="Heading1"/>
        <w:numPr>
          <w:ilvl w:val="0"/>
          <w:numId w:val="0"/>
        </w:numPr>
      </w:pPr>
      <w:bookmarkStart w:id="170" w:name="_Toc511608514"/>
      <w:r w:rsidRPr="00CB15E8">
        <w:rPr>
          <w:rFonts w:ascii="Sylfaen" w:hAnsi="Sylfaen" w:cs="Sylfaen"/>
        </w:rPr>
        <w:t>გამოყენებული</w:t>
      </w:r>
      <w:r w:rsidRPr="00CB15E8">
        <w:rPr>
          <w:rFonts w:cs="Cambria"/>
        </w:rPr>
        <w:t xml:space="preserve"> </w:t>
      </w:r>
      <w:r w:rsidRPr="00CB15E8">
        <w:rPr>
          <w:rFonts w:ascii="Sylfaen" w:hAnsi="Sylfaen" w:cs="Sylfaen"/>
        </w:rPr>
        <w:t>ლიტერატურა</w:t>
      </w:r>
      <w:r w:rsidRPr="00CB15E8">
        <w:rPr>
          <w:rFonts w:cs="Cambria"/>
        </w:rPr>
        <w:t>:</w:t>
      </w:r>
      <w:bookmarkEnd w:id="170"/>
    </w:p>
    <w:sectPr w:rsidR="00016F68" w:rsidRPr="00CB15E8" w:rsidSect="008025BF">
      <w:endnotePr>
        <w:numFmt w:val="decimal"/>
      </w:endnotePr>
      <w:pgSz w:w="16839" w:h="11907" w:orient="landscape" w:code="9"/>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620" w:rsidRDefault="004D5620" w:rsidP="00900290">
      <w:pPr>
        <w:spacing w:after="0" w:line="240" w:lineRule="auto"/>
      </w:pPr>
      <w:r>
        <w:separator/>
      </w:r>
    </w:p>
  </w:endnote>
  <w:endnote w:type="continuationSeparator" w:id="0">
    <w:p w:rsidR="004D5620" w:rsidRDefault="004D5620" w:rsidP="00900290">
      <w:pPr>
        <w:spacing w:after="0" w:line="240" w:lineRule="auto"/>
      </w:pPr>
      <w:r>
        <w:continuationSeparator/>
      </w:r>
    </w:p>
  </w:endnote>
  <w:endnote w:id="1">
    <w:p w:rsidR="00371D2C" w:rsidRPr="000567DD" w:rsidRDefault="00371D2C" w:rsidP="000567DD">
      <w:pPr>
        <w:pStyle w:val="EndnoteText"/>
        <w:rPr>
          <w:rFonts w:ascii="Sylfaen" w:eastAsia="FrutigerNeueLTW1G-CnBook" w:hAnsi="Sylfaen" w:cs="FrutigerNeueLTW1G-CnBook"/>
        </w:rPr>
      </w:pPr>
      <w:r w:rsidRPr="000567DD">
        <w:rPr>
          <w:rStyle w:val="EndnoteReference"/>
          <w:vertAlign w:val="baseline"/>
        </w:rPr>
        <w:endnoteRef/>
      </w:r>
      <w:r w:rsidRPr="000567DD">
        <w:t xml:space="preserve"> </w:t>
      </w:r>
      <w:r w:rsidRPr="000567DD">
        <w:rPr>
          <w:rFonts w:ascii="Sylfaen" w:hAnsi="Sylfaen"/>
          <w:lang w:val="ka-GE"/>
        </w:rPr>
        <w:t>. Global TB Report; WHO, 2017</w:t>
      </w:r>
      <w:r w:rsidRPr="000567DD">
        <w:rPr>
          <w:rFonts w:ascii="Sylfaen" w:hAnsi="Sylfaen"/>
        </w:rPr>
        <w:t xml:space="preserve">; </w:t>
      </w:r>
      <w:r w:rsidRPr="000567DD">
        <w:rPr>
          <w:rFonts w:ascii="Sylfaen" w:eastAsia="FrutigerNeueLTW1G-CnBook" w:hAnsi="Sylfaen" w:cs="FrutigerNeueLTW1G-CnBook"/>
        </w:rPr>
        <w:t>ISBN 978-92-4-156551-6;</w:t>
      </w:r>
      <w:hyperlink r:id="rId1" w:history="1">
        <w:r w:rsidRPr="00F242AE">
          <w:rPr>
            <w:rStyle w:val="Hyperlink"/>
            <w:rFonts w:ascii="Sylfaen" w:eastAsia="FrutigerNeueLTW1G-CnBook" w:hAnsi="Sylfaen" w:cs="FrutigerNeueLTW1G-CnBook"/>
          </w:rPr>
          <w:t>http://www.who.int/tb/publications/global_report/en/</w:t>
        </w:r>
      </w:hyperlink>
    </w:p>
  </w:endnote>
  <w:endnote w:id="2">
    <w:p w:rsidR="00371D2C" w:rsidRPr="000567DD" w:rsidRDefault="00371D2C" w:rsidP="000567DD">
      <w:pPr>
        <w:pStyle w:val="FootnoteText"/>
        <w:jc w:val="both"/>
        <w:rPr>
          <w:rFonts w:ascii="Sylfaen" w:hAnsi="Sylfaen"/>
        </w:rPr>
      </w:pPr>
      <w:r w:rsidRPr="000567DD">
        <w:rPr>
          <w:rStyle w:val="EndnoteReference"/>
          <w:rFonts w:ascii="Sylfaen" w:hAnsi="Sylfaen"/>
          <w:vertAlign w:val="baseline"/>
        </w:rPr>
        <w:endnoteRef/>
      </w:r>
      <w:r w:rsidRPr="000567DD">
        <w:rPr>
          <w:rFonts w:ascii="Sylfaen" w:hAnsi="Sylfaen"/>
          <w:lang w:val="ka-GE"/>
        </w:rPr>
        <w:t xml:space="preserve">. </w:t>
      </w:r>
      <w:r w:rsidRPr="000567DD">
        <w:rPr>
          <w:rFonts w:ascii="Sylfaen" w:hAnsi="Sylfaen"/>
        </w:rPr>
        <w:t xml:space="preserve">Companion handbook to the WHO guidelines for the programmatic management of drug-resistant tuberculosis; </w:t>
      </w:r>
      <w:r w:rsidRPr="000567DD">
        <w:rPr>
          <w:rFonts w:ascii="Sylfaen" w:hAnsi="Sylfaen"/>
          <w:lang w:val="ka-GE"/>
        </w:rPr>
        <w:t>WHO, 2014, ISBN 978 92 4 154880 9</w:t>
      </w:r>
      <w:r w:rsidRPr="000567DD">
        <w:rPr>
          <w:rFonts w:ascii="Sylfaen" w:hAnsi="Sylfaen"/>
        </w:rPr>
        <w:t xml:space="preserve"> </w:t>
      </w:r>
      <w:hyperlink r:id="rId2" w:history="1">
        <w:r w:rsidRPr="000567DD">
          <w:rPr>
            <w:rStyle w:val="Hyperlink"/>
            <w:rFonts w:ascii="Sylfaen" w:hAnsi="Sylfaen"/>
            <w:lang w:val="ka-GE"/>
          </w:rPr>
          <w:t>http://apps.who.int/iris/bitstream/10665/130918/1/9789241548809</w:t>
        </w:r>
        <w:r w:rsidRPr="000567DD">
          <w:rPr>
            <w:rStyle w:val="Hyperlink"/>
            <w:rFonts w:ascii="Sylfaen" w:hAnsi="Sylfaen"/>
          </w:rPr>
          <w:t xml:space="preserve"> </w:t>
        </w:r>
        <w:r w:rsidRPr="000567DD">
          <w:rPr>
            <w:rStyle w:val="Hyperlink"/>
            <w:rFonts w:ascii="Sylfaen" w:hAnsi="Sylfaen"/>
            <w:lang w:val="ka-GE"/>
          </w:rPr>
          <w:t>eng.pdf?ua=1</w:t>
        </w:r>
      </w:hyperlink>
    </w:p>
  </w:endnote>
  <w:endnote w:id="3">
    <w:p w:rsidR="00371D2C" w:rsidRPr="00BB2D82" w:rsidRDefault="00371D2C" w:rsidP="000567DD">
      <w:pPr>
        <w:pStyle w:val="Default"/>
        <w:jc w:val="both"/>
        <w:rPr>
          <w:rFonts w:ascii="Sylfaen" w:hAnsi="Sylfaen" w:cs="Times New Roman"/>
          <w:sz w:val="20"/>
          <w:szCs w:val="20"/>
        </w:rPr>
      </w:pPr>
      <w:r w:rsidRPr="000567DD">
        <w:rPr>
          <w:rFonts w:ascii="Sylfaen" w:hAnsi="Sylfaen" w:cs="Times New Roman"/>
          <w:sz w:val="20"/>
          <w:szCs w:val="20"/>
        </w:rPr>
        <w:endnoteRef/>
      </w:r>
      <w:r w:rsidRPr="000567DD">
        <w:rPr>
          <w:rFonts w:ascii="Sylfaen" w:hAnsi="Sylfaen" w:cs="Times New Roman"/>
          <w:sz w:val="20"/>
          <w:szCs w:val="20"/>
        </w:rPr>
        <w:t>. NICE clinical guideline 117., Developed by the National Collaborating Centre for Chronic Conditions and the Centre for Clinical Practice at NICE, Tuberculosis, Clinical diagnosis and management of tuberculosis, and measures for its prevention and</w:t>
      </w:r>
      <w:r w:rsidRPr="00BB2D82">
        <w:rPr>
          <w:rFonts w:ascii="Sylfaen" w:hAnsi="Sylfaen" w:cs="Times New Roman"/>
          <w:sz w:val="20"/>
          <w:szCs w:val="20"/>
        </w:rPr>
        <w:t xml:space="preserve"> control, This updates and replaces NICE clinical guideline 33., Issue date: March 2011.</w:t>
      </w:r>
    </w:p>
  </w:endnote>
  <w:endnote w:id="4">
    <w:p w:rsidR="00371D2C" w:rsidRPr="00BB2D82" w:rsidRDefault="00371D2C" w:rsidP="008B1165">
      <w:pPr>
        <w:pStyle w:val="Default"/>
        <w:jc w:val="both"/>
        <w:rPr>
          <w:rFonts w:ascii="Sylfaen" w:hAnsi="Sylfaen" w:cs="Times New Roman"/>
          <w:sz w:val="20"/>
          <w:szCs w:val="20"/>
        </w:rPr>
      </w:pPr>
      <w:r w:rsidRPr="00BB2D82">
        <w:rPr>
          <w:rFonts w:ascii="Sylfaen" w:hAnsi="Sylfaen" w:cs="Times New Roman"/>
          <w:sz w:val="20"/>
          <w:szCs w:val="20"/>
        </w:rPr>
        <w:endnoteRef/>
      </w:r>
      <w:r w:rsidRPr="00BB2D82">
        <w:rPr>
          <w:rFonts w:ascii="Sylfaen" w:hAnsi="Sylfaen" w:cs="Times New Roman"/>
          <w:sz w:val="20"/>
          <w:szCs w:val="20"/>
        </w:rPr>
        <w:t>. El Sony A, Enarson D, Khamis A, Baraka O, Bjune G. Relation of grading of sputum smears with clinical features of tuberculosis patients in routine practice in Sudan. International Journal of Tuberculosis &amp; Lung Disease 2002;6(2):91–97.</w:t>
      </w:r>
    </w:p>
  </w:endnote>
  <w:endnote w:id="5">
    <w:p w:rsidR="00371D2C" w:rsidRPr="00BB2D82" w:rsidRDefault="00371D2C" w:rsidP="008B1165">
      <w:pPr>
        <w:pStyle w:val="Default"/>
        <w:jc w:val="both"/>
        <w:rPr>
          <w:rFonts w:ascii="Sylfaen" w:hAnsi="Sylfaen" w:cs="Times New Roman"/>
          <w:iCs/>
          <w:sz w:val="20"/>
          <w:szCs w:val="20"/>
        </w:rPr>
      </w:pPr>
      <w:r w:rsidRPr="00BB2D82">
        <w:rPr>
          <w:rFonts w:ascii="Sylfaen" w:hAnsi="Sylfaen" w:cs="Times New Roman"/>
          <w:sz w:val="20"/>
          <w:szCs w:val="20"/>
        </w:rPr>
        <w:endnoteRef/>
      </w:r>
      <w:r w:rsidRPr="00BB2D82">
        <w:rPr>
          <w:rFonts w:ascii="Sylfaen" w:hAnsi="Sylfaen" w:cs="Times New Roman"/>
          <w:sz w:val="20"/>
          <w:szCs w:val="20"/>
        </w:rPr>
        <w:t>. Wisnivesky JP, Kaplan J, Henschke C, McGinn TG, Crystal RG. Evaluation of clinical parameters to predict Mycobacterium tuberculosis in inpatients</w:t>
      </w:r>
      <w:r w:rsidRPr="00BB2D82">
        <w:rPr>
          <w:rFonts w:ascii="Sylfaen" w:hAnsi="Sylfaen" w:cs="Times New Roman"/>
          <w:iCs/>
          <w:sz w:val="20"/>
          <w:szCs w:val="20"/>
        </w:rPr>
        <w:t>. Archives of Internal Medicine 2000;160(16):2471–2476.</w:t>
      </w:r>
    </w:p>
  </w:endnote>
  <w:endnote w:id="6">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Wilcke JT, Kok-Jensen A. Diagnostic strategy for pulmonary tuberculosis in a low-incidence country: results of chest X-ray and sputum cultured for Mycobacterium tuberculosis. Respiratory Medicine 1997; 91(5):281–285.</w:t>
      </w:r>
    </w:p>
  </w:endnote>
  <w:endnote w:id="7">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Yajko DM, Nassos PS, Sanders CA, Madej JJ, Hadley WK. High predictive value of the acid-fast smear for Mycobacterium tuberculosis despite the high prevalence of Mycobacterium avium complex in respiratory specimens. Clinical Infectious Diseases 1994;19(2):334–336.</w:t>
      </w:r>
    </w:p>
  </w:endnote>
  <w:endnote w:id="8">
    <w:p w:rsidR="00371D2C" w:rsidRPr="00427290" w:rsidRDefault="00371D2C">
      <w:pPr>
        <w:pStyle w:val="EndnoteText"/>
        <w:rPr>
          <w:rFonts w:ascii="Sylfaen" w:hAnsi="Sylfaen"/>
        </w:rPr>
      </w:pPr>
      <w:r w:rsidRPr="00427290">
        <w:rPr>
          <w:rStyle w:val="EndnoteReference"/>
          <w:rFonts w:ascii="Sylfaen" w:hAnsi="Sylfaen"/>
          <w:vertAlign w:val="baseline"/>
        </w:rPr>
        <w:endnoteRef/>
      </w:r>
      <w:r>
        <w:rPr>
          <w:rFonts w:ascii="Sylfaen" w:hAnsi="Sylfaen"/>
        </w:rPr>
        <w:t>.</w:t>
      </w:r>
      <w:r w:rsidRPr="00427290">
        <w:rPr>
          <w:rFonts w:ascii="Sylfaen" w:hAnsi="Sylfaen"/>
        </w:rPr>
        <w:t xml:space="preserve"> EAU Guidelines for the Management of Genitourinary Tuberculosis; European Urology 48 (2005) 353–362; 2005</w:t>
      </w:r>
    </w:p>
  </w:endnote>
  <w:endnote w:id="9">
    <w:p w:rsidR="00371D2C" w:rsidRPr="00BB2D82" w:rsidRDefault="00371D2C" w:rsidP="008B1165">
      <w:pPr>
        <w:pStyle w:val="EndnoteText"/>
        <w:jc w:val="both"/>
        <w:rPr>
          <w:rFonts w:ascii="Sylfaen" w:hAnsi="Sylfaen"/>
          <w:lang w:val="ka-GE"/>
        </w:rPr>
      </w:pPr>
      <w:r w:rsidRPr="00427290">
        <w:rPr>
          <w:rFonts w:ascii="Sylfaen" w:hAnsi="Sylfaen"/>
          <w:iCs/>
          <w:color w:val="000000"/>
        </w:rPr>
        <w:endnoteRef/>
      </w:r>
      <w:r w:rsidRPr="00427290">
        <w:rPr>
          <w:rFonts w:ascii="Sylfaen" w:hAnsi="Sylfaen"/>
          <w:iCs/>
          <w:color w:val="000000"/>
        </w:rPr>
        <w:t>.Automated real-time nucleic acid amplification technology for rapid and simultaneous detection of tuberculosis and rifampicin resistance: Xpert MTB/RIF assay for the diagnosis of pulmonary and extra¬pulmonary TB in adults and children. Policy update</w:t>
      </w:r>
      <w:r w:rsidRPr="00BB2D82">
        <w:rPr>
          <w:rFonts w:ascii="Sylfaen" w:hAnsi="Sylfaen"/>
          <w:iCs/>
          <w:color w:val="000000"/>
        </w:rPr>
        <w:t>; WHO, 2011.</w:t>
      </w:r>
    </w:p>
  </w:endnote>
  <w:endnote w:id="10">
    <w:p w:rsidR="00371D2C" w:rsidRPr="00BB2D82" w:rsidRDefault="00371D2C" w:rsidP="008B1165">
      <w:pPr>
        <w:autoSpaceDE w:val="0"/>
        <w:autoSpaceDN w:val="0"/>
        <w:adjustRightInd w:val="0"/>
        <w:spacing w:after="0" w:line="240" w:lineRule="auto"/>
        <w:jc w:val="both"/>
        <w:rPr>
          <w:rFonts w:ascii="Sylfaen" w:hAnsi="Sylfaen" w:cs="DIN-Regular"/>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s="SerifaStd-Bold"/>
          <w:bCs/>
          <w:sz w:val="20"/>
          <w:szCs w:val="20"/>
        </w:rPr>
        <w:t>Algorithm for laboratory diagnosis and</w:t>
      </w:r>
      <w:r w:rsidRPr="00BB2D82">
        <w:rPr>
          <w:rFonts w:ascii="Sylfaen" w:hAnsi="Sylfaen" w:cs="SerifaStd-Bold"/>
          <w:bCs/>
          <w:sz w:val="20"/>
          <w:szCs w:val="20"/>
          <w:lang w:val="ka-GE"/>
        </w:rPr>
        <w:t xml:space="preserve"> </w:t>
      </w:r>
      <w:r w:rsidRPr="00BB2D82">
        <w:rPr>
          <w:rFonts w:ascii="Sylfaen" w:hAnsi="Sylfaen" w:cs="SerifaStd-Bold"/>
          <w:bCs/>
          <w:sz w:val="20"/>
          <w:szCs w:val="20"/>
        </w:rPr>
        <w:t>treatment-monitoring of pulmonary</w:t>
      </w:r>
      <w:r w:rsidRPr="00BB2D82">
        <w:rPr>
          <w:rFonts w:ascii="Sylfaen" w:hAnsi="Sylfaen" w:cs="SerifaStd-Bold"/>
          <w:bCs/>
          <w:sz w:val="20"/>
          <w:szCs w:val="20"/>
          <w:lang w:val="ka-GE"/>
        </w:rPr>
        <w:t xml:space="preserve"> </w:t>
      </w:r>
      <w:r w:rsidRPr="00BB2D82">
        <w:rPr>
          <w:rFonts w:ascii="Sylfaen" w:hAnsi="Sylfaen" w:cs="SerifaStd-Bold"/>
          <w:bCs/>
          <w:sz w:val="20"/>
          <w:szCs w:val="20"/>
        </w:rPr>
        <w:t>tuberculosis and drug-resistant</w:t>
      </w:r>
      <w:r w:rsidRPr="00BB2D82">
        <w:rPr>
          <w:rFonts w:ascii="Sylfaen" w:hAnsi="Sylfaen" w:cs="SerifaStd-Bold"/>
          <w:bCs/>
          <w:sz w:val="20"/>
          <w:szCs w:val="20"/>
          <w:lang w:val="ka-GE"/>
        </w:rPr>
        <w:t xml:space="preserve"> </w:t>
      </w:r>
      <w:r w:rsidRPr="00BB2D82">
        <w:rPr>
          <w:rFonts w:ascii="Sylfaen" w:hAnsi="Sylfaen" w:cs="SerifaStd-Bold"/>
          <w:bCs/>
          <w:sz w:val="20"/>
          <w:szCs w:val="20"/>
        </w:rPr>
        <w:t>tuberculosis using state-of-the-art rapid</w:t>
      </w:r>
      <w:r w:rsidRPr="00BB2D82">
        <w:rPr>
          <w:rFonts w:ascii="Sylfaen" w:hAnsi="Sylfaen" w:cs="SerifaStd-Bold"/>
          <w:bCs/>
          <w:sz w:val="20"/>
          <w:szCs w:val="20"/>
          <w:lang w:val="ka-GE"/>
        </w:rPr>
        <w:t xml:space="preserve"> </w:t>
      </w:r>
      <w:r w:rsidRPr="00BB2D82">
        <w:rPr>
          <w:rFonts w:ascii="Sylfaen" w:hAnsi="Sylfaen" w:cs="SerifaStd-Bold"/>
          <w:bCs/>
          <w:sz w:val="20"/>
          <w:szCs w:val="20"/>
        </w:rPr>
        <w:t>molecular diagnostic technologies</w:t>
      </w:r>
      <w:r w:rsidRPr="00BB2D82">
        <w:rPr>
          <w:rFonts w:ascii="Sylfaen" w:hAnsi="Sylfaen" w:cs="SerifaStd-Bold"/>
          <w:bCs/>
          <w:sz w:val="20"/>
          <w:szCs w:val="20"/>
          <w:lang w:val="ka-GE"/>
        </w:rPr>
        <w:t xml:space="preserve">, </w:t>
      </w:r>
      <w:r w:rsidRPr="00BB2D82">
        <w:rPr>
          <w:rFonts w:ascii="Sylfaen" w:hAnsi="Sylfaen" w:cs="DIN-Regular"/>
          <w:sz w:val="20"/>
          <w:szCs w:val="20"/>
          <w:u w:val="single"/>
        </w:rPr>
        <w:t>Expert opinion of the European Tuberculosis Laboratory</w:t>
      </w:r>
      <w:r w:rsidRPr="00BB2D82">
        <w:rPr>
          <w:rFonts w:ascii="Sylfaen" w:hAnsi="Sylfaen" w:cs="DIN-Regular"/>
          <w:sz w:val="20"/>
          <w:szCs w:val="20"/>
          <w:u w:val="single"/>
          <w:lang w:val="ka-GE"/>
        </w:rPr>
        <w:t xml:space="preserve"> </w:t>
      </w:r>
      <w:r w:rsidRPr="00BB2D82">
        <w:rPr>
          <w:rFonts w:ascii="Sylfaen" w:hAnsi="Sylfaen" w:cs="DIN-Regular"/>
          <w:sz w:val="20"/>
          <w:szCs w:val="20"/>
          <w:u w:val="single"/>
        </w:rPr>
        <w:t>Initiative core group members for the WHO European Region</w:t>
      </w:r>
      <w:r w:rsidRPr="00BB2D82">
        <w:rPr>
          <w:rFonts w:ascii="Sylfaen" w:hAnsi="Sylfaen" w:cs="DIN-Regular"/>
          <w:sz w:val="20"/>
          <w:szCs w:val="20"/>
          <w:u w:val="single"/>
          <w:lang w:val="ka-GE"/>
        </w:rPr>
        <w:t xml:space="preserve">, </w:t>
      </w:r>
      <w:r w:rsidRPr="00BB2D82">
        <w:rPr>
          <w:rFonts w:ascii="Sylfaen" w:hAnsi="Sylfaen" w:cs="DIN-Regular"/>
          <w:sz w:val="20"/>
          <w:szCs w:val="20"/>
          <w:lang w:val="ka-GE"/>
        </w:rPr>
        <w:t xml:space="preserve">WHO, </w:t>
      </w:r>
      <w:r w:rsidRPr="00BB2D82">
        <w:rPr>
          <w:rFonts w:ascii="Sylfaen" w:hAnsi="Sylfaen" w:cs="DIN-Regular"/>
          <w:sz w:val="20"/>
          <w:szCs w:val="20"/>
        </w:rPr>
        <w:t xml:space="preserve">Regional Office for </w:t>
      </w:r>
      <w:r w:rsidRPr="00BB2D82">
        <w:rPr>
          <w:rFonts w:ascii="Sylfaen" w:hAnsi="Sylfaen" w:cs="DIN-Regular"/>
          <w:sz w:val="20"/>
          <w:szCs w:val="20"/>
          <w:lang w:val="ka-GE"/>
        </w:rPr>
        <w:t>Europ</w:t>
      </w:r>
      <w:r w:rsidRPr="00BB2D82">
        <w:rPr>
          <w:rFonts w:ascii="Sylfaen" w:hAnsi="Sylfaen" w:cs="DIN-Regular"/>
          <w:sz w:val="20"/>
          <w:szCs w:val="20"/>
        </w:rPr>
        <w:t>e, 2017</w:t>
      </w:r>
      <w:r w:rsidRPr="00BB2D82">
        <w:rPr>
          <w:rFonts w:ascii="Sylfaen" w:hAnsi="Sylfaen" w:cs="DIN-Regular"/>
          <w:sz w:val="20"/>
          <w:szCs w:val="20"/>
          <w:lang w:val="ka-GE"/>
        </w:rPr>
        <w:t xml:space="preserve"> </w:t>
      </w:r>
      <w:hyperlink r:id="rId3" w:history="1">
        <w:r w:rsidRPr="00BB2D82">
          <w:rPr>
            <w:rStyle w:val="Hyperlink"/>
            <w:rFonts w:ascii="Sylfaen" w:hAnsi="Sylfaen" w:cs="DIN-Regular"/>
            <w:b/>
            <w:sz w:val="20"/>
            <w:szCs w:val="20"/>
          </w:rPr>
          <w:t>http://www.euro.who.int/__data/assets/pdf_file/0006/333960/ELI-Algorithm.pdf</w:t>
        </w:r>
      </w:hyperlink>
    </w:p>
  </w:endnote>
  <w:endnote w:id="11">
    <w:p w:rsidR="00371D2C" w:rsidRPr="00BB2D82" w:rsidRDefault="00371D2C" w:rsidP="008B1165">
      <w:pPr>
        <w:pStyle w:val="EndnoteText"/>
        <w:rPr>
          <w:rFonts w:ascii="Sylfaen" w:hAnsi="Sylfaen"/>
        </w:rPr>
      </w:pPr>
      <w:r w:rsidRPr="00BB2D82">
        <w:rPr>
          <w:rStyle w:val="EndnoteReference"/>
          <w:rFonts w:ascii="Sylfaen" w:hAnsi="Sylfaen"/>
          <w:vertAlign w:val="baseline"/>
        </w:rPr>
        <w:endnoteRef/>
      </w:r>
      <w:r w:rsidRPr="00BB2D82">
        <w:rPr>
          <w:rFonts w:ascii="Sylfaen" w:hAnsi="Sylfaen"/>
        </w:rPr>
        <w:t xml:space="preserve"> Guidelines on the management of latent tuberculosis infection.WHO, 2015 http://apps.who.int/iris/bitstream/10665/136471/1/9789241548908_eng.pdf?ua=1</w:t>
      </w:r>
    </w:p>
  </w:endnote>
  <w:endnote w:id="12">
    <w:p w:rsidR="00371D2C" w:rsidRPr="00BB2D82" w:rsidRDefault="00371D2C" w:rsidP="00CC1B9C">
      <w:pPr>
        <w:autoSpaceDE w:val="0"/>
        <w:autoSpaceDN w:val="0"/>
        <w:adjustRightInd w:val="0"/>
        <w:spacing w:after="0"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lang w:val="ka-GE"/>
        </w:rPr>
        <w:t>.</w:t>
      </w:r>
      <w:r w:rsidRPr="00BB2D82">
        <w:rPr>
          <w:rFonts w:ascii="Sylfaen" w:hAnsi="Sylfaen"/>
          <w:sz w:val="20"/>
          <w:szCs w:val="20"/>
        </w:rPr>
        <w:t xml:space="preserve"> Stagg HR, Zenner D, Harris RJ, Munoz L, Lipman MC, Abubakar I. Treatment of latent tuberculosis infection –network meta-analysis. Ann Intern Med. doi:10.7326/M14-1019. Published online first at www.annals.org on</w:t>
      </w:r>
      <w:r w:rsidRPr="00BB2D82">
        <w:rPr>
          <w:rFonts w:ascii="Sylfaen" w:hAnsi="Sylfaen"/>
          <w:sz w:val="20"/>
          <w:szCs w:val="20"/>
          <w:lang w:val="ka-GE"/>
        </w:rPr>
        <w:t xml:space="preserve">. </w:t>
      </w:r>
      <w:r w:rsidRPr="00BB2D82">
        <w:rPr>
          <w:rFonts w:ascii="Sylfaen" w:hAnsi="Sylfaen"/>
          <w:sz w:val="20"/>
          <w:szCs w:val="20"/>
        </w:rPr>
        <w:t>August 2014.12.</w:t>
      </w:r>
    </w:p>
  </w:endnote>
  <w:endnote w:id="13">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xml:space="preserve">. Menzies D et al. Effect of duration and intermittency of rifampin on tuberculosis </w:t>
      </w:r>
      <w:r w:rsidRPr="00BB2D82">
        <w:rPr>
          <w:rFonts w:ascii="Sylfaen" w:hAnsi="Sylfaen"/>
          <w:iCs/>
        </w:rPr>
        <w:t xml:space="preserve">7. </w:t>
      </w:r>
      <w:r w:rsidRPr="00BB2D82">
        <w:rPr>
          <w:rFonts w:ascii="Sylfaen" w:hAnsi="Sylfaen"/>
          <w:iCs/>
          <w:color w:val="000000"/>
        </w:rPr>
        <w:t>treatment outcomes: a systematic review and meta-analysis. PloS Medicine, 2009, 6:e1000146.</w:t>
      </w:r>
    </w:p>
  </w:endnote>
  <w:endnote w:id="14">
    <w:p w:rsidR="00371D2C" w:rsidRPr="00BB2D82" w:rsidRDefault="00371D2C" w:rsidP="008B1165">
      <w:pPr>
        <w:pStyle w:val="EndnoteText"/>
        <w:jc w:val="both"/>
        <w:rPr>
          <w:rFonts w:ascii="Sylfaen" w:hAnsi="Sylfaen"/>
          <w:lang w:val="ka-GE"/>
        </w:rPr>
      </w:pPr>
      <w:r w:rsidRPr="00BB2D82">
        <w:rPr>
          <w:rFonts w:ascii="Sylfaen" w:hAnsi="Sylfaen"/>
          <w:iCs/>
          <w:color w:val="000000"/>
        </w:rPr>
        <w:endnoteRef/>
      </w:r>
      <w:r w:rsidRPr="00BB2D82">
        <w:rPr>
          <w:rFonts w:ascii="Sylfaen" w:hAnsi="Sylfaen"/>
          <w:iCs/>
          <w:color w:val="000000"/>
          <w:lang w:val="ka-GE"/>
        </w:rPr>
        <w:t>.</w:t>
      </w:r>
      <w:r w:rsidRPr="00BB2D82">
        <w:rPr>
          <w:rFonts w:ascii="Sylfaen" w:hAnsi="Sylfaen"/>
          <w:iCs/>
          <w:color w:val="000000"/>
        </w:rPr>
        <w:t xml:space="preserve"> Essential prevention and care interventions for adults and adolescents living with HIV </w:t>
      </w:r>
      <w:r w:rsidRPr="00BB2D82">
        <w:rPr>
          <w:rFonts w:ascii="Sylfaen" w:hAnsi="Sylfaen"/>
          <w:iCs/>
        </w:rPr>
        <w:t xml:space="preserve">1. </w:t>
      </w:r>
      <w:r w:rsidRPr="00BB2D82">
        <w:rPr>
          <w:rFonts w:ascii="Sylfaen" w:hAnsi="Sylfaen"/>
          <w:iCs/>
          <w:color w:val="000000"/>
        </w:rPr>
        <w:t>in resource-limited settings. Geneva, World Health Organization, 2008.</w:t>
      </w:r>
    </w:p>
  </w:endnote>
  <w:endnote w:id="15">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lang w:val="ka-GE"/>
        </w:rPr>
        <w:t>.</w:t>
      </w:r>
      <w:r w:rsidRPr="00BB2D82">
        <w:rPr>
          <w:rFonts w:ascii="Sylfaen" w:hAnsi="Sylfaen"/>
        </w:rPr>
        <w:t xml:space="preserve"> </w:t>
      </w:r>
      <w:r w:rsidRPr="00BB2D82">
        <w:rPr>
          <w:rFonts w:ascii="Sylfaen" w:hAnsi="Sylfaen"/>
          <w:color w:val="000000"/>
        </w:rPr>
        <w:t xml:space="preserve">National Collaborating Centre for Chronic Conditions. </w:t>
      </w:r>
      <w:r w:rsidRPr="00BB2D82">
        <w:rPr>
          <w:rStyle w:val="A14"/>
          <w:rFonts w:ascii="Sylfaen" w:hAnsi="Sylfaen" w:cs="Times New Roman"/>
          <w:sz w:val="20"/>
          <w:szCs w:val="20"/>
        </w:rPr>
        <w:t xml:space="preserve">2. </w:t>
      </w:r>
      <w:r w:rsidRPr="00BB2D82">
        <w:rPr>
          <w:rFonts w:ascii="Sylfaen" w:hAnsi="Sylfaen"/>
          <w:i/>
          <w:iCs/>
          <w:color w:val="000000"/>
        </w:rPr>
        <w:t>Tuberculosis: clinical diag</w:t>
      </w:r>
      <w:r w:rsidRPr="00BB2D82">
        <w:rPr>
          <w:rFonts w:ascii="Sylfaen" w:hAnsi="Sylfaen"/>
          <w:i/>
          <w:iCs/>
          <w:color w:val="000000"/>
        </w:rPr>
        <w:softHyphen/>
        <w:t>nosis and management of tuberculosis, and measures for its prevention and control</w:t>
      </w:r>
      <w:r w:rsidRPr="00BB2D82">
        <w:rPr>
          <w:rFonts w:ascii="Sylfaen" w:hAnsi="Sylfaen"/>
          <w:color w:val="000000"/>
        </w:rPr>
        <w:t>. London, Royal College of Physicians, NICE (National Institute for Health and Clini</w:t>
      </w:r>
      <w:r w:rsidRPr="00BB2D82">
        <w:rPr>
          <w:rFonts w:ascii="Sylfaen" w:hAnsi="Sylfaen"/>
          <w:color w:val="000000"/>
        </w:rPr>
        <w:softHyphen/>
        <w:t>cal Excellence), 2006.</w:t>
      </w:r>
    </w:p>
  </w:endnote>
  <w:endnote w:id="16">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lang w:val="ka-GE"/>
        </w:rPr>
        <w:t>.</w:t>
      </w:r>
      <w:r w:rsidRPr="00BB2D82">
        <w:rPr>
          <w:rFonts w:ascii="Sylfaen" w:hAnsi="Sylfaen"/>
        </w:rPr>
        <w:t xml:space="preserve"> </w:t>
      </w:r>
      <w:r w:rsidRPr="00BB2D82">
        <w:rPr>
          <w:rFonts w:ascii="Sylfaen" w:hAnsi="Sylfaen"/>
          <w:color w:val="000000"/>
        </w:rPr>
        <w:t xml:space="preserve">American Thoracic Society, CDC, Infectious Diseases Society of America. Treatment </w:t>
      </w:r>
      <w:r w:rsidRPr="00BB2D82">
        <w:rPr>
          <w:rStyle w:val="A14"/>
          <w:rFonts w:ascii="Sylfaen" w:hAnsi="Sylfaen" w:cs="Times New Roman"/>
          <w:sz w:val="20"/>
          <w:szCs w:val="20"/>
        </w:rPr>
        <w:t xml:space="preserve">3. </w:t>
      </w:r>
      <w:r w:rsidRPr="00BB2D82">
        <w:rPr>
          <w:rFonts w:ascii="Sylfaen" w:hAnsi="Sylfaen"/>
          <w:color w:val="000000"/>
        </w:rPr>
        <w:t xml:space="preserve">of tuberculosis. </w:t>
      </w:r>
      <w:r w:rsidRPr="00BB2D82">
        <w:rPr>
          <w:rFonts w:ascii="Sylfaen" w:hAnsi="Sylfaen"/>
          <w:i/>
          <w:iCs/>
          <w:color w:val="000000"/>
        </w:rPr>
        <w:t>Morbidity and Mortality Weekly Report: Recommendations and Re</w:t>
      </w:r>
      <w:r w:rsidRPr="00BB2D82">
        <w:rPr>
          <w:rFonts w:ascii="Sylfaen" w:hAnsi="Sylfaen"/>
          <w:i/>
          <w:iCs/>
          <w:color w:val="000000"/>
        </w:rPr>
        <w:softHyphen/>
        <w:t>ports</w:t>
      </w:r>
      <w:r w:rsidRPr="00BB2D82">
        <w:rPr>
          <w:rFonts w:ascii="Sylfaen" w:hAnsi="Sylfaen"/>
          <w:color w:val="000000"/>
        </w:rPr>
        <w:t>, 2003, 52(RR-11):1–77.</w:t>
      </w:r>
    </w:p>
  </w:endnote>
  <w:endnote w:id="17">
    <w:p w:rsidR="00371D2C" w:rsidRPr="00BB2D82" w:rsidRDefault="00371D2C" w:rsidP="008B1165">
      <w:pPr>
        <w:pStyle w:val="EndnoteText"/>
        <w:jc w:val="both"/>
        <w:rPr>
          <w:rFonts w:ascii="Sylfaen" w:hAnsi="Sylfaen"/>
          <w:color w:val="000000"/>
          <w:lang w:val="ka-GE"/>
        </w:rPr>
      </w:pPr>
      <w:r w:rsidRPr="00BB2D82">
        <w:rPr>
          <w:rStyle w:val="EndnoteReference"/>
          <w:rFonts w:ascii="Sylfaen" w:hAnsi="Sylfaen"/>
          <w:vertAlign w:val="baseline"/>
        </w:rPr>
        <w:endnoteRef/>
      </w:r>
      <w:r w:rsidRPr="00BB2D82">
        <w:rPr>
          <w:rFonts w:ascii="Sylfaen" w:hAnsi="Sylfaen"/>
          <w:lang w:val="ka-GE"/>
        </w:rPr>
        <w:t>.</w:t>
      </w:r>
      <w:r w:rsidRPr="00BB2D82">
        <w:rPr>
          <w:rFonts w:ascii="Sylfaen" w:hAnsi="Sylfaen"/>
        </w:rPr>
        <w:t xml:space="preserve"> </w:t>
      </w:r>
      <w:r w:rsidRPr="00BB2D82">
        <w:rPr>
          <w:rFonts w:ascii="Sylfaen" w:hAnsi="Sylfaen"/>
          <w:color w:val="000000"/>
        </w:rPr>
        <w:t xml:space="preserve">Thwaites GE et al. Dexamethasone for the treatment of tuberculous meningitis in adolescents and adults. </w:t>
      </w:r>
      <w:r w:rsidRPr="00BB2D82">
        <w:rPr>
          <w:rFonts w:ascii="Sylfaen" w:hAnsi="Sylfaen"/>
          <w:i/>
          <w:iCs/>
          <w:color w:val="000000"/>
        </w:rPr>
        <w:t>New England Journal of Medicine</w:t>
      </w:r>
      <w:r w:rsidRPr="00BB2D82">
        <w:rPr>
          <w:rFonts w:ascii="Sylfaen" w:hAnsi="Sylfaen"/>
          <w:color w:val="000000"/>
        </w:rPr>
        <w:t>, 2004, 351:1741–1751.</w:t>
      </w:r>
    </w:p>
  </w:endnote>
  <w:endnote w:id="18">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xml:space="preserve">. Saukkonen JJ et al. An official ATS statement: hepatotoxicity of antituberculosis </w:t>
      </w:r>
      <w:r w:rsidRPr="00BB2D82">
        <w:rPr>
          <w:rFonts w:ascii="Sylfaen" w:hAnsi="Sylfaen"/>
          <w:iCs/>
        </w:rPr>
        <w:t xml:space="preserve">8. </w:t>
      </w:r>
      <w:r w:rsidRPr="00BB2D82">
        <w:rPr>
          <w:rFonts w:ascii="Sylfaen" w:hAnsi="Sylfaen"/>
          <w:iCs/>
          <w:color w:val="000000"/>
        </w:rPr>
        <w:t>therapy. American Journal of Respiratory and Critical Care Medicine, 2006, 174:935–952.</w:t>
      </w:r>
    </w:p>
  </w:endnote>
  <w:endnote w:id="19">
    <w:p w:rsidR="00371D2C" w:rsidRPr="002921AA" w:rsidRDefault="00371D2C" w:rsidP="008B1165">
      <w:pPr>
        <w:spacing w:after="0"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The use of delamanid in the treatment of multidrug-resistant tuberculosis in children and adolescents: interim policy guidance, WHO, </w:t>
      </w:r>
      <w:r w:rsidRPr="002921AA">
        <w:rPr>
          <w:rFonts w:ascii="Sylfaen" w:hAnsi="Sylfaen"/>
          <w:sz w:val="20"/>
          <w:szCs w:val="20"/>
        </w:rPr>
        <w:t>2016</w:t>
      </w:r>
      <w:r w:rsidRPr="002921AA">
        <w:rPr>
          <w:rFonts w:ascii="Sylfaen" w:hAnsi="Sylfaen"/>
          <w:sz w:val="20"/>
          <w:szCs w:val="20"/>
          <w:lang w:val="ka-GE"/>
        </w:rPr>
        <w:t xml:space="preserve"> </w:t>
      </w:r>
      <w:hyperlink r:id="rId4" w:history="1">
        <w:r w:rsidRPr="002921AA">
          <w:rPr>
            <w:rStyle w:val="Hyperlink"/>
            <w:rFonts w:ascii="Sylfaen" w:hAnsi="Sylfaen"/>
            <w:sz w:val="20"/>
            <w:szCs w:val="20"/>
          </w:rPr>
          <w:t>http://apps.who.int/iris/bitstream/10665/250614/1/9789241549899-eng.pdf</w:t>
        </w:r>
      </w:hyperlink>
    </w:p>
  </w:endnote>
  <w:endnote w:id="20">
    <w:p w:rsidR="00371D2C" w:rsidRDefault="00371D2C" w:rsidP="00972E17">
      <w:pPr>
        <w:pStyle w:val="EndnoteText"/>
      </w:pPr>
      <w:r w:rsidRPr="002921AA">
        <w:rPr>
          <w:rStyle w:val="EndnoteReference"/>
          <w:rFonts w:ascii="Sylfaen" w:hAnsi="Sylfaen"/>
          <w:vertAlign w:val="baseline"/>
        </w:rPr>
        <w:endnoteRef/>
      </w:r>
      <w:r w:rsidRPr="002921AA">
        <w:rPr>
          <w:rFonts w:ascii="Sylfaen" w:hAnsi="Sylfaen"/>
        </w:rPr>
        <w:t xml:space="preserve"> Active Tuberculosis Drug-safety Monitoring and Management (aDSM) Framefork for implementation, The ENDTB Strategy, Worls Health Organization, 2016</w:t>
      </w:r>
    </w:p>
  </w:endnote>
  <w:endnote w:id="21">
    <w:p w:rsidR="00371D2C" w:rsidRPr="00BB2D82" w:rsidRDefault="00371D2C" w:rsidP="008B1165">
      <w:pPr>
        <w:autoSpaceDE w:val="0"/>
        <w:autoSpaceDN w:val="0"/>
        <w:adjustRightInd w:val="0"/>
        <w:spacing w:after="0"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lang w:val="ka-GE"/>
        </w:rPr>
        <w:t>.</w:t>
      </w:r>
      <w:r w:rsidRPr="00BB2D82">
        <w:rPr>
          <w:rFonts w:ascii="Sylfaen" w:hAnsi="Sylfaen"/>
          <w:sz w:val="20"/>
          <w:szCs w:val="20"/>
        </w:rPr>
        <w:t xml:space="preserve"> </w:t>
      </w:r>
      <w:r w:rsidRPr="00BB2D82">
        <w:rPr>
          <w:rFonts w:ascii="Sylfaen" w:hAnsi="Sylfaen"/>
          <w:i/>
          <w:iCs/>
          <w:sz w:val="20"/>
          <w:szCs w:val="20"/>
        </w:rPr>
        <w:t>Palliative care: symptom management and end-of-life care</w:t>
      </w:r>
      <w:r w:rsidRPr="00BB2D82">
        <w:rPr>
          <w:rFonts w:ascii="Sylfaen" w:hAnsi="Sylfaen"/>
          <w:sz w:val="20"/>
          <w:szCs w:val="20"/>
        </w:rPr>
        <w:t>. Geneva, World</w:t>
      </w:r>
      <w:r w:rsidRPr="00BB2D82">
        <w:rPr>
          <w:rFonts w:ascii="Sylfaen" w:hAnsi="Sylfaen"/>
          <w:sz w:val="20"/>
          <w:szCs w:val="20"/>
          <w:lang w:val="ka-GE"/>
        </w:rPr>
        <w:t xml:space="preserve"> </w:t>
      </w:r>
      <w:r w:rsidRPr="00BB2D82">
        <w:rPr>
          <w:rFonts w:ascii="Sylfaen" w:hAnsi="Sylfaen"/>
          <w:sz w:val="20"/>
          <w:szCs w:val="20"/>
        </w:rPr>
        <w:t>Health Organization, 2004 (WHO/CDS/IMAI/2004.4).</w:t>
      </w:r>
    </w:p>
  </w:endnote>
  <w:endnote w:id="22">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Guidance for national tuberculosis programmes on the management of tuberculosis in children. Geneva, World Health Organization, 2006 (WHO/HTM/TB/2006.371; WHO/FCH/CAH/2006.7).</w:t>
      </w:r>
    </w:p>
  </w:endnote>
  <w:endnote w:id="23">
    <w:p w:rsidR="00371D2C" w:rsidRPr="00BB2D82" w:rsidRDefault="00371D2C" w:rsidP="008B1165">
      <w:pPr>
        <w:pStyle w:val="EndnoteText"/>
        <w:jc w:val="both"/>
        <w:rPr>
          <w:rFonts w:ascii="Sylfaen" w:hAnsi="Sylfaen"/>
          <w:iCs/>
          <w:color w:val="000000"/>
          <w:lang w:val="ka-GE"/>
        </w:rPr>
      </w:pPr>
      <w:r w:rsidRPr="00BB2D82">
        <w:rPr>
          <w:rFonts w:ascii="Sylfaen" w:hAnsi="Sylfaen"/>
          <w:iCs/>
          <w:color w:val="000000"/>
        </w:rPr>
        <w:endnoteRef/>
      </w:r>
      <w:r w:rsidRPr="00BB2D82">
        <w:rPr>
          <w:rFonts w:ascii="Sylfaen" w:hAnsi="Sylfaen"/>
          <w:iCs/>
          <w:color w:val="000000"/>
        </w:rPr>
        <w:t>. Saukkonen JJ et al. An official ATS statement: hepatotoxicity of antituberculo</w:t>
      </w:r>
      <w:r w:rsidRPr="00BB2D82">
        <w:rPr>
          <w:rFonts w:ascii="Sylfaen" w:hAnsi="Sylfaen"/>
          <w:iCs/>
          <w:color w:val="000000"/>
        </w:rPr>
        <w:softHyphen/>
      </w:r>
      <w:r w:rsidRPr="00BB2D82">
        <w:rPr>
          <w:rFonts w:ascii="Sylfaen" w:hAnsi="Sylfaen"/>
          <w:iCs/>
        </w:rPr>
        <w:t xml:space="preserve">6. </w:t>
      </w:r>
      <w:r w:rsidRPr="00BB2D82">
        <w:rPr>
          <w:rFonts w:ascii="Sylfaen" w:hAnsi="Sylfaen"/>
          <w:iCs/>
          <w:color w:val="000000"/>
        </w:rPr>
        <w:t>sis therapy. American Journal of</w:t>
      </w:r>
      <w:r w:rsidRPr="00BB2D82">
        <w:rPr>
          <w:rFonts w:ascii="Sylfaen" w:hAnsi="Sylfaen"/>
          <w:iCs/>
          <w:color w:val="000000"/>
          <w:lang w:val="ka-GE"/>
        </w:rPr>
        <w:t xml:space="preserve"> </w:t>
      </w:r>
      <w:r w:rsidRPr="00BB2D82">
        <w:rPr>
          <w:rFonts w:ascii="Sylfaen" w:hAnsi="Sylfaen"/>
          <w:iCs/>
          <w:color w:val="000000"/>
        </w:rPr>
        <w:t>Respiratory and Critical Care Medicine</w:t>
      </w:r>
      <w:r w:rsidRPr="00BB2D82">
        <w:rPr>
          <w:rFonts w:ascii="Sylfaen" w:hAnsi="Sylfaen"/>
          <w:color w:val="000000"/>
        </w:rPr>
        <w:t>, 2006, 174:935–952.</w:t>
      </w:r>
    </w:p>
  </w:endnote>
  <w:endnote w:id="24">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xml:space="preserve">. American Thoracic Society, CDC, Infectious Diseases Society of America. Treatment </w:t>
      </w:r>
      <w:r w:rsidRPr="00BB2D82">
        <w:rPr>
          <w:rFonts w:ascii="Sylfaen" w:hAnsi="Sylfaen"/>
          <w:iCs/>
        </w:rPr>
        <w:t xml:space="preserve">3. </w:t>
      </w:r>
      <w:r w:rsidRPr="00BB2D82">
        <w:rPr>
          <w:rFonts w:ascii="Sylfaen" w:hAnsi="Sylfaen"/>
          <w:iCs/>
          <w:color w:val="000000"/>
        </w:rPr>
        <w:t>of tuberculosis. Morbidity and Mortality Weekly Report: Recommendations and Re</w:t>
      </w:r>
      <w:r w:rsidRPr="00BB2D82">
        <w:rPr>
          <w:rFonts w:ascii="Sylfaen" w:hAnsi="Sylfaen"/>
          <w:iCs/>
          <w:color w:val="000000"/>
        </w:rPr>
        <w:softHyphen/>
        <w:t>ports, 2003, 52(RR-11):1–77.</w:t>
      </w:r>
    </w:p>
  </w:endnote>
  <w:endnote w:id="25">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Guidelines for the programmatic management of drug-resistant tuberculosis: emer</w:t>
      </w:r>
      <w:r w:rsidRPr="00BB2D82">
        <w:rPr>
          <w:rFonts w:ascii="Sylfaen" w:hAnsi="Sylfaen"/>
          <w:iCs/>
          <w:color w:val="000000"/>
        </w:rPr>
        <w:softHyphen/>
        <w:t>gency update 2008. Geneva, World Health Organization, 2008 (WHO/HTM/TB/2008.402).</w:t>
      </w:r>
    </w:p>
  </w:endnote>
  <w:endnote w:id="26">
    <w:p w:rsidR="00371D2C" w:rsidRPr="00BB2D82" w:rsidRDefault="00371D2C" w:rsidP="008B1165">
      <w:pPr>
        <w:pStyle w:val="EndnoteText"/>
        <w:jc w:val="both"/>
        <w:rPr>
          <w:rFonts w:ascii="Sylfaen" w:hAnsi="Sylfaen"/>
          <w:lang w:val="ka-GE"/>
        </w:rPr>
      </w:pPr>
      <w:r w:rsidRPr="00BB2D82">
        <w:rPr>
          <w:rFonts w:ascii="Sylfaen" w:hAnsi="Sylfaen"/>
          <w:iCs/>
          <w:color w:val="000000"/>
        </w:rPr>
        <w:endnoteRef/>
      </w:r>
      <w:r w:rsidRPr="00BB2D82">
        <w:rPr>
          <w:rFonts w:ascii="Sylfaen" w:hAnsi="Sylfaen"/>
          <w:iCs/>
          <w:color w:val="000000"/>
          <w:lang w:val="ka-GE"/>
        </w:rPr>
        <w:t>.</w:t>
      </w:r>
      <w:r w:rsidRPr="00BB2D82">
        <w:rPr>
          <w:rFonts w:ascii="Sylfaen" w:hAnsi="Sylfaen"/>
          <w:iCs/>
          <w:color w:val="000000"/>
        </w:rPr>
        <w:t xml:space="preserve"> American Thoracic Society, CDC, Infectious Diseases Society of America. Treatment </w:t>
      </w:r>
      <w:r w:rsidRPr="00BB2D82">
        <w:rPr>
          <w:rFonts w:ascii="Sylfaen" w:hAnsi="Sylfaen"/>
          <w:iCs/>
        </w:rPr>
        <w:t xml:space="preserve">3. </w:t>
      </w:r>
      <w:r w:rsidRPr="00BB2D82">
        <w:rPr>
          <w:rFonts w:ascii="Sylfaen" w:hAnsi="Sylfaen"/>
          <w:iCs/>
          <w:color w:val="000000"/>
        </w:rPr>
        <w:t>of tuberculosis. Morbidity and Mortality Weekly Report: Recommendations and Re</w:t>
      </w:r>
      <w:r w:rsidRPr="00BB2D82">
        <w:rPr>
          <w:rFonts w:ascii="Sylfaen" w:hAnsi="Sylfaen"/>
          <w:iCs/>
          <w:color w:val="000000"/>
        </w:rPr>
        <w:softHyphen/>
        <w:t>ports, 2003, 52(RR-11):1–77.</w:t>
      </w:r>
    </w:p>
  </w:endnote>
  <w:endnote w:id="27">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lang w:val="ka-GE"/>
        </w:rPr>
        <w:t>.</w:t>
      </w:r>
      <w:r w:rsidRPr="00BB2D82">
        <w:rPr>
          <w:rFonts w:ascii="Sylfaen" w:hAnsi="Sylfaen"/>
        </w:rPr>
        <w:t xml:space="preserve"> </w:t>
      </w:r>
      <w:r w:rsidRPr="00BB2D82">
        <w:rPr>
          <w:rFonts w:ascii="Sylfaen" w:hAnsi="Sylfaen"/>
          <w:lang w:val="ka-GE" w:eastAsia="ru-RU"/>
        </w:rPr>
        <w:t>Guidelines for intensified tuberculosis case-finding and isoniazid preventive therapy for people living with HIV in resource-constrained settings; WHO, 2011</w:t>
      </w:r>
    </w:p>
  </w:endnote>
  <w:endnote w:id="28">
    <w:p w:rsidR="00371D2C" w:rsidRPr="00BB2D82" w:rsidRDefault="00371D2C" w:rsidP="008B1165">
      <w:pPr>
        <w:autoSpaceDE w:val="0"/>
        <w:autoSpaceDN w:val="0"/>
        <w:adjustRightInd w:val="0"/>
        <w:spacing w:after="0"/>
        <w:jc w:val="both"/>
        <w:rPr>
          <w:rFonts w:ascii="Sylfaen" w:hAnsi="Sylfaen"/>
          <w:sz w:val="20"/>
          <w:szCs w:val="20"/>
          <w:lang w:val="ka-GE" w:eastAsia="ru-RU"/>
        </w:rPr>
      </w:pPr>
      <w:r w:rsidRPr="00BB2D82">
        <w:rPr>
          <w:rStyle w:val="EndnoteReference"/>
          <w:rFonts w:ascii="Sylfaen" w:hAnsi="Sylfaen"/>
          <w:sz w:val="20"/>
          <w:szCs w:val="20"/>
          <w:vertAlign w:val="baseline"/>
        </w:rPr>
        <w:endnoteRef/>
      </w:r>
      <w:r w:rsidRPr="00BB2D82">
        <w:rPr>
          <w:rFonts w:ascii="Sylfaen" w:hAnsi="Sylfaen"/>
          <w:sz w:val="20"/>
          <w:szCs w:val="20"/>
          <w:lang w:val="ka-GE"/>
        </w:rPr>
        <w:t>.</w:t>
      </w:r>
      <w:r w:rsidRPr="00BB2D82">
        <w:rPr>
          <w:rFonts w:ascii="Sylfaen" w:hAnsi="Sylfaen"/>
          <w:sz w:val="20"/>
          <w:szCs w:val="20"/>
        </w:rPr>
        <w:t xml:space="preserve"> </w:t>
      </w:r>
      <w:r w:rsidRPr="00BB2D82">
        <w:rPr>
          <w:rStyle w:val="A2"/>
          <w:rFonts w:ascii="Sylfaen" w:hAnsi="Sylfaen" w:cs="Times New Roman"/>
          <w:color w:val="auto"/>
          <w:sz w:val="20"/>
          <w:szCs w:val="20"/>
          <w:lang w:val="ka-GE"/>
        </w:rPr>
        <w:t>Automated real-time nucleic acid amplification technology for rapid and simultaneous detection of tuberculosis and rifampicin resistance: Xpert MTB/RIF assay for the diagnosis of pulmonary and extra</w:t>
      </w:r>
      <w:r w:rsidRPr="00BB2D82">
        <w:rPr>
          <w:rStyle w:val="A2"/>
          <w:rFonts w:ascii="Sylfaen" w:hAnsi="Sylfaen" w:cs="Times New Roman"/>
          <w:color w:val="auto"/>
          <w:sz w:val="20"/>
          <w:szCs w:val="20"/>
          <w:lang w:val="ka-GE"/>
        </w:rPr>
        <w:softHyphen/>
        <w:t xml:space="preserve">pulmonary TB in adults and children. </w:t>
      </w:r>
      <w:r w:rsidRPr="00BB2D82">
        <w:rPr>
          <w:rStyle w:val="A2"/>
          <w:rFonts w:ascii="Sylfaen" w:hAnsi="Sylfaen" w:cs="Times New Roman"/>
          <w:color w:val="auto"/>
          <w:sz w:val="20"/>
          <w:szCs w:val="20"/>
        </w:rPr>
        <w:t>Policy update</w:t>
      </w:r>
      <w:r w:rsidRPr="00BB2D82">
        <w:rPr>
          <w:rStyle w:val="A2"/>
          <w:rFonts w:ascii="Sylfaen" w:hAnsi="Sylfaen" w:cs="Times New Roman"/>
          <w:color w:val="auto"/>
          <w:sz w:val="20"/>
          <w:szCs w:val="20"/>
          <w:lang w:val="ka-GE"/>
        </w:rPr>
        <w:t xml:space="preserve">; </w:t>
      </w:r>
      <w:r w:rsidRPr="00BB2D82">
        <w:rPr>
          <w:rFonts w:ascii="Sylfaen" w:hAnsi="Sylfaen"/>
          <w:sz w:val="20"/>
          <w:szCs w:val="20"/>
          <w:lang w:val="ka-GE" w:eastAsia="ru-RU"/>
        </w:rPr>
        <w:t>WHO, 2011.</w:t>
      </w:r>
    </w:p>
  </w:endnote>
  <w:endnote w:id="29">
    <w:p w:rsidR="00371D2C" w:rsidRPr="00BB2D82" w:rsidRDefault="00371D2C" w:rsidP="008B1165">
      <w:pPr>
        <w:autoSpaceDE w:val="0"/>
        <w:autoSpaceDN w:val="0"/>
        <w:adjustRightInd w:val="0"/>
        <w:spacing w:after="0"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lang w:val="ka-GE"/>
        </w:rPr>
        <w:t>.</w:t>
      </w:r>
      <w:r w:rsidRPr="00BB2D82">
        <w:rPr>
          <w:rFonts w:ascii="Sylfaen" w:hAnsi="Sylfaen"/>
          <w:sz w:val="20"/>
          <w:szCs w:val="20"/>
        </w:rPr>
        <w:t xml:space="preserve"> Wells CD et al. HIV infection and multidrug-resistant tuberculosis: the</w:t>
      </w:r>
      <w:r w:rsidRPr="00BB2D82">
        <w:rPr>
          <w:rFonts w:ascii="Sylfaen" w:hAnsi="Sylfaen"/>
          <w:sz w:val="20"/>
          <w:szCs w:val="20"/>
          <w:lang w:val="ka-GE"/>
        </w:rPr>
        <w:t xml:space="preserve"> </w:t>
      </w:r>
      <w:r w:rsidRPr="00BB2D82">
        <w:rPr>
          <w:rFonts w:ascii="Sylfaen" w:hAnsi="Sylfaen"/>
          <w:sz w:val="20"/>
          <w:szCs w:val="20"/>
        </w:rPr>
        <w:t xml:space="preserve">perfect storm. </w:t>
      </w:r>
      <w:r w:rsidRPr="00BB2D82">
        <w:rPr>
          <w:rFonts w:ascii="Sylfaen" w:hAnsi="Sylfaen"/>
          <w:i/>
          <w:iCs/>
          <w:sz w:val="20"/>
          <w:szCs w:val="20"/>
        </w:rPr>
        <w:t>Journal of Infectious Diseases</w:t>
      </w:r>
      <w:r w:rsidRPr="00BB2D82">
        <w:rPr>
          <w:rFonts w:ascii="Sylfaen" w:hAnsi="Sylfaen"/>
          <w:sz w:val="20"/>
          <w:szCs w:val="20"/>
        </w:rPr>
        <w:t>, 2007, 196 Suppl 1:S86–S107.</w:t>
      </w:r>
    </w:p>
  </w:endnote>
  <w:endnote w:id="30">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rPr>
        <w:t xml:space="preserve"> </w:t>
      </w:r>
      <w:r w:rsidRPr="00BB2D82">
        <w:rPr>
          <w:rFonts w:ascii="Sylfaen" w:hAnsi="Sylfaen" w:cs="Swiss721BT-Medium"/>
          <w:lang w:val="ka-GE"/>
        </w:rPr>
        <w:t>European AIDS Clinical Society, HIV Treatment Guideline, January 2017, 8.2 version</w:t>
      </w:r>
    </w:p>
  </w:endnote>
  <w:endnote w:id="31">
    <w:p w:rsidR="00371D2C" w:rsidRPr="00BB2D82" w:rsidRDefault="00371D2C" w:rsidP="008B1165">
      <w:pPr>
        <w:autoSpaceDE w:val="0"/>
        <w:autoSpaceDN w:val="0"/>
        <w:adjustRightInd w:val="0"/>
        <w:spacing w:after="0"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lang w:val="ka-GE"/>
        </w:rPr>
        <w:t>.</w:t>
      </w:r>
      <w:r w:rsidRPr="00BB2D82">
        <w:rPr>
          <w:rFonts w:ascii="Sylfaen" w:hAnsi="Sylfaen"/>
          <w:sz w:val="20"/>
          <w:szCs w:val="20"/>
        </w:rPr>
        <w:t xml:space="preserve"> Nunn PP et al. Thiacetazone commonly causes cutaneous hypersensitivity</w:t>
      </w:r>
      <w:r w:rsidRPr="00BB2D82">
        <w:rPr>
          <w:rFonts w:ascii="Sylfaen" w:hAnsi="Sylfaen"/>
          <w:sz w:val="20"/>
          <w:szCs w:val="20"/>
          <w:lang w:val="ka-GE"/>
        </w:rPr>
        <w:t xml:space="preserve"> </w:t>
      </w:r>
      <w:r w:rsidRPr="00BB2D82">
        <w:rPr>
          <w:rFonts w:ascii="Sylfaen" w:hAnsi="Sylfaen"/>
          <w:sz w:val="20"/>
          <w:szCs w:val="20"/>
        </w:rPr>
        <w:t xml:space="preserve">reactions in HIV positive patients treated for tuberculosis. </w:t>
      </w:r>
      <w:r w:rsidRPr="00BB2D82">
        <w:rPr>
          <w:rFonts w:ascii="Sylfaen" w:hAnsi="Sylfaen"/>
          <w:i/>
          <w:iCs/>
          <w:sz w:val="20"/>
          <w:szCs w:val="20"/>
        </w:rPr>
        <w:t>Lancet</w:t>
      </w:r>
      <w:r w:rsidRPr="00BB2D82">
        <w:rPr>
          <w:rFonts w:ascii="Sylfaen" w:hAnsi="Sylfaen"/>
          <w:sz w:val="20"/>
          <w:szCs w:val="20"/>
        </w:rPr>
        <w:t>,</w:t>
      </w:r>
      <w:r w:rsidRPr="00BB2D82">
        <w:rPr>
          <w:rFonts w:ascii="Sylfaen" w:hAnsi="Sylfaen"/>
          <w:sz w:val="20"/>
          <w:szCs w:val="20"/>
          <w:lang w:val="ka-GE"/>
        </w:rPr>
        <w:t xml:space="preserve"> </w:t>
      </w:r>
      <w:r w:rsidRPr="00BB2D82">
        <w:rPr>
          <w:rFonts w:ascii="Sylfaen" w:hAnsi="Sylfaen"/>
          <w:sz w:val="20"/>
          <w:szCs w:val="20"/>
        </w:rPr>
        <w:t>1991, 337:627–630.</w:t>
      </w:r>
    </w:p>
  </w:endnote>
  <w:endnote w:id="32">
    <w:p w:rsidR="00371D2C" w:rsidRPr="00BB2D82" w:rsidRDefault="00371D2C" w:rsidP="008B1165">
      <w:pPr>
        <w:pStyle w:val="EndnoteText"/>
        <w:jc w:val="both"/>
        <w:rPr>
          <w:rFonts w:ascii="Sylfaen" w:hAnsi="Sylfaen"/>
        </w:rPr>
      </w:pPr>
      <w:r w:rsidRPr="00BB2D82">
        <w:rPr>
          <w:rFonts w:ascii="Sylfaen" w:hAnsi="Sylfaen"/>
        </w:rPr>
        <w:endnoteRef/>
      </w:r>
      <w:r w:rsidRPr="00BB2D82">
        <w:rPr>
          <w:rFonts w:ascii="Sylfaen" w:hAnsi="Sylfaen"/>
          <w:lang w:val="ka-GE"/>
        </w:rPr>
        <w:t>.</w:t>
      </w:r>
      <w:r w:rsidRPr="00BB2D82">
        <w:rPr>
          <w:rFonts w:ascii="Sylfaen" w:hAnsi="Sylfaen"/>
        </w:rPr>
        <w:t xml:space="preserve"> Harries AD, Zachariah R, Lawn SD. Providing HIV care for co-infected tuberculosis 16.</w:t>
      </w:r>
      <w:r w:rsidRPr="00BB2D82">
        <w:rPr>
          <w:rFonts w:ascii="Sylfaen" w:hAnsi="Sylfaen"/>
          <w:lang w:val="ka-GE"/>
        </w:rPr>
        <w:t xml:space="preserve"> </w:t>
      </w:r>
      <w:r w:rsidRPr="00BB2D82">
        <w:rPr>
          <w:rFonts w:ascii="Sylfaen" w:hAnsi="Sylfaen"/>
        </w:rPr>
        <w:t>patients: a perspective from sub-Saharan Africa. International Journal of Tuberculo</w:t>
      </w:r>
      <w:r w:rsidRPr="00BB2D82">
        <w:rPr>
          <w:rFonts w:ascii="Sylfaen" w:hAnsi="Sylfaen"/>
        </w:rPr>
        <w:softHyphen/>
        <w:t>sis and Lung</w:t>
      </w:r>
      <w:r w:rsidRPr="00BB2D82">
        <w:rPr>
          <w:rFonts w:ascii="Sylfaen" w:hAnsi="Sylfaen"/>
          <w:lang w:val="ka-GE"/>
        </w:rPr>
        <w:t xml:space="preserve"> </w:t>
      </w:r>
      <w:r w:rsidRPr="00BB2D82">
        <w:rPr>
          <w:rFonts w:ascii="Sylfaen" w:hAnsi="Sylfaen"/>
        </w:rPr>
        <w:t>Disease, 2009, 13:6–16.</w:t>
      </w:r>
    </w:p>
  </w:endnote>
  <w:endnote w:id="33">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lang w:val="ka-GE"/>
        </w:rPr>
        <w:t>.</w:t>
      </w:r>
      <w:r w:rsidRPr="00BB2D82">
        <w:rPr>
          <w:rFonts w:ascii="Sylfaen" w:hAnsi="Sylfaen"/>
        </w:rPr>
        <w:t xml:space="preserve"> </w:t>
      </w:r>
      <w:r w:rsidRPr="00BB2D82">
        <w:rPr>
          <w:rFonts w:ascii="Sylfaen" w:hAnsi="Sylfaen"/>
          <w:color w:val="000000"/>
        </w:rPr>
        <w:t>Khan FA et al. Treatment of active tuberculosis in HIV co-infected patients: a sys</w:t>
      </w:r>
      <w:r w:rsidRPr="00BB2D82">
        <w:rPr>
          <w:rFonts w:ascii="Sylfaen" w:hAnsi="Sylfaen"/>
          <w:color w:val="000000"/>
        </w:rPr>
        <w:softHyphen/>
      </w:r>
      <w:r w:rsidRPr="00BB2D82">
        <w:rPr>
          <w:rStyle w:val="A14"/>
          <w:rFonts w:ascii="Sylfaen" w:hAnsi="Sylfaen" w:cs="Times New Roman"/>
          <w:sz w:val="20"/>
          <w:szCs w:val="20"/>
        </w:rPr>
        <w:t xml:space="preserve">17. </w:t>
      </w:r>
      <w:r w:rsidRPr="00BB2D82">
        <w:rPr>
          <w:rFonts w:ascii="Sylfaen" w:hAnsi="Sylfaen"/>
          <w:color w:val="000000"/>
        </w:rPr>
        <w:t xml:space="preserve">tematic review and meta-analysis. </w:t>
      </w:r>
      <w:r w:rsidRPr="00BB2D82">
        <w:rPr>
          <w:rFonts w:ascii="Sylfaen" w:hAnsi="Sylfaen"/>
          <w:i/>
          <w:iCs/>
          <w:color w:val="000000"/>
        </w:rPr>
        <w:t>Clinical Infectious Diseases</w:t>
      </w:r>
      <w:r w:rsidRPr="00BB2D82">
        <w:rPr>
          <w:rFonts w:ascii="Sylfaen" w:hAnsi="Sylfaen"/>
          <w:color w:val="000000"/>
        </w:rPr>
        <w:t>, 2010 (in press).</w:t>
      </w:r>
    </w:p>
  </w:endnote>
  <w:endnote w:id="34">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lang w:val="ka-GE"/>
        </w:rPr>
        <w:t>.</w:t>
      </w:r>
      <w:r w:rsidRPr="00BB2D82">
        <w:rPr>
          <w:rFonts w:ascii="Sylfaen" w:hAnsi="Sylfaen"/>
        </w:rPr>
        <w:t xml:space="preserve"> </w:t>
      </w:r>
      <w:r w:rsidRPr="00BB2D82">
        <w:rPr>
          <w:rFonts w:ascii="Sylfaen" w:hAnsi="Sylfaen"/>
          <w:iCs/>
          <w:color w:val="000000"/>
        </w:rPr>
        <w:t>Acquired rifampicin resistance in HIV-infected and uninfected patients with tuberculosis treated with a thrice-weekly short-course regimen</w:t>
      </w:r>
      <w:r w:rsidRPr="00BB2D82">
        <w:rPr>
          <w:rFonts w:ascii="Sylfaen" w:hAnsi="Sylfaen"/>
          <w:color w:val="000000"/>
        </w:rPr>
        <w:t>. Poster presented at Conference on Retroviruses and Opportunistic Infections (CROI), Montreal, 2009 (available at: http://www.retroconference.org/2009/Abstracts/35234.htm).</w:t>
      </w:r>
    </w:p>
  </w:endnote>
  <w:endnote w:id="35">
    <w:p w:rsidR="00371D2C" w:rsidRPr="00BB2D82" w:rsidRDefault="00371D2C" w:rsidP="008B1165">
      <w:pPr>
        <w:pStyle w:val="EndnoteText"/>
        <w:jc w:val="both"/>
        <w:rPr>
          <w:rFonts w:ascii="Sylfaen" w:hAnsi="Sylfaen"/>
          <w:iCs/>
          <w:color w:val="000000"/>
        </w:rPr>
      </w:pPr>
      <w:r w:rsidRPr="00BB2D82">
        <w:rPr>
          <w:rFonts w:ascii="Sylfaen" w:hAnsi="Sylfaen"/>
          <w:iCs/>
          <w:color w:val="000000"/>
        </w:rPr>
        <w:endnoteRef/>
      </w:r>
      <w:r w:rsidRPr="00BB2D82">
        <w:rPr>
          <w:rFonts w:ascii="Sylfaen" w:hAnsi="Sylfaen"/>
          <w:iCs/>
          <w:color w:val="000000"/>
        </w:rPr>
        <w:t>. American Thoracic Society, CDC, Infectious Diseases Society of America. Treat</w:t>
      </w:r>
      <w:r w:rsidRPr="00BB2D82">
        <w:rPr>
          <w:rFonts w:ascii="Sylfaen" w:hAnsi="Sylfaen"/>
          <w:iCs/>
          <w:color w:val="000000"/>
        </w:rPr>
        <w:softHyphen/>
        <w:t>ment of tuberculosis. Morbidity and Mortality Weekly Report: Recommendations and Reports, 2003, 52(RR-11):1–77.</w:t>
      </w:r>
    </w:p>
  </w:endnote>
  <w:endnote w:id="36">
    <w:p w:rsidR="00371D2C" w:rsidRPr="00BB2D82" w:rsidRDefault="00371D2C" w:rsidP="008B1165">
      <w:pPr>
        <w:autoSpaceDE w:val="0"/>
        <w:autoSpaceDN w:val="0"/>
        <w:adjustRightInd w:val="0"/>
        <w:spacing w:after="0" w:line="240" w:lineRule="auto"/>
        <w:jc w:val="both"/>
        <w:rPr>
          <w:rFonts w:ascii="Sylfaen" w:hAnsi="Sylfaen"/>
          <w:sz w:val="20"/>
          <w:szCs w:val="20"/>
          <w:lang w:val="ka-GE"/>
        </w:rPr>
      </w:pPr>
      <w:r w:rsidRPr="00BB2D82">
        <w:rPr>
          <w:rStyle w:val="EndnoteReference"/>
          <w:rFonts w:ascii="Sylfaen" w:hAnsi="Sylfaen"/>
          <w:sz w:val="20"/>
          <w:szCs w:val="20"/>
          <w:vertAlign w:val="baseline"/>
        </w:rPr>
        <w:endnoteRef/>
      </w:r>
      <w:r w:rsidRPr="00BB2D82">
        <w:rPr>
          <w:rFonts w:ascii="Sylfaen" w:hAnsi="Sylfaen"/>
          <w:sz w:val="20"/>
          <w:szCs w:val="20"/>
        </w:rPr>
        <w:t xml:space="preserve"> A. Levin, S. Sklyuev, I. Felker, E. Tceymach, D. KrasnovEndobronchial valve treatment of destructive multidrug-resistanttuberculosis, INT J TUBERC LUNG DIS (IJTLD) 20(11):1539–1545 Q 2016 The Union </w:t>
      </w:r>
    </w:p>
  </w:endnote>
  <w:endnote w:id="37">
    <w:p w:rsidR="00371D2C" w:rsidRPr="00BB2D82" w:rsidRDefault="00371D2C" w:rsidP="008B1165">
      <w:pPr>
        <w:pStyle w:val="EndnoteText"/>
        <w:jc w:val="both"/>
        <w:rPr>
          <w:rFonts w:ascii="Sylfaen" w:hAnsi="Sylfaen"/>
          <w:lang w:val="ka-GE"/>
        </w:rPr>
      </w:pPr>
      <w:r w:rsidRPr="00BB2D82">
        <w:rPr>
          <w:rStyle w:val="EndnoteReference"/>
          <w:rFonts w:ascii="Sylfaen" w:hAnsi="Sylfaen"/>
          <w:vertAlign w:val="baseline"/>
        </w:rPr>
        <w:endnoteRef/>
      </w:r>
      <w:r w:rsidRPr="00BB2D82">
        <w:rPr>
          <w:rFonts w:ascii="Sylfaen" w:hAnsi="Sylfaen"/>
        </w:rPr>
        <w:t xml:space="preserve"> Lorenzo Corbetta, b ArielaTofani, b FlavioMontinaro, LucioMichieletto, Loris Ceron, Chiara Moroni, Pier Giorgio RogasiLobar Collapse Therapy Using EndobronchialValves as a New Complementary Approach to Treat Cavities in Multidrug-Resistant Tuberculosis and Difficult-to-Treat Tuberculosis Respiration 2016;92:316–328 DOI: 10.1159/000450757</w:t>
      </w:r>
    </w:p>
  </w:endnote>
  <w:endnote w:id="38">
    <w:p w:rsidR="00371D2C" w:rsidRPr="00BB2D82" w:rsidRDefault="00371D2C" w:rsidP="008B1165">
      <w:pPr>
        <w:autoSpaceDE w:val="0"/>
        <w:autoSpaceDN w:val="0"/>
        <w:adjustRightInd w:val="0"/>
        <w:spacing w:after="0" w:line="240" w:lineRule="auto"/>
        <w:rPr>
          <w:rFonts w:ascii="Sylfaen" w:hAnsi="Sylfaen"/>
          <w:color w:val="000000"/>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olor w:val="000000"/>
          <w:sz w:val="20"/>
          <w:szCs w:val="20"/>
        </w:rPr>
        <w:t>Yim AP. The role of video-assisted thoracoscopic surgery in the management of pulmonary tuberculosis. Chest. 1996;110:829–832.</w:t>
      </w:r>
    </w:p>
  </w:endnote>
  <w:endnote w:id="39">
    <w:p w:rsidR="00371D2C" w:rsidRPr="00BB2D82" w:rsidRDefault="00371D2C" w:rsidP="008B1165">
      <w:pPr>
        <w:autoSpaceDE w:val="0"/>
        <w:autoSpaceDN w:val="0"/>
        <w:adjustRightInd w:val="0"/>
        <w:spacing w:after="0" w:line="240" w:lineRule="auto"/>
        <w:rPr>
          <w:rFonts w:ascii="Sylfaen" w:hAnsi="Sylfaen"/>
          <w:color w:val="000000"/>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olor w:val="000000"/>
          <w:sz w:val="20"/>
          <w:szCs w:val="20"/>
        </w:rPr>
        <w:t>Weber A, Stammberger U, Inci I, et al. Thoracoscopic lobectomy for benign disease—a single centre study on 64 cases. Eur J Cardiothorac Surg. 2001;20:443–448.</w:t>
      </w:r>
    </w:p>
  </w:endnote>
  <w:endnote w:id="40">
    <w:p w:rsidR="00371D2C" w:rsidRPr="00BB2D82" w:rsidRDefault="00371D2C" w:rsidP="008B1165">
      <w:pPr>
        <w:autoSpaceDE w:val="0"/>
        <w:autoSpaceDN w:val="0"/>
        <w:adjustRightInd w:val="0"/>
        <w:spacing w:after="0" w:line="240" w:lineRule="auto"/>
        <w:rPr>
          <w:rFonts w:ascii="Sylfaen" w:hAnsi="Sylfaen"/>
          <w:bCs/>
          <w:color w:val="000000"/>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bCs/>
          <w:color w:val="000000"/>
          <w:sz w:val="20"/>
          <w:szCs w:val="20"/>
        </w:rPr>
        <w:t>Dragan Subotic, Piotr Yablonskiy, Giorgia Sulis, Ioan Cordos, Danail Petrov, Rosella Centis, Lia</w:t>
      </w:r>
    </w:p>
    <w:p w:rsidR="00371D2C" w:rsidRPr="00BB2D82" w:rsidRDefault="00371D2C" w:rsidP="008B1165">
      <w:pPr>
        <w:autoSpaceDE w:val="0"/>
        <w:autoSpaceDN w:val="0"/>
        <w:adjustRightInd w:val="0"/>
        <w:spacing w:after="0" w:line="240" w:lineRule="auto"/>
        <w:rPr>
          <w:rFonts w:ascii="Sylfaen" w:hAnsi="Sylfaen"/>
          <w:color w:val="000000"/>
          <w:sz w:val="20"/>
          <w:szCs w:val="20"/>
        </w:rPr>
      </w:pPr>
      <w:r w:rsidRPr="00BB2D82">
        <w:rPr>
          <w:rFonts w:ascii="Sylfaen" w:hAnsi="Sylfaen"/>
          <w:bCs/>
          <w:color w:val="000000"/>
          <w:sz w:val="20"/>
          <w:szCs w:val="20"/>
        </w:rPr>
        <w:t>D’Ambrosio, Giovanni Sotgiu, Giovanni Battista Migliori</w:t>
      </w:r>
      <w:r w:rsidRPr="00BB2D82">
        <w:rPr>
          <w:rFonts w:ascii="Sylfaen" w:hAnsi="Sylfaen"/>
          <w:color w:val="000000"/>
          <w:sz w:val="20"/>
          <w:szCs w:val="20"/>
          <w:lang w:val="ka-GE"/>
        </w:rPr>
        <w:t xml:space="preserve">   </w:t>
      </w:r>
      <w:r w:rsidRPr="00BB2D82">
        <w:rPr>
          <w:rFonts w:ascii="Sylfaen" w:hAnsi="Sylfaen"/>
          <w:color w:val="000000"/>
          <w:sz w:val="20"/>
          <w:szCs w:val="20"/>
        </w:rPr>
        <w:t>Surgery and pleuro-pulmonary tuberculosis: a scientific literature</w:t>
      </w:r>
      <w:r w:rsidRPr="00BB2D82">
        <w:rPr>
          <w:rFonts w:ascii="Sylfaen" w:hAnsi="Sylfaen"/>
          <w:color w:val="000000"/>
          <w:sz w:val="20"/>
          <w:szCs w:val="20"/>
          <w:lang w:val="ka-GE"/>
        </w:rPr>
        <w:t xml:space="preserve"> </w:t>
      </w:r>
      <w:r w:rsidRPr="00BB2D82">
        <w:rPr>
          <w:rFonts w:ascii="Sylfaen" w:hAnsi="Sylfaen"/>
          <w:color w:val="000000"/>
          <w:sz w:val="20"/>
          <w:szCs w:val="20"/>
        </w:rPr>
        <w:t>review</w:t>
      </w:r>
      <w:r w:rsidRPr="00BB2D82">
        <w:rPr>
          <w:rFonts w:ascii="Sylfaen" w:hAnsi="Sylfaen"/>
          <w:color w:val="000000"/>
          <w:sz w:val="20"/>
          <w:szCs w:val="20"/>
          <w:lang w:val="ka-GE"/>
        </w:rPr>
        <w:t xml:space="preserve">. </w:t>
      </w:r>
      <w:r w:rsidRPr="00BB2D82">
        <w:rPr>
          <w:rFonts w:ascii="Sylfaen" w:hAnsi="Sylfaen" w:cs="JansonTextLT-Italic"/>
          <w:i/>
          <w:iCs/>
          <w:color w:val="000000"/>
          <w:sz w:val="20"/>
          <w:szCs w:val="20"/>
          <w:lang w:val="ka-GE"/>
        </w:rPr>
        <w:t xml:space="preserve">J </w:t>
      </w:r>
      <w:r w:rsidRPr="00BB2D82">
        <w:rPr>
          <w:rFonts w:ascii="Sylfaen" w:hAnsi="Sylfaen"/>
          <w:i/>
          <w:iCs/>
          <w:color w:val="000000"/>
          <w:sz w:val="20"/>
          <w:szCs w:val="20"/>
          <w:lang w:val="ka-GE"/>
        </w:rPr>
        <w:t xml:space="preserve">Thorac Dis </w:t>
      </w:r>
      <w:r w:rsidRPr="00BB2D82">
        <w:rPr>
          <w:rFonts w:ascii="Sylfaen" w:hAnsi="Sylfaen"/>
          <w:color w:val="000000"/>
          <w:sz w:val="20"/>
          <w:szCs w:val="20"/>
          <w:lang w:val="ka-GE"/>
        </w:rPr>
        <w:t>2016;8(7):E474-E485</w:t>
      </w:r>
    </w:p>
  </w:endnote>
  <w:endnote w:id="41">
    <w:p w:rsidR="00371D2C" w:rsidRPr="00BB2D82" w:rsidRDefault="00371D2C" w:rsidP="008B1165">
      <w:pPr>
        <w:autoSpaceDE w:val="0"/>
        <w:autoSpaceDN w:val="0"/>
        <w:adjustRightInd w:val="0"/>
        <w:spacing w:after="0" w:line="240" w:lineRule="auto"/>
        <w:rPr>
          <w:rFonts w:ascii="Sylfaen" w:hAnsi="Sylfaen" w:cs="AdvP9779"/>
          <w:sz w:val="20"/>
          <w:szCs w:val="20"/>
          <w:lang w:val="ka-GE"/>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s="AdvP9779"/>
          <w:sz w:val="20"/>
          <w:szCs w:val="20"/>
          <w:lang w:val="ka-GE"/>
        </w:rPr>
        <w:t>The Role of Video-Assisted Thoracoscopic Therapeutic</w:t>
      </w:r>
    </w:p>
    <w:p w:rsidR="00371D2C" w:rsidRPr="00BB2D82" w:rsidRDefault="00371D2C" w:rsidP="008B1165">
      <w:pPr>
        <w:autoSpaceDE w:val="0"/>
        <w:autoSpaceDN w:val="0"/>
        <w:adjustRightInd w:val="0"/>
        <w:spacing w:after="0" w:line="240" w:lineRule="auto"/>
        <w:rPr>
          <w:rFonts w:ascii="Sylfaen" w:hAnsi="Sylfaen" w:cs="AdvP9779"/>
          <w:sz w:val="20"/>
          <w:szCs w:val="20"/>
          <w:lang w:val="ka-GE"/>
        </w:rPr>
      </w:pPr>
      <w:r w:rsidRPr="00BB2D82">
        <w:rPr>
          <w:rFonts w:ascii="Sylfaen" w:hAnsi="Sylfaen" w:cs="AdvP9779"/>
          <w:sz w:val="20"/>
          <w:szCs w:val="20"/>
          <w:lang w:val="ka-GE"/>
        </w:rPr>
        <w:t>Resection for Medically Failed Pulmonary Tuberculosis</w:t>
      </w:r>
    </w:p>
    <w:p w:rsidR="00371D2C" w:rsidRPr="00BB2D82" w:rsidRDefault="00371D2C" w:rsidP="008B1165">
      <w:pPr>
        <w:autoSpaceDE w:val="0"/>
        <w:autoSpaceDN w:val="0"/>
        <w:adjustRightInd w:val="0"/>
        <w:spacing w:after="0" w:line="240" w:lineRule="auto"/>
        <w:rPr>
          <w:rFonts w:ascii="Sylfaen" w:hAnsi="Sylfaen" w:cs="AdvPAE92"/>
          <w:sz w:val="20"/>
          <w:szCs w:val="20"/>
        </w:rPr>
      </w:pPr>
      <w:r w:rsidRPr="00BB2D82">
        <w:rPr>
          <w:rFonts w:ascii="Sylfaen" w:hAnsi="Sylfaen" w:cs="AdvPAE92"/>
          <w:sz w:val="20"/>
          <w:szCs w:val="20"/>
          <w:lang w:val="ka-GE"/>
        </w:rPr>
        <w:t xml:space="preserve">Yau-Lin Tseng, MD, </w:t>
      </w:r>
      <w:r w:rsidRPr="00BB2D82">
        <w:rPr>
          <w:rFonts w:ascii="Sylfaen" w:hAnsi="Sylfaen" w:cs="AdvPAE92"/>
          <w:sz w:val="20"/>
          <w:szCs w:val="20"/>
        </w:rPr>
        <w:t>PhD, Jia-Ming Chang, MD, Yi-Sheng Liu, MD, Lili Cheng, MD,</w:t>
      </w:r>
    </w:p>
    <w:p w:rsidR="00371D2C" w:rsidRPr="00BB2D82" w:rsidRDefault="00371D2C" w:rsidP="008B1165">
      <w:pPr>
        <w:spacing w:after="0"/>
        <w:jc w:val="both"/>
        <w:rPr>
          <w:rFonts w:ascii="Sylfaen" w:hAnsi="Sylfaen" w:cs="AdvPAE92"/>
          <w:color w:val="000000"/>
          <w:sz w:val="20"/>
          <w:szCs w:val="20"/>
          <w:lang w:val="ka-GE"/>
        </w:rPr>
      </w:pPr>
      <w:r w:rsidRPr="00BB2D82">
        <w:rPr>
          <w:rFonts w:ascii="Sylfaen" w:hAnsi="Sylfaen" w:cs="AdvPAE92"/>
          <w:sz w:val="20"/>
          <w:szCs w:val="20"/>
        </w:rPr>
        <w:t>Ying-Yuan Chen</w:t>
      </w:r>
      <w:r w:rsidRPr="00BB2D82">
        <w:rPr>
          <w:rFonts w:ascii="Sylfaen" w:hAnsi="Sylfaen" w:cs="AdvPAE92"/>
          <w:color w:val="000000"/>
          <w:sz w:val="20"/>
          <w:szCs w:val="20"/>
        </w:rPr>
        <w:t>, MD, Ming-Ho Wu, MD, Chung-Lan Lu, BS, and Yi-Ting Yen, MD</w:t>
      </w:r>
    </w:p>
    <w:p w:rsidR="00371D2C" w:rsidRPr="00BB2D82" w:rsidRDefault="00371D2C" w:rsidP="008B1165">
      <w:pPr>
        <w:spacing w:after="0"/>
        <w:jc w:val="both"/>
        <w:rPr>
          <w:rFonts w:ascii="Sylfaen" w:hAnsi="Sylfaen"/>
          <w:color w:val="000000"/>
          <w:sz w:val="20"/>
          <w:szCs w:val="20"/>
          <w:lang w:val="ka-GE"/>
        </w:rPr>
      </w:pPr>
      <w:r w:rsidRPr="00BB2D82">
        <w:rPr>
          <w:rFonts w:ascii="Sylfaen" w:hAnsi="Sylfaen"/>
          <w:color w:val="000000"/>
          <w:sz w:val="20"/>
          <w:szCs w:val="20"/>
        </w:rPr>
        <w:t>Medicine _ Volume 95, Number 18, May 2016</w:t>
      </w:r>
    </w:p>
  </w:endnote>
  <w:endnote w:id="42">
    <w:p w:rsidR="00371D2C" w:rsidRPr="00BB2D82" w:rsidRDefault="00371D2C" w:rsidP="008B1165">
      <w:pPr>
        <w:pStyle w:val="EndnoteText"/>
        <w:rPr>
          <w:rFonts w:ascii="Sylfaen" w:hAnsi="Sylfaen"/>
          <w:lang w:val="ka-GE"/>
        </w:rPr>
      </w:pPr>
      <w:r w:rsidRPr="00BB2D82">
        <w:rPr>
          <w:rStyle w:val="EndnoteReference"/>
          <w:rFonts w:ascii="Sylfaen" w:hAnsi="Sylfaen"/>
          <w:vertAlign w:val="baseline"/>
        </w:rPr>
        <w:endnoteRef/>
      </w:r>
      <w:r w:rsidRPr="00BB2D82">
        <w:rPr>
          <w:rFonts w:ascii="Sylfaen" w:hAnsi="Sylfaen"/>
        </w:rPr>
        <w:t xml:space="preserve"> </w:t>
      </w:r>
      <w:r w:rsidRPr="00BB2D82">
        <w:rPr>
          <w:rFonts w:ascii="Sylfaen" w:hAnsi="Sylfaen" w:cs="Sylfaen"/>
          <w:color w:val="000000"/>
          <w:lang w:val="ka-GE"/>
        </w:rPr>
        <w:t>World  Healh  Organization</w:t>
      </w:r>
      <w:r w:rsidRPr="00BB2D82">
        <w:rPr>
          <w:rFonts w:ascii="Sylfaen" w:hAnsi="Sylfaen" w:cs="Sylfaen"/>
          <w:lang w:val="ka-GE"/>
        </w:rPr>
        <w:t xml:space="preserve">, </w:t>
      </w:r>
      <w:r w:rsidRPr="00BB2D82">
        <w:rPr>
          <w:rFonts w:ascii="Sylfaen" w:hAnsi="Sylfaen" w:cs="Sylfaen"/>
          <w:color w:val="000000"/>
          <w:lang w:val="ka-GE"/>
        </w:rPr>
        <w:t xml:space="preserve">regional  office  for  Europe, </w:t>
      </w:r>
      <w:r w:rsidRPr="00BB2D82">
        <w:rPr>
          <w:rFonts w:ascii="Sylfaen" w:hAnsi="Sylfaen" w:cs="Tahoma"/>
          <w:color w:val="000000"/>
          <w:lang w:val="ka-GE"/>
        </w:rPr>
        <w:t>The role of surgery in the treatment of pulmonary TB and multidrug- and extensively drug-resistant TB, 2014</w:t>
      </w:r>
    </w:p>
  </w:endnote>
  <w:endnote w:id="43">
    <w:p w:rsidR="00371D2C" w:rsidRPr="00BB2D82" w:rsidRDefault="00371D2C">
      <w:pPr>
        <w:pStyle w:val="EndnoteText"/>
        <w:rPr>
          <w:rFonts w:ascii="Sylfaen" w:hAnsi="Sylfaen"/>
        </w:rPr>
      </w:pPr>
      <w:r w:rsidRPr="00BB2D82">
        <w:rPr>
          <w:rStyle w:val="EndnoteReference"/>
          <w:rFonts w:ascii="Sylfaen" w:hAnsi="Sylfaen"/>
          <w:vertAlign w:val="baseline"/>
        </w:rPr>
        <w:endnoteRef/>
      </w:r>
      <w:r w:rsidRPr="00BB2D82">
        <w:rPr>
          <w:rFonts w:ascii="Sylfaen" w:hAnsi="Sylfaen"/>
        </w:rPr>
        <w:t xml:space="preserve"> Francis RS, Curwen MP. Major surgery for pulmonary tuberculosis: final</w:t>
      </w:r>
      <w:r w:rsidRPr="00BB2D82">
        <w:rPr>
          <w:rFonts w:ascii="Sylfaen" w:hAnsi="Sylfaen"/>
          <w:lang w:val="ka-GE"/>
        </w:rPr>
        <w:t xml:space="preserve"> </w:t>
      </w:r>
      <w:r w:rsidRPr="00BB2D82">
        <w:rPr>
          <w:rFonts w:ascii="Sylfaen" w:hAnsi="Sylfaen"/>
        </w:rPr>
        <w:t>report. A national survey of 8232</w:t>
      </w:r>
      <w:r w:rsidRPr="00BB2D82">
        <w:rPr>
          <w:rFonts w:ascii="Sylfaen" w:hAnsi="Sylfaen"/>
          <w:lang w:val="ka-GE"/>
        </w:rPr>
        <w:t xml:space="preserve"> </w:t>
      </w:r>
      <w:r w:rsidRPr="00BB2D82">
        <w:rPr>
          <w:rFonts w:ascii="Sylfaen" w:hAnsi="Sylfaen"/>
        </w:rPr>
        <w:t>patients operated on from April 1953 to</w:t>
      </w:r>
      <w:r w:rsidRPr="00BB2D82">
        <w:rPr>
          <w:rFonts w:ascii="Sylfaen" w:hAnsi="Sylfaen"/>
          <w:lang w:val="ka-GE"/>
        </w:rPr>
        <w:t xml:space="preserve"> </w:t>
      </w:r>
      <w:r w:rsidRPr="00BB2D82">
        <w:rPr>
          <w:rFonts w:ascii="Sylfaen" w:hAnsi="Sylfaen"/>
        </w:rPr>
        <w:t xml:space="preserve">March 1954 and followed up for five years. </w:t>
      </w:r>
      <w:r w:rsidRPr="00BB2D82">
        <w:rPr>
          <w:rFonts w:ascii="Sylfaen" w:hAnsi="Sylfaen"/>
          <w:i/>
          <w:iCs/>
        </w:rPr>
        <w:t>Tubercle</w:t>
      </w:r>
      <w:r w:rsidRPr="00BB2D82">
        <w:rPr>
          <w:rFonts w:ascii="Sylfaen" w:hAnsi="Sylfaen"/>
        </w:rPr>
        <w:t>, 1964,</w:t>
      </w:r>
      <w:r w:rsidRPr="00BB2D82">
        <w:rPr>
          <w:rFonts w:ascii="Sylfaen" w:hAnsi="Sylfaen"/>
          <w:lang w:val="ka-GE"/>
        </w:rPr>
        <w:t xml:space="preserve"> </w:t>
      </w:r>
      <w:r w:rsidRPr="00BB2D82">
        <w:rPr>
          <w:rFonts w:ascii="Sylfaen" w:hAnsi="Sylfaen"/>
        </w:rPr>
        <w:t>supp(4)5:5–79.</w:t>
      </w:r>
    </w:p>
  </w:endnote>
  <w:endnote w:id="44">
    <w:p w:rsidR="00371D2C" w:rsidRPr="00BB2D82" w:rsidRDefault="00371D2C">
      <w:pPr>
        <w:pStyle w:val="EndnoteText"/>
        <w:rPr>
          <w:rFonts w:ascii="Sylfaen" w:hAnsi="Sylfaen"/>
        </w:rPr>
      </w:pPr>
      <w:r w:rsidRPr="00BB2D82">
        <w:rPr>
          <w:rStyle w:val="EndnoteReference"/>
          <w:rFonts w:ascii="Sylfaen" w:hAnsi="Sylfaen"/>
          <w:vertAlign w:val="baseline"/>
        </w:rPr>
        <w:endnoteRef/>
      </w:r>
      <w:r w:rsidRPr="00BB2D82">
        <w:rPr>
          <w:rFonts w:ascii="Sylfaen" w:hAnsi="Sylfaen"/>
        </w:rPr>
        <w:t xml:space="preserve"> Pomerantz BJ et al. Pulmonary resection for multi-drug resistant tuberculosis.</w:t>
      </w:r>
      <w:r w:rsidRPr="00BB2D82">
        <w:rPr>
          <w:rFonts w:ascii="Sylfaen" w:hAnsi="Sylfaen"/>
          <w:lang w:val="ka-GE"/>
        </w:rPr>
        <w:t xml:space="preserve"> </w:t>
      </w:r>
      <w:r w:rsidRPr="00BB2D82">
        <w:rPr>
          <w:rFonts w:ascii="Sylfaen" w:hAnsi="Sylfaen"/>
          <w:i/>
          <w:iCs/>
        </w:rPr>
        <w:t>Journal of Thoracic and</w:t>
      </w:r>
      <w:r w:rsidRPr="00BB2D82">
        <w:rPr>
          <w:rFonts w:ascii="Sylfaen" w:hAnsi="Sylfaen"/>
          <w:i/>
          <w:iCs/>
          <w:lang w:val="ka-GE"/>
        </w:rPr>
        <w:t xml:space="preserve"> </w:t>
      </w:r>
      <w:r w:rsidRPr="00BB2D82">
        <w:rPr>
          <w:rFonts w:ascii="Sylfaen" w:hAnsi="Sylfaen"/>
          <w:i/>
          <w:iCs/>
        </w:rPr>
        <w:t>Cardiovascular Surgery</w:t>
      </w:r>
      <w:r w:rsidRPr="00BB2D82">
        <w:rPr>
          <w:rFonts w:ascii="Sylfaen" w:hAnsi="Sylfaen"/>
        </w:rPr>
        <w:t>, 2001, 121(3):448–453.</w:t>
      </w:r>
    </w:p>
  </w:endnote>
  <w:endnote w:id="45">
    <w:p w:rsidR="00371D2C" w:rsidRPr="00BB2D82" w:rsidRDefault="00371D2C">
      <w:pPr>
        <w:pStyle w:val="EndnoteText"/>
        <w:rPr>
          <w:rFonts w:ascii="Sylfaen" w:hAnsi="Sylfaen"/>
        </w:rPr>
      </w:pPr>
      <w:r w:rsidRPr="00BB2D82">
        <w:rPr>
          <w:rStyle w:val="EndnoteReference"/>
          <w:rFonts w:ascii="Sylfaen" w:hAnsi="Sylfaen"/>
          <w:vertAlign w:val="baseline"/>
        </w:rPr>
        <w:endnoteRef/>
      </w:r>
      <w:r w:rsidRPr="00BB2D82">
        <w:rPr>
          <w:rFonts w:ascii="Sylfaen" w:hAnsi="Sylfaen"/>
        </w:rPr>
        <w:t xml:space="preserve"> </w:t>
      </w:r>
      <w:r w:rsidRPr="00BB2D82">
        <w:rPr>
          <w:rFonts w:ascii="Sylfaen" w:hAnsi="Sylfaen" w:cs="Arno Pro"/>
          <w:color w:val="000000"/>
          <w:lang w:val="ka-GE"/>
        </w:rPr>
        <w:t xml:space="preserve">Marrone MT, Venkataramanan V, Goodman M, et al. </w:t>
      </w:r>
      <w:r w:rsidRPr="00BB2D82">
        <w:rPr>
          <w:rFonts w:ascii="Sylfaen" w:hAnsi="Sylfaen" w:cs="Arno Pro"/>
          <w:color w:val="000000"/>
        </w:rPr>
        <w:t>Surgical interventions for drug-resistant tuberculosis: a systematic review and meta-analysis. Int J Tuberc Lung Dis 2013;17:6-16</w:t>
      </w:r>
    </w:p>
  </w:endnote>
  <w:endnote w:id="46">
    <w:p w:rsidR="00371D2C" w:rsidRPr="00BB2D82" w:rsidRDefault="00371D2C" w:rsidP="00FB2436">
      <w:pPr>
        <w:pStyle w:val="Default"/>
        <w:rPr>
          <w:rFonts w:ascii="Sylfaen" w:hAnsi="Sylfaen" w:cs="Humanst521 BT"/>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s="Humanst521 BT"/>
          <w:sz w:val="20"/>
          <w:szCs w:val="20"/>
        </w:rPr>
        <w:t xml:space="preserve">Gregory L. Calligaro, Loven Moodley, Greg Symons, Keertan Dheda </w:t>
      </w:r>
    </w:p>
    <w:p w:rsidR="00371D2C" w:rsidRPr="00BB2D82" w:rsidRDefault="00371D2C" w:rsidP="00FB2436">
      <w:pPr>
        <w:pStyle w:val="Default"/>
        <w:rPr>
          <w:rFonts w:ascii="Sylfaen" w:hAnsi="Sylfaen" w:cs="Humanst521 BT"/>
          <w:sz w:val="20"/>
          <w:szCs w:val="20"/>
        </w:rPr>
      </w:pPr>
      <w:r w:rsidRPr="00BB2D82">
        <w:rPr>
          <w:rFonts w:ascii="Sylfaen" w:hAnsi="Sylfaen" w:cs="Humanst521 BT"/>
          <w:sz w:val="20"/>
          <w:szCs w:val="20"/>
        </w:rPr>
        <w:t xml:space="preserve"> </w:t>
      </w:r>
      <w:r w:rsidRPr="00BB2D82">
        <w:rPr>
          <w:rFonts w:ascii="Sylfaen" w:hAnsi="Sylfaen" w:cs="Humanst521 BT"/>
          <w:bCs/>
          <w:sz w:val="20"/>
          <w:szCs w:val="20"/>
        </w:rPr>
        <w:t>The medical and surgical treatment of drug-resistant tuberculosis</w:t>
      </w:r>
      <w:r w:rsidRPr="00BB2D82">
        <w:rPr>
          <w:rFonts w:ascii="Sylfaen" w:hAnsi="Sylfaen" w:cs="Humanst521 BT"/>
          <w:sz w:val="20"/>
          <w:szCs w:val="20"/>
        </w:rPr>
        <w:t>.</w:t>
      </w:r>
      <w:r w:rsidRPr="00BB2D82">
        <w:rPr>
          <w:rFonts w:ascii="Sylfaen" w:hAnsi="Sylfaen"/>
          <w:sz w:val="20"/>
          <w:szCs w:val="20"/>
        </w:rPr>
        <w:t xml:space="preserve">  </w:t>
      </w:r>
      <w:r w:rsidRPr="00BB2D82">
        <w:rPr>
          <w:rFonts w:ascii="Sylfaen" w:hAnsi="Sylfaen" w:cs="Humanst521 BT"/>
          <w:i/>
          <w:iCs/>
          <w:sz w:val="20"/>
          <w:szCs w:val="20"/>
        </w:rPr>
        <w:t>J Thorac Dis 2014;6(3):186-195. doi: 10.3978/j.issn.2072-1439.2013.11.11</w:t>
      </w:r>
      <w:r w:rsidRPr="00BB2D82">
        <w:rPr>
          <w:rFonts w:ascii="Sylfaen" w:hAnsi="Sylfaen" w:cs="Humanst521 BT"/>
          <w:sz w:val="20"/>
          <w:szCs w:val="20"/>
        </w:rPr>
        <w:t xml:space="preserve"> </w:t>
      </w:r>
    </w:p>
  </w:endnote>
  <w:endnote w:id="47">
    <w:p w:rsidR="00371D2C" w:rsidRPr="00BB2D82" w:rsidRDefault="00371D2C" w:rsidP="00FB2436">
      <w:pPr>
        <w:autoSpaceDE w:val="0"/>
        <w:autoSpaceDN w:val="0"/>
        <w:adjustRightInd w:val="0"/>
        <w:spacing w:after="0" w:line="240" w:lineRule="auto"/>
        <w:rPr>
          <w:rFonts w:ascii="Sylfaen" w:hAnsi="Sylfaen"/>
          <w:bCs/>
          <w:color w:val="000000"/>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bCs/>
          <w:color w:val="000000"/>
          <w:sz w:val="20"/>
          <w:szCs w:val="20"/>
        </w:rPr>
        <w:t>Dragan Subotic, Piotr Yablonskiy, Giorgia Sulis, Ioan Cordos, Danail Petrov, Rosella Centis, Lia</w:t>
      </w:r>
    </w:p>
    <w:p w:rsidR="00371D2C" w:rsidRPr="00BB2D82" w:rsidRDefault="00371D2C" w:rsidP="00FB2436">
      <w:pPr>
        <w:autoSpaceDE w:val="0"/>
        <w:autoSpaceDN w:val="0"/>
        <w:adjustRightInd w:val="0"/>
        <w:spacing w:after="0" w:line="240" w:lineRule="auto"/>
        <w:rPr>
          <w:rFonts w:ascii="Sylfaen" w:hAnsi="Sylfaen"/>
          <w:color w:val="000000"/>
          <w:sz w:val="20"/>
          <w:szCs w:val="20"/>
        </w:rPr>
      </w:pPr>
      <w:r w:rsidRPr="00BB2D82">
        <w:rPr>
          <w:rFonts w:ascii="Sylfaen" w:hAnsi="Sylfaen"/>
          <w:bCs/>
          <w:color w:val="000000"/>
          <w:sz w:val="20"/>
          <w:szCs w:val="20"/>
        </w:rPr>
        <w:t>D’Ambrosio, Giovanni Sotgiu, Giovanni Battista Migliori</w:t>
      </w:r>
      <w:r w:rsidRPr="00BB2D82">
        <w:rPr>
          <w:rFonts w:ascii="Sylfaen" w:hAnsi="Sylfaen"/>
          <w:color w:val="000000"/>
          <w:sz w:val="20"/>
          <w:szCs w:val="20"/>
          <w:lang w:val="ka-GE"/>
        </w:rPr>
        <w:t xml:space="preserve">   </w:t>
      </w:r>
      <w:r w:rsidRPr="00BB2D82">
        <w:rPr>
          <w:rFonts w:ascii="Sylfaen" w:hAnsi="Sylfaen"/>
          <w:color w:val="000000"/>
          <w:sz w:val="20"/>
          <w:szCs w:val="20"/>
        </w:rPr>
        <w:t>Surgery and pleuro-pulmonary tuberculosis: a scientific literature</w:t>
      </w:r>
      <w:r w:rsidRPr="00BB2D82">
        <w:rPr>
          <w:rFonts w:ascii="Sylfaen" w:hAnsi="Sylfaen"/>
          <w:color w:val="000000"/>
          <w:sz w:val="20"/>
          <w:szCs w:val="20"/>
          <w:lang w:val="ka-GE"/>
        </w:rPr>
        <w:t xml:space="preserve"> </w:t>
      </w:r>
      <w:r w:rsidRPr="00BB2D82">
        <w:rPr>
          <w:rFonts w:ascii="Sylfaen" w:hAnsi="Sylfaen"/>
          <w:color w:val="000000"/>
          <w:sz w:val="20"/>
          <w:szCs w:val="20"/>
        </w:rPr>
        <w:t>review</w:t>
      </w:r>
      <w:r w:rsidRPr="00BB2D82">
        <w:rPr>
          <w:rFonts w:ascii="Sylfaen" w:hAnsi="Sylfaen"/>
          <w:color w:val="000000"/>
          <w:sz w:val="20"/>
          <w:szCs w:val="20"/>
          <w:lang w:val="ka-GE"/>
        </w:rPr>
        <w:t xml:space="preserve">. </w:t>
      </w:r>
      <w:r w:rsidRPr="00BB2D82">
        <w:rPr>
          <w:rFonts w:ascii="Sylfaen" w:hAnsi="Sylfaen" w:cs="JansonTextLT-Italic"/>
          <w:i/>
          <w:iCs/>
          <w:color w:val="000000"/>
          <w:sz w:val="20"/>
          <w:szCs w:val="20"/>
          <w:lang w:val="ka-GE"/>
        </w:rPr>
        <w:t xml:space="preserve">J </w:t>
      </w:r>
      <w:r w:rsidRPr="00BB2D82">
        <w:rPr>
          <w:rFonts w:ascii="Sylfaen" w:hAnsi="Sylfaen"/>
          <w:i/>
          <w:iCs/>
          <w:color w:val="000000"/>
          <w:sz w:val="20"/>
          <w:szCs w:val="20"/>
          <w:lang w:val="ka-GE"/>
        </w:rPr>
        <w:t xml:space="preserve">Thorac Dis </w:t>
      </w:r>
      <w:r w:rsidRPr="00BB2D82">
        <w:rPr>
          <w:rFonts w:ascii="Sylfaen" w:hAnsi="Sylfaen"/>
          <w:color w:val="000000"/>
          <w:sz w:val="20"/>
          <w:szCs w:val="20"/>
          <w:lang w:val="ka-GE"/>
        </w:rPr>
        <w:t>2016;8(7):E474-E485</w:t>
      </w:r>
    </w:p>
  </w:endnote>
  <w:endnote w:id="48">
    <w:p w:rsidR="00371D2C" w:rsidRPr="00BB2D82" w:rsidRDefault="00371D2C" w:rsidP="008B1165">
      <w:pPr>
        <w:autoSpaceDE w:val="0"/>
        <w:autoSpaceDN w:val="0"/>
        <w:adjustRightInd w:val="0"/>
        <w:spacing w:after="0" w:line="240" w:lineRule="auto"/>
        <w:jc w:val="both"/>
        <w:rPr>
          <w:rFonts w:ascii="Sylfaen" w:hAnsi="Sylfaen"/>
          <w:iCs/>
          <w:color w:val="000000"/>
          <w:sz w:val="20"/>
          <w:szCs w:val="20"/>
        </w:rPr>
      </w:pPr>
      <w:r w:rsidRPr="00BB2D82">
        <w:rPr>
          <w:rFonts w:ascii="Sylfaen" w:hAnsi="Sylfaen"/>
          <w:iCs/>
          <w:color w:val="000000"/>
          <w:sz w:val="20"/>
          <w:szCs w:val="20"/>
        </w:rPr>
        <w:endnoteRef/>
      </w:r>
      <w:r w:rsidRPr="00BB2D82">
        <w:rPr>
          <w:rFonts w:ascii="Sylfaen" w:hAnsi="Sylfaen"/>
          <w:iCs/>
          <w:color w:val="000000"/>
          <w:sz w:val="20"/>
          <w:szCs w:val="20"/>
        </w:rPr>
        <w:t>. Pomerantz et al., 2001 recommended surgery at 1 to 2 months in all-drugs-resistant XDR patients and 3 months in the</w:t>
      </w:r>
      <w:r w:rsidRPr="00BB2D82">
        <w:rPr>
          <w:rFonts w:ascii="Sylfaen" w:hAnsi="Sylfaen"/>
          <w:iCs/>
          <w:color w:val="000000"/>
          <w:sz w:val="20"/>
          <w:szCs w:val="20"/>
          <w:lang w:val="ka-GE"/>
        </w:rPr>
        <w:t xml:space="preserve"> </w:t>
      </w:r>
      <w:r w:rsidRPr="00BB2D82">
        <w:rPr>
          <w:rFonts w:ascii="Sylfaen" w:hAnsi="Sylfaen"/>
          <w:iCs/>
          <w:color w:val="000000"/>
          <w:sz w:val="20"/>
          <w:szCs w:val="20"/>
        </w:rPr>
        <w:t>some-drugs-resistant XDR</w:t>
      </w:r>
    </w:p>
  </w:endnote>
  <w:endnote w:id="49">
    <w:p w:rsidR="00371D2C" w:rsidRPr="001849AF" w:rsidRDefault="00371D2C" w:rsidP="001849AF">
      <w:pPr>
        <w:autoSpaceDE w:val="0"/>
        <w:autoSpaceDN w:val="0"/>
        <w:adjustRightInd w:val="0"/>
        <w:spacing w:after="0" w:line="240" w:lineRule="auto"/>
        <w:rPr>
          <w:rFonts w:ascii="Sylfaen" w:hAnsi="Sylfaen"/>
          <w:bCs/>
          <w:color w:val="000000"/>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s="Sylfaen"/>
          <w:sz w:val="20"/>
          <w:szCs w:val="20"/>
          <w:lang w:val="ka-GE"/>
        </w:rPr>
        <w:t xml:space="preserve">World  Healh  Organization, regional  office  for  Europe, </w:t>
      </w:r>
      <w:r w:rsidRPr="00BB2D82">
        <w:rPr>
          <w:rFonts w:ascii="Sylfaen" w:hAnsi="Sylfaen" w:cs="Tahoma"/>
          <w:color w:val="000000"/>
          <w:sz w:val="20"/>
          <w:szCs w:val="20"/>
        </w:rPr>
        <w:t>The role of surgery in the treatment of pulmonary TB and multidrug- and extensively drug-resistant TB</w:t>
      </w:r>
      <w:r w:rsidRPr="00BB2D82">
        <w:rPr>
          <w:rFonts w:ascii="Sylfaen" w:hAnsi="Sylfaen" w:cs="Tahoma"/>
          <w:sz w:val="20"/>
          <w:szCs w:val="20"/>
        </w:rPr>
        <w:t>, 2014</w:t>
      </w:r>
      <w:r w:rsidRPr="00BB2D82">
        <w:rPr>
          <w:rFonts w:ascii="Sylfaen" w:hAnsi="Sylfaen"/>
          <w:bCs/>
          <w:color w:val="000000"/>
          <w:sz w:val="20"/>
          <w:szCs w:val="20"/>
        </w:rPr>
        <w:t xml:space="preserve"> Dragan Subotic, Piotr Yablonskiy, Giorgia Sulis, Ioan Cordos, Danail </w:t>
      </w:r>
      <w:r>
        <w:rPr>
          <w:rFonts w:ascii="Sylfaen" w:hAnsi="Sylfaen"/>
          <w:bCs/>
          <w:color w:val="000000"/>
          <w:sz w:val="20"/>
          <w:szCs w:val="20"/>
        </w:rPr>
        <w:t xml:space="preserve">Petrov, Rosella Centis, Lia </w:t>
      </w:r>
      <w:r w:rsidRPr="00BB2D82">
        <w:rPr>
          <w:rFonts w:ascii="Sylfaen" w:hAnsi="Sylfaen"/>
          <w:bCs/>
          <w:color w:val="000000"/>
          <w:sz w:val="20"/>
          <w:szCs w:val="20"/>
        </w:rPr>
        <w:t>D’Ambrosio, Giovanni Sotgiu, Giovanni Battista Migliori</w:t>
      </w:r>
      <w:r w:rsidRPr="00BB2D82">
        <w:rPr>
          <w:rFonts w:ascii="Sylfaen" w:hAnsi="Sylfaen"/>
          <w:color w:val="000000"/>
          <w:sz w:val="20"/>
          <w:szCs w:val="20"/>
          <w:lang w:val="ka-GE"/>
        </w:rPr>
        <w:t xml:space="preserve">   </w:t>
      </w:r>
      <w:r w:rsidRPr="00BB2D82">
        <w:rPr>
          <w:rFonts w:ascii="Sylfaen" w:hAnsi="Sylfaen"/>
          <w:color w:val="000000"/>
          <w:sz w:val="20"/>
          <w:szCs w:val="20"/>
        </w:rPr>
        <w:t>Surgery and pleuro-pulmonary tuberculosis: a scientific literature</w:t>
      </w:r>
      <w:r w:rsidRPr="00BB2D82">
        <w:rPr>
          <w:rFonts w:ascii="Sylfaen" w:hAnsi="Sylfaen"/>
          <w:color w:val="000000"/>
          <w:sz w:val="20"/>
          <w:szCs w:val="20"/>
          <w:lang w:val="ka-GE"/>
        </w:rPr>
        <w:t xml:space="preserve"> </w:t>
      </w:r>
      <w:r w:rsidRPr="00BB2D82">
        <w:rPr>
          <w:rFonts w:ascii="Sylfaen" w:hAnsi="Sylfaen"/>
          <w:color w:val="000000"/>
          <w:sz w:val="20"/>
          <w:szCs w:val="20"/>
        </w:rPr>
        <w:t>review</w:t>
      </w:r>
      <w:r w:rsidRPr="00BB2D82">
        <w:rPr>
          <w:rFonts w:ascii="Sylfaen" w:hAnsi="Sylfaen"/>
          <w:color w:val="000000"/>
          <w:sz w:val="20"/>
          <w:szCs w:val="20"/>
          <w:lang w:val="ka-GE"/>
        </w:rPr>
        <w:t xml:space="preserve">. </w:t>
      </w:r>
      <w:r w:rsidRPr="00BB2D82">
        <w:rPr>
          <w:rFonts w:ascii="Sylfaen" w:hAnsi="Sylfaen" w:cs="JansonTextLT-Italic"/>
          <w:i/>
          <w:iCs/>
          <w:color w:val="000000"/>
          <w:sz w:val="20"/>
          <w:szCs w:val="20"/>
          <w:lang w:val="ka-GE"/>
        </w:rPr>
        <w:t xml:space="preserve">J </w:t>
      </w:r>
      <w:r w:rsidRPr="00BB2D82">
        <w:rPr>
          <w:rFonts w:ascii="Sylfaen" w:hAnsi="Sylfaen"/>
          <w:i/>
          <w:iCs/>
          <w:color w:val="000000"/>
          <w:sz w:val="20"/>
          <w:szCs w:val="20"/>
          <w:lang w:val="ka-GE"/>
        </w:rPr>
        <w:t xml:space="preserve">Thorac Dis </w:t>
      </w:r>
      <w:r w:rsidRPr="00BB2D82">
        <w:rPr>
          <w:rFonts w:ascii="Sylfaen" w:hAnsi="Sylfaen"/>
          <w:color w:val="000000"/>
          <w:sz w:val="20"/>
          <w:szCs w:val="20"/>
          <w:lang w:val="ka-GE"/>
        </w:rPr>
        <w:t>2016;8(7):E474-E485</w:t>
      </w:r>
    </w:p>
  </w:endnote>
  <w:endnote w:id="50">
    <w:p w:rsidR="00371D2C" w:rsidRPr="001849AF" w:rsidRDefault="00371D2C" w:rsidP="001849AF">
      <w:pPr>
        <w:pStyle w:val="Default"/>
        <w:tabs>
          <w:tab w:val="left" w:pos="270"/>
        </w:tabs>
        <w:rPr>
          <w:rFonts w:ascii="Sylfaen" w:hAnsi="Sylfaen" w:cs="Humanst521 BT"/>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w:t>
      </w:r>
      <w:r w:rsidRPr="00BB2D82">
        <w:rPr>
          <w:rFonts w:ascii="Sylfaen" w:hAnsi="Sylfaen" w:cs="Humanst521 BT"/>
          <w:sz w:val="20"/>
          <w:szCs w:val="20"/>
        </w:rPr>
        <w:t xml:space="preserve">Gregory L. </w:t>
      </w:r>
      <w:r w:rsidRPr="001849AF">
        <w:rPr>
          <w:rFonts w:ascii="Sylfaen" w:hAnsi="Sylfaen" w:cs="Humanst521 BT"/>
          <w:sz w:val="20"/>
          <w:szCs w:val="20"/>
        </w:rPr>
        <w:t xml:space="preserve">Calligaro, Loven Moodley, Greg Symons, Keertan Dheda </w:t>
      </w:r>
      <w:r w:rsidRPr="001849AF">
        <w:rPr>
          <w:rFonts w:ascii="Sylfaen" w:hAnsi="Sylfaen" w:cs="Humanst521 BT"/>
          <w:bCs/>
          <w:sz w:val="20"/>
          <w:szCs w:val="20"/>
        </w:rPr>
        <w:t>The medical and surgical treatment of drug-resistant tuberculosis</w:t>
      </w:r>
      <w:r w:rsidRPr="001849AF">
        <w:rPr>
          <w:rFonts w:ascii="Sylfaen" w:hAnsi="Sylfaen" w:cs="Humanst521 BT"/>
          <w:sz w:val="20"/>
          <w:szCs w:val="20"/>
        </w:rPr>
        <w:t>.</w:t>
      </w:r>
      <w:r w:rsidRPr="001849AF">
        <w:rPr>
          <w:rFonts w:ascii="Sylfaen" w:hAnsi="Sylfaen"/>
          <w:sz w:val="20"/>
          <w:szCs w:val="20"/>
        </w:rPr>
        <w:t xml:space="preserve">  </w:t>
      </w:r>
      <w:r w:rsidRPr="001849AF">
        <w:rPr>
          <w:rFonts w:ascii="Sylfaen" w:hAnsi="Sylfaen" w:cs="Humanst521 BT"/>
          <w:i/>
          <w:iCs/>
          <w:sz w:val="20"/>
          <w:szCs w:val="20"/>
        </w:rPr>
        <w:t>J Thorac Dis 2014;6(3):186-195. doi: 10.3978/j.issn.2072-1439.2013.11.11</w:t>
      </w:r>
    </w:p>
  </w:endnote>
  <w:endnote w:id="51">
    <w:p w:rsidR="00371D2C" w:rsidRPr="00BB2D82" w:rsidRDefault="00371D2C" w:rsidP="001849AF">
      <w:pPr>
        <w:tabs>
          <w:tab w:val="left" w:pos="270"/>
        </w:tabs>
        <w:autoSpaceDE w:val="0"/>
        <w:autoSpaceDN w:val="0"/>
        <w:adjustRightInd w:val="0"/>
        <w:spacing w:after="0"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lang w:val="ka-GE"/>
        </w:rPr>
        <w:t>.</w:t>
      </w:r>
      <w:r w:rsidRPr="00BB2D82">
        <w:rPr>
          <w:rFonts w:ascii="Sylfaen" w:hAnsi="Sylfaen"/>
          <w:sz w:val="20"/>
          <w:szCs w:val="20"/>
        </w:rPr>
        <w:t xml:space="preserve"> Guidelines on the selection of patients with lung</w:t>
      </w:r>
      <w:r w:rsidRPr="00BB2D82">
        <w:rPr>
          <w:rFonts w:ascii="Sylfaen" w:hAnsi="Sylfaen"/>
          <w:sz w:val="20"/>
          <w:szCs w:val="20"/>
          <w:lang w:val="ka-GE"/>
        </w:rPr>
        <w:t xml:space="preserve"> </w:t>
      </w:r>
      <w:r w:rsidRPr="00BB2D82">
        <w:rPr>
          <w:rFonts w:ascii="Sylfaen" w:hAnsi="Sylfaen"/>
          <w:sz w:val="20"/>
          <w:szCs w:val="20"/>
        </w:rPr>
        <w:t>cancer for surgery</w:t>
      </w:r>
      <w:r w:rsidRPr="00BB2D82">
        <w:rPr>
          <w:rFonts w:ascii="Sylfaen" w:hAnsi="Sylfaen"/>
          <w:sz w:val="20"/>
          <w:szCs w:val="20"/>
          <w:lang w:val="ka-GE"/>
        </w:rPr>
        <w:t xml:space="preserve">, </w:t>
      </w:r>
      <w:r w:rsidRPr="00BB2D82">
        <w:rPr>
          <w:rFonts w:ascii="Sylfaen" w:hAnsi="Sylfaen"/>
          <w:sz w:val="20"/>
          <w:szCs w:val="20"/>
        </w:rPr>
        <w:t>British Thoracic Society and Society of Cardiothoracic Surgeons of Great Britain and</w:t>
      </w:r>
      <w:r w:rsidRPr="00BB2D82">
        <w:rPr>
          <w:rFonts w:ascii="Sylfaen" w:hAnsi="Sylfaen"/>
          <w:sz w:val="20"/>
          <w:szCs w:val="20"/>
          <w:lang w:val="ka-GE"/>
        </w:rPr>
        <w:t xml:space="preserve"> </w:t>
      </w:r>
      <w:r w:rsidRPr="00BB2D82">
        <w:rPr>
          <w:rFonts w:ascii="Sylfaen" w:hAnsi="Sylfaen"/>
          <w:sz w:val="20"/>
          <w:szCs w:val="20"/>
        </w:rPr>
        <w:t>Ireland Working Party</w:t>
      </w:r>
      <w:r w:rsidRPr="00BB2D82">
        <w:rPr>
          <w:rFonts w:ascii="Sylfaen" w:hAnsi="Sylfaen"/>
          <w:sz w:val="20"/>
          <w:szCs w:val="20"/>
          <w:lang w:val="ka-GE"/>
        </w:rPr>
        <w:t xml:space="preserve">, </w:t>
      </w:r>
      <w:r w:rsidRPr="00BB2D82">
        <w:rPr>
          <w:rFonts w:ascii="Sylfaen" w:hAnsi="Sylfaen"/>
          <w:i/>
          <w:iCs/>
          <w:sz w:val="20"/>
          <w:szCs w:val="20"/>
        </w:rPr>
        <w:t xml:space="preserve">Thorax </w:t>
      </w:r>
      <w:r w:rsidRPr="00BB2D82">
        <w:rPr>
          <w:rFonts w:ascii="Sylfaen" w:hAnsi="Sylfaen"/>
          <w:sz w:val="20"/>
          <w:szCs w:val="20"/>
        </w:rPr>
        <w:t>2001;</w:t>
      </w:r>
      <w:r w:rsidRPr="00BB2D82">
        <w:rPr>
          <w:rFonts w:ascii="Sylfaen" w:hAnsi="Sylfaen"/>
          <w:b/>
          <w:bCs/>
          <w:sz w:val="20"/>
          <w:szCs w:val="20"/>
        </w:rPr>
        <w:t>56</w:t>
      </w:r>
      <w:r w:rsidRPr="00BB2D82">
        <w:rPr>
          <w:rFonts w:ascii="Sylfaen" w:hAnsi="Sylfaen"/>
          <w:sz w:val="20"/>
          <w:szCs w:val="20"/>
        </w:rPr>
        <w:t>:89–108</w:t>
      </w:r>
    </w:p>
  </w:endnote>
  <w:endnote w:id="52">
    <w:p w:rsidR="00371D2C" w:rsidRPr="00BB2D82" w:rsidRDefault="00371D2C" w:rsidP="001849AF">
      <w:pPr>
        <w:pStyle w:val="Pa30"/>
        <w:tabs>
          <w:tab w:val="left" w:pos="270"/>
        </w:tabs>
        <w:spacing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Fonts w:ascii="Sylfaen" w:hAnsi="Sylfaen"/>
          <w:sz w:val="20"/>
          <w:szCs w:val="20"/>
        </w:rPr>
        <w:t xml:space="preserve">. Toman K. </w:t>
      </w:r>
      <w:r w:rsidRPr="00BB2D82">
        <w:rPr>
          <w:rStyle w:val="A14"/>
          <w:rFonts w:ascii="Sylfaen" w:hAnsi="Sylfaen" w:cs="Times New Roman"/>
          <w:sz w:val="20"/>
          <w:szCs w:val="20"/>
        </w:rPr>
        <w:t xml:space="preserve">2. </w:t>
      </w:r>
      <w:r w:rsidRPr="00BB2D82">
        <w:rPr>
          <w:rFonts w:ascii="Sylfaen" w:hAnsi="Sylfaen"/>
          <w:iCs/>
          <w:sz w:val="20"/>
          <w:szCs w:val="20"/>
        </w:rPr>
        <w:t>Toman’s tuberculosis. Case detection, treatment, and monitoring: questions and answers</w:t>
      </w:r>
      <w:r w:rsidRPr="00BB2D82">
        <w:rPr>
          <w:rFonts w:ascii="Sylfaen" w:hAnsi="Sylfaen"/>
          <w:sz w:val="20"/>
          <w:szCs w:val="20"/>
        </w:rPr>
        <w:t>, 2nd ed. Geneva, World Health Organization, 2004.</w:t>
      </w:r>
    </w:p>
  </w:endnote>
  <w:endnote w:id="53">
    <w:p w:rsidR="00371D2C" w:rsidRPr="00BB2D82" w:rsidRDefault="00371D2C" w:rsidP="001849AF">
      <w:pPr>
        <w:pStyle w:val="EndnoteText"/>
        <w:tabs>
          <w:tab w:val="left" w:pos="270"/>
        </w:tabs>
        <w:jc w:val="both"/>
        <w:rPr>
          <w:rFonts w:ascii="Sylfaen" w:hAnsi="Sylfaen"/>
        </w:rPr>
      </w:pPr>
      <w:r w:rsidRPr="00BB2D82">
        <w:rPr>
          <w:rStyle w:val="EndnoteReference"/>
          <w:rFonts w:ascii="Sylfaen" w:hAnsi="Sylfaen"/>
          <w:vertAlign w:val="baseline"/>
        </w:rPr>
        <w:endnoteRef/>
      </w:r>
      <w:r w:rsidRPr="00BB2D82">
        <w:rPr>
          <w:rFonts w:ascii="Sylfaen" w:hAnsi="Sylfaen"/>
        </w:rPr>
        <w:t xml:space="preserve">. </w:t>
      </w:r>
      <w:r w:rsidRPr="00BB2D82">
        <w:rPr>
          <w:rFonts w:ascii="Sylfaen" w:hAnsi="Sylfaen"/>
          <w:iCs/>
          <w:color w:val="211D1E"/>
        </w:rPr>
        <w:t xml:space="preserve">WHO Essential Medicines Library </w:t>
      </w:r>
      <w:r w:rsidRPr="00BB2D82">
        <w:rPr>
          <w:rFonts w:ascii="Sylfaen" w:hAnsi="Sylfaen"/>
          <w:color w:val="211D1E"/>
        </w:rPr>
        <w:t>(</w:t>
      </w:r>
      <w:hyperlink r:id="rId5" w:history="1">
        <w:r w:rsidRPr="00BB2D82">
          <w:rPr>
            <w:rStyle w:val="Hyperlink"/>
            <w:rFonts w:ascii="Sylfaen" w:hAnsi="Sylfaen"/>
          </w:rPr>
          <w:t>http://apps.who.int/emlib/MedicineDisplay.aspx?Language= EN&amp;MedIDName=310%40streptomycin</w:t>
        </w:r>
      </w:hyperlink>
      <w:r w:rsidRPr="00BB2D82">
        <w:rPr>
          <w:rFonts w:ascii="Sylfaen" w:hAnsi="Sylfaen"/>
          <w:color w:val="211D1E"/>
        </w:rPr>
        <w:t>; accessed January 2010).</w:t>
      </w:r>
    </w:p>
  </w:endnote>
  <w:endnote w:id="54">
    <w:p w:rsidR="00371D2C" w:rsidRDefault="00371D2C" w:rsidP="001849AF">
      <w:pPr>
        <w:pStyle w:val="Pa30"/>
        <w:tabs>
          <w:tab w:val="left" w:pos="270"/>
        </w:tabs>
        <w:spacing w:line="240" w:lineRule="auto"/>
        <w:jc w:val="both"/>
        <w:rPr>
          <w:rFonts w:ascii="Sylfaen" w:hAnsi="Sylfaen"/>
          <w:sz w:val="20"/>
          <w:szCs w:val="20"/>
        </w:rPr>
      </w:pPr>
      <w:r w:rsidRPr="00BB2D82">
        <w:rPr>
          <w:rStyle w:val="EndnoteReference"/>
          <w:rFonts w:ascii="Sylfaen" w:hAnsi="Sylfaen"/>
          <w:sz w:val="20"/>
          <w:szCs w:val="20"/>
          <w:vertAlign w:val="baseline"/>
        </w:rPr>
        <w:endnoteRef/>
      </w:r>
      <w:r w:rsidRPr="00BB2D82">
        <w:rPr>
          <w:rStyle w:val="EndnoteReference"/>
          <w:rFonts w:ascii="Sylfaen" w:hAnsi="Sylfaen"/>
          <w:sz w:val="20"/>
          <w:szCs w:val="20"/>
          <w:vertAlign w:val="baseline"/>
        </w:rPr>
        <w:t xml:space="preserve">. </w:t>
      </w:r>
      <w:r w:rsidRPr="00BB2D82">
        <w:rPr>
          <w:rStyle w:val="EndnoteReference"/>
          <w:rFonts w:ascii="Sylfaen" w:hAnsi="Sylfaen"/>
          <w:sz w:val="20"/>
          <w:szCs w:val="20"/>
          <w:vertAlign w:val="baseline"/>
          <w:lang w:val="ru-RU"/>
        </w:rPr>
        <w:t>WHO Mo</w:t>
      </w:r>
      <w:r>
        <w:rPr>
          <w:rStyle w:val="EndnoteReference"/>
          <w:rFonts w:ascii="Sylfaen" w:hAnsi="Sylfaen"/>
          <w:sz w:val="20"/>
          <w:szCs w:val="20"/>
          <w:vertAlign w:val="baseline"/>
          <w:lang w:val="ru-RU"/>
        </w:rPr>
        <w:t>del Formulary 20083.</w:t>
      </w:r>
      <w:r>
        <w:rPr>
          <w:rStyle w:val="EndnoteReference"/>
          <w:rFonts w:ascii="Sylfaen" w:hAnsi="Sylfaen"/>
          <w:sz w:val="20"/>
          <w:szCs w:val="20"/>
          <w:vertAlign w:val="baseline"/>
        </w:rPr>
        <w:t xml:space="preserve"> </w:t>
      </w:r>
      <w:r w:rsidRPr="00BB2D82">
        <w:rPr>
          <w:rStyle w:val="EndnoteReference"/>
          <w:rFonts w:ascii="Sylfaen" w:hAnsi="Sylfaen"/>
          <w:sz w:val="20"/>
          <w:szCs w:val="20"/>
          <w:vertAlign w:val="baseline"/>
          <w:lang w:val="ru-RU"/>
        </w:rPr>
        <w:t>Geneva, World Health Organization, 2009 (available at www.who.int/selection_medicines/list/WMF2008.pdf).</w:t>
      </w:r>
      <w:r w:rsidRPr="009579A0">
        <w:rPr>
          <w:rStyle w:val="EndnoteReference"/>
          <w:rFonts w:ascii="Sylfaen" w:hAnsi="Sylfaen"/>
          <w:sz w:val="20"/>
          <w:szCs w:val="20"/>
          <w:vertAlign w:val="baseline"/>
          <w:lang w:val="ru-RU"/>
        </w:rPr>
        <w:t xml:space="preserve"> </w:t>
      </w:r>
    </w:p>
    <w:p w:rsidR="00371D2C" w:rsidRPr="00740F4E" w:rsidRDefault="00371D2C" w:rsidP="006B5F97">
      <w:pPr>
        <w:pStyle w:val="ListParagraph"/>
        <w:numPr>
          <w:ilvl w:val="0"/>
          <w:numId w:val="89"/>
        </w:numPr>
        <w:shd w:val="clear" w:color="auto" w:fill="FFFFFF"/>
        <w:tabs>
          <w:tab w:val="left" w:pos="270"/>
          <w:tab w:val="left" w:pos="360"/>
        </w:tabs>
        <w:spacing w:after="0" w:line="240" w:lineRule="auto"/>
        <w:ind w:left="0" w:firstLine="0"/>
        <w:jc w:val="both"/>
        <w:rPr>
          <w:rFonts w:ascii="Sylfaen" w:hAnsi="Sylfaen" w:cs="Arial"/>
          <w:sz w:val="20"/>
          <w:szCs w:val="20"/>
        </w:rPr>
      </w:pPr>
      <w:r w:rsidRPr="00740F4E">
        <w:rPr>
          <w:rFonts w:ascii="Sylfaen" w:hAnsi="Sylfaen" w:cs="Arial"/>
          <w:sz w:val="20"/>
          <w:szCs w:val="20"/>
        </w:rPr>
        <w:t>BNF (British National Formulary) 74, September 2017-March 2018</w:t>
      </w:r>
    </w:p>
    <w:p w:rsidR="00371D2C" w:rsidRPr="00740F4E" w:rsidRDefault="004D5620" w:rsidP="006B5F97">
      <w:pPr>
        <w:pStyle w:val="ListParagraph"/>
        <w:numPr>
          <w:ilvl w:val="0"/>
          <w:numId w:val="89"/>
        </w:numPr>
        <w:shd w:val="clear" w:color="auto" w:fill="FFFFFF"/>
        <w:tabs>
          <w:tab w:val="left" w:pos="270"/>
          <w:tab w:val="left" w:pos="360"/>
        </w:tabs>
        <w:spacing w:after="0" w:line="240" w:lineRule="auto"/>
        <w:ind w:left="0" w:firstLine="0"/>
        <w:jc w:val="both"/>
        <w:rPr>
          <w:rFonts w:ascii="Sylfaen" w:hAnsi="Sylfaen" w:cs="Arial"/>
          <w:sz w:val="20"/>
          <w:szCs w:val="20"/>
        </w:rPr>
      </w:pPr>
      <w:hyperlink r:id="rId6" w:history="1">
        <w:r w:rsidR="00371D2C" w:rsidRPr="00740F4E">
          <w:rPr>
            <w:rStyle w:val="Emphasis"/>
            <w:rFonts w:ascii="Sylfaen" w:hAnsi="Sylfaen" w:cs="Arial"/>
            <w:bCs/>
            <w:i w:val="0"/>
            <w:sz w:val="20"/>
            <w:szCs w:val="20"/>
          </w:rPr>
          <w:t>Drug Interactions - FDA</w:t>
        </w:r>
      </w:hyperlink>
      <w:r w:rsidR="00371D2C" w:rsidRPr="00740F4E">
        <w:rPr>
          <w:rStyle w:val="Emphasis"/>
          <w:rFonts w:ascii="Sylfaen" w:hAnsi="Sylfaen"/>
          <w:bCs/>
          <w:i w:val="0"/>
          <w:sz w:val="20"/>
          <w:szCs w:val="20"/>
        </w:rPr>
        <w:t>https://www.fda.gov/</w:t>
      </w:r>
    </w:p>
    <w:p w:rsidR="00371D2C" w:rsidRPr="00740F4E" w:rsidRDefault="004D5620" w:rsidP="006B5F97">
      <w:pPr>
        <w:pStyle w:val="ListParagraph"/>
        <w:numPr>
          <w:ilvl w:val="0"/>
          <w:numId w:val="89"/>
        </w:numPr>
        <w:shd w:val="clear" w:color="auto" w:fill="FFFFFF"/>
        <w:tabs>
          <w:tab w:val="left" w:pos="270"/>
          <w:tab w:val="left" w:pos="360"/>
        </w:tabs>
        <w:spacing w:before="100" w:beforeAutospacing="1" w:after="0" w:line="240" w:lineRule="auto"/>
        <w:ind w:left="0" w:firstLine="0"/>
        <w:jc w:val="both"/>
        <w:outlineLvl w:val="0"/>
        <w:rPr>
          <w:rStyle w:val="Emphasis"/>
          <w:rFonts w:ascii="Sylfaen" w:hAnsi="Sylfaen" w:cs="Arial"/>
          <w:i w:val="0"/>
          <w:sz w:val="20"/>
          <w:szCs w:val="20"/>
          <w:lang w:val="ka-GE"/>
        </w:rPr>
      </w:pPr>
      <w:hyperlink r:id="rId7" w:history="1">
        <w:r w:rsidR="00371D2C" w:rsidRPr="00740F4E">
          <w:rPr>
            <w:rStyle w:val="Emphasis"/>
            <w:rFonts w:ascii="Sylfaen" w:hAnsi="Sylfaen" w:cs="Arial"/>
            <w:bCs/>
            <w:i w:val="0"/>
            <w:sz w:val="20"/>
            <w:szCs w:val="20"/>
          </w:rPr>
          <w:t>Avoid Food and Drug Interactions - FDA</w:t>
        </w:r>
      </w:hyperlink>
      <w:r w:rsidR="00371D2C" w:rsidRPr="00740F4E">
        <w:rPr>
          <w:rStyle w:val="Emphasis"/>
          <w:rFonts w:ascii="Sylfaen" w:hAnsi="Sylfaen"/>
          <w:bCs/>
          <w:i w:val="0"/>
          <w:sz w:val="20"/>
          <w:szCs w:val="20"/>
        </w:rPr>
        <w:t>https://www.fda.gov/</w:t>
      </w:r>
    </w:p>
    <w:p w:rsidR="00371D2C" w:rsidRPr="00740F4E" w:rsidRDefault="00371D2C" w:rsidP="006B5F97">
      <w:pPr>
        <w:pStyle w:val="ListParagraph"/>
        <w:numPr>
          <w:ilvl w:val="0"/>
          <w:numId w:val="89"/>
        </w:numPr>
        <w:shd w:val="clear" w:color="auto" w:fill="FFFFFF"/>
        <w:tabs>
          <w:tab w:val="left" w:pos="270"/>
          <w:tab w:val="left" w:pos="360"/>
        </w:tabs>
        <w:spacing w:beforeAutospacing="1" w:after="0" w:line="240" w:lineRule="auto"/>
        <w:ind w:left="0" w:firstLine="0"/>
        <w:jc w:val="both"/>
        <w:outlineLvl w:val="0"/>
        <w:rPr>
          <w:rStyle w:val="Hyperlink"/>
          <w:rFonts w:ascii="Sylfaen" w:hAnsi="Sylfaen"/>
          <w:color w:val="auto"/>
          <w:sz w:val="20"/>
          <w:szCs w:val="20"/>
          <w:u w:val="none"/>
          <w:lang w:val="ka-GE"/>
        </w:rPr>
      </w:pPr>
      <w:r w:rsidRPr="00740F4E">
        <w:rPr>
          <w:rStyle w:val="Emphasis"/>
          <w:rFonts w:ascii="Sylfaen" w:hAnsi="Sylfaen" w:cs="Arial"/>
          <w:i w:val="0"/>
          <w:sz w:val="20"/>
          <w:szCs w:val="20"/>
        </w:rPr>
        <w:t>Drug Interactions Checker</w:t>
      </w:r>
      <w:r w:rsidRPr="00740F4E">
        <w:rPr>
          <w:rFonts w:ascii="Sylfaen" w:hAnsi="Sylfaen"/>
          <w:spacing w:val="-15"/>
          <w:kern w:val="36"/>
          <w:sz w:val="20"/>
          <w:szCs w:val="20"/>
        </w:rPr>
        <w:t xml:space="preserve"> - </w:t>
      </w:r>
      <w:hyperlink r:id="rId8" w:history="1">
        <w:r w:rsidRPr="00740F4E">
          <w:rPr>
            <w:rStyle w:val="Hyperlink"/>
            <w:rFonts w:ascii="Sylfaen" w:hAnsi="Sylfaen"/>
            <w:color w:val="auto"/>
            <w:sz w:val="20"/>
            <w:szCs w:val="20"/>
            <w:u w:val="none"/>
          </w:rPr>
          <w:t>https://www.drugs.com/drug_interactions.html</w:t>
        </w:r>
      </w:hyperlink>
    </w:p>
    <w:p w:rsidR="00371D2C" w:rsidRPr="00740F4E" w:rsidRDefault="004D5620" w:rsidP="006B5F97">
      <w:pPr>
        <w:pStyle w:val="ListParagraph"/>
        <w:numPr>
          <w:ilvl w:val="0"/>
          <w:numId w:val="89"/>
        </w:numPr>
        <w:shd w:val="clear" w:color="auto" w:fill="FFFFFF"/>
        <w:tabs>
          <w:tab w:val="left" w:pos="270"/>
          <w:tab w:val="left" w:pos="360"/>
        </w:tabs>
        <w:spacing w:beforeAutospacing="1" w:after="0" w:line="240" w:lineRule="auto"/>
        <w:ind w:left="0" w:firstLine="0"/>
        <w:jc w:val="both"/>
        <w:outlineLvl w:val="0"/>
        <w:rPr>
          <w:rFonts w:ascii="Sylfaen" w:hAnsi="Sylfaen"/>
          <w:sz w:val="20"/>
          <w:szCs w:val="20"/>
        </w:rPr>
      </w:pPr>
      <w:hyperlink r:id="rId9" w:history="1">
        <w:r w:rsidR="00371D2C" w:rsidRPr="00740F4E">
          <w:rPr>
            <w:rStyle w:val="Emphasis"/>
            <w:rFonts w:ascii="Sylfaen" w:hAnsi="Sylfaen" w:cs="Arial"/>
            <w:i w:val="0"/>
            <w:sz w:val="20"/>
            <w:szCs w:val="20"/>
          </w:rPr>
          <w:t>Multi-Drug Interaction Checker - Medscape Reference</w:t>
        </w:r>
      </w:hyperlink>
      <w:r w:rsidR="00371D2C" w:rsidRPr="00740F4E">
        <w:rPr>
          <w:rStyle w:val="Emphasis"/>
          <w:rFonts w:ascii="Sylfaen" w:hAnsi="Sylfaen" w:cs="Arial"/>
          <w:i w:val="0"/>
          <w:sz w:val="20"/>
          <w:szCs w:val="20"/>
        </w:rPr>
        <w:t xml:space="preserve"> -</w:t>
      </w:r>
      <w:r w:rsidR="00371D2C" w:rsidRPr="00740F4E">
        <w:rPr>
          <w:rFonts w:ascii="Sylfaen" w:hAnsi="Sylfaen"/>
          <w:sz w:val="20"/>
          <w:szCs w:val="20"/>
        </w:rPr>
        <w:t>https://reference.medscape.com/drug-interactionchecker</w:t>
      </w:r>
    </w:p>
    <w:p w:rsidR="00371D2C" w:rsidRPr="00740F4E" w:rsidRDefault="004D5620" w:rsidP="006B5F97">
      <w:pPr>
        <w:pStyle w:val="ListParagraph"/>
        <w:numPr>
          <w:ilvl w:val="0"/>
          <w:numId w:val="89"/>
        </w:numPr>
        <w:shd w:val="clear" w:color="auto" w:fill="FFFFFF"/>
        <w:tabs>
          <w:tab w:val="left" w:pos="270"/>
          <w:tab w:val="left" w:pos="360"/>
        </w:tabs>
        <w:spacing w:beforeAutospacing="1" w:after="0" w:line="240" w:lineRule="auto"/>
        <w:ind w:left="0" w:right="-90" w:firstLine="0"/>
        <w:jc w:val="both"/>
        <w:outlineLvl w:val="0"/>
        <w:rPr>
          <w:rStyle w:val="Hyperlink"/>
          <w:rFonts w:ascii="Sylfaen" w:hAnsi="Sylfaen"/>
          <w:color w:val="auto"/>
          <w:sz w:val="20"/>
          <w:szCs w:val="20"/>
          <w:u w:val="none"/>
        </w:rPr>
      </w:pPr>
      <w:hyperlink r:id="rId10" w:history="1">
        <w:r w:rsidR="00371D2C" w:rsidRPr="00740F4E">
          <w:rPr>
            <w:rStyle w:val="Emphasis"/>
            <w:rFonts w:ascii="Sylfaen" w:hAnsi="Sylfaen" w:cs="Arial"/>
            <w:i w:val="0"/>
            <w:sz w:val="20"/>
            <w:szCs w:val="20"/>
          </w:rPr>
          <w:t>Drug</w:t>
        </w:r>
        <w:r w:rsidR="00371D2C" w:rsidRPr="00740F4E">
          <w:rPr>
            <w:rFonts w:ascii="Sylfaen" w:hAnsi="Sylfaen"/>
            <w:iCs/>
            <w:sz w:val="20"/>
            <w:szCs w:val="20"/>
          </w:rPr>
          <w:t>Interaction</w:t>
        </w:r>
        <w:r w:rsidR="00371D2C" w:rsidRPr="00740F4E">
          <w:rPr>
            <w:rStyle w:val="Emphasis"/>
            <w:rFonts w:ascii="Sylfaen" w:hAnsi="Sylfaen" w:cs="Arial"/>
            <w:i w:val="0"/>
            <w:sz w:val="20"/>
            <w:szCs w:val="20"/>
          </w:rPr>
          <w:t>Tool | University of Maryland Medical Center</w:t>
        </w:r>
      </w:hyperlink>
      <w:hyperlink r:id="rId11" w:history="1">
        <w:r w:rsidR="00371D2C" w:rsidRPr="00740F4E">
          <w:rPr>
            <w:rStyle w:val="Hyperlink"/>
            <w:rFonts w:ascii="Sylfaen" w:hAnsi="Sylfaen"/>
            <w:color w:val="auto"/>
            <w:sz w:val="20"/>
            <w:szCs w:val="20"/>
            <w:u w:val="none"/>
          </w:rPr>
          <w:t>http://www.umm.edu/health/medical/drug-interaction-tool</w:t>
        </w:r>
      </w:hyperlink>
    </w:p>
    <w:p w:rsidR="00371D2C" w:rsidRPr="00740F4E" w:rsidRDefault="00371D2C" w:rsidP="006B5F97">
      <w:pPr>
        <w:pStyle w:val="ListParagraph"/>
        <w:numPr>
          <w:ilvl w:val="0"/>
          <w:numId w:val="89"/>
        </w:numPr>
        <w:shd w:val="clear" w:color="auto" w:fill="FFFFFF"/>
        <w:tabs>
          <w:tab w:val="left" w:pos="270"/>
          <w:tab w:val="left" w:pos="360"/>
        </w:tabs>
        <w:spacing w:beforeAutospacing="1" w:after="0" w:line="240" w:lineRule="auto"/>
        <w:ind w:left="0" w:right="-90" w:firstLine="0"/>
        <w:jc w:val="both"/>
        <w:outlineLvl w:val="0"/>
        <w:rPr>
          <w:rFonts w:ascii="Sylfaen" w:hAnsi="Sylfaen"/>
          <w:sz w:val="20"/>
          <w:szCs w:val="20"/>
        </w:rPr>
      </w:pPr>
      <w:r w:rsidRPr="00740F4E">
        <w:rPr>
          <w:rFonts w:ascii="Sylfaen" w:hAnsi="Sylfaen"/>
          <w:spacing w:val="-15"/>
          <w:kern w:val="36"/>
          <w:sz w:val="20"/>
          <w:szCs w:val="20"/>
        </w:rPr>
        <w:t>Merck manual professional version</w:t>
      </w:r>
      <w:r w:rsidRPr="00740F4E">
        <w:rPr>
          <w:rFonts w:ascii="Sylfaen" w:hAnsi="Sylfaen"/>
          <w:sz w:val="20"/>
          <w:szCs w:val="20"/>
        </w:rPr>
        <w:t xml:space="preserve">  - </w:t>
      </w:r>
      <w:hyperlink r:id="rId12" w:history="1">
        <w:r w:rsidRPr="00740F4E">
          <w:rPr>
            <w:rStyle w:val="Hyperlink"/>
            <w:rFonts w:ascii="Sylfaen" w:hAnsi="Sylfaen"/>
            <w:color w:val="auto"/>
            <w:sz w:val="20"/>
            <w:szCs w:val="20"/>
            <w:u w:val="none"/>
          </w:rPr>
          <w:t>http://www.merckmanuals.com/professional/clinical-pharmacology/factors-affecting-response-to-drugs/drug-interactions</w:t>
        </w:r>
      </w:hyperlink>
    </w:p>
    <w:p w:rsidR="00371D2C" w:rsidRPr="00740F4E" w:rsidRDefault="004D5620" w:rsidP="006B5F97">
      <w:pPr>
        <w:pStyle w:val="Heading3"/>
        <w:numPr>
          <w:ilvl w:val="0"/>
          <w:numId w:val="89"/>
        </w:numPr>
        <w:shd w:val="clear" w:color="auto" w:fill="FFFFFF"/>
        <w:tabs>
          <w:tab w:val="left" w:pos="270"/>
          <w:tab w:val="left" w:pos="360"/>
        </w:tabs>
        <w:spacing w:before="0" w:line="240" w:lineRule="auto"/>
        <w:ind w:left="0" w:firstLine="0"/>
        <w:jc w:val="both"/>
        <w:rPr>
          <w:rFonts w:ascii="Sylfaen" w:hAnsi="Sylfaen" w:cs="Arial"/>
          <w:b w:val="0"/>
          <w:bCs w:val="0"/>
          <w:color w:val="auto"/>
        </w:rPr>
      </w:pPr>
      <w:hyperlink r:id="rId13" w:history="1">
        <w:r w:rsidR="00371D2C" w:rsidRPr="00740F4E">
          <w:rPr>
            <w:rFonts w:ascii="Sylfaen" w:hAnsi="Sylfaen"/>
            <w:b w:val="0"/>
            <w:color w:val="auto"/>
            <w:spacing w:val="-15"/>
            <w:kern w:val="36"/>
          </w:rPr>
          <w:t>Drug Interactions - Micromedex</w:t>
        </w:r>
      </w:hyperlink>
      <w:r w:rsidR="00371D2C" w:rsidRPr="00740F4E">
        <w:rPr>
          <w:rFonts w:ascii="Sylfaen" w:hAnsi="Sylfaen"/>
          <w:b w:val="0"/>
          <w:bCs w:val="0"/>
          <w:color w:val="auto"/>
          <w:spacing w:val="-15"/>
          <w:kern w:val="36"/>
        </w:rPr>
        <w:t xml:space="preserve"> -</w:t>
      </w:r>
      <w:r w:rsidR="00371D2C" w:rsidRPr="00740F4E">
        <w:rPr>
          <w:rStyle w:val="Hyperlink"/>
          <w:rFonts w:ascii="Sylfaen" w:hAnsi="Sylfaen"/>
          <w:b w:val="0"/>
          <w:color w:val="auto"/>
          <w:u w:val="none"/>
        </w:rPr>
        <w:t>www.micromedexsolutions.com/</w:t>
      </w:r>
    </w:p>
    <w:p w:rsidR="00371D2C" w:rsidRDefault="004D5620" w:rsidP="006B5F97">
      <w:pPr>
        <w:pStyle w:val="Heading3"/>
        <w:numPr>
          <w:ilvl w:val="0"/>
          <w:numId w:val="89"/>
        </w:numPr>
        <w:shd w:val="clear" w:color="auto" w:fill="FFFFFF"/>
        <w:tabs>
          <w:tab w:val="left" w:pos="270"/>
          <w:tab w:val="left" w:pos="360"/>
        </w:tabs>
        <w:spacing w:before="0" w:line="240" w:lineRule="auto"/>
        <w:ind w:left="0" w:right="-90" w:firstLine="0"/>
        <w:jc w:val="both"/>
        <w:rPr>
          <w:rStyle w:val="HTMLCite"/>
          <w:rFonts w:ascii="Sylfaen" w:hAnsi="Sylfaen"/>
          <w:b w:val="0"/>
          <w:i w:val="0"/>
          <w:iCs w:val="0"/>
          <w:color w:val="auto"/>
        </w:rPr>
      </w:pPr>
      <w:hyperlink r:id="rId14" w:history="1">
        <w:r w:rsidR="00371D2C" w:rsidRPr="00740F4E">
          <w:rPr>
            <w:rFonts w:ascii="Sylfaen" w:hAnsi="Sylfaen"/>
            <w:b w:val="0"/>
            <w:color w:val="auto"/>
            <w:spacing w:val="-15"/>
            <w:kern w:val="36"/>
          </w:rPr>
          <w:t>Drug Interactions Table - Ireland's Health Service</w:t>
        </w:r>
      </w:hyperlink>
      <w:r w:rsidR="00371D2C" w:rsidRPr="00740F4E">
        <w:rPr>
          <w:rFonts w:ascii="Sylfaen" w:hAnsi="Sylfaen"/>
          <w:b w:val="0"/>
          <w:color w:val="auto"/>
          <w:spacing w:val="-15"/>
          <w:kern w:val="36"/>
        </w:rPr>
        <w:t xml:space="preserve"> -</w:t>
      </w:r>
      <w:r w:rsidR="00371D2C" w:rsidRPr="00740F4E">
        <w:rPr>
          <w:rStyle w:val="HTMLCite"/>
          <w:rFonts w:ascii="Sylfaen" w:hAnsi="Sylfaen"/>
          <w:b w:val="0"/>
          <w:i w:val="0"/>
          <w:iCs w:val="0"/>
          <w:color w:val="auto"/>
        </w:rPr>
        <w:t>www.hse.ie/eng/services/list/2/gp/Antibiotic-prescribing/Drug-Interactions/</w:t>
      </w:r>
    </w:p>
    <w:p w:rsidR="00371D2C" w:rsidRDefault="00371D2C" w:rsidP="006B5F97">
      <w:pPr>
        <w:pStyle w:val="Heading3"/>
        <w:numPr>
          <w:ilvl w:val="0"/>
          <w:numId w:val="89"/>
        </w:numPr>
        <w:shd w:val="clear" w:color="auto" w:fill="FFFFFF"/>
        <w:tabs>
          <w:tab w:val="left" w:pos="270"/>
          <w:tab w:val="left" w:pos="360"/>
        </w:tabs>
        <w:spacing w:before="0" w:line="240" w:lineRule="auto"/>
        <w:ind w:left="0" w:right="-90" w:firstLine="0"/>
        <w:jc w:val="both"/>
        <w:rPr>
          <w:rStyle w:val="HTMLCite"/>
          <w:rFonts w:ascii="Sylfaen" w:hAnsi="Sylfaen"/>
          <w:b w:val="0"/>
          <w:i w:val="0"/>
          <w:color w:val="auto"/>
        </w:rPr>
      </w:pPr>
      <w:r w:rsidRPr="00740F4E">
        <w:rPr>
          <w:rFonts w:ascii="Sylfaen" w:hAnsi="Sylfaen"/>
          <w:b w:val="0"/>
          <w:color w:val="auto"/>
          <w:spacing w:val="-15"/>
        </w:rPr>
        <w:t xml:space="preserve">Mark Welliver  at  all  </w:t>
      </w:r>
      <w:hyperlink r:id="rId15" w:history="1">
        <w:r w:rsidRPr="00740F4E">
          <w:rPr>
            <w:rStyle w:val="HTMLCite"/>
            <w:rFonts w:ascii="Sylfaen" w:hAnsi="Sylfaen"/>
            <w:b w:val="0"/>
            <w:i w:val="0"/>
            <w:color w:val="auto"/>
          </w:rPr>
          <w:t xml:space="preserve">Drug/Drug Interactions, </w:t>
        </w:r>
        <w:r w:rsidRPr="00740F4E">
          <w:rPr>
            <w:rStyle w:val="HTMLCite"/>
            <w:rFonts w:ascii="Sylfaen" w:hAnsi="Sylfaen"/>
            <w:b w:val="0"/>
            <w:i w:val="0"/>
            <w:iCs w:val="0"/>
            <w:color w:val="auto"/>
          </w:rPr>
          <w:t xml:space="preserve">Copyright ©2016, American </w:t>
        </w:r>
        <w:r w:rsidRPr="00740F4E">
          <w:rPr>
            <w:rStyle w:val="HTMLCite"/>
            <w:rFonts w:ascii="Sylfaen" w:hAnsi="Sylfaen"/>
            <w:b w:val="0"/>
            <w:i w:val="0"/>
            <w:color w:val="auto"/>
          </w:rPr>
          <w:t>Association of Nurse  anesthetists</w:t>
        </w:r>
      </w:hyperlink>
      <w:r w:rsidRPr="00740F4E">
        <w:rPr>
          <w:rStyle w:val="HTMLCite"/>
          <w:rFonts w:ascii="Sylfaen" w:hAnsi="Sylfaen"/>
          <w:b w:val="0"/>
          <w:i w:val="0"/>
          <w:color w:val="auto"/>
        </w:rPr>
        <w:t>ehttp://www.aana.com/resources2/</w:t>
      </w:r>
    </w:p>
    <w:p w:rsidR="00371D2C" w:rsidRPr="001849AF" w:rsidRDefault="00371D2C" w:rsidP="006B5F97">
      <w:pPr>
        <w:pStyle w:val="Heading3"/>
        <w:numPr>
          <w:ilvl w:val="0"/>
          <w:numId w:val="89"/>
        </w:numPr>
        <w:shd w:val="clear" w:color="auto" w:fill="FFFFFF"/>
        <w:tabs>
          <w:tab w:val="left" w:pos="270"/>
          <w:tab w:val="left" w:pos="360"/>
        </w:tabs>
        <w:spacing w:before="0" w:line="240" w:lineRule="auto"/>
        <w:ind w:left="0" w:right="-90" w:firstLine="0"/>
        <w:jc w:val="both"/>
        <w:rPr>
          <w:rFonts w:ascii="Sylfaen" w:hAnsi="Sylfaen"/>
          <w:b w:val="0"/>
          <w:bCs w:val="0"/>
          <w:color w:val="auto"/>
        </w:rPr>
      </w:pPr>
      <w:r w:rsidRPr="00740F4E">
        <w:rPr>
          <w:rFonts w:ascii="Sylfaen" w:hAnsi="Sylfaen"/>
          <w:b w:val="0"/>
          <w:color w:val="auto"/>
          <w:spacing w:val="-15"/>
        </w:rPr>
        <w:t>JörgKönig, Fabian Müller and Martin F. Fromm -</w:t>
      </w:r>
      <w:hyperlink r:id="rId16" w:history="1">
        <w:r w:rsidRPr="00740F4E">
          <w:rPr>
            <w:rStyle w:val="Hyperlink"/>
            <w:rFonts w:ascii="Sylfaen" w:hAnsi="Sylfaen"/>
            <w:b w:val="0"/>
            <w:color w:val="auto"/>
            <w:u w:val="none"/>
          </w:rPr>
          <w:t>Transporters and Drug-Drug Interactions: Important Determinants of  Drug Disposition and Effects, Pharmacological Reviews July 2013, 65 (3) 944-966; DOI: https://doi.org/10.1124/pr.113.007518</w:t>
        </w:r>
        <w:r w:rsidRPr="00740F4E">
          <w:rPr>
            <w:rStyle w:val="Hyperlink"/>
            <w:rFonts w:ascii="Sylfaen" w:hAnsi="Sylfaen" w:cs="Arial"/>
            <w:b w:val="0"/>
            <w:color w:val="auto"/>
            <w:u w:val="none"/>
          </w:rPr>
          <w:t>.</w:t>
        </w:r>
      </w:hyperlink>
    </w:p>
    <w:p w:rsidR="00371D2C" w:rsidRPr="00740F4E" w:rsidRDefault="00371D2C"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cs="Arial"/>
          <w:sz w:val="20"/>
          <w:szCs w:val="20"/>
        </w:rPr>
      </w:pPr>
      <w:r w:rsidRPr="00740F4E">
        <w:rPr>
          <w:rFonts w:ascii="Sylfaen" w:hAnsi="Sylfaen"/>
          <w:spacing w:val="-15"/>
          <w:sz w:val="20"/>
          <w:szCs w:val="20"/>
        </w:rPr>
        <w:t xml:space="preserve">Antituberculosis drugs: drug interactions, adverse effects, and use in special situations. Part 1: first-line drugs, </w:t>
      </w:r>
      <w:r w:rsidRPr="00740F4E">
        <w:rPr>
          <w:rFonts w:ascii="Sylfaen" w:hAnsi="Sylfaen"/>
          <w:sz w:val="20"/>
          <w:szCs w:val="20"/>
        </w:rPr>
        <w:t>J. bras. pneumol. vol.36 no.5 São Paulo Sept./Oct. 2010</w:t>
      </w:r>
    </w:p>
    <w:p w:rsidR="00371D2C" w:rsidRPr="00740F4E" w:rsidRDefault="004D5620"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spacing w:val="-15"/>
          <w:sz w:val="20"/>
          <w:szCs w:val="20"/>
        </w:rPr>
      </w:pPr>
      <w:hyperlink r:id="rId17" w:history="1">
        <w:r w:rsidR="00371D2C" w:rsidRPr="00740F4E">
          <w:rPr>
            <w:rFonts w:ascii="Sylfaen" w:hAnsi="Sylfaen"/>
            <w:spacing w:val="-15"/>
            <w:sz w:val="20"/>
            <w:szCs w:val="20"/>
          </w:rPr>
          <w:t>Bhutani H</w:t>
        </w:r>
      </w:hyperlink>
      <w:r w:rsidR="00371D2C" w:rsidRPr="00740F4E">
        <w:rPr>
          <w:rFonts w:ascii="Sylfaen" w:hAnsi="Sylfaen"/>
          <w:spacing w:val="-15"/>
          <w:sz w:val="20"/>
          <w:szCs w:val="20"/>
        </w:rPr>
        <w:t>, </w:t>
      </w:r>
      <w:hyperlink r:id="rId18" w:history="1">
        <w:r w:rsidR="00371D2C" w:rsidRPr="00740F4E">
          <w:rPr>
            <w:rFonts w:ascii="Sylfaen" w:hAnsi="Sylfaen"/>
            <w:spacing w:val="-15"/>
            <w:sz w:val="20"/>
            <w:szCs w:val="20"/>
          </w:rPr>
          <w:t>Singh S</w:t>
        </w:r>
      </w:hyperlink>
      <w:r w:rsidR="00371D2C" w:rsidRPr="00740F4E">
        <w:rPr>
          <w:rFonts w:ascii="Sylfaen" w:hAnsi="Sylfaen"/>
          <w:spacing w:val="-15"/>
          <w:sz w:val="20"/>
          <w:szCs w:val="20"/>
        </w:rPr>
        <w:t>, </w:t>
      </w:r>
      <w:hyperlink r:id="rId19" w:history="1">
        <w:r w:rsidR="00371D2C" w:rsidRPr="00740F4E">
          <w:rPr>
            <w:rFonts w:ascii="Sylfaen" w:hAnsi="Sylfaen"/>
            <w:spacing w:val="-15"/>
            <w:sz w:val="20"/>
            <w:szCs w:val="20"/>
          </w:rPr>
          <w:t>Jindal KC</w:t>
        </w:r>
      </w:hyperlink>
      <w:r w:rsidR="00371D2C" w:rsidRPr="00740F4E">
        <w:rPr>
          <w:rFonts w:ascii="Sylfaen" w:hAnsi="Sylfaen"/>
          <w:spacing w:val="-15"/>
          <w:sz w:val="20"/>
          <w:szCs w:val="20"/>
        </w:rPr>
        <w:t xml:space="preserve">. Drug-drug interaction studies on first-line anti-tuberculosis drugs. </w:t>
      </w:r>
      <w:hyperlink r:id="rId20" w:tooltip="Pharmaceutical development and technology." w:history="1">
        <w:r w:rsidR="00371D2C" w:rsidRPr="00740F4E">
          <w:rPr>
            <w:rFonts w:ascii="Sylfaen" w:hAnsi="Sylfaen"/>
            <w:spacing w:val="-15"/>
            <w:sz w:val="20"/>
            <w:szCs w:val="20"/>
          </w:rPr>
          <w:t>Pharm Dev Technol.</w:t>
        </w:r>
      </w:hyperlink>
      <w:r w:rsidR="00371D2C" w:rsidRPr="00740F4E">
        <w:rPr>
          <w:rFonts w:ascii="Sylfaen" w:hAnsi="Sylfaen"/>
          <w:spacing w:val="-15"/>
          <w:sz w:val="20"/>
          <w:szCs w:val="20"/>
        </w:rPr>
        <w:t xml:space="preserve"> 2005;10(4):517-24. </w:t>
      </w:r>
    </w:p>
    <w:p w:rsidR="00371D2C" w:rsidRPr="00740F4E" w:rsidRDefault="004D5620"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spacing w:val="-15"/>
          <w:sz w:val="20"/>
          <w:szCs w:val="20"/>
        </w:rPr>
      </w:pPr>
      <w:hyperlink r:id="rId21" w:history="1">
        <w:r w:rsidR="00371D2C" w:rsidRPr="00740F4E">
          <w:rPr>
            <w:rFonts w:ascii="Sylfaen" w:hAnsi="Sylfaen"/>
            <w:spacing w:val="-15"/>
            <w:sz w:val="20"/>
            <w:szCs w:val="20"/>
          </w:rPr>
          <w:t>Di Perri G</w:t>
        </w:r>
      </w:hyperlink>
      <w:r w:rsidR="00371D2C" w:rsidRPr="00740F4E">
        <w:rPr>
          <w:rFonts w:ascii="Sylfaen" w:hAnsi="Sylfaen"/>
          <w:spacing w:val="-15"/>
          <w:sz w:val="20"/>
          <w:szCs w:val="20"/>
        </w:rPr>
        <w:t>, </w:t>
      </w:r>
      <w:hyperlink r:id="rId22" w:history="1">
        <w:r w:rsidR="00371D2C" w:rsidRPr="00740F4E">
          <w:rPr>
            <w:rFonts w:ascii="Sylfaen" w:hAnsi="Sylfaen"/>
            <w:spacing w:val="-15"/>
            <w:sz w:val="20"/>
            <w:szCs w:val="20"/>
          </w:rPr>
          <w:t>Aguilar Marucco D</w:t>
        </w:r>
      </w:hyperlink>
      <w:r w:rsidR="00371D2C" w:rsidRPr="00740F4E">
        <w:rPr>
          <w:rFonts w:ascii="Sylfaen" w:hAnsi="Sylfaen"/>
          <w:spacing w:val="-15"/>
          <w:sz w:val="20"/>
          <w:szCs w:val="20"/>
        </w:rPr>
        <w:t>, </w:t>
      </w:r>
      <w:hyperlink r:id="rId23" w:history="1">
        <w:r w:rsidR="00371D2C" w:rsidRPr="00740F4E">
          <w:rPr>
            <w:rFonts w:ascii="Sylfaen" w:hAnsi="Sylfaen"/>
            <w:spacing w:val="-15"/>
            <w:sz w:val="20"/>
            <w:szCs w:val="20"/>
          </w:rPr>
          <w:t>Mondo A</w:t>
        </w:r>
      </w:hyperlink>
      <w:r w:rsidR="00371D2C" w:rsidRPr="00740F4E">
        <w:rPr>
          <w:rFonts w:ascii="Sylfaen" w:hAnsi="Sylfaen"/>
          <w:spacing w:val="-15"/>
          <w:sz w:val="20"/>
          <w:szCs w:val="20"/>
        </w:rPr>
        <w:t>, </w:t>
      </w:r>
      <w:hyperlink r:id="rId24" w:history="1">
        <w:r w:rsidR="00371D2C" w:rsidRPr="00740F4E">
          <w:rPr>
            <w:rFonts w:ascii="Sylfaen" w:hAnsi="Sylfaen"/>
            <w:spacing w:val="-15"/>
            <w:sz w:val="20"/>
            <w:szCs w:val="20"/>
          </w:rPr>
          <w:t>Gonzalez de Requena D</w:t>
        </w:r>
      </w:hyperlink>
      <w:r w:rsidR="00371D2C" w:rsidRPr="00740F4E">
        <w:rPr>
          <w:rFonts w:ascii="Sylfaen" w:hAnsi="Sylfaen"/>
          <w:spacing w:val="-15"/>
          <w:sz w:val="20"/>
          <w:szCs w:val="20"/>
        </w:rPr>
        <w:t>, </w:t>
      </w:r>
      <w:hyperlink r:id="rId25" w:history="1">
        <w:r w:rsidR="00371D2C" w:rsidRPr="00740F4E">
          <w:rPr>
            <w:rFonts w:ascii="Sylfaen" w:hAnsi="Sylfaen"/>
            <w:spacing w:val="-15"/>
            <w:sz w:val="20"/>
            <w:szCs w:val="20"/>
          </w:rPr>
          <w:t>Audagnotto S</w:t>
        </w:r>
      </w:hyperlink>
      <w:r w:rsidR="00371D2C" w:rsidRPr="00740F4E">
        <w:rPr>
          <w:rFonts w:ascii="Sylfaen" w:hAnsi="Sylfaen"/>
          <w:spacing w:val="-15"/>
          <w:sz w:val="20"/>
          <w:szCs w:val="20"/>
        </w:rPr>
        <w:t>, </w:t>
      </w:r>
      <w:hyperlink r:id="rId26" w:history="1">
        <w:r w:rsidR="00371D2C" w:rsidRPr="00740F4E">
          <w:rPr>
            <w:rFonts w:ascii="Sylfaen" w:hAnsi="Sylfaen"/>
            <w:spacing w:val="-15"/>
            <w:sz w:val="20"/>
            <w:szCs w:val="20"/>
          </w:rPr>
          <w:t>Gobbi F</w:t>
        </w:r>
      </w:hyperlink>
      <w:r w:rsidR="00371D2C" w:rsidRPr="00740F4E">
        <w:rPr>
          <w:rFonts w:ascii="Sylfaen" w:hAnsi="Sylfaen"/>
          <w:spacing w:val="-15"/>
          <w:sz w:val="20"/>
          <w:szCs w:val="20"/>
        </w:rPr>
        <w:t>, </w:t>
      </w:r>
      <w:hyperlink r:id="rId27" w:history="1">
        <w:r w:rsidR="00371D2C" w:rsidRPr="00740F4E">
          <w:rPr>
            <w:rFonts w:ascii="Sylfaen" w:hAnsi="Sylfaen"/>
            <w:spacing w:val="-15"/>
            <w:sz w:val="20"/>
            <w:szCs w:val="20"/>
          </w:rPr>
          <w:t>Bonora S</w:t>
        </w:r>
      </w:hyperlink>
      <w:r w:rsidR="00371D2C" w:rsidRPr="00740F4E">
        <w:rPr>
          <w:rFonts w:ascii="Sylfaen" w:hAnsi="Sylfaen"/>
          <w:spacing w:val="-15"/>
          <w:sz w:val="20"/>
          <w:szCs w:val="20"/>
        </w:rPr>
        <w:t>.</w:t>
      </w:r>
    </w:p>
    <w:p w:rsidR="00371D2C" w:rsidRPr="00740F4E" w:rsidRDefault="00371D2C"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cs="Arial"/>
          <w:sz w:val="20"/>
          <w:szCs w:val="20"/>
        </w:rPr>
      </w:pPr>
      <w:r w:rsidRPr="00740F4E">
        <w:rPr>
          <w:rFonts w:ascii="Sylfaen" w:hAnsi="Sylfaen"/>
          <w:spacing w:val="-15"/>
          <w:sz w:val="20"/>
          <w:szCs w:val="20"/>
        </w:rPr>
        <w:t xml:space="preserve">Drug-drug interactions and tolerance in combining antituberculosis and antiretroviral therapy.  US </w:t>
      </w:r>
      <w:hyperlink r:id="rId28" w:tooltip="National Institutes of Health" w:history="1">
        <w:r w:rsidRPr="00740F4E">
          <w:rPr>
            <w:rFonts w:ascii="Sylfaen" w:hAnsi="Sylfaen"/>
            <w:spacing w:val="-15"/>
            <w:sz w:val="20"/>
            <w:szCs w:val="20"/>
          </w:rPr>
          <w:t>National Institutes of Health</w:t>
        </w:r>
      </w:hyperlink>
      <w:r w:rsidRPr="00740F4E">
        <w:rPr>
          <w:rFonts w:ascii="Sylfaen" w:hAnsi="Sylfaen"/>
          <w:spacing w:val="-15"/>
          <w:sz w:val="20"/>
          <w:szCs w:val="20"/>
        </w:rPr>
        <w:t xml:space="preserve">, </w:t>
      </w:r>
      <w:hyperlink r:id="rId29" w:tooltip="Expert opinion on drug safety." w:history="1">
        <w:r w:rsidRPr="00740F4E">
          <w:rPr>
            <w:rStyle w:val="Hyperlink"/>
            <w:rFonts w:ascii="Sylfaen" w:hAnsi="Sylfaen" w:cs="Arial"/>
            <w:color w:val="auto"/>
            <w:sz w:val="20"/>
            <w:szCs w:val="20"/>
            <w:u w:val="none"/>
            <w:shd w:val="clear" w:color="auto" w:fill="FFFFFF"/>
          </w:rPr>
          <w:t>.</w:t>
        </w:r>
      </w:hyperlink>
      <w:r w:rsidRPr="00740F4E">
        <w:rPr>
          <w:rFonts w:ascii="Sylfaen" w:hAnsi="Sylfaen" w:cs="Arial"/>
          <w:sz w:val="20"/>
          <w:szCs w:val="20"/>
          <w:shd w:val="clear" w:color="auto" w:fill="FFFFFF"/>
        </w:rPr>
        <w:t> 2005 Sep;4(5):821-36.</w:t>
      </w:r>
    </w:p>
    <w:p w:rsidR="00371D2C" w:rsidRPr="00740F4E" w:rsidRDefault="004D5620"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cs="Arial"/>
          <w:sz w:val="20"/>
          <w:szCs w:val="20"/>
        </w:rPr>
      </w:pPr>
      <w:hyperlink r:id="rId30" w:history="1">
        <w:r w:rsidR="00371D2C" w:rsidRPr="00740F4E">
          <w:rPr>
            <w:rFonts w:ascii="Sylfaen" w:hAnsi="Sylfaen"/>
            <w:spacing w:val="-15"/>
            <w:sz w:val="20"/>
            <w:szCs w:val="20"/>
          </w:rPr>
          <w:t>Caterina Palleria</w:t>
        </w:r>
      </w:hyperlink>
      <w:r w:rsidR="00371D2C" w:rsidRPr="00740F4E">
        <w:rPr>
          <w:rFonts w:ascii="Sylfaen" w:hAnsi="Sylfaen"/>
          <w:spacing w:val="-15"/>
          <w:sz w:val="20"/>
          <w:szCs w:val="20"/>
        </w:rPr>
        <w:t xml:space="preserve">, </w:t>
      </w:r>
      <w:hyperlink r:id="rId31" w:history="1">
        <w:r w:rsidR="00371D2C" w:rsidRPr="00740F4E">
          <w:rPr>
            <w:rFonts w:ascii="Sylfaen" w:hAnsi="Sylfaen"/>
            <w:spacing w:val="-15"/>
            <w:sz w:val="20"/>
            <w:szCs w:val="20"/>
          </w:rPr>
          <w:t>Antonello Di Paolo</w:t>
        </w:r>
      </w:hyperlink>
      <w:r w:rsidR="00371D2C" w:rsidRPr="00740F4E">
        <w:rPr>
          <w:rFonts w:ascii="Sylfaen" w:hAnsi="Sylfaen"/>
          <w:spacing w:val="-15"/>
          <w:sz w:val="20"/>
          <w:szCs w:val="20"/>
        </w:rPr>
        <w:t xml:space="preserve">,1 </w:t>
      </w:r>
      <w:hyperlink r:id="rId32" w:history="1">
        <w:r w:rsidR="00371D2C" w:rsidRPr="00740F4E">
          <w:rPr>
            <w:rFonts w:ascii="Sylfaen" w:hAnsi="Sylfaen"/>
            <w:spacing w:val="-15"/>
            <w:sz w:val="20"/>
            <w:szCs w:val="20"/>
          </w:rPr>
          <w:t>Chiara Giofrè</w:t>
        </w:r>
      </w:hyperlink>
      <w:r w:rsidR="00371D2C" w:rsidRPr="00740F4E">
        <w:rPr>
          <w:rFonts w:ascii="Sylfaen" w:hAnsi="Sylfaen"/>
          <w:spacing w:val="-15"/>
          <w:sz w:val="20"/>
          <w:szCs w:val="20"/>
        </w:rPr>
        <w:t xml:space="preserve">, </w:t>
      </w:r>
      <w:hyperlink r:id="rId33" w:history="1">
        <w:r w:rsidR="00371D2C" w:rsidRPr="00740F4E">
          <w:rPr>
            <w:rFonts w:ascii="Sylfaen" w:hAnsi="Sylfaen"/>
            <w:spacing w:val="-15"/>
            <w:sz w:val="20"/>
            <w:szCs w:val="20"/>
          </w:rPr>
          <w:t>Chiara Caglioti</w:t>
        </w:r>
      </w:hyperlink>
      <w:r w:rsidR="00371D2C" w:rsidRPr="00740F4E">
        <w:rPr>
          <w:rFonts w:ascii="Sylfaen" w:hAnsi="Sylfaen"/>
          <w:spacing w:val="-15"/>
          <w:sz w:val="20"/>
          <w:szCs w:val="20"/>
        </w:rPr>
        <w:t xml:space="preserve">, </w:t>
      </w:r>
      <w:hyperlink r:id="rId34" w:history="1">
        <w:r w:rsidR="00371D2C" w:rsidRPr="00740F4E">
          <w:rPr>
            <w:rFonts w:ascii="Sylfaen" w:hAnsi="Sylfaen"/>
            <w:spacing w:val="-15"/>
            <w:sz w:val="20"/>
            <w:szCs w:val="20"/>
          </w:rPr>
          <w:t>Giacomo Leuzzi</w:t>
        </w:r>
      </w:hyperlink>
      <w:r w:rsidR="00371D2C" w:rsidRPr="00740F4E">
        <w:rPr>
          <w:rFonts w:ascii="Sylfaen" w:hAnsi="Sylfaen"/>
          <w:spacing w:val="-15"/>
          <w:sz w:val="20"/>
          <w:szCs w:val="20"/>
        </w:rPr>
        <w:t xml:space="preserve">, </w:t>
      </w:r>
      <w:hyperlink r:id="rId35" w:history="1">
        <w:r w:rsidR="00371D2C" w:rsidRPr="00740F4E">
          <w:rPr>
            <w:rFonts w:ascii="Sylfaen" w:hAnsi="Sylfaen"/>
            <w:spacing w:val="-15"/>
            <w:sz w:val="20"/>
            <w:szCs w:val="20"/>
          </w:rPr>
          <w:t>Antonio Siniscalchi</w:t>
        </w:r>
      </w:hyperlink>
      <w:r w:rsidR="00371D2C" w:rsidRPr="00740F4E">
        <w:rPr>
          <w:rFonts w:ascii="Sylfaen" w:hAnsi="Sylfaen"/>
          <w:spacing w:val="-15"/>
          <w:sz w:val="20"/>
          <w:szCs w:val="20"/>
        </w:rPr>
        <w:t xml:space="preserve">, </w:t>
      </w:r>
      <w:hyperlink r:id="rId36" w:history="1">
        <w:r w:rsidR="00371D2C" w:rsidRPr="00740F4E">
          <w:rPr>
            <w:rFonts w:ascii="Sylfaen" w:hAnsi="Sylfaen"/>
            <w:spacing w:val="-15"/>
            <w:sz w:val="20"/>
            <w:szCs w:val="20"/>
          </w:rPr>
          <w:t>Giovambattista De Sarro</w:t>
        </w:r>
      </w:hyperlink>
      <w:r w:rsidR="00371D2C" w:rsidRPr="00740F4E">
        <w:rPr>
          <w:rFonts w:ascii="Sylfaen" w:hAnsi="Sylfaen"/>
          <w:spacing w:val="-15"/>
          <w:sz w:val="20"/>
          <w:szCs w:val="20"/>
        </w:rPr>
        <w:t xml:space="preserve">, and </w:t>
      </w:r>
      <w:hyperlink r:id="rId37" w:history="1">
        <w:r w:rsidR="00371D2C" w:rsidRPr="00740F4E">
          <w:rPr>
            <w:rFonts w:ascii="Sylfaen" w:hAnsi="Sylfaen"/>
            <w:spacing w:val="-15"/>
            <w:sz w:val="20"/>
            <w:szCs w:val="20"/>
          </w:rPr>
          <w:t>Luca Gallelli</w:t>
        </w:r>
      </w:hyperlink>
      <w:r w:rsidR="00371D2C" w:rsidRPr="00740F4E">
        <w:rPr>
          <w:rFonts w:ascii="Sylfaen" w:hAnsi="Sylfaen"/>
          <w:spacing w:val="-15"/>
          <w:sz w:val="20"/>
          <w:szCs w:val="20"/>
        </w:rPr>
        <w:t xml:space="preserve">, Pharmacokinetic drug-drug interaction and their implication in clinical management, </w:t>
      </w:r>
      <w:hyperlink r:id="rId38" w:history="1">
        <w:r w:rsidR="00371D2C" w:rsidRPr="00740F4E">
          <w:rPr>
            <w:rFonts w:ascii="Sylfaen" w:hAnsi="Sylfaen"/>
            <w:spacing w:val="-15"/>
            <w:sz w:val="20"/>
            <w:szCs w:val="20"/>
          </w:rPr>
          <w:t>J Res Med Sci</w:t>
        </w:r>
      </w:hyperlink>
      <w:r w:rsidR="00371D2C" w:rsidRPr="00740F4E">
        <w:rPr>
          <w:rFonts w:ascii="Sylfaen" w:hAnsi="Sylfaen"/>
          <w:spacing w:val="-15"/>
          <w:sz w:val="20"/>
          <w:szCs w:val="20"/>
        </w:rPr>
        <w:t>. 2013 Jul; 18(7): 601–610.</w:t>
      </w:r>
    </w:p>
    <w:p w:rsidR="00371D2C" w:rsidRPr="00740F4E" w:rsidRDefault="00371D2C"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cs="Arial"/>
          <w:sz w:val="20"/>
          <w:szCs w:val="20"/>
        </w:rPr>
      </w:pPr>
      <w:r w:rsidRPr="00740F4E">
        <w:rPr>
          <w:rFonts w:ascii="Sylfaen" w:hAnsi="Sylfaen"/>
          <w:spacing w:val="-15"/>
          <w:sz w:val="20"/>
          <w:szCs w:val="20"/>
        </w:rPr>
        <w:t>DRUG INTERACTIONS WITH TUBERCULOSIS  THERAPY -</w:t>
      </w:r>
      <w:hyperlink r:id="rId39" w:history="1">
        <w:r w:rsidRPr="00740F4E">
          <w:rPr>
            <w:rStyle w:val="Hyperlink"/>
            <w:rFonts w:ascii="Sylfaen" w:hAnsi="Sylfaen"/>
            <w:color w:val="auto"/>
            <w:spacing w:val="-15"/>
            <w:sz w:val="20"/>
            <w:szCs w:val="20"/>
            <w:u w:val="none"/>
          </w:rPr>
          <w:t>https://www.ajol.info/index.php/cme/article/ghttp://</w:t>
        </w:r>
      </w:hyperlink>
    </w:p>
    <w:p w:rsidR="00371D2C" w:rsidRPr="00740F4E" w:rsidRDefault="004D5620"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Fonts w:ascii="Sylfaen" w:hAnsi="Sylfaen"/>
          <w:spacing w:val="-15"/>
          <w:sz w:val="20"/>
          <w:szCs w:val="20"/>
        </w:rPr>
      </w:pPr>
      <w:hyperlink r:id="rId40" w:history="1">
        <w:r w:rsidR="00371D2C" w:rsidRPr="00740F4E">
          <w:rPr>
            <w:rFonts w:ascii="Sylfaen" w:hAnsi="Sylfaen"/>
            <w:spacing w:val="-15"/>
            <w:sz w:val="20"/>
            <w:szCs w:val="20"/>
          </w:rPr>
          <w:t>An Explanation for the Physical Instability of a Marketed Fixed Dose Combination (FDC) Formulation Containing Isoniazid and Ethambutol and Proposed Solutions</w:t>
        </w:r>
      </w:hyperlink>
    </w:p>
    <w:p w:rsidR="00371D2C" w:rsidRPr="00740F4E" w:rsidRDefault="004D5620" w:rsidP="006B5F97">
      <w:pPr>
        <w:pStyle w:val="Heading3"/>
        <w:numPr>
          <w:ilvl w:val="0"/>
          <w:numId w:val="89"/>
        </w:numPr>
        <w:shd w:val="clear" w:color="auto" w:fill="FFFFFF"/>
        <w:tabs>
          <w:tab w:val="left" w:pos="270"/>
          <w:tab w:val="left" w:pos="360"/>
        </w:tabs>
        <w:spacing w:before="0" w:line="240" w:lineRule="auto"/>
        <w:ind w:left="0" w:firstLine="0"/>
        <w:jc w:val="both"/>
        <w:rPr>
          <w:rFonts w:ascii="Sylfaen" w:hAnsi="Sylfaen" w:cs="Arial"/>
          <w:b w:val="0"/>
          <w:bCs w:val="0"/>
          <w:color w:val="auto"/>
        </w:rPr>
      </w:pPr>
      <w:hyperlink w:history="1">
        <w:r w:rsidR="00371D2C" w:rsidRPr="00740F4E">
          <w:rPr>
            <w:rStyle w:val="Hyperlink"/>
            <w:rFonts w:ascii="Sylfaen" w:hAnsi="Sylfaen"/>
            <w:b w:val="0"/>
            <w:color w:val="auto"/>
            <w:spacing w:val="-15"/>
            <w:kern w:val="36"/>
            <w:u w:val="none"/>
          </w:rPr>
          <w:t>Interactions | Clinical Drug Information</w:t>
        </w:r>
      </w:hyperlink>
      <w:r w:rsidR="00371D2C" w:rsidRPr="00740F4E">
        <w:rPr>
          <w:rFonts w:ascii="Sylfaen" w:hAnsi="Sylfaen" w:cs="Arial"/>
          <w:b w:val="0"/>
          <w:bCs w:val="0"/>
          <w:color w:val="auto"/>
        </w:rPr>
        <w:t xml:space="preserve"> - </w:t>
      </w:r>
      <w:hyperlink r:id="rId41" w:history="1">
        <w:r w:rsidR="00371D2C" w:rsidRPr="00740F4E">
          <w:rPr>
            <w:rStyle w:val="Hyperlink"/>
            <w:rFonts w:ascii="Sylfaen" w:hAnsi="Sylfaen" w:cs="Arial"/>
            <w:b w:val="0"/>
            <w:color w:val="auto"/>
            <w:u w:val="none"/>
          </w:rPr>
          <w:t>www.wolterskluwercdi.com/lexicomp-online/user</w:t>
        </w:r>
      </w:hyperlink>
      <w:r w:rsidR="00371D2C" w:rsidRPr="00740F4E">
        <w:rPr>
          <w:rStyle w:val="HTMLCite"/>
          <w:rFonts w:ascii="Sylfaen" w:hAnsi="Sylfaen" w:cs="Arial"/>
          <w:b w:val="0"/>
          <w:i w:val="0"/>
          <w:iCs w:val="0"/>
          <w:color w:val="auto"/>
        </w:rPr>
        <w:t xml:space="preserve"> guide/tools-interaction/</w:t>
      </w:r>
    </w:p>
    <w:p w:rsidR="00371D2C" w:rsidRPr="00740F4E" w:rsidRDefault="004D5620"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Style w:val="Hyperlink"/>
          <w:rFonts w:ascii="Sylfaen" w:hAnsi="Sylfaen"/>
          <w:color w:val="auto"/>
          <w:spacing w:val="-15"/>
          <w:sz w:val="20"/>
          <w:szCs w:val="20"/>
          <w:u w:val="none"/>
        </w:rPr>
      </w:pPr>
      <w:hyperlink r:id="rId42" w:history="1">
        <w:r w:rsidR="00371D2C" w:rsidRPr="00740F4E">
          <w:rPr>
            <w:rStyle w:val="Hyperlink"/>
            <w:rFonts w:ascii="Sylfaen" w:hAnsi="Sylfaen"/>
            <w:color w:val="auto"/>
            <w:spacing w:val="-15"/>
            <w:kern w:val="36"/>
            <w:sz w:val="20"/>
            <w:szCs w:val="20"/>
            <w:u w:val="none"/>
          </w:rPr>
          <w:t>Drug-drug interactions - World Health Organization</w:t>
        </w:r>
      </w:hyperlink>
      <w:r w:rsidR="00371D2C" w:rsidRPr="00740F4E">
        <w:rPr>
          <w:rStyle w:val="Hyperlink"/>
          <w:rFonts w:ascii="Sylfaen" w:hAnsi="Sylfaen"/>
          <w:color w:val="auto"/>
          <w:spacing w:val="-15"/>
          <w:kern w:val="36"/>
          <w:sz w:val="20"/>
          <w:szCs w:val="20"/>
          <w:u w:val="none"/>
          <w:lang w:val="ka-GE"/>
        </w:rPr>
        <w:t xml:space="preserve">, </w:t>
      </w:r>
    </w:p>
    <w:p w:rsidR="00371D2C" w:rsidRPr="00740F4E" w:rsidRDefault="00371D2C"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Style w:val="Hyperlink"/>
          <w:rFonts w:ascii="Sylfaen" w:hAnsi="Sylfaen"/>
          <w:color w:val="auto"/>
          <w:spacing w:val="-15"/>
          <w:kern w:val="36"/>
          <w:sz w:val="20"/>
          <w:szCs w:val="20"/>
          <w:u w:val="none"/>
        </w:rPr>
      </w:pPr>
      <w:r w:rsidRPr="00740F4E">
        <w:rPr>
          <w:rStyle w:val="Hyperlink"/>
          <w:rFonts w:ascii="Sylfaen" w:hAnsi="Sylfaen"/>
          <w:color w:val="auto"/>
          <w:spacing w:val="-15"/>
          <w:kern w:val="36"/>
          <w:sz w:val="20"/>
          <w:szCs w:val="20"/>
          <w:u w:val="none"/>
        </w:rPr>
        <w:t>Lionel P. Raymon,  Clinical Pharmacology ,</w:t>
      </w:r>
      <w:r w:rsidRPr="00740F4E">
        <w:rPr>
          <w:rFonts w:ascii="Sylfaen" w:hAnsi="Sylfaen"/>
          <w:spacing w:val="-15"/>
          <w:sz w:val="20"/>
          <w:szCs w:val="20"/>
        </w:rPr>
        <w:t xml:space="preserve"> Jan 11, 2016</w:t>
      </w:r>
      <w:r w:rsidR="00E93BE6" w:rsidRPr="00740F4E">
        <w:rPr>
          <w:rStyle w:val="Hyperlink"/>
          <w:rFonts w:ascii="Sylfaen" w:hAnsi="Sylfaen"/>
          <w:color w:val="auto"/>
          <w:spacing w:val="-15"/>
          <w:kern w:val="36"/>
          <w:sz w:val="20"/>
          <w:szCs w:val="20"/>
          <w:u w:val="none"/>
        </w:rPr>
        <w:fldChar w:fldCharType="begin"/>
      </w:r>
      <w:r w:rsidRPr="00740F4E">
        <w:rPr>
          <w:rStyle w:val="Hyperlink"/>
          <w:rFonts w:ascii="Sylfaen" w:hAnsi="Sylfaen"/>
          <w:color w:val="auto"/>
          <w:spacing w:val="-15"/>
          <w:kern w:val="36"/>
          <w:sz w:val="20"/>
          <w:szCs w:val="20"/>
          <w:u w:val="none"/>
        </w:rPr>
        <w:instrText xml:space="preserve"> HYPERLINK "https://www.amazon.com/Clinical-Pharmacology-Lionel-Raymon-PharmD/dp/1943628009/ref=sr_1_3?s=books&amp;ie=UTF8&amp;qid=1508216517&amp;sr=1-3&amp;keywords=Clinical+pharmacology" \o "Clinical Pharmacology" </w:instrText>
      </w:r>
      <w:r w:rsidR="00E93BE6" w:rsidRPr="00740F4E">
        <w:rPr>
          <w:rStyle w:val="Hyperlink"/>
          <w:rFonts w:ascii="Sylfaen" w:hAnsi="Sylfaen"/>
          <w:color w:val="auto"/>
          <w:spacing w:val="-15"/>
          <w:kern w:val="36"/>
          <w:sz w:val="20"/>
          <w:szCs w:val="20"/>
          <w:u w:val="none"/>
        </w:rPr>
        <w:fldChar w:fldCharType="separate"/>
      </w:r>
    </w:p>
    <w:p w:rsidR="00371D2C" w:rsidRPr="00F64B57" w:rsidRDefault="00E93BE6" w:rsidP="006B5F97">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Style w:val="Hyperlink"/>
          <w:rFonts w:ascii="Sylfaen" w:hAnsi="Sylfaen"/>
          <w:color w:val="auto"/>
          <w:spacing w:val="-15"/>
          <w:kern w:val="36"/>
          <w:sz w:val="20"/>
          <w:szCs w:val="20"/>
          <w:u w:val="none"/>
        </w:rPr>
      </w:pPr>
      <w:r w:rsidRPr="00740F4E">
        <w:rPr>
          <w:rStyle w:val="Hyperlink"/>
          <w:rFonts w:ascii="Sylfaen" w:hAnsi="Sylfaen"/>
          <w:color w:val="auto"/>
          <w:spacing w:val="-15"/>
          <w:kern w:val="36"/>
          <w:sz w:val="20"/>
          <w:szCs w:val="20"/>
          <w:u w:val="none"/>
        </w:rPr>
        <w:fldChar w:fldCharType="end"/>
      </w:r>
      <w:r w:rsidR="00371D2C" w:rsidRPr="00740F4E">
        <w:rPr>
          <w:rStyle w:val="Hyperlink"/>
          <w:rFonts w:ascii="Sylfaen" w:hAnsi="Sylfaen"/>
          <w:color w:val="auto"/>
          <w:spacing w:val="-15"/>
          <w:kern w:val="36"/>
          <w:sz w:val="20"/>
          <w:szCs w:val="20"/>
          <w:u w:val="none"/>
        </w:rPr>
        <w:t>Marilyn Winterton Edmunds,  Introduction to Clinical Pharmacology, 8e, Feb 6, 2015</w:t>
      </w:r>
      <w:r w:rsidRPr="00F64B57">
        <w:rPr>
          <w:rStyle w:val="Hyperlink"/>
          <w:rFonts w:ascii="Sylfaen" w:hAnsi="Sylfaen"/>
          <w:color w:val="auto"/>
          <w:spacing w:val="-15"/>
          <w:kern w:val="36"/>
          <w:sz w:val="20"/>
          <w:szCs w:val="20"/>
          <w:u w:val="none"/>
        </w:rPr>
        <w:fldChar w:fldCharType="begin"/>
      </w:r>
      <w:r w:rsidR="00371D2C" w:rsidRPr="00F64B57">
        <w:rPr>
          <w:rStyle w:val="Hyperlink"/>
          <w:rFonts w:ascii="Sylfaen" w:hAnsi="Sylfaen"/>
          <w:color w:val="auto"/>
          <w:spacing w:val="-15"/>
          <w:kern w:val="36"/>
          <w:sz w:val="20"/>
          <w:szCs w:val="20"/>
          <w:u w:val="none"/>
        </w:rPr>
        <w:instrText xml:space="preserve"> HYPERLINK "https://www.amazon.com/Clinical-Pharmacology-Morris-FBPharmacolS-FMedSci/dp/0702040843/ref=sr_1_13?s=books&amp;ie=UTF8&amp;qid=1508216857&amp;sr=1-13&amp;keywords=Clinical+pharmacology" \o "Clinical Pharmacology, 11e" </w:instrText>
      </w:r>
      <w:r w:rsidRPr="00F64B57">
        <w:rPr>
          <w:rStyle w:val="Hyperlink"/>
          <w:rFonts w:ascii="Sylfaen" w:hAnsi="Sylfaen"/>
          <w:color w:val="auto"/>
          <w:spacing w:val="-15"/>
          <w:kern w:val="36"/>
          <w:sz w:val="20"/>
          <w:szCs w:val="20"/>
          <w:u w:val="none"/>
        </w:rPr>
        <w:fldChar w:fldCharType="separate"/>
      </w:r>
    </w:p>
    <w:p w:rsidR="00371D2C" w:rsidRPr="00F64B57" w:rsidRDefault="00371D2C" w:rsidP="00176C2D">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Style w:val="Hyperlink"/>
          <w:rFonts w:ascii="Sylfaen" w:hAnsi="Sylfaen"/>
          <w:color w:val="auto"/>
          <w:spacing w:val="-15"/>
          <w:kern w:val="36"/>
          <w:sz w:val="20"/>
          <w:szCs w:val="20"/>
          <w:u w:val="none"/>
        </w:rPr>
      </w:pPr>
      <w:r w:rsidRPr="00F64B57">
        <w:rPr>
          <w:rStyle w:val="Hyperlink"/>
          <w:rFonts w:ascii="Sylfaen" w:hAnsi="Sylfaen"/>
          <w:color w:val="auto"/>
          <w:spacing w:val="-15"/>
          <w:kern w:val="36"/>
          <w:sz w:val="20"/>
          <w:szCs w:val="20"/>
          <w:u w:val="none"/>
        </w:rPr>
        <w:t xml:space="preserve"> Morris J. Brown,  Peter N. Bennett, Clinical Pharmacology, 11e, 2012 </w:t>
      </w:r>
      <w:r w:rsidR="00E93BE6" w:rsidRPr="00F64B57">
        <w:rPr>
          <w:rStyle w:val="Hyperlink"/>
          <w:rFonts w:ascii="Sylfaen" w:hAnsi="Sylfaen"/>
          <w:color w:val="auto"/>
          <w:spacing w:val="-15"/>
          <w:kern w:val="36"/>
          <w:sz w:val="20"/>
          <w:szCs w:val="20"/>
          <w:u w:val="none"/>
        </w:rPr>
        <w:fldChar w:fldCharType="end"/>
      </w:r>
      <w:r w:rsidR="00E93BE6" w:rsidRPr="00F64B57">
        <w:rPr>
          <w:rStyle w:val="Hyperlink"/>
          <w:rFonts w:ascii="Sylfaen" w:hAnsi="Sylfaen"/>
          <w:color w:val="auto"/>
          <w:spacing w:val="-15"/>
          <w:kern w:val="36"/>
          <w:sz w:val="20"/>
          <w:szCs w:val="20"/>
          <w:u w:val="none"/>
        </w:rPr>
        <w:fldChar w:fldCharType="begin"/>
      </w:r>
      <w:r w:rsidRPr="00F64B57">
        <w:rPr>
          <w:rStyle w:val="Hyperlink"/>
          <w:rFonts w:ascii="Sylfaen" w:hAnsi="Sylfaen"/>
          <w:color w:val="auto"/>
          <w:spacing w:val="-15"/>
          <w:kern w:val="36"/>
          <w:sz w:val="20"/>
          <w:szCs w:val="20"/>
          <w:u w:val="none"/>
        </w:rPr>
        <w:instrText xml:space="preserve"> HYPERLINK "https://www.amazon.com/Lippincott-Illustrated-Reviews-Pharmacology-6th/dp/1451191774/ref=sr_1_16?s=books&amp;ie=UTF8&amp;qid=1508216857&amp;sr=1-16&amp;keywords=Clinical+pharmacology" \o "Lippincott Illustrated Reviews: Pharmacology 6th edition (Lippincott Illustrated Reviews Series)" </w:instrText>
      </w:r>
      <w:r w:rsidR="00E93BE6" w:rsidRPr="00F64B57">
        <w:rPr>
          <w:rStyle w:val="Hyperlink"/>
          <w:rFonts w:ascii="Sylfaen" w:hAnsi="Sylfaen"/>
          <w:color w:val="auto"/>
          <w:spacing w:val="-15"/>
          <w:kern w:val="36"/>
          <w:sz w:val="20"/>
          <w:szCs w:val="20"/>
          <w:u w:val="none"/>
        </w:rPr>
        <w:fldChar w:fldCharType="separate"/>
      </w:r>
    </w:p>
    <w:p w:rsidR="00371D2C" w:rsidRPr="00F64B57" w:rsidRDefault="00371D2C" w:rsidP="00176C2D">
      <w:pPr>
        <w:pStyle w:val="ListParagraph"/>
        <w:numPr>
          <w:ilvl w:val="0"/>
          <w:numId w:val="89"/>
        </w:numPr>
        <w:shd w:val="clear" w:color="auto" w:fill="FFFFFF"/>
        <w:tabs>
          <w:tab w:val="left" w:pos="270"/>
          <w:tab w:val="left" w:pos="360"/>
        </w:tabs>
        <w:spacing w:after="0" w:line="240" w:lineRule="auto"/>
        <w:ind w:left="0" w:firstLine="0"/>
        <w:jc w:val="both"/>
        <w:textAlignment w:val="baseline"/>
        <w:outlineLvl w:val="0"/>
        <w:rPr>
          <w:rStyle w:val="Hyperlink"/>
          <w:rFonts w:ascii="Sylfaen" w:hAnsi="Sylfaen"/>
          <w:color w:val="auto"/>
          <w:kern w:val="36"/>
          <w:sz w:val="20"/>
          <w:szCs w:val="20"/>
          <w:u w:val="none"/>
        </w:rPr>
      </w:pPr>
      <w:r w:rsidRPr="00F64B57">
        <w:rPr>
          <w:rStyle w:val="Hyperlink"/>
          <w:rFonts w:ascii="Sylfaen" w:hAnsi="Sylfaen"/>
          <w:color w:val="auto"/>
          <w:spacing w:val="-15"/>
          <w:kern w:val="36"/>
          <w:sz w:val="20"/>
          <w:szCs w:val="20"/>
          <w:u w:val="none"/>
        </w:rPr>
        <w:t xml:space="preserve">Lippincott Illustrated Reviews: Pharmacology 6th edition (Lippincott Illustrated Reviews Series), </w:t>
      </w:r>
      <w:r w:rsidR="00E93BE6" w:rsidRPr="00F64B57">
        <w:rPr>
          <w:rStyle w:val="Hyperlink"/>
          <w:rFonts w:ascii="Sylfaen" w:hAnsi="Sylfaen"/>
          <w:color w:val="auto"/>
          <w:spacing w:val="-15"/>
          <w:kern w:val="36"/>
          <w:sz w:val="20"/>
          <w:szCs w:val="20"/>
          <w:u w:val="none"/>
        </w:rPr>
        <w:fldChar w:fldCharType="end"/>
      </w:r>
      <w:r w:rsidRPr="00F64B57">
        <w:rPr>
          <w:rStyle w:val="Hyperlink"/>
          <w:rFonts w:ascii="Sylfaen" w:hAnsi="Sylfaen"/>
          <w:color w:val="auto"/>
          <w:spacing w:val="-15"/>
          <w:kern w:val="36"/>
          <w:sz w:val="20"/>
          <w:szCs w:val="20"/>
          <w:u w:val="none"/>
        </w:rPr>
        <w:t>Aug 14, 2014</w:t>
      </w:r>
    </w:p>
    <w:p w:rsidR="00371D2C" w:rsidRPr="00F64B57" w:rsidRDefault="00371D2C" w:rsidP="00176C2D">
      <w:pPr>
        <w:pStyle w:val="ListParagraph"/>
        <w:numPr>
          <w:ilvl w:val="0"/>
          <w:numId w:val="89"/>
        </w:numPr>
        <w:tabs>
          <w:tab w:val="left" w:pos="270"/>
          <w:tab w:val="left" w:pos="360"/>
        </w:tabs>
        <w:spacing w:after="0" w:line="240" w:lineRule="auto"/>
        <w:ind w:left="0" w:firstLine="0"/>
        <w:jc w:val="both"/>
        <w:rPr>
          <w:rStyle w:val="Hyperlink"/>
          <w:rFonts w:ascii="Sylfaen" w:hAnsi="Sylfaen" w:cs="Arial"/>
          <w:color w:val="auto"/>
          <w:sz w:val="20"/>
          <w:szCs w:val="20"/>
          <w:u w:val="none"/>
          <w:lang w:val="ka-GE" w:eastAsia="ka-GE"/>
        </w:rPr>
      </w:pPr>
      <w:r w:rsidRPr="00F64B57">
        <w:rPr>
          <w:rStyle w:val="Hyperlink"/>
          <w:rFonts w:ascii="Sylfaen" w:hAnsi="Sylfaen"/>
          <w:color w:val="auto"/>
          <w:spacing w:val="-15"/>
          <w:kern w:val="36"/>
          <w:sz w:val="20"/>
          <w:szCs w:val="20"/>
          <w:u w:val="none"/>
        </w:rPr>
        <w:t>Marcos AbdoArbex, Marília de Castro Lima VarellaII, HélioRibeiro de Siqueira, Fernando Augusto Fiúza de Mello; Antituberculosis drugs: drug interactions, adverse effects, and use in special situations. Part 1: first-line drugs</w:t>
      </w:r>
      <w:r w:rsidRPr="00F64B57">
        <w:rPr>
          <w:rStyle w:val="Hyperlink"/>
          <w:rFonts w:ascii="Sylfaen" w:hAnsi="Sylfaen"/>
          <w:color w:val="auto"/>
          <w:spacing w:val="-15"/>
          <w:kern w:val="36"/>
          <w:sz w:val="20"/>
          <w:szCs w:val="20"/>
          <w:u w:val="none"/>
          <w:lang w:val="ka-GE"/>
        </w:rPr>
        <w:t xml:space="preserve">. </w:t>
      </w:r>
      <w:hyperlink r:id="rId43" w:history="1">
        <w:r w:rsidRPr="00F64B57">
          <w:rPr>
            <w:rStyle w:val="Hyperlink"/>
            <w:rFonts w:ascii="Sylfaen" w:hAnsi="Sylfaen"/>
            <w:color w:val="auto"/>
            <w:spacing w:val="-15"/>
            <w:kern w:val="36"/>
            <w:sz w:val="20"/>
            <w:szCs w:val="20"/>
            <w:u w:val="none"/>
          </w:rPr>
          <w:t xml:space="preserve">JornalBrasileiro de </w:t>
        </w:r>
        <w:r w:rsidRPr="00F64B57">
          <w:rPr>
            <w:rStyle w:val="Hyperlink"/>
            <w:rFonts w:ascii="Sylfaen" w:hAnsi="Sylfaen"/>
            <w:color w:val="auto"/>
            <w:spacing w:val="-15"/>
            <w:kern w:val="36"/>
            <w:sz w:val="20"/>
            <w:szCs w:val="20"/>
            <w:u w:val="none"/>
            <w:lang w:val="ka-GE"/>
          </w:rPr>
          <w:t xml:space="preserve">, </w:t>
        </w:r>
        <w:r w:rsidRPr="00F64B57">
          <w:rPr>
            <w:rStyle w:val="Hyperlink"/>
            <w:rFonts w:ascii="Sylfaen" w:hAnsi="Sylfaen"/>
            <w:color w:val="auto"/>
            <w:spacing w:val="-15"/>
            <w:kern w:val="36"/>
            <w:sz w:val="20"/>
            <w:szCs w:val="20"/>
            <w:u w:val="none"/>
          </w:rPr>
          <w:t>Pneumologia</w:t>
        </w:r>
      </w:hyperlink>
      <w:r w:rsidRPr="00F64B57">
        <w:rPr>
          <w:rStyle w:val="Hyperlink"/>
          <w:rFonts w:ascii="Sylfaen" w:hAnsi="Sylfaen"/>
          <w:color w:val="auto"/>
          <w:spacing w:val="-15"/>
          <w:kern w:val="36"/>
          <w:sz w:val="20"/>
          <w:szCs w:val="20"/>
          <w:u w:val="none"/>
          <w:lang w:val="ka-GE"/>
        </w:rPr>
        <w:t xml:space="preserve">, </w:t>
      </w:r>
      <w:r w:rsidRPr="00F64B57">
        <w:rPr>
          <w:rStyle w:val="Hyperlink"/>
          <w:rFonts w:ascii="Sylfaen" w:hAnsi="Sylfaen"/>
          <w:color w:val="auto"/>
          <w:spacing w:val="-15"/>
          <w:kern w:val="36"/>
          <w:sz w:val="20"/>
          <w:szCs w:val="20"/>
          <w:u w:val="none"/>
        </w:rPr>
        <w:t>Print version ISSN 1806-3713</w:t>
      </w:r>
    </w:p>
    <w:p w:rsidR="00371D2C" w:rsidRPr="00F64B57" w:rsidRDefault="00371D2C" w:rsidP="00176C2D">
      <w:pPr>
        <w:pStyle w:val="ListParagraph"/>
        <w:numPr>
          <w:ilvl w:val="0"/>
          <w:numId w:val="89"/>
        </w:numPr>
        <w:tabs>
          <w:tab w:val="left" w:pos="270"/>
          <w:tab w:val="left" w:pos="360"/>
        </w:tabs>
        <w:spacing w:after="0" w:line="240" w:lineRule="auto"/>
        <w:ind w:left="0" w:firstLine="0"/>
        <w:jc w:val="both"/>
        <w:rPr>
          <w:rFonts w:ascii="Sylfaen" w:hAnsi="Sylfaen"/>
          <w:sz w:val="20"/>
          <w:szCs w:val="20"/>
          <w:lang w:val="ka-GE" w:eastAsia="ka-GE"/>
        </w:rPr>
      </w:pPr>
      <w:r w:rsidRPr="00F64B57">
        <w:rPr>
          <w:rStyle w:val="Hyperlink"/>
          <w:rFonts w:ascii="Sylfaen" w:hAnsi="Sylfaen"/>
          <w:color w:val="auto"/>
          <w:spacing w:val="-15"/>
          <w:kern w:val="36"/>
          <w:sz w:val="20"/>
          <w:szCs w:val="20"/>
          <w:u w:val="none"/>
        </w:rPr>
        <w:t>MasudParvez, Jin-Ah Jung, Ho-Jung Shin, Dong Hyun Kim,Jae-Gook Shin. Characterization of 22 anti-tuberculosis drugs for the inhibitory interaction potential on organic anionic transporter polypeptides (OATPs) mediated uptake</w:t>
      </w:r>
      <w:r w:rsidRPr="00F64B57">
        <w:rPr>
          <w:rStyle w:val="Hyperlink"/>
          <w:rFonts w:ascii="Sylfaen" w:hAnsi="Sylfaen"/>
          <w:color w:val="auto"/>
          <w:spacing w:val="-15"/>
          <w:kern w:val="36"/>
          <w:sz w:val="20"/>
          <w:szCs w:val="20"/>
          <w:u w:val="none"/>
          <w:lang w:val="ka-GE"/>
        </w:rPr>
        <w:t xml:space="preserve">; </w:t>
      </w:r>
      <w:r w:rsidRPr="00F64B57">
        <w:rPr>
          <w:rFonts w:ascii="Sylfaen" w:hAnsi="Sylfaen" w:cs="Arial"/>
          <w:sz w:val="20"/>
          <w:szCs w:val="20"/>
          <w:lang w:val="ka-GE" w:eastAsia="ka-GE"/>
        </w:rPr>
        <w:t>Antimicrob. Agents Chemother. 14 March 2016doi:10.1128/AAC.02765-15</w:t>
      </w:r>
    </w:p>
    <w:p w:rsidR="00371D2C" w:rsidRPr="00176C2D" w:rsidRDefault="004D5620" w:rsidP="00176C2D">
      <w:pPr>
        <w:spacing w:after="0" w:line="240" w:lineRule="auto"/>
        <w:rPr>
          <w:rFonts w:ascii="Sylfaen" w:hAnsi="Sylfaen"/>
          <w:sz w:val="20"/>
          <w:szCs w:val="20"/>
          <w:lang w:val="ka-GE" w:eastAsia="ka-GE"/>
        </w:rPr>
      </w:pPr>
      <w:hyperlink r:id="rId44" w:history="1">
        <w:r w:rsidR="00371D2C" w:rsidRPr="00F64B57">
          <w:rPr>
            <w:rStyle w:val="Hyperlink"/>
            <w:rFonts w:ascii="Sylfaen" w:hAnsi="Sylfaen"/>
            <w:color w:val="auto"/>
            <w:spacing w:val="-15"/>
            <w:sz w:val="20"/>
            <w:szCs w:val="20"/>
            <w:u w:val="none"/>
          </w:rPr>
          <w:t>VaishaliSahasrabudhe</w:t>
        </w:r>
      </w:hyperlink>
      <w:r w:rsidR="00371D2C" w:rsidRPr="00F64B57">
        <w:rPr>
          <w:rStyle w:val="Hyperlink"/>
          <w:rFonts w:ascii="Sylfaen" w:hAnsi="Sylfaen"/>
          <w:color w:val="auto"/>
          <w:spacing w:val="-15"/>
          <w:sz w:val="20"/>
          <w:szCs w:val="20"/>
          <w:u w:val="none"/>
        </w:rPr>
        <w:t xml:space="preserve">, </w:t>
      </w:r>
      <w:hyperlink r:id="rId45" w:history="1">
        <w:r w:rsidR="00371D2C" w:rsidRPr="00F64B57">
          <w:rPr>
            <w:rStyle w:val="Hyperlink"/>
            <w:rFonts w:ascii="Sylfaen" w:hAnsi="Sylfaen"/>
            <w:color w:val="auto"/>
            <w:spacing w:val="-15"/>
            <w:sz w:val="20"/>
            <w:szCs w:val="20"/>
            <w:u w:val="none"/>
          </w:rPr>
          <w:t>Tong Zhu</w:t>
        </w:r>
      </w:hyperlink>
      <w:r w:rsidR="00371D2C" w:rsidRPr="00F64B57">
        <w:rPr>
          <w:rStyle w:val="Hyperlink"/>
          <w:rFonts w:ascii="Sylfaen" w:hAnsi="Sylfaen"/>
          <w:color w:val="auto"/>
          <w:spacing w:val="-15"/>
          <w:sz w:val="20"/>
          <w:szCs w:val="20"/>
          <w:u w:val="none"/>
        </w:rPr>
        <w:t xml:space="preserve">, </w:t>
      </w:r>
      <w:hyperlink r:id="rId46" w:history="1">
        <w:r w:rsidR="00371D2C" w:rsidRPr="00F64B57">
          <w:rPr>
            <w:rStyle w:val="Hyperlink"/>
            <w:rFonts w:ascii="Sylfaen" w:hAnsi="Sylfaen"/>
            <w:color w:val="auto"/>
            <w:spacing w:val="-15"/>
            <w:sz w:val="20"/>
            <w:szCs w:val="20"/>
            <w:u w:val="none"/>
          </w:rPr>
          <w:t>AlfinVaz</w:t>
        </w:r>
      </w:hyperlink>
      <w:r w:rsidR="00371D2C" w:rsidRPr="00F64B57">
        <w:rPr>
          <w:rStyle w:val="Hyperlink"/>
          <w:rFonts w:ascii="Sylfaen" w:hAnsi="Sylfaen"/>
          <w:color w:val="auto"/>
          <w:spacing w:val="-15"/>
          <w:sz w:val="20"/>
          <w:szCs w:val="20"/>
          <w:u w:val="none"/>
        </w:rPr>
        <w:t xml:space="preserve">, </w:t>
      </w:r>
      <w:hyperlink r:id="rId47" w:history="1">
        <w:r w:rsidR="00371D2C" w:rsidRPr="00F64B57">
          <w:rPr>
            <w:rStyle w:val="Hyperlink"/>
            <w:rFonts w:ascii="Sylfaen" w:hAnsi="Sylfaen"/>
            <w:color w:val="auto"/>
            <w:spacing w:val="-15"/>
            <w:sz w:val="20"/>
            <w:szCs w:val="20"/>
            <w:u w:val="none"/>
          </w:rPr>
          <w:t>Susanna Tse</w:t>
        </w:r>
      </w:hyperlink>
      <w:r w:rsidR="00371D2C" w:rsidRPr="00F64B57">
        <w:rPr>
          <w:rStyle w:val="Hyperlink"/>
          <w:rFonts w:ascii="Sylfaen" w:hAnsi="Sylfaen"/>
          <w:color w:val="auto"/>
          <w:spacing w:val="-15"/>
          <w:sz w:val="20"/>
          <w:szCs w:val="20"/>
          <w:u w:val="none"/>
          <w:lang w:val="ka-GE"/>
        </w:rPr>
        <w:t xml:space="preserve">; </w:t>
      </w:r>
      <w:r w:rsidR="00371D2C" w:rsidRPr="00F64B57">
        <w:rPr>
          <w:rStyle w:val="Hyperlink"/>
          <w:rFonts w:ascii="Sylfaen" w:hAnsi="Sylfaen"/>
          <w:color w:val="auto"/>
          <w:spacing w:val="-15"/>
          <w:sz w:val="20"/>
          <w:szCs w:val="20"/>
          <w:u w:val="none"/>
        </w:rPr>
        <w:t xml:space="preserve">Drug Metabolism and Drug Interactions: Potential Application to </w:t>
      </w:r>
      <w:r w:rsidR="00371D2C" w:rsidRPr="00176C2D">
        <w:rPr>
          <w:rStyle w:val="Hyperlink"/>
          <w:rFonts w:ascii="Sylfaen" w:hAnsi="Sylfaen"/>
          <w:color w:val="auto"/>
          <w:spacing w:val="-15"/>
          <w:sz w:val="20"/>
          <w:szCs w:val="20"/>
          <w:u w:val="none"/>
        </w:rPr>
        <w:t xml:space="preserve">Antituberculosis Drugs. The Journal of Infection Diseases,  Volume 216, 15 September 2017 </w:t>
      </w:r>
      <w:r w:rsidR="00371D2C" w:rsidRPr="00176C2D">
        <w:rPr>
          <w:rStyle w:val="text-logo"/>
          <w:rFonts w:ascii="Sylfaen" w:hAnsi="Sylfaen" w:cs="Arial"/>
          <w:caps/>
          <w:color w:val="FFFFFF"/>
          <w:spacing w:val="-10"/>
          <w:sz w:val="20"/>
          <w:szCs w:val="20"/>
        </w:rPr>
        <w:t>Antibiotic-Prescribing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Helvetica Condensed">
    <w:altName w:val="Arial"/>
    <w:panose1 w:val="00000000000000000000"/>
    <w:charset w:val="00"/>
    <w:family w:val="swiss"/>
    <w:notTrueType/>
    <w:pitch w:val="default"/>
    <w:sig w:usb0="00000003" w:usb1="00000000" w:usb2="00000000" w:usb3="00000000" w:csb0="00000001" w:csb1="00000000"/>
  </w:font>
  <w:font w:name="IANMEB+TimesNewRoman">
    <w:altName w:val="Times New Roman"/>
    <w:panose1 w:val="00000000000000000000"/>
    <w:charset w:val="00"/>
    <w:family w:val="roman"/>
    <w:notTrueType/>
    <w:pitch w:val="default"/>
    <w:sig w:usb0="00000003" w:usb1="00000000" w:usb2="00000000" w:usb3="00000000" w:csb0="00000001" w:csb1="00000000"/>
  </w:font>
  <w:font w:name="MIHMPS+FranklinGothic-Book">
    <w:altName w:val="Arial"/>
    <w:panose1 w:val="00000000000000000000"/>
    <w:charset w:val="00"/>
    <w:family w:val="swiss"/>
    <w:notTrueType/>
    <w:pitch w:val="default"/>
    <w:sig w:usb0="00000003" w:usb1="00000000" w:usb2="00000000" w:usb3="00000000" w:csb0="00000001" w:csb1="00000000"/>
  </w:font>
  <w:font w:name="ERFQHI+AGaramond-Bold">
    <w:altName w:val="Garamond"/>
    <w:panose1 w:val="00000000000000000000"/>
    <w:charset w:val="00"/>
    <w:family w:val="roman"/>
    <w:notTrueType/>
    <w:pitch w:val="default"/>
    <w:sig w:usb0="00000003" w:usb1="00000000" w:usb2="00000000" w:usb3="00000000" w:csb0="00000001" w:csb1="00000000"/>
  </w:font>
  <w:font w:name="FranklinGothic-Book">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CondensedLigh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Sans">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Light">
    <w:altName w:val="Futura Light"/>
    <w:panose1 w:val="00000000000000000000"/>
    <w:charset w:val="00"/>
    <w:family w:val="swiss"/>
    <w:notTrueType/>
    <w:pitch w:val="default"/>
    <w:sig w:usb0="00000003" w:usb1="00000000" w:usb2="00000000" w:usb3="00000000" w:csb0="00000001" w:csb1="00000000"/>
  </w:font>
  <w:font w:name="ITCFranklinGothicStd-Book">
    <w:altName w:val="MS Gothic"/>
    <w:panose1 w:val="00000000000000000000"/>
    <w:charset w:val="80"/>
    <w:family w:val="swiss"/>
    <w:notTrueType/>
    <w:pitch w:val="default"/>
    <w:sig w:usb0="00000000" w:usb1="08070000" w:usb2="00000010" w:usb3="00000000" w:csb0="00020000" w:csb1="00000000"/>
  </w:font>
  <w:font w:name="DIN-Regular">
    <w:panose1 w:val="00000000000000000000"/>
    <w:charset w:val="00"/>
    <w:family w:val="swiss"/>
    <w:notTrueType/>
    <w:pitch w:val="default"/>
    <w:sig w:usb0="00000003" w:usb1="00000000" w:usb2="00000000" w:usb3="00000000" w:csb0="00000001" w:csb1="00000000"/>
  </w:font>
  <w:font w:name="FrutigerNeueLTW1G-CnBook">
    <w:altName w:val="MS Gothic"/>
    <w:panose1 w:val="00000000000000000000"/>
    <w:charset w:val="80"/>
    <w:family w:val="swiss"/>
    <w:notTrueType/>
    <w:pitch w:val="default"/>
    <w:sig w:usb0="00000000" w:usb1="08070000" w:usb2="00000010" w:usb3="00000000" w:csb0="00020000" w:csb1="00000000"/>
  </w:font>
  <w:font w:name="Calibri,Italic">
    <w:altName w:val="Arial"/>
    <w:panose1 w:val="00000000000000000000"/>
    <w:charset w:val="00"/>
    <w:family w:val="swiss"/>
    <w:notTrueType/>
    <w:pitch w:val="default"/>
    <w:sig w:usb0="00000003" w:usb1="00000000" w:usb2="00000000" w:usb3="00000000" w:csb0="00000001" w:csb1="00000000"/>
  </w:font>
  <w:font w:name="Calibri,BoldItalic">
    <w:altName w:val="Arial"/>
    <w:panose1 w:val="00000000000000000000"/>
    <w:charset w:val="00"/>
    <w:family w:val="swiss"/>
    <w:notTrueType/>
    <w:pitch w:val="default"/>
    <w:sig w:usb0="00000003" w:usb1="00000000" w:usb2="00000000" w:usb3="00000000" w:csb0="00000001" w:csb1="00000000"/>
  </w:font>
  <w:font w:name="GaramondPremrPro-Bd">
    <w:altName w:val="Times New Roman"/>
    <w:panose1 w:val="00000000000000000000"/>
    <w:charset w:val="CC"/>
    <w:family w:val="roman"/>
    <w:notTrueType/>
    <w:pitch w:val="default"/>
    <w:sig w:usb0="00000201" w:usb1="08070000" w:usb2="00000010" w:usb3="00000000" w:csb0="00020004" w:csb1="00000000"/>
  </w:font>
  <w:font w:name="GaramondPremrPro">
    <w:altName w:val="MS Mincho"/>
    <w:panose1 w:val="00000000000000000000"/>
    <w:charset w:val="80"/>
    <w:family w:val="roman"/>
    <w:notTrueType/>
    <w:pitch w:val="default"/>
    <w:sig w:usb0="00000001" w:usb1="08070000" w:usb2="00000010" w:usb3="00000000" w:csb0="00020000" w:csb1="00000000"/>
  </w:font>
  <w:font w:name="GaramondPremrPro-It">
    <w:panose1 w:val="00000000000000000000"/>
    <w:charset w:val="CC"/>
    <w:family w:val="roman"/>
    <w:notTrueType/>
    <w:pitch w:val="default"/>
    <w:sig w:usb0="00000201" w:usb1="00000000" w:usb2="00000000" w:usb3="00000000" w:csb0="00000004" w:csb1="00000000"/>
  </w:font>
  <w:font w:name="DIN-Light">
    <w:panose1 w:val="00000000000000000000"/>
    <w:charset w:val="00"/>
    <w:family w:val="swiss"/>
    <w:notTrueType/>
    <w:pitch w:val="default"/>
    <w:sig w:usb0="00000003" w:usb1="00000000" w:usb2="00000000" w:usb3="00000000" w:csb0="00000001" w:csb1="00000000"/>
  </w:font>
  <w:font w:name="Swiss721BT-Medium">
    <w:altName w:val="Arial"/>
    <w:panose1 w:val="00000000000000000000"/>
    <w:charset w:val="00"/>
    <w:family w:val="swiss"/>
    <w:notTrueType/>
    <w:pitch w:val="default"/>
    <w:sig w:usb0="00000203" w:usb1="00000000" w:usb2="00000000" w:usb3="00000000" w:csb0="00000005" w:csb1="00000000"/>
  </w:font>
  <w:font w:name="MinionPro-Regular">
    <w:altName w:val="MS Mincho"/>
    <w:panose1 w:val="00000000000000000000"/>
    <w:charset w:val="80"/>
    <w:family w:val="roman"/>
    <w:notTrueType/>
    <w:pitch w:val="default"/>
    <w:sig w:usb0="00000000" w:usb1="08070000" w:usb2="00000010" w:usb3="00000000" w:csb0="00020000" w:csb1="00000000"/>
  </w:font>
  <w:font w:name="SerifaStd-Bold">
    <w:panose1 w:val="00000000000000000000"/>
    <w:charset w:val="00"/>
    <w:family w:val="roman"/>
    <w:notTrueType/>
    <w:pitch w:val="default"/>
    <w:sig w:usb0="00000003" w:usb1="00000000" w:usb2="00000000" w:usb3="00000000" w:csb0="00000001" w:csb1="00000000"/>
  </w:font>
  <w:font w:name="Futura-Light">
    <w:altName w:val="Arial"/>
    <w:panose1 w:val="00000000000000000000"/>
    <w:charset w:val="00"/>
    <w:family w:val="swiss"/>
    <w:notTrueType/>
    <w:pitch w:val="default"/>
    <w:sig w:usb0="00000003" w:usb1="00000000" w:usb2="00000000" w:usb3="00000000" w:csb0="00000001" w:csb1="00000000"/>
  </w:font>
  <w:font w:name="Swiss721BT-Light">
    <w:altName w:val="Arial"/>
    <w:panose1 w:val="00000000000000000000"/>
    <w:charset w:val="CC"/>
    <w:family w:val="swiss"/>
    <w:notTrueType/>
    <w:pitch w:val="default"/>
    <w:sig w:usb0="00000003" w:usb1="00000000" w:usb2="00000000" w:usb3="00000000" w:csb0="00000005" w:csb1="00000000"/>
  </w:font>
  <w:font w:name="Swiss721BT-Bold">
    <w:altName w:val="Arial"/>
    <w:panose1 w:val="00000000000000000000"/>
    <w:charset w:val="CC"/>
    <w:family w:val="swiss"/>
    <w:notTrueType/>
    <w:pitch w:val="default"/>
    <w:sig w:usb0="00000003" w:usb1="00000000" w:usb2="00000000" w:usb3="00000000" w:csb0="00000005" w:csb1="00000000"/>
  </w:font>
  <w:font w:name="Swiss721BT-Roman">
    <w:altName w:val="Arial"/>
    <w:panose1 w:val="00000000000000000000"/>
    <w:charset w:val="CC"/>
    <w:family w:val="swiss"/>
    <w:notTrueType/>
    <w:pitch w:val="default"/>
    <w:sig w:usb0="00000203" w:usb1="00000000" w:usb2="00000000" w:usb3="00000000" w:csb0="00000005" w:csb1="00000000"/>
  </w:font>
  <w:font w:name="ITCFranklinGothicStd-BookIt">
    <w:altName w:val="MS Gothic"/>
    <w:panose1 w:val="00000000000000000000"/>
    <w:charset w:val="80"/>
    <w:family w:val="swiss"/>
    <w:notTrueType/>
    <w:pitch w:val="default"/>
    <w:sig w:usb0="00000001"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 w:name="ITCFranklinGothicStd-Demi">
    <w:altName w:val="Arial"/>
    <w:panose1 w:val="00000000000000000000"/>
    <w:charset w:val="A1"/>
    <w:family w:val="swiss"/>
    <w:notTrueType/>
    <w:pitch w:val="default"/>
    <w:sig w:usb0="00000081" w:usb1="00000000" w:usb2="00000000" w:usb3="00000000" w:csb0="00000008" w:csb1="00000000"/>
  </w:font>
  <w:font w:name="Rockwell">
    <w:panose1 w:val="020606030202050204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JansonTextLT-Italic">
    <w:altName w:val="Times New Roman"/>
    <w:panose1 w:val="00000000000000000000"/>
    <w:charset w:val="00"/>
    <w:family w:val="roman"/>
    <w:notTrueType/>
    <w:pitch w:val="default"/>
    <w:sig w:usb0="00000003" w:usb1="00000000" w:usb2="00000000" w:usb3="00000000" w:csb0="00000001" w:csb1="00000000"/>
  </w:font>
  <w:font w:name="AdvP9779">
    <w:altName w:val="Arial"/>
    <w:panose1 w:val="00000000000000000000"/>
    <w:charset w:val="00"/>
    <w:family w:val="swiss"/>
    <w:notTrueType/>
    <w:pitch w:val="default"/>
    <w:sig w:usb0="00000003" w:usb1="00000000" w:usb2="00000000" w:usb3="00000000" w:csb0="00000001" w:csb1="00000000"/>
  </w:font>
  <w:font w:name="AdvPAE92">
    <w:altName w:val="Times New Roman"/>
    <w:panose1 w:val="00000000000000000000"/>
    <w:charset w:val="00"/>
    <w:family w:val="roman"/>
    <w:notTrueType/>
    <w:pitch w:val="default"/>
    <w:sig w:usb0="00000003" w:usb1="00000000" w:usb2="00000000" w:usb3="00000000" w:csb0="00000001" w:csb1="00000000"/>
  </w:font>
  <w:font w:name="Arno Pro">
    <w:altName w:val="Arno Pro"/>
    <w:panose1 w:val="00000000000000000000"/>
    <w:charset w:val="00"/>
    <w:family w:val="roman"/>
    <w:notTrueType/>
    <w:pitch w:val="default"/>
    <w:sig w:usb0="00000003" w:usb1="00000000" w:usb2="00000000" w:usb3="00000000" w:csb0="00000001" w:csb1="00000000"/>
  </w:font>
  <w:font w:name="Humanst521 BT">
    <w:altName w:val="Humanst521 BT"/>
    <w:panose1 w:val="00000000000000000000"/>
    <w:charset w:val="00"/>
    <w:family w:val="roman"/>
    <w:notTrueType/>
    <w:pitch w:val="default"/>
    <w:sig w:usb0="00000003" w:usb1="00000000" w:usb2="00000000" w:usb3="00000000" w:csb0="00000001" w:csb1="00000000"/>
  </w:font>
  <w:font w:name="TTRoundsCondensed-Light">
    <w:altName w:val="Cambria"/>
    <w:panose1 w:val="00000000000000000000"/>
    <w:charset w:val="00"/>
    <w:family w:val="swiss"/>
    <w:notTrueType/>
    <w:pitch w:val="default"/>
    <w:sig w:usb0="00000003" w:usb1="00000000" w:usb2="00000000" w:usb3="00000000" w:csb0="00000001" w:csb1="00000000"/>
  </w:font>
  <w:font w:name="TTRoundsCondensed-Bold">
    <w:panose1 w:val="00000000000000000000"/>
    <w:charset w:val="00"/>
    <w:family w:val="swiss"/>
    <w:notTrueType/>
    <w:pitch w:val="default"/>
    <w:sig w:usb0="00000003" w:usb1="00000000" w:usb2="00000000" w:usb3="00000000" w:csb0="00000001" w:csb1="00000000"/>
  </w:font>
  <w:font w:name="FranklinGothic-Demi">
    <w:altName w:val="Arial"/>
    <w:panose1 w:val="00000000000000000000"/>
    <w:charset w:val="CC"/>
    <w:family w:val="swiss"/>
    <w:notTrueType/>
    <w:pitch w:val="default"/>
    <w:sig w:usb0="00000003" w:usb1="00000000" w:usb2="00000000" w:usb3="00000000" w:csb0="00000005" w:csb1="00000000"/>
  </w:font>
  <w:font w:name="FranklinGothic-BookItal">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CC"/>
    <w:family w:val="swiss"/>
    <w:notTrueType/>
    <w:pitch w:val="default"/>
    <w:sig w:usb0="00000201" w:usb1="00000000" w:usb2="00000000" w:usb3="00000000" w:csb0="00000004" w:csb1="00000000"/>
  </w:font>
  <w:font w:name="HelveticaNeue-LightItalic">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2C" w:rsidRDefault="004D5620">
    <w:pPr>
      <w:pStyle w:val="Footer"/>
      <w:jc w:val="right"/>
    </w:pPr>
    <w:r>
      <w:fldChar w:fldCharType="begin"/>
    </w:r>
    <w:r>
      <w:instrText xml:space="preserve"> PAGE   \* MERGEFORMAT </w:instrText>
    </w:r>
    <w:r>
      <w:fldChar w:fldCharType="separate"/>
    </w:r>
    <w:r w:rsidR="008F7CE5">
      <w:rPr>
        <w:noProof/>
      </w:rPr>
      <w:t>104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620" w:rsidRDefault="004D5620" w:rsidP="00900290">
      <w:pPr>
        <w:spacing w:after="0" w:line="240" w:lineRule="auto"/>
      </w:pPr>
      <w:r>
        <w:separator/>
      </w:r>
    </w:p>
  </w:footnote>
  <w:footnote w:type="continuationSeparator" w:id="0">
    <w:p w:rsidR="004D5620" w:rsidRDefault="004D5620" w:rsidP="00900290">
      <w:pPr>
        <w:spacing w:after="0" w:line="240" w:lineRule="auto"/>
      </w:pPr>
      <w:r>
        <w:continuationSeparator/>
      </w:r>
    </w:p>
  </w:footnote>
  <w:footnote w:id="1">
    <w:p w:rsidR="00371D2C" w:rsidRPr="00D92F2B" w:rsidRDefault="00371D2C">
      <w:pPr>
        <w:pStyle w:val="FootnoteText"/>
        <w:rPr>
          <w:rFonts w:ascii="Sylfaen" w:hAnsi="Sylfaen"/>
          <w:lang w:val="ka-GE"/>
        </w:rPr>
      </w:pPr>
      <w:r>
        <w:rPr>
          <w:rStyle w:val="FootnoteReference"/>
        </w:rPr>
        <w:footnoteRef/>
      </w:r>
      <w:r>
        <w:t xml:space="preserve"> </w:t>
      </w:r>
      <w:hyperlink r:id="rId1" w:history="1">
        <w:r w:rsidRPr="00330FC5">
          <w:rPr>
            <w:rStyle w:val="Hyperlink"/>
          </w:rPr>
          <w:t>http://www.moh.gov.ge/index.php?lang_id=GEO&amp;sec_id=67&amp;info_id=29</w:t>
        </w:r>
      </w:hyperlink>
      <w:r>
        <w:rPr>
          <w:rFonts w:ascii="Sylfaen" w:hAnsi="Sylfaen"/>
          <w:lang w:val="ka-GE"/>
        </w:rPr>
        <w:t xml:space="preserve"> </w:t>
      </w:r>
    </w:p>
  </w:footnote>
  <w:footnote w:id="2">
    <w:p w:rsidR="00371D2C" w:rsidRPr="0022026A" w:rsidRDefault="00371D2C" w:rsidP="00B313D5">
      <w:pPr>
        <w:pStyle w:val="FootnoteText"/>
        <w:jc w:val="both"/>
        <w:rPr>
          <w:rFonts w:ascii="Sylfaen" w:hAnsi="Sylfaen"/>
          <w:lang w:val="ka-GE"/>
        </w:rPr>
      </w:pPr>
      <w:r w:rsidRPr="0022026A">
        <w:rPr>
          <w:rStyle w:val="FootnoteReference"/>
        </w:rPr>
        <w:footnoteRef/>
      </w:r>
      <w:r w:rsidRPr="00952F24">
        <w:rPr>
          <w:lang w:val="ka-GE"/>
        </w:rPr>
        <w:t xml:space="preserve"> </w:t>
      </w:r>
      <w:r w:rsidRPr="0022026A">
        <w:rPr>
          <w:rFonts w:ascii="Sylfaen" w:hAnsi="Sylfaen" w:cs="Sylfaen"/>
          <w:lang w:val="ka-GE"/>
        </w:rPr>
        <w:t>შანსების თანაფარდობის თანაფარდობა ეს არის   იგტს  დადებითი შედეგების თანაფარდობა გაყოფილი  მანტუს დადებითი შედეგების თანაფარდობაზე.</w:t>
      </w:r>
    </w:p>
  </w:footnote>
  <w:footnote w:id="3">
    <w:p w:rsidR="00371D2C" w:rsidRPr="00D1519B" w:rsidRDefault="00371D2C">
      <w:pPr>
        <w:pStyle w:val="FootnoteText"/>
        <w:rPr>
          <w:rFonts w:ascii="Sylfaen" w:hAnsi="Sylfaen"/>
          <w:sz w:val="16"/>
          <w:szCs w:val="16"/>
          <w:lang w:val="ka-GE"/>
        </w:rPr>
      </w:pPr>
      <w:r w:rsidRPr="00D1519B">
        <w:rPr>
          <w:rStyle w:val="FootnoteReference"/>
          <w:sz w:val="16"/>
          <w:szCs w:val="16"/>
          <w:vertAlign w:val="baseline"/>
        </w:rPr>
        <w:footnoteRef/>
      </w:r>
      <w:r>
        <w:rPr>
          <w:rFonts w:ascii="Sylfaen" w:hAnsi="Sylfaen"/>
          <w:sz w:val="16"/>
          <w:szCs w:val="16"/>
          <w:lang w:val="ka-GE"/>
        </w:rPr>
        <w:t>.</w:t>
      </w:r>
      <w:r w:rsidRPr="00952F24">
        <w:rPr>
          <w:sz w:val="16"/>
          <w:szCs w:val="16"/>
          <w:lang w:val="ka-GE"/>
        </w:rPr>
        <w:t xml:space="preserve"> </w:t>
      </w:r>
      <w:r w:rsidRPr="00D1519B">
        <w:rPr>
          <w:rFonts w:ascii="Sylfaen" w:hAnsi="Sylfaen"/>
          <w:sz w:val="16"/>
          <w:szCs w:val="16"/>
          <w:lang w:val="ka-GE"/>
        </w:rPr>
        <w:t xml:space="preserve">აივ მაღალი პრევალენტობის ქვეყანა-თუ აივ-ის გავრცელება ზრდასრულ </w:t>
      </w:r>
      <w:r>
        <w:rPr>
          <w:rFonts w:ascii="Sylfaen" w:hAnsi="Sylfaen"/>
          <w:sz w:val="16"/>
          <w:szCs w:val="16"/>
          <w:lang w:val="ka-GE"/>
        </w:rPr>
        <w:t>ორსულ</w:t>
      </w:r>
      <w:r w:rsidRPr="00D1519B">
        <w:rPr>
          <w:rFonts w:ascii="Sylfaen" w:hAnsi="Sylfaen"/>
          <w:sz w:val="16"/>
          <w:szCs w:val="16"/>
          <w:lang w:val="ka-GE"/>
        </w:rPr>
        <w:t xml:space="preserve"> ქალებში აღემატება ან უდრის 1%-ს, ან აივ-ის გავრცელება ტუბერკულოზით დაავადებულ პაციენტებში აღემატება ან უდრის 5%-ს.</w:t>
      </w:r>
    </w:p>
  </w:footnote>
  <w:footnote w:id="4">
    <w:p w:rsidR="00371D2C" w:rsidRPr="00176C2D" w:rsidRDefault="00371D2C" w:rsidP="00176C2D">
      <w:pPr>
        <w:spacing w:after="0" w:line="240" w:lineRule="auto"/>
        <w:rPr>
          <w:rFonts w:ascii="Sylfaen" w:hAnsi="Sylfaen"/>
          <w:sz w:val="20"/>
          <w:szCs w:val="20"/>
          <w:lang w:val="ka-GE" w:eastAsia="fr-CH"/>
        </w:rPr>
      </w:pPr>
      <w:r w:rsidRPr="00176C2D">
        <w:rPr>
          <w:rStyle w:val="FootnoteReference"/>
          <w:rFonts w:ascii="Sylfaen" w:hAnsi="Sylfaen"/>
          <w:sz w:val="20"/>
          <w:szCs w:val="20"/>
          <w:vertAlign w:val="baseline"/>
        </w:rPr>
        <w:footnoteRef/>
      </w:r>
      <w:r w:rsidRPr="00176C2D">
        <w:rPr>
          <w:rFonts w:ascii="Sylfaen" w:hAnsi="Sylfaen"/>
          <w:sz w:val="20"/>
          <w:szCs w:val="20"/>
          <w:lang w:val="ka-GE"/>
        </w:rPr>
        <w:t xml:space="preserve">. </w:t>
      </w:r>
      <w:r w:rsidRPr="00952F24">
        <w:rPr>
          <w:rFonts w:ascii="Sylfaen" w:hAnsi="Sylfaen"/>
          <w:sz w:val="20"/>
          <w:szCs w:val="20"/>
          <w:lang w:val="ka-GE" w:eastAsia="fr-CH"/>
        </w:rPr>
        <w:t xml:space="preserve">ICH E2A - Clinical Safety Data Management: Definitions and Standards for Expedited Reporting. </w:t>
      </w:r>
      <w:r w:rsidRPr="00176C2D">
        <w:rPr>
          <w:rFonts w:ascii="Sylfaen" w:hAnsi="Sylfaen"/>
          <w:sz w:val="20"/>
          <w:szCs w:val="20"/>
          <w:lang w:eastAsia="fr-CH"/>
        </w:rPr>
        <w:t>27 October 1994</w:t>
      </w:r>
    </w:p>
  </w:footnote>
  <w:footnote w:id="5">
    <w:p w:rsidR="00371D2C" w:rsidRPr="00176C2D" w:rsidRDefault="00371D2C" w:rsidP="00176C2D">
      <w:pPr>
        <w:spacing w:after="0" w:line="240" w:lineRule="auto"/>
        <w:rPr>
          <w:rFonts w:ascii="Sylfaen" w:hAnsi="Sylfaen"/>
          <w:sz w:val="20"/>
          <w:szCs w:val="20"/>
          <w:lang w:eastAsia="fr-CH"/>
        </w:rPr>
      </w:pPr>
      <w:r w:rsidRPr="00176C2D">
        <w:rPr>
          <w:rStyle w:val="FootnoteReference"/>
          <w:rFonts w:ascii="Sylfaen" w:hAnsi="Sylfaen"/>
          <w:sz w:val="20"/>
          <w:szCs w:val="20"/>
          <w:vertAlign w:val="baseline"/>
        </w:rPr>
        <w:footnoteRef/>
      </w:r>
      <w:r w:rsidRPr="00176C2D">
        <w:rPr>
          <w:rFonts w:ascii="Sylfaen" w:hAnsi="Sylfaen"/>
          <w:sz w:val="20"/>
          <w:szCs w:val="20"/>
          <w:lang w:val="ka-GE"/>
        </w:rPr>
        <w:t xml:space="preserve">. </w:t>
      </w:r>
      <w:r w:rsidRPr="00176C2D">
        <w:rPr>
          <w:rFonts w:ascii="Sylfaen" w:hAnsi="Sylfaen"/>
          <w:sz w:val="20"/>
          <w:szCs w:val="20"/>
          <w:lang w:eastAsia="fr-CH"/>
        </w:rPr>
        <w:t xml:space="preserve">ICH E2B(R2) - Clinical Safety Data Management: Data Elements for Transmission of Individual Case Safety Reports. </w:t>
      </w:r>
      <w:r w:rsidRPr="00176C2D">
        <w:rPr>
          <w:rFonts w:ascii="Sylfaen" w:hAnsi="Sylfaen"/>
          <w:sz w:val="20"/>
          <w:szCs w:val="20"/>
        </w:rPr>
        <w:t>5 February 2001.</w:t>
      </w:r>
    </w:p>
    <w:p w:rsidR="00371D2C" w:rsidRPr="00351C9A" w:rsidRDefault="00371D2C" w:rsidP="00351C9A">
      <w:pPr>
        <w:pStyle w:val="FootnoteText"/>
        <w:rPr>
          <w:rFonts w:ascii="Sylfaen" w:hAnsi="Sylfaen"/>
          <w:lang w:val="ka-G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2C" w:rsidRDefault="00371D2C">
    <w:pPr>
      <w:pStyle w:val="Header"/>
      <w:rPr>
        <w:rFonts w:ascii="Sylfaen" w:hAnsi="Sylfaen"/>
        <w:lang w:val="ka-GE"/>
      </w:rPr>
    </w:pPr>
    <w:r>
      <w:rPr>
        <w:rFonts w:ascii="Sylfaen" w:hAnsi="Sylfaen"/>
        <w:lang w:val="ka-GE"/>
      </w:rPr>
      <w:t>ტუბერკულოზ</w:t>
    </w:r>
    <w:r w:rsidR="00DC6A25">
      <w:rPr>
        <w:rFonts w:ascii="Sylfaen" w:hAnsi="Sylfaen"/>
        <w:lang w:val="ka-GE"/>
      </w:rPr>
      <w:t>ის მართვის გაიდლაინი 2018</w:t>
    </w:r>
    <w:r>
      <w:rPr>
        <w:rFonts w:ascii="Sylfaen" w:hAnsi="Sylfaen"/>
        <w:lang w:val="ka-GE"/>
      </w:rPr>
      <w:t xml:space="preserve"> წელი</w:t>
    </w:r>
  </w:p>
  <w:p w:rsidR="00371D2C" w:rsidRPr="0019653D" w:rsidRDefault="00371D2C">
    <w:pPr>
      <w:pStyle w:val="Header"/>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0F43"/>
    <w:multiLevelType w:val="multilevel"/>
    <w:tmpl w:val="89C02F06"/>
    <w:lvl w:ilvl="0">
      <w:start w:val="1"/>
      <w:numFmt w:val="decimal"/>
      <w:lvlText w:val="%1."/>
      <w:lvlJc w:val="left"/>
      <w:pPr>
        <w:ind w:left="720" w:hanging="360"/>
      </w:pPr>
    </w:lvl>
    <w:lvl w:ilvl="1">
      <w:start w:val="2"/>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160" w:hanging="1800"/>
      </w:pPr>
      <w:rPr>
        <w:rFonts w:ascii="Sylfaen" w:hAnsi="Sylfaen" w:hint="default"/>
      </w:rPr>
    </w:lvl>
  </w:abstractNum>
  <w:abstractNum w:abstractNumId="1">
    <w:nsid w:val="026D2E44"/>
    <w:multiLevelType w:val="hybridMultilevel"/>
    <w:tmpl w:val="EB3C15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F6CAF"/>
    <w:multiLevelType w:val="hybridMultilevel"/>
    <w:tmpl w:val="9AD43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414F2"/>
    <w:multiLevelType w:val="hybridMultilevel"/>
    <w:tmpl w:val="6374E63A"/>
    <w:lvl w:ilvl="0" w:tplc="F16C7596">
      <w:start w:val="1"/>
      <w:numFmt w:val="bullet"/>
      <w:lvlText w:val="•"/>
      <w:lvlJc w:val="left"/>
      <w:pPr>
        <w:tabs>
          <w:tab w:val="num" w:pos="720"/>
        </w:tabs>
        <w:ind w:left="720" w:hanging="360"/>
      </w:pPr>
      <w:rPr>
        <w:rFonts w:ascii="Arial" w:hAnsi="Arial" w:hint="default"/>
      </w:rPr>
    </w:lvl>
    <w:lvl w:ilvl="1" w:tplc="65D8695A" w:tentative="1">
      <w:start w:val="1"/>
      <w:numFmt w:val="bullet"/>
      <w:lvlText w:val="•"/>
      <w:lvlJc w:val="left"/>
      <w:pPr>
        <w:tabs>
          <w:tab w:val="num" w:pos="1440"/>
        </w:tabs>
        <w:ind w:left="1440" w:hanging="360"/>
      </w:pPr>
      <w:rPr>
        <w:rFonts w:ascii="Arial" w:hAnsi="Arial" w:hint="default"/>
      </w:rPr>
    </w:lvl>
    <w:lvl w:ilvl="2" w:tplc="05EC82E2" w:tentative="1">
      <w:start w:val="1"/>
      <w:numFmt w:val="bullet"/>
      <w:lvlText w:val="•"/>
      <w:lvlJc w:val="left"/>
      <w:pPr>
        <w:tabs>
          <w:tab w:val="num" w:pos="2160"/>
        </w:tabs>
        <w:ind w:left="2160" w:hanging="360"/>
      </w:pPr>
      <w:rPr>
        <w:rFonts w:ascii="Arial" w:hAnsi="Arial" w:hint="default"/>
      </w:rPr>
    </w:lvl>
    <w:lvl w:ilvl="3" w:tplc="80E08E0C" w:tentative="1">
      <w:start w:val="1"/>
      <w:numFmt w:val="bullet"/>
      <w:lvlText w:val="•"/>
      <w:lvlJc w:val="left"/>
      <w:pPr>
        <w:tabs>
          <w:tab w:val="num" w:pos="2880"/>
        </w:tabs>
        <w:ind w:left="2880" w:hanging="360"/>
      </w:pPr>
      <w:rPr>
        <w:rFonts w:ascii="Arial" w:hAnsi="Arial" w:hint="default"/>
      </w:rPr>
    </w:lvl>
    <w:lvl w:ilvl="4" w:tplc="E9BC96C2" w:tentative="1">
      <w:start w:val="1"/>
      <w:numFmt w:val="bullet"/>
      <w:lvlText w:val="•"/>
      <w:lvlJc w:val="left"/>
      <w:pPr>
        <w:tabs>
          <w:tab w:val="num" w:pos="3600"/>
        </w:tabs>
        <w:ind w:left="3600" w:hanging="360"/>
      </w:pPr>
      <w:rPr>
        <w:rFonts w:ascii="Arial" w:hAnsi="Arial" w:hint="default"/>
      </w:rPr>
    </w:lvl>
    <w:lvl w:ilvl="5" w:tplc="3864C6F0" w:tentative="1">
      <w:start w:val="1"/>
      <w:numFmt w:val="bullet"/>
      <w:lvlText w:val="•"/>
      <w:lvlJc w:val="left"/>
      <w:pPr>
        <w:tabs>
          <w:tab w:val="num" w:pos="4320"/>
        </w:tabs>
        <w:ind w:left="4320" w:hanging="360"/>
      </w:pPr>
      <w:rPr>
        <w:rFonts w:ascii="Arial" w:hAnsi="Arial" w:hint="default"/>
      </w:rPr>
    </w:lvl>
    <w:lvl w:ilvl="6" w:tplc="777E7F5C" w:tentative="1">
      <w:start w:val="1"/>
      <w:numFmt w:val="bullet"/>
      <w:lvlText w:val="•"/>
      <w:lvlJc w:val="left"/>
      <w:pPr>
        <w:tabs>
          <w:tab w:val="num" w:pos="5040"/>
        </w:tabs>
        <w:ind w:left="5040" w:hanging="360"/>
      </w:pPr>
      <w:rPr>
        <w:rFonts w:ascii="Arial" w:hAnsi="Arial" w:hint="default"/>
      </w:rPr>
    </w:lvl>
    <w:lvl w:ilvl="7" w:tplc="8F1A5992" w:tentative="1">
      <w:start w:val="1"/>
      <w:numFmt w:val="bullet"/>
      <w:lvlText w:val="•"/>
      <w:lvlJc w:val="left"/>
      <w:pPr>
        <w:tabs>
          <w:tab w:val="num" w:pos="5760"/>
        </w:tabs>
        <w:ind w:left="5760" w:hanging="360"/>
      </w:pPr>
      <w:rPr>
        <w:rFonts w:ascii="Arial" w:hAnsi="Arial" w:hint="default"/>
      </w:rPr>
    </w:lvl>
    <w:lvl w:ilvl="8" w:tplc="A8EA9334" w:tentative="1">
      <w:start w:val="1"/>
      <w:numFmt w:val="bullet"/>
      <w:lvlText w:val="•"/>
      <w:lvlJc w:val="left"/>
      <w:pPr>
        <w:tabs>
          <w:tab w:val="num" w:pos="6480"/>
        </w:tabs>
        <w:ind w:left="6480" w:hanging="360"/>
      </w:pPr>
      <w:rPr>
        <w:rFonts w:ascii="Arial" w:hAnsi="Arial" w:hint="default"/>
      </w:rPr>
    </w:lvl>
  </w:abstractNum>
  <w:abstractNum w:abstractNumId="4">
    <w:nsid w:val="059D0FAC"/>
    <w:multiLevelType w:val="multilevel"/>
    <w:tmpl w:val="72188DC4"/>
    <w:lvl w:ilvl="0">
      <w:start w:val="1"/>
      <w:numFmt w:val="bullet"/>
      <w:pStyle w:val="Bulletindent2"/>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5">
    <w:nsid w:val="06B74929"/>
    <w:multiLevelType w:val="hybridMultilevel"/>
    <w:tmpl w:val="F90A9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CF5DA5"/>
    <w:multiLevelType w:val="hybridMultilevel"/>
    <w:tmpl w:val="A5ECCE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045C40"/>
    <w:multiLevelType w:val="hybridMultilevel"/>
    <w:tmpl w:val="865CE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2D1B51"/>
    <w:multiLevelType w:val="hybridMultilevel"/>
    <w:tmpl w:val="612C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493A8A"/>
    <w:multiLevelType w:val="hybridMultilevel"/>
    <w:tmpl w:val="F8BAA5C6"/>
    <w:lvl w:ilvl="0" w:tplc="3AE86A8C">
      <w:numFmt w:val="bullet"/>
      <w:lvlText w:val="•"/>
      <w:lvlJc w:val="left"/>
      <w:pPr>
        <w:ind w:left="1080" w:hanging="360"/>
      </w:pPr>
      <w:rPr>
        <w:rFonts w:ascii="AcadNusx" w:eastAsia="Times New Roman" w:hAnsi="AcadNusx"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A691C6E"/>
    <w:multiLevelType w:val="hybridMultilevel"/>
    <w:tmpl w:val="C1067740"/>
    <w:lvl w:ilvl="0" w:tplc="5ED21384">
      <w:start w:val="1"/>
      <w:numFmt w:val="bullet"/>
      <w:lvlText w:val="•"/>
      <w:lvlJc w:val="left"/>
      <w:pPr>
        <w:tabs>
          <w:tab w:val="num" w:pos="720"/>
        </w:tabs>
        <w:ind w:left="720" w:hanging="360"/>
      </w:pPr>
      <w:rPr>
        <w:rFonts w:ascii="Arial" w:hAnsi="Arial" w:hint="default"/>
      </w:rPr>
    </w:lvl>
    <w:lvl w:ilvl="1" w:tplc="F85A4858" w:tentative="1">
      <w:start w:val="1"/>
      <w:numFmt w:val="bullet"/>
      <w:lvlText w:val="•"/>
      <w:lvlJc w:val="left"/>
      <w:pPr>
        <w:tabs>
          <w:tab w:val="num" w:pos="1440"/>
        </w:tabs>
        <w:ind w:left="1440" w:hanging="360"/>
      </w:pPr>
      <w:rPr>
        <w:rFonts w:ascii="Arial" w:hAnsi="Arial" w:hint="default"/>
      </w:rPr>
    </w:lvl>
    <w:lvl w:ilvl="2" w:tplc="C42AFA84" w:tentative="1">
      <w:start w:val="1"/>
      <w:numFmt w:val="bullet"/>
      <w:lvlText w:val="•"/>
      <w:lvlJc w:val="left"/>
      <w:pPr>
        <w:tabs>
          <w:tab w:val="num" w:pos="2160"/>
        </w:tabs>
        <w:ind w:left="2160" w:hanging="360"/>
      </w:pPr>
      <w:rPr>
        <w:rFonts w:ascii="Arial" w:hAnsi="Arial" w:hint="default"/>
      </w:rPr>
    </w:lvl>
    <w:lvl w:ilvl="3" w:tplc="1DF6D410" w:tentative="1">
      <w:start w:val="1"/>
      <w:numFmt w:val="bullet"/>
      <w:lvlText w:val="•"/>
      <w:lvlJc w:val="left"/>
      <w:pPr>
        <w:tabs>
          <w:tab w:val="num" w:pos="2880"/>
        </w:tabs>
        <w:ind w:left="2880" w:hanging="360"/>
      </w:pPr>
      <w:rPr>
        <w:rFonts w:ascii="Arial" w:hAnsi="Arial" w:hint="default"/>
      </w:rPr>
    </w:lvl>
    <w:lvl w:ilvl="4" w:tplc="FED257C0" w:tentative="1">
      <w:start w:val="1"/>
      <w:numFmt w:val="bullet"/>
      <w:lvlText w:val="•"/>
      <w:lvlJc w:val="left"/>
      <w:pPr>
        <w:tabs>
          <w:tab w:val="num" w:pos="3600"/>
        </w:tabs>
        <w:ind w:left="3600" w:hanging="360"/>
      </w:pPr>
      <w:rPr>
        <w:rFonts w:ascii="Arial" w:hAnsi="Arial" w:hint="default"/>
      </w:rPr>
    </w:lvl>
    <w:lvl w:ilvl="5" w:tplc="C5C47AA2" w:tentative="1">
      <w:start w:val="1"/>
      <w:numFmt w:val="bullet"/>
      <w:lvlText w:val="•"/>
      <w:lvlJc w:val="left"/>
      <w:pPr>
        <w:tabs>
          <w:tab w:val="num" w:pos="4320"/>
        </w:tabs>
        <w:ind w:left="4320" w:hanging="360"/>
      </w:pPr>
      <w:rPr>
        <w:rFonts w:ascii="Arial" w:hAnsi="Arial" w:hint="default"/>
      </w:rPr>
    </w:lvl>
    <w:lvl w:ilvl="6" w:tplc="3796E468" w:tentative="1">
      <w:start w:val="1"/>
      <w:numFmt w:val="bullet"/>
      <w:lvlText w:val="•"/>
      <w:lvlJc w:val="left"/>
      <w:pPr>
        <w:tabs>
          <w:tab w:val="num" w:pos="5040"/>
        </w:tabs>
        <w:ind w:left="5040" w:hanging="360"/>
      </w:pPr>
      <w:rPr>
        <w:rFonts w:ascii="Arial" w:hAnsi="Arial" w:hint="default"/>
      </w:rPr>
    </w:lvl>
    <w:lvl w:ilvl="7" w:tplc="F2B014A6" w:tentative="1">
      <w:start w:val="1"/>
      <w:numFmt w:val="bullet"/>
      <w:lvlText w:val="•"/>
      <w:lvlJc w:val="left"/>
      <w:pPr>
        <w:tabs>
          <w:tab w:val="num" w:pos="5760"/>
        </w:tabs>
        <w:ind w:left="5760" w:hanging="360"/>
      </w:pPr>
      <w:rPr>
        <w:rFonts w:ascii="Arial" w:hAnsi="Arial" w:hint="default"/>
      </w:rPr>
    </w:lvl>
    <w:lvl w:ilvl="8" w:tplc="696CBB9E" w:tentative="1">
      <w:start w:val="1"/>
      <w:numFmt w:val="bullet"/>
      <w:lvlText w:val="•"/>
      <w:lvlJc w:val="left"/>
      <w:pPr>
        <w:tabs>
          <w:tab w:val="num" w:pos="6480"/>
        </w:tabs>
        <w:ind w:left="6480" w:hanging="360"/>
      </w:pPr>
      <w:rPr>
        <w:rFonts w:ascii="Arial" w:hAnsi="Arial" w:hint="default"/>
      </w:rPr>
    </w:lvl>
  </w:abstractNum>
  <w:abstractNum w:abstractNumId="11">
    <w:nsid w:val="0A7D0981"/>
    <w:multiLevelType w:val="hybridMultilevel"/>
    <w:tmpl w:val="8048F0A6"/>
    <w:lvl w:ilvl="0" w:tplc="BF26B2B4">
      <w:start w:val="1"/>
      <w:numFmt w:val="bullet"/>
      <w:lvlText w:val="•"/>
      <w:lvlJc w:val="left"/>
      <w:pPr>
        <w:tabs>
          <w:tab w:val="num" w:pos="720"/>
        </w:tabs>
        <w:ind w:left="720" w:hanging="360"/>
      </w:pPr>
      <w:rPr>
        <w:rFonts w:ascii="Arial" w:hAnsi="Arial" w:hint="default"/>
      </w:rPr>
    </w:lvl>
    <w:lvl w:ilvl="1" w:tplc="149AD7A4" w:tentative="1">
      <w:start w:val="1"/>
      <w:numFmt w:val="bullet"/>
      <w:lvlText w:val="•"/>
      <w:lvlJc w:val="left"/>
      <w:pPr>
        <w:tabs>
          <w:tab w:val="num" w:pos="1440"/>
        </w:tabs>
        <w:ind w:left="1440" w:hanging="360"/>
      </w:pPr>
      <w:rPr>
        <w:rFonts w:ascii="Arial" w:hAnsi="Arial" w:hint="default"/>
      </w:rPr>
    </w:lvl>
    <w:lvl w:ilvl="2" w:tplc="2DB04302" w:tentative="1">
      <w:start w:val="1"/>
      <w:numFmt w:val="bullet"/>
      <w:lvlText w:val="•"/>
      <w:lvlJc w:val="left"/>
      <w:pPr>
        <w:tabs>
          <w:tab w:val="num" w:pos="2160"/>
        </w:tabs>
        <w:ind w:left="2160" w:hanging="360"/>
      </w:pPr>
      <w:rPr>
        <w:rFonts w:ascii="Arial" w:hAnsi="Arial" w:hint="default"/>
      </w:rPr>
    </w:lvl>
    <w:lvl w:ilvl="3" w:tplc="20A82B2A" w:tentative="1">
      <w:start w:val="1"/>
      <w:numFmt w:val="bullet"/>
      <w:lvlText w:val="•"/>
      <w:lvlJc w:val="left"/>
      <w:pPr>
        <w:tabs>
          <w:tab w:val="num" w:pos="2880"/>
        </w:tabs>
        <w:ind w:left="2880" w:hanging="360"/>
      </w:pPr>
      <w:rPr>
        <w:rFonts w:ascii="Arial" w:hAnsi="Arial" w:hint="default"/>
      </w:rPr>
    </w:lvl>
    <w:lvl w:ilvl="4" w:tplc="6A4A2B06" w:tentative="1">
      <w:start w:val="1"/>
      <w:numFmt w:val="bullet"/>
      <w:lvlText w:val="•"/>
      <w:lvlJc w:val="left"/>
      <w:pPr>
        <w:tabs>
          <w:tab w:val="num" w:pos="3600"/>
        </w:tabs>
        <w:ind w:left="3600" w:hanging="360"/>
      </w:pPr>
      <w:rPr>
        <w:rFonts w:ascii="Arial" w:hAnsi="Arial" w:hint="default"/>
      </w:rPr>
    </w:lvl>
    <w:lvl w:ilvl="5" w:tplc="D41CC0EC" w:tentative="1">
      <w:start w:val="1"/>
      <w:numFmt w:val="bullet"/>
      <w:lvlText w:val="•"/>
      <w:lvlJc w:val="left"/>
      <w:pPr>
        <w:tabs>
          <w:tab w:val="num" w:pos="4320"/>
        </w:tabs>
        <w:ind w:left="4320" w:hanging="360"/>
      </w:pPr>
      <w:rPr>
        <w:rFonts w:ascii="Arial" w:hAnsi="Arial" w:hint="default"/>
      </w:rPr>
    </w:lvl>
    <w:lvl w:ilvl="6" w:tplc="A9CA41EA" w:tentative="1">
      <w:start w:val="1"/>
      <w:numFmt w:val="bullet"/>
      <w:lvlText w:val="•"/>
      <w:lvlJc w:val="left"/>
      <w:pPr>
        <w:tabs>
          <w:tab w:val="num" w:pos="5040"/>
        </w:tabs>
        <w:ind w:left="5040" w:hanging="360"/>
      </w:pPr>
      <w:rPr>
        <w:rFonts w:ascii="Arial" w:hAnsi="Arial" w:hint="default"/>
      </w:rPr>
    </w:lvl>
    <w:lvl w:ilvl="7" w:tplc="0276C894" w:tentative="1">
      <w:start w:val="1"/>
      <w:numFmt w:val="bullet"/>
      <w:lvlText w:val="•"/>
      <w:lvlJc w:val="left"/>
      <w:pPr>
        <w:tabs>
          <w:tab w:val="num" w:pos="5760"/>
        </w:tabs>
        <w:ind w:left="5760" w:hanging="360"/>
      </w:pPr>
      <w:rPr>
        <w:rFonts w:ascii="Arial" w:hAnsi="Arial" w:hint="default"/>
      </w:rPr>
    </w:lvl>
    <w:lvl w:ilvl="8" w:tplc="705CF87C" w:tentative="1">
      <w:start w:val="1"/>
      <w:numFmt w:val="bullet"/>
      <w:lvlText w:val="•"/>
      <w:lvlJc w:val="left"/>
      <w:pPr>
        <w:tabs>
          <w:tab w:val="num" w:pos="6480"/>
        </w:tabs>
        <w:ind w:left="6480" w:hanging="360"/>
      </w:pPr>
      <w:rPr>
        <w:rFonts w:ascii="Arial" w:hAnsi="Arial" w:hint="default"/>
      </w:rPr>
    </w:lvl>
  </w:abstractNum>
  <w:abstractNum w:abstractNumId="12">
    <w:nsid w:val="0CF84991"/>
    <w:multiLevelType w:val="hybridMultilevel"/>
    <w:tmpl w:val="FB1C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14278"/>
    <w:multiLevelType w:val="hybridMultilevel"/>
    <w:tmpl w:val="77845EBE"/>
    <w:lvl w:ilvl="0" w:tplc="0419000B">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4">
    <w:nsid w:val="0EAB7431"/>
    <w:multiLevelType w:val="hybridMultilevel"/>
    <w:tmpl w:val="319473B2"/>
    <w:lvl w:ilvl="0" w:tplc="F33E2174">
      <w:start w:val="1"/>
      <w:numFmt w:val="decimal"/>
      <w:lvlText w:val="%1."/>
      <w:lvlJc w:val="left"/>
      <w:pPr>
        <w:ind w:left="720" w:hanging="360"/>
      </w:pPr>
      <w:rPr>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10EF56E2"/>
    <w:multiLevelType w:val="hybridMultilevel"/>
    <w:tmpl w:val="EABA7072"/>
    <w:lvl w:ilvl="0" w:tplc="6804FC44">
      <w:start w:val="1"/>
      <w:numFmt w:val="bullet"/>
      <w:lvlText w:val="•"/>
      <w:lvlJc w:val="left"/>
      <w:pPr>
        <w:tabs>
          <w:tab w:val="num" w:pos="720"/>
        </w:tabs>
        <w:ind w:left="720" w:hanging="360"/>
      </w:pPr>
      <w:rPr>
        <w:rFonts w:ascii="Arial" w:hAnsi="Arial" w:hint="default"/>
      </w:rPr>
    </w:lvl>
    <w:lvl w:ilvl="1" w:tplc="50BA6488" w:tentative="1">
      <w:start w:val="1"/>
      <w:numFmt w:val="bullet"/>
      <w:lvlText w:val="•"/>
      <w:lvlJc w:val="left"/>
      <w:pPr>
        <w:tabs>
          <w:tab w:val="num" w:pos="1440"/>
        </w:tabs>
        <w:ind w:left="1440" w:hanging="360"/>
      </w:pPr>
      <w:rPr>
        <w:rFonts w:ascii="Arial" w:hAnsi="Arial" w:hint="default"/>
      </w:rPr>
    </w:lvl>
    <w:lvl w:ilvl="2" w:tplc="146EFC80" w:tentative="1">
      <w:start w:val="1"/>
      <w:numFmt w:val="bullet"/>
      <w:lvlText w:val="•"/>
      <w:lvlJc w:val="left"/>
      <w:pPr>
        <w:tabs>
          <w:tab w:val="num" w:pos="2160"/>
        </w:tabs>
        <w:ind w:left="2160" w:hanging="360"/>
      </w:pPr>
      <w:rPr>
        <w:rFonts w:ascii="Arial" w:hAnsi="Arial" w:hint="default"/>
      </w:rPr>
    </w:lvl>
    <w:lvl w:ilvl="3" w:tplc="436ABE9A" w:tentative="1">
      <w:start w:val="1"/>
      <w:numFmt w:val="bullet"/>
      <w:lvlText w:val="•"/>
      <w:lvlJc w:val="left"/>
      <w:pPr>
        <w:tabs>
          <w:tab w:val="num" w:pos="2880"/>
        </w:tabs>
        <w:ind w:left="2880" w:hanging="360"/>
      </w:pPr>
      <w:rPr>
        <w:rFonts w:ascii="Arial" w:hAnsi="Arial" w:hint="default"/>
      </w:rPr>
    </w:lvl>
    <w:lvl w:ilvl="4" w:tplc="BC4A16BC" w:tentative="1">
      <w:start w:val="1"/>
      <w:numFmt w:val="bullet"/>
      <w:lvlText w:val="•"/>
      <w:lvlJc w:val="left"/>
      <w:pPr>
        <w:tabs>
          <w:tab w:val="num" w:pos="3600"/>
        </w:tabs>
        <w:ind w:left="3600" w:hanging="360"/>
      </w:pPr>
      <w:rPr>
        <w:rFonts w:ascii="Arial" w:hAnsi="Arial" w:hint="default"/>
      </w:rPr>
    </w:lvl>
    <w:lvl w:ilvl="5" w:tplc="9976E9DA" w:tentative="1">
      <w:start w:val="1"/>
      <w:numFmt w:val="bullet"/>
      <w:lvlText w:val="•"/>
      <w:lvlJc w:val="left"/>
      <w:pPr>
        <w:tabs>
          <w:tab w:val="num" w:pos="4320"/>
        </w:tabs>
        <w:ind w:left="4320" w:hanging="360"/>
      </w:pPr>
      <w:rPr>
        <w:rFonts w:ascii="Arial" w:hAnsi="Arial" w:hint="default"/>
      </w:rPr>
    </w:lvl>
    <w:lvl w:ilvl="6" w:tplc="10785060" w:tentative="1">
      <w:start w:val="1"/>
      <w:numFmt w:val="bullet"/>
      <w:lvlText w:val="•"/>
      <w:lvlJc w:val="left"/>
      <w:pPr>
        <w:tabs>
          <w:tab w:val="num" w:pos="5040"/>
        </w:tabs>
        <w:ind w:left="5040" w:hanging="360"/>
      </w:pPr>
      <w:rPr>
        <w:rFonts w:ascii="Arial" w:hAnsi="Arial" w:hint="default"/>
      </w:rPr>
    </w:lvl>
    <w:lvl w:ilvl="7" w:tplc="F6DCF480" w:tentative="1">
      <w:start w:val="1"/>
      <w:numFmt w:val="bullet"/>
      <w:lvlText w:val="•"/>
      <w:lvlJc w:val="left"/>
      <w:pPr>
        <w:tabs>
          <w:tab w:val="num" w:pos="5760"/>
        </w:tabs>
        <w:ind w:left="5760" w:hanging="360"/>
      </w:pPr>
      <w:rPr>
        <w:rFonts w:ascii="Arial" w:hAnsi="Arial" w:hint="default"/>
      </w:rPr>
    </w:lvl>
    <w:lvl w:ilvl="8" w:tplc="771614BA" w:tentative="1">
      <w:start w:val="1"/>
      <w:numFmt w:val="bullet"/>
      <w:lvlText w:val="•"/>
      <w:lvlJc w:val="left"/>
      <w:pPr>
        <w:tabs>
          <w:tab w:val="num" w:pos="6480"/>
        </w:tabs>
        <w:ind w:left="6480" w:hanging="360"/>
      </w:pPr>
      <w:rPr>
        <w:rFonts w:ascii="Arial" w:hAnsi="Arial" w:hint="default"/>
      </w:rPr>
    </w:lvl>
  </w:abstractNum>
  <w:abstractNum w:abstractNumId="16">
    <w:nsid w:val="11272751"/>
    <w:multiLevelType w:val="hybridMultilevel"/>
    <w:tmpl w:val="ED5EEC4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926B98"/>
    <w:multiLevelType w:val="hybridMultilevel"/>
    <w:tmpl w:val="0928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65220F"/>
    <w:multiLevelType w:val="hybridMultilevel"/>
    <w:tmpl w:val="95DCAAA6"/>
    <w:lvl w:ilvl="0" w:tplc="39304008">
      <w:start w:val="1"/>
      <w:numFmt w:val="bullet"/>
      <w:lvlText w:val="•"/>
      <w:lvlJc w:val="left"/>
      <w:pPr>
        <w:tabs>
          <w:tab w:val="num" w:pos="720"/>
        </w:tabs>
        <w:ind w:left="720" w:hanging="360"/>
      </w:pPr>
      <w:rPr>
        <w:rFonts w:ascii="Arial" w:hAnsi="Arial" w:hint="default"/>
      </w:rPr>
    </w:lvl>
    <w:lvl w:ilvl="1" w:tplc="C0BEC5FA">
      <w:start w:val="1107"/>
      <w:numFmt w:val="bullet"/>
      <w:lvlText w:val="•"/>
      <w:lvlJc w:val="left"/>
      <w:pPr>
        <w:tabs>
          <w:tab w:val="num" w:pos="1440"/>
        </w:tabs>
        <w:ind w:left="1440" w:hanging="360"/>
      </w:pPr>
      <w:rPr>
        <w:rFonts w:ascii="Arial" w:hAnsi="Arial" w:hint="default"/>
      </w:rPr>
    </w:lvl>
    <w:lvl w:ilvl="2" w:tplc="87960D5A" w:tentative="1">
      <w:start w:val="1"/>
      <w:numFmt w:val="bullet"/>
      <w:lvlText w:val="•"/>
      <w:lvlJc w:val="left"/>
      <w:pPr>
        <w:tabs>
          <w:tab w:val="num" w:pos="2160"/>
        </w:tabs>
        <w:ind w:left="2160" w:hanging="360"/>
      </w:pPr>
      <w:rPr>
        <w:rFonts w:ascii="Arial" w:hAnsi="Arial" w:hint="default"/>
      </w:rPr>
    </w:lvl>
    <w:lvl w:ilvl="3" w:tplc="B7A6E6FA" w:tentative="1">
      <w:start w:val="1"/>
      <w:numFmt w:val="bullet"/>
      <w:lvlText w:val="•"/>
      <w:lvlJc w:val="left"/>
      <w:pPr>
        <w:tabs>
          <w:tab w:val="num" w:pos="2880"/>
        </w:tabs>
        <w:ind w:left="2880" w:hanging="360"/>
      </w:pPr>
      <w:rPr>
        <w:rFonts w:ascii="Arial" w:hAnsi="Arial" w:hint="default"/>
      </w:rPr>
    </w:lvl>
    <w:lvl w:ilvl="4" w:tplc="A45A8CF2" w:tentative="1">
      <w:start w:val="1"/>
      <w:numFmt w:val="bullet"/>
      <w:lvlText w:val="•"/>
      <w:lvlJc w:val="left"/>
      <w:pPr>
        <w:tabs>
          <w:tab w:val="num" w:pos="3600"/>
        </w:tabs>
        <w:ind w:left="3600" w:hanging="360"/>
      </w:pPr>
      <w:rPr>
        <w:rFonts w:ascii="Arial" w:hAnsi="Arial" w:hint="default"/>
      </w:rPr>
    </w:lvl>
    <w:lvl w:ilvl="5" w:tplc="977E606A" w:tentative="1">
      <w:start w:val="1"/>
      <w:numFmt w:val="bullet"/>
      <w:lvlText w:val="•"/>
      <w:lvlJc w:val="left"/>
      <w:pPr>
        <w:tabs>
          <w:tab w:val="num" w:pos="4320"/>
        </w:tabs>
        <w:ind w:left="4320" w:hanging="360"/>
      </w:pPr>
      <w:rPr>
        <w:rFonts w:ascii="Arial" w:hAnsi="Arial" w:hint="default"/>
      </w:rPr>
    </w:lvl>
    <w:lvl w:ilvl="6" w:tplc="5532E9A0" w:tentative="1">
      <w:start w:val="1"/>
      <w:numFmt w:val="bullet"/>
      <w:lvlText w:val="•"/>
      <w:lvlJc w:val="left"/>
      <w:pPr>
        <w:tabs>
          <w:tab w:val="num" w:pos="5040"/>
        </w:tabs>
        <w:ind w:left="5040" w:hanging="360"/>
      </w:pPr>
      <w:rPr>
        <w:rFonts w:ascii="Arial" w:hAnsi="Arial" w:hint="default"/>
      </w:rPr>
    </w:lvl>
    <w:lvl w:ilvl="7" w:tplc="3A762040" w:tentative="1">
      <w:start w:val="1"/>
      <w:numFmt w:val="bullet"/>
      <w:lvlText w:val="•"/>
      <w:lvlJc w:val="left"/>
      <w:pPr>
        <w:tabs>
          <w:tab w:val="num" w:pos="5760"/>
        </w:tabs>
        <w:ind w:left="5760" w:hanging="360"/>
      </w:pPr>
      <w:rPr>
        <w:rFonts w:ascii="Arial" w:hAnsi="Arial" w:hint="default"/>
      </w:rPr>
    </w:lvl>
    <w:lvl w:ilvl="8" w:tplc="89283928" w:tentative="1">
      <w:start w:val="1"/>
      <w:numFmt w:val="bullet"/>
      <w:lvlText w:val="•"/>
      <w:lvlJc w:val="left"/>
      <w:pPr>
        <w:tabs>
          <w:tab w:val="num" w:pos="6480"/>
        </w:tabs>
        <w:ind w:left="6480" w:hanging="360"/>
      </w:pPr>
      <w:rPr>
        <w:rFonts w:ascii="Arial" w:hAnsi="Arial" w:hint="default"/>
      </w:rPr>
    </w:lvl>
  </w:abstractNum>
  <w:abstractNum w:abstractNumId="19">
    <w:nsid w:val="14E53E9C"/>
    <w:multiLevelType w:val="hybridMultilevel"/>
    <w:tmpl w:val="3DEE4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0C14F0"/>
    <w:multiLevelType w:val="hybridMultilevel"/>
    <w:tmpl w:val="FB5ED4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6F658E"/>
    <w:multiLevelType w:val="hybridMultilevel"/>
    <w:tmpl w:val="B51E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4B5DF3"/>
    <w:multiLevelType w:val="hybridMultilevel"/>
    <w:tmpl w:val="EB0E2136"/>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3">
    <w:nsid w:val="17386B34"/>
    <w:multiLevelType w:val="hybridMultilevel"/>
    <w:tmpl w:val="DD2C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A22F95"/>
    <w:multiLevelType w:val="hybridMultilevel"/>
    <w:tmpl w:val="2DA0B2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9395549"/>
    <w:multiLevelType w:val="hybridMultilevel"/>
    <w:tmpl w:val="3BB26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6D1974"/>
    <w:multiLevelType w:val="hybridMultilevel"/>
    <w:tmpl w:val="5BD2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6F5D21"/>
    <w:multiLevelType w:val="hybridMultilevel"/>
    <w:tmpl w:val="EA28B738"/>
    <w:lvl w:ilvl="0" w:tplc="3AE86A8C">
      <w:numFmt w:val="bullet"/>
      <w:lvlText w:val="•"/>
      <w:lvlJc w:val="left"/>
      <w:pPr>
        <w:ind w:left="1080" w:hanging="360"/>
      </w:pPr>
      <w:rPr>
        <w:rFonts w:ascii="AcadNusx" w:eastAsia="Times New Roman" w:hAnsi="AcadNusx"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964BA5"/>
    <w:multiLevelType w:val="hybridMultilevel"/>
    <w:tmpl w:val="3E12A0E0"/>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B1A7732"/>
    <w:multiLevelType w:val="hybridMultilevel"/>
    <w:tmpl w:val="2CA2CD36"/>
    <w:lvl w:ilvl="0" w:tplc="50C64A14">
      <w:start w:val="1"/>
      <w:numFmt w:val="bullet"/>
      <w:lvlText w:val="•"/>
      <w:lvlJc w:val="left"/>
      <w:pPr>
        <w:tabs>
          <w:tab w:val="num" w:pos="720"/>
        </w:tabs>
        <w:ind w:left="720" w:hanging="360"/>
      </w:pPr>
      <w:rPr>
        <w:rFonts w:ascii="Arial" w:hAnsi="Arial" w:hint="default"/>
      </w:rPr>
    </w:lvl>
    <w:lvl w:ilvl="1" w:tplc="4C9A1B9A" w:tentative="1">
      <w:start w:val="1"/>
      <w:numFmt w:val="bullet"/>
      <w:lvlText w:val="•"/>
      <w:lvlJc w:val="left"/>
      <w:pPr>
        <w:tabs>
          <w:tab w:val="num" w:pos="1440"/>
        </w:tabs>
        <w:ind w:left="1440" w:hanging="360"/>
      </w:pPr>
      <w:rPr>
        <w:rFonts w:ascii="Arial" w:hAnsi="Arial" w:hint="default"/>
      </w:rPr>
    </w:lvl>
    <w:lvl w:ilvl="2" w:tplc="33FA4BA2" w:tentative="1">
      <w:start w:val="1"/>
      <w:numFmt w:val="bullet"/>
      <w:lvlText w:val="•"/>
      <w:lvlJc w:val="left"/>
      <w:pPr>
        <w:tabs>
          <w:tab w:val="num" w:pos="2160"/>
        </w:tabs>
        <w:ind w:left="2160" w:hanging="360"/>
      </w:pPr>
      <w:rPr>
        <w:rFonts w:ascii="Arial" w:hAnsi="Arial" w:hint="default"/>
      </w:rPr>
    </w:lvl>
    <w:lvl w:ilvl="3" w:tplc="17E64D98" w:tentative="1">
      <w:start w:val="1"/>
      <w:numFmt w:val="bullet"/>
      <w:lvlText w:val="•"/>
      <w:lvlJc w:val="left"/>
      <w:pPr>
        <w:tabs>
          <w:tab w:val="num" w:pos="2880"/>
        </w:tabs>
        <w:ind w:left="2880" w:hanging="360"/>
      </w:pPr>
      <w:rPr>
        <w:rFonts w:ascii="Arial" w:hAnsi="Arial" w:hint="default"/>
      </w:rPr>
    </w:lvl>
    <w:lvl w:ilvl="4" w:tplc="523C4010" w:tentative="1">
      <w:start w:val="1"/>
      <w:numFmt w:val="bullet"/>
      <w:lvlText w:val="•"/>
      <w:lvlJc w:val="left"/>
      <w:pPr>
        <w:tabs>
          <w:tab w:val="num" w:pos="3600"/>
        </w:tabs>
        <w:ind w:left="3600" w:hanging="360"/>
      </w:pPr>
      <w:rPr>
        <w:rFonts w:ascii="Arial" w:hAnsi="Arial" w:hint="default"/>
      </w:rPr>
    </w:lvl>
    <w:lvl w:ilvl="5" w:tplc="22128256" w:tentative="1">
      <w:start w:val="1"/>
      <w:numFmt w:val="bullet"/>
      <w:lvlText w:val="•"/>
      <w:lvlJc w:val="left"/>
      <w:pPr>
        <w:tabs>
          <w:tab w:val="num" w:pos="4320"/>
        </w:tabs>
        <w:ind w:left="4320" w:hanging="360"/>
      </w:pPr>
      <w:rPr>
        <w:rFonts w:ascii="Arial" w:hAnsi="Arial" w:hint="default"/>
      </w:rPr>
    </w:lvl>
    <w:lvl w:ilvl="6" w:tplc="82ACAA4A" w:tentative="1">
      <w:start w:val="1"/>
      <w:numFmt w:val="bullet"/>
      <w:lvlText w:val="•"/>
      <w:lvlJc w:val="left"/>
      <w:pPr>
        <w:tabs>
          <w:tab w:val="num" w:pos="5040"/>
        </w:tabs>
        <w:ind w:left="5040" w:hanging="360"/>
      </w:pPr>
      <w:rPr>
        <w:rFonts w:ascii="Arial" w:hAnsi="Arial" w:hint="default"/>
      </w:rPr>
    </w:lvl>
    <w:lvl w:ilvl="7" w:tplc="864EC936" w:tentative="1">
      <w:start w:val="1"/>
      <w:numFmt w:val="bullet"/>
      <w:lvlText w:val="•"/>
      <w:lvlJc w:val="left"/>
      <w:pPr>
        <w:tabs>
          <w:tab w:val="num" w:pos="5760"/>
        </w:tabs>
        <w:ind w:left="5760" w:hanging="360"/>
      </w:pPr>
      <w:rPr>
        <w:rFonts w:ascii="Arial" w:hAnsi="Arial" w:hint="default"/>
      </w:rPr>
    </w:lvl>
    <w:lvl w:ilvl="8" w:tplc="D326E53C" w:tentative="1">
      <w:start w:val="1"/>
      <w:numFmt w:val="bullet"/>
      <w:lvlText w:val="•"/>
      <w:lvlJc w:val="left"/>
      <w:pPr>
        <w:tabs>
          <w:tab w:val="num" w:pos="6480"/>
        </w:tabs>
        <w:ind w:left="6480" w:hanging="360"/>
      </w:pPr>
      <w:rPr>
        <w:rFonts w:ascii="Arial" w:hAnsi="Arial" w:hint="default"/>
      </w:rPr>
    </w:lvl>
  </w:abstractNum>
  <w:abstractNum w:abstractNumId="30">
    <w:nsid w:val="1B8D2155"/>
    <w:multiLevelType w:val="hybridMultilevel"/>
    <w:tmpl w:val="05B8A1AE"/>
    <w:lvl w:ilvl="0" w:tplc="17B28E10">
      <w:start w:val="1"/>
      <w:numFmt w:val="bullet"/>
      <w:lvlText w:val="•"/>
      <w:lvlJc w:val="left"/>
      <w:pPr>
        <w:tabs>
          <w:tab w:val="num" w:pos="720"/>
        </w:tabs>
        <w:ind w:left="720" w:hanging="360"/>
      </w:pPr>
      <w:rPr>
        <w:rFonts w:ascii="Arial" w:hAnsi="Arial" w:hint="default"/>
      </w:rPr>
    </w:lvl>
    <w:lvl w:ilvl="1" w:tplc="71729442" w:tentative="1">
      <w:start w:val="1"/>
      <w:numFmt w:val="bullet"/>
      <w:lvlText w:val="•"/>
      <w:lvlJc w:val="left"/>
      <w:pPr>
        <w:tabs>
          <w:tab w:val="num" w:pos="1440"/>
        </w:tabs>
        <w:ind w:left="1440" w:hanging="360"/>
      </w:pPr>
      <w:rPr>
        <w:rFonts w:ascii="Arial" w:hAnsi="Arial" w:hint="default"/>
      </w:rPr>
    </w:lvl>
    <w:lvl w:ilvl="2" w:tplc="28E06BCA" w:tentative="1">
      <w:start w:val="1"/>
      <w:numFmt w:val="bullet"/>
      <w:lvlText w:val="•"/>
      <w:lvlJc w:val="left"/>
      <w:pPr>
        <w:tabs>
          <w:tab w:val="num" w:pos="2160"/>
        </w:tabs>
        <w:ind w:left="2160" w:hanging="360"/>
      </w:pPr>
      <w:rPr>
        <w:rFonts w:ascii="Arial" w:hAnsi="Arial" w:hint="default"/>
      </w:rPr>
    </w:lvl>
    <w:lvl w:ilvl="3" w:tplc="846ECF46" w:tentative="1">
      <w:start w:val="1"/>
      <w:numFmt w:val="bullet"/>
      <w:lvlText w:val="•"/>
      <w:lvlJc w:val="left"/>
      <w:pPr>
        <w:tabs>
          <w:tab w:val="num" w:pos="2880"/>
        </w:tabs>
        <w:ind w:left="2880" w:hanging="360"/>
      </w:pPr>
      <w:rPr>
        <w:rFonts w:ascii="Arial" w:hAnsi="Arial" w:hint="default"/>
      </w:rPr>
    </w:lvl>
    <w:lvl w:ilvl="4" w:tplc="2534818A" w:tentative="1">
      <w:start w:val="1"/>
      <w:numFmt w:val="bullet"/>
      <w:lvlText w:val="•"/>
      <w:lvlJc w:val="left"/>
      <w:pPr>
        <w:tabs>
          <w:tab w:val="num" w:pos="3600"/>
        </w:tabs>
        <w:ind w:left="3600" w:hanging="360"/>
      </w:pPr>
      <w:rPr>
        <w:rFonts w:ascii="Arial" w:hAnsi="Arial" w:hint="default"/>
      </w:rPr>
    </w:lvl>
    <w:lvl w:ilvl="5" w:tplc="13FCFEFE" w:tentative="1">
      <w:start w:val="1"/>
      <w:numFmt w:val="bullet"/>
      <w:lvlText w:val="•"/>
      <w:lvlJc w:val="left"/>
      <w:pPr>
        <w:tabs>
          <w:tab w:val="num" w:pos="4320"/>
        </w:tabs>
        <w:ind w:left="4320" w:hanging="360"/>
      </w:pPr>
      <w:rPr>
        <w:rFonts w:ascii="Arial" w:hAnsi="Arial" w:hint="default"/>
      </w:rPr>
    </w:lvl>
    <w:lvl w:ilvl="6" w:tplc="0DDCEB90" w:tentative="1">
      <w:start w:val="1"/>
      <w:numFmt w:val="bullet"/>
      <w:lvlText w:val="•"/>
      <w:lvlJc w:val="left"/>
      <w:pPr>
        <w:tabs>
          <w:tab w:val="num" w:pos="5040"/>
        </w:tabs>
        <w:ind w:left="5040" w:hanging="360"/>
      </w:pPr>
      <w:rPr>
        <w:rFonts w:ascii="Arial" w:hAnsi="Arial" w:hint="default"/>
      </w:rPr>
    </w:lvl>
    <w:lvl w:ilvl="7" w:tplc="7EEC8AA0" w:tentative="1">
      <w:start w:val="1"/>
      <w:numFmt w:val="bullet"/>
      <w:lvlText w:val="•"/>
      <w:lvlJc w:val="left"/>
      <w:pPr>
        <w:tabs>
          <w:tab w:val="num" w:pos="5760"/>
        </w:tabs>
        <w:ind w:left="5760" w:hanging="360"/>
      </w:pPr>
      <w:rPr>
        <w:rFonts w:ascii="Arial" w:hAnsi="Arial" w:hint="default"/>
      </w:rPr>
    </w:lvl>
    <w:lvl w:ilvl="8" w:tplc="9516DE02" w:tentative="1">
      <w:start w:val="1"/>
      <w:numFmt w:val="bullet"/>
      <w:lvlText w:val="•"/>
      <w:lvlJc w:val="left"/>
      <w:pPr>
        <w:tabs>
          <w:tab w:val="num" w:pos="6480"/>
        </w:tabs>
        <w:ind w:left="6480" w:hanging="360"/>
      </w:pPr>
      <w:rPr>
        <w:rFonts w:ascii="Arial" w:hAnsi="Arial" w:hint="default"/>
      </w:rPr>
    </w:lvl>
  </w:abstractNum>
  <w:abstractNum w:abstractNumId="31">
    <w:nsid w:val="1BAC3E5C"/>
    <w:multiLevelType w:val="hybridMultilevel"/>
    <w:tmpl w:val="09DA4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F94C81"/>
    <w:multiLevelType w:val="hybridMultilevel"/>
    <w:tmpl w:val="59FA4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867FB2"/>
    <w:multiLevelType w:val="hybridMultilevel"/>
    <w:tmpl w:val="66B47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3128D8"/>
    <w:multiLevelType w:val="hybridMultilevel"/>
    <w:tmpl w:val="369E9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6B3947"/>
    <w:multiLevelType w:val="multilevel"/>
    <w:tmpl w:val="1480C49E"/>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6">
    <w:nsid w:val="1EFC69D2"/>
    <w:multiLevelType w:val="hybridMultilevel"/>
    <w:tmpl w:val="B0CE712C"/>
    <w:lvl w:ilvl="0" w:tplc="2E34F4AA">
      <w:start w:val="1"/>
      <w:numFmt w:val="decimal"/>
      <w:lvlText w:val="%1."/>
      <w:lvlJc w:val="left"/>
      <w:pPr>
        <w:tabs>
          <w:tab w:val="num" w:pos="720"/>
        </w:tabs>
        <w:ind w:left="720" w:hanging="360"/>
      </w:pPr>
    </w:lvl>
    <w:lvl w:ilvl="1" w:tplc="9F863FEE">
      <w:start w:val="1"/>
      <w:numFmt w:val="decimal"/>
      <w:lvlText w:val="%2."/>
      <w:lvlJc w:val="left"/>
      <w:pPr>
        <w:tabs>
          <w:tab w:val="num" w:pos="1440"/>
        </w:tabs>
        <w:ind w:left="1440" w:hanging="360"/>
      </w:pPr>
    </w:lvl>
    <w:lvl w:ilvl="2" w:tplc="F1342174" w:tentative="1">
      <w:start w:val="1"/>
      <w:numFmt w:val="decimal"/>
      <w:lvlText w:val="%3."/>
      <w:lvlJc w:val="left"/>
      <w:pPr>
        <w:tabs>
          <w:tab w:val="num" w:pos="2160"/>
        </w:tabs>
        <w:ind w:left="2160" w:hanging="360"/>
      </w:pPr>
    </w:lvl>
    <w:lvl w:ilvl="3" w:tplc="A134EBE0" w:tentative="1">
      <w:start w:val="1"/>
      <w:numFmt w:val="decimal"/>
      <w:lvlText w:val="%4."/>
      <w:lvlJc w:val="left"/>
      <w:pPr>
        <w:tabs>
          <w:tab w:val="num" w:pos="2880"/>
        </w:tabs>
        <w:ind w:left="2880" w:hanging="360"/>
      </w:pPr>
    </w:lvl>
    <w:lvl w:ilvl="4" w:tplc="914483EA" w:tentative="1">
      <w:start w:val="1"/>
      <w:numFmt w:val="decimal"/>
      <w:lvlText w:val="%5."/>
      <w:lvlJc w:val="left"/>
      <w:pPr>
        <w:tabs>
          <w:tab w:val="num" w:pos="3600"/>
        </w:tabs>
        <w:ind w:left="3600" w:hanging="360"/>
      </w:pPr>
    </w:lvl>
    <w:lvl w:ilvl="5" w:tplc="27D80640" w:tentative="1">
      <w:start w:val="1"/>
      <w:numFmt w:val="decimal"/>
      <w:lvlText w:val="%6."/>
      <w:lvlJc w:val="left"/>
      <w:pPr>
        <w:tabs>
          <w:tab w:val="num" w:pos="4320"/>
        </w:tabs>
        <w:ind w:left="4320" w:hanging="360"/>
      </w:pPr>
    </w:lvl>
    <w:lvl w:ilvl="6" w:tplc="315C1E7A" w:tentative="1">
      <w:start w:val="1"/>
      <w:numFmt w:val="decimal"/>
      <w:lvlText w:val="%7."/>
      <w:lvlJc w:val="left"/>
      <w:pPr>
        <w:tabs>
          <w:tab w:val="num" w:pos="5040"/>
        </w:tabs>
        <w:ind w:left="5040" w:hanging="360"/>
      </w:pPr>
    </w:lvl>
    <w:lvl w:ilvl="7" w:tplc="7E668C4E" w:tentative="1">
      <w:start w:val="1"/>
      <w:numFmt w:val="decimal"/>
      <w:lvlText w:val="%8."/>
      <w:lvlJc w:val="left"/>
      <w:pPr>
        <w:tabs>
          <w:tab w:val="num" w:pos="5760"/>
        </w:tabs>
        <w:ind w:left="5760" w:hanging="360"/>
      </w:pPr>
    </w:lvl>
    <w:lvl w:ilvl="8" w:tplc="01F21D94" w:tentative="1">
      <w:start w:val="1"/>
      <w:numFmt w:val="decimal"/>
      <w:lvlText w:val="%9."/>
      <w:lvlJc w:val="left"/>
      <w:pPr>
        <w:tabs>
          <w:tab w:val="num" w:pos="6480"/>
        </w:tabs>
        <w:ind w:left="6480" w:hanging="360"/>
      </w:pPr>
    </w:lvl>
  </w:abstractNum>
  <w:abstractNum w:abstractNumId="37">
    <w:nsid w:val="1F2D3E45"/>
    <w:multiLevelType w:val="hybridMultilevel"/>
    <w:tmpl w:val="4A20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0B6EB0"/>
    <w:multiLevelType w:val="hybridMultilevel"/>
    <w:tmpl w:val="54B04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4A3F54"/>
    <w:multiLevelType w:val="hybridMultilevel"/>
    <w:tmpl w:val="76CE3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AB5ABD"/>
    <w:multiLevelType w:val="hybridMultilevel"/>
    <w:tmpl w:val="A964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E16E28"/>
    <w:multiLevelType w:val="multilevel"/>
    <w:tmpl w:val="6354F8B0"/>
    <w:lvl w:ilvl="0">
      <w:start w:val="1"/>
      <w:numFmt w:val="decimal"/>
      <w:pStyle w:val="Bulletinden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22085124"/>
    <w:multiLevelType w:val="hybridMultilevel"/>
    <w:tmpl w:val="EF2E7A66"/>
    <w:lvl w:ilvl="0" w:tplc="3AE86A8C">
      <w:numFmt w:val="bullet"/>
      <w:lvlText w:val="•"/>
      <w:lvlJc w:val="left"/>
      <w:pPr>
        <w:ind w:left="720" w:hanging="360"/>
      </w:pPr>
      <w:rPr>
        <w:rFonts w:ascii="AcadNusx" w:eastAsia="Times New Roman" w:hAnsi="Acad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9D7015"/>
    <w:multiLevelType w:val="hybridMultilevel"/>
    <w:tmpl w:val="43CA260A"/>
    <w:lvl w:ilvl="0" w:tplc="4D7E2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7C7085"/>
    <w:multiLevelType w:val="hybridMultilevel"/>
    <w:tmpl w:val="F22E6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A44A49"/>
    <w:multiLevelType w:val="hybridMultilevel"/>
    <w:tmpl w:val="350C97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AF65C4"/>
    <w:multiLevelType w:val="hybridMultilevel"/>
    <w:tmpl w:val="65529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B10DB5"/>
    <w:multiLevelType w:val="hybridMultilevel"/>
    <w:tmpl w:val="D3D8B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6FF3509"/>
    <w:multiLevelType w:val="singleLevel"/>
    <w:tmpl w:val="DC3ED730"/>
    <w:lvl w:ilvl="0">
      <w:start w:val="1"/>
      <w:numFmt w:val="bullet"/>
      <w:pStyle w:val="ListBullet"/>
      <w:lvlText w:val=""/>
      <w:lvlJc w:val="left"/>
      <w:pPr>
        <w:tabs>
          <w:tab w:val="num" w:pos="1512"/>
        </w:tabs>
        <w:ind w:left="1512" w:right="1512" w:hanging="432"/>
      </w:pPr>
      <w:rPr>
        <w:rFonts w:ascii="Wingdings" w:hAnsi="Wingdings" w:hint="default"/>
        <w:sz w:val="16"/>
      </w:rPr>
    </w:lvl>
  </w:abstractNum>
  <w:abstractNum w:abstractNumId="49">
    <w:nsid w:val="27551B7B"/>
    <w:multiLevelType w:val="hybridMultilevel"/>
    <w:tmpl w:val="07EA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8A91040"/>
    <w:multiLevelType w:val="hybridMultilevel"/>
    <w:tmpl w:val="49B64E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186A3F"/>
    <w:multiLevelType w:val="hybridMultilevel"/>
    <w:tmpl w:val="6D7ED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C282F97"/>
    <w:multiLevelType w:val="hybridMultilevel"/>
    <w:tmpl w:val="E1086CE2"/>
    <w:lvl w:ilvl="0" w:tplc="100C000F">
      <w:start w:val="1"/>
      <w:numFmt w:val="decimal"/>
      <w:lvlText w:val="%1."/>
      <w:lvlJc w:val="left"/>
      <w:pPr>
        <w:ind w:left="644" w:hanging="360"/>
      </w:p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53">
    <w:nsid w:val="2DA25CA3"/>
    <w:multiLevelType w:val="hybridMultilevel"/>
    <w:tmpl w:val="13EECFF8"/>
    <w:lvl w:ilvl="0" w:tplc="C7105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614741"/>
    <w:multiLevelType w:val="hybridMultilevel"/>
    <w:tmpl w:val="78FA7330"/>
    <w:lvl w:ilvl="0" w:tplc="67D4B148">
      <w:start w:val="1"/>
      <w:numFmt w:val="bullet"/>
      <w:lvlText w:val="•"/>
      <w:lvlJc w:val="left"/>
      <w:pPr>
        <w:tabs>
          <w:tab w:val="num" w:pos="720"/>
        </w:tabs>
        <w:ind w:left="720" w:hanging="360"/>
      </w:pPr>
      <w:rPr>
        <w:rFonts w:ascii="Arial" w:hAnsi="Arial" w:hint="default"/>
      </w:rPr>
    </w:lvl>
    <w:lvl w:ilvl="1" w:tplc="8C6A4C26" w:tentative="1">
      <w:start w:val="1"/>
      <w:numFmt w:val="bullet"/>
      <w:lvlText w:val="•"/>
      <w:lvlJc w:val="left"/>
      <w:pPr>
        <w:tabs>
          <w:tab w:val="num" w:pos="1440"/>
        </w:tabs>
        <w:ind w:left="1440" w:hanging="360"/>
      </w:pPr>
      <w:rPr>
        <w:rFonts w:ascii="Arial" w:hAnsi="Arial" w:hint="default"/>
      </w:rPr>
    </w:lvl>
    <w:lvl w:ilvl="2" w:tplc="D62CFDFA" w:tentative="1">
      <w:start w:val="1"/>
      <w:numFmt w:val="bullet"/>
      <w:lvlText w:val="•"/>
      <w:lvlJc w:val="left"/>
      <w:pPr>
        <w:tabs>
          <w:tab w:val="num" w:pos="2160"/>
        </w:tabs>
        <w:ind w:left="2160" w:hanging="360"/>
      </w:pPr>
      <w:rPr>
        <w:rFonts w:ascii="Arial" w:hAnsi="Arial" w:hint="default"/>
      </w:rPr>
    </w:lvl>
    <w:lvl w:ilvl="3" w:tplc="04C8E0DC" w:tentative="1">
      <w:start w:val="1"/>
      <w:numFmt w:val="bullet"/>
      <w:lvlText w:val="•"/>
      <w:lvlJc w:val="left"/>
      <w:pPr>
        <w:tabs>
          <w:tab w:val="num" w:pos="2880"/>
        </w:tabs>
        <w:ind w:left="2880" w:hanging="360"/>
      </w:pPr>
      <w:rPr>
        <w:rFonts w:ascii="Arial" w:hAnsi="Arial" w:hint="default"/>
      </w:rPr>
    </w:lvl>
    <w:lvl w:ilvl="4" w:tplc="E1D654AC" w:tentative="1">
      <w:start w:val="1"/>
      <w:numFmt w:val="bullet"/>
      <w:lvlText w:val="•"/>
      <w:lvlJc w:val="left"/>
      <w:pPr>
        <w:tabs>
          <w:tab w:val="num" w:pos="3600"/>
        </w:tabs>
        <w:ind w:left="3600" w:hanging="360"/>
      </w:pPr>
      <w:rPr>
        <w:rFonts w:ascii="Arial" w:hAnsi="Arial" w:hint="default"/>
      </w:rPr>
    </w:lvl>
    <w:lvl w:ilvl="5" w:tplc="E4A6685E" w:tentative="1">
      <w:start w:val="1"/>
      <w:numFmt w:val="bullet"/>
      <w:lvlText w:val="•"/>
      <w:lvlJc w:val="left"/>
      <w:pPr>
        <w:tabs>
          <w:tab w:val="num" w:pos="4320"/>
        </w:tabs>
        <w:ind w:left="4320" w:hanging="360"/>
      </w:pPr>
      <w:rPr>
        <w:rFonts w:ascii="Arial" w:hAnsi="Arial" w:hint="default"/>
      </w:rPr>
    </w:lvl>
    <w:lvl w:ilvl="6" w:tplc="72B4DDDA" w:tentative="1">
      <w:start w:val="1"/>
      <w:numFmt w:val="bullet"/>
      <w:lvlText w:val="•"/>
      <w:lvlJc w:val="left"/>
      <w:pPr>
        <w:tabs>
          <w:tab w:val="num" w:pos="5040"/>
        </w:tabs>
        <w:ind w:left="5040" w:hanging="360"/>
      </w:pPr>
      <w:rPr>
        <w:rFonts w:ascii="Arial" w:hAnsi="Arial" w:hint="default"/>
      </w:rPr>
    </w:lvl>
    <w:lvl w:ilvl="7" w:tplc="8D626F3C" w:tentative="1">
      <w:start w:val="1"/>
      <w:numFmt w:val="bullet"/>
      <w:lvlText w:val="•"/>
      <w:lvlJc w:val="left"/>
      <w:pPr>
        <w:tabs>
          <w:tab w:val="num" w:pos="5760"/>
        </w:tabs>
        <w:ind w:left="5760" w:hanging="360"/>
      </w:pPr>
      <w:rPr>
        <w:rFonts w:ascii="Arial" w:hAnsi="Arial" w:hint="default"/>
      </w:rPr>
    </w:lvl>
    <w:lvl w:ilvl="8" w:tplc="E702EBB8" w:tentative="1">
      <w:start w:val="1"/>
      <w:numFmt w:val="bullet"/>
      <w:lvlText w:val="•"/>
      <w:lvlJc w:val="left"/>
      <w:pPr>
        <w:tabs>
          <w:tab w:val="num" w:pos="6480"/>
        </w:tabs>
        <w:ind w:left="6480" w:hanging="360"/>
      </w:pPr>
      <w:rPr>
        <w:rFonts w:ascii="Arial" w:hAnsi="Arial" w:hint="default"/>
      </w:rPr>
    </w:lvl>
  </w:abstractNum>
  <w:abstractNum w:abstractNumId="55">
    <w:nsid w:val="311528FC"/>
    <w:multiLevelType w:val="hybridMultilevel"/>
    <w:tmpl w:val="F35EF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21A4A7A"/>
    <w:multiLevelType w:val="hybridMultilevel"/>
    <w:tmpl w:val="C6EE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DA5420"/>
    <w:multiLevelType w:val="hybridMultilevel"/>
    <w:tmpl w:val="231419E6"/>
    <w:lvl w:ilvl="0" w:tplc="3AE86A8C">
      <w:numFmt w:val="bullet"/>
      <w:lvlText w:val="•"/>
      <w:lvlJc w:val="left"/>
      <w:pPr>
        <w:ind w:left="1080" w:hanging="360"/>
      </w:pPr>
      <w:rPr>
        <w:rFonts w:ascii="AcadNusx" w:eastAsia="Times New Roman" w:hAnsi="AcadNusx"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4EF6DD4"/>
    <w:multiLevelType w:val="hybridMultilevel"/>
    <w:tmpl w:val="5B02B414"/>
    <w:lvl w:ilvl="0" w:tplc="FF82B82E">
      <w:start w:val="1"/>
      <w:numFmt w:val="bullet"/>
      <w:lvlText w:val="•"/>
      <w:lvlJc w:val="left"/>
      <w:pPr>
        <w:tabs>
          <w:tab w:val="num" w:pos="720"/>
        </w:tabs>
        <w:ind w:left="720" w:hanging="360"/>
      </w:pPr>
      <w:rPr>
        <w:rFonts w:ascii="Arial" w:hAnsi="Arial" w:hint="default"/>
      </w:rPr>
    </w:lvl>
    <w:lvl w:ilvl="1" w:tplc="45948C46" w:tentative="1">
      <w:start w:val="1"/>
      <w:numFmt w:val="bullet"/>
      <w:lvlText w:val="•"/>
      <w:lvlJc w:val="left"/>
      <w:pPr>
        <w:tabs>
          <w:tab w:val="num" w:pos="1440"/>
        </w:tabs>
        <w:ind w:left="1440" w:hanging="360"/>
      </w:pPr>
      <w:rPr>
        <w:rFonts w:ascii="Arial" w:hAnsi="Arial" w:hint="default"/>
      </w:rPr>
    </w:lvl>
    <w:lvl w:ilvl="2" w:tplc="D3F29D0C" w:tentative="1">
      <w:start w:val="1"/>
      <w:numFmt w:val="bullet"/>
      <w:lvlText w:val="•"/>
      <w:lvlJc w:val="left"/>
      <w:pPr>
        <w:tabs>
          <w:tab w:val="num" w:pos="2160"/>
        </w:tabs>
        <w:ind w:left="2160" w:hanging="360"/>
      </w:pPr>
      <w:rPr>
        <w:rFonts w:ascii="Arial" w:hAnsi="Arial" w:hint="default"/>
      </w:rPr>
    </w:lvl>
    <w:lvl w:ilvl="3" w:tplc="5A9A603A" w:tentative="1">
      <w:start w:val="1"/>
      <w:numFmt w:val="bullet"/>
      <w:lvlText w:val="•"/>
      <w:lvlJc w:val="left"/>
      <w:pPr>
        <w:tabs>
          <w:tab w:val="num" w:pos="2880"/>
        </w:tabs>
        <w:ind w:left="2880" w:hanging="360"/>
      </w:pPr>
      <w:rPr>
        <w:rFonts w:ascii="Arial" w:hAnsi="Arial" w:hint="default"/>
      </w:rPr>
    </w:lvl>
    <w:lvl w:ilvl="4" w:tplc="EF9254DC" w:tentative="1">
      <w:start w:val="1"/>
      <w:numFmt w:val="bullet"/>
      <w:lvlText w:val="•"/>
      <w:lvlJc w:val="left"/>
      <w:pPr>
        <w:tabs>
          <w:tab w:val="num" w:pos="3600"/>
        </w:tabs>
        <w:ind w:left="3600" w:hanging="360"/>
      </w:pPr>
      <w:rPr>
        <w:rFonts w:ascii="Arial" w:hAnsi="Arial" w:hint="default"/>
      </w:rPr>
    </w:lvl>
    <w:lvl w:ilvl="5" w:tplc="CC22A82A" w:tentative="1">
      <w:start w:val="1"/>
      <w:numFmt w:val="bullet"/>
      <w:lvlText w:val="•"/>
      <w:lvlJc w:val="left"/>
      <w:pPr>
        <w:tabs>
          <w:tab w:val="num" w:pos="4320"/>
        </w:tabs>
        <w:ind w:left="4320" w:hanging="360"/>
      </w:pPr>
      <w:rPr>
        <w:rFonts w:ascii="Arial" w:hAnsi="Arial" w:hint="default"/>
      </w:rPr>
    </w:lvl>
    <w:lvl w:ilvl="6" w:tplc="D21AAF88" w:tentative="1">
      <w:start w:val="1"/>
      <w:numFmt w:val="bullet"/>
      <w:lvlText w:val="•"/>
      <w:lvlJc w:val="left"/>
      <w:pPr>
        <w:tabs>
          <w:tab w:val="num" w:pos="5040"/>
        </w:tabs>
        <w:ind w:left="5040" w:hanging="360"/>
      </w:pPr>
      <w:rPr>
        <w:rFonts w:ascii="Arial" w:hAnsi="Arial" w:hint="default"/>
      </w:rPr>
    </w:lvl>
    <w:lvl w:ilvl="7" w:tplc="73DA0176" w:tentative="1">
      <w:start w:val="1"/>
      <w:numFmt w:val="bullet"/>
      <w:lvlText w:val="•"/>
      <w:lvlJc w:val="left"/>
      <w:pPr>
        <w:tabs>
          <w:tab w:val="num" w:pos="5760"/>
        </w:tabs>
        <w:ind w:left="5760" w:hanging="360"/>
      </w:pPr>
      <w:rPr>
        <w:rFonts w:ascii="Arial" w:hAnsi="Arial" w:hint="default"/>
      </w:rPr>
    </w:lvl>
    <w:lvl w:ilvl="8" w:tplc="657CD4B2" w:tentative="1">
      <w:start w:val="1"/>
      <w:numFmt w:val="bullet"/>
      <w:lvlText w:val="•"/>
      <w:lvlJc w:val="left"/>
      <w:pPr>
        <w:tabs>
          <w:tab w:val="num" w:pos="6480"/>
        </w:tabs>
        <w:ind w:left="6480" w:hanging="360"/>
      </w:pPr>
      <w:rPr>
        <w:rFonts w:ascii="Arial" w:hAnsi="Arial" w:hint="default"/>
      </w:rPr>
    </w:lvl>
  </w:abstractNum>
  <w:abstractNum w:abstractNumId="59">
    <w:nsid w:val="355E0D4E"/>
    <w:multiLevelType w:val="hybridMultilevel"/>
    <w:tmpl w:val="32B2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030D0C"/>
    <w:multiLevelType w:val="hybridMultilevel"/>
    <w:tmpl w:val="8DBCD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8392FCE"/>
    <w:multiLevelType w:val="hybridMultilevel"/>
    <w:tmpl w:val="47BC4C3A"/>
    <w:lvl w:ilvl="0" w:tplc="C52E003C">
      <w:start w:val="1"/>
      <w:numFmt w:val="bullet"/>
      <w:lvlText w:val="•"/>
      <w:lvlJc w:val="left"/>
      <w:pPr>
        <w:tabs>
          <w:tab w:val="num" w:pos="720"/>
        </w:tabs>
        <w:ind w:left="720" w:hanging="360"/>
      </w:pPr>
      <w:rPr>
        <w:rFonts w:ascii="Calibri" w:hAnsi="Calibri" w:hint="default"/>
        <w:color w:val="006600"/>
      </w:rPr>
    </w:lvl>
    <w:lvl w:ilvl="1" w:tplc="31BE9C7E">
      <w:start w:val="1297"/>
      <w:numFmt w:val="bullet"/>
      <w:lvlText w:val="–"/>
      <w:lvlJc w:val="left"/>
      <w:pPr>
        <w:tabs>
          <w:tab w:val="num" w:pos="1440"/>
        </w:tabs>
        <w:ind w:left="1440" w:hanging="360"/>
      </w:pPr>
      <w:rPr>
        <w:rFonts w:ascii="Arial" w:hAnsi="Arial" w:hint="default"/>
      </w:rPr>
    </w:lvl>
    <w:lvl w:ilvl="2" w:tplc="FE4EA914" w:tentative="1">
      <w:start w:val="1"/>
      <w:numFmt w:val="bullet"/>
      <w:lvlText w:val="•"/>
      <w:lvlJc w:val="left"/>
      <w:pPr>
        <w:tabs>
          <w:tab w:val="num" w:pos="2160"/>
        </w:tabs>
        <w:ind w:left="2160" w:hanging="360"/>
      </w:pPr>
      <w:rPr>
        <w:rFonts w:ascii="Arial" w:hAnsi="Arial" w:hint="default"/>
      </w:rPr>
    </w:lvl>
    <w:lvl w:ilvl="3" w:tplc="012A0FEC" w:tentative="1">
      <w:start w:val="1"/>
      <w:numFmt w:val="bullet"/>
      <w:lvlText w:val="•"/>
      <w:lvlJc w:val="left"/>
      <w:pPr>
        <w:tabs>
          <w:tab w:val="num" w:pos="2880"/>
        </w:tabs>
        <w:ind w:left="2880" w:hanging="360"/>
      </w:pPr>
      <w:rPr>
        <w:rFonts w:ascii="Arial" w:hAnsi="Arial" w:hint="default"/>
      </w:rPr>
    </w:lvl>
    <w:lvl w:ilvl="4" w:tplc="4828AD7E" w:tentative="1">
      <w:start w:val="1"/>
      <w:numFmt w:val="bullet"/>
      <w:lvlText w:val="•"/>
      <w:lvlJc w:val="left"/>
      <w:pPr>
        <w:tabs>
          <w:tab w:val="num" w:pos="3600"/>
        </w:tabs>
        <w:ind w:left="3600" w:hanging="360"/>
      </w:pPr>
      <w:rPr>
        <w:rFonts w:ascii="Arial" w:hAnsi="Arial" w:hint="default"/>
      </w:rPr>
    </w:lvl>
    <w:lvl w:ilvl="5" w:tplc="672A1974" w:tentative="1">
      <w:start w:val="1"/>
      <w:numFmt w:val="bullet"/>
      <w:lvlText w:val="•"/>
      <w:lvlJc w:val="left"/>
      <w:pPr>
        <w:tabs>
          <w:tab w:val="num" w:pos="4320"/>
        </w:tabs>
        <w:ind w:left="4320" w:hanging="360"/>
      </w:pPr>
      <w:rPr>
        <w:rFonts w:ascii="Arial" w:hAnsi="Arial" w:hint="default"/>
      </w:rPr>
    </w:lvl>
    <w:lvl w:ilvl="6" w:tplc="EFAC2006" w:tentative="1">
      <w:start w:val="1"/>
      <w:numFmt w:val="bullet"/>
      <w:lvlText w:val="•"/>
      <w:lvlJc w:val="left"/>
      <w:pPr>
        <w:tabs>
          <w:tab w:val="num" w:pos="5040"/>
        </w:tabs>
        <w:ind w:left="5040" w:hanging="360"/>
      </w:pPr>
      <w:rPr>
        <w:rFonts w:ascii="Arial" w:hAnsi="Arial" w:hint="default"/>
      </w:rPr>
    </w:lvl>
    <w:lvl w:ilvl="7" w:tplc="C8F29D32" w:tentative="1">
      <w:start w:val="1"/>
      <w:numFmt w:val="bullet"/>
      <w:lvlText w:val="•"/>
      <w:lvlJc w:val="left"/>
      <w:pPr>
        <w:tabs>
          <w:tab w:val="num" w:pos="5760"/>
        </w:tabs>
        <w:ind w:left="5760" w:hanging="360"/>
      </w:pPr>
      <w:rPr>
        <w:rFonts w:ascii="Arial" w:hAnsi="Arial" w:hint="default"/>
      </w:rPr>
    </w:lvl>
    <w:lvl w:ilvl="8" w:tplc="0A3E5B3E" w:tentative="1">
      <w:start w:val="1"/>
      <w:numFmt w:val="bullet"/>
      <w:lvlText w:val="•"/>
      <w:lvlJc w:val="left"/>
      <w:pPr>
        <w:tabs>
          <w:tab w:val="num" w:pos="6480"/>
        </w:tabs>
        <w:ind w:left="6480" w:hanging="360"/>
      </w:pPr>
      <w:rPr>
        <w:rFonts w:ascii="Arial" w:hAnsi="Arial" w:hint="default"/>
      </w:rPr>
    </w:lvl>
  </w:abstractNum>
  <w:abstractNum w:abstractNumId="62">
    <w:nsid w:val="38BE7F3D"/>
    <w:multiLevelType w:val="multilevel"/>
    <w:tmpl w:val="22BE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90D667C"/>
    <w:multiLevelType w:val="hybridMultilevel"/>
    <w:tmpl w:val="BC82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67755A"/>
    <w:multiLevelType w:val="hybridMultilevel"/>
    <w:tmpl w:val="B0F07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98B41ED"/>
    <w:multiLevelType w:val="hybridMultilevel"/>
    <w:tmpl w:val="B5A0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E9205F"/>
    <w:multiLevelType w:val="hybridMultilevel"/>
    <w:tmpl w:val="1BE20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D6B69B6"/>
    <w:multiLevelType w:val="hybridMultilevel"/>
    <w:tmpl w:val="7B68A3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E197A55"/>
    <w:multiLevelType w:val="hybridMultilevel"/>
    <w:tmpl w:val="E26E41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ED8206F"/>
    <w:multiLevelType w:val="multilevel"/>
    <w:tmpl w:val="36F60BE4"/>
    <w:lvl w:ilvl="0">
      <w:start w:val="1"/>
      <w:numFmt w:val="decimal"/>
      <w:lvlText w:val="%1."/>
      <w:lvlJc w:val="left"/>
      <w:pPr>
        <w:tabs>
          <w:tab w:val="num" w:pos="360"/>
        </w:tabs>
        <w:ind w:left="360" w:hanging="360"/>
      </w:pPr>
      <w:rPr>
        <w:rFonts w:hint="default"/>
        <w:b/>
      </w:rPr>
    </w:lvl>
    <w:lvl w:ilvl="1">
      <w:start w:val="1"/>
      <w:numFmt w:val="bullet"/>
      <w:lvlText w:val=""/>
      <w:lvlJc w:val="left"/>
      <w:pPr>
        <w:tabs>
          <w:tab w:val="num" w:pos="1080"/>
        </w:tabs>
        <w:ind w:left="1080" w:hanging="720"/>
      </w:pPr>
      <w:rPr>
        <w:rFonts w:ascii="Symbol" w:hAnsi="Symbol" w:hint="default"/>
      </w:rPr>
    </w:lvl>
    <w:lvl w:ilvl="2">
      <w:start w:val="1"/>
      <w:numFmt w:val="bullet"/>
      <w:lvlText w:val="o"/>
      <w:lvlJc w:val="left"/>
      <w:pPr>
        <w:tabs>
          <w:tab w:val="num" w:pos="1800"/>
        </w:tabs>
        <w:ind w:left="1800" w:hanging="1080"/>
      </w:pPr>
      <w:rPr>
        <w:rFonts w:ascii="Courier New" w:hAnsi="Courier New" w:cs="Courier New"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70">
    <w:nsid w:val="3F1663D5"/>
    <w:multiLevelType w:val="hybridMultilevel"/>
    <w:tmpl w:val="5BCE56A4"/>
    <w:lvl w:ilvl="0" w:tplc="C2E42F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BF4546"/>
    <w:multiLevelType w:val="hybridMultilevel"/>
    <w:tmpl w:val="913C2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57A2374"/>
    <w:multiLevelType w:val="hybridMultilevel"/>
    <w:tmpl w:val="84927902"/>
    <w:lvl w:ilvl="0" w:tplc="C8A86F34">
      <w:start w:val="53"/>
      <w:numFmt w:val="decimal"/>
      <w:lvlText w:val="%1."/>
      <w:lvlJc w:val="left"/>
      <w:pPr>
        <w:ind w:left="360" w:hanging="360"/>
      </w:pPr>
      <w:rPr>
        <w:rFonts w:ascii="Sylfaen" w:hAnsi="Sylfaen"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2D5427"/>
    <w:multiLevelType w:val="hybridMultilevel"/>
    <w:tmpl w:val="4FD63E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4">
    <w:nsid w:val="4763673D"/>
    <w:multiLevelType w:val="hybridMultilevel"/>
    <w:tmpl w:val="A7D074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496B5B82"/>
    <w:multiLevelType w:val="hybridMultilevel"/>
    <w:tmpl w:val="F208A68A"/>
    <w:lvl w:ilvl="0" w:tplc="498289F6">
      <w:start w:val="1"/>
      <w:numFmt w:val="decimal"/>
      <w:lvlText w:val="R%1."/>
      <w:lvlJc w:val="left"/>
      <w:pPr>
        <w:ind w:left="502"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1AD18CA"/>
    <w:multiLevelType w:val="hybridMultilevel"/>
    <w:tmpl w:val="8B4ED926"/>
    <w:lvl w:ilvl="0" w:tplc="100C0001">
      <w:start w:val="1"/>
      <w:numFmt w:val="bullet"/>
      <w:lvlText w:val=""/>
      <w:lvlJc w:val="left"/>
      <w:pPr>
        <w:ind w:left="1222" w:hanging="360"/>
      </w:pPr>
      <w:rPr>
        <w:rFonts w:ascii="Symbol" w:hAnsi="Symbol" w:hint="default"/>
      </w:rPr>
    </w:lvl>
    <w:lvl w:ilvl="1" w:tplc="100C0003" w:tentative="1">
      <w:start w:val="1"/>
      <w:numFmt w:val="bullet"/>
      <w:lvlText w:val="o"/>
      <w:lvlJc w:val="left"/>
      <w:pPr>
        <w:ind w:left="1942" w:hanging="360"/>
      </w:pPr>
      <w:rPr>
        <w:rFonts w:ascii="Courier New" w:hAnsi="Courier New" w:cs="Courier New" w:hint="default"/>
      </w:rPr>
    </w:lvl>
    <w:lvl w:ilvl="2" w:tplc="100C0005" w:tentative="1">
      <w:start w:val="1"/>
      <w:numFmt w:val="bullet"/>
      <w:lvlText w:val=""/>
      <w:lvlJc w:val="left"/>
      <w:pPr>
        <w:ind w:left="2662" w:hanging="360"/>
      </w:pPr>
      <w:rPr>
        <w:rFonts w:ascii="Wingdings" w:hAnsi="Wingdings" w:hint="default"/>
      </w:rPr>
    </w:lvl>
    <w:lvl w:ilvl="3" w:tplc="100C0001" w:tentative="1">
      <w:start w:val="1"/>
      <w:numFmt w:val="bullet"/>
      <w:lvlText w:val=""/>
      <w:lvlJc w:val="left"/>
      <w:pPr>
        <w:ind w:left="3382" w:hanging="360"/>
      </w:pPr>
      <w:rPr>
        <w:rFonts w:ascii="Symbol" w:hAnsi="Symbol" w:hint="default"/>
      </w:rPr>
    </w:lvl>
    <w:lvl w:ilvl="4" w:tplc="100C0003" w:tentative="1">
      <w:start w:val="1"/>
      <w:numFmt w:val="bullet"/>
      <w:lvlText w:val="o"/>
      <w:lvlJc w:val="left"/>
      <w:pPr>
        <w:ind w:left="4102" w:hanging="360"/>
      </w:pPr>
      <w:rPr>
        <w:rFonts w:ascii="Courier New" w:hAnsi="Courier New" w:cs="Courier New" w:hint="default"/>
      </w:rPr>
    </w:lvl>
    <w:lvl w:ilvl="5" w:tplc="100C0005" w:tentative="1">
      <w:start w:val="1"/>
      <w:numFmt w:val="bullet"/>
      <w:lvlText w:val=""/>
      <w:lvlJc w:val="left"/>
      <w:pPr>
        <w:ind w:left="4822" w:hanging="360"/>
      </w:pPr>
      <w:rPr>
        <w:rFonts w:ascii="Wingdings" w:hAnsi="Wingdings" w:hint="default"/>
      </w:rPr>
    </w:lvl>
    <w:lvl w:ilvl="6" w:tplc="100C0001" w:tentative="1">
      <w:start w:val="1"/>
      <w:numFmt w:val="bullet"/>
      <w:lvlText w:val=""/>
      <w:lvlJc w:val="left"/>
      <w:pPr>
        <w:ind w:left="5542" w:hanging="360"/>
      </w:pPr>
      <w:rPr>
        <w:rFonts w:ascii="Symbol" w:hAnsi="Symbol" w:hint="default"/>
      </w:rPr>
    </w:lvl>
    <w:lvl w:ilvl="7" w:tplc="100C0003" w:tentative="1">
      <w:start w:val="1"/>
      <w:numFmt w:val="bullet"/>
      <w:lvlText w:val="o"/>
      <w:lvlJc w:val="left"/>
      <w:pPr>
        <w:ind w:left="6262" w:hanging="360"/>
      </w:pPr>
      <w:rPr>
        <w:rFonts w:ascii="Courier New" w:hAnsi="Courier New" w:cs="Courier New" w:hint="default"/>
      </w:rPr>
    </w:lvl>
    <w:lvl w:ilvl="8" w:tplc="100C0005" w:tentative="1">
      <w:start w:val="1"/>
      <w:numFmt w:val="bullet"/>
      <w:lvlText w:val=""/>
      <w:lvlJc w:val="left"/>
      <w:pPr>
        <w:ind w:left="6982" w:hanging="360"/>
      </w:pPr>
      <w:rPr>
        <w:rFonts w:ascii="Wingdings" w:hAnsi="Wingdings" w:hint="default"/>
      </w:rPr>
    </w:lvl>
  </w:abstractNum>
  <w:abstractNum w:abstractNumId="77">
    <w:nsid w:val="51EB73DB"/>
    <w:multiLevelType w:val="hybridMultilevel"/>
    <w:tmpl w:val="F0B84E10"/>
    <w:lvl w:ilvl="0" w:tplc="57C6D3A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20E2DCC"/>
    <w:multiLevelType w:val="hybridMultilevel"/>
    <w:tmpl w:val="228CD0B6"/>
    <w:lvl w:ilvl="0" w:tplc="0278186A">
      <w:start w:val="7"/>
      <w:numFmt w:val="bullet"/>
      <w:lvlText w:val="-"/>
      <w:lvlJc w:val="left"/>
      <w:pPr>
        <w:ind w:left="360" w:hanging="360"/>
      </w:pPr>
      <w:rPr>
        <w:rFonts w:ascii="Sylfaen" w:eastAsia="Times New Roman" w:hAnsi="Sylfaen" w:cs="Sylfae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64E3261"/>
    <w:multiLevelType w:val="hybridMultilevel"/>
    <w:tmpl w:val="E2046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9CA5B64"/>
    <w:multiLevelType w:val="hybridMultilevel"/>
    <w:tmpl w:val="BE3A3E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B2C608A"/>
    <w:multiLevelType w:val="hybridMultilevel"/>
    <w:tmpl w:val="D820CAC4"/>
    <w:lvl w:ilvl="0" w:tplc="C2E42F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D8C7E4C"/>
    <w:multiLevelType w:val="hybridMultilevel"/>
    <w:tmpl w:val="DBF86C5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3">
    <w:nsid w:val="5E3A3138"/>
    <w:multiLevelType w:val="multilevel"/>
    <w:tmpl w:val="E10C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E4548DC"/>
    <w:multiLevelType w:val="hybridMultilevel"/>
    <w:tmpl w:val="EBF0E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F2A1ABE"/>
    <w:multiLevelType w:val="singleLevel"/>
    <w:tmpl w:val="B686D922"/>
    <w:lvl w:ilvl="0">
      <w:start w:val="1"/>
      <w:numFmt w:val="bullet"/>
      <w:pStyle w:val="Bullet12-1"/>
      <w:lvlText w:val=""/>
      <w:lvlJc w:val="left"/>
      <w:pPr>
        <w:tabs>
          <w:tab w:val="num" w:pos="792"/>
        </w:tabs>
        <w:ind w:left="792" w:hanging="432"/>
      </w:pPr>
      <w:rPr>
        <w:rFonts w:ascii="Symbol" w:hAnsi="Symbol" w:hint="default"/>
      </w:rPr>
    </w:lvl>
  </w:abstractNum>
  <w:abstractNum w:abstractNumId="86">
    <w:nsid w:val="60403083"/>
    <w:multiLevelType w:val="hybridMultilevel"/>
    <w:tmpl w:val="8EB66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083441D"/>
    <w:multiLevelType w:val="hybridMultilevel"/>
    <w:tmpl w:val="C1BE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0A557B9"/>
    <w:multiLevelType w:val="hybridMultilevel"/>
    <w:tmpl w:val="48040D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11227B5"/>
    <w:multiLevelType w:val="hybridMultilevel"/>
    <w:tmpl w:val="DD861FAE"/>
    <w:lvl w:ilvl="0" w:tplc="1B74770E">
      <w:start w:val="1"/>
      <w:numFmt w:val="decimal"/>
      <w:pStyle w:val="Numbered11-1"/>
      <w:lvlText w:val="%1."/>
      <w:lvlJc w:val="left"/>
      <w:pPr>
        <w:tabs>
          <w:tab w:val="num" w:pos="432"/>
        </w:tabs>
        <w:ind w:left="432" w:hanging="432"/>
      </w:pPr>
      <w:rPr>
        <w:rFonts w:ascii="Times New Roman" w:hAnsi="Times New Roman" w:cs="Times New Roman" w:hint="default"/>
        <w:sz w:val="22"/>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0">
    <w:nsid w:val="63144973"/>
    <w:multiLevelType w:val="hybridMultilevel"/>
    <w:tmpl w:val="36746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5C86F9E"/>
    <w:multiLevelType w:val="hybridMultilevel"/>
    <w:tmpl w:val="951E1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6ED537A"/>
    <w:multiLevelType w:val="hybridMultilevel"/>
    <w:tmpl w:val="7730EA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3">
    <w:nsid w:val="6726601A"/>
    <w:multiLevelType w:val="hybridMultilevel"/>
    <w:tmpl w:val="1AFA64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6A627FAD"/>
    <w:multiLevelType w:val="hybridMultilevel"/>
    <w:tmpl w:val="D410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F17135"/>
    <w:multiLevelType w:val="multilevel"/>
    <w:tmpl w:val="36F60BE4"/>
    <w:lvl w:ilvl="0">
      <w:start w:val="1"/>
      <w:numFmt w:val="decimal"/>
      <w:lvlText w:val="%1."/>
      <w:lvlJc w:val="left"/>
      <w:pPr>
        <w:tabs>
          <w:tab w:val="num" w:pos="360"/>
        </w:tabs>
        <w:ind w:left="360" w:hanging="360"/>
      </w:pPr>
      <w:rPr>
        <w:rFonts w:hint="default"/>
        <w:b/>
      </w:rPr>
    </w:lvl>
    <w:lvl w:ilvl="1">
      <w:start w:val="1"/>
      <w:numFmt w:val="bullet"/>
      <w:lvlText w:val=""/>
      <w:lvlJc w:val="left"/>
      <w:pPr>
        <w:tabs>
          <w:tab w:val="num" w:pos="1080"/>
        </w:tabs>
        <w:ind w:left="1080" w:hanging="720"/>
      </w:pPr>
      <w:rPr>
        <w:rFonts w:ascii="Symbol" w:hAnsi="Symbol" w:hint="default"/>
      </w:rPr>
    </w:lvl>
    <w:lvl w:ilvl="2">
      <w:start w:val="1"/>
      <w:numFmt w:val="bullet"/>
      <w:lvlText w:val="o"/>
      <w:lvlJc w:val="left"/>
      <w:pPr>
        <w:tabs>
          <w:tab w:val="num" w:pos="1800"/>
        </w:tabs>
        <w:ind w:left="1800" w:hanging="1080"/>
      </w:pPr>
      <w:rPr>
        <w:rFonts w:ascii="Courier New" w:hAnsi="Courier New" w:cs="Courier New"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96">
    <w:nsid w:val="6BF96D44"/>
    <w:multiLevelType w:val="hybridMultilevel"/>
    <w:tmpl w:val="33C43E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C0B2B2C"/>
    <w:multiLevelType w:val="hybridMultilevel"/>
    <w:tmpl w:val="2A8A5C20"/>
    <w:lvl w:ilvl="0" w:tplc="D3C8578E">
      <w:start w:val="1"/>
      <w:numFmt w:val="decimal"/>
      <w:lvlText w:val="%1."/>
      <w:lvlJc w:val="left"/>
      <w:pPr>
        <w:ind w:left="720" w:hanging="360"/>
      </w:pPr>
      <w:rPr>
        <w:rFonts w:hint="default"/>
        <w:b/>
      </w:rPr>
    </w:lvl>
    <w:lvl w:ilvl="1" w:tplc="100C0001">
      <w:start w:val="1"/>
      <w:numFmt w:val="bullet"/>
      <w:lvlText w:val=""/>
      <w:lvlJc w:val="left"/>
      <w:pPr>
        <w:ind w:left="1440" w:hanging="360"/>
      </w:pPr>
      <w:rPr>
        <w:rFonts w:ascii="Symbol" w:hAnsi="Symbol"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8">
    <w:nsid w:val="6C890B27"/>
    <w:multiLevelType w:val="hybridMultilevel"/>
    <w:tmpl w:val="0494F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6CDD316B"/>
    <w:multiLevelType w:val="hybridMultilevel"/>
    <w:tmpl w:val="349CA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FF23E6"/>
    <w:multiLevelType w:val="hybridMultilevel"/>
    <w:tmpl w:val="E44AA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E9E678E"/>
    <w:multiLevelType w:val="hybridMultilevel"/>
    <w:tmpl w:val="0A4E8F7E"/>
    <w:lvl w:ilvl="0" w:tplc="5FEC76CC">
      <w:start w:val="1"/>
      <w:numFmt w:val="bullet"/>
      <w:lvlText w:val="•"/>
      <w:lvlJc w:val="left"/>
      <w:pPr>
        <w:tabs>
          <w:tab w:val="num" w:pos="720"/>
        </w:tabs>
        <w:ind w:left="720" w:hanging="360"/>
      </w:pPr>
      <w:rPr>
        <w:rFonts w:ascii="Arial" w:hAnsi="Arial" w:hint="default"/>
      </w:rPr>
    </w:lvl>
    <w:lvl w:ilvl="1" w:tplc="CE089A6A" w:tentative="1">
      <w:start w:val="1"/>
      <w:numFmt w:val="bullet"/>
      <w:lvlText w:val="•"/>
      <w:lvlJc w:val="left"/>
      <w:pPr>
        <w:tabs>
          <w:tab w:val="num" w:pos="1440"/>
        </w:tabs>
        <w:ind w:left="1440" w:hanging="360"/>
      </w:pPr>
      <w:rPr>
        <w:rFonts w:ascii="Arial" w:hAnsi="Arial" w:hint="default"/>
      </w:rPr>
    </w:lvl>
    <w:lvl w:ilvl="2" w:tplc="637AC94E" w:tentative="1">
      <w:start w:val="1"/>
      <w:numFmt w:val="bullet"/>
      <w:lvlText w:val="•"/>
      <w:lvlJc w:val="left"/>
      <w:pPr>
        <w:tabs>
          <w:tab w:val="num" w:pos="2160"/>
        </w:tabs>
        <w:ind w:left="2160" w:hanging="360"/>
      </w:pPr>
      <w:rPr>
        <w:rFonts w:ascii="Arial" w:hAnsi="Arial" w:hint="default"/>
      </w:rPr>
    </w:lvl>
    <w:lvl w:ilvl="3" w:tplc="4D90FE62" w:tentative="1">
      <w:start w:val="1"/>
      <w:numFmt w:val="bullet"/>
      <w:lvlText w:val="•"/>
      <w:lvlJc w:val="left"/>
      <w:pPr>
        <w:tabs>
          <w:tab w:val="num" w:pos="2880"/>
        </w:tabs>
        <w:ind w:left="2880" w:hanging="360"/>
      </w:pPr>
      <w:rPr>
        <w:rFonts w:ascii="Arial" w:hAnsi="Arial" w:hint="default"/>
      </w:rPr>
    </w:lvl>
    <w:lvl w:ilvl="4" w:tplc="8E4A1942" w:tentative="1">
      <w:start w:val="1"/>
      <w:numFmt w:val="bullet"/>
      <w:lvlText w:val="•"/>
      <w:lvlJc w:val="left"/>
      <w:pPr>
        <w:tabs>
          <w:tab w:val="num" w:pos="3600"/>
        </w:tabs>
        <w:ind w:left="3600" w:hanging="360"/>
      </w:pPr>
      <w:rPr>
        <w:rFonts w:ascii="Arial" w:hAnsi="Arial" w:hint="default"/>
      </w:rPr>
    </w:lvl>
    <w:lvl w:ilvl="5" w:tplc="46A8EB70" w:tentative="1">
      <w:start w:val="1"/>
      <w:numFmt w:val="bullet"/>
      <w:lvlText w:val="•"/>
      <w:lvlJc w:val="left"/>
      <w:pPr>
        <w:tabs>
          <w:tab w:val="num" w:pos="4320"/>
        </w:tabs>
        <w:ind w:left="4320" w:hanging="360"/>
      </w:pPr>
      <w:rPr>
        <w:rFonts w:ascii="Arial" w:hAnsi="Arial" w:hint="default"/>
      </w:rPr>
    </w:lvl>
    <w:lvl w:ilvl="6" w:tplc="C4C098FA" w:tentative="1">
      <w:start w:val="1"/>
      <w:numFmt w:val="bullet"/>
      <w:lvlText w:val="•"/>
      <w:lvlJc w:val="left"/>
      <w:pPr>
        <w:tabs>
          <w:tab w:val="num" w:pos="5040"/>
        </w:tabs>
        <w:ind w:left="5040" w:hanging="360"/>
      </w:pPr>
      <w:rPr>
        <w:rFonts w:ascii="Arial" w:hAnsi="Arial" w:hint="default"/>
      </w:rPr>
    </w:lvl>
    <w:lvl w:ilvl="7" w:tplc="568E0D48" w:tentative="1">
      <w:start w:val="1"/>
      <w:numFmt w:val="bullet"/>
      <w:lvlText w:val="•"/>
      <w:lvlJc w:val="left"/>
      <w:pPr>
        <w:tabs>
          <w:tab w:val="num" w:pos="5760"/>
        </w:tabs>
        <w:ind w:left="5760" w:hanging="360"/>
      </w:pPr>
      <w:rPr>
        <w:rFonts w:ascii="Arial" w:hAnsi="Arial" w:hint="default"/>
      </w:rPr>
    </w:lvl>
    <w:lvl w:ilvl="8" w:tplc="F6A84284" w:tentative="1">
      <w:start w:val="1"/>
      <w:numFmt w:val="bullet"/>
      <w:lvlText w:val="•"/>
      <w:lvlJc w:val="left"/>
      <w:pPr>
        <w:tabs>
          <w:tab w:val="num" w:pos="6480"/>
        </w:tabs>
        <w:ind w:left="6480" w:hanging="360"/>
      </w:pPr>
      <w:rPr>
        <w:rFonts w:ascii="Arial" w:hAnsi="Arial" w:hint="default"/>
      </w:rPr>
    </w:lvl>
  </w:abstractNum>
  <w:abstractNum w:abstractNumId="102">
    <w:nsid w:val="6EB6117D"/>
    <w:multiLevelType w:val="hybridMultilevel"/>
    <w:tmpl w:val="256C1E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FD74FB0"/>
    <w:multiLevelType w:val="hybridMultilevel"/>
    <w:tmpl w:val="C6C4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0EB3AF4"/>
    <w:multiLevelType w:val="hybridMultilevel"/>
    <w:tmpl w:val="B6E4FF0E"/>
    <w:lvl w:ilvl="0" w:tplc="57C6D3AA">
      <w:start w:val="1"/>
      <w:numFmt w:val="bullet"/>
      <w:lvlText w:val="•"/>
      <w:lvlJc w:val="left"/>
      <w:pPr>
        <w:tabs>
          <w:tab w:val="num" w:pos="720"/>
        </w:tabs>
        <w:ind w:left="720" w:hanging="360"/>
      </w:pPr>
      <w:rPr>
        <w:rFonts w:ascii="Arial" w:hAnsi="Arial" w:hint="default"/>
      </w:rPr>
    </w:lvl>
    <w:lvl w:ilvl="1" w:tplc="E0B8AB52" w:tentative="1">
      <w:start w:val="1"/>
      <w:numFmt w:val="bullet"/>
      <w:lvlText w:val="•"/>
      <w:lvlJc w:val="left"/>
      <w:pPr>
        <w:tabs>
          <w:tab w:val="num" w:pos="1440"/>
        </w:tabs>
        <w:ind w:left="1440" w:hanging="360"/>
      </w:pPr>
      <w:rPr>
        <w:rFonts w:ascii="Arial" w:hAnsi="Arial" w:hint="default"/>
      </w:rPr>
    </w:lvl>
    <w:lvl w:ilvl="2" w:tplc="F676C7F0" w:tentative="1">
      <w:start w:val="1"/>
      <w:numFmt w:val="bullet"/>
      <w:lvlText w:val="•"/>
      <w:lvlJc w:val="left"/>
      <w:pPr>
        <w:tabs>
          <w:tab w:val="num" w:pos="2160"/>
        </w:tabs>
        <w:ind w:left="2160" w:hanging="360"/>
      </w:pPr>
      <w:rPr>
        <w:rFonts w:ascii="Arial" w:hAnsi="Arial" w:hint="default"/>
      </w:rPr>
    </w:lvl>
    <w:lvl w:ilvl="3" w:tplc="C068E614" w:tentative="1">
      <w:start w:val="1"/>
      <w:numFmt w:val="bullet"/>
      <w:lvlText w:val="•"/>
      <w:lvlJc w:val="left"/>
      <w:pPr>
        <w:tabs>
          <w:tab w:val="num" w:pos="2880"/>
        </w:tabs>
        <w:ind w:left="2880" w:hanging="360"/>
      </w:pPr>
      <w:rPr>
        <w:rFonts w:ascii="Arial" w:hAnsi="Arial" w:hint="default"/>
      </w:rPr>
    </w:lvl>
    <w:lvl w:ilvl="4" w:tplc="30628910" w:tentative="1">
      <w:start w:val="1"/>
      <w:numFmt w:val="bullet"/>
      <w:lvlText w:val="•"/>
      <w:lvlJc w:val="left"/>
      <w:pPr>
        <w:tabs>
          <w:tab w:val="num" w:pos="3600"/>
        </w:tabs>
        <w:ind w:left="3600" w:hanging="360"/>
      </w:pPr>
      <w:rPr>
        <w:rFonts w:ascii="Arial" w:hAnsi="Arial" w:hint="default"/>
      </w:rPr>
    </w:lvl>
    <w:lvl w:ilvl="5" w:tplc="BA980E12" w:tentative="1">
      <w:start w:val="1"/>
      <w:numFmt w:val="bullet"/>
      <w:lvlText w:val="•"/>
      <w:lvlJc w:val="left"/>
      <w:pPr>
        <w:tabs>
          <w:tab w:val="num" w:pos="4320"/>
        </w:tabs>
        <w:ind w:left="4320" w:hanging="360"/>
      </w:pPr>
      <w:rPr>
        <w:rFonts w:ascii="Arial" w:hAnsi="Arial" w:hint="default"/>
      </w:rPr>
    </w:lvl>
    <w:lvl w:ilvl="6" w:tplc="201C468E" w:tentative="1">
      <w:start w:val="1"/>
      <w:numFmt w:val="bullet"/>
      <w:lvlText w:val="•"/>
      <w:lvlJc w:val="left"/>
      <w:pPr>
        <w:tabs>
          <w:tab w:val="num" w:pos="5040"/>
        </w:tabs>
        <w:ind w:left="5040" w:hanging="360"/>
      </w:pPr>
      <w:rPr>
        <w:rFonts w:ascii="Arial" w:hAnsi="Arial" w:hint="default"/>
      </w:rPr>
    </w:lvl>
    <w:lvl w:ilvl="7" w:tplc="45A8D084" w:tentative="1">
      <w:start w:val="1"/>
      <w:numFmt w:val="bullet"/>
      <w:lvlText w:val="•"/>
      <w:lvlJc w:val="left"/>
      <w:pPr>
        <w:tabs>
          <w:tab w:val="num" w:pos="5760"/>
        </w:tabs>
        <w:ind w:left="5760" w:hanging="360"/>
      </w:pPr>
      <w:rPr>
        <w:rFonts w:ascii="Arial" w:hAnsi="Arial" w:hint="default"/>
      </w:rPr>
    </w:lvl>
    <w:lvl w:ilvl="8" w:tplc="CF127BF6" w:tentative="1">
      <w:start w:val="1"/>
      <w:numFmt w:val="bullet"/>
      <w:lvlText w:val="•"/>
      <w:lvlJc w:val="left"/>
      <w:pPr>
        <w:tabs>
          <w:tab w:val="num" w:pos="6480"/>
        </w:tabs>
        <w:ind w:left="6480" w:hanging="360"/>
      </w:pPr>
      <w:rPr>
        <w:rFonts w:ascii="Arial" w:hAnsi="Arial" w:hint="default"/>
      </w:rPr>
    </w:lvl>
  </w:abstractNum>
  <w:abstractNum w:abstractNumId="105">
    <w:nsid w:val="71D711B9"/>
    <w:multiLevelType w:val="hybridMultilevel"/>
    <w:tmpl w:val="21F8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200101"/>
    <w:multiLevelType w:val="hybridMultilevel"/>
    <w:tmpl w:val="8420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BC3476"/>
    <w:multiLevelType w:val="hybridMultilevel"/>
    <w:tmpl w:val="A98E22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3D2091D"/>
    <w:multiLevelType w:val="multilevel"/>
    <w:tmpl w:val="34BA2F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620" w:hanging="720"/>
      </w:pPr>
      <w:rPr>
        <w:sz w:val="24"/>
        <w:szCs w:val="24"/>
      </w:rPr>
    </w:lvl>
    <w:lvl w:ilvl="3">
      <w:start w:val="1"/>
      <w:numFmt w:val="decimal"/>
      <w:pStyle w:val="Heading4"/>
      <w:lvlText w:val="%1.%2.%3.%4"/>
      <w:lvlJc w:val="left"/>
      <w:pPr>
        <w:ind w:left="15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9">
    <w:nsid w:val="73DD45F5"/>
    <w:multiLevelType w:val="hybridMultilevel"/>
    <w:tmpl w:val="1284D336"/>
    <w:lvl w:ilvl="0" w:tplc="76343EE4">
      <w:start w:val="1"/>
      <w:numFmt w:val="bullet"/>
      <w:lvlText w:val="•"/>
      <w:lvlJc w:val="left"/>
      <w:pPr>
        <w:tabs>
          <w:tab w:val="num" w:pos="720"/>
        </w:tabs>
        <w:ind w:left="720" w:hanging="360"/>
      </w:pPr>
      <w:rPr>
        <w:rFonts w:ascii="Arial" w:hAnsi="Arial" w:hint="default"/>
      </w:rPr>
    </w:lvl>
    <w:lvl w:ilvl="1" w:tplc="11D44920" w:tentative="1">
      <w:start w:val="1"/>
      <w:numFmt w:val="bullet"/>
      <w:lvlText w:val="•"/>
      <w:lvlJc w:val="left"/>
      <w:pPr>
        <w:tabs>
          <w:tab w:val="num" w:pos="1440"/>
        </w:tabs>
        <w:ind w:left="1440" w:hanging="360"/>
      </w:pPr>
      <w:rPr>
        <w:rFonts w:ascii="Arial" w:hAnsi="Arial" w:hint="default"/>
      </w:rPr>
    </w:lvl>
    <w:lvl w:ilvl="2" w:tplc="CE10FC36" w:tentative="1">
      <w:start w:val="1"/>
      <w:numFmt w:val="bullet"/>
      <w:lvlText w:val="•"/>
      <w:lvlJc w:val="left"/>
      <w:pPr>
        <w:tabs>
          <w:tab w:val="num" w:pos="2160"/>
        </w:tabs>
        <w:ind w:left="2160" w:hanging="360"/>
      </w:pPr>
      <w:rPr>
        <w:rFonts w:ascii="Arial" w:hAnsi="Arial" w:hint="default"/>
      </w:rPr>
    </w:lvl>
    <w:lvl w:ilvl="3" w:tplc="5B402970" w:tentative="1">
      <w:start w:val="1"/>
      <w:numFmt w:val="bullet"/>
      <w:lvlText w:val="•"/>
      <w:lvlJc w:val="left"/>
      <w:pPr>
        <w:tabs>
          <w:tab w:val="num" w:pos="2880"/>
        </w:tabs>
        <w:ind w:left="2880" w:hanging="360"/>
      </w:pPr>
      <w:rPr>
        <w:rFonts w:ascii="Arial" w:hAnsi="Arial" w:hint="default"/>
      </w:rPr>
    </w:lvl>
    <w:lvl w:ilvl="4" w:tplc="270C3D1E" w:tentative="1">
      <w:start w:val="1"/>
      <w:numFmt w:val="bullet"/>
      <w:lvlText w:val="•"/>
      <w:lvlJc w:val="left"/>
      <w:pPr>
        <w:tabs>
          <w:tab w:val="num" w:pos="3600"/>
        </w:tabs>
        <w:ind w:left="3600" w:hanging="360"/>
      </w:pPr>
      <w:rPr>
        <w:rFonts w:ascii="Arial" w:hAnsi="Arial" w:hint="default"/>
      </w:rPr>
    </w:lvl>
    <w:lvl w:ilvl="5" w:tplc="F46446C6" w:tentative="1">
      <w:start w:val="1"/>
      <w:numFmt w:val="bullet"/>
      <w:lvlText w:val="•"/>
      <w:lvlJc w:val="left"/>
      <w:pPr>
        <w:tabs>
          <w:tab w:val="num" w:pos="4320"/>
        </w:tabs>
        <w:ind w:left="4320" w:hanging="360"/>
      </w:pPr>
      <w:rPr>
        <w:rFonts w:ascii="Arial" w:hAnsi="Arial" w:hint="default"/>
      </w:rPr>
    </w:lvl>
    <w:lvl w:ilvl="6" w:tplc="B0880486" w:tentative="1">
      <w:start w:val="1"/>
      <w:numFmt w:val="bullet"/>
      <w:lvlText w:val="•"/>
      <w:lvlJc w:val="left"/>
      <w:pPr>
        <w:tabs>
          <w:tab w:val="num" w:pos="5040"/>
        </w:tabs>
        <w:ind w:left="5040" w:hanging="360"/>
      </w:pPr>
      <w:rPr>
        <w:rFonts w:ascii="Arial" w:hAnsi="Arial" w:hint="default"/>
      </w:rPr>
    </w:lvl>
    <w:lvl w:ilvl="7" w:tplc="FCA2A008" w:tentative="1">
      <w:start w:val="1"/>
      <w:numFmt w:val="bullet"/>
      <w:lvlText w:val="•"/>
      <w:lvlJc w:val="left"/>
      <w:pPr>
        <w:tabs>
          <w:tab w:val="num" w:pos="5760"/>
        </w:tabs>
        <w:ind w:left="5760" w:hanging="360"/>
      </w:pPr>
      <w:rPr>
        <w:rFonts w:ascii="Arial" w:hAnsi="Arial" w:hint="default"/>
      </w:rPr>
    </w:lvl>
    <w:lvl w:ilvl="8" w:tplc="C3423B82" w:tentative="1">
      <w:start w:val="1"/>
      <w:numFmt w:val="bullet"/>
      <w:lvlText w:val="•"/>
      <w:lvlJc w:val="left"/>
      <w:pPr>
        <w:tabs>
          <w:tab w:val="num" w:pos="6480"/>
        </w:tabs>
        <w:ind w:left="6480" w:hanging="360"/>
      </w:pPr>
      <w:rPr>
        <w:rFonts w:ascii="Arial" w:hAnsi="Arial" w:hint="default"/>
      </w:rPr>
    </w:lvl>
  </w:abstractNum>
  <w:abstractNum w:abstractNumId="110">
    <w:nsid w:val="75D2431E"/>
    <w:multiLevelType w:val="hybridMultilevel"/>
    <w:tmpl w:val="3020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5F33154"/>
    <w:multiLevelType w:val="hybridMultilevel"/>
    <w:tmpl w:val="29D8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6712CE8"/>
    <w:multiLevelType w:val="hybridMultilevel"/>
    <w:tmpl w:val="E6A02600"/>
    <w:lvl w:ilvl="0" w:tplc="2244CD62">
      <w:start w:val="1"/>
      <w:numFmt w:val="decimal"/>
      <w:lvlText w:val="%1."/>
      <w:lvlJc w:val="left"/>
      <w:pPr>
        <w:tabs>
          <w:tab w:val="num" w:pos="720"/>
        </w:tabs>
        <w:ind w:left="720" w:hanging="360"/>
      </w:pPr>
    </w:lvl>
    <w:lvl w:ilvl="1" w:tplc="E5DCEC8E" w:tentative="1">
      <w:start w:val="1"/>
      <w:numFmt w:val="decimal"/>
      <w:lvlText w:val="%2."/>
      <w:lvlJc w:val="left"/>
      <w:pPr>
        <w:tabs>
          <w:tab w:val="num" w:pos="1440"/>
        </w:tabs>
        <w:ind w:left="1440" w:hanging="360"/>
      </w:pPr>
    </w:lvl>
    <w:lvl w:ilvl="2" w:tplc="8356E608" w:tentative="1">
      <w:start w:val="1"/>
      <w:numFmt w:val="decimal"/>
      <w:lvlText w:val="%3."/>
      <w:lvlJc w:val="left"/>
      <w:pPr>
        <w:tabs>
          <w:tab w:val="num" w:pos="2160"/>
        </w:tabs>
        <w:ind w:left="2160" w:hanging="360"/>
      </w:pPr>
    </w:lvl>
    <w:lvl w:ilvl="3" w:tplc="660E894A" w:tentative="1">
      <w:start w:val="1"/>
      <w:numFmt w:val="decimal"/>
      <w:lvlText w:val="%4."/>
      <w:lvlJc w:val="left"/>
      <w:pPr>
        <w:tabs>
          <w:tab w:val="num" w:pos="2880"/>
        </w:tabs>
        <w:ind w:left="2880" w:hanging="360"/>
      </w:pPr>
    </w:lvl>
    <w:lvl w:ilvl="4" w:tplc="81226E1C" w:tentative="1">
      <w:start w:val="1"/>
      <w:numFmt w:val="decimal"/>
      <w:lvlText w:val="%5."/>
      <w:lvlJc w:val="left"/>
      <w:pPr>
        <w:tabs>
          <w:tab w:val="num" w:pos="3600"/>
        </w:tabs>
        <w:ind w:left="3600" w:hanging="360"/>
      </w:pPr>
    </w:lvl>
    <w:lvl w:ilvl="5" w:tplc="AB36DB30" w:tentative="1">
      <w:start w:val="1"/>
      <w:numFmt w:val="decimal"/>
      <w:lvlText w:val="%6."/>
      <w:lvlJc w:val="left"/>
      <w:pPr>
        <w:tabs>
          <w:tab w:val="num" w:pos="4320"/>
        </w:tabs>
        <w:ind w:left="4320" w:hanging="360"/>
      </w:pPr>
    </w:lvl>
    <w:lvl w:ilvl="6" w:tplc="3BA6D0EC" w:tentative="1">
      <w:start w:val="1"/>
      <w:numFmt w:val="decimal"/>
      <w:lvlText w:val="%7."/>
      <w:lvlJc w:val="left"/>
      <w:pPr>
        <w:tabs>
          <w:tab w:val="num" w:pos="5040"/>
        </w:tabs>
        <w:ind w:left="5040" w:hanging="360"/>
      </w:pPr>
    </w:lvl>
    <w:lvl w:ilvl="7" w:tplc="67BCFC8C" w:tentative="1">
      <w:start w:val="1"/>
      <w:numFmt w:val="decimal"/>
      <w:lvlText w:val="%8."/>
      <w:lvlJc w:val="left"/>
      <w:pPr>
        <w:tabs>
          <w:tab w:val="num" w:pos="5760"/>
        </w:tabs>
        <w:ind w:left="5760" w:hanging="360"/>
      </w:pPr>
    </w:lvl>
    <w:lvl w:ilvl="8" w:tplc="3404CACA" w:tentative="1">
      <w:start w:val="1"/>
      <w:numFmt w:val="decimal"/>
      <w:lvlText w:val="%9."/>
      <w:lvlJc w:val="left"/>
      <w:pPr>
        <w:tabs>
          <w:tab w:val="num" w:pos="6480"/>
        </w:tabs>
        <w:ind w:left="6480" w:hanging="360"/>
      </w:pPr>
    </w:lvl>
  </w:abstractNum>
  <w:abstractNum w:abstractNumId="113">
    <w:nsid w:val="76847256"/>
    <w:multiLevelType w:val="hybridMultilevel"/>
    <w:tmpl w:val="234A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6DA4D32"/>
    <w:multiLevelType w:val="hybridMultilevel"/>
    <w:tmpl w:val="82DC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6E46B8F"/>
    <w:multiLevelType w:val="hybridMultilevel"/>
    <w:tmpl w:val="57D2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82C73F5"/>
    <w:multiLevelType w:val="singleLevel"/>
    <w:tmpl w:val="92A4171E"/>
    <w:lvl w:ilvl="0">
      <w:start w:val="1"/>
      <w:numFmt w:val="decimal"/>
      <w:pStyle w:val="ListNumber"/>
      <w:lvlText w:val="%1."/>
      <w:lvlJc w:val="left"/>
      <w:pPr>
        <w:tabs>
          <w:tab w:val="num" w:pos="1512"/>
        </w:tabs>
        <w:ind w:left="1512" w:right="1512" w:hanging="432"/>
      </w:pPr>
      <w:rPr>
        <w:b/>
        <w:i w:val="0"/>
      </w:rPr>
    </w:lvl>
  </w:abstractNum>
  <w:abstractNum w:abstractNumId="117">
    <w:nsid w:val="79CA1FA2"/>
    <w:multiLevelType w:val="hybridMultilevel"/>
    <w:tmpl w:val="7CD20B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A0E2F67"/>
    <w:multiLevelType w:val="multilevel"/>
    <w:tmpl w:val="4462C6D6"/>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19">
    <w:nsid w:val="7AFF5A24"/>
    <w:multiLevelType w:val="hybridMultilevel"/>
    <w:tmpl w:val="A46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B1B1017"/>
    <w:multiLevelType w:val="hybridMultilevel"/>
    <w:tmpl w:val="F1F6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C2C7207"/>
    <w:multiLevelType w:val="hybridMultilevel"/>
    <w:tmpl w:val="8CA29A06"/>
    <w:lvl w:ilvl="0" w:tplc="3F6C6A46">
      <w:start w:val="1"/>
      <w:numFmt w:val="bullet"/>
      <w:lvlText w:val="•"/>
      <w:lvlJc w:val="left"/>
      <w:pPr>
        <w:tabs>
          <w:tab w:val="num" w:pos="720"/>
        </w:tabs>
        <w:ind w:left="720" w:hanging="360"/>
      </w:pPr>
      <w:rPr>
        <w:rFonts w:ascii="Arial" w:hAnsi="Arial" w:hint="default"/>
      </w:rPr>
    </w:lvl>
    <w:lvl w:ilvl="1" w:tplc="6C4AE1C4" w:tentative="1">
      <w:start w:val="1"/>
      <w:numFmt w:val="bullet"/>
      <w:lvlText w:val="•"/>
      <w:lvlJc w:val="left"/>
      <w:pPr>
        <w:tabs>
          <w:tab w:val="num" w:pos="1440"/>
        </w:tabs>
        <w:ind w:left="1440" w:hanging="360"/>
      </w:pPr>
      <w:rPr>
        <w:rFonts w:ascii="Arial" w:hAnsi="Arial" w:hint="default"/>
      </w:rPr>
    </w:lvl>
    <w:lvl w:ilvl="2" w:tplc="B162A6C8" w:tentative="1">
      <w:start w:val="1"/>
      <w:numFmt w:val="bullet"/>
      <w:lvlText w:val="•"/>
      <w:lvlJc w:val="left"/>
      <w:pPr>
        <w:tabs>
          <w:tab w:val="num" w:pos="2160"/>
        </w:tabs>
        <w:ind w:left="2160" w:hanging="360"/>
      </w:pPr>
      <w:rPr>
        <w:rFonts w:ascii="Arial" w:hAnsi="Arial" w:hint="default"/>
      </w:rPr>
    </w:lvl>
    <w:lvl w:ilvl="3" w:tplc="F0DE03EE" w:tentative="1">
      <w:start w:val="1"/>
      <w:numFmt w:val="bullet"/>
      <w:lvlText w:val="•"/>
      <w:lvlJc w:val="left"/>
      <w:pPr>
        <w:tabs>
          <w:tab w:val="num" w:pos="2880"/>
        </w:tabs>
        <w:ind w:left="2880" w:hanging="360"/>
      </w:pPr>
      <w:rPr>
        <w:rFonts w:ascii="Arial" w:hAnsi="Arial" w:hint="default"/>
      </w:rPr>
    </w:lvl>
    <w:lvl w:ilvl="4" w:tplc="1D1ABA30" w:tentative="1">
      <w:start w:val="1"/>
      <w:numFmt w:val="bullet"/>
      <w:lvlText w:val="•"/>
      <w:lvlJc w:val="left"/>
      <w:pPr>
        <w:tabs>
          <w:tab w:val="num" w:pos="3600"/>
        </w:tabs>
        <w:ind w:left="3600" w:hanging="360"/>
      </w:pPr>
      <w:rPr>
        <w:rFonts w:ascii="Arial" w:hAnsi="Arial" w:hint="default"/>
      </w:rPr>
    </w:lvl>
    <w:lvl w:ilvl="5" w:tplc="43D6E3D4" w:tentative="1">
      <w:start w:val="1"/>
      <w:numFmt w:val="bullet"/>
      <w:lvlText w:val="•"/>
      <w:lvlJc w:val="left"/>
      <w:pPr>
        <w:tabs>
          <w:tab w:val="num" w:pos="4320"/>
        </w:tabs>
        <w:ind w:left="4320" w:hanging="360"/>
      </w:pPr>
      <w:rPr>
        <w:rFonts w:ascii="Arial" w:hAnsi="Arial" w:hint="default"/>
      </w:rPr>
    </w:lvl>
    <w:lvl w:ilvl="6" w:tplc="E2EC108A" w:tentative="1">
      <w:start w:val="1"/>
      <w:numFmt w:val="bullet"/>
      <w:lvlText w:val="•"/>
      <w:lvlJc w:val="left"/>
      <w:pPr>
        <w:tabs>
          <w:tab w:val="num" w:pos="5040"/>
        </w:tabs>
        <w:ind w:left="5040" w:hanging="360"/>
      </w:pPr>
      <w:rPr>
        <w:rFonts w:ascii="Arial" w:hAnsi="Arial" w:hint="default"/>
      </w:rPr>
    </w:lvl>
    <w:lvl w:ilvl="7" w:tplc="BD8427E6" w:tentative="1">
      <w:start w:val="1"/>
      <w:numFmt w:val="bullet"/>
      <w:lvlText w:val="•"/>
      <w:lvlJc w:val="left"/>
      <w:pPr>
        <w:tabs>
          <w:tab w:val="num" w:pos="5760"/>
        </w:tabs>
        <w:ind w:left="5760" w:hanging="360"/>
      </w:pPr>
      <w:rPr>
        <w:rFonts w:ascii="Arial" w:hAnsi="Arial" w:hint="default"/>
      </w:rPr>
    </w:lvl>
    <w:lvl w:ilvl="8" w:tplc="EA72D1AE" w:tentative="1">
      <w:start w:val="1"/>
      <w:numFmt w:val="bullet"/>
      <w:lvlText w:val="•"/>
      <w:lvlJc w:val="left"/>
      <w:pPr>
        <w:tabs>
          <w:tab w:val="num" w:pos="6480"/>
        </w:tabs>
        <w:ind w:left="6480" w:hanging="360"/>
      </w:pPr>
      <w:rPr>
        <w:rFonts w:ascii="Arial" w:hAnsi="Arial" w:hint="default"/>
      </w:rPr>
    </w:lvl>
  </w:abstractNum>
  <w:abstractNum w:abstractNumId="122">
    <w:nsid w:val="7D4F194D"/>
    <w:multiLevelType w:val="hybridMultilevel"/>
    <w:tmpl w:val="B7EECC90"/>
    <w:lvl w:ilvl="0" w:tplc="99609C90">
      <w:start w:val="2"/>
      <w:numFmt w:val="bullet"/>
      <w:lvlText w:val="-"/>
      <w:lvlJc w:val="left"/>
      <w:pPr>
        <w:ind w:left="720" w:hanging="360"/>
      </w:pPr>
      <w:rPr>
        <w:rFonts w:ascii="Sylfaen" w:eastAsia="Calibri" w:hAnsi="Sylfaen"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EB370FA"/>
    <w:multiLevelType w:val="hybridMultilevel"/>
    <w:tmpl w:val="D3700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EDB702B"/>
    <w:multiLevelType w:val="hybridMultilevel"/>
    <w:tmpl w:val="F3A0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67"/>
  </w:num>
  <w:num w:numId="3">
    <w:abstractNumId w:val="63"/>
  </w:num>
  <w:num w:numId="4">
    <w:abstractNumId w:val="42"/>
  </w:num>
  <w:num w:numId="5">
    <w:abstractNumId w:val="48"/>
  </w:num>
  <w:num w:numId="6">
    <w:abstractNumId w:val="116"/>
  </w:num>
  <w:num w:numId="7">
    <w:abstractNumId w:val="71"/>
  </w:num>
  <w:num w:numId="8">
    <w:abstractNumId w:val="80"/>
  </w:num>
  <w:num w:numId="9">
    <w:abstractNumId w:val="75"/>
  </w:num>
  <w:num w:numId="10">
    <w:abstractNumId w:val="0"/>
  </w:num>
  <w:num w:numId="11">
    <w:abstractNumId w:val="51"/>
  </w:num>
  <w:num w:numId="12">
    <w:abstractNumId w:val="39"/>
  </w:num>
  <w:num w:numId="13">
    <w:abstractNumId w:val="66"/>
  </w:num>
  <w:num w:numId="14">
    <w:abstractNumId w:val="60"/>
  </w:num>
  <w:num w:numId="15">
    <w:abstractNumId w:val="55"/>
  </w:num>
  <w:num w:numId="16">
    <w:abstractNumId w:val="4"/>
  </w:num>
  <w:num w:numId="17">
    <w:abstractNumId w:val="41"/>
  </w:num>
  <w:num w:numId="18">
    <w:abstractNumId w:val="90"/>
  </w:num>
  <w:num w:numId="19">
    <w:abstractNumId w:val="79"/>
  </w:num>
  <w:num w:numId="20">
    <w:abstractNumId w:val="117"/>
  </w:num>
  <w:num w:numId="21">
    <w:abstractNumId w:val="74"/>
  </w:num>
  <w:num w:numId="22">
    <w:abstractNumId w:val="84"/>
  </w:num>
  <w:num w:numId="23">
    <w:abstractNumId w:val="91"/>
  </w:num>
  <w:num w:numId="24">
    <w:abstractNumId w:val="47"/>
  </w:num>
  <w:num w:numId="25">
    <w:abstractNumId w:val="53"/>
  </w:num>
  <w:num w:numId="26">
    <w:abstractNumId w:val="45"/>
  </w:num>
  <w:num w:numId="27">
    <w:abstractNumId w:val="86"/>
  </w:num>
  <w:num w:numId="28">
    <w:abstractNumId w:val="102"/>
  </w:num>
  <w:num w:numId="29">
    <w:abstractNumId w:val="93"/>
  </w:num>
  <w:num w:numId="30">
    <w:abstractNumId w:val="13"/>
  </w:num>
  <w:num w:numId="31">
    <w:abstractNumId w:val="107"/>
  </w:num>
  <w:num w:numId="32">
    <w:abstractNumId w:val="122"/>
  </w:num>
  <w:num w:numId="33">
    <w:abstractNumId w:val="34"/>
  </w:num>
  <w:num w:numId="34">
    <w:abstractNumId w:val="7"/>
  </w:num>
  <w:num w:numId="35">
    <w:abstractNumId w:val="61"/>
  </w:num>
  <w:num w:numId="36">
    <w:abstractNumId w:val="85"/>
  </w:num>
  <w:num w:numId="37">
    <w:abstractNumId w:val="89"/>
  </w:num>
  <w:num w:numId="38">
    <w:abstractNumId w:val="9"/>
  </w:num>
  <w:num w:numId="39">
    <w:abstractNumId w:val="108"/>
  </w:num>
  <w:num w:numId="40">
    <w:abstractNumId w:val="103"/>
  </w:num>
  <w:num w:numId="41">
    <w:abstractNumId w:val="57"/>
  </w:num>
  <w:num w:numId="42">
    <w:abstractNumId w:val="27"/>
  </w:num>
  <w:num w:numId="43">
    <w:abstractNumId w:val="31"/>
  </w:num>
  <w:num w:numId="44">
    <w:abstractNumId w:val="46"/>
  </w:num>
  <w:num w:numId="45">
    <w:abstractNumId w:val="2"/>
  </w:num>
  <w:num w:numId="46">
    <w:abstractNumId w:val="44"/>
  </w:num>
  <w:num w:numId="47">
    <w:abstractNumId w:val="100"/>
  </w:num>
  <w:num w:numId="48">
    <w:abstractNumId w:val="64"/>
  </w:num>
  <w:num w:numId="49">
    <w:abstractNumId w:val="32"/>
  </w:num>
  <w:num w:numId="50">
    <w:abstractNumId w:val="50"/>
  </w:num>
  <w:num w:numId="51">
    <w:abstractNumId w:val="114"/>
  </w:num>
  <w:num w:numId="52">
    <w:abstractNumId w:val="28"/>
  </w:num>
  <w:num w:numId="53">
    <w:abstractNumId w:val="22"/>
  </w:num>
  <w:num w:numId="54">
    <w:abstractNumId w:val="98"/>
  </w:num>
  <w:num w:numId="55">
    <w:abstractNumId w:val="5"/>
  </w:num>
  <w:num w:numId="56">
    <w:abstractNumId w:val="110"/>
  </w:num>
  <w:num w:numId="57">
    <w:abstractNumId w:val="65"/>
  </w:num>
  <w:num w:numId="58">
    <w:abstractNumId w:val="59"/>
  </w:num>
  <w:num w:numId="59">
    <w:abstractNumId w:val="111"/>
  </w:num>
  <w:num w:numId="60">
    <w:abstractNumId w:val="21"/>
  </w:num>
  <w:num w:numId="61">
    <w:abstractNumId w:val="16"/>
  </w:num>
  <w:num w:numId="62">
    <w:abstractNumId w:val="38"/>
  </w:num>
  <w:num w:numId="63">
    <w:abstractNumId w:val="17"/>
  </w:num>
  <w:num w:numId="64">
    <w:abstractNumId w:val="1"/>
  </w:num>
  <w:num w:numId="65">
    <w:abstractNumId w:val="33"/>
  </w:num>
  <w:num w:numId="66">
    <w:abstractNumId w:val="25"/>
  </w:num>
  <w:num w:numId="67">
    <w:abstractNumId w:val="19"/>
  </w:num>
  <w:num w:numId="68">
    <w:abstractNumId w:val="123"/>
  </w:num>
  <w:num w:numId="69">
    <w:abstractNumId w:val="6"/>
  </w:num>
  <w:num w:numId="70">
    <w:abstractNumId w:val="70"/>
  </w:num>
  <w:num w:numId="71">
    <w:abstractNumId w:val="11"/>
  </w:num>
  <w:num w:numId="72">
    <w:abstractNumId w:val="104"/>
  </w:num>
  <w:num w:numId="73">
    <w:abstractNumId w:val="81"/>
  </w:num>
  <w:num w:numId="74">
    <w:abstractNumId w:val="20"/>
  </w:num>
  <w:num w:numId="75">
    <w:abstractNumId w:val="99"/>
  </w:num>
  <w:num w:numId="76">
    <w:abstractNumId w:val="58"/>
  </w:num>
  <w:num w:numId="77">
    <w:abstractNumId w:val="3"/>
  </w:num>
  <w:num w:numId="78">
    <w:abstractNumId w:val="121"/>
  </w:num>
  <w:num w:numId="79">
    <w:abstractNumId w:val="15"/>
  </w:num>
  <w:num w:numId="80">
    <w:abstractNumId w:val="18"/>
  </w:num>
  <w:num w:numId="81">
    <w:abstractNumId w:val="29"/>
  </w:num>
  <w:num w:numId="82">
    <w:abstractNumId w:val="54"/>
  </w:num>
  <w:num w:numId="83">
    <w:abstractNumId w:val="10"/>
  </w:num>
  <w:num w:numId="84">
    <w:abstractNumId w:val="109"/>
  </w:num>
  <w:num w:numId="85">
    <w:abstractNumId w:val="101"/>
  </w:num>
  <w:num w:numId="86">
    <w:abstractNumId w:val="37"/>
  </w:num>
  <w:num w:numId="87">
    <w:abstractNumId w:val="56"/>
  </w:num>
  <w:num w:numId="88">
    <w:abstractNumId w:val="49"/>
  </w:num>
  <w:num w:numId="89">
    <w:abstractNumId w:val="72"/>
  </w:num>
  <w:num w:numId="90">
    <w:abstractNumId w:val="83"/>
  </w:num>
  <w:num w:numId="91">
    <w:abstractNumId w:val="62"/>
  </w:num>
  <w:num w:numId="92">
    <w:abstractNumId w:val="106"/>
  </w:num>
  <w:num w:numId="93">
    <w:abstractNumId w:val="8"/>
  </w:num>
  <w:num w:numId="94">
    <w:abstractNumId w:val="30"/>
  </w:num>
  <w:num w:numId="95">
    <w:abstractNumId w:val="26"/>
  </w:num>
  <w:num w:numId="96">
    <w:abstractNumId w:val="12"/>
  </w:num>
  <w:num w:numId="97">
    <w:abstractNumId w:val="94"/>
  </w:num>
  <w:num w:numId="98">
    <w:abstractNumId w:val="87"/>
  </w:num>
  <w:num w:numId="99">
    <w:abstractNumId w:val="105"/>
  </w:num>
  <w:num w:numId="100">
    <w:abstractNumId w:val="36"/>
  </w:num>
  <w:num w:numId="101">
    <w:abstractNumId w:val="112"/>
  </w:num>
  <w:num w:numId="102">
    <w:abstractNumId w:val="92"/>
  </w:num>
  <w:num w:numId="103">
    <w:abstractNumId w:val="69"/>
  </w:num>
  <w:num w:numId="104">
    <w:abstractNumId w:val="78"/>
  </w:num>
  <w:num w:numId="105">
    <w:abstractNumId w:val="95"/>
  </w:num>
  <w:num w:numId="106">
    <w:abstractNumId w:val="76"/>
  </w:num>
  <w:num w:numId="107">
    <w:abstractNumId w:val="97"/>
  </w:num>
  <w:num w:numId="108">
    <w:abstractNumId w:val="82"/>
  </w:num>
  <w:num w:numId="109">
    <w:abstractNumId w:val="118"/>
  </w:num>
  <w:num w:numId="110">
    <w:abstractNumId w:val="35"/>
  </w:num>
  <w:num w:numId="111">
    <w:abstractNumId w:val="14"/>
  </w:num>
  <w:num w:numId="112">
    <w:abstractNumId w:val="52"/>
  </w:num>
  <w:num w:numId="113">
    <w:abstractNumId w:val="73"/>
  </w:num>
  <w:num w:numId="114">
    <w:abstractNumId w:val="77"/>
  </w:num>
  <w:num w:numId="115">
    <w:abstractNumId w:val="113"/>
  </w:num>
  <w:num w:numId="116">
    <w:abstractNumId w:val="23"/>
  </w:num>
  <w:num w:numId="117">
    <w:abstractNumId w:val="115"/>
  </w:num>
  <w:num w:numId="118">
    <w:abstractNumId w:val="120"/>
  </w:num>
  <w:num w:numId="119">
    <w:abstractNumId w:val="119"/>
  </w:num>
  <w:num w:numId="120">
    <w:abstractNumId w:val="88"/>
  </w:num>
  <w:num w:numId="121">
    <w:abstractNumId w:val="68"/>
  </w:num>
  <w:num w:numId="122">
    <w:abstractNumId w:val="96"/>
  </w:num>
  <w:num w:numId="123">
    <w:abstractNumId w:val="40"/>
  </w:num>
  <w:num w:numId="124">
    <w:abstractNumId w:val="24"/>
  </w:num>
  <w:num w:numId="125">
    <w:abstractNumId w:val="12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74D"/>
    <w:rsid w:val="000008C9"/>
    <w:rsid w:val="000011F0"/>
    <w:rsid w:val="00001B8D"/>
    <w:rsid w:val="00001D46"/>
    <w:rsid w:val="00003457"/>
    <w:rsid w:val="00003808"/>
    <w:rsid w:val="00003B84"/>
    <w:rsid w:val="00003E74"/>
    <w:rsid w:val="00004182"/>
    <w:rsid w:val="0000430C"/>
    <w:rsid w:val="00004410"/>
    <w:rsid w:val="000046A3"/>
    <w:rsid w:val="0000475F"/>
    <w:rsid w:val="000050DC"/>
    <w:rsid w:val="000055FA"/>
    <w:rsid w:val="00005766"/>
    <w:rsid w:val="0000581A"/>
    <w:rsid w:val="00005A45"/>
    <w:rsid w:val="00006357"/>
    <w:rsid w:val="00006715"/>
    <w:rsid w:val="00006B5E"/>
    <w:rsid w:val="00006D48"/>
    <w:rsid w:val="000074B7"/>
    <w:rsid w:val="000076FD"/>
    <w:rsid w:val="000078B8"/>
    <w:rsid w:val="00007ACF"/>
    <w:rsid w:val="00010495"/>
    <w:rsid w:val="00010C52"/>
    <w:rsid w:val="000119A8"/>
    <w:rsid w:val="00012251"/>
    <w:rsid w:val="00012815"/>
    <w:rsid w:val="00012B05"/>
    <w:rsid w:val="00012E0B"/>
    <w:rsid w:val="00013539"/>
    <w:rsid w:val="000136EC"/>
    <w:rsid w:val="00013B5D"/>
    <w:rsid w:val="00013D7D"/>
    <w:rsid w:val="00013E06"/>
    <w:rsid w:val="00013F98"/>
    <w:rsid w:val="00014D60"/>
    <w:rsid w:val="00014FDB"/>
    <w:rsid w:val="00016F68"/>
    <w:rsid w:val="0001730B"/>
    <w:rsid w:val="000174A8"/>
    <w:rsid w:val="00017749"/>
    <w:rsid w:val="0002068B"/>
    <w:rsid w:val="000212DE"/>
    <w:rsid w:val="000216CF"/>
    <w:rsid w:val="000217EA"/>
    <w:rsid w:val="000219EE"/>
    <w:rsid w:val="000226CC"/>
    <w:rsid w:val="00023D23"/>
    <w:rsid w:val="00024BDD"/>
    <w:rsid w:val="00024CFC"/>
    <w:rsid w:val="00024E1B"/>
    <w:rsid w:val="0002639C"/>
    <w:rsid w:val="00026593"/>
    <w:rsid w:val="00026CC4"/>
    <w:rsid w:val="000275BD"/>
    <w:rsid w:val="00027B93"/>
    <w:rsid w:val="00030471"/>
    <w:rsid w:val="000306E1"/>
    <w:rsid w:val="00030956"/>
    <w:rsid w:val="00030EA8"/>
    <w:rsid w:val="0003148F"/>
    <w:rsid w:val="0003205E"/>
    <w:rsid w:val="0003209D"/>
    <w:rsid w:val="0003291D"/>
    <w:rsid w:val="00033211"/>
    <w:rsid w:val="00034322"/>
    <w:rsid w:val="000346A8"/>
    <w:rsid w:val="000349FC"/>
    <w:rsid w:val="00034CD4"/>
    <w:rsid w:val="00034D48"/>
    <w:rsid w:val="000359B4"/>
    <w:rsid w:val="000360E5"/>
    <w:rsid w:val="000364BB"/>
    <w:rsid w:val="00036A24"/>
    <w:rsid w:val="0003735C"/>
    <w:rsid w:val="000401BC"/>
    <w:rsid w:val="0004085C"/>
    <w:rsid w:val="0004129C"/>
    <w:rsid w:val="00041E99"/>
    <w:rsid w:val="00042432"/>
    <w:rsid w:val="00042BBD"/>
    <w:rsid w:val="00042F24"/>
    <w:rsid w:val="00043427"/>
    <w:rsid w:val="00043A7E"/>
    <w:rsid w:val="00044052"/>
    <w:rsid w:val="00044577"/>
    <w:rsid w:val="000449A8"/>
    <w:rsid w:val="00046C35"/>
    <w:rsid w:val="00046CAC"/>
    <w:rsid w:val="000478F8"/>
    <w:rsid w:val="00050A04"/>
    <w:rsid w:val="00051608"/>
    <w:rsid w:val="0005172F"/>
    <w:rsid w:val="00054E3B"/>
    <w:rsid w:val="00054E7A"/>
    <w:rsid w:val="000551A7"/>
    <w:rsid w:val="00055E99"/>
    <w:rsid w:val="000563A8"/>
    <w:rsid w:val="000567DD"/>
    <w:rsid w:val="000571F1"/>
    <w:rsid w:val="000572E0"/>
    <w:rsid w:val="00057915"/>
    <w:rsid w:val="000602ED"/>
    <w:rsid w:val="000603CF"/>
    <w:rsid w:val="000609E0"/>
    <w:rsid w:val="00060DDE"/>
    <w:rsid w:val="000618BC"/>
    <w:rsid w:val="000618FA"/>
    <w:rsid w:val="00061A95"/>
    <w:rsid w:val="000624B0"/>
    <w:rsid w:val="0006264A"/>
    <w:rsid w:val="00062C6D"/>
    <w:rsid w:val="00063348"/>
    <w:rsid w:val="00063C0E"/>
    <w:rsid w:val="00063D10"/>
    <w:rsid w:val="00064608"/>
    <w:rsid w:val="00064AEE"/>
    <w:rsid w:val="00064FC5"/>
    <w:rsid w:val="00065098"/>
    <w:rsid w:val="0006575D"/>
    <w:rsid w:val="00065C13"/>
    <w:rsid w:val="000660CE"/>
    <w:rsid w:val="00066181"/>
    <w:rsid w:val="00066573"/>
    <w:rsid w:val="000665D9"/>
    <w:rsid w:val="000666E7"/>
    <w:rsid w:val="000669ED"/>
    <w:rsid w:val="00067B2B"/>
    <w:rsid w:val="00067C41"/>
    <w:rsid w:val="00067D51"/>
    <w:rsid w:val="00070189"/>
    <w:rsid w:val="00070202"/>
    <w:rsid w:val="00070424"/>
    <w:rsid w:val="0007055F"/>
    <w:rsid w:val="00070D7A"/>
    <w:rsid w:val="000713D6"/>
    <w:rsid w:val="0007145B"/>
    <w:rsid w:val="000715AB"/>
    <w:rsid w:val="000715D3"/>
    <w:rsid w:val="000719FF"/>
    <w:rsid w:val="00072328"/>
    <w:rsid w:val="00072B71"/>
    <w:rsid w:val="00072E24"/>
    <w:rsid w:val="00073379"/>
    <w:rsid w:val="000733E2"/>
    <w:rsid w:val="0007352E"/>
    <w:rsid w:val="000735EC"/>
    <w:rsid w:val="00073750"/>
    <w:rsid w:val="00073768"/>
    <w:rsid w:val="000740B8"/>
    <w:rsid w:val="00075BC7"/>
    <w:rsid w:val="0007627B"/>
    <w:rsid w:val="000766F8"/>
    <w:rsid w:val="00076A4D"/>
    <w:rsid w:val="00076B02"/>
    <w:rsid w:val="00076DD8"/>
    <w:rsid w:val="00076F73"/>
    <w:rsid w:val="0007750C"/>
    <w:rsid w:val="000777E6"/>
    <w:rsid w:val="00077A46"/>
    <w:rsid w:val="00077B6C"/>
    <w:rsid w:val="0008082B"/>
    <w:rsid w:val="000810A0"/>
    <w:rsid w:val="0008122F"/>
    <w:rsid w:val="000812E9"/>
    <w:rsid w:val="000814D6"/>
    <w:rsid w:val="00081DFC"/>
    <w:rsid w:val="00082514"/>
    <w:rsid w:val="00082762"/>
    <w:rsid w:val="000838AB"/>
    <w:rsid w:val="000840CF"/>
    <w:rsid w:val="0008449C"/>
    <w:rsid w:val="00084C4B"/>
    <w:rsid w:val="00086583"/>
    <w:rsid w:val="000865C1"/>
    <w:rsid w:val="00086691"/>
    <w:rsid w:val="0008708E"/>
    <w:rsid w:val="00087C65"/>
    <w:rsid w:val="00090222"/>
    <w:rsid w:val="00090A2A"/>
    <w:rsid w:val="00091F87"/>
    <w:rsid w:val="00092250"/>
    <w:rsid w:val="00092FCC"/>
    <w:rsid w:val="00093153"/>
    <w:rsid w:val="00093327"/>
    <w:rsid w:val="000938FD"/>
    <w:rsid w:val="00094239"/>
    <w:rsid w:val="00094B58"/>
    <w:rsid w:val="00094FEB"/>
    <w:rsid w:val="00095178"/>
    <w:rsid w:val="0009616F"/>
    <w:rsid w:val="00096934"/>
    <w:rsid w:val="00096B8C"/>
    <w:rsid w:val="00096C47"/>
    <w:rsid w:val="000970CA"/>
    <w:rsid w:val="000978EC"/>
    <w:rsid w:val="000A07F6"/>
    <w:rsid w:val="000A08BB"/>
    <w:rsid w:val="000A12C4"/>
    <w:rsid w:val="000A2367"/>
    <w:rsid w:val="000A2BB1"/>
    <w:rsid w:val="000A4290"/>
    <w:rsid w:val="000A4B62"/>
    <w:rsid w:val="000A4E76"/>
    <w:rsid w:val="000A553B"/>
    <w:rsid w:val="000A57A3"/>
    <w:rsid w:val="000A57AB"/>
    <w:rsid w:val="000A5959"/>
    <w:rsid w:val="000A599C"/>
    <w:rsid w:val="000A6758"/>
    <w:rsid w:val="000A6C6A"/>
    <w:rsid w:val="000B0687"/>
    <w:rsid w:val="000B1766"/>
    <w:rsid w:val="000B1ACC"/>
    <w:rsid w:val="000B1C63"/>
    <w:rsid w:val="000B1D92"/>
    <w:rsid w:val="000B21F6"/>
    <w:rsid w:val="000B23E7"/>
    <w:rsid w:val="000B25A0"/>
    <w:rsid w:val="000B2997"/>
    <w:rsid w:val="000B2B0F"/>
    <w:rsid w:val="000B31BB"/>
    <w:rsid w:val="000B384C"/>
    <w:rsid w:val="000B3E3B"/>
    <w:rsid w:val="000B40DA"/>
    <w:rsid w:val="000B42B5"/>
    <w:rsid w:val="000B4CB9"/>
    <w:rsid w:val="000B4D7B"/>
    <w:rsid w:val="000B4E43"/>
    <w:rsid w:val="000B52AB"/>
    <w:rsid w:val="000B592A"/>
    <w:rsid w:val="000B5B12"/>
    <w:rsid w:val="000B5C5A"/>
    <w:rsid w:val="000B5DA7"/>
    <w:rsid w:val="000B62F6"/>
    <w:rsid w:val="000B6788"/>
    <w:rsid w:val="000B6A20"/>
    <w:rsid w:val="000B6D2A"/>
    <w:rsid w:val="000B6EC1"/>
    <w:rsid w:val="000B72A6"/>
    <w:rsid w:val="000C061D"/>
    <w:rsid w:val="000C0AA6"/>
    <w:rsid w:val="000C14BD"/>
    <w:rsid w:val="000C17D8"/>
    <w:rsid w:val="000C1CA2"/>
    <w:rsid w:val="000C1E75"/>
    <w:rsid w:val="000C2576"/>
    <w:rsid w:val="000C3FE0"/>
    <w:rsid w:val="000C4274"/>
    <w:rsid w:val="000C4361"/>
    <w:rsid w:val="000C437B"/>
    <w:rsid w:val="000C552E"/>
    <w:rsid w:val="000C5C2B"/>
    <w:rsid w:val="000C5DA5"/>
    <w:rsid w:val="000C6B17"/>
    <w:rsid w:val="000C7357"/>
    <w:rsid w:val="000C75F0"/>
    <w:rsid w:val="000C797D"/>
    <w:rsid w:val="000C7F0B"/>
    <w:rsid w:val="000D01AE"/>
    <w:rsid w:val="000D0287"/>
    <w:rsid w:val="000D0C12"/>
    <w:rsid w:val="000D0E0D"/>
    <w:rsid w:val="000D132E"/>
    <w:rsid w:val="000D13BC"/>
    <w:rsid w:val="000D1640"/>
    <w:rsid w:val="000D18AD"/>
    <w:rsid w:val="000D1AEE"/>
    <w:rsid w:val="000D1B25"/>
    <w:rsid w:val="000D1CDF"/>
    <w:rsid w:val="000D1E41"/>
    <w:rsid w:val="000D201C"/>
    <w:rsid w:val="000D23F8"/>
    <w:rsid w:val="000D264F"/>
    <w:rsid w:val="000D4253"/>
    <w:rsid w:val="000D4296"/>
    <w:rsid w:val="000D4C67"/>
    <w:rsid w:val="000D54F7"/>
    <w:rsid w:val="000D588E"/>
    <w:rsid w:val="000D59CA"/>
    <w:rsid w:val="000D625E"/>
    <w:rsid w:val="000D752D"/>
    <w:rsid w:val="000D7670"/>
    <w:rsid w:val="000D7B62"/>
    <w:rsid w:val="000D7BE1"/>
    <w:rsid w:val="000D7C7F"/>
    <w:rsid w:val="000E00D5"/>
    <w:rsid w:val="000E010E"/>
    <w:rsid w:val="000E03CC"/>
    <w:rsid w:val="000E0960"/>
    <w:rsid w:val="000E0B4F"/>
    <w:rsid w:val="000E2B32"/>
    <w:rsid w:val="000E3257"/>
    <w:rsid w:val="000E3F2C"/>
    <w:rsid w:val="000E40AF"/>
    <w:rsid w:val="000E4611"/>
    <w:rsid w:val="000E4B81"/>
    <w:rsid w:val="000E4F25"/>
    <w:rsid w:val="000E601B"/>
    <w:rsid w:val="000E674A"/>
    <w:rsid w:val="000E6CD2"/>
    <w:rsid w:val="000E6DC8"/>
    <w:rsid w:val="000E7148"/>
    <w:rsid w:val="000E73A6"/>
    <w:rsid w:val="000E7779"/>
    <w:rsid w:val="000E78CB"/>
    <w:rsid w:val="000E7CD8"/>
    <w:rsid w:val="000F003C"/>
    <w:rsid w:val="000F1D50"/>
    <w:rsid w:val="000F21E1"/>
    <w:rsid w:val="000F2B26"/>
    <w:rsid w:val="000F3018"/>
    <w:rsid w:val="000F3273"/>
    <w:rsid w:val="000F4123"/>
    <w:rsid w:val="000F4D0A"/>
    <w:rsid w:val="000F5042"/>
    <w:rsid w:val="000F5559"/>
    <w:rsid w:val="000F6315"/>
    <w:rsid w:val="000F6E63"/>
    <w:rsid w:val="000F7966"/>
    <w:rsid w:val="000F7B11"/>
    <w:rsid w:val="00100BF4"/>
    <w:rsid w:val="00101435"/>
    <w:rsid w:val="0010214E"/>
    <w:rsid w:val="001029E2"/>
    <w:rsid w:val="00103A3A"/>
    <w:rsid w:val="00105390"/>
    <w:rsid w:val="001053E0"/>
    <w:rsid w:val="00106CCD"/>
    <w:rsid w:val="00107782"/>
    <w:rsid w:val="00107BEF"/>
    <w:rsid w:val="00110909"/>
    <w:rsid w:val="00111385"/>
    <w:rsid w:val="001113F3"/>
    <w:rsid w:val="0011162A"/>
    <w:rsid w:val="001119D4"/>
    <w:rsid w:val="00112BAB"/>
    <w:rsid w:val="001135DE"/>
    <w:rsid w:val="001135F5"/>
    <w:rsid w:val="00113FE3"/>
    <w:rsid w:val="0011409F"/>
    <w:rsid w:val="00114516"/>
    <w:rsid w:val="001148DF"/>
    <w:rsid w:val="001153EA"/>
    <w:rsid w:val="001154E8"/>
    <w:rsid w:val="0011593E"/>
    <w:rsid w:val="00116AC6"/>
    <w:rsid w:val="00116CE9"/>
    <w:rsid w:val="00117019"/>
    <w:rsid w:val="0011729C"/>
    <w:rsid w:val="0011744D"/>
    <w:rsid w:val="0011750D"/>
    <w:rsid w:val="001202ED"/>
    <w:rsid w:val="001203A4"/>
    <w:rsid w:val="00120A2D"/>
    <w:rsid w:val="00120D81"/>
    <w:rsid w:val="001212D7"/>
    <w:rsid w:val="00122C0C"/>
    <w:rsid w:val="00125374"/>
    <w:rsid w:val="001260E9"/>
    <w:rsid w:val="001260ED"/>
    <w:rsid w:val="001271F7"/>
    <w:rsid w:val="00127889"/>
    <w:rsid w:val="00130491"/>
    <w:rsid w:val="001305F0"/>
    <w:rsid w:val="00130AB2"/>
    <w:rsid w:val="0013100C"/>
    <w:rsid w:val="00131AA5"/>
    <w:rsid w:val="00131C23"/>
    <w:rsid w:val="001326E4"/>
    <w:rsid w:val="001329FF"/>
    <w:rsid w:val="00132A2B"/>
    <w:rsid w:val="001330C7"/>
    <w:rsid w:val="0013315B"/>
    <w:rsid w:val="00133462"/>
    <w:rsid w:val="001336DE"/>
    <w:rsid w:val="001338FA"/>
    <w:rsid w:val="00134A43"/>
    <w:rsid w:val="00134C68"/>
    <w:rsid w:val="00136027"/>
    <w:rsid w:val="001368DE"/>
    <w:rsid w:val="00136967"/>
    <w:rsid w:val="00136F24"/>
    <w:rsid w:val="00137100"/>
    <w:rsid w:val="0013743A"/>
    <w:rsid w:val="001401B3"/>
    <w:rsid w:val="00140C34"/>
    <w:rsid w:val="00141152"/>
    <w:rsid w:val="001416E7"/>
    <w:rsid w:val="00141D9C"/>
    <w:rsid w:val="00141E9A"/>
    <w:rsid w:val="00141FFC"/>
    <w:rsid w:val="00142112"/>
    <w:rsid w:val="0014252E"/>
    <w:rsid w:val="0014273C"/>
    <w:rsid w:val="001427CD"/>
    <w:rsid w:val="00142CF0"/>
    <w:rsid w:val="00142E1C"/>
    <w:rsid w:val="00144938"/>
    <w:rsid w:val="001453BF"/>
    <w:rsid w:val="00145694"/>
    <w:rsid w:val="00145AD7"/>
    <w:rsid w:val="0014704F"/>
    <w:rsid w:val="0014734B"/>
    <w:rsid w:val="00147F1E"/>
    <w:rsid w:val="0015007D"/>
    <w:rsid w:val="00150220"/>
    <w:rsid w:val="001506D8"/>
    <w:rsid w:val="00150EC3"/>
    <w:rsid w:val="001516DA"/>
    <w:rsid w:val="001525D3"/>
    <w:rsid w:val="00152F91"/>
    <w:rsid w:val="00153CFC"/>
    <w:rsid w:val="00154674"/>
    <w:rsid w:val="001547CC"/>
    <w:rsid w:val="00154AAC"/>
    <w:rsid w:val="00155DF8"/>
    <w:rsid w:val="0015668F"/>
    <w:rsid w:val="00156C18"/>
    <w:rsid w:val="00157407"/>
    <w:rsid w:val="0015746F"/>
    <w:rsid w:val="00157B0E"/>
    <w:rsid w:val="001600D1"/>
    <w:rsid w:val="001607A9"/>
    <w:rsid w:val="00160B05"/>
    <w:rsid w:val="0016103A"/>
    <w:rsid w:val="0016212D"/>
    <w:rsid w:val="00162E91"/>
    <w:rsid w:val="00163A61"/>
    <w:rsid w:val="00163B88"/>
    <w:rsid w:val="00164268"/>
    <w:rsid w:val="00165608"/>
    <w:rsid w:val="00165B0D"/>
    <w:rsid w:val="0016708C"/>
    <w:rsid w:val="0016710C"/>
    <w:rsid w:val="001673FD"/>
    <w:rsid w:val="00167D01"/>
    <w:rsid w:val="001702BD"/>
    <w:rsid w:val="001704AB"/>
    <w:rsid w:val="00170BB3"/>
    <w:rsid w:val="00170C7C"/>
    <w:rsid w:val="0017152B"/>
    <w:rsid w:val="001723C2"/>
    <w:rsid w:val="0017259F"/>
    <w:rsid w:val="00172A8D"/>
    <w:rsid w:val="00172C6C"/>
    <w:rsid w:val="001737B6"/>
    <w:rsid w:val="00173E21"/>
    <w:rsid w:val="001750D9"/>
    <w:rsid w:val="001754E1"/>
    <w:rsid w:val="00175DE2"/>
    <w:rsid w:val="0017653A"/>
    <w:rsid w:val="001768C3"/>
    <w:rsid w:val="00176B3A"/>
    <w:rsid w:val="00176C2D"/>
    <w:rsid w:val="00176F59"/>
    <w:rsid w:val="00177237"/>
    <w:rsid w:val="0017731E"/>
    <w:rsid w:val="001773C1"/>
    <w:rsid w:val="00177709"/>
    <w:rsid w:val="00177CC7"/>
    <w:rsid w:val="00180159"/>
    <w:rsid w:val="00180362"/>
    <w:rsid w:val="0018060C"/>
    <w:rsid w:val="00180650"/>
    <w:rsid w:val="001813CD"/>
    <w:rsid w:val="0018163F"/>
    <w:rsid w:val="0018165D"/>
    <w:rsid w:val="00181B38"/>
    <w:rsid w:val="00181E6D"/>
    <w:rsid w:val="00181FBE"/>
    <w:rsid w:val="00182038"/>
    <w:rsid w:val="00182C42"/>
    <w:rsid w:val="00183F2F"/>
    <w:rsid w:val="001841A7"/>
    <w:rsid w:val="0018426D"/>
    <w:rsid w:val="001849AF"/>
    <w:rsid w:val="00184A18"/>
    <w:rsid w:val="00184C8C"/>
    <w:rsid w:val="00185441"/>
    <w:rsid w:val="00185A33"/>
    <w:rsid w:val="00186A33"/>
    <w:rsid w:val="00186ACA"/>
    <w:rsid w:val="00186CFC"/>
    <w:rsid w:val="00186E31"/>
    <w:rsid w:val="00187084"/>
    <w:rsid w:val="0019023F"/>
    <w:rsid w:val="00191B0C"/>
    <w:rsid w:val="00191B3E"/>
    <w:rsid w:val="00192067"/>
    <w:rsid w:val="00192B6A"/>
    <w:rsid w:val="00193F27"/>
    <w:rsid w:val="001952EC"/>
    <w:rsid w:val="001963A6"/>
    <w:rsid w:val="0019653D"/>
    <w:rsid w:val="00196A2B"/>
    <w:rsid w:val="00196B5E"/>
    <w:rsid w:val="00197250"/>
    <w:rsid w:val="001A0333"/>
    <w:rsid w:val="001A03BA"/>
    <w:rsid w:val="001A1363"/>
    <w:rsid w:val="001A1DD7"/>
    <w:rsid w:val="001A2855"/>
    <w:rsid w:val="001A30C0"/>
    <w:rsid w:val="001A4539"/>
    <w:rsid w:val="001A470F"/>
    <w:rsid w:val="001A4733"/>
    <w:rsid w:val="001A4843"/>
    <w:rsid w:val="001A5407"/>
    <w:rsid w:val="001A5670"/>
    <w:rsid w:val="001B0465"/>
    <w:rsid w:val="001B093E"/>
    <w:rsid w:val="001B1077"/>
    <w:rsid w:val="001B11EF"/>
    <w:rsid w:val="001B12FD"/>
    <w:rsid w:val="001B1458"/>
    <w:rsid w:val="001B14CF"/>
    <w:rsid w:val="001B1595"/>
    <w:rsid w:val="001B177F"/>
    <w:rsid w:val="001B2000"/>
    <w:rsid w:val="001B2D51"/>
    <w:rsid w:val="001B2DFA"/>
    <w:rsid w:val="001B408D"/>
    <w:rsid w:val="001B42E1"/>
    <w:rsid w:val="001B4AED"/>
    <w:rsid w:val="001B4DEB"/>
    <w:rsid w:val="001B6733"/>
    <w:rsid w:val="001B7438"/>
    <w:rsid w:val="001C0888"/>
    <w:rsid w:val="001C0B97"/>
    <w:rsid w:val="001C0CE4"/>
    <w:rsid w:val="001C1236"/>
    <w:rsid w:val="001C1F7C"/>
    <w:rsid w:val="001C2685"/>
    <w:rsid w:val="001C2E4E"/>
    <w:rsid w:val="001C2F7B"/>
    <w:rsid w:val="001C3099"/>
    <w:rsid w:val="001C3580"/>
    <w:rsid w:val="001C3FFB"/>
    <w:rsid w:val="001C4D36"/>
    <w:rsid w:val="001C4F24"/>
    <w:rsid w:val="001C5D1A"/>
    <w:rsid w:val="001C63D6"/>
    <w:rsid w:val="001C67C4"/>
    <w:rsid w:val="001C6C79"/>
    <w:rsid w:val="001C79BE"/>
    <w:rsid w:val="001C7D73"/>
    <w:rsid w:val="001C7EB1"/>
    <w:rsid w:val="001D087D"/>
    <w:rsid w:val="001D10AC"/>
    <w:rsid w:val="001D11C3"/>
    <w:rsid w:val="001D1AC0"/>
    <w:rsid w:val="001D1B1D"/>
    <w:rsid w:val="001D219B"/>
    <w:rsid w:val="001D22B6"/>
    <w:rsid w:val="001D37D5"/>
    <w:rsid w:val="001D4E12"/>
    <w:rsid w:val="001D4E4E"/>
    <w:rsid w:val="001D5684"/>
    <w:rsid w:val="001D5961"/>
    <w:rsid w:val="001D6354"/>
    <w:rsid w:val="001D7AB3"/>
    <w:rsid w:val="001E0027"/>
    <w:rsid w:val="001E0A73"/>
    <w:rsid w:val="001E1166"/>
    <w:rsid w:val="001E1227"/>
    <w:rsid w:val="001E1269"/>
    <w:rsid w:val="001E132A"/>
    <w:rsid w:val="001E2026"/>
    <w:rsid w:val="001E22F4"/>
    <w:rsid w:val="001E2481"/>
    <w:rsid w:val="001E2A0F"/>
    <w:rsid w:val="001E3A2F"/>
    <w:rsid w:val="001E46C4"/>
    <w:rsid w:val="001E4C05"/>
    <w:rsid w:val="001E6C61"/>
    <w:rsid w:val="001E7726"/>
    <w:rsid w:val="001E7CB5"/>
    <w:rsid w:val="001F0311"/>
    <w:rsid w:val="001F082E"/>
    <w:rsid w:val="001F1666"/>
    <w:rsid w:val="001F209F"/>
    <w:rsid w:val="001F3F5C"/>
    <w:rsid w:val="001F464E"/>
    <w:rsid w:val="001F4B2F"/>
    <w:rsid w:val="001F4F66"/>
    <w:rsid w:val="001F6935"/>
    <w:rsid w:val="001F6E98"/>
    <w:rsid w:val="001F6F0A"/>
    <w:rsid w:val="001F6FBF"/>
    <w:rsid w:val="001F70DE"/>
    <w:rsid w:val="001F71A7"/>
    <w:rsid w:val="001F72BF"/>
    <w:rsid w:val="00200B97"/>
    <w:rsid w:val="002017EF"/>
    <w:rsid w:val="00201B95"/>
    <w:rsid w:val="00203418"/>
    <w:rsid w:val="00204437"/>
    <w:rsid w:val="00204476"/>
    <w:rsid w:val="002054EA"/>
    <w:rsid w:val="00205769"/>
    <w:rsid w:val="00205C37"/>
    <w:rsid w:val="002069B0"/>
    <w:rsid w:val="002074FD"/>
    <w:rsid w:val="002076A6"/>
    <w:rsid w:val="00207A1D"/>
    <w:rsid w:val="002101E9"/>
    <w:rsid w:val="002122A5"/>
    <w:rsid w:val="00213076"/>
    <w:rsid w:val="002134DC"/>
    <w:rsid w:val="002139B0"/>
    <w:rsid w:val="002139DA"/>
    <w:rsid w:val="00213E1C"/>
    <w:rsid w:val="002140EF"/>
    <w:rsid w:val="002155FB"/>
    <w:rsid w:val="00216106"/>
    <w:rsid w:val="00216216"/>
    <w:rsid w:val="00216266"/>
    <w:rsid w:val="002162B1"/>
    <w:rsid w:val="00216442"/>
    <w:rsid w:val="00216951"/>
    <w:rsid w:val="002172EA"/>
    <w:rsid w:val="002178C5"/>
    <w:rsid w:val="00217A22"/>
    <w:rsid w:val="00217CEA"/>
    <w:rsid w:val="00217FA2"/>
    <w:rsid w:val="0022026A"/>
    <w:rsid w:val="00221319"/>
    <w:rsid w:val="00221482"/>
    <w:rsid w:val="002219D3"/>
    <w:rsid w:val="00221F97"/>
    <w:rsid w:val="0022211D"/>
    <w:rsid w:val="00222941"/>
    <w:rsid w:val="00222F9B"/>
    <w:rsid w:val="00223387"/>
    <w:rsid w:val="00223852"/>
    <w:rsid w:val="002238CC"/>
    <w:rsid w:val="00223CEB"/>
    <w:rsid w:val="00224173"/>
    <w:rsid w:val="00225620"/>
    <w:rsid w:val="00225DD1"/>
    <w:rsid w:val="00226730"/>
    <w:rsid w:val="002267B1"/>
    <w:rsid w:val="00226B25"/>
    <w:rsid w:val="00226BB2"/>
    <w:rsid w:val="00226D4D"/>
    <w:rsid w:val="00227035"/>
    <w:rsid w:val="00227B78"/>
    <w:rsid w:val="00227F0B"/>
    <w:rsid w:val="0023177F"/>
    <w:rsid w:val="00231C41"/>
    <w:rsid w:val="002322A3"/>
    <w:rsid w:val="0023326F"/>
    <w:rsid w:val="00233CFE"/>
    <w:rsid w:val="00234137"/>
    <w:rsid w:val="00236B7E"/>
    <w:rsid w:val="00236E65"/>
    <w:rsid w:val="00237635"/>
    <w:rsid w:val="00237AC2"/>
    <w:rsid w:val="00237E87"/>
    <w:rsid w:val="0024016B"/>
    <w:rsid w:val="00240391"/>
    <w:rsid w:val="00240526"/>
    <w:rsid w:val="00240BE0"/>
    <w:rsid w:val="00240F5E"/>
    <w:rsid w:val="00241377"/>
    <w:rsid w:val="00241399"/>
    <w:rsid w:val="00242198"/>
    <w:rsid w:val="0024265D"/>
    <w:rsid w:val="00242ACA"/>
    <w:rsid w:val="00242B0C"/>
    <w:rsid w:val="00242F2A"/>
    <w:rsid w:val="00243281"/>
    <w:rsid w:val="00243B0D"/>
    <w:rsid w:val="00243CA8"/>
    <w:rsid w:val="00243E9A"/>
    <w:rsid w:val="002445E6"/>
    <w:rsid w:val="00244A4A"/>
    <w:rsid w:val="00245F7E"/>
    <w:rsid w:val="00246642"/>
    <w:rsid w:val="00246D45"/>
    <w:rsid w:val="00246E95"/>
    <w:rsid w:val="00247C22"/>
    <w:rsid w:val="00247E21"/>
    <w:rsid w:val="002503A3"/>
    <w:rsid w:val="0025062F"/>
    <w:rsid w:val="002507B7"/>
    <w:rsid w:val="00250D41"/>
    <w:rsid w:val="00251172"/>
    <w:rsid w:val="00251CAB"/>
    <w:rsid w:val="00253654"/>
    <w:rsid w:val="00253B77"/>
    <w:rsid w:val="00253E56"/>
    <w:rsid w:val="00254470"/>
    <w:rsid w:val="00254A3C"/>
    <w:rsid w:val="00255249"/>
    <w:rsid w:val="00255767"/>
    <w:rsid w:val="00255A43"/>
    <w:rsid w:val="00255EF1"/>
    <w:rsid w:val="00256080"/>
    <w:rsid w:val="00256A2D"/>
    <w:rsid w:val="00256A77"/>
    <w:rsid w:val="0026042B"/>
    <w:rsid w:val="002607D0"/>
    <w:rsid w:val="00260D1B"/>
    <w:rsid w:val="00260F0C"/>
    <w:rsid w:val="002618BA"/>
    <w:rsid w:val="00262280"/>
    <w:rsid w:val="002627CD"/>
    <w:rsid w:val="00262A9E"/>
    <w:rsid w:val="00263A6C"/>
    <w:rsid w:val="00263DEA"/>
    <w:rsid w:val="0026427A"/>
    <w:rsid w:val="00264306"/>
    <w:rsid w:val="0026455E"/>
    <w:rsid w:val="00264616"/>
    <w:rsid w:val="002648DE"/>
    <w:rsid w:val="00265031"/>
    <w:rsid w:val="0026515E"/>
    <w:rsid w:val="002655A8"/>
    <w:rsid w:val="00265688"/>
    <w:rsid w:val="00265712"/>
    <w:rsid w:val="00266B0B"/>
    <w:rsid w:val="002670EE"/>
    <w:rsid w:val="002675AF"/>
    <w:rsid w:val="00270426"/>
    <w:rsid w:val="002708B3"/>
    <w:rsid w:val="00270F6E"/>
    <w:rsid w:val="00271255"/>
    <w:rsid w:val="00271862"/>
    <w:rsid w:val="002724D8"/>
    <w:rsid w:val="002727F2"/>
    <w:rsid w:val="00272A5A"/>
    <w:rsid w:val="00272CBD"/>
    <w:rsid w:val="00273D20"/>
    <w:rsid w:val="00274411"/>
    <w:rsid w:val="0027483D"/>
    <w:rsid w:val="00274FB3"/>
    <w:rsid w:val="00276149"/>
    <w:rsid w:val="00276439"/>
    <w:rsid w:val="00276508"/>
    <w:rsid w:val="0027669D"/>
    <w:rsid w:val="00276CFE"/>
    <w:rsid w:val="00276E85"/>
    <w:rsid w:val="002775D3"/>
    <w:rsid w:val="00280237"/>
    <w:rsid w:val="002806F4"/>
    <w:rsid w:val="00280CAE"/>
    <w:rsid w:val="00281903"/>
    <w:rsid w:val="00282447"/>
    <w:rsid w:val="00282AD3"/>
    <w:rsid w:val="00283825"/>
    <w:rsid w:val="002843AB"/>
    <w:rsid w:val="002853A1"/>
    <w:rsid w:val="002855C0"/>
    <w:rsid w:val="002858AF"/>
    <w:rsid w:val="002863FE"/>
    <w:rsid w:val="0028662A"/>
    <w:rsid w:val="00286890"/>
    <w:rsid w:val="00286910"/>
    <w:rsid w:val="00286D0B"/>
    <w:rsid w:val="00287032"/>
    <w:rsid w:val="002873CC"/>
    <w:rsid w:val="00287F0E"/>
    <w:rsid w:val="0029012C"/>
    <w:rsid w:val="002902CD"/>
    <w:rsid w:val="00290369"/>
    <w:rsid w:val="0029079B"/>
    <w:rsid w:val="00290A87"/>
    <w:rsid w:val="0029117F"/>
    <w:rsid w:val="00291678"/>
    <w:rsid w:val="0029178E"/>
    <w:rsid w:val="00291A5D"/>
    <w:rsid w:val="00291C56"/>
    <w:rsid w:val="00291F3E"/>
    <w:rsid w:val="002921AA"/>
    <w:rsid w:val="00292464"/>
    <w:rsid w:val="002924D8"/>
    <w:rsid w:val="00292CE1"/>
    <w:rsid w:val="00293F2D"/>
    <w:rsid w:val="00293F45"/>
    <w:rsid w:val="00294BE8"/>
    <w:rsid w:val="00294E64"/>
    <w:rsid w:val="0029503A"/>
    <w:rsid w:val="00295075"/>
    <w:rsid w:val="00295CE9"/>
    <w:rsid w:val="00295EE4"/>
    <w:rsid w:val="00296047"/>
    <w:rsid w:val="00297719"/>
    <w:rsid w:val="002A0067"/>
    <w:rsid w:val="002A04F4"/>
    <w:rsid w:val="002A0DC9"/>
    <w:rsid w:val="002A26A5"/>
    <w:rsid w:val="002A271F"/>
    <w:rsid w:val="002A2A20"/>
    <w:rsid w:val="002A3624"/>
    <w:rsid w:val="002A452D"/>
    <w:rsid w:val="002A49DA"/>
    <w:rsid w:val="002A4BA3"/>
    <w:rsid w:val="002A55F2"/>
    <w:rsid w:val="002A65C5"/>
    <w:rsid w:val="002A68C8"/>
    <w:rsid w:val="002A6F19"/>
    <w:rsid w:val="002A7044"/>
    <w:rsid w:val="002A778D"/>
    <w:rsid w:val="002A779D"/>
    <w:rsid w:val="002A7829"/>
    <w:rsid w:val="002A79C5"/>
    <w:rsid w:val="002B04A2"/>
    <w:rsid w:val="002B050E"/>
    <w:rsid w:val="002B0A9B"/>
    <w:rsid w:val="002B0AD5"/>
    <w:rsid w:val="002B0E4A"/>
    <w:rsid w:val="002B21B7"/>
    <w:rsid w:val="002B27D2"/>
    <w:rsid w:val="002B2EC8"/>
    <w:rsid w:val="002B36B9"/>
    <w:rsid w:val="002B3878"/>
    <w:rsid w:val="002B3D3D"/>
    <w:rsid w:val="002B5040"/>
    <w:rsid w:val="002B52E1"/>
    <w:rsid w:val="002B5703"/>
    <w:rsid w:val="002B5A0C"/>
    <w:rsid w:val="002B6443"/>
    <w:rsid w:val="002B688D"/>
    <w:rsid w:val="002B6939"/>
    <w:rsid w:val="002B7111"/>
    <w:rsid w:val="002B797B"/>
    <w:rsid w:val="002C02BF"/>
    <w:rsid w:val="002C047F"/>
    <w:rsid w:val="002C0699"/>
    <w:rsid w:val="002C07B1"/>
    <w:rsid w:val="002C0A9A"/>
    <w:rsid w:val="002C0E2A"/>
    <w:rsid w:val="002C0F1C"/>
    <w:rsid w:val="002C1060"/>
    <w:rsid w:val="002C195E"/>
    <w:rsid w:val="002C1A4B"/>
    <w:rsid w:val="002C1CD8"/>
    <w:rsid w:val="002C24B8"/>
    <w:rsid w:val="002C33C7"/>
    <w:rsid w:val="002C4C1D"/>
    <w:rsid w:val="002C5092"/>
    <w:rsid w:val="002C57E8"/>
    <w:rsid w:val="002C5A63"/>
    <w:rsid w:val="002C639C"/>
    <w:rsid w:val="002C684A"/>
    <w:rsid w:val="002C6E71"/>
    <w:rsid w:val="002C713F"/>
    <w:rsid w:val="002C7330"/>
    <w:rsid w:val="002C753F"/>
    <w:rsid w:val="002C76B4"/>
    <w:rsid w:val="002C7AC3"/>
    <w:rsid w:val="002D040E"/>
    <w:rsid w:val="002D09B0"/>
    <w:rsid w:val="002D12C7"/>
    <w:rsid w:val="002D1879"/>
    <w:rsid w:val="002D1CB1"/>
    <w:rsid w:val="002D1E83"/>
    <w:rsid w:val="002D38A8"/>
    <w:rsid w:val="002D38FC"/>
    <w:rsid w:val="002D465A"/>
    <w:rsid w:val="002D5A68"/>
    <w:rsid w:val="002D5AF5"/>
    <w:rsid w:val="002D6961"/>
    <w:rsid w:val="002D6B40"/>
    <w:rsid w:val="002D6BB4"/>
    <w:rsid w:val="002D76ED"/>
    <w:rsid w:val="002E05B4"/>
    <w:rsid w:val="002E14E4"/>
    <w:rsid w:val="002E23A7"/>
    <w:rsid w:val="002E28CA"/>
    <w:rsid w:val="002E3C2C"/>
    <w:rsid w:val="002E4580"/>
    <w:rsid w:val="002E4842"/>
    <w:rsid w:val="002E4A3E"/>
    <w:rsid w:val="002E4B73"/>
    <w:rsid w:val="002E4B77"/>
    <w:rsid w:val="002E4E05"/>
    <w:rsid w:val="002E51E5"/>
    <w:rsid w:val="002E523F"/>
    <w:rsid w:val="002E595C"/>
    <w:rsid w:val="002E6008"/>
    <w:rsid w:val="002E61A3"/>
    <w:rsid w:val="002E64EE"/>
    <w:rsid w:val="002E6BBE"/>
    <w:rsid w:val="002E6F2B"/>
    <w:rsid w:val="002E7278"/>
    <w:rsid w:val="002E7A7D"/>
    <w:rsid w:val="002F0348"/>
    <w:rsid w:val="002F0DCA"/>
    <w:rsid w:val="002F0E13"/>
    <w:rsid w:val="002F13A3"/>
    <w:rsid w:val="002F13F3"/>
    <w:rsid w:val="002F2F48"/>
    <w:rsid w:val="002F2FD5"/>
    <w:rsid w:val="002F351C"/>
    <w:rsid w:val="002F3A5D"/>
    <w:rsid w:val="002F3B1A"/>
    <w:rsid w:val="002F3CEC"/>
    <w:rsid w:val="002F407E"/>
    <w:rsid w:val="002F427E"/>
    <w:rsid w:val="002F4491"/>
    <w:rsid w:val="002F4ECE"/>
    <w:rsid w:val="002F64A3"/>
    <w:rsid w:val="002F724C"/>
    <w:rsid w:val="0030041F"/>
    <w:rsid w:val="00300F58"/>
    <w:rsid w:val="00300F83"/>
    <w:rsid w:val="003015E0"/>
    <w:rsid w:val="003026B9"/>
    <w:rsid w:val="0030304F"/>
    <w:rsid w:val="003036DF"/>
    <w:rsid w:val="00304374"/>
    <w:rsid w:val="00304377"/>
    <w:rsid w:val="00304451"/>
    <w:rsid w:val="00304EDB"/>
    <w:rsid w:val="003050B0"/>
    <w:rsid w:val="003059F7"/>
    <w:rsid w:val="00305EE6"/>
    <w:rsid w:val="003063E0"/>
    <w:rsid w:val="003069F4"/>
    <w:rsid w:val="00306B55"/>
    <w:rsid w:val="003071B9"/>
    <w:rsid w:val="0030772F"/>
    <w:rsid w:val="0030799A"/>
    <w:rsid w:val="00307AA3"/>
    <w:rsid w:val="00307F57"/>
    <w:rsid w:val="00310E96"/>
    <w:rsid w:val="00311CF1"/>
    <w:rsid w:val="003135B7"/>
    <w:rsid w:val="00313B8B"/>
    <w:rsid w:val="00313C74"/>
    <w:rsid w:val="00313F0C"/>
    <w:rsid w:val="00313FB4"/>
    <w:rsid w:val="00314035"/>
    <w:rsid w:val="00314439"/>
    <w:rsid w:val="003148FA"/>
    <w:rsid w:val="0031549F"/>
    <w:rsid w:val="00315BD9"/>
    <w:rsid w:val="00315F5F"/>
    <w:rsid w:val="00317232"/>
    <w:rsid w:val="003174DC"/>
    <w:rsid w:val="00320119"/>
    <w:rsid w:val="00320AE5"/>
    <w:rsid w:val="003216FD"/>
    <w:rsid w:val="00321AA7"/>
    <w:rsid w:val="00321D08"/>
    <w:rsid w:val="0032217E"/>
    <w:rsid w:val="00322A20"/>
    <w:rsid w:val="00322DEF"/>
    <w:rsid w:val="003247B3"/>
    <w:rsid w:val="00324B98"/>
    <w:rsid w:val="003260D2"/>
    <w:rsid w:val="0032677B"/>
    <w:rsid w:val="00326B45"/>
    <w:rsid w:val="003276AB"/>
    <w:rsid w:val="003278D1"/>
    <w:rsid w:val="00330532"/>
    <w:rsid w:val="0033074E"/>
    <w:rsid w:val="00330EA7"/>
    <w:rsid w:val="0033112A"/>
    <w:rsid w:val="003311E8"/>
    <w:rsid w:val="003312F4"/>
    <w:rsid w:val="0033149F"/>
    <w:rsid w:val="00331B27"/>
    <w:rsid w:val="00331F16"/>
    <w:rsid w:val="00332BBA"/>
    <w:rsid w:val="00332CE3"/>
    <w:rsid w:val="00332D77"/>
    <w:rsid w:val="0033334C"/>
    <w:rsid w:val="003341A3"/>
    <w:rsid w:val="00334ADB"/>
    <w:rsid w:val="00334BD2"/>
    <w:rsid w:val="00335316"/>
    <w:rsid w:val="0033560B"/>
    <w:rsid w:val="00335612"/>
    <w:rsid w:val="003357A3"/>
    <w:rsid w:val="0033580C"/>
    <w:rsid w:val="00335D49"/>
    <w:rsid w:val="00337086"/>
    <w:rsid w:val="003404B0"/>
    <w:rsid w:val="00341BBB"/>
    <w:rsid w:val="00342FC4"/>
    <w:rsid w:val="00343109"/>
    <w:rsid w:val="003433C3"/>
    <w:rsid w:val="003451E0"/>
    <w:rsid w:val="00345422"/>
    <w:rsid w:val="003464C6"/>
    <w:rsid w:val="003466A1"/>
    <w:rsid w:val="00347154"/>
    <w:rsid w:val="00347566"/>
    <w:rsid w:val="00347DEE"/>
    <w:rsid w:val="00350096"/>
    <w:rsid w:val="00350129"/>
    <w:rsid w:val="00350D66"/>
    <w:rsid w:val="00350FF1"/>
    <w:rsid w:val="00351C9A"/>
    <w:rsid w:val="00351EE9"/>
    <w:rsid w:val="00351FA5"/>
    <w:rsid w:val="003527F7"/>
    <w:rsid w:val="003528FB"/>
    <w:rsid w:val="0035341F"/>
    <w:rsid w:val="00353428"/>
    <w:rsid w:val="00353C55"/>
    <w:rsid w:val="00353CDA"/>
    <w:rsid w:val="003552E8"/>
    <w:rsid w:val="0035548A"/>
    <w:rsid w:val="0035665C"/>
    <w:rsid w:val="003568C7"/>
    <w:rsid w:val="00356AC8"/>
    <w:rsid w:val="0035785C"/>
    <w:rsid w:val="00357A3D"/>
    <w:rsid w:val="00357AED"/>
    <w:rsid w:val="00360418"/>
    <w:rsid w:val="0036041D"/>
    <w:rsid w:val="00360EBF"/>
    <w:rsid w:val="00360EC1"/>
    <w:rsid w:val="0036202F"/>
    <w:rsid w:val="00362E2B"/>
    <w:rsid w:val="00363261"/>
    <w:rsid w:val="003637DE"/>
    <w:rsid w:val="00363B84"/>
    <w:rsid w:val="00364645"/>
    <w:rsid w:val="00364BCB"/>
    <w:rsid w:val="00366A29"/>
    <w:rsid w:val="003674DE"/>
    <w:rsid w:val="00367CBD"/>
    <w:rsid w:val="00367F8F"/>
    <w:rsid w:val="003704D0"/>
    <w:rsid w:val="00370956"/>
    <w:rsid w:val="00370FB1"/>
    <w:rsid w:val="00371AAF"/>
    <w:rsid w:val="00371D2C"/>
    <w:rsid w:val="00372021"/>
    <w:rsid w:val="003723FC"/>
    <w:rsid w:val="00372DCD"/>
    <w:rsid w:val="00372FEA"/>
    <w:rsid w:val="003731EF"/>
    <w:rsid w:val="003732B8"/>
    <w:rsid w:val="003739F1"/>
    <w:rsid w:val="0037420D"/>
    <w:rsid w:val="00374561"/>
    <w:rsid w:val="00374B72"/>
    <w:rsid w:val="003752FE"/>
    <w:rsid w:val="0037530E"/>
    <w:rsid w:val="00375462"/>
    <w:rsid w:val="00375E22"/>
    <w:rsid w:val="003763D9"/>
    <w:rsid w:val="00376627"/>
    <w:rsid w:val="00376FE2"/>
    <w:rsid w:val="00377204"/>
    <w:rsid w:val="003775D4"/>
    <w:rsid w:val="00380104"/>
    <w:rsid w:val="00380432"/>
    <w:rsid w:val="0038046E"/>
    <w:rsid w:val="00380539"/>
    <w:rsid w:val="00380AFE"/>
    <w:rsid w:val="00382835"/>
    <w:rsid w:val="00383AFF"/>
    <w:rsid w:val="00383E60"/>
    <w:rsid w:val="00384133"/>
    <w:rsid w:val="003844BF"/>
    <w:rsid w:val="003845B8"/>
    <w:rsid w:val="0038575A"/>
    <w:rsid w:val="00385C45"/>
    <w:rsid w:val="0038624E"/>
    <w:rsid w:val="00386A54"/>
    <w:rsid w:val="003872C3"/>
    <w:rsid w:val="00387FF5"/>
    <w:rsid w:val="003901B4"/>
    <w:rsid w:val="0039103F"/>
    <w:rsid w:val="003910E9"/>
    <w:rsid w:val="003912A0"/>
    <w:rsid w:val="00391699"/>
    <w:rsid w:val="003919F5"/>
    <w:rsid w:val="00391B76"/>
    <w:rsid w:val="00392179"/>
    <w:rsid w:val="00393FFC"/>
    <w:rsid w:val="003942BB"/>
    <w:rsid w:val="003947CA"/>
    <w:rsid w:val="00394A44"/>
    <w:rsid w:val="0039541A"/>
    <w:rsid w:val="00395CAB"/>
    <w:rsid w:val="00396B8C"/>
    <w:rsid w:val="00396C20"/>
    <w:rsid w:val="00397E31"/>
    <w:rsid w:val="003A06DC"/>
    <w:rsid w:val="003A0BE9"/>
    <w:rsid w:val="003A1102"/>
    <w:rsid w:val="003A2224"/>
    <w:rsid w:val="003A2498"/>
    <w:rsid w:val="003A2573"/>
    <w:rsid w:val="003A304D"/>
    <w:rsid w:val="003A3C10"/>
    <w:rsid w:val="003A45AC"/>
    <w:rsid w:val="003A4CE6"/>
    <w:rsid w:val="003A4F06"/>
    <w:rsid w:val="003A5291"/>
    <w:rsid w:val="003A57BC"/>
    <w:rsid w:val="003A5C02"/>
    <w:rsid w:val="003A64DA"/>
    <w:rsid w:val="003A657E"/>
    <w:rsid w:val="003A6B6F"/>
    <w:rsid w:val="003A6C85"/>
    <w:rsid w:val="003A6CEB"/>
    <w:rsid w:val="003A72AA"/>
    <w:rsid w:val="003A7F69"/>
    <w:rsid w:val="003B0140"/>
    <w:rsid w:val="003B058C"/>
    <w:rsid w:val="003B07E2"/>
    <w:rsid w:val="003B0B86"/>
    <w:rsid w:val="003B0E8F"/>
    <w:rsid w:val="003B0E90"/>
    <w:rsid w:val="003B1091"/>
    <w:rsid w:val="003B27D4"/>
    <w:rsid w:val="003B2C6B"/>
    <w:rsid w:val="003B2DE5"/>
    <w:rsid w:val="003B3265"/>
    <w:rsid w:val="003B3471"/>
    <w:rsid w:val="003B378B"/>
    <w:rsid w:val="003B4143"/>
    <w:rsid w:val="003B47A5"/>
    <w:rsid w:val="003B4E55"/>
    <w:rsid w:val="003B5299"/>
    <w:rsid w:val="003B5A0D"/>
    <w:rsid w:val="003B5AA1"/>
    <w:rsid w:val="003B5AED"/>
    <w:rsid w:val="003B5D19"/>
    <w:rsid w:val="003B5ECA"/>
    <w:rsid w:val="003B60AB"/>
    <w:rsid w:val="003B614E"/>
    <w:rsid w:val="003B6170"/>
    <w:rsid w:val="003B69DC"/>
    <w:rsid w:val="003B732B"/>
    <w:rsid w:val="003B759D"/>
    <w:rsid w:val="003B7CDE"/>
    <w:rsid w:val="003B7F23"/>
    <w:rsid w:val="003B7FCC"/>
    <w:rsid w:val="003C0097"/>
    <w:rsid w:val="003C0A61"/>
    <w:rsid w:val="003C0FA8"/>
    <w:rsid w:val="003C10C8"/>
    <w:rsid w:val="003C1135"/>
    <w:rsid w:val="003C12CF"/>
    <w:rsid w:val="003C14C1"/>
    <w:rsid w:val="003C1A34"/>
    <w:rsid w:val="003C1F9C"/>
    <w:rsid w:val="003C253A"/>
    <w:rsid w:val="003C292E"/>
    <w:rsid w:val="003C3546"/>
    <w:rsid w:val="003C3EDF"/>
    <w:rsid w:val="003C42B7"/>
    <w:rsid w:val="003C4343"/>
    <w:rsid w:val="003C4D31"/>
    <w:rsid w:val="003C4D7F"/>
    <w:rsid w:val="003C5153"/>
    <w:rsid w:val="003C51A7"/>
    <w:rsid w:val="003C545E"/>
    <w:rsid w:val="003C5CB7"/>
    <w:rsid w:val="003D03F9"/>
    <w:rsid w:val="003D06B9"/>
    <w:rsid w:val="003D0773"/>
    <w:rsid w:val="003D0AAA"/>
    <w:rsid w:val="003D17B0"/>
    <w:rsid w:val="003D1ADB"/>
    <w:rsid w:val="003D3354"/>
    <w:rsid w:val="003D3C36"/>
    <w:rsid w:val="003D413B"/>
    <w:rsid w:val="003D41DD"/>
    <w:rsid w:val="003D4D36"/>
    <w:rsid w:val="003D5B2B"/>
    <w:rsid w:val="003D6A26"/>
    <w:rsid w:val="003D6B7E"/>
    <w:rsid w:val="003D6CCC"/>
    <w:rsid w:val="003D75B0"/>
    <w:rsid w:val="003D79DE"/>
    <w:rsid w:val="003D7EC7"/>
    <w:rsid w:val="003E0A92"/>
    <w:rsid w:val="003E0CE5"/>
    <w:rsid w:val="003E0DC0"/>
    <w:rsid w:val="003E0E39"/>
    <w:rsid w:val="003E1571"/>
    <w:rsid w:val="003E1B0A"/>
    <w:rsid w:val="003E24A3"/>
    <w:rsid w:val="003E266F"/>
    <w:rsid w:val="003E2DD8"/>
    <w:rsid w:val="003E3781"/>
    <w:rsid w:val="003E393A"/>
    <w:rsid w:val="003E3CC9"/>
    <w:rsid w:val="003E3CD6"/>
    <w:rsid w:val="003E3D1B"/>
    <w:rsid w:val="003E487D"/>
    <w:rsid w:val="003E4EA0"/>
    <w:rsid w:val="003E4F84"/>
    <w:rsid w:val="003E5B30"/>
    <w:rsid w:val="003E5E66"/>
    <w:rsid w:val="003E609E"/>
    <w:rsid w:val="003E61B4"/>
    <w:rsid w:val="003E6827"/>
    <w:rsid w:val="003E6D3D"/>
    <w:rsid w:val="003E6D7C"/>
    <w:rsid w:val="003E6DC8"/>
    <w:rsid w:val="003E7340"/>
    <w:rsid w:val="003E77D3"/>
    <w:rsid w:val="003F10BA"/>
    <w:rsid w:val="003F1458"/>
    <w:rsid w:val="003F154B"/>
    <w:rsid w:val="003F19B5"/>
    <w:rsid w:val="003F226D"/>
    <w:rsid w:val="003F266A"/>
    <w:rsid w:val="003F2814"/>
    <w:rsid w:val="003F2C3A"/>
    <w:rsid w:val="003F3F33"/>
    <w:rsid w:val="003F3F55"/>
    <w:rsid w:val="003F416F"/>
    <w:rsid w:val="003F5200"/>
    <w:rsid w:val="003F523E"/>
    <w:rsid w:val="003F5D1C"/>
    <w:rsid w:val="003F5DFC"/>
    <w:rsid w:val="003F7285"/>
    <w:rsid w:val="003F7508"/>
    <w:rsid w:val="003F7812"/>
    <w:rsid w:val="004006DC"/>
    <w:rsid w:val="00400990"/>
    <w:rsid w:val="004009FF"/>
    <w:rsid w:val="00401123"/>
    <w:rsid w:val="00401398"/>
    <w:rsid w:val="00401B12"/>
    <w:rsid w:val="00403A79"/>
    <w:rsid w:val="00404C02"/>
    <w:rsid w:val="00405387"/>
    <w:rsid w:val="0040547F"/>
    <w:rsid w:val="00405CA4"/>
    <w:rsid w:val="00406C11"/>
    <w:rsid w:val="00407152"/>
    <w:rsid w:val="00407ECB"/>
    <w:rsid w:val="00411108"/>
    <w:rsid w:val="00411473"/>
    <w:rsid w:val="0041157E"/>
    <w:rsid w:val="004115F5"/>
    <w:rsid w:val="004123D8"/>
    <w:rsid w:val="0041278D"/>
    <w:rsid w:val="00412BF8"/>
    <w:rsid w:val="004131F3"/>
    <w:rsid w:val="00413608"/>
    <w:rsid w:val="00413B78"/>
    <w:rsid w:val="00413C42"/>
    <w:rsid w:val="00414D6D"/>
    <w:rsid w:val="00414DC2"/>
    <w:rsid w:val="00416EA2"/>
    <w:rsid w:val="004171C7"/>
    <w:rsid w:val="00420F16"/>
    <w:rsid w:val="00421494"/>
    <w:rsid w:val="004215E3"/>
    <w:rsid w:val="00422377"/>
    <w:rsid w:val="00422C57"/>
    <w:rsid w:val="00422C68"/>
    <w:rsid w:val="00422E6D"/>
    <w:rsid w:val="0042327C"/>
    <w:rsid w:val="004250C1"/>
    <w:rsid w:val="00425F7B"/>
    <w:rsid w:val="004261DF"/>
    <w:rsid w:val="00427290"/>
    <w:rsid w:val="00427A90"/>
    <w:rsid w:val="004303A7"/>
    <w:rsid w:val="00430496"/>
    <w:rsid w:val="00431915"/>
    <w:rsid w:val="00431ABF"/>
    <w:rsid w:val="00431AC9"/>
    <w:rsid w:val="00432B02"/>
    <w:rsid w:val="0043307A"/>
    <w:rsid w:val="0043349A"/>
    <w:rsid w:val="00433591"/>
    <w:rsid w:val="00433AD2"/>
    <w:rsid w:val="004345B6"/>
    <w:rsid w:val="00435005"/>
    <w:rsid w:val="004352D5"/>
    <w:rsid w:val="0043538D"/>
    <w:rsid w:val="0043595A"/>
    <w:rsid w:val="00435D7F"/>
    <w:rsid w:val="00435DED"/>
    <w:rsid w:val="00435F38"/>
    <w:rsid w:val="0043624A"/>
    <w:rsid w:val="00436A1C"/>
    <w:rsid w:val="004372BF"/>
    <w:rsid w:val="0043732B"/>
    <w:rsid w:val="0043768A"/>
    <w:rsid w:val="004378BE"/>
    <w:rsid w:val="00440700"/>
    <w:rsid w:val="00440F17"/>
    <w:rsid w:val="00441A4A"/>
    <w:rsid w:val="00441B21"/>
    <w:rsid w:val="00441E2B"/>
    <w:rsid w:val="004427A6"/>
    <w:rsid w:val="00442A3D"/>
    <w:rsid w:val="00442D5D"/>
    <w:rsid w:val="0044344E"/>
    <w:rsid w:val="004439BA"/>
    <w:rsid w:val="004443E7"/>
    <w:rsid w:val="0044499D"/>
    <w:rsid w:val="00445891"/>
    <w:rsid w:val="004458F0"/>
    <w:rsid w:val="0044630B"/>
    <w:rsid w:val="00446D7F"/>
    <w:rsid w:val="00447332"/>
    <w:rsid w:val="00450032"/>
    <w:rsid w:val="004501C6"/>
    <w:rsid w:val="00450404"/>
    <w:rsid w:val="00450799"/>
    <w:rsid w:val="00450B8F"/>
    <w:rsid w:val="00451329"/>
    <w:rsid w:val="004515F4"/>
    <w:rsid w:val="00451946"/>
    <w:rsid w:val="00451C9D"/>
    <w:rsid w:val="00452211"/>
    <w:rsid w:val="00452FF7"/>
    <w:rsid w:val="004532D0"/>
    <w:rsid w:val="00454613"/>
    <w:rsid w:val="00454A66"/>
    <w:rsid w:val="00454C7F"/>
    <w:rsid w:val="00455286"/>
    <w:rsid w:val="00456AB0"/>
    <w:rsid w:val="00456E03"/>
    <w:rsid w:val="004576BE"/>
    <w:rsid w:val="00460193"/>
    <w:rsid w:val="00460AF2"/>
    <w:rsid w:val="00460ECE"/>
    <w:rsid w:val="0046193D"/>
    <w:rsid w:val="004620DC"/>
    <w:rsid w:val="0046217D"/>
    <w:rsid w:val="004628C2"/>
    <w:rsid w:val="00462D9C"/>
    <w:rsid w:val="00464158"/>
    <w:rsid w:val="004642DC"/>
    <w:rsid w:val="00464D55"/>
    <w:rsid w:val="00465990"/>
    <w:rsid w:val="00465E99"/>
    <w:rsid w:val="0047049A"/>
    <w:rsid w:val="004714E7"/>
    <w:rsid w:val="00471AE3"/>
    <w:rsid w:val="00472089"/>
    <w:rsid w:val="004722CE"/>
    <w:rsid w:val="004726AB"/>
    <w:rsid w:val="0047270B"/>
    <w:rsid w:val="00473998"/>
    <w:rsid w:val="00473D72"/>
    <w:rsid w:val="004740FC"/>
    <w:rsid w:val="004742F9"/>
    <w:rsid w:val="00474C3E"/>
    <w:rsid w:val="00474EA8"/>
    <w:rsid w:val="004752BA"/>
    <w:rsid w:val="00475521"/>
    <w:rsid w:val="0047557F"/>
    <w:rsid w:val="00475803"/>
    <w:rsid w:val="00475CDA"/>
    <w:rsid w:val="0047672F"/>
    <w:rsid w:val="00476B53"/>
    <w:rsid w:val="00477192"/>
    <w:rsid w:val="004776BE"/>
    <w:rsid w:val="00477F2E"/>
    <w:rsid w:val="00480328"/>
    <w:rsid w:val="0048037C"/>
    <w:rsid w:val="00480467"/>
    <w:rsid w:val="00481AFE"/>
    <w:rsid w:val="00481FC7"/>
    <w:rsid w:val="00482F4B"/>
    <w:rsid w:val="004833FC"/>
    <w:rsid w:val="00483766"/>
    <w:rsid w:val="00485B99"/>
    <w:rsid w:val="00485D8A"/>
    <w:rsid w:val="0048615C"/>
    <w:rsid w:val="00487510"/>
    <w:rsid w:val="004876C9"/>
    <w:rsid w:val="004876D5"/>
    <w:rsid w:val="0048788F"/>
    <w:rsid w:val="00487E20"/>
    <w:rsid w:val="00487FE5"/>
    <w:rsid w:val="0049048A"/>
    <w:rsid w:val="00490B7F"/>
    <w:rsid w:val="00491368"/>
    <w:rsid w:val="00491F79"/>
    <w:rsid w:val="004926E1"/>
    <w:rsid w:val="00492788"/>
    <w:rsid w:val="00492ED2"/>
    <w:rsid w:val="004932D5"/>
    <w:rsid w:val="004936A6"/>
    <w:rsid w:val="00494D63"/>
    <w:rsid w:val="00494FFD"/>
    <w:rsid w:val="00495368"/>
    <w:rsid w:val="004954A0"/>
    <w:rsid w:val="004959BD"/>
    <w:rsid w:val="00495E41"/>
    <w:rsid w:val="00496FE0"/>
    <w:rsid w:val="00497146"/>
    <w:rsid w:val="004972B9"/>
    <w:rsid w:val="00497F38"/>
    <w:rsid w:val="004A02E9"/>
    <w:rsid w:val="004A1208"/>
    <w:rsid w:val="004A1C59"/>
    <w:rsid w:val="004A2248"/>
    <w:rsid w:val="004A2862"/>
    <w:rsid w:val="004A347E"/>
    <w:rsid w:val="004A3D97"/>
    <w:rsid w:val="004A413F"/>
    <w:rsid w:val="004A463C"/>
    <w:rsid w:val="004A48CB"/>
    <w:rsid w:val="004A4F31"/>
    <w:rsid w:val="004A5779"/>
    <w:rsid w:val="004A5813"/>
    <w:rsid w:val="004A69FE"/>
    <w:rsid w:val="004A7177"/>
    <w:rsid w:val="004A7293"/>
    <w:rsid w:val="004A72C7"/>
    <w:rsid w:val="004A7749"/>
    <w:rsid w:val="004A77BB"/>
    <w:rsid w:val="004A79ED"/>
    <w:rsid w:val="004A7C3E"/>
    <w:rsid w:val="004B05B3"/>
    <w:rsid w:val="004B10B6"/>
    <w:rsid w:val="004B10FA"/>
    <w:rsid w:val="004B20A4"/>
    <w:rsid w:val="004B2987"/>
    <w:rsid w:val="004B2BF6"/>
    <w:rsid w:val="004B2EEC"/>
    <w:rsid w:val="004B3AB7"/>
    <w:rsid w:val="004B3CD1"/>
    <w:rsid w:val="004B3EC3"/>
    <w:rsid w:val="004B49AC"/>
    <w:rsid w:val="004B4B60"/>
    <w:rsid w:val="004B4D54"/>
    <w:rsid w:val="004B5856"/>
    <w:rsid w:val="004B587A"/>
    <w:rsid w:val="004B6A50"/>
    <w:rsid w:val="004B6A9D"/>
    <w:rsid w:val="004B6F28"/>
    <w:rsid w:val="004B718B"/>
    <w:rsid w:val="004B777F"/>
    <w:rsid w:val="004C03CA"/>
    <w:rsid w:val="004C0D9B"/>
    <w:rsid w:val="004C0E2B"/>
    <w:rsid w:val="004C0FE3"/>
    <w:rsid w:val="004C1463"/>
    <w:rsid w:val="004C1B9A"/>
    <w:rsid w:val="004C1D74"/>
    <w:rsid w:val="004C3769"/>
    <w:rsid w:val="004C385E"/>
    <w:rsid w:val="004C3CAA"/>
    <w:rsid w:val="004C4085"/>
    <w:rsid w:val="004C47D2"/>
    <w:rsid w:val="004C5071"/>
    <w:rsid w:val="004C56FF"/>
    <w:rsid w:val="004C58EB"/>
    <w:rsid w:val="004C5BCC"/>
    <w:rsid w:val="004C778D"/>
    <w:rsid w:val="004C7C98"/>
    <w:rsid w:val="004C7E49"/>
    <w:rsid w:val="004D0401"/>
    <w:rsid w:val="004D0A8C"/>
    <w:rsid w:val="004D0EB9"/>
    <w:rsid w:val="004D18DD"/>
    <w:rsid w:val="004D1B31"/>
    <w:rsid w:val="004D1E55"/>
    <w:rsid w:val="004D2C5F"/>
    <w:rsid w:val="004D2FF6"/>
    <w:rsid w:val="004D3459"/>
    <w:rsid w:val="004D3563"/>
    <w:rsid w:val="004D487F"/>
    <w:rsid w:val="004D48A5"/>
    <w:rsid w:val="004D4B45"/>
    <w:rsid w:val="004D5350"/>
    <w:rsid w:val="004D5620"/>
    <w:rsid w:val="004D6616"/>
    <w:rsid w:val="004D75E9"/>
    <w:rsid w:val="004D7AF5"/>
    <w:rsid w:val="004D7DE1"/>
    <w:rsid w:val="004E0F83"/>
    <w:rsid w:val="004E1716"/>
    <w:rsid w:val="004E1E75"/>
    <w:rsid w:val="004E1FB8"/>
    <w:rsid w:val="004E2644"/>
    <w:rsid w:val="004E273B"/>
    <w:rsid w:val="004E2D0C"/>
    <w:rsid w:val="004E2FF2"/>
    <w:rsid w:val="004E37E5"/>
    <w:rsid w:val="004E41AA"/>
    <w:rsid w:val="004E4F7C"/>
    <w:rsid w:val="004E6437"/>
    <w:rsid w:val="004E6F87"/>
    <w:rsid w:val="004E77D1"/>
    <w:rsid w:val="004F0661"/>
    <w:rsid w:val="004F0C61"/>
    <w:rsid w:val="004F1768"/>
    <w:rsid w:val="004F1C82"/>
    <w:rsid w:val="004F1E13"/>
    <w:rsid w:val="004F2A3C"/>
    <w:rsid w:val="004F2ABE"/>
    <w:rsid w:val="004F3ED2"/>
    <w:rsid w:val="004F4074"/>
    <w:rsid w:val="004F4D32"/>
    <w:rsid w:val="004F4F25"/>
    <w:rsid w:val="004F50D0"/>
    <w:rsid w:val="004F532F"/>
    <w:rsid w:val="004F5897"/>
    <w:rsid w:val="004F5904"/>
    <w:rsid w:val="004F6186"/>
    <w:rsid w:val="004F6FFB"/>
    <w:rsid w:val="004F74A4"/>
    <w:rsid w:val="004F7F90"/>
    <w:rsid w:val="00500541"/>
    <w:rsid w:val="005006DA"/>
    <w:rsid w:val="00500F2B"/>
    <w:rsid w:val="0050114B"/>
    <w:rsid w:val="0050116E"/>
    <w:rsid w:val="005012B5"/>
    <w:rsid w:val="0050169F"/>
    <w:rsid w:val="00502375"/>
    <w:rsid w:val="00502533"/>
    <w:rsid w:val="005026C6"/>
    <w:rsid w:val="00502B04"/>
    <w:rsid w:val="00503F4B"/>
    <w:rsid w:val="005044B8"/>
    <w:rsid w:val="005054DB"/>
    <w:rsid w:val="00505FB6"/>
    <w:rsid w:val="005060FD"/>
    <w:rsid w:val="00506D91"/>
    <w:rsid w:val="00507D89"/>
    <w:rsid w:val="00510C72"/>
    <w:rsid w:val="005110BF"/>
    <w:rsid w:val="0051136F"/>
    <w:rsid w:val="005115E4"/>
    <w:rsid w:val="00511FF4"/>
    <w:rsid w:val="0051279B"/>
    <w:rsid w:val="00512A85"/>
    <w:rsid w:val="00512BF4"/>
    <w:rsid w:val="00513468"/>
    <w:rsid w:val="005138FB"/>
    <w:rsid w:val="00513C6D"/>
    <w:rsid w:val="0051472B"/>
    <w:rsid w:val="005148C8"/>
    <w:rsid w:val="00514919"/>
    <w:rsid w:val="00514B6A"/>
    <w:rsid w:val="00515218"/>
    <w:rsid w:val="00516812"/>
    <w:rsid w:val="00516888"/>
    <w:rsid w:val="005168CA"/>
    <w:rsid w:val="00516C92"/>
    <w:rsid w:val="0051733B"/>
    <w:rsid w:val="00517A6F"/>
    <w:rsid w:val="00520519"/>
    <w:rsid w:val="005207AA"/>
    <w:rsid w:val="00520915"/>
    <w:rsid w:val="00521085"/>
    <w:rsid w:val="00521904"/>
    <w:rsid w:val="00521C06"/>
    <w:rsid w:val="005223D7"/>
    <w:rsid w:val="005224F9"/>
    <w:rsid w:val="005225F5"/>
    <w:rsid w:val="005228E2"/>
    <w:rsid w:val="00522B9C"/>
    <w:rsid w:val="005235C1"/>
    <w:rsid w:val="00523960"/>
    <w:rsid w:val="00523B36"/>
    <w:rsid w:val="0052471C"/>
    <w:rsid w:val="00524912"/>
    <w:rsid w:val="00524D7A"/>
    <w:rsid w:val="00525D26"/>
    <w:rsid w:val="00526373"/>
    <w:rsid w:val="0052690E"/>
    <w:rsid w:val="00526AD8"/>
    <w:rsid w:val="00527144"/>
    <w:rsid w:val="0052727B"/>
    <w:rsid w:val="005301FC"/>
    <w:rsid w:val="00530530"/>
    <w:rsid w:val="00530B7B"/>
    <w:rsid w:val="00531E05"/>
    <w:rsid w:val="00531F7A"/>
    <w:rsid w:val="00531F8B"/>
    <w:rsid w:val="00532C13"/>
    <w:rsid w:val="00532FA0"/>
    <w:rsid w:val="005335D9"/>
    <w:rsid w:val="00533B28"/>
    <w:rsid w:val="00533F8A"/>
    <w:rsid w:val="0053410F"/>
    <w:rsid w:val="00534CAA"/>
    <w:rsid w:val="00535692"/>
    <w:rsid w:val="00536712"/>
    <w:rsid w:val="005367FC"/>
    <w:rsid w:val="005368CD"/>
    <w:rsid w:val="00536B14"/>
    <w:rsid w:val="005377AF"/>
    <w:rsid w:val="0054005A"/>
    <w:rsid w:val="00540A30"/>
    <w:rsid w:val="005417EF"/>
    <w:rsid w:val="00541A6C"/>
    <w:rsid w:val="00541D46"/>
    <w:rsid w:val="00542207"/>
    <w:rsid w:val="0054254F"/>
    <w:rsid w:val="005425DB"/>
    <w:rsid w:val="005425F7"/>
    <w:rsid w:val="005429A5"/>
    <w:rsid w:val="00542F85"/>
    <w:rsid w:val="00543E64"/>
    <w:rsid w:val="00544147"/>
    <w:rsid w:val="00545FF2"/>
    <w:rsid w:val="005467CD"/>
    <w:rsid w:val="00546EC7"/>
    <w:rsid w:val="00546EF1"/>
    <w:rsid w:val="0054718D"/>
    <w:rsid w:val="00547743"/>
    <w:rsid w:val="00547E2E"/>
    <w:rsid w:val="0055075E"/>
    <w:rsid w:val="00550B99"/>
    <w:rsid w:val="00550BFC"/>
    <w:rsid w:val="00550EF6"/>
    <w:rsid w:val="00551CED"/>
    <w:rsid w:val="00552221"/>
    <w:rsid w:val="0055246D"/>
    <w:rsid w:val="0055275F"/>
    <w:rsid w:val="005528F2"/>
    <w:rsid w:val="0055374A"/>
    <w:rsid w:val="00553A2D"/>
    <w:rsid w:val="00553B88"/>
    <w:rsid w:val="00553F4D"/>
    <w:rsid w:val="00555C9B"/>
    <w:rsid w:val="00557E4F"/>
    <w:rsid w:val="00560E56"/>
    <w:rsid w:val="005610E1"/>
    <w:rsid w:val="0056135F"/>
    <w:rsid w:val="005616CE"/>
    <w:rsid w:val="00561A81"/>
    <w:rsid w:val="00562661"/>
    <w:rsid w:val="005629F2"/>
    <w:rsid w:val="005641F7"/>
    <w:rsid w:val="005650DF"/>
    <w:rsid w:val="00565185"/>
    <w:rsid w:val="00565906"/>
    <w:rsid w:val="00565C9F"/>
    <w:rsid w:val="00566879"/>
    <w:rsid w:val="00566968"/>
    <w:rsid w:val="0056716A"/>
    <w:rsid w:val="005678C8"/>
    <w:rsid w:val="005679B9"/>
    <w:rsid w:val="00567CFA"/>
    <w:rsid w:val="00570863"/>
    <w:rsid w:val="0057100E"/>
    <w:rsid w:val="00571632"/>
    <w:rsid w:val="00571933"/>
    <w:rsid w:val="00572168"/>
    <w:rsid w:val="0057227B"/>
    <w:rsid w:val="00572364"/>
    <w:rsid w:val="00572D43"/>
    <w:rsid w:val="00572D64"/>
    <w:rsid w:val="00572F2E"/>
    <w:rsid w:val="00573D99"/>
    <w:rsid w:val="00574EA5"/>
    <w:rsid w:val="00576425"/>
    <w:rsid w:val="00577A28"/>
    <w:rsid w:val="00580419"/>
    <w:rsid w:val="00580ED5"/>
    <w:rsid w:val="005814B7"/>
    <w:rsid w:val="005817FE"/>
    <w:rsid w:val="00581ED0"/>
    <w:rsid w:val="00582015"/>
    <w:rsid w:val="0058248F"/>
    <w:rsid w:val="0058282F"/>
    <w:rsid w:val="00582F95"/>
    <w:rsid w:val="00582FB9"/>
    <w:rsid w:val="00583409"/>
    <w:rsid w:val="0058378E"/>
    <w:rsid w:val="005838C0"/>
    <w:rsid w:val="005841D1"/>
    <w:rsid w:val="00584917"/>
    <w:rsid w:val="00584EB2"/>
    <w:rsid w:val="005859E6"/>
    <w:rsid w:val="00585BA1"/>
    <w:rsid w:val="005868A4"/>
    <w:rsid w:val="0058691D"/>
    <w:rsid w:val="005869FF"/>
    <w:rsid w:val="00586BB6"/>
    <w:rsid w:val="005870E6"/>
    <w:rsid w:val="00587EFF"/>
    <w:rsid w:val="0059023C"/>
    <w:rsid w:val="00590816"/>
    <w:rsid w:val="00590ADA"/>
    <w:rsid w:val="005918A5"/>
    <w:rsid w:val="005918DF"/>
    <w:rsid w:val="00592073"/>
    <w:rsid w:val="005925C7"/>
    <w:rsid w:val="00592736"/>
    <w:rsid w:val="00593AE5"/>
    <w:rsid w:val="00594492"/>
    <w:rsid w:val="00595752"/>
    <w:rsid w:val="005959A5"/>
    <w:rsid w:val="00595BE6"/>
    <w:rsid w:val="00596143"/>
    <w:rsid w:val="005963C1"/>
    <w:rsid w:val="00596BD4"/>
    <w:rsid w:val="00596C18"/>
    <w:rsid w:val="005979F1"/>
    <w:rsid w:val="00597A4F"/>
    <w:rsid w:val="005A003D"/>
    <w:rsid w:val="005A0915"/>
    <w:rsid w:val="005A0E64"/>
    <w:rsid w:val="005A1900"/>
    <w:rsid w:val="005A2671"/>
    <w:rsid w:val="005A26A4"/>
    <w:rsid w:val="005A28DA"/>
    <w:rsid w:val="005A2D20"/>
    <w:rsid w:val="005A314C"/>
    <w:rsid w:val="005A332A"/>
    <w:rsid w:val="005A46A5"/>
    <w:rsid w:val="005A4834"/>
    <w:rsid w:val="005A4DC4"/>
    <w:rsid w:val="005A62EF"/>
    <w:rsid w:val="005A65A0"/>
    <w:rsid w:val="005A664A"/>
    <w:rsid w:val="005A669D"/>
    <w:rsid w:val="005A6E29"/>
    <w:rsid w:val="005A6F31"/>
    <w:rsid w:val="005A72F0"/>
    <w:rsid w:val="005A74D6"/>
    <w:rsid w:val="005A77E8"/>
    <w:rsid w:val="005A7935"/>
    <w:rsid w:val="005A7B2E"/>
    <w:rsid w:val="005A7D4B"/>
    <w:rsid w:val="005A7EFF"/>
    <w:rsid w:val="005B116A"/>
    <w:rsid w:val="005B1639"/>
    <w:rsid w:val="005B163A"/>
    <w:rsid w:val="005B1741"/>
    <w:rsid w:val="005B17A3"/>
    <w:rsid w:val="005B1818"/>
    <w:rsid w:val="005B1A15"/>
    <w:rsid w:val="005B1CF2"/>
    <w:rsid w:val="005B269F"/>
    <w:rsid w:val="005B26EC"/>
    <w:rsid w:val="005B2AF6"/>
    <w:rsid w:val="005B2C87"/>
    <w:rsid w:val="005B2F18"/>
    <w:rsid w:val="005B2FFA"/>
    <w:rsid w:val="005B3775"/>
    <w:rsid w:val="005B42D9"/>
    <w:rsid w:val="005B4C3F"/>
    <w:rsid w:val="005B5D07"/>
    <w:rsid w:val="005B5D3A"/>
    <w:rsid w:val="005B5F92"/>
    <w:rsid w:val="005B62AB"/>
    <w:rsid w:val="005B69CE"/>
    <w:rsid w:val="005B7787"/>
    <w:rsid w:val="005C0A6D"/>
    <w:rsid w:val="005C11C1"/>
    <w:rsid w:val="005C1753"/>
    <w:rsid w:val="005C1A19"/>
    <w:rsid w:val="005C2D1E"/>
    <w:rsid w:val="005C3328"/>
    <w:rsid w:val="005C3A8B"/>
    <w:rsid w:val="005C3EE3"/>
    <w:rsid w:val="005C4062"/>
    <w:rsid w:val="005C42B3"/>
    <w:rsid w:val="005C45CF"/>
    <w:rsid w:val="005C491F"/>
    <w:rsid w:val="005C4DEC"/>
    <w:rsid w:val="005C4F97"/>
    <w:rsid w:val="005C576E"/>
    <w:rsid w:val="005C645E"/>
    <w:rsid w:val="005C7135"/>
    <w:rsid w:val="005C7D06"/>
    <w:rsid w:val="005D1345"/>
    <w:rsid w:val="005D2AFC"/>
    <w:rsid w:val="005D34B8"/>
    <w:rsid w:val="005D3B08"/>
    <w:rsid w:val="005D4ED7"/>
    <w:rsid w:val="005D51C5"/>
    <w:rsid w:val="005D610F"/>
    <w:rsid w:val="005D61FD"/>
    <w:rsid w:val="005D6AEF"/>
    <w:rsid w:val="005D71D8"/>
    <w:rsid w:val="005D78A1"/>
    <w:rsid w:val="005D7931"/>
    <w:rsid w:val="005E1137"/>
    <w:rsid w:val="005E189D"/>
    <w:rsid w:val="005E1A70"/>
    <w:rsid w:val="005E2091"/>
    <w:rsid w:val="005E264B"/>
    <w:rsid w:val="005E2705"/>
    <w:rsid w:val="005E309B"/>
    <w:rsid w:val="005E4026"/>
    <w:rsid w:val="005E467F"/>
    <w:rsid w:val="005E5B65"/>
    <w:rsid w:val="005F1345"/>
    <w:rsid w:val="005F13EA"/>
    <w:rsid w:val="005F13EB"/>
    <w:rsid w:val="005F2B35"/>
    <w:rsid w:val="005F2C02"/>
    <w:rsid w:val="005F4000"/>
    <w:rsid w:val="005F488F"/>
    <w:rsid w:val="005F5236"/>
    <w:rsid w:val="005F5475"/>
    <w:rsid w:val="005F6971"/>
    <w:rsid w:val="005F6FD2"/>
    <w:rsid w:val="005F70F5"/>
    <w:rsid w:val="005F785A"/>
    <w:rsid w:val="005F799C"/>
    <w:rsid w:val="005F7F97"/>
    <w:rsid w:val="00601160"/>
    <w:rsid w:val="00601C92"/>
    <w:rsid w:val="00602955"/>
    <w:rsid w:val="00602A72"/>
    <w:rsid w:val="00602F8B"/>
    <w:rsid w:val="0060313E"/>
    <w:rsid w:val="00604621"/>
    <w:rsid w:val="00604B7C"/>
    <w:rsid w:val="00604DD2"/>
    <w:rsid w:val="0060509E"/>
    <w:rsid w:val="0060514F"/>
    <w:rsid w:val="00605B38"/>
    <w:rsid w:val="00605C1A"/>
    <w:rsid w:val="00606FF9"/>
    <w:rsid w:val="006075E7"/>
    <w:rsid w:val="0060777A"/>
    <w:rsid w:val="00607978"/>
    <w:rsid w:val="00607F85"/>
    <w:rsid w:val="00610575"/>
    <w:rsid w:val="00611261"/>
    <w:rsid w:val="00611637"/>
    <w:rsid w:val="00611CF5"/>
    <w:rsid w:val="00612B4E"/>
    <w:rsid w:val="00612C12"/>
    <w:rsid w:val="006131FF"/>
    <w:rsid w:val="0061358A"/>
    <w:rsid w:val="00613B8E"/>
    <w:rsid w:val="00613FED"/>
    <w:rsid w:val="006158A6"/>
    <w:rsid w:val="006159EB"/>
    <w:rsid w:val="00616A4A"/>
    <w:rsid w:val="00616F4A"/>
    <w:rsid w:val="00617021"/>
    <w:rsid w:val="006173DB"/>
    <w:rsid w:val="00617508"/>
    <w:rsid w:val="00617A31"/>
    <w:rsid w:val="00617BC8"/>
    <w:rsid w:val="00617E5F"/>
    <w:rsid w:val="006211B4"/>
    <w:rsid w:val="00621B1C"/>
    <w:rsid w:val="00621BBB"/>
    <w:rsid w:val="00622267"/>
    <w:rsid w:val="00622541"/>
    <w:rsid w:val="006228E3"/>
    <w:rsid w:val="00623A6E"/>
    <w:rsid w:val="006242FC"/>
    <w:rsid w:val="0062505A"/>
    <w:rsid w:val="006253D3"/>
    <w:rsid w:val="006253F7"/>
    <w:rsid w:val="006257A3"/>
    <w:rsid w:val="00625831"/>
    <w:rsid w:val="0062590C"/>
    <w:rsid w:val="00625F4E"/>
    <w:rsid w:val="006263A9"/>
    <w:rsid w:val="00626ACE"/>
    <w:rsid w:val="00626BED"/>
    <w:rsid w:val="00626E53"/>
    <w:rsid w:val="0062768F"/>
    <w:rsid w:val="00627E28"/>
    <w:rsid w:val="00630A5C"/>
    <w:rsid w:val="006312B3"/>
    <w:rsid w:val="006319D8"/>
    <w:rsid w:val="006335E4"/>
    <w:rsid w:val="0063394C"/>
    <w:rsid w:val="00633CD5"/>
    <w:rsid w:val="006346E5"/>
    <w:rsid w:val="00634814"/>
    <w:rsid w:val="00634BA9"/>
    <w:rsid w:val="006352B0"/>
    <w:rsid w:val="00636133"/>
    <w:rsid w:val="00636359"/>
    <w:rsid w:val="006363F6"/>
    <w:rsid w:val="00636CF8"/>
    <w:rsid w:val="00636D4F"/>
    <w:rsid w:val="006371F1"/>
    <w:rsid w:val="006403C7"/>
    <w:rsid w:val="0064066B"/>
    <w:rsid w:val="00640866"/>
    <w:rsid w:val="00641E4F"/>
    <w:rsid w:val="006420A1"/>
    <w:rsid w:val="0064263E"/>
    <w:rsid w:val="00642944"/>
    <w:rsid w:val="00642D95"/>
    <w:rsid w:val="00643E19"/>
    <w:rsid w:val="00644B94"/>
    <w:rsid w:val="00644E23"/>
    <w:rsid w:val="0064556E"/>
    <w:rsid w:val="00645D9B"/>
    <w:rsid w:val="0064644F"/>
    <w:rsid w:val="0064645E"/>
    <w:rsid w:val="00646471"/>
    <w:rsid w:val="00646D15"/>
    <w:rsid w:val="006472EC"/>
    <w:rsid w:val="00647996"/>
    <w:rsid w:val="00647BD0"/>
    <w:rsid w:val="0065174E"/>
    <w:rsid w:val="006519DA"/>
    <w:rsid w:val="006523D0"/>
    <w:rsid w:val="00652B9E"/>
    <w:rsid w:val="0065338A"/>
    <w:rsid w:val="00653922"/>
    <w:rsid w:val="00653AC4"/>
    <w:rsid w:val="00653B39"/>
    <w:rsid w:val="00653F70"/>
    <w:rsid w:val="0065486B"/>
    <w:rsid w:val="00654930"/>
    <w:rsid w:val="00654C81"/>
    <w:rsid w:val="00654FBC"/>
    <w:rsid w:val="006551F2"/>
    <w:rsid w:val="00656328"/>
    <w:rsid w:val="00656863"/>
    <w:rsid w:val="00656DC1"/>
    <w:rsid w:val="00656EDA"/>
    <w:rsid w:val="00657274"/>
    <w:rsid w:val="006575D0"/>
    <w:rsid w:val="00657B8D"/>
    <w:rsid w:val="00660A17"/>
    <w:rsid w:val="0066152A"/>
    <w:rsid w:val="00661A54"/>
    <w:rsid w:val="00661B67"/>
    <w:rsid w:val="00661F0F"/>
    <w:rsid w:val="00662CCA"/>
    <w:rsid w:val="006630DE"/>
    <w:rsid w:val="006634A2"/>
    <w:rsid w:val="00663B99"/>
    <w:rsid w:val="00664EBF"/>
    <w:rsid w:val="006657F7"/>
    <w:rsid w:val="0066612B"/>
    <w:rsid w:val="00666AD3"/>
    <w:rsid w:val="00666F65"/>
    <w:rsid w:val="0066728B"/>
    <w:rsid w:val="006703BC"/>
    <w:rsid w:val="00670B59"/>
    <w:rsid w:val="00670E63"/>
    <w:rsid w:val="00671303"/>
    <w:rsid w:val="00671763"/>
    <w:rsid w:val="00671A3C"/>
    <w:rsid w:val="00671CA7"/>
    <w:rsid w:val="006730D3"/>
    <w:rsid w:val="0067364B"/>
    <w:rsid w:val="00673993"/>
    <w:rsid w:val="00673E96"/>
    <w:rsid w:val="00674887"/>
    <w:rsid w:val="006748E9"/>
    <w:rsid w:val="00675622"/>
    <w:rsid w:val="00676483"/>
    <w:rsid w:val="00676DB4"/>
    <w:rsid w:val="00676F7C"/>
    <w:rsid w:val="00677735"/>
    <w:rsid w:val="00677A22"/>
    <w:rsid w:val="00677B89"/>
    <w:rsid w:val="00677BFE"/>
    <w:rsid w:val="00677C60"/>
    <w:rsid w:val="00677E26"/>
    <w:rsid w:val="00680888"/>
    <w:rsid w:val="00681161"/>
    <w:rsid w:val="006818D1"/>
    <w:rsid w:val="00681BE0"/>
    <w:rsid w:val="00683668"/>
    <w:rsid w:val="006836DD"/>
    <w:rsid w:val="00683716"/>
    <w:rsid w:val="00683723"/>
    <w:rsid w:val="006839AD"/>
    <w:rsid w:val="00684636"/>
    <w:rsid w:val="00684F0B"/>
    <w:rsid w:val="00684F75"/>
    <w:rsid w:val="006856FE"/>
    <w:rsid w:val="00685CCC"/>
    <w:rsid w:val="00686169"/>
    <w:rsid w:val="00686C86"/>
    <w:rsid w:val="00686D6E"/>
    <w:rsid w:val="00686F42"/>
    <w:rsid w:val="0068799F"/>
    <w:rsid w:val="00687F85"/>
    <w:rsid w:val="006903D0"/>
    <w:rsid w:val="00691174"/>
    <w:rsid w:val="00691652"/>
    <w:rsid w:val="006919FD"/>
    <w:rsid w:val="00691BC2"/>
    <w:rsid w:val="00691D92"/>
    <w:rsid w:val="00691E05"/>
    <w:rsid w:val="00692253"/>
    <w:rsid w:val="006922F9"/>
    <w:rsid w:val="006928D5"/>
    <w:rsid w:val="006930CC"/>
    <w:rsid w:val="0069377F"/>
    <w:rsid w:val="00693CDC"/>
    <w:rsid w:val="00694BD7"/>
    <w:rsid w:val="00694D32"/>
    <w:rsid w:val="006956C3"/>
    <w:rsid w:val="006957D7"/>
    <w:rsid w:val="00695B3E"/>
    <w:rsid w:val="00697502"/>
    <w:rsid w:val="00697A32"/>
    <w:rsid w:val="00697B37"/>
    <w:rsid w:val="006A04CA"/>
    <w:rsid w:val="006A09C9"/>
    <w:rsid w:val="006A1122"/>
    <w:rsid w:val="006A1288"/>
    <w:rsid w:val="006A12CE"/>
    <w:rsid w:val="006A2D5C"/>
    <w:rsid w:val="006A2F53"/>
    <w:rsid w:val="006A37DF"/>
    <w:rsid w:val="006A3BC2"/>
    <w:rsid w:val="006A490B"/>
    <w:rsid w:val="006A5832"/>
    <w:rsid w:val="006A59A9"/>
    <w:rsid w:val="006A62E4"/>
    <w:rsid w:val="006A6343"/>
    <w:rsid w:val="006A684B"/>
    <w:rsid w:val="006A6877"/>
    <w:rsid w:val="006A7609"/>
    <w:rsid w:val="006A7CD7"/>
    <w:rsid w:val="006B045F"/>
    <w:rsid w:val="006B09EA"/>
    <w:rsid w:val="006B11B1"/>
    <w:rsid w:val="006B16B8"/>
    <w:rsid w:val="006B17EB"/>
    <w:rsid w:val="006B1842"/>
    <w:rsid w:val="006B1F81"/>
    <w:rsid w:val="006B22F7"/>
    <w:rsid w:val="006B24DE"/>
    <w:rsid w:val="006B33C3"/>
    <w:rsid w:val="006B42BE"/>
    <w:rsid w:val="006B4623"/>
    <w:rsid w:val="006B47C8"/>
    <w:rsid w:val="006B4B47"/>
    <w:rsid w:val="006B59DC"/>
    <w:rsid w:val="006B5D50"/>
    <w:rsid w:val="006B5EEE"/>
    <w:rsid w:val="006B5F97"/>
    <w:rsid w:val="006B769D"/>
    <w:rsid w:val="006B778D"/>
    <w:rsid w:val="006B7A94"/>
    <w:rsid w:val="006B7C23"/>
    <w:rsid w:val="006C01D7"/>
    <w:rsid w:val="006C02BA"/>
    <w:rsid w:val="006C11E4"/>
    <w:rsid w:val="006C1481"/>
    <w:rsid w:val="006C14B9"/>
    <w:rsid w:val="006C16DF"/>
    <w:rsid w:val="006C1770"/>
    <w:rsid w:val="006C22F5"/>
    <w:rsid w:val="006C2CD3"/>
    <w:rsid w:val="006C31E6"/>
    <w:rsid w:val="006C35D2"/>
    <w:rsid w:val="006C39EF"/>
    <w:rsid w:val="006C3B8B"/>
    <w:rsid w:val="006C4D6D"/>
    <w:rsid w:val="006C4E0A"/>
    <w:rsid w:val="006C4FE9"/>
    <w:rsid w:val="006C5803"/>
    <w:rsid w:val="006C62CA"/>
    <w:rsid w:val="006C62F0"/>
    <w:rsid w:val="006C6B51"/>
    <w:rsid w:val="006C6BC6"/>
    <w:rsid w:val="006C6EFC"/>
    <w:rsid w:val="006C7E8C"/>
    <w:rsid w:val="006D041B"/>
    <w:rsid w:val="006D0AC7"/>
    <w:rsid w:val="006D0DF6"/>
    <w:rsid w:val="006D16B6"/>
    <w:rsid w:val="006D1768"/>
    <w:rsid w:val="006D1A59"/>
    <w:rsid w:val="006D1E2E"/>
    <w:rsid w:val="006D2BAD"/>
    <w:rsid w:val="006D33F6"/>
    <w:rsid w:val="006D3C88"/>
    <w:rsid w:val="006D3F41"/>
    <w:rsid w:val="006D4059"/>
    <w:rsid w:val="006D421E"/>
    <w:rsid w:val="006D431C"/>
    <w:rsid w:val="006D4606"/>
    <w:rsid w:val="006D464B"/>
    <w:rsid w:val="006D4726"/>
    <w:rsid w:val="006D49C0"/>
    <w:rsid w:val="006D52E0"/>
    <w:rsid w:val="006D5697"/>
    <w:rsid w:val="006D5C3B"/>
    <w:rsid w:val="006D61C6"/>
    <w:rsid w:val="006D6277"/>
    <w:rsid w:val="006D756C"/>
    <w:rsid w:val="006D7799"/>
    <w:rsid w:val="006E0535"/>
    <w:rsid w:val="006E0612"/>
    <w:rsid w:val="006E0B6F"/>
    <w:rsid w:val="006E15BD"/>
    <w:rsid w:val="006E2624"/>
    <w:rsid w:val="006E316E"/>
    <w:rsid w:val="006E328D"/>
    <w:rsid w:val="006E3678"/>
    <w:rsid w:val="006E40C6"/>
    <w:rsid w:val="006E4107"/>
    <w:rsid w:val="006E41F8"/>
    <w:rsid w:val="006E466F"/>
    <w:rsid w:val="006E48E9"/>
    <w:rsid w:val="006E4914"/>
    <w:rsid w:val="006E68D6"/>
    <w:rsid w:val="006E6B0C"/>
    <w:rsid w:val="006E7FFE"/>
    <w:rsid w:val="006F0F35"/>
    <w:rsid w:val="006F2505"/>
    <w:rsid w:val="006F27B7"/>
    <w:rsid w:val="006F3C62"/>
    <w:rsid w:val="006F412A"/>
    <w:rsid w:val="006F419F"/>
    <w:rsid w:val="006F4FB3"/>
    <w:rsid w:val="006F56FA"/>
    <w:rsid w:val="006F62D2"/>
    <w:rsid w:val="006F7421"/>
    <w:rsid w:val="006F74D3"/>
    <w:rsid w:val="006F7B35"/>
    <w:rsid w:val="00700145"/>
    <w:rsid w:val="00700E3F"/>
    <w:rsid w:val="00700EFE"/>
    <w:rsid w:val="00701505"/>
    <w:rsid w:val="00701653"/>
    <w:rsid w:val="0070195E"/>
    <w:rsid w:val="00701BF8"/>
    <w:rsid w:val="0070230F"/>
    <w:rsid w:val="00702A25"/>
    <w:rsid w:val="00702A5D"/>
    <w:rsid w:val="00702A99"/>
    <w:rsid w:val="00703599"/>
    <w:rsid w:val="00703755"/>
    <w:rsid w:val="00703E05"/>
    <w:rsid w:val="00704B74"/>
    <w:rsid w:val="00705392"/>
    <w:rsid w:val="00705448"/>
    <w:rsid w:val="00705788"/>
    <w:rsid w:val="00705EA9"/>
    <w:rsid w:val="00705EAD"/>
    <w:rsid w:val="00706424"/>
    <w:rsid w:val="00706709"/>
    <w:rsid w:val="00706A07"/>
    <w:rsid w:val="00706BC5"/>
    <w:rsid w:val="00706E26"/>
    <w:rsid w:val="00707471"/>
    <w:rsid w:val="00707585"/>
    <w:rsid w:val="00707711"/>
    <w:rsid w:val="007108BD"/>
    <w:rsid w:val="00711105"/>
    <w:rsid w:val="00711FB8"/>
    <w:rsid w:val="0071272A"/>
    <w:rsid w:val="007128BF"/>
    <w:rsid w:val="007139F1"/>
    <w:rsid w:val="00714709"/>
    <w:rsid w:val="007151E4"/>
    <w:rsid w:val="00715389"/>
    <w:rsid w:val="00715D82"/>
    <w:rsid w:val="00716B0E"/>
    <w:rsid w:val="00716BAE"/>
    <w:rsid w:val="00717287"/>
    <w:rsid w:val="007174E2"/>
    <w:rsid w:val="00720119"/>
    <w:rsid w:val="00721460"/>
    <w:rsid w:val="00721FC9"/>
    <w:rsid w:val="00722203"/>
    <w:rsid w:val="00723A6E"/>
    <w:rsid w:val="007245A3"/>
    <w:rsid w:val="0072469B"/>
    <w:rsid w:val="00725209"/>
    <w:rsid w:val="00725286"/>
    <w:rsid w:val="0072689E"/>
    <w:rsid w:val="0072782B"/>
    <w:rsid w:val="0072789D"/>
    <w:rsid w:val="0073038E"/>
    <w:rsid w:val="007307AE"/>
    <w:rsid w:val="00730C56"/>
    <w:rsid w:val="00731648"/>
    <w:rsid w:val="00731774"/>
    <w:rsid w:val="00731848"/>
    <w:rsid w:val="00732D52"/>
    <w:rsid w:val="007332F2"/>
    <w:rsid w:val="00733971"/>
    <w:rsid w:val="0073413B"/>
    <w:rsid w:val="00734D2E"/>
    <w:rsid w:val="007356F5"/>
    <w:rsid w:val="00736785"/>
    <w:rsid w:val="00736BD2"/>
    <w:rsid w:val="007370FC"/>
    <w:rsid w:val="007378A0"/>
    <w:rsid w:val="00740F4E"/>
    <w:rsid w:val="00741451"/>
    <w:rsid w:val="00741587"/>
    <w:rsid w:val="0074174F"/>
    <w:rsid w:val="00742DDC"/>
    <w:rsid w:val="00743E00"/>
    <w:rsid w:val="0074400C"/>
    <w:rsid w:val="0074458D"/>
    <w:rsid w:val="007447B2"/>
    <w:rsid w:val="00744C97"/>
    <w:rsid w:val="00744D80"/>
    <w:rsid w:val="00745524"/>
    <w:rsid w:val="0074579A"/>
    <w:rsid w:val="00745A8C"/>
    <w:rsid w:val="00745C65"/>
    <w:rsid w:val="00746770"/>
    <w:rsid w:val="00747327"/>
    <w:rsid w:val="00750FF8"/>
    <w:rsid w:val="00750FFC"/>
    <w:rsid w:val="007521C5"/>
    <w:rsid w:val="0075263D"/>
    <w:rsid w:val="007527F1"/>
    <w:rsid w:val="00752914"/>
    <w:rsid w:val="00753521"/>
    <w:rsid w:val="0075415C"/>
    <w:rsid w:val="007544A6"/>
    <w:rsid w:val="00754B71"/>
    <w:rsid w:val="00754D16"/>
    <w:rsid w:val="007552C8"/>
    <w:rsid w:val="00755B13"/>
    <w:rsid w:val="00755E70"/>
    <w:rsid w:val="007576B7"/>
    <w:rsid w:val="00757844"/>
    <w:rsid w:val="007602B9"/>
    <w:rsid w:val="00760CC6"/>
    <w:rsid w:val="00760FE5"/>
    <w:rsid w:val="00761443"/>
    <w:rsid w:val="00761CB7"/>
    <w:rsid w:val="00761D27"/>
    <w:rsid w:val="00762CF8"/>
    <w:rsid w:val="00762FF5"/>
    <w:rsid w:val="00763EFF"/>
    <w:rsid w:val="00764AAD"/>
    <w:rsid w:val="00764EDE"/>
    <w:rsid w:val="00765EB9"/>
    <w:rsid w:val="007667A8"/>
    <w:rsid w:val="0076690E"/>
    <w:rsid w:val="00766998"/>
    <w:rsid w:val="00767035"/>
    <w:rsid w:val="00767163"/>
    <w:rsid w:val="0076767D"/>
    <w:rsid w:val="00767778"/>
    <w:rsid w:val="007679D4"/>
    <w:rsid w:val="007702D2"/>
    <w:rsid w:val="00770DA6"/>
    <w:rsid w:val="00770DF2"/>
    <w:rsid w:val="00770E59"/>
    <w:rsid w:val="007718B8"/>
    <w:rsid w:val="00771974"/>
    <w:rsid w:val="00771D8A"/>
    <w:rsid w:val="00771F81"/>
    <w:rsid w:val="0077313D"/>
    <w:rsid w:val="0077399E"/>
    <w:rsid w:val="00774168"/>
    <w:rsid w:val="00774331"/>
    <w:rsid w:val="007745D8"/>
    <w:rsid w:val="00774838"/>
    <w:rsid w:val="007748CB"/>
    <w:rsid w:val="00774E20"/>
    <w:rsid w:val="00775135"/>
    <w:rsid w:val="00775FB9"/>
    <w:rsid w:val="00776658"/>
    <w:rsid w:val="00776EEA"/>
    <w:rsid w:val="00776F8E"/>
    <w:rsid w:val="007777FA"/>
    <w:rsid w:val="007778F2"/>
    <w:rsid w:val="00777AD7"/>
    <w:rsid w:val="00780279"/>
    <w:rsid w:val="0078030C"/>
    <w:rsid w:val="00780758"/>
    <w:rsid w:val="0078084D"/>
    <w:rsid w:val="00780DCE"/>
    <w:rsid w:val="00782105"/>
    <w:rsid w:val="00782496"/>
    <w:rsid w:val="0078279C"/>
    <w:rsid w:val="00783153"/>
    <w:rsid w:val="00783416"/>
    <w:rsid w:val="00783DCD"/>
    <w:rsid w:val="007840E3"/>
    <w:rsid w:val="00784225"/>
    <w:rsid w:val="0078442E"/>
    <w:rsid w:val="00784547"/>
    <w:rsid w:val="00784D9D"/>
    <w:rsid w:val="00785321"/>
    <w:rsid w:val="00785A90"/>
    <w:rsid w:val="00785B6A"/>
    <w:rsid w:val="00786442"/>
    <w:rsid w:val="00786A1D"/>
    <w:rsid w:val="00787361"/>
    <w:rsid w:val="00790C7D"/>
    <w:rsid w:val="00791E79"/>
    <w:rsid w:val="00792459"/>
    <w:rsid w:val="0079276B"/>
    <w:rsid w:val="00792DA6"/>
    <w:rsid w:val="00794104"/>
    <w:rsid w:val="007941B4"/>
    <w:rsid w:val="0079474D"/>
    <w:rsid w:val="00794DFE"/>
    <w:rsid w:val="00794E39"/>
    <w:rsid w:val="00795930"/>
    <w:rsid w:val="00795CE8"/>
    <w:rsid w:val="00796C4C"/>
    <w:rsid w:val="00797540"/>
    <w:rsid w:val="00797B82"/>
    <w:rsid w:val="00797ECD"/>
    <w:rsid w:val="007A08BD"/>
    <w:rsid w:val="007A0BA0"/>
    <w:rsid w:val="007A10F3"/>
    <w:rsid w:val="007A1CFD"/>
    <w:rsid w:val="007A2874"/>
    <w:rsid w:val="007A3415"/>
    <w:rsid w:val="007A35A7"/>
    <w:rsid w:val="007A3EE9"/>
    <w:rsid w:val="007A40E1"/>
    <w:rsid w:val="007A42D0"/>
    <w:rsid w:val="007A4C88"/>
    <w:rsid w:val="007A4D63"/>
    <w:rsid w:val="007A4EAD"/>
    <w:rsid w:val="007A5488"/>
    <w:rsid w:val="007A5A47"/>
    <w:rsid w:val="007A629D"/>
    <w:rsid w:val="007A65A0"/>
    <w:rsid w:val="007A66D4"/>
    <w:rsid w:val="007A7D57"/>
    <w:rsid w:val="007B037F"/>
    <w:rsid w:val="007B1560"/>
    <w:rsid w:val="007B1F71"/>
    <w:rsid w:val="007B2016"/>
    <w:rsid w:val="007B261B"/>
    <w:rsid w:val="007B27FE"/>
    <w:rsid w:val="007B29FC"/>
    <w:rsid w:val="007B2A46"/>
    <w:rsid w:val="007B3933"/>
    <w:rsid w:val="007B3D78"/>
    <w:rsid w:val="007B3FFB"/>
    <w:rsid w:val="007B50B0"/>
    <w:rsid w:val="007B538F"/>
    <w:rsid w:val="007B55AE"/>
    <w:rsid w:val="007B5CBC"/>
    <w:rsid w:val="007B63CB"/>
    <w:rsid w:val="007B6EF2"/>
    <w:rsid w:val="007B7AAB"/>
    <w:rsid w:val="007B7C79"/>
    <w:rsid w:val="007B7F80"/>
    <w:rsid w:val="007C0411"/>
    <w:rsid w:val="007C1046"/>
    <w:rsid w:val="007C1268"/>
    <w:rsid w:val="007C1982"/>
    <w:rsid w:val="007C198B"/>
    <w:rsid w:val="007C19C7"/>
    <w:rsid w:val="007C2465"/>
    <w:rsid w:val="007C2938"/>
    <w:rsid w:val="007C3377"/>
    <w:rsid w:val="007C363E"/>
    <w:rsid w:val="007C3BB0"/>
    <w:rsid w:val="007C3CCD"/>
    <w:rsid w:val="007C3F1B"/>
    <w:rsid w:val="007C434B"/>
    <w:rsid w:val="007C465F"/>
    <w:rsid w:val="007C4781"/>
    <w:rsid w:val="007C54DC"/>
    <w:rsid w:val="007C5C71"/>
    <w:rsid w:val="007C6814"/>
    <w:rsid w:val="007C7009"/>
    <w:rsid w:val="007C71DD"/>
    <w:rsid w:val="007C7822"/>
    <w:rsid w:val="007C7DED"/>
    <w:rsid w:val="007D09C3"/>
    <w:rsid w:val="007D0E2C"/>
    <w:rsid w:val="007D1353"/>
    <w:rsid w:val="007D20CC"/>
    <w:rsid w:val="007D219D"/>
    <w:rsid w:val="007D21D4"/>
    <w:rsid w:val="007D2F02"/>
    <w:rsid w:val="007D32F2"/>
    <w:rsid w:val="007D3852"/>
    <w:rsid w:val="007D3E1B"/>
    <w:rsid w:val="007D3EDE"/>
    <w:rsid w:val="007D4F04"/>
    <w:rsid w:val="007D6882"/>
    <w:rsid w:val="007D72EC"/>
    <w:rsid w:val="007D7AA1"/>
    <w:rsid w:val="007D7C3F"/>
    <w:rsid w:val="007E061F"/>
    <w:rsid w:val="007E0966"/>
    <w:rsid w:val="007E0C84"/>
    <w:rsid w:val="007E1038"/>
    <w:rsid w:val="007E23DD"/>
    <w:rsid w:val="007E24EC"/>
    <w:rsid w:val="007E27E3"/>
    <w:rsid w:val="007E3C1D"/>
    <w:rsid w:val="007E3FBA"/>
    <w:rsid w:val="007E4106"/>
    <w:rsid w:val="007E4CD1"/>
    <w:rsid w:val="007E4F9B"/>
    <w:rsid w:val="007E54DD"/>
    <w:rsid w:val="007E58A0"/>
    <w:rsid w:val="007E58DF"/>
    <w:rsid w:val="007E7772"/>
    <w:rsid w:val="007E794D"/>
    <w:rsid w:val="007F0004"/>
    <w:rsid w:val="007F032F"/>
    <w:rsid w:val="007F0376"/>
    <w:rsid w:val="007F0B97"/>
    <w:rsid w:val="007F162D"/>
    <w:rsid w:val="007F1B74"/>
    <w:rsid w:val="007F385E"/>
    <w:rsid w:val="007F3B31"/>
    <w:rsid w:val="007F4992"/>
    <w:rsid w:val="007F599A"/>
    <w:rsid w:val="007F5F62"/>
    <w:rsid w:val="007F635F"/>
    <w:rsid w:val="007F64D7"/>
    <w:rsid w:val="007F674E"/>
    <w:rsid w:val="007F6BA8"/>
    <w:rsid w:val="007F781A"/>
    <w:rsid w:val="007F79B2"/>
    <w:rsid w:val="007F7D92"/>
    <w:rsid w:val="0080055F"/>
    <w:rsid w:val="0080058B"/>
    <w:rsid w:val="008007A0"/>
    <w:rsid w:val="00800E30"/>
    <w:rsid w:val="00801140"/>
    <w:rsid w:val="0080166D"/>
    <w:rsid w:val="00801D89"/>
    <w:rsid w:val="008022E7"/>
    <w:rsid w:val="008025BF"/>
    <w:rsid w:val="00802869"/>
    <w:rsid w:val="00802A6B"/>
    <w:rsid w:val="00802CC1"/>
    <w:rsid w:val="008031E3"/>
    <w:rsid w:val="0080333F"/>
    <w:rsid w:val="008033D8"/>
    <w:rsid w:val="0080343E"/>
    <w:rsid w:val="00803541"/>
    <w:rsid w:val="00803D24"/>
    <w:rsid w:val="00803F75"/>
    <w:rsid w:val="0080434C"/>
    <w:rsid w:val="0080481B"/>
    <w:rsid w:val="00804B6B"/>
    <w:rsid w:val="008058F6"/>
    <w:rsid w:val="00805CA6"/>
    <w:rsid w:val="00806327"/>
    <w:rsid w:val="00806635"/>
    <w:rsid w:val="00806EBB"/>
    <w:rsid w:val="00807E8C"/>
    <w:rsid w:val="008105D5"/>
    <w:rsid w:val="0081132D"/>
    <w:rsid w:val="008115BD"/>
    <w:rsid w:val="0081193F"/>
    <w:rsid w:val="00811B25"/>
    <w:rsid w:val="008120F3"/>
    <w:rsid w:val="00812862"/>
    <w:rsid w:val="0081286E"/>
    <w:rsid w:val="00812F00"/>
    <w:rsid w:val="00813026"/>
    <w:rsid w:val="008136FC"/>
    <w:rsid w:val="00813CA1"/>
    <w:rsid w:val="00814517"/>
    <w:rsid w:val="008148B4"/>
    <w:rsid w:val="00814B57"/>
    <w:rsid w:val="00814D66"/>
    <w:rsid w:val="00816D50"/>
    <w:rsid w:val="00816ED8"/>
    <w:rsid w:val="00817012"/>
    <w:rsid w:val="008202E1"/>
    <w:rsid w:val="00820A8F"/>
    <w:rsid w:val="0082155D"/>
    <w:rsid w:val="0082262C"/>
    <w:rsid w:val="00822E21"/>
    <w:rsid w:val="0082305F"/>
    <w:rsid w:val="008231C7"/>
    <w:rsid w:val="00823C9B"/>
    <w:rsid w:val="00824025"/>
    <w:rsid w:val="00824749"/>
    <w:rsid w:val="0082482D"/>
    <w:rsid w:val="00824E76"/>
    <w:rsid w:val="008257F2"/>
    <w:rsid w:val="00825BE7"/>
    <w:rsid w:val="0082618D"/>
    <w:rsid w:val="0082665E"/>
    <w:rsid w:val="008268EC"/>
    <w:rsid w:val="00827122"/>
    <w:rsid w:val="0082753A"/>
    <w:rsid w:val="00827CDC"/>
    <w:rsid w:val="008305DF"/>
    <w:rsid w:val="00830D8F"/>
    <w:rsid w:val="00831283"/>
    <w:rsid w:val="0083187C"/>
    <w:rsid w:val="00832003"/>
    <w:rsid w:val="00832FBD"/>
    <w:rsid w:val="00833760"/>
    <w:rsid w:val="008338A9"/>
    <w:rsid w:val="008353BE"/>
    <w:rsid w:val="008356D8"/>
    <w:rsid w:val="00835C36"/>
    <w:rsid w:val="00835D9B"/>
    <w:rsid w:val="00835E42"/>
    <w:rsid w:val="00836014"/>
    <w:rsid w:val="00836149"/>
    <w:rsid w:val="008368CF"/>
    <w:rsid w:val="00836B5A"/>
    <w:rsid w:val="00837AB6"/>
    <w:rsid w:val="00837DCD"/>
    <w:rsid w:val="008412AF"/>
    <w:rsid w:val="00841464"/>
    <w:rsid w:val="008425CA"/>
    <w:rsid w:val="00842D14"/>
    <w:rsid w:val="008436A2"/>
    <w:rsid w:val="00843894"/>
    <w:rsid w:val="00843B0D"/>
    <w:rsid w:val="00843DF0"/>
    <w:rsid w:val="00846277"/>
    <w:rsid w:val="00846439"/>
    <w:rsid w:val="00847070"/>
    <w:rsid w:val="008472F8"/>
    <w:rsid w:val="008476EB"/>
    <w:rsid w:val="00850283"/>
    <w:rsid w:val="00850738"/>
    <w:rsid w:val="008513CE"/>
    <w:rsid w:val="008524EE"/>
    <w:rsid w:val="008534BB"/>
    <w:rsid w:val="00853CEA"/>
    <w:rsid w:val="00853D1E"/>
    <w:rsid w:val="0085482B"/>
    <w:rsid w:val="0085584F"/>
    <w:rsid w:val="00855A7E"/>
    <w:rsid w:val="008561BF"/>
    <w:rsid w:val="008565DB"/>
    <w:rsid w:val="00856FAD"/>
    <w:rsid w:val="00857427"/>
    <w:rsid w:val="00857773"/>
    <w:rsid w:val="00860861"/>
    <w:rsid w:val="00860E16"/>
    <w:rsid w:val="00860F6B"/>
    <w:rsid w:val="00861172"/>
    <w:rsid w:val="0086177E"/>
    <w:rsid w:val="0086212B"/>
    <w:rsid w:val="00862164"/>
    <w:rsid w:val="00862CE4"/>
    <w:rsid w:val="00862F75"/>
    <w:rsid w:val="008632C4"/>
    <w:rsid w:val="008634C3"/>
    <w:rsid w:val="00863BE0"/>
    <w:rsid w:val="00863C9B"/>
    <w:rsid w:val="008645E0"/>
    <w:rsid w:val="008647B7"/>
    <w:rsid w:val="00864AB0"/>
    <w:rsid w:val="00864EFC"/>
    <w:rsid w:val="00865102"/>
    <w:rsid w:val="00865565"/>
    <w:rsid w:val="00865A50"/>
    <w:rsid w:val="00865D9C"/>
    <w:rsid w:val="00866A58"/>
    <w:rsid w:val="00866C40"/>
    <w:rsid w:val="00866E0E"/>
    <w:rsid w:val="00870614"/>
    <w:rsid w:val="00870C69"/>
    <w:rsid w:val="00871C53"/>
    <w:rsid w:val="008731B4"/>
    <w:rsid w:val="0087328A"/>
    <w:rsid w:val="008737BE"/>
    <w:rsid w:val="00874079"/>
    <w:rsid w:val="00874765"/>
    <w:rsid w:val="0087505D"/>
    <w:rsid w:val="00875D7A"/>
    <w:rsid w:val="00876C8D"/>
    <w:rsid w:val="008777B6"/>
    <w:rsid w:val="00877F80"/>
    <w:rsid w:val="00880015"/>
    <w:rsid w:val="008804B8"/>
    <w:rsid w:val="008805E2"/>
    <w:rsid w:val="00880875"/>
    <w:rsid w:val="00880977"/>
    <w:rsid w:val="00880A01"/>
    <w:rsid w:val="00880C8C"/>
    <w:rsid w:val="0088202A"/>
    <w:rsid w:val="008820C5"/>
    <w:rsid w:val="00882176"/>
    <w:rsid w:val="008826DB"/>
    <w:rsid w:val="008828C4"/>
    <w:rsid w:val="00882B81"/>
    <w:rsid w:val="00882C80"/>
    <w:rsid w:val="008833FE"/>
    <w:rsid w:val="00883663"/>
    <w:rsid w:val="008846FD"/>
    <w:rsid w:val="00884742"/>
    <w:rsid w:val="00884D58"/>
    <w:rsid w:val="008851F4"/>
    <w:rsid w:val="00885FAB"/>
    <w:rsid w:val="008864C1"/>
    <w:rsid w:val="008865AE"/>
    <w:rsid w:val="00886FA5"/>
    <w:rsid w:val="0088744E"/>
    <w:rsid w:val="008878A7"/>
    <w:rsid w:val="008906B5"/>
    <w:rsid w:val="00890AC0"/>
    <w:rsid w:val="00890D92"/>
    <w:rsid w:val="0089173D"/>
    <w:rsid w:val="00891F9A"/>
    <w:rsid w:val="00892369"/>
    <w:rsid w:val="008923AC"/>
    <w:rsid w:val="00892479"/>
    <w:rsid w:val="008932B0"/>
    <w:rsid w:val="0089359B"/>
    <w:rsid w:val="00893C79"/>
    <w:rsid w:val="00893CE3"/>
    <w:rsid w:val="008944A8"/>
    <w:rsid w:val="00894E98"/>
    <w:rsid w:val="0089618D"/>
    <w:rsid w:val="008963C2"/>
    <w:rsid w:val="00896B8F"/>
    <w:rsid w:val="00896BAD"/>
    <w:rsid w:val="008A0474"/>
    <w:rsid w:val="008A04F1"/>
    <w:rsid w:val="008A0826"/>
    <w:rsid w:val="008A127C"/>
    <w:rsid w:val="008A1527"/>
    <w:rsid w:val="008A1C27"/>
    <w:rsid w:val="008A1E66"/>
    <w:rsid w:val="008A292E"/>
    <w:rsid w:val="008A3287"/>
    <w:rsid w:val="008A3B40"/>
    <w:rsid w:val="008A3BB5"/>
    <w:rsid w:val="008A3C75"/>
    <w:rsid w:val="008A46D5"/>
    <w:rsid w:val="008A4B60"/>
    <w:rsid w:val="008A4FC2"/>
    <w:rsid w:val="008A5D86"/>
    <w:rsid w:val="008A64A3"/>
    <w:rsid w:val="008A65BD"/>
    <w:rsid w:val="008A7630"/>
    <w:rsid w:val="008B0C64"/>
    <w:rsid w:val="008B1165"/>
    <w:rsid w:val="008B1CA5"/>
    <w:rsid w:val="008B221F"/>
    <w:rsid w:val="008B2E06"/>
    <w:rsid w:val="008B2FEA"/>
    <w:rsid w:val="008B31A5"/>
    <w:rsid w:val="008B3264"/>
    <w:rsid w:val="008B40AC"/>
    <w:rsid w:val="008B4802"/>
    <w:rsid w:val="008B49CD"/>
    <w:rsid w:val="008B4DA3"/>
    <w:rsid w:val="008B57F7"/>
    <w:rsid w:val="008B67E3"/>
    <w:rsid w:val="008B6AFF"/>
    <w:rsid w:val="008B7CE5"/>
    <w:rsid w:val="008B7E91"/>
    <w:rsid w:val="008C08CC"/>
    <w:rsid w:val="008C09F2"/>
    <w:rsid w:val="008C0C9C"/>
    <w:rsid w:val="008C0F85"/>
    <w:rsid w:val="008C14A7"/>
    <w:rsid w:val="008C1C0D"/>
    <w:rsid w:val="008C242C"/>
    <w:rsid w:val="008C254A"/>
    <w:rsid w:val="008C274D"/>
    <w:rsid w:val="008C44AD"/>
    <w:rsid w:val="008C48ED"/>
    <w:rsid w:val="008C5763"/>
    <w:rsid w:val="008C6B71"/>
    <w:rsid w:val="008C7522"/>
    <w:rsid w:val="008C753E"/>
    <w:rsid w:val="008C769A"/>
    <w:rsid w:val="008D025E"/>
    <w:rsid w:val="008D0BDF"/>
    <w:rsid w:val="008D0C0E"/>
    <w:rsid w:val="008D0CFF"/>
    <w:rsid w:val="008D0E30"/>
    <w:rsid w:val="008D12C6"/>
    <w:rsid w:val="008D14A1"/>
    <w:rsid w:val="008D15AE"/>
    <w:rsid w:val="008D17FD"/>
    <w:rsid w:val="008D203C"/>
    <w:rsid w:val="008D29BA"/>
    <w:rsid w:val="008D338D"/>
    <w:rsid w:val="008D34ED"/>
    <w:rsid w:val="008D375F"/>
    <w:rsid w:val="008D3DBD"/>
    <w:rsid w:val="008D4210"/>
    <w:rsid w:val="008D4C7A"/>
    <w:rsid w:val="008D4ED6"/>
    <w:rsid w:val="008D50A1"/>
    <w:rsid w:val="008D54A3"/>
    <w:rsid w:val="008D6633"/>
    <w:rsid w:val="008D6CC5"/>
    <w:rsid w:val="008D71F2"/>
    <w:rsid w:val="008D7463"/>
    <w:rsid w:val="008D75F9"/>
    <w:rsid w:val="008D7A86"/>
    <w:rsid w:val="008D7CD2"/>
    <w:rsid w:val="008E0357"/>
    <w:rsid w:val="008E04D9"/>
    <w:rsid w:val="008E05EC"/>
    <w:rsid w:val="008E09B6"/>
    <w:rsid w:val="008E0BF0"/>
    <w:rsid w:val="008E12CB"/>
    <w:rsid w:val="008E1494"/>
    <w:rsid w:val="008E1597"/>
    <w:rsid w:val="008E15D7"/>
    <w:rsid w:val="008E1908"/>
    <w:rsid w:val="008E1B08"/>
    <w:rsid w:val="008E1B4C"/>
    <w:rsid w:val="008E1E06"/>
    <w:rsid w:val="008E2870"/>
    <w:rsid w:val="008E2A9A"/>
    <w:rsid w:val="008E3684"/>
    <w:rsid w:val="008E3F31"/>
    <w:rsid w:val="008E4543"/>
    <w:rsid w:val="008E4B5E"/>
    <w:rsid w:val="008E500A"/>
    <w:rsid w:val="008E513F"/>
    <w:rsid w:val="008E56A9"/>
    <w:rsid w:val="008E5761"/>
    <w:rsid w:val="008E5FE5"/>
    <w:rsid w:val="008E62E1"/>
    <w:rsid w:val="008E686D"/>
    <w:rsid w:val="008E7B1B"/>
    <w:rsid w:val="008E7C10"/>
    <w:rsid w:val="008E7FF9"/>
    <w:rsid w:val="008F0E38"/>
    <w:rsid w:val="008F1EDC"/>
    <w:rsid w:val="008F225C"/>
    <w:rsid w:val="008F236F"/>
    <w:rsid w:val="008F3163"/>
    <w:rsid w:val="008F32A4"/>
    <w:rsid w:val="008F32F7"/>
    <w:rsid w:val="008F3ACE"/>
    <w:rsid w:val="008F3EB9"/>
    <w:rsid w:val="008F4BAF"/>
    <w:rsid w:val="008F4F9D"/>
    <w:rsid w:val="008F5DC6"/>
    <w:rsid w:val="008F6093"/>
    <w:rsid w:val="008F6791"/>
    <w:rsid w:val="008F7123"/>
    <w:rsid w:val="008F7553"/>
    <w:rsid w:val="008F7727"/>
    <w:rsid w:val="008F7CE5"/>
    <w:rsid w:val="009000E7"/>
    <w:rsid w:val="00900290"/>
    <w:rsid w:val="00900C8D"/>
    <w:rsid w:val="0090200D"/>
    <w:rsid w:val="00902AB1"/>
    <w:rsid w:val="00902BE1"/>
    <w:rsid w:val="009031CA"/>
    <w:rsid w:val="0090331C"/>
    <w:rsid w:val="0090371A"/>
    <w:rsid w:val="00903F54"/>
    <w:rsid w:val="0090400A"/>
    <w:rsid w:val="00904908"/>
    <w:rsid w:val="00904E08"/>
    <w:rsid w:val="0090525E"/>
    <w:rsid w:val="00905CE0"/>
    <w:rsid w:val="0090661E"/>
    <w:rsid w:val="00906744"/>
    <w:rsid w:val="00906CFA"/>
    <w:rsid w:val="00907516"/>
    <w:rsid w:val="009101B4"/>
    <w:rsid w:val="00910701"/>
    <w:rsid w:val="00910BE6"/>
    <w:rsid w:val="00910DB4"/>
    <w:rsid w:val="0091101D"/>
    <w:rsid w:val="00911440"/>
    <w:rsid w:val="00911A1D"/>
    <w:rsid w:val="009120F2"/>
    <w:rsid w:val="00912717"/>
    <w:rsid w:val="00912AD1"/>
    <w:rsid w:val="00912C4B"/>
    <w:rsid w:val="009136AC"/>
    <w:rsid w:val="009137E5"/>
    <w:rsid w:val="009144C1"/>
    <w:rsid w:val="00914FF6"/>
    <w:rsid w:val="009153B6"/>
    <w:rsid w:val="009158F0"/>
    <w:rsid w:val="00916D2D"/>
    <w:rsid w:val="00916DB9"/>
    <w:rsid w:val="00917405"/>
    <w:rsid w:val="0091774D"/>
    <w:rsid w:val="00917B8D"/>
    <w:rsid w:val="00917EF3"/>
    <w:rsid w:val="00920073"/>
    <w:rsid w:val="00920B2E"/>
    <w:rsid w:val="00920D19"/>
    <w:rsid w:val="0092113A"/>
    <w:rsid w:val="00921525"/>
    <w:rsid w:val="00921598"/>
    <w:rsid w:val="00921CD3"/>
    <w:rsid w:val="00921F8E"/>
    <w:rsid w:val="00922606"/>
    <w:rsid w:val="00922926"/>
    <w:rsid w:val="0092300E"/>
    <w:rsid w:val="00924950"/>
    <w:rsid w:val="009249D0"/>
    <w:rsid w:val="00924B22"/>
    <w:rsid w:val="009251EE"/>
    <w:rsid w:val="0092597E"/>
    <w:rsid w:val="00926134"/>
    <w:rsid w:val="009268D5"/>
    <w:rsid w:val="009279E8"/>
    <w:rsid w:val="00927FA3"/>
    <w:rsid w:val="00930388"/>
    <w:rsid w:val="009316EF"/>
    <w:rsid w:val="00931CFE"/>
    <w:rsid w:val="00932379"/>
    <w:rsid w:val="0093261F"/>
    <w:rsid w:val="00932715"/>
    <w:rsid w:val="00933E7B"/>
    <w:rsid w:val="0093592A"/>
    <w:rsid w:val="00935A64"/>
    <w:rsid w:val="00935E47"/>
    <w:rsid w:val="00935EA9"/>
    <w:rsid w:val="009363DE"/>
    <w:rsid w:val="0093664D"/>
    <w:rsid w:val="00937991"/>
    <w:rsid w:val="009379FB"/>
    <w:rsid w:val="00940183"/>
    <w:rsid w:val="009401D4"/>
    <w:rsid w:val="00940CE9"/>
    <w:rsid w:val="00941715"/>
    <w:rsid w:val="00941D6E"/>
    <w:rsid w:val="009425EA"/>
    <w:rsid w:val="00942C6E"/>
    <w:rsid w:val="00943781"/>
    <w:rsid w:val="00943DAE"/>
    <w:rsid w:val="0094537C"/>
    <w:rsid w:val="0094546D"/>
    <w:rsid w:val="00946764"/>
    <w:rsid w:val="0094717D"/>
    <w:rsid w:val="009475A8"/>
    <w:rsid w:val="00947A85"/>
    <w:rsid w:val="00947A97"/>
    <w:rsid w:val="00947B27"/>
    <w:rsid w:val="0095128B"/>
    <w:rsid w:val="00951788"/>
    <w:rsid w:val="00952383"/>
    <w:rsid w:val="00952BA6"/>
    <w:rsid w:val="00952F24"/>
    <w:rsid w:val="00952F5E"/>
    <w:rsid w:val="009537C6"/>
    <w:rsid w:val="00954691"/>
    <w:rsid w:val="009549A3"/>
    <w:rsid w:val="00954BD3"/>
    <w:rsid w:val="0095596D"/>
    <w:rsid w:val="00955B10"/>
    <w:rsid w:val="00955CFB"/>
    <w:rsid w:val="00956BFC"/>
    <w:rsid w:val="00956C99"/>
    <w:rsid w:val="009579A0"/>
    <w:rsid w:val="00957D9E"/>
    <w:rsid w:val="009602FC"/>
    <w:rsid w:val="00960407"/>
    <w:rsid w:val="009608E5"/>
    <w:rsid w:val="009613F4"/>
    <w:rsid w:val="009619CA"/>
    <w:rsid w:val="00961B68"/>
    <w:rsid w:val="00961D0B"/>
    <w:rsid w:val="009623AE"/>
    <w:rsid w:val="00963332"/>
    <w:rsid w:val="009634A4"/>
    <w:rsid w:val="00963538"/>
    <w:rsid w:val="0096374C"/>
    <w:rsid w:val="00963C1F"/>
    <w:rsid w:val="00965F86"/>
    <w:rsid w:val="00966C5F"/>
    <w:rsid w:val="00967583"/>
    <w:rsid w:val="00970007"/>
    <w:rsid w:val="009709CB"/>
    <w:rsid w:val="00970AA9"/>
    <w:rsid w:val="009715FB"/>
    <w:rsid w:val="009716F6"/>
    <w:rsid w:val="00971C04"/>
    <w:rsid w:val="00972211"/>
    <w:rsid w:val="0097222D"/>
    <w:rsid w:val="009724F9"/>
    <w:rsid w:val="00972978"/>
    <w:rsid w:val="00972E17"/>
    <w:rsid w:val="00972E6D"/>
    <w:rsid w:val="00973E50"/>
    <w:rsid w:val="009749FC"/>
    <w:rsid w:val="00975460"/>
    <w:rsid w:val="00975DA9"/>
    <w:rsid w:val="00976E45"/>
    <w:rsid w:val="009770D3"/>
    <w:rsid w:val="00977723"/>
    <w:rsid w:val="009778C2"/>
    <w:rsid w:val="00977EE2"/>
    <w:rsid w:val="0098050D"/>
    <w:rsid w:val="00980C3A"/>
    <w:rsid w:val="00981534"/>
    <w:rsid w:val="00981CC3"/>
    <w:rsid w:val="00981FAE"/>
    <w:rsid w:val="00982361"/>
    <w:rsid w:val="0098256F"/>
    <w:rsid w:val="0098317E"/>
    <w:rsid w:val="00983351"/>
    <w:rsid w:val="009843EE"/>
    <w:rsid w:val="0098452A"/>
    <w:rsid w:val="009847C7"/>
    <w:rsid w:val="00984B51"/>
    <w:rsid w:val="0098543C"/>
    <w:rsid w:val="00985E3C"/>
    <w:rsid w:val="009866DF"/>
    <w:rsid w:val="00986B77"/>
    <w:rsid w:val="00986C90"/>
    <w:rsid w:val="0098705D"/>
    <w:rsid w:val="00987662"/>
    <w:rsid w:val="00987972"/>
    <w:rsid w:val="00990226"/>
    <w:rsid w:val="009909DE"/>
    <w:rsid w:val="00991336"/>
    <w:rsid w:val="00991F97"/>
    <w:rsid w:val="009926A8"/>
    <w:rsid w:val="00992774"/>
    <w:rsid w:val="00992E35"/>
    <w:rsid w:val="00993DB4"/>
    <w:rsid w:val="00994714"/>
    <w:rsid w:val="009951F1"/>
    <w:rsid w:val="0099523A"/>
    <w:rsid w:val="0099595C"/>
    <w:rsid w:val="00996393"/>
    <w:rsid w:val="0099643E"/>
    <w:rsid w:val="00996CA0"/>
    <w:rsid w:val="00997133"/>
    <w:rsid w:val="009974D7"/>
    <w:rsid w:val="009A02EB"/>
    <w:rsid w:val="009A0707"/>
    <w:rsid w:val="009A0BC5"/>
    <w:rsid w:val="009A1EB5"/>
    <w:rsid w:val="009A209D"/>
    <w:rsid w:val="009A25C7"/>
    <w:rsid w:val="009A3118"/>
    <w:rsid w:val="009A380B"/>
    <w:rsid w:val="009A396E"/>
    <w:rsid w:val="009A4176"/>
    <w:rsid w:val="009A48CE"/>
    <w:rsid w:val="009A5994"/>
    <w:rsid w:val="009A6067"/>
    <w:rsid w:val="009A65ED"/>
    <w:rsid w:val="009A683A"/>
    <w:rsid w:val="009A6F21"/>
    <w:rsid w:val="009A766E"/>
    <w:rsid w:val="009A7B18"/>
    <w:rsid w:val="009A7F3C"/>
    <w:rsid w:val="009B0843"/>
    <w:rsid w:val="009B1A49"/>
    <w:rsid w:val="009B1D0A"/>
    <w:rsid w:val="009B27AC"/>
    <w:rsid w:val="009B2F1A"/>
    <w:rsid w:val="009B3225"/>
    <w:rsid w:val="009B36AA"/>
    <w:rsid w:val="009B38C3"/>
    <w:rsid w:val="009B437A"/>
    <w:rsid w:val="009B477F"/>
    <w:rsid w:val="009B53E0"/>
    <w:rsid w:val="009B59AE"/>
    <w:rsid w:val="009B5C11"/>
    <w:rsid w:val="009B606E"/>
    <w:rsid w:val="009B6E2C"/>
    <w:rsid w:val="009B7057"/>
    <w:rsid w:val="009B716F"/>
    <w:rsid w:val="009C03FC"/>
    <w:rsid w:val="009C0C19"/>
    <w:rsid w:val="009C166F"/>
    <w:rsid w:val="009C237B"/>
    <w:rsid w:val="009C271E"/>
    <w:rsid w:val="009C2A1D"/>
    <w:rsid w:val="009C2C40"/>
    <w:rsid w:val="009C3B67"/>
    <w:rsid w:val="009C40F2"/>
    <w:rsid w:val="009C559A"/>
    <w:rsid w:val="009C5724"/>
    <w:rsid w:val="009C5A24"/>
    <w:rsid w:val="009C6276"/>
    <w:rsid w:val="009C66B8"/>
    <w:rsid w:val="009C70E4"/>
    <w:rsid w:val="009C778A"/>
    <w:rsid w:val="009C7ACD"/>
    <w:rsid w:val="009C7D1E"/>
    <w:rsid w:val="009D0056"/>
    <w:rsid w:val="009D0267"/>
    <w:rsid w:val="009D05DE"/>
    <w:rsid w:val="009D07D1"/>
    <w:rsid w:val="009D1F76"/>
    <w:rsid w:val="009D234A"/>
    <w:rsid w:val="009D28A7"/>
    <w:rsid w:val="009D3365"/>
    <w:rsid w:val="009D3B54"/>
    <w:rsid w:val="009D3C49"/>
    <w:rsid w:val="009D3CAD"/>
    <w:rsid w:val="009D43B3"/>
    <w:rsid w:val="009D44B3"/>
    <w:rsid w:val="009D5174"/>
    <w:rsid w:val="009D553D"/>
    <w:rsid w:val="009D5548"/>
    <w:rsid w:val="009D554A"/>
    <w:rsid w:val="009D6909"/>
    <w:rsid w:val="009D7395"/>
    <w:rsid w:val="009D7929"/>
    <w:rsid w:val="009D7A33"/>
    <w:rsid w:val="009D7BCD"/>
    <w:rsid w:val="009D7D4B"/>
    <w:rsid w:val="009D7E60"/>
    <w:rsid w:val="009E13EF"/>
    <w:rsid w:val="009E210A"/>
    <w:rsid w:val="009E23F6"/>
    <w:rsid w:val="009E3AEF"/>
    <w:rsid w:val="009E5124"/>
    <w:rsid w:val="009E5D70"/>
    <w:rsid w:val="009E624F"/>
    <w:rsid w:val="009E679F"/>
    <w:rsid w:val="009E6924"/>
    <w:rsid w:val="009E6EB1"/>
    <w:rsid w:val="009E6FE1"/>
    <w:rsid w:val="009E7181"/>
    <w:rsid w:val="009E78CD"/>
    <w:rsid w:val="009E7B45"/>
    <w:rsid w:val="009F066A"/>
    <w:rsid w:val="009F0D16"/>
    <w:rsid w:val="009F12AD"/>
    <w:rsid w:val="009F1342"/>
    <w:rsid w:val="009F24A3"/>
    <w:rsid w:val="009F2562"/>
    <w:rsid w:val="009F27B9"/>
    <w:rsid w:val="009F2FAA"/>
    <w:rsid w:val="009F3A4F"/>
    <w:rsid w:val="009F3AC6"/>
    <w:rsid w:val="009F40FF"/>
    <w:rsid w:val="009F61DD"/>
    <w:rsid w:val="009F66A8"/>
    <w:rsid w:val="009F69F3"/>
    <w:rsid w:val="009F7828"/>
    <w:rsid w:val="00A00003"/>
    <w:rsid w:val="00A000F0"/>
    <w:rsid w:val="00A007F8"/>
    <w:rsid w:val="00A00FBA"/>
    <w:rsid w:val="00A01610"/>
    <w:rsid w:val="00A0164A"/>
    <w:rsid w:val="00A017BA"/>
    <w:rsid w:val="00A020C9"/>
    <w:rsid w:val="00A02801"/>
    <w:rsid w:val="00A02F13"/>
    <w:rsid w:val="00A02FFF"/>
    <w:rsid w:val="00A03381"/>
    <w:rsid w:val="00A035E9"/>
    <w:rsid w:val="00A038B1"/>
    <w:rsid w:val="00A03A97"/>
    <w:rsid w:val="00A03CC7"/>
    <w:rsid w:val="00A0460C"/>
    <w:rsid w:val="00A04BFB"/>
    <w:rsid w:val="00A04C83"/>
    <w:rsid w:val="00A058B4"/>
    <w:rsid w:val="00A07478"/>
    <w:rsid w:val="00A07EBD"/>
    <w:rsid w:val="00A07ECF"/>
    <w:rsid w:val="00A101C0"/>
    <w:rsid w:val="00A102F7"/>
    <w:rsid w:val="00A1168F"/>
    <w:rsid w:val="00A1187C"/>
    <w:rsid w:val="00A11F97"/>
    <w:rsid w:val="00A122BD"/>
    <w:rsid w:val="00A1495D"/>
    <w:rsid w:val="00A14A3F"/>
    <w:rsid w:val="00A14E28"/>
    <w:rsid w:val="00A1511D"/>
    <w:rsid w:val="00A15737"/>
    <w:rsid w:val="00A1594D"/>
    <w:rsid w:val="00A16152"/>
    <w:rsid w:val="00A16227"/>
    <w:rsid w:val="00A178CB"/>
    <w:rsid w:val="00A17E8B"/>
    <w:rsid w:val="00A20011"/>
    <w:rsid w:val="00A20091"/>
    <w:rsid w:val="00A2055D"/>
    <w:rsid w:val="00A20860"/>
    <w:rsid w:val="00A20D3E"/>
    <w:rsid w:val="00A211F3"/>
    <w:rsid w:val="00A2133F"/>
    <w:rsid w:val="00A21870"/>
    <w:rsid w:val="00A21AC1"/>
    <w:rsid w:val="00A21B16"/>
    <w:rsid w:val="00A22BF2"/>
    <w:rsid w:val="00A22C91"/>
    <w:rsid w:val="00A236BB"/>
    <w:rsid w:val="00A23876"/>
    <w:rsid w:val="00A23A49"/>
    <w:rsid w:val="00A24B14"/>
    <w:rsid w:val="00A254CC"/>
    <w:rsid w:val="00A25800"/>
    <w:rsid w:val="00A2594A"/>
    <w:rsid w:val="00A259B5"/>
    <w:rsid w:val="00A25AB7"/>
    <w:rsid w:val="00A25ECC"/>
    <w:rsid w:val="00A263E4"/>
    <w:rsid w:val="00A26D58"/>
    <w:rsid w:val="00A2728B"/>
    <w:rsid w:val="00A27397"/>
    <w:rsid w:val="00A30137"/>
    <w:rsid w:val="00A310B5"/>
    <w:rsid w:val="00A31D18"/>
    <w:rsid w:val="00A322DC"/>
    <w:rsid w:val="00A330A0"/>
    <w:rsid w:val="00A333FC"/>
    <w:rsid w:val="00A334A8"/>
    <w:rsid w:val="00A3397F"/>
    <w:rsid w:val="00A34E9F"/>
    <w:rsid w:val="00A35262"/>
    <w:rsid w:val="00A35331"/>
    <w:rsid w:val="00A35951"/>
    <w:rsid w:val="00A35F8A"/>
    <w:rsid w:val="00A36F3D"/>
    <w:rsid w:val="00A36F43"/>
    <w:rsid w:val="00A3738B"/>
    <w:rsid w:val="00A37866"/>
    <w:rsid w:val="00A379DC"/>
    <w:rsid w:val="00A37ABD"/>
    <w:rsid w:val="00A37B79"/>
    <w:rsid w:val="00A4049B"/>
    <w:rsid w:val="00A40F4A"/>
    <w:rsid w:val="00A41FAA"/>
    <w:rsid w:val="00A420BC"/>
    <w:rsid w:val="00A436CC"/>
    <w:rsid w:val="00A44A81"/>
    <w:rsid w:val="00A459EF"/>
    <w:rsid w:val="00A45A39"/>
    <w:rsid w:val="00A45CCE"/>
    <w:rsid w:val="00A45EFD"/>
    <w:rsid w:val="00A46257"/>
    <w:rsid w:val="00A4656F"/>
    <w:rsid w:val="00A47096"/>
    <w:rsid w:val="00A47098"/>
    <w:rsid w:val="00A47C45"/>
    <w:rsid w:val="00A511EB"/>
    <w:rsid w:val="00A51623"/>
    <w:rsid w:val="00A51FE6"/>
    <w:rsid w:val="00A52C86"/>
    <w:rsid w:val="00A5325B"/>
    <w:rsid w:val="00A53358"/>
    <w:rsid w:val="00A53453"/>
    <w:rsid w:val="00A53B21"/>
    <w:rsid w:val="00A53CB1"/>
    <w:rsid w:val="00A54597"/>
    <w:rsid w:val="00A54A6E"/>
    <w:rsid w:val="00A54A70"/>
    <w:rsid w:val="00A55396"/>
    <w:rsid w:val="00A55DE9"/>
    <w:rsid w:val="00A55E57"/>
    <w:rsid w:val="00A55F10"/>
    <w:rsid w:val="00A563A4"/>
    <w:rsid w:val="00A57251"/>
    <w:rsid w:val="00A57A62"/>
    <w:rsid w:val="00A57B95"/>
    <w:rsid w:val="00A601D1"/>
    <w:rsid w:val="00A60279"/>
    <w:rsid w:val="00A60621"/>
    <w:rsid w:val="00A60631"/>
    <w:rsid w:val="00A6179F"/>
    <w:rsid w:val="00A6193C"/>
    <w:rsid w:val="00A61D4A"/>
    <w:rsid w:val="00A62208"/>
    <w:rsid w:val="00A62B7E"/>
    <w:rsid w:val="00A63A96"/>
    <w:rsid w:val="00A6454B"/>
    <w:rsid w:val="00A64A0D"/>
    <w:rsid w:val="00A64FC4"/>
    <w:rsid w:val="00A6511A"/>
    <w:rsid w:val="00A65656"/>
    <w:rsid w:val="00A65FD3"/>
    <w:rsid w:val="00A66214"/>
    <w:rsid w:val="00A672D3"/>
    <w:rsid w:val="00A6740E"/>
    <w:rsid w:val="00A70637"/>
    <w:rsid w:val="00A7185F"/>
    <w:rsid w:val="00A71CD9"/>
    <w:rsid w:val="00A71DA1"/>
    <w:rsid w:val="00A72E19"/>
    <w:rsid w:val="00A75482"/>
    <w:rsid w:val="00A76081"/>
    <w:rsid w:val="00A76342"/>
    <w:rsid w:val="00A768AE"/>
    <w:rsid w:val="00A76A5C"/>
    <w:rsid w:val="00A7780C"/>
    <w:rsid w:val="00A77A34"/>
    <w:rsid w:val="00A77BDB"/>
    <w:rsid w:val="00A77EBE"/>
    <w:rsid w:val="00A804AC"/>
    <w:rsid w:val="00A80AA3"/>
    <w:rsid w:val="00A811BF"/>
    <w:rsid w:val="00A8182D"/>
    <w:rsid w:val="00A8190D"/>
    <w:rsid w:val="00A81C6F"/>
    <w:rsid w:val="00A82A52"/>
    <w:rsid w:val="00A82CCE"/>
    <w:rsid w:val="00A83468"/>
    <w:rsid w:val="00A838B1"/>
    <w:rsid w:val="00A83E3B"/>
    <w:rsid w:val="00A8472E"/>
    <w:rsid w:val="00A84F4C"/>
    <w:rsid w:val="00A853C0"/>
    <w:rsid w:val="00A855FE"/>
    <w:rsid w:val="00A859A3"/>
    <w:rsid w:val="00A876D2"/>
    <w:rsid w:val="00A87C76"/>
    <w:rsid w:val="00A90084"/>
    <w:rsid w:val="00A9090D"/>
    <w:rsid w:val="00A90BDA"/>
    <w:rsid w:val="00A91733"/>
    <w:rsid w:val="00A91E4B"/>
    <w:rsid w:val="00A94020"/>
    <w:rsid w:val="00A94114"/>
    <w:rsid w:val="00A9442C"/>
    <w:rsid w:val="00A9483B"/>
    <w:rsid w:val="00A94A51"/>
    <w:rsid w:val="00A96071"/>
    <w:rsid w:val="00A962F5"/>
    <w:rsid w:val="00A96418"/>
    <w:rsid w:val="00A966C6"/>
    <w:rsid w:val="00A9739C"/>
    <w:rsid w:val="00AA00AC"/>
    <w:rsid w:val="00AA0B3B"/>
    <w:rsid w:val="00AA0D93"/>
    <w:rsid w:val="00AA12DC"/>
    <w:rsid w:val="00AA14E0"/>
    <w:rsid w:val="00AA1CC9"/>
    <w:rsid w:val="00AA1DE7"/>
    <w:rsid w:val="00AA23D0"/>
    <w:rsid w:val="00AA25AE"/>
    <w:rsid w:val="00AA2BF4"/>
    <w:rsid w:val="00AA2F69"/>
    <w:rsid w:val="00AA3E96"/>
    <w:rsid w:val="00AA411F"/>
    <w:rsid w:val="00AA45A2"/>
    <w:rsid w:val="00AA48C3"/>
    <w:rsid w:val="00AA4EE2"/>
    <w:rsid w:val="00AA5129"/>
    <w:rsid w:val="00AA59D4"/>
    <w:rsid w:val="00AA5AEA"/>
    <w:rsid w:val="00AA5BC0"/>
    <w:rsid w:val="00AA7017"/>
    <w:rsid w:val="00AA7757"/>
    <w:rsid w:val="00AB0DA1"/>
    <w:rsid w:val="00AB0F47"/>
    <w:rsid w:val="00AB0FB7"/>
    <w:rsid w:val="00AB1098"/>
    <w:rsid w:val="00AB2952"/>
    <w:rsid w:val="00AB3519"/>
    <w:rsid w:val="00AB372F"/>
    <w:rsid w:val="00AB37CF"/>
    <w:rsid w:val="00AB4F87"/>
    <w:rsid w:val="00AB58D1"/>
    <w:rsid w:val="00AB5A8B"/>
    <w:rsid w:val="00AB5E21"/>
    <w:rsid w:val="00AB61C2"/>
    <w:rsid w:val="00AB6A3B"/>
    <w:rsid w:val="00AB72B2"/>
    <w:rsid w:val="00AB732E"/>
    <w:rsid w:val="00AB773A"/>
    <w:rsid w:val="00AB7FCB"/>
    <w:rsid w:val="00AC0018"/>
    <w:rsid w:val="00AC0603"/>
    <w:rsid w:val="00AC083F"/>
    <w:rsid w:val="00AC0EE2"/>
    <w:rsid w:val="00AC1EEA"/>
    <w:rsid w:val="00AC1FD0"/>
    <w:rsid w:val="00AC2CC7"/>
    <w:rsid w:val="00AC325A"/>
    <w:rsid w:val="00AC3477"/>
    <w:rsid w:val="00AC5077"/>
    <w:rsid w:val="00AC568B"/>
    <w:rsid w:val="00AC5AD3"/>
    <w:rsid w:val="00AC5CE3"/>
    <w:rsid w:val="00AC5DEB"/>
    <w:rsid w:val="00AC67A3"/>
    <w:rsid w:val="00AD0A7D"/>
    <w:rsid w:val="00AD1560"/>
    <w:rsid w:val="00AD15B1"/>
    <w:rsid w:val="00AD177D"/>
    <w:rsid w:val="00AD1AB0"/>
    <w:rsid w:val="00AD20E0"/>
    <w:rsid w:val="00AD2AA5"/>
    <w:rsid w:val="00AD30D5"/>
    <w:rsid w:val="00AD3B2E"/>
    <w:rsid w:val="00AD4201"/>
    <w:rsid w:val="00AD4A25"/>
    <w:rsid w:val="00AD4C93"/>
    <w:rsid w:val="00AD664E"/>
    <w:rsid w:val="00AD7BB6"/>
    <w:rsid w:val="00AD7C32"/>
    <w:rsid w:val="00AD7EF2"/>
    <w:rsid w:val="00AE05D3"/>
    <w:rsid w:val="00AE0D37"/>
    <w:rsid w:val="00AE1209"/>
    <w:rsid w:val="00AE16ED"/>
    <w:rsid w:val="00AE17C2"/>
    <w:rsid w:val="00AE1FF6"/>
    <w:rsid w:val="00AE3FCA"/>
    <w:rsid w:val="00AE46C2"/>
    <w:rsid w:val="00AE4DA7"/>
    <w:rsid w:val="00AE521C"/>
    <w:rsid w:val="00AE54E3"/>
    <w:rsid w:val="00AE59ED"/>
    <w:rsid w:val="00AE600C"/>
    <w:rsid w:val="00AE63D6"/>
    <w:rsid w:val="00AE6440"/>
    <w:rsid w:val="00AE6A2B"/>
    <w:rsid w:val="00AE6AC2"/>
    <w:rsid w:val="00AE6E53"/>
    <w:rsid w:val="00AE6E85"/>
    <w:rsid w:val="00AE70C0"/>
    <w:rsid w:val="00AE7C6B"/>
    <w:rsid w:val="00AF01AB"/>
    <w:rsid w:val="00AF04AB"/>
    <w:rsid w:val="00AF0B3C"/>
    <w:rsid w:val="00AF0EE7"/>
    <w:rsid w:val="00AF1A91"/>
    <w:rsid w:val="00AF1D78"/>
    <w:rsid w:val="00AF2311"/>
    <w:rsid w:val="00AF2721"/>
    <w:rsid w:val="00AF2924"/>
    <w:rsid w:val="00AF36F7"/>
    <w:rsid w:val="00AF374A"/>
    <w:rsid w:val="00AF429F"/>
    <w:rsid w:val="00AF56DC"/>
    <w:rsid w:val="00AF5C89"/>
    <w:rsid w:val="00AF641E"/>
    <w:rsid w:val="00AF695A"/>
    <w:rsid w:val="00AF7AC1"/>
    <w:rsid w:val="00B006EA"/>
    <w:rsid w:val="00B00967"/>
    <w:rsid w:val="00B00C8F"/>
    <w:rsid w:val="00B015E5"/>
    <w:rsid w:val="00B02107"/>
    <w:rsid w:val="00B025F0"/>
    <w:rsid w:val="00B02C42"/>
    <w:rsid w:val="00B02D62"/>
    <w:rsid w:val="00B04BB3"/>
    <w:rsid w:val="00B05589"/>
    <w:rsid w:val="00B05675"/>
    <w:rsid w:val="00B056DD"/>
    <w:rsid w:val="00B05760"/>
    <w:rsid w:val="00B060B1"/>
    <w:rsid w:val="00B0687F"/>
    <w:rsid w:val="00B06AE2"/>
    <w:rsid w:val="00B076BC"/>
    <w:rsid w:val="00B0784D"/>
    <w:rsid w:val="00B07B7E"/>
    <w:rsid w:val="00B07BF7"/>
    <w:rsid w:val="00B07CE9"/>
    <w:rsid w:val="00B106BB"/>
    <w:rsid w:val="00B108AF"/>
    <w:rsid w:val="00B12535"/>
    <w:rsid w:val="00B12C0E"/>
    <w:rsid w:val="00B12DC3"/>
    <w:rsid w:val="00B13013"/>
    <w:rsid w:val="00B137D0"/>
    <w:rsid w:val="00B13E83"/>
    <w:rsid w:val="00B152A6"/>
    <w:rsid w:val="00B15890"/>
    <w:rsid w:val="00B16D4C"/>
    <w:rsid w:val="00B178B7"/>
    <w:rsid w:val="00B17D02"/>
    <w:rsid w:val="00B2042B"/>
    <w:rsid w:val="00B209ED"/>
    <w:rsid w:val="00B20DE6"/>
    <w:rsid w:val="00B20F5C"/>
    <w:rsid w:val="00B2136F"/>
    <w:rsid w:val="00B217D8"/>
    <w:rsid w:val="00B21E3B"/>
    <w:rsid w:val="00B2214F"/>
    <w:rsid w:val="00B22628"/>
    <w:rsid w:val="00B23507"/>
    <w:rsid w:val="00B23BE7"/>
    <w:rsid w:val="00B242AE"/>
    <w:rsid w:val="00B2558C"/>
    <w:rsid w:val="00B25E90"/>
    <w:rsid w:val="00B26B1E"/>
    <w:rsid w:val="00B26D9F"/>
    <w:rsid w:val="00B26DE9"/>
    <w:rsid w:val="00B274AD"/>
    <w:rsid w:val="00B27AD5"/>
    <w:rsid w:val="00B27BD9"/>
    <w:rsid w:val="00B307FE"/>
    <w:rsid w:val="00B312B6"/>
    <w:rsid w:val="00B313D5"/>
    <w:rsid w:val="00B313E9"/>
    <w:rsid w:val="00B31B7A"/>
    <w:rsid w:val="00B323A8"/>
    <w:rsid w:val="00B33031"/>
    <w:rsid w:val="00B33783"/>
    <w:rsid w:val="00B337CC"/>
    <w:rsid w:val="00B33892"/>
    <w:rsid w:val="00B33BCC"/>
    <w:rsid w:val="00B33EE4"/>
    <w:rsid w:val="00B34059"/>
    <w:rsid w:val="00B346C6"/>
    <w:rsid w:val="00B34B16"/>
    <w:rsid w:val="00B35153"/>
    <w:rsid w:val="00B3672E"/>
    <w:rsid w:val="00B36A37"/>
    <w:rsid w:val="00B37895"/>
    <w:rsid w:val="00B407DD"/>
    <w:rsid w:val="00B4165D"/>
    <w:rsid w:val="00B425C0"/>
    <w:rsid w:val="00B4287A"/>
    <w:rsid w:val="00B42BDA"/>
    <w:rsid w:val="00B43343"/>
    <w:rsid w:val="00B4483B"/>
    <w:rsid w:val="00B44B3A"/>
    <w:rsid w:val="00B44B5D"/>
    <w:rsid w:val="00B45547"/>
    <w:rsid w:val="00B45E32"/>
    <w:rsid w:val="00B461E1"/>
    <w:rsid w:val="00B46259"/>
    <w:rsid w:val="00B468AD"/>
    <w:rsid w:val="00B479A3"/>
    <w:rsid w:val="00B479F1"/>
    <w:rsid w:val="00B50655"/>
    <w:rsid w:val="00B5098A"/>
    <w:rsid w:val="00B51903"/>
    <w:rsid w:val="00B51D21"/>
    <w:rsid w:val="00B54318"/>
    <w:rsid w:val="00B54412"/>
    <w:rsid w:val="00B54D4B"/>
    <w:rsid w:val="00B55A9E"/>
    <w:rsid w:val="00B56408"/>
    <w:rsid w:val="00B56C9B"/>
    <w:rsid w:val="00B56D36"/>
    <w:rsid w:val="00B57249"/>
    <w:rsid w:val="00B57B42"/>
    <w:rsid w:val="00B57F45"/>
    <w:rsid w:val="00B608A1"/>
    <w:rsid w:val="00B60987"/>
    <w:rsid w:val="00B60D50"/>
    <w:rsid w:val="00B61D9D"/>
    <w:rsid w:val="00B620F9"/>
    <w:rsid w:val="00B62145"/>
    <w:rsid w:val="00B62C94"/>
    <w:rsid w:val="00B62EEA"/>
    <w:rsid w:val="00B62F7D"/>
    <w:rsid w:val="00B636CC"/>
    <w:rsid w:val="00B64551"/>
    <w:rsid w:val="00B648A3"/>
    <w:rsid w:val="00B64E91"/>
    <w:rsid w:val="00B65F2D"/>
    <w:rsid w:val="00B66218"/>
    <w:rsid w:val="00B6650E"/>
    <w:rsid w:val="00B66A7A"/>
    <w:rsid w:val="00B66DEA"/>
    <w:rsid w:val="00B6731B"/>
    <w:rsid w:val="00B67A25"/>
    <w:rsid w:val="00B67FEB"/>
    <w:rsid w:val="00B709A0"/>
    <w:rsid w:val="00B713A1"/>
    <w:rsid w:val="00B7149C"/>
    <w:rsid w:val="00B71A2E"/>
    <w:rsid w:val="00B72139"/>
    <w:rsid w:val="00B72AB8"/>
    <w:rsid w:val="00B72CAF"/>
    <w:rsid w:val="00B72DD2"/>
    <w:rsid w:val="00B73372"/>
    <w:rsid w:val="00B735A4"/>
    <w:rsid w:val="00B73B72"/>
    <w:rsid w:val="00B740CB"/>
    <w:rsid w:val="00B7433A"/>
    <w:rsid w:val="00B7433C"/>
    <w:rsid w:val="00B74F99"/>
    <w:rsid w:val="00B7567F"/>
    <w:rsid w:val="00B75D91"/>
    <w:rsid w:val="00B75DA9"/>
    <w:rsid w:val="00B75F55"/>
    <w:rsid w:val="00B75FE7"/>
    <w:rsid w:val="00B7616D"/>
    <w:rsid w:val="00B771A9"/>
    <w:rsid w:val="00B80229"/>
    <w:rsid w:val="00B80802"/>
    <w:rsid w:val="00B80BD1"/>
    <w:rsid w:val="00B80EDD"/>
    <w:rsid w:val="00B8159E"/>
    <w:rsid w:val="00B81BF0"/>
    <w:rsid w:val="00B82129"/>
    <w:rsid w:val="00B823A6"/>
    <w:rsid w:val="00B86896"/>
    <w:rsid w:val="00B86B4C"/>
    <w:rsid w:val="00B86E2C"/>
    <w:rsid w:val="00B86F8E"/>
    <w:rsid w:val="00B8707A"/>
    <w:rsid w:val="00B877AF"/>
    <w:rsid w:val="00B90040"/>
    <w:rsid w:val="00B90133"/>
    <w:rsid w:val="00B91405"/>
    <w:rsid w:val="00B91B34"/>
    <w:rsid w:val="00B9237C"/>
    <w:rsid w:val="00B92C3C"/>
    <w:rsid w:val="00B93097"/>
    <w:rsid w:val="00B93162"/>
    <w:rsid w:val="00B94468"/>
    <w:rsid w:val="00B945A9"/>
    <w:rsid w:val="00B94E00"/>
    <w:rsid w:val="00B952BE"/>
    <w:rsid w:val="00B9565E"/>
    <w:rsid w:val="00B957AE"/>
    <w:rsid w:val="00B95826"/>
    <w:rsid w:val="00B96011"/>
    <w:rsid w:val="00B96D07"/>
    <w:rsid w:val="00B96F98"/>
    <w:rsid w:val="00B97152"/>
    <w:rsid w:val="00B97332"/>
    <w:rsid w:val="00B975E1"/>
    <w:rsid w:val="00BA0216"/>
    <w:rsid w:val="00BA0256"/>
    <w:rsid w:val="00BA1EDD"/>
    <w:rsid w:val="00BA2FED"/>
    <w:rsid w:val="00BA3639"/>
    <w:rsid w:val="00BA3DAF"/>
    <w:rsid w:val="00BA494D"/>
    <w:rsid w:val="00BA4B7B"/>
    <w:rsid w:val="00BA4E70"/>
    <w:rsid w:val="00BA4F65"/>
    <w:rsid w:val="00BA5475"/>
    <w:rsid w:val="00BA5635"/>
    <w:rsid w:val="00BA622A"/>
    <w:rsid w:val="00BA6A62"/>
    <w:rsid w:val="00BA6DC0"/>
    <w:rsid w:val="00BA7030"/>
    <w:rsid w:val="00BA758B"/>
    <w:rsid w:val="00BA76E6"/>
    <w:rsid w:val="00BA7B83"/>
    <w:rsid w:val="00BA7D74"/>
    <w:rsid w:val="00BB049E"/>
    <w:rsid w:val="00BB0821"/>
    <w:rsid w:val="00BB0A6C"/>
    <w:rsid w:val="00BB0D50"/>
    <w:rsid w:val="00BB0D56"/>
    <w:rsid w:val="00BB0EA0"/>
    <w:rsid w:val="00BB13B6"/>
    <w:rsid w:val="00BB13BD"/>
    <w:rsid w:val="00BB2D82"/>
    <w:rsid w:val="00BB3110"/>
    <w:rsid w:val="00BB314D"/>
    <w:rsid w:val="00BB316B"/>
    <w:rsid w:val="00BB3388"/>
    <w:rsid w:val="00BB3FD1"/>
    <w:rsid w:val="00BB4649"/>
    <w:rsid w:val="00BB46B5"/>
    <w:rsid w:val="00BB46DA"/>
    <w:rsid w:val="00BB5094"/>
    <w:rsid w:val="00BB55CC"/>
    <w:rsid w:val="00BB5DCE"/>
    <w:rsid w:val="00BB61BA"/>
    <w:rsid w:val="00BB6211"/>
    <w:rsid w:val="00BB64A8"/>
    <w:rsid w:val="00BB67F8"/>
    <w:rsid w:val="00BB6DD2"/>
    <w:rsid w:val="00BB740B"/>
    <w:rsid w:val="00BB749D"/>
    <w:rsid w:val="00BB7559"/>
    <w:rsid w:val="00BB7646"/>
    <w:rsid w:val="00BC027A"/>
    <w:rsid w:val="00BC08FF"/>
    <w:rsid w:val="00BC0ADE"/>
    <w:rsid w:val="00BC10A0"/>
    <w:rsid w:val="00BC1143"/>
    <w:rsid w:val="00BC11AB"/>
    <w:rsid w:val="00BC2CAB"/>
    <w:rsid w:val="00BC319E"/>
    <w:rsid w:val="00BC31A9"/>
    <w:rsid w:val="00BC35C6"/>
    <w:rsid w:val="00BC36BC"/>
    <w:rsid w:val="00BC3BB0"/>
    <w:rsid w:val="00BC3FB2"/>
    <w:rsid w:val="00BC49E9"/>
    <w:rsid w:val="00BC4EF4"/>
    <w:rsid w:val="00BC680C"/>
    <w:rsid w:val="00BC6967"/>
    <w:rsid w:val="00BD0375"/>
    <w:rsid w:val="00BD0AE6"/>
    <w:rsid w:val="00BD0BDA"/>
    <w:rsid w:val="00BD0F80"/>
    <w:rsid w:val="00BD1E95"/>
    <w:rsid w:val="00BD23CE"/>
    <w:rsid w:val="00BD2492"/>
    <w:rsid w:val="00BD24BC"/>
    <w:rsid w:val="00BD2B97"/>
    <w:rsid w:val="00BD34CA"/>
    <w:rsid w:val="00BD3D66"/>
    <w:rsid w:val="00BD3E20"/>
    <w:rsid w:val="00BD44C8"/>
    <w:rsid w:val="00BD4DBE"/>
    <w:rsid w:val="00BD5079"/>
    <w:rsid w:val="00BD56C1"/>
    <w:rsid w:val="00BD5977"/>
    <w:rsid w:val="00BD61A2"/>
    <w:rsid w:val="00BD72C8"/>
    <w:rsid w:val="00BE0091"/>
    <w:rsid w:val="00BE0759"/>
    <w:rsid w:val="00BE0AAB"/>
    <w:rsid w:val="00BE11E3"/>
    <w:rsid w:val="00BE1472"/>
    <w:rsid w:val="00BE2270"/>
    <w:rsid w:val="00BE26E5"/>
    <w:rsid w:val="00BE2CB9"/>
    <w:rsid w:val="00BE3329"/>
    <w:rsid w:val="00BE3DDF"/>
    <w:rsid w:val="00BE4028"/>
    <w:rsid w:val="00BE4EE3"/>
    <w:rsid w:val="00BE6007"/>
    <w:rsid w:val="00BE6147"/>
    <w:rsid w:val="00BE6AC0"/>
    <w:rsid w:val="00BE72B1"/>
    <w:rsid w:val="00BF002C"/>
    <w:rsid w:val="00BF02C3"/>
    <w:rsid w:val="00BF053D"/>
    <w:rsid w:val="00BF0D76"/>
    <w:rsid w:val="00BF1429"/>
    <w:rsid w:val="00BF1D34"/>
    <w:rsid w:val="00BF23D4"/>
    <w:rsid w:val="00BF24C2"/>
    <w:rsid w:val="00BF2EA2"/>
    <w:rsid w:val="00BF3134"/>
    <w:rsid w:val="00BF36AD"/>
    <w:rsid w:val="00BF3D34"/>
    <w:rsid w:val="00BF42F8"/>
    <w:rsid w:val="00BF4907"/>
    <w:rsid w:val="00BF4C34"/>
    <w:rsid w:val="00BF50F4"/>
    <w:rsid w:val="00BF5505"/>
    <w:rsid w:val="00BF5536"/>
    <w:rsid w:val="00BF57C9"/>
    <w:rsid w:val="00BF5CB4"/>
    <w:rsid w:val="00BF62D6"/>
    <w:rsid w:val="00BF6791"/>
    <w:rsid w:val="00BF68BA"/>
    <w:rsid w:val="00BF73AF"/>
    <w:rsid w:val="00BF76EE"/>
    <w:rsid w:val="00C00867"/>
    <w:rsid w:val="00C00A1B"/>
    <w:rsid w:val="00C00B1D"/>
    <w:rsid w:val="00C014A5"/>
    <w:rsid w:val="00C01D96"/>
    <w:rsid w:val="00C01ECD"/>
    <w:rsid w:val="00C02003"/>
    <w:rsid w:val="00C02449"/>
    <w:rsid w:val="00C024E3"/>
    <w:rsid w:val="00C02635"/>
    <w:rsid w:val="00C02769"/>
    <w:rsid w:val="00C02EE7"/>
    <w:rsid w:val="00C0318A"/>
    <w:rsid w:val="00C0342D"/>
    <w:rsid w:val="00C03914"/>
    <w:rsid w:val="00C04DEC"/>
    <w:rsid w:val="00C04E89"/>
    <w:rsid w:val="00C06C7D"/>
    <w:rsid w:val="00C06EE2"/>
    <w:rsid w:val="00C10D3B"/>
    <w:rsid w:val="00C120F5"/>
    <w:rsid w:val="00C125C4"/>
    <w:rsid w:val="00C12AEC"/>
    <w:rsid w:val="00C132B9"/>
    <w:rsid w:val="00C1368F"/>
    <w:rsid w:val="00C1378A"/>
    <w:rsid w:val="00C14167"/>
    <w:rsid w:val="00C145B4"/>
    <w:rsid w:val="00C14902"/>
    <w:rsid w:val="00C14AF6"/>
    <w:rsid w:val="00C14F94"/>
    <w:rsid w:val="00C15385"/>
    <w:rsid w:val="00C1614D"/>
    <w:rsid w:val="00C1635F"/>
    <w:rsid w:val="00C16571"/>
    <w:rsid w:val="00C165E7"/>
    <w:rsid w:val="00C167F4"/>
    <w:rsid w:val="00C16995"/>
    <w:rsid w:val="00C16C8B"/>
    <w:rsid w:val="00C16D77"/>
    <w:rsid w:val="00C16F28"/>
    <w:rsid w:val="00C16FF2"/>
    <w:rsid w:val="00C1701A"/>
    <w:rsid w:val="00C201CA"/>
    <w:rsid w:val="00C21BD8"/>
    <w:rsid w:val="00C22B4C"/>
    <w:rsid w:val="00C22FBB"/>
    <w:rsid w:val="00C23A1A"/>
    <w:rsid w:val="00C23C3D"/>
    <w:rsid w:val="00C23EDD"/>
    <w:rsid w:val="00C25CE5"/>
    <w:rsid w:val="00C25E61"/>
    <w:rsid w:val="00C25F46"/>
    <w:rsid w:val="00C264AC"/>
    <w:rsid w:val="00C2678D"/>
    <w:rsid w:val="00C2784A"/>
    <w:rsid w:val="00C306F7"/>
    <w:rsid w:val="00C30DEB"/>
    <w:rsid w:val="00C31E1D"/>
    <w:rsid w:val="00C3315C"/>
    <w:rsid w:val="00C33BBA"/>
    <w:rsid w:val="00C3436E"/>
    <w:rsid w:val="00C34ACA"/>
    <w:rsid w:val="00C34D6D"/>
    <w:rsid w:val="00C34E10"/>
    <w:rsid w:val="00C35577"/>
    <w:rsid w:val="00C356C6"/>
    <w:rsid w:val="00C35910"/>
    <w:rsid w:val="00C36A57"/>
    <w:rsid w:val="00C37D18"/>
    <w:rsid w:val="00C37FA9"/>
    <w:rsid w:val="00C40748"/>
    <w:rsid w:val="00C408FE"/>
    <w:rsid w:val="00C40D47"/>
    <w:rsid w:val="00C40F1F"/>
    <w:rsid w:val="00C41E34"/>
    <w:rsid w:val="00C42607"/>
    <w:rsid w:val="00C42C08"/>
    <w:rsid w:val="00C4309A"/>
    <w:rsid w:val="00C43ACB"/>
    <w:rsid w:val="00C43B89"/>
    <w:rsid w:val="00C44A66"/>
    <w:rsid w:val="00C45A17"/>
    <w:rsid w:val="00C45AD4"/>
    <w:rsid w:val="00C45D25"/>
    <w:rsid w:val="00C460E3"/>
    <w:rsid w:val="00C465BF"/>
    <w:rsid w:val="00C46705"/>
    <w:rsid w:val="00C46AF4"/>
    <w:rsid w:val="00C473D6"/>
    <w:rsid w:val="00C5056A"/>
    <w:rsid w:val="00C50729"/>
    <w:rsid w:val="00C5153D"/>
    <w:rsid w:val="00C51546"/>
    <w:rsid w:val="00C51943"/>
    <w:rsid w:val="00C524E1"/>
    <w:rsid w:val="00C5256E"/>
    <w:rsid w:val="00C52BE1"/>
    <w:rsid w:val="00C52C73"/>
    <w:rsid w:val="00C54173"/>
    <w:rsid w:val="00C54325"/>
    <w:rsid w:val="00C54DB6"/>
    <w:rsid w:val="00C55019"/>
    <w:rsid w:val="00C557C5"/>
    <w:rsid w:val="00C55806"/>
    <w:rsid w:val="00C55897"/>
    <w:rsid w:val="00C55F81"/>
    <w:rsid w:val="00C5675F"/>
    <w:rsid w:val="00C567BE"/>
    <w:rsid w:val="00C578A2"/>
    <w:rsid w:val="00C603E1"/>
    <w:rsid w:val="00C618B8"/>
    <w:rsid w:val="00C61953"/>
    <w:rsid w:val="00C626C5"/>
    <w:rsid w:val="00C62751"/>
    <w:rsid w:val="00C63747"/>
    <w:rsid w:val="00C638B3"/>
    <w:rsid w:val="00C63E0D"/>
    <w:rsid w:val="00C63ED0"/>
    <w:rsid w:val="00C640FD"/>
    <w:rsid w:val="00C64551"/>
    <w:rsid w:val="00C64DB3"/>
    <w:rsid w:val="00C6549D"/>
    <w:rsid w:val="00C65B7D"/>
    <w:rsid w:val="00C65DFF"/>
    <w:rsid w:val="00C65FBC"/>
    <w:rsid w:val="00C6609D"/>
    <w:rsid w:val="00C66A47"/>
    <w:rsid w:val="00C66E15"/>
    <w:rsid w:val="00C676E2"/>
    <w:rsid w:val="00C70D6A"/>
    <w:rsid w:val="00C70D6D"/>
    <w:rsid w:val="00C71181"/>
    <w:rsid w:val="00C71759"/>
    <w:rsid w:val="00C72CBA"/>
    <w:rsid w:val="00C72F80"/>
    <w:rsid w:val="00C730FF"/>
    <w:rsid w:val="00C73736"/>
    <w:rsid w:val="00C73A9E"/>
    <w:rsid w:val="00C73AAB"/>
    <w:rsid w:val="00C7507D"/>
    <w:rsid w:val="00C7531D"/>
    <w:rsid w:val="00C75C14"/>
    <w:rsid w:val="00C75EC0"/>
    <w:rsid w:val="00C75EFB"/>
    <w:rsid w:val="00C77696"/>
    <w:rsid w:val="00C776A0"/>
    <w:rsid w:val="00C808F1"/>
    <w:rsid w:val="00C809D0"/>
    <w:rsid w:val="00C80A9B"/>
    <w:rsid w:val="00C80B73"/>
    <w:rsid w:val="00C80BB9"/>
    <w:rsid w:val="00C81505"/>
    <w:rsid w:val="00C81DB5"/>
    <w:rsid w:val="00C821D0"/>
    <w:rsid w:val="00C82292"/>
    <w:rsid w:val="00C8238C"/>
    <w:rsid w:val="00C826A1"/>
    <w:rsid w:val="00C8286A"/>
    <w:rsid w:val="00C83053"/>
    <w:rsid w:val="00C8336A"/>
    <w:rsid w:val="00C8338F"/>
    <w:rsid w:val="00C839CE"/>
    <w:rsid w:val="00C83E48"/>
    <w:rsid w:val="00C84621"/>
    <w:rsid w:val="00C84DF3"/>
    <w:rsid w:val="00C8514A"/>
    <w:rsid w:val="00C851F3"/>
    <w:rsid w:val="00C8597A"/>
    <w:rsid w:val="00C8707C"/>
    <w:rsid w:val="00C87A37"/>
    <w:rsid w:val="00C87B27"/>
    <w:rsid w:val="00C87F09"/>
    <w:rsid w:val="00C902EE"/>
    <w:rsid w:val="00C90BAE"/>
    <w:rsid w:val="00C90DC0"/>
    <w:rsid w:val="00C90E03"/>
    <w:rsid w:val="00C910F6"/>
    <w:rsid w:val="00C91BFC"/>
    <w:rsid w:val="00C91D1E"/>
    <w:rsid w:val="00C91FCB"/>
    <w:rsid w:val="00C9229A"/>
    <w:rsid w:val="00C925C1"/>
    <w:rsid w:val="00C925F2"/>
    <w:rsid w:val="00C9265E"/>
    <w:rsid w:val="00C92C31"/>
    <w:rsid w:val="00C93679"/>
    <w:rsid w:val="00C936D1"/>
    <w:rsid w:val="00C93CE9"/>
    <w:rsid w:val="00C950D9"/>
    <w:rsid w:val="00C9520E"/>
    <w:rsid w:val="00C95447"/>
    <w:rsid w:val="00C95F9E"/>
    <w:rsid w:val="00C96503"/>
    <w:rsid w:val="00C96BBB"/>
    <w:rsid w:val="00C97024"/>
    <w:rsid w:val="00C973AE"/>
    <w:rsid w:val="00C976BB"/>
    <w:rsid w:val="00C97CF9"/>
    <w:rsid w:val="00C97E67"/>
    <w:rsid w:val="00CA0D36"/>
    <w:rsid w:val="00CA0F92"/>
    <w:rsid w:val="00CA156C"/>
    <w:rsid w:val="00CA182C"/>
    <w:rsid w:val="00CA1B07"/>
    <w:rsid w:val="00CA2142"/>
    <w:rsid w:val="00CA22CC"/>
    <w:rsid w:val="00CA25EC"/>
    <w:rsid w:val="00CA2807"/>
    <w:rsid w:val="00CA294F"/>
    <w:rsid w:val="00CA2ACA"/>
    <w:rsid w:val="00CA3210"/>
    <w:rsid w:val="00CA3A41"/>
    <w:rsid w:val="00CA4091"/>
    <w:rsid w:val="00CA432E"/>
    <w:rsid w:val="00CA46AB"/>
    <w:rsid w:val="00CA5CCA"/>
    <w:rsid w:val="00CA61A8"/>
    <w:rsid w:val="00CA6930"/>
    <w:rsid w:val="00CA6B05"/>
    <w:rsid w:val="00CA6B3D"/>
    <w:rsid w:val="00CA6CC8"/>
    <w:rsid w:val="00CA6D79"/>
    <w:rsid w:val="00CA6E9E"/>
    <w:rsid w:val="00CA78BB"/>
    <w:rsid w:val="00CA7D7F"/>
    <w:rsid w:val="00CA7DC4"/>
    <w:rsid w:val="00CA7EAC"/>
    <w:rsid w:val="00CB0014"/>
    <w:rsid w:val="00CB0700"/>
    <w:rsid w:val="00CB0DC4"/>
    <w:rsid w:val="00CB0E06"/>
    <w:rsid w:val="00CB15E8"/>
    <w:rsid w:val="00CB17CE"/>
    <w:rsid w:val="00CB1B70"/>
    <w:rsid w:val="00CB1E14"/>
    <w:rsid w:val="00CB2508"/>
    <w:rsid w:val="00CB2B00"/>
    <w:rsid w:val="00CB33FC"/>
    <w:rsid w:val="00CB34F6"/>
    <w:rsid w:val="00CB3AE9"/>
    <w:rsid w:val="00CB3B7C"/>
    <w:rsid w:val="00CB558F"/>
    <w:rsid w:val="00CB5A91"/>
    <w:rsid w:val="00CB63C9"/>
    <w:rsid w:val="00CB6487"/>
    <w:rsid w:val="00CB6E9F"/>
    <w:rsid w:val="00CB7357"/>
    <w:rsid w:val="00CB7C19"/>
    <w:rsid w:val="00CC1018"/>
    <w:rsid w:val="00CC12CD"/>
    <w:rsid w:val="00CC18A9"/>
    <w:rsid w:val="00CC1B9C"/>
    <w:rsid w:val="00CC290D"/>
    <w:rsid w:val="00CC385F"/>
    <w:rsid w:val="00CC3C06"/>
    <w:rsid w:val="00CC4350"/>
    <w:rsid w:val="00CC4365"/>
    <w:rsid w:val="00CC4470"/>
    <w:rsid w:val="00CC55FB"/>
    <w:rsid w:val="00CC56CC"/>
    <w:rsid w:val="00CC5C4D"/>
    <w:rsid w:val="00CC7C46"/>
    <w:rsid w:val="00CC7CA9"/>
    <w:rsid w:val="00CC7D6B"/>
    <w:rsid w:val="00CD134C"/>
    <w:rsid w:val="00CD1595"/>
    <w:rsid w:val="00CD1739"/>
    <w:rsid w:val="00CD17A0"/>
    <w:rsid w:val="00CD18D7"/>
    <w:rsid w:val="00CD1CF0"/>
    <w:rsid w:val="00CD27E1"/>
    <w:rsid w:val="00CD2911"/>
    <w:rsid w:val="00CD2B49"/>
    <w:rsid w:val="00CD2B73"/>
    <w:rsid w:val="00CD311C"/>
    <w:rsid w:val="00CD3A15"/>
    <w:rsid w:val="00CD3CFD"/>
    <w:rsid w:val="00CD4222"/>
    <w:rsid w:val="00CD4238"/>
    <w:rsid w:val="00CD44F5"/>
    <w:rsid w:val="00CD4675"/>
    <w:rsid w:val="00CD4B9A"/>
    <w:rsid w:val="00CD567C"/>
    <w:rsid w:val="00CD5C45"/>
    <w:rsid w:val="00CD5E0B"/>
    <w:rsid w:val="00CD6033"/>
    <w:rsid w:val="00CD620F"/>
    <w:rsid w:val="00CD671C"/>
    <w:rsid w:val="00CD7555"/>
    <w:rsid w:val="00CD756E"/>
    <w:rsid w:val="00CD7AE8"/>
    <w:rsid w:val="00CE0331"/>
    <w:rsid w:val="00CE0891"/>
    <w:rsid w:val="00CE0C7F"/>
    <w:rsid w:val="00CE18E7"/>
    <w:rsid w:val="00CE1F01"/>
    <w:rsid w:val="00CE2F97"/>
    <w:rsid w:val="00CE3C3F"/>
    <w:rsid w:val="00CE4374"/>
    <w:rsid w:val="00CE48C2"/>
    <w:rsid w:val="00CE4E97"/>
    <w:rsid w:val="00CE5285"/>
    <w:rsid w:val="00CE6398"/>
    <w:rsid w:val="00CE67C5"/>
    <w:rsid w:val="00CE6FBA"/>
    <w:rsid w:val="00CE79D5"/>
    <w:rsid w:val="00CF0107"/>
    <w:rsid w:val="00CF014F"/>
    <w:rsid w:val="00CF0577"/>
    <w:rsid w:val="00CF2359"/>
    <w:rsid w:val="00CF2CA3"/>
    <w:rsid w:val="00CF3480"/>
    <w:rsid w:val="00CF3CA7"/>
    <w:rsid w:val="00CF4F07"/>
    <w:rsid w:val="00CF50B9"/>
    <w:rsid w:val="00CF597B"/>
    <w:rsid w:val="00CF5E3C"/>
    <w:rsid w:val="00CF66DE"/>
    <w:rsid w:val="00CF70AB"/>
    <w:rsid w:val="00CF77C2"/>
    <w:rsid w:val="00D004C0"/>
    <w:rsid w:val="00D00B5F"/>
    <w:rsid w:val="00D012E4"/>
    <w:rsid w:val="00D02E3C"/>
    <w:rsid w:val="00D033FD"/>
    <w:rsid w:val="00D03998"/>
    <w:rsid w:val="00D03CBE"/>
    <w:rsid w:val="00D042DC"/>
    <w:rsid w:val="00D0450C"/>
    <w:rsid w:val="00D05B75"/>
    <w:rsid w:val="00D05C8E"/>
    <w:rsid w:val="00D05E5D"/>
    <w:rsid w:val="00D05F6E"/>
    <w:rsid w:val="00D06823"/>
    <w:rsid w:val="00D06D65"/>
    <w:rsid w:val="00D0706E"/>
    <w:rsid w:val="00D075DB"/>
    <w:rsid w:val="00D07F4A"/>
    <w:rsid w:val="00D114A2"/>
    <w:rsid w:val="00D116AA"/>
    <w:rsid w:val="00D12EA8"/>
    <w:rsid w:val="00D13DCF"/>
    <w:rsid w:val="00D14142"/>
    <w:rsid w:val="00D142CC"/>
    <w:rsid w:val="00D147B5"/>
    <w:rsid w:val="00D14803"/>
    <w:rsid w:val="00D14811"/>
    <w:rsid w:val="00D1519B"/>
    <w:rsid w:val="00D151D1"/>
    <w:rsid w:val="00D1534E"/>
    <w:rsid w:val="00D1545E"/>
    <w:rsid w:val="00D15F10"/>
    <w:rsid w:val="00D15FEF"/>
    <w:rsid w:val="00D161EE"/>
    <w:rsid w:val="00D163C5"/>
    <w:rsid w:val="00D20134"/>
    <w:rsid w:val="00D205E1"/>
    <w:rsid w:val="00D2105E"/>
    <w:rsid w:val="00D21256"/>
    <w:rsid w:val="00D21751"/>
    <w:rsid w:val="00D2274E"/>
    <w:rsid w:val="00D22E10"/>
    <w:rsid w:val="00D232D6"/>
    <w:rsid w:val="00D2376C"/>
    <w:rsid w:val="00D24063"/>
    <w:rsid w:val="00D254B9"/>
    <w:rsid w:val="00D256B5"/>
    <w:rsid w:val="00D25F29"/>
    <w:rsid w:val="00D261C4"/>
    <w:rsid w:val="00D26A4A"/>
    <w:rsid w:val="00D26B85"/>
    <w:rsid w:val="00D27068"/>
    <w:rsid w:val="00D27DFF"/>
    <w:rsid w:val="00D3085B"/>
    <w:rsid w:val="00D309B0"/>
    <w:rsid w:val="00D31A62"/>
    <w:rsid w:val="00D3291F"/>
    <w:rsid w:val="00D3293B"/>
    <w:rsid w:val="00D32C25"/>
    <w:rsid w:val="00D3311B"/>
    <w:rsid w:val="00D3582A"/>
    <w:rsid w:val="00D3681F"/>
    <w:rsid w:val="00D36AA0"/>
    <w:rsid w:val="00D37837"/>
    <w:rsid w:val="00D37A6E"/>
    <w:rsid w:val="00D37F20"/>
    <w:rsid w:val="00D404AC"/>
    <w:rsid w:val="00D409DB"/>
    <w:rsid w:val="00D41081"/>
    <w:rsid w:val="00D41540"/>
    <w:rsid w:val="00D416E3"/>
    <w:rsid w:val="00D41A94"/>
    <w:rsid w:val="00D42034"/>
    <w:rsid w:val="00D42749"/>
    <w:rsid w:val="00D427C1"/>
    <w:rsid w:val="00D43216"/>
    <w:rsid w:val="00D4380E"/>
    <w:rsid w:val="00D43B5A"/>
    <w:rsid w:val="00D43C80"/>
    <w:rsid w:val="00D43CE8"/>
    <w:rsid w:val="00D43DCE"/>
    <w:rsid w:val="00D43F90"/>
    <w:rsid w:val="00D44212"/>
    <w:rsid w:val="00D4453C"/>
    <w:rsid w:val="00D445A2"/>
    <w:rsid w:val="00D453A3"/>
    <w:rsid w:val="00D4577D"/>
    <w:rsid w:val="00D45996"/>
    <w:rsid w:val="00D46057"/>
    <w:rsid w:val="00D461E1"/>
    <w:rsid w:val="00D46518"/>
    <w:rsid w:val="00D46B21"/>
    <w:rsid w:val="00D46BA5"/>
    <w:rsid w:val="00D47402"/>
    <w:rsid w:val="00D47C52"/>
    <w:rsid w:val="00D47F6A"/>
    <w:rsid w:val="00D509C1"/>
    <w:rsid w:val="00D50B73"/>
    <w:rsid w:val="00D513FF"/>
    <w:rsid w:val="00D514CA"/>
    <w:rsid w:val="00D51AE2"/>
    <w:rsid w:val="00D51C26"/>
    <w:rsid w:val="00D51DB8"/>
    <w:rsid w:val="00D522E7"/>
    <w:rsid w:val="00D526C0"/>
    <w:rsid w:val="00D52B13"/>
    <w:rsid w:val="00D52D60"/>
    <w:rsid w:val="00D53133"/>
    <w:rsid w:val="00D540AD"/>
    <w:rsid w:val="00D540EB"/>
    <w:rsid w:val="00D55130"/>
    <w:rsid w:val="00D555A6"/>
    <w:rsid w:val="00D55CBA"/>
    <w:rsid w:val="00D55DEF"/>
    <w:rsid w:val="00D566F7"/>
    <w:rsid w:val="00D57AAF"/>
    <w:rsid w:val="00D57C59"/>
    <w:rsid w:val="00D600A0"/>
    <w:rsid w:val="00D60F2D"/>
    <w:rsid w:val="00D61374"/>
    <w:rsid w:val="00D61745"/>
    <w:rsid w:val="00D617B7"/>
    <w:rsid w:val="00D6181C"/>
    <w:rsid w:val="00D61A5F"/>
    <w:rsid w:val="00D622C9"/>
    <w:rsid w:val="00D6371D"/>
    <w:rsid w:val="00D63901"/>
    <w:rsid w:val="00D63D14"/>
    <w:rsid w:val="00D63DB0"/>
    <w:rsid w:val="00D6422E"/>
    <w:rsid w:val="00D648AE"/>
    <w:rsid w:val="00D66174"/>
    <w:rsid w:val="00D67F1D"/>
    <w:rsid w:val="00D70DF7"/>
    <w:rsid w:val="00D711D5"/>
    <w:rsid w:val="00D726C8"/>
    <w:rsid w:val="00D7271D"/>
    <w:rsid w:val="00D729FA"/>
    <w:rsid w:val="00D72C31"/>
    <w:rsid w:val="00D72F26"/>
    <w:rsid w:val="00D7304C"/>
    <w:rsid w:val="00D73CF7"/>
    <w:rsid w:val="00D73DB6"/>
    <w:rsid w:val="00D73FC9"/>
    <w:rsid w:val="00D742B7"/>
    <w:rsid w:val="00D74305"/>
    <w:rsid w:val="00D74540"/>
    <w:rsid w:val="00D74735"/>
    <w:rsid w:val="00D74948"/>
    <w:rsid w:val="00D750CC"/>
    <w:rsid w:val="00D753AB"/>
    <w:rsid w:val="00D75A60"/>
    <w:rsid w:val="00D75C74"/>
    <w:rsid w:val="00D7626D"/>
    <w:rsid w:val="00D76A40"/>
    <w:rsid w:val="00D77023"/>
    <w:rsid w:val="00D7704E"/>
    <w:rsid w:val="00D7706B"/>
    <w:rsid w:val="00D80028"/>
    <w:rsid w:val="00D80C81"/>
    <w:rsid w:val="00D81C11"/>
    <w:rsid w:val="00D82452"/>
    <w:rsid w:val="00D825F5"/>
    <w:rsid w:val="00D8268B"/>
    <w:rsid w:val="00D82F97"/>
    <w:rsid w:val="00D83A2B"/>
    <w:rsid w:val="00D8575F"/>
    <w:rsid w:val="00D857A2"/>
    <w:rsid w:val="00D85CAB"/>
    <w:rsid w:val="00D86575"/>
    <w:rsid w:val="00D86F6C"/>
    <w:rsid w:val="00D87CF0"/>
    <w:rsid w:val="00D87D61"/>
    <w:rsid w:val="00D9060C"/>
    <w:rsid w:val="00D90611"/>
    <w:rsid w:val="00D9077B"/>
    <w:rsid w:val="00D911AB"/>
    <w:rsid w:val="00D91515"/>
    <w:rsid w:val="00D9161F"/>
    <w:rsid w:val="00D917FA"/>
    <w:rsid w:val="00D91BD3"/>
    <w:rsid w:val="00D9260D"/>
    <w:rsid w:val="00D92DDA"/>
    <w:rsid w:val="00D92F2B"/>
    <w:rsid w:val="00D94D5C"/>
    <w:rsid w:val="00D95081"/>
    <w:rsid w:val="00D95463"/>
    <w:rsid w:val="00D95D67"/>
    <w:rsid w:val="00D96646"/>
    <w:rsid w:val="00D96A05"/>
    <w:rsid w:val="00D97474"/>
    <w:rsid w:val="00D97937"/>
    <w:rsid w:val="00D97C31"/>
    <w:rsid w:val="00D97D66"/>
    <w:rsid w:val="00D97DAB"/>
    <w:rsid w:val="00D97E04"/>
    <w:rsid w:val="00DA0C33"/>
    <w:rsid w:val="00DA1016"/>
    <w:rsid w:val="00DA1CFA"/>
    <w:rsid w:val="00DA2500"/>
    <w:rsid w:val="00DA2682"/>
    <w:rsid w:val="00DA271C"/>
    <w:rsid w:val="00DA3244"/>
    <w:rsid w:val="00DA5060"/>
    <w:rsid w:val="00DA52B5"/>
    <w:rsid w:val="00DA55FB"/>
    <w:rsid w:val="00DA5C85"/>
    <w:rsid w:val="00DA6067"/>
    <w:rsid w:val="00DA651B"/>
    <w:rsid w:val="00DA6B18"/>
    <w:rsid w:val="00DA6E3B"/>
    <w:rsid w:val="00DA7CD6"/>
    <w:rsid w:val="00DA7ED0"/>
    <w:rsid w:val="00DB060B"/>
    <w:rsid w:val="00DB0773"/>
    <w:rsid w:val="00DB0F32"/>
    <w:rsid w:val="00DB1C9D"/>
    <w:rsid w:val="00DB2B0C"/>
    <w:rsid w:val="00DB3182"/>
    <w:rsid w:val="00DB318F"/>
    <w:rsid w:val="00DB31A1"/>
    <w:rsid w:val="00DB36EC"/>
    <w:rsid w:val="00DB3E2B"/>
    <w:rsid w:val="00DB5D52"/>
    <w:rsid w:val="00DB63D8"/>
    <w:rsid w:val="00DB6E21"/>
    <w:rsid w:val="00DB7B5D"/>
    <w:rsid w:val="00DB7D64"/>
    <w:rsid w:val="00DC0129"/>
    <w:rsid w:val="00DC0725"/>
    <w:rsid w:val="00DC10B7"/>
    <w:rsid w:val="00DC25A8"/>
    <w:rsid w:val="00DC25F5"/>
    <w:rsid w:val="00DC2B09"/>
    <w:rsid w:val="00DC2C0B"/>
    <w:rsid w:val="00DC37B8"/>
    <w:rsid w:val="00DC3884"/>
    <w:rsid w:val="00DC4954"/>
    <w:rsid w:val="00DC50FD"/>
    <w:rsid w:val="00DC57B4"/>
    <w:rsid w:val="00DC6A25"/>
    <w:rsid w:val="00DC6B99"/>
    <w:rsid w:val="00DC7ECF"/>
    <w:rsid w:val="00DD0D47"/>
    <w:rsid w:val="00DD0D4D"/>
    <w:rsid w:val="00DD1844"/>
    <w:rsid w:val="00DD29ED"/>
    <w:rsid w:val="00DD318D"/>
    <w:rsid w:val="00DD3E01"/>
    <w:rsid w:val="00DD4378"/>
    <w:rsid w:val="00DD48E5"/>
    <w:rsid w:val="00DD4C08"/>
    <w:rsid w:val="00DD50D0"/>
    <w:rsid w:val="00DD5AD6"/>
    <w:rsid w:val="00DD5FB9"/>
    <w:rsid w:val="00DD65C0"/>
    <w:rsid w:val="00DD6840"/>
    <w:rsid w:val="00DD6AD8"/>
    <w:rsid w:val="00DD7EE0"/>
    <w:rsid w:val="00DE06E9"/>
    <w:rsid w:val="00DE0961"/>
    <w:rsid w:val="00DE2033"/>
    <w:rsid w:val="00DE3026"/>
    <w:rsid w:val="00DE3AE4"/>
    <w:rsid w:val="00DE3FBD"/>
    <w:rsid w:val="00DE4573"/>
    <w:rsid w:val="00DE568E"/>
    <w:rsid w:val="00DE56FD"/>
    <w:rsid w:val="00DE6D67"/>
    <w:rsid w:val="00DE74B0"/>
    <w:rsid w:val="00DF02E4"/>
    <w:rsid w:val="00DF0792"/>
    <w:rsid w:val="00DF0C17"/>
    <w:rsid w:val="00DF1AA9"/>
    <w:rsid w:val="00DF1B89"/>
    <w:rsid w:val="00DF2A5D"/>
    <w:rsid w:val="00DF30FD"/>
    <w:rsid w:val="00DF39DA"/>
    <w:rsid w:val="00DF3AA8"/>
    <w:rsid w:val="00DF4964"/>
    <w:rsid w:val="00DF51F2"/>
    <w:rsid w:val="00DF5300"/>
    <w:rsid w:val="00DF62A2"/>
    <w:rsid w:val="00DF646B"/>
    <w:rsid w:val="00DF7335"/>
    <w:rsid w:val="00DF7723"/>
    <w:rsid w:val="00DF7D7E"/>
    <w:rsid w:val="00E00330"/>
    <w:rsid w:val="00E00676"/>
    <w:rsid w:val="00E00E5F"/>
    <w:rsid w:val="00E0126C"/>
    <w:rsid w:val="00E02488"/>
    <w:rsid w:val="00E024F2"/>
    <w:rsid w:val="00E02BFF"/>
    <w:rsid w:val="00E03222"/>
    <w:rsid w:val="00E032E9"/>
    <w:rsid w:val="00E03496"/>
    <w:rsid w:val="00E0477F"/>
    <w:rsid w:val="00E04A02"/>
    <w:rsid w:val="00E0553B"/>
    <w:rsid w:val="00E055B3"/>
    <w:rsid w:val="00E056C3"/>
    <w:rsid w:val="00E06037"/>
    <w:rsid w:val="00E0603E"/>
    <w:rsid w:val="00E067DE"/>
    <w:rsid w:val="00E06981"/>
    <w:rsid w:val="00E0756D"/>
    <w:rsid w:val="00E078D6"/>
    <w:rsid w:val="00E07C5B"/>
    <w:rsid w:val="00E10FDC"/>
    <w:rsid w:val="00E116E5"/>
    <w:rsid w:val="00E11F5B"/>
    <w:rsid w:val="00E12DFE"/>
    <w:rsid w:val="00E12F43"/>
    <w:rsid w:val="00E12FAA"/>
    <w:rsid w:val="00E137C0"/>
    <w:rsid w:val="00E13C84"/>
    <w:rsid w:val="00E13C87"/>
    <w:rsid w:val="00E14513"/>
    <w:rsid w:val="00E146F6"/>
    <w:rsid w:val="00E151BA"/>
    <w:rsid w:val="00E15AB8"/>
    <w:rsid w:val="00E1652C"/>
    <w:rsid w:val="00E16F44"/>
    <w:rsid w:val="00E20B80"/>
    <w:rsid w:val="00E2101C"/>
    <w:rsid w:val="00E21222"/>
    <w:rsid w:val="00E21A95"/>
    <w:rsid w:val="00E22145"/>
    <w:rsid w:val="00E22874"/>
    <w:rsid w:val="00E22A27"/>
    <w:rsid w:val="00E2314E"/>
    <w:rsid w:val="00E234BE"/>
    <w:rsid w:val="00E23716"/>
    <w:rsid w:val="00E23BC2"/>
    <w:rsid w:val="00E24217"/>
    <w:rsid w:val="00E24B7B"/>
    <w:rsid w:val="00E25152"/>
    <w:rsid w:val="00E251CA"/>
    <w:rsid w:val="00E25845"/>
    <w:rsid w:val="00E264AF"/>
    <w:rsid w:val="00E26BE9"/>
    <w:rsid w:val="00E279E6"/>
    <w:rsid w:val="00E27E36"/>
    <w:rsid w:val="00E302DD"/>
    <w:rsid w:val="00E30CCB"/>
    <w:rsid w:val="00E311B7"/>
    <w:rsid w:val="00E3137A"/>
    <w:rsid w:val="00E313C6"/>
    <w:rsid w:val="00E318B4"/>
    <w:rsid w:val="00E31DD5"/>
    <w:rsid w:val="00E32342"/>
    <w:rsid w:val="00E32914"/>
    <w:rsid w:val="00E32D00"/>
    <w:rsid w:val="00E33772"/>
    <w:rsid w:val="00E34508"/>
    <w:rsid w:val="00E34BBC"/>
    <w:rsid w:val="00E360A5"/>
    <w:rsid w:val="00E3637E"/>
    <w:rsid w:val="00E36863"/>
    <w:rsid w:val="00E37096"/>
    <w:rsid w:val="00E37280"/>
    <w:rsid w:val="00E372F7"/>
    <w:rsid w:val="00E37631"/>
    <w:rsid w:val="00E37AFB"/>
    <w:rsid w:val="00E4056B"/>
    <w:rsid w:val="00E40704"/>
    <w:rsid w:val="00E40A71"/>
    <w:rsid w:val="00E4154D"/>
    <w:rsid w:val="00E4166E"/>
    <w:rsid w:val="00E41F03"/>
    <w:rsid w:val="00E428A8"/>
    <w:rsid w:val="00E4312C"/>
    <w:rsid w:val="00E4395E"/>
    <w:rsid w:val="00E4468D"/>
    <w:rsid w:val="00E44CE4"/>
    <w:rsid w:val="00E45569"/>
    <w:rsid w:val="00E4592F"/>
    <w:rsid w:val="00E46615"/>
    <w:rsid w:val="00E46E64"/>
    <w:rsid w:val="00E47516"/>
    <w:rsid w:val="00E4795F"/>
    <w:rsid w:val="00E50E99"/>
    <w:rsid w:val="00E50EC5"/>
    <w:rsid w:val="00E518CF"/>
    <w:rsid w:val="00E537FD"/>
    <w:rsid w:val="00E53A6C"/>
    <w:rsid w:val="00E53CBB"/>
    <w:rsid w:val="00E540B0"/>
    <w:rsid w:val="00E55265"/>
    <w:rsid w:val="00E554BF"/>
    <w:rsid w:val="00E6018A"/>
    <w:rsid w:val="00E6039D"/>
    <w:rsid w:val="00E60841"/>
    <w:rsid w:val="00E633A6"/>
    <w:rsid w:val="00E63594"/>
    <w:rsid w:val="00E63F6E"/>
    <w:rsid w:val="00E63F97"/>
    <w:rsid w:val="00E641D4"/>
    <w:rsid w:val="00E6457C"/>
    <w:rsid w:val="00E64655"/>
    <w:rsid w:val="00E64D97"/>
    <w:rsid w:val="00E64E93"/>
    <w:rsid w:val="00E653FF"/>
    <w:rsid w:val="00E65D88"/>
    <w:rsid w:val="00E65DBC"/>
    <w:rsid w:val="00E67BE5"/>
    <w:rsid w:val="00E67CE8"/>
    <w:rsid w:val="00E703A0"/>
    <w:rsid w:val="00E70FBC"/>
    <w:rsid w:val="00E716E1"/>
    <w:rsid w:val="00E720B5"/>
    <w:rsid w:val="00E72F80"/>
    <w:rsid w:val="00E72FF9"/>
    <w:rsid w:val="00E736FE"/>
    <w:rsid w:val="00E73878"/>
    <w:rsid w:val="00E73EFA"/>
    <w:rsid w:val="00E74086"/>
    <w:rsid w:val="00E74A7B"/>
    <w:rsid w:val="00E74C80"/>
    <w:rsid w:val="00E7500A"/>
    <w:rsid w:val="00E75836"/>
    <w:rsid w:val="00E75AE5"/>
    <w:rsid w:val="00E76092"/>
    <w:rsid w:val="00E76B6D"/>
    <w:rsid w:val="00E775C1"/>
    <w:rsid w:val="00E777BF"/>
    <w:rsid w:val="00E80605"/>
    <w:rsid w:val="00E813EA"/>
    <w:rsid w:val="00E8140E"/>
    <w:rsid w:val="00E837C9"/>
    <w:rsid w:val="00E84710"/>
    <w:rsid w:val="00E847FA"/>
    <w:rsid w:val="00E85514"/>
    <w:rsid w:val="00E86CE1"/>
    <w:rsid w:val="00E86E3D"/>
    <w:rsid w:val="00E87376"/>
    <w:rsid w:val="00E8791B"/>
    <w:rsid w:val="00E903BC"/>
    <w:rsid w:val="00E90640"/>
    <w:rsid w:val="00E909AE"/>
    <w:rsid w:val="00E916E6"/>
    <w:rsid w:val="00E92359"/>
    <w:rsid w:val="00E92952"/>
    <w:rsid w:val="00E92E13"/>
    <w:rsid w:val="00E930D5"/>
    <w:rsid w:val="00E93882"/>
    <w:rsid w:val="00E93BE6"/>
    <w:rsid w:val="00E93DE4"/>
    <w:rsid w:val="00E93E78"/>
    <w:rsid w:val="00E94C18"/>
    <w:rsid w:val="00E94E26"/>
    <w:rsid w:val="00E95B88"/>
    <w:rsid w:val="00E96106"/>
    <w:rsid w:val="00E96207"/>
    <w:rsid w:val="00E96440"/>
    <w:rsid w:val="00E9748F"/>
    <w:rsid w:val="00EA06CD"/>
    <w:rsid w:val="00EA1310"/>
    <w:rsid w:val="00EA1386"/>
    <w:rsid w:val="00EA1820"/>
    <w:rsid w:val="00EA270D"/>
    <w:rsid w:val="00EA3DEB"/>
    <w:rsid w:val="00EA3EFA"/>
    <w:rsid w:val="00EA47BF"/>
    <w:rsid w:val="00EA529D"/>
    <w:rsid w:val="00EA7DC3"/>
    <w:rsid w:val="00EB142C"/>
    <w:rsid w:val="00EB1B44"/>
    <w:rsid w:val="00EB26E5"/>
    <w:rsid w:val="00EB2DAC"/>
    <w:rsid w:val="00EB3693"/>
    <w:rsid w:val="00EB3C9B"/>
    <w:rsid w:val="00EB427C"/>
    <w:rsid w:val="00EB4581"/>
    <w:rsid w:val="00EB4589"/>
    <w:rsid w:val="00EB45FF"/>
    <w:rsid w:val="00EB47ED"/>
    <w:rsid w:val="00EB48E8"/>
    <w:rsid w:val="00EB4D5E"/>
    <w:rsid w:val="00EB54CA"/>
    <w:rsid w:val="00EB56DE"/>
    <w:rsid w:val="00EB595F"/>
    <w:rsid w:val="00EB6552"/>
    <w:rsid w:val="00EB6CCD"/>
    <w:rsid w:val="00EB709C"/>
    <w:rsid w:val="00EB7C52"/>
    <w:rsid w:val="00EC0424"/>
    <w:rsid w:val="00EC06AB"/>
    <w:rsid w:val="00EC06B1"/>
    <w:rsid w:val="00EC0DE6"/>
    <w:rsid w:val="00EC0F2F"/>
    <w:rsid w:val="00EC1124"/>
    <w:rsid w:val="00EC11F4"/>
    <w:rsid w:val="00EC2B92"/>
    <w:rsid w:val="00EC2F7E"/>
    <w:rsid w:val="00EC3AB7"/>
    <w:rsid w:val="00EC4E09"/>
    <w:rsid w:val="00EC4EEF"/>
    <w:rsid w:val="00EC55E7"/>
    <w:rsid w:val="00EC5741"/>
    <w:rsid w:val="00EC5789"/>
    <w:rsid w:val="00EC5C3A"/>
    <w:rsid w:val="00EC649C"/>
    <w:rsid w:val="00EC7185"/>
    <w:rsid w:val="00EC7C12"/>
    <w:rsid w:val="00ED118A"/>
    <w:rsid w:val="00ED224E"/>
    <w:rsid w:val="00ED28B6"/>
    <w:rsid w:val="00ED33AE"/>
    <w:rsid w:val="00ED3B3F"/>
    <w:rsid w:val="00ED3B68"/>
    <w:rsid w:val="00ED4000"/>
    <w:rsid w:val="00ED4662"/>
    <w:rsid w:val="00ED4CBA"/>
    <w:rsid w:val="00ED4CEB"/>
    <w:rsid w:val="00ED55F5"/>
    <w:rsid w:val="00ED5FDE"/>
    <w:rsid w:val="00ED648E"/>
    <w:rsid w:val="00ED66DB"/>
    <w:rsid w:val="00ED7419"/>
    <w:rsid w:val="00ED76C8"/>
    <w:rsid w:val="00ED7758"/>
    <w:rsid w:val="00EE0A36"/>
    <w:rsid w:val="00EE0BFF"/>
    <w:rsid w:val="00EE0C7A"/>
    <w:rsid w:val="00EE1236"/>
    <w:rsid w:val="00EE1265"/>
    <w:rsid w:val="00EE15B6"/>
    <w:rsid w:val="00EE1F39"/>
    <w:rsid w:val="00EE28F4"/>
    <w:rsid w:val="00EE2CF3"/>
    <w:rsid w:val="00EE3099"/>
    <w:rsid w:val="00EE3BEF"/>
    <w:rsid w:val="00EE4180"/>
    <w:rsid w:val="00EE433A"/>
    <w:rsid w:val="00EE55CE"/>
    <w:rsid w:val="00EE5B3B"/>
    <w:rsid w:val="00EE5EA6"/>
    <w:rsid w:val="00EE5EC1"/>
    <w:rsid w:val="00EE6CD6"/>
    <w:rsid w:val="00EE7427"/>
    <w:rsid w:val="00EE7907"/>
    <w:rsid w:val="00EE7C92"/>
    <w:rsid w:val="00EF08C8"/>
    <w:rsid w:val="00EF0BC7"/>
    <w:rsid w:val="00EF0D52"/>
    <w:rsid w:val="00EF0E06"/>
    <w:rsid w:val="00EF211D"/>
    <w:rsid w:val="00EF24BB"/>
    <w:rsid w:val="00EF2558"/>
    <w:rsid w:val="00EF286B"/>
    <w:rsid w:val="00EF34D9"/>
    <w:rsid w:val="00EF35E8"/>
    <w:rsid w:val="00EF3A0C"/>
    <w:rsid w:val="00EF40ED"/>
    <w:rsid w:val="00EF4271"/>
    <w:rsid w:val="00EF452A"/>
    <w:rsid w:val="00EF49A3"/>
    <w:rsid w:val="00EF503F"/>
    <w:rsid w:val="00EF5157"/>
    <w:rsid w:val="00EF5784"/>
    <w:rsid w:val="00EF5A38"/>
    <w:rsid w:val="00EF65A3"/>
    <w:rsid w:val="00F0035A"/>
    <w:rsid w:val="00F009F4"/>
    <w:rsid w:val="00F0183F"/>
    <w:rsid w:val="00F01D6C"/>
    <w:rsid w:val="00F02539"/>
    <w:rsid w:val="00F026B6"/>
    <w:rsid w:val="00F02C3F"/>
    <w:rsid w:val="00F02C87"/>
    <w:rsid w:val="00F03630"/>
    <w:rsid w:val="00F0366C"/>
    <w:rsid w:val="00F03BFE"/>
    <w:rsid w:val="00F048F3"/>
    <w:rsid w:val="00F04CD1"/>
    <w:rsid w:val="00F055B3"/>
    <w:rsid w:val="00F058EB"/>
    <w:rsid w:val="00F05FD9"/>
    <w:rsid w:val="00F061B0"/>
    <w:rsid w:val="00F06E4C"/>
    <w:rsid w:val="00F071D8"/>
    <w:rsid w:val="00F07696"/>
    <w:rsid w:val="00F077CC"/>
    <w:rsid w:val="00F07A87"/>
    <w:rsid w:val="00F102DC"/>
    <w:rsid w:val="00F10C7E"/>
    <w:rsid w:val="00F10EB1"/>
    <w:rsid w:val="00F110C7"/>
    <w:rsid w:val="00F113EA"/>
    <w:rsid w:val="00F1181A"/>
    <w:rsid w:val="00F12EEA"/>
    <w:rsid w:val="00F148C3"/>
    <w:rsid w:val="00F154B0"/>
    <w:rsid w:val="00F154B7"/>
    <w:rsid w:val="00F15AE6"/>
    <w:rsid w:val="00F16341"/>
    <w:rsid w:val="00F16370"/>
    <w:rsid w:val="00F167FF"/>
    <w:rsid w:val="00F16852"/>
    <w:rsid w:val="00F16AA6"/>
    <w:rsid w:val="00F174D9"/>
    <w:rsid w:val="00F20365"/>
    <w:rsid w:val="00F20E87"/>
    <w:rsid w:val="00F226D9"/>
    <w:rsid w:val="00F2294F"/>
    <w:rsid w:val="00F23636"/>
    <w:rsid w:val="00F24BCD"/>
    <w:rsid w:val="00F25AA4"/>
    <w:rsid w:val="00F26F49"/>
    <w:rsid w:val="00F2714A"/>
    <w:rsid w:val="00F2723D"/>
    <w:rsid w:val="00F27348"/>
    <w:rsid w:val="00F30B20"/>
    <w:rsid w:val="00F315CC"/>
    <w:rsid w:val="00F3165D"/>
    <w:rsid w:val="00F324A0"/>
    <w:rsid w:val="00F32578"/>
    <w:rsid w:val="00F33450"/>
    <w:rsid w:val="00F33B14"/>
    <w:rsid w:val="00F33C21"/>
    <w:rsid w:val="00F33FDD"/>
    <w:rsid w:val="00F347BB"/>
    <w:rsid w:val="00F34F1C"/>
    <w:rsid w:val="00F35249"/>
    <w:rsid w:val="00F359C4"/>
    <w:rsid w:val="00F35CC0"/>
    <w:rsid w:val="00F37F03"/>
    <w:rsid w:val="00F4002D"/>
    <w:rsid w:val="00F40061"/>
    <w:rsid w:val="00F40B4C"/>
    <w:rsid w:val="00F40FB8"/>
    <w:rsid w:val="00F4116D"/>
    <w:rsid w:val="00F4172F"/>
    <w:rsid w:val="00F4225E"/>
    <w:rsid w:val="00F42AC5"/>
    <w:rsid w:val="00F42ACA"/>
    <w:rsid w:val="00F4306F"/>
    <w:rsid w:val="00F43889"/>
    <w:rsid w:val="00F43A27"/>
    <w:rsid w:val="00F44326"/>
    <w:rsid w:val="00F4545C"/>
    <w:rsid w:val="00F4593B"/>
    <w:rsid w:val="00F46187"/>
    <w:rsid w:val="00F46D30"/>
    <w:rsid w:val="00F46EDA"/>
    <w:rsid w:val="00F475FA"/>
    <w:rsid w:val="00F513B1"/>
    <w:rsid w:val="00F52607"/>
    <w:rsid w:val="00F52A4F"/>
    <w:rsid w:val="00F52FEF"/>
    <w:rsid w:val="00F53225"/>
    <w:rsid w:val="00F537C5"/>
    <w:rsid w:val="00F53BF9"/>
    <w:rsid w:val="00F53EA2"/>
    <w:rsid w:val="00F54153"/>
    <w:rsid w:val="00F54AAF"/>
    <w:rsid w:val="00F55BB4"/>
    <w:rsid w:val="00F55F42"/>
    <w:rsid w:val="00F565F7"/>
    <w:rsid w:val="00F56D5B"/>
    <w:rsid w:val="00F573D9"/>
    <w:rsid w:val="00F60382"/>
    <w:rsid w:val="00F603AA"/>
    <w:rsid w:val="00F60B99"/>
    <w:rsid w:val="00F617DA"/>
    <w:rsid w:val="00F62BD4"/>
    <w:rsid w:val="00F631C2"/>
    <w:rsid w:val="00F63DDC"/>
    <w:rsid w:val="00F63FDD"/>
    <w:rsid w:val="00F640B9"/>
    <w:rsid w:val="00F645D0"/>
    <w:rsid w:val="00F64B57"/>
    <w:rsid w:val="00F64BE8"/>
    <w:rsid w:val="00F653E2"/>
    <w:rsid w:val="00F66417"/>
    <w:rsid w:val="00F66FD6"/>
    <w:rsid w:val="00F67312"/>
    <w:rsid w:val="00F67C15"/>
    <w:rsid w:val="00F67EAC"/>
    <w:rsid w:val="00F707F9"/>
    <w:rsid w:val="00F71676"/>
    <w:rsid w:val="00F71916"/>
    <w:rsid w:val="00F71D2E"/>
    <w:rsid w:val="00F71DF9"/>
    <w:rsid w:val="00F721F2"/>
    <w:rsid w:val="00F741CA"/>
    <w:rsid w:val="00F749F0"/>
    <w:rsid w:val="00F74B9D"/>
    <w:rsid w:val="00F75244"/>
    <w:rsid w:val="00F75773"/>
    <w:rsid w:val="00F75FCE"/>
    <w:rsid w:val="00F76146"/>
    <w:rsid w:val="00F76E73"/>
    <w:rsid w:val="00F76F8C"/>
    <w:rsid w:val="00F770EA"/>
    <w:rsid w:val="00F770F4"/>
    <w:rsid w:val="00F77128"/>
    <w:rsid w:val="00F77B27"/>
    <w:rsid w:val="00F80288"/>
    <w:rsid w:val="00F80A22"/>
    <w:rsid w:val="00F811CB"/>
    <w:rsid w:val="00F81265"/>
    <w:rsid w:val="00F81426"/>
    <w:rsid w:val="00F817AC"/>
    <w:rsid w:val="00F81A0C"/>
    <w:rsid w:val="00F81C42"/>
    <w:rsid w:val="00F82140"/>
    <w:rsid w:val="00F824F3"/>
    <w:rsid w:val="00F827D9"/>
    <w:rsid w:val="00F828C4"/>
    <w:rsid w:val="00F829C0"/>
    <w:rsid w:val="00F829C5"/>
    <w:rsid w:val="00F82E2A"/>
    <w:rsid w:val="00F83017"/>
    <w:rsid w:val="00F83398"/>
    <w:rsid w:val="00F843CB"/>
    <w:rsid w:val="00F846C2"/>
    <w:rsid w:val="00F846F3"/>
    <w:rsid w:val="00F8489C"/>
    <w:rsid w:val="00F848F6"/>
    <w:rsid w:val="00F85D6D"/>
    <w:rsid w:val="00F86A03"/>
    <w:rsid w:val="00F86C37"/>
    <w:rsid w:val="00F87DCD"/>
    <w:rsid w:val="00F906AF"/>
    <w:rsid w:val="00F909B6"/>
    <w:rsid w:val="00F912E8"/>
    <w:rsid w:val="00F912EE"/>
    <w:rsid w:val="00F914D4"/>
    <w:rsid w:val="00F91AF2"/>
    <w:rsid w:val="00F91CDE"/>
    <w:rsid w:val="00F92320"/>
    <w:rsid w:val="00F9233C"/>
    <w:rsid w:val="00F92AF9"/>
    <w:rsid w:val="00F92B0C"/>
    <w:rsid w:val="00F945DA"/>
    <w:rsid w:val="00F947A2"/>
    <w:rsid w:val="00F94824"/>
    <w:rsid w:val="00F94BA4"/>
    <w:rsid w:val="00F94DD3"/>
    <w:rsid w:val="00F9548D"/>
    <w:rsid w:val="00F960C3"/>
    <w:rsid w:val="00F965C1"/>
    <w:rsid w:val="00F97236"/>
    <w:rsid w:val="00F9791E"/>
    <w:rsid w:val="00FA004D"/>
    <w:rsid w:val="00FA0CCE"/>
    <w:rsid w:val="00FA0DFD"/>
    <w:rsid w:val="00FA15CB"/>
    <w:rsid w:val="00FA1E5D"/>
    <w:rsid w:val="00FA23A0"/>
    <w:rsid w:val="00FA2458"/>
    <w:rsid w:val="00FA2516"/>
    <w:rsid w:val="00FA2FDC"/>
    <w:rsid w:val="00FA305E"/>
    <w:rsid w:val="00FA3140"/>
    <w:rsid w:val="00FA352B"/>
    <w:rsid w:val="00FA3AF0"/>
    <w:rsid w:val="00FA4442"/>
    <w:rsid w:val="00FA4B5A"/>
    <w:rsid w:val="00FA4E41"/>
    <w:rsid w:val="00FA548D"/>
    <w:rsid w:val="00FA5812"/>
    <w:rsid w:val="00FA5886"/>
    <w:rsid w:val="00FA5C15"/>
    <w:rsid w:val="00FA5DA9"/>
    <w:rsid w:val="00FA6AEF"/>
    <w:rsid w:val="00FA7705"/>
    <w:rsid w:val="00FA7D3B"/>
    <w:rsid w:val="00FA7FD4"/>
    <w:rsid w:val="00FB0FBD"/>
    <w:rsid w:val="00FB238A"/>
    <w:rsid w:val="00FB2436"/>
    <w:rsid w:val="00FB247A"/>
    <w:rsid w:val="00FB2491"/>
    <w:rsid w:val="00FB3417"/>
    <w:rsid w:val="00FB3866"/>
    <w:rsid w:val="00FB3F2D"/>
    <w:rsid w:val="00FB3FF4"/>
    <w:rsid w:val="00FB411D"/>
    <w:rsid w:val="00FB4201"/>
    <w:rsid w:val="00FB48F6"/>
    <w:rsid w:val="00FB4ED6"/>
    <w:rsid w:val="00FB5969"/>
    <w:rsid w:val="00FB5BD8"/>
    <w:rsid w:val="00FB63DE"/>
    <w:rsid w:val="00FB6635"/>
    <w:rsid w:val="00FB68B5"/>
    <w:rsid w:val="00FB6DDA"/>
    <w:rsid w:val="00FB7638"/>
    <w:rsid w:val="00FC08A0"/>
    <w:rsid w:val="00FC091A"/>
    <w:rsid w:val="00FC0DAE"/>
    <w:rsid w:val="00FC0E59"/>
    <w:rsid w:val="00FC15BA"/>
    <w:rsid w:val="00FC19CF"/>
    <w:rsid w:val="00FC2549"/>
    <w:rsid w:val="00FC25BC"/>
    <w:rsid w:val="00FC28A6"/>
    <w:rsid w:val="00FC4051"/>
    <w:rsid w:val="00FC44D8"/>
    <w:rsid w:val="00FC4889"/>
    <w:rsid w:val="00FC48C9"/>
    <w:rsid w:val="00FC5255"/>
    <w:rsid w:val="00FC52B3"/>
    <w:rsid w:val="00FC59B4"/>
    <w:rsid w:val="00FC5C93"/>
    <w:rsid w:val="00FC664A"/>
    <w:rsid w:val="00FC67DD"/>
    <w:rsid w:val="00FC7F01"/>
    <w:rsid w:val="00FD053B"/>
    <w:rsid w:val="00FD10F6"/>
    <w:rsid w:val="00FD236C"/>
    <w:rsid w:val="00FD30A0"/>
    <w:rsid w:val="00FD429D"/>
    <w:rsid w:val="00FD46B0"/>
    <w:rsid w:val="00FD492A"/>
    <w:rsid w:val="00FD4DAE"/>
    <w:rsid w:val="00FD5192"/>
    <w:rsid w:val="00FD5CEC"/>
    <w:rsid w:val="00FD6448"/>
    <w:rsid w:val="00FD6C99"/>
    <w:rsid w:val="00FD79D9"/>
    <w:rsid w:val="00FD7B75"/>
    <w:rsid w:val="00FE074F"/>
    <w:rsid w:val="00FE0C1A"/>
    <w:rsid w:val="00FE12A4"/>
    <w:rsid w:val="00FE17DC"/>
    <w:rsid w:val="00FE20E7"/>
    <w:rsid w:val="00FE23B0"/>
    <w:rsid w:val="00FE3804"/>
    <w:rsid w:val="00FE4F6F"/>
    <w:rsid w:val="00FE51C9"/>
    <w:rsid w:val="00FE5D10"/>
    <w:rsid w:val="00FE5E50"/>
    <w:rsid w:val="00FE5F1F"/>
    <w:rsid w:val="00FE63B4"/>
    <w:rsid w:val="00FE6633"/>
    <w:rsid w:val="00FE672A"/>
    <w:rsid w:val="00FE676C"/>
    <w:rsid w:val="00FE729E"/>
    <w:rsid w:val="00FE738F"/>
    <w:rsid w:val="00FE787A"/>
    <w:rsid w:val="00FE7C30"/>
    <w:rsid w:val="00FF0A38"/>
    <w:rsid w:val="00FF0FF2"/>
    <w:rsid w:val="00FF13E2"/>
    <w:rsid w:val="00FF1E52"/>
    <w:rsid w:val="00FF1E8F"/>
    <w:rsid w:val="00FF2FAD"/>
    <w:rsid w:val="00FF2FD6"/>
    <w:rsid w:val="00FF321C"/>
    <w:rsid w:val="00FF32C2"/>
    <w:rsid w:val="00FF35AD"/>
    <w:rsid w:val="00FF3BB2"/>
    <w:rsid w:val="00FF3D28"/>
    <w:rsid w:val="00FF3F58"/>
    <w:rsid w:val="00FF455A"/>
    <w:rsid w:val="00FF4652"/>
    <w:rsid w:val="00FF4736"/>
    <w:rsid w:val="00FF50EB"/>
    <w:rsid w:val="00FF51B6"/>
    <w:rsid w:val="00FF5E4E"/>
    <w:rsid w:val="00FF5F23"/>
    <w:rsid w:val="00FF5F85"/>
    <w:rsid w:val="00FF664B"/>
    <w:rsid w:val="00FF69E6"/>
    <w:rsid w:val="00FF763A"/>
    <w:rsid w:val="00FF7687"/>
    <w:rsid w:val="00FF796D"/>
    <w:rsid w:val="00FF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Message Header" w:uiPriority="0"/>
    <w:lsdException w:name="Subtitle" w:semiHidden="0" w:uiPriority="11" w:unhideWhenUsed="0" w:qFormat="1"/>
    <w:lsdException w:name="Salutation" w:uiPriority="0"/>
    <w:lsdException w:name="Date" w:uiPriority="0"/>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C75"/>
    <w:pPr>
      <w:spacing w:after="200" w:line="276" w:lineRule="auto"/>
    </w:pPr>
    <w:rPr>
      <w:sz w:val="22"/>
      <w:szCs w:val="22"/>
    </w:rPr>
  </w:style>
  <w:style w:type="paragraph" w:styleId="Heading1">
    <w:name w:val="heading 1"/>
    <w:basedOn w:val="Normal"/>
    <w:next w:val="Normal"/>
    <w:link w:val="Heading1Char"/>
    <w:uiPriority w:val="9"/>
    <w:qFormat/>
    <w:rsid w:val="00450404"/>
    <w:pPr>
      <w:keepNext/>
      <w:keepLines/>
      <w:numPr>
        <w:numId w:val="39"/>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50404"/>
    <w:pPr>
      <w:keepNext/>
      <w:keepLines/>
      <w:numPr>
        <w:ilvl w:val="1"/>
        <w:numId w:val="39"/>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450404"/>
    <w:pPr>
      <w:keepNext/>
      <w:keepLines/>
      <w:numPr>
        <w:ilvl w:val="2"/>
        <w:numId w:val="39"/>
      </w:numPr>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
    <w:unhideWhenUsed/>
    <w:qFormat/>
    <w:rsid w:val="00450404"/>
    <w:pPr>
      <w:keepNext/>
      <w:keepLines/>
      <w:numPr>
        <w:ilvl w:val="3"/>
        <w:numId w:val="39"/>
      </w:numPr>
      <w:spacing w:before="200" w:after="0"/>
      <w:ind w:left="864"/>
      <w:outlineLvl w:val="3"/>
    </w:pPr>
    <w:rPr>
      <w:rFonts w:ascii="Cambria" w:hAnsi="Cambria"/>
      <w:b/>
      <w:bCs/>
      <w:i/>
      <w:iCs/>
      <w:color w:val="4F81BD"/>
      <w:sz w:val="20"/>
      <w:szCs w:val="20"/>
    </w:rPr>
  </w:style>
  <w:style w:type="paragraph" w:styleId="Heading5">
    <w:name w:val="heading 5"/>
    <w:basedOn w:val="Normal"/>
    <w:next w:val="Normal"/>
    <w:link w:val="Heading5Char"/>
    <w:uiPriority w:val="9"/>
    <w:unhideWhenUsed/>
    <w:qFormat/>
    <w:rsid w:val="00450404"/>
    <w:pPr>
      <w:keepNext/>
      <w:keepLines/>
      <w:numPr>
        <w:ilvl w:val="4"/>
        <w:numId w:val="39"/>
      </w:numPr>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unhideWhenUsed/>
    <w:qFormat/>
    <w:rsid w:val="00450404"/>
    <w:pPr>
      <w:keepNext/>
      <w:keepLines/>
      <w:numPr>
        <w:ilvl w:val="5"/>
        <w:numId w:val="39"/>
      </w:numPr>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
    <w:unhideWhenUsed/>
    <w:qFormat/>
    <w:rsid w:val="00450404"/>
    <w:pPr>
      <w:keepNext/>
      <w:keepLines/>
      <w:numPr>
        <w:ilvl w:val="6"/>
        <w:numId w:val="39"/>
      </w:numPr>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
    <w:unhideWhenUsed/>
    <w:qFormat/>
    <w:rsid w:val="00450404"/>
    <w:pPr>
      <w:keepNext/>
      <w:keepLines/>
      <w:numPr>
        <w:ilvl w:val="7"/>
        <w:numId w:val="39"/>
      </w:numPr>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450404"/>
    <w:pPr>
      <w:keepNext/>
      <w:keepLines/>
      <w:numPr>
        <w:ilvl w:val="8"/>
        <w:numId w:val="39"/>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0404"/>
    <w:rPr>
      <w:rFonts w:ascii="Cambria" w:hAnsi="Cambria"/>
      <w:b/>
      <w:bCs/>
      <w:color w:val="365F91"/>
      <w:sz w:val="28"/>
      <w:szCs w:val="28"/>
    </w:rPr>
  </w:style>
  <w:style w:type="character" w:customStyle="1" w:styleId="Heading2Char">
    <w:name w:val="Heading 2 Char"/>
    <w:link w:val="Heading2"/>
    <w:uiPriority w:val="9"/>
    <w:rsid w:val="00450404"/>
    <w:rPr>
      <w:rFonts w:ascii="Cambria" w:hAnsi="Cambria"/>
      <w:b/>
      <w:bCs/>
      <w:color w:val="4F81BD"/>
      <w:sz w:val="26"/>
      <w:szCs w:val="26"/>
    </w:rPr>
  </w:style>
  <w:style w:type="character" w:customStyle="1" w:styleId="Heading3Char">
    <w:name w:val="Heading 3 Char"/>
    <w:link w:val="Heading3"/>
    <w:uiPriority w:val="9"/>
    <w:rsid w:val="00450404"/>
    <w:rPr>
      <w:rFonts w:ascii="Cambria" w:hAnsi="Cambria"/>
      <w:b/>
      <w:bCs/>
      <w:color w:val="4F81BD"/>
    </w:rPr>
  </w:style>
  <w:style w:type="character" w:customStyle="1" w:styleId="Heading4Char">
    <w:name w:val="Heading 4 Char"/>
    <w:link w:val="Heading4"/>
    <w:uiPriority w:val="9"/>
    <w:rsid w:val="00450404"/>
    <w:rPr>
      <w:rFonts w:ascii="Cambria" w:hAnsi="Cambria"/>
      <w:b/>
      <w:bCs/>
      <w:i/>
      <w:iCs/>
      <w:color w:val="4F81BD"/>
    </w:rPr>
  </w:style>
  <w:style w:type="character" w:customStyle="1" w:styleId="Heading5Char">
    <w:name w:val="Heading 5 Char"/>
    <w:link w:val="Heading5"/>
    <w:uiPriority w:val="9"/>
    <w:rsid w:val="00450404"/>
    <w:rPr>
      <w:rFonts w:ascii="Cambria" w:hAnsi="Cambria"/>
      <w:color w:val="243F60"/>
    </w:rPr>
  </w:style>
  <w:style w:type="character" w:customStyle="1" w:styleId="Heading6Char">
    <w:name w:val="Heading 6 Char"/>
    <w:link w:val="Heading6"/>
    <w:uiPriority w:val="9"/>
    <w:rsid w:val="00450404"/>
    <w:rPr>
      <w:rFonts w:ascii="Cambria" w:hAnsi="Cambria"/>
      <w:i/>
      <w:iCs/>
      <w:color w:val="243F60"/>
    </w:rPr>
  </w:style>
  <w:style w:type="character" w:customStyle="1" w:styleId="Heading7Char">
    <w:name w:val="Heading 7 Char"/>
    <w:link w:val="Heading7"/>
    <w:uiPriority w:val="9"/>
    <w:rsid w:val="00450404"/>
    <w:rPr>
      <w:rFonts w:ascii="Cambria" w:hAnsi="Cambria"/>
      <w:i/>
      <w:iCs/>
      <w:color w:val="404040"/>
    </w:rPr>
  </w:style>
  <w:style w:type="character" w:customStyle="1" w:styleId="Heading8Char">
    <w:name w:val="Heading 8 Char"/>
    <w:link w:val="Heading8"/>
    <w:uiPriority w:val="9"/>
    <w:rsid w:val="00450404"/>
    <w:rPr>
      <w:rFonts w:ascii="Cambria" w:hAnsi="Cambria"/>
      <w:color w:val="4F81BD"/>
    </w:rPr>
  </w:style>
  <w:style w:type="character" w:customStyle="1" w:styleId="Heading9Char">
    <w:name w:val="Heading 9 Char"/>
    <w:link w:val="Heading9"/>
    <w:uiPriority w:val="9"/>
    <w:rsid w:val="00450404"/>
    <w:rPr>
      <w:rFonts w:ascii="Cambria" w:hAnsi="Cambria"/>
      <w:i/>
      <w:iCs/>
      <w:color w:val="404040"/>
    </w:rPr>
  </w:style>
  <w:style w:type="paragraph" w:customStyle="1" w:styleId="Numberedheading2">
    <w:name w:val="Numbered heading 2"/>
    <w:basedOn w:val="Heading2"/>
    <w:next w:val="Normal"/>
    <w:rsid w:val="00294BE8"/>
    <w:pPr>
      <w:numPr>
        <w:ilvl w:val="0"/>
        <w:numId w:val="0"/>
      </w:numPr>
      <w:spacing w:line="360" w:lineRule="auto"/>
      <w:ind w:left="1713" w:hanging="864"/>
    </w:pPr>
    <w:rPr>
      <w:lang w:val="en-GB"/>
    </w:rPr>
  </w:style>
  <w:style w:type="paragraph" w:styleId="ListParagraph">
    <w:name w:val="List Paragraph"/>
    <w:basedOn w:val="Normal"/>
    <w:link w:val="ListParagraphChar"/>
    <w:uiPriority w:val="34"/>
    <w:qFormat/>
    <w:rsid w:val="00450404"/>
    <w:pPr>
      <w:ind w:left="720"/>
      <w:contextualSpacing/>
    </w:pPr>
  </w:style>
  <w:style w:type="character" w:customStyle="1" w:styleId="ListParagraphChar">
    <w:name w:val="List Paragraph Char"/>
    <w:link w:val="ListParagraph"/>
    <w:uiPriority w:val="34"/>
    <w:locked/>
    <w:rsid w:val="00CA4091"/>
    <w:rPr>
      <w:sz w:val="22"/>
      <w:szCs w:val="22"/>
      <w:lang w:val="en-US" w:eastAsia="en-US"/>
    </w:rPr>
  </w:style>
  <w:style w:type="paragraph" w:customStyle="1" w:styleId="Default">
    <w:name w:val="Default"/>
    <w:rsid w:val="00CB2B0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450404"/>
    <w:pPr>
      <w:outlineLvl w:val="9"/>
    </w:pPr>
  </w:style>
  <w:style w:type="paragraph" w:styleId="TOC1">
    <w:name w:val="toc 1"/>
    <w:basedOn w:val="Normal"/>
    <w:next w:val="Normal"/>
    <w:autoRedefine/>
    <w:uiPriority w:val="39"/>
    <w:unhideWhenUsed/>
    <w:rsid w:val="00900290"/>
    <w:pPr>
      <w:spacing w:after="100"/>
    </w:pPr>
  </w:style>
  <w:style w:type="paragraph" w:styleId="TOC2">
    <w:name w:val="toc 2"/>
    <w:basedOn w:val="Normal"/>
    <w:next w:val="Normal"/>
    <w:autoRedefine/>
    <w:uiPriority w:val="39"/>
    <w:unhideWhenUsed/>
    <w:rsid w:val="006A2D5C"/>
    <w:pPr>
      <w:tabs>
        <w:tab w:val="left" w:pos="360"/>
        <w:tab w:val="left" w:pos="450"/>
        <w:tab w:val="left" w:pos="630"/>
        <w:tab w:val="left" w:pos="880"/>
        <w:tab w:val="right" w:leader="dot" w:pos="9630"/>
      </w:tabs>
      <w:spacing w:after="100" w:line="240" w:lineRule="auto"/>
      <w:ind w:left="220"/>
      <w:jc w:val="both"/>
    </w:pPr>
  </w:style>
  <w:style w:type="paragraph" w:styleId="TOC3">
    <w:name w:val="toc 3"/>
    <w:basedOn w:val="Normal"/>
    <w:next w:val="Normal"/>
    <w:autoRedefine/>
    <w:uiPriority w:val="39"/>
    <w:unhideWhenUsed/>
    <w:rsid w:val="00900290"/>
    <w:pPr>
      <w:spacing w:after="100"/>
      <w:ind w:left="440"/>
    </w:pPr>
  </w:style>
  <w:style w:type="paragraph" w:styleId="TOC4">
    <w:name w:val="toc 4"/>
    <w:basedOn w:val="Normal"/>
    <w:next w:val="Normal"/>
    <w:autoRedefine/>
    <w:uiPriority w:val="39"/>
    <w:unhideWhenUsed/>
    <w:rsid w:val="00900290"/>
    <w:pPr>
      <w:spacing w:after="100"/>
      <w:ind w:left="660"/>
    </w:pPr>
    <w:rPr>
      <w:lang w:val="ru-RU" w:eastAsia="ru-RU"/>
    </w:rPr>
  </w:style>
  <w:style w:type="paragraph" w:styleId="TOC5">
    <w:name w:val="toc 5"/>
    <w:basedOn w:val="Normal"/>
    <w:next w:val="Normal"/>
    <w:autoRedefine/>
    <w:uiPriority w:val="39"/>
    <w:unhideWhenUsed/>
    <w:rsid w:val="00900290"/>
    <w:pPr>
      <w:spacing w:after="100"/>
      <w:ind w:left="880"/>
    </w:pPr>
    <w:rPr>
      <w:lang w:val="ru-RU" w:eastAsia="ru-RU"/>
    </w:rPr>
  </w:style>
  <w:style w:type="paragraph" w:styleId="TOC6">
    <w:name w:val="toc 6"/>
    <w:basedOn w:val="Normal"/>
    <w:next w:val="Normal"/>
    <w:autoRedefine/>
    <w:uiPriority w:val="39"/>
    <w:unhideWhenUsed/>
    <w:rsid w:val="00900290"/>
    <w:pPr>
      <w:spacing w:after="100"/>
      <w:ind w:left="1100"/>
    </w:pPr>
    <w:rPr>
      <w:lang w:val="ru-RU" w:eastAsia="ru-RU"/>
    </w:rPr>
  </w:style>
  <w:style w:type="paragraph" w:styleId="TOC7">
    <w:name w:val="toc 7"/>
    <w:basedOn w:val="Normal"/>
    <w:next w:val="Normal"/>
    <w:autoRedefine/>
    <w:uiPriority w:val="39"/>
    <w:unhideWhenUsed/>
    <w:rsid w:val="00900290"/>
    <w:pPr>
      <w:spacing w:after="100"/>
      <w:ind w:left="1320"/>
    </w:pPr>
    <w:rPr>
      <w:lang w:val="ru-RU" w:eastAsia="ru-RU"/>
    </w:rPr>
  </w:style>
  <w:style w:type="paragraph" w:styleId="TOC8">
    <w:name w:val="toc 8"/>
    <w:basedOn w:val="Normal"/>
    <w:next w:val="Normal"/>
    <w:autoRedefine/>
    <w:uiPriority w:val="39"/>
    <w:unhideWhenUsed/>
    <w:rsid w:val="00900290"/>
    <w:pPr>
      <w:spacing w:after="100"/>
      <w:ind w:left="1540"/>
    </w:pPr>
    <w:rPr>
      <w:lang w:val="ru-RU" w:eastAsia="ru-RU"/>
    </w:rPr>
  </w:style>
  <w:style w:type="paragraph" w:styleId="TOC9">
    <w:name w:val="toc 9"/>
    <w:basedOn w:val="Normal"/>
    <w:next w:val="Normal"/>
    <w:autoRedefine/>
    <w:uiPriority w:val="39"/>
    <w:unhideWhenUsed/>
    <w:rsid w:val="00900290"/>
    <w:pPr>
      <w:spacing w:after="100"/>
      <w:ind w:left="1760"/>
    </w:pPr>
    <w:rPr>
      <w:lang w:val="ru-RU" w:eastAsia="ru-RU"/>
    </w:rPr>
  </w:style>
  <w:style w:type="character" w:styleId="Hyperlink">
    <w:name w:val="Hyperlink"/>
    <w:uiPriority w:val="99"/>
    <w:unhideWhenUsed/>
    <w:rsid w:val="00900290"/>
    <w:rPr>
      <w:color w:val="0000FF"/>
      <w:u w:val="single"/>
    </w:rPr>
  </w:style>
  <w:style w:type="paragraph" w:styleId="BalloonText">
    <w:name w:val="Balloon Text"/>
    <w:basedOn w:val="Normal"/>
    <w:link w:val="BalloonTextChar"/>
    <w:uiPriority w:val="99"/>
    <w:semiHidden/>
    <w:unhideWhenUsed/>
    <w:rsid w:val="009002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00290"/>
    <w:rPr>
      <w:rFonts w:ascii="Tahoma" w:hAnsi="Tahoma" w:cs="Tahoma"/>
      <w:sz w:val="16"/>
      <w:szCs w:val="16"/>
    </w:rPr>
  </w:style>
  <w:style w:type="paragraph" w:styleId="Header">
    <w:name w:val="header"/>
    <w:basedOn w:val="Normal"/>
    <w:link w:val="HeaderChar"/>
    <w:uiPriority w:val="99"/>
    <w:unhideWhenUsed/>
    <w:rsid w:val="00900290"/>
    <w:pPr>
      <w:tabs>
        <w:tab w:val="center" w:pos="4677"/>
        <w:tab w:val="right" w:pos="9355"/>
      </w:tabs>
      <w:spacing w:after="0" w:line="240" w:lineRule="auto"/>
    </w:pPr>
  </w:style>
  <w:style w:type="character" w:customStyle="1" w:styleId="HeaderChar">
    <w:name w:val="Header Char"/>
    <w:basedOn w:val="DefaultParagraphFont"/>
    <w:link w:val="Header"/>
    <w:uiPriority w:val="99"/>
    <w:rsid w:val="00900290"/>
  </w:style>
  <w:style w:type="paragraph" w:styleId="Footer">
    <w:name w:val="footer"/>
    <w:basedOn w:val="Normal"/>
    <w:link w:val="FooterChar"/>
    <w:uiPriority w:val="99"/>
    <w:unhideWhenUsed/>
    <w:rsid w:val="00900290"/>
    <w:pPr>
      <w:tabs>
        <w:tab w:val="center" w:pos="4677"/>
        <w:tab w:val="right" w:pos="9355"/>
      </w:tabs>
      <w:spacing w:after="0" w:line="240" w:lineRule="auto"/>
    </w:pPr>
  </w:style>
  <w:style w:type="character" w:customStyle="1" w:styleId="FooterChar">
    <w:name w:val="Footer Char"/>
    <w:basedOn w:val="DefaultParagraphFont"/>
    <w:link w:val="Footer"/>
    <w:uiPriority w:val="99"/>
    <w:rsid w:val="00900290"/>
  </w:style>
  <w:style w:type="table" w:styleId="TableGrid">
    <w:name w:val="Table Grid"/>
    <w:basedOn w:val="TableNormal"/>
    <w:uiPriority w:val="59"/>
    <w:rsid w:val="002B64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45040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450404"/>
    <w:rPr>
      <w:rFonts w:ascii="Cambria" w:eastAsia="Times New Roman" w:hAnsi="Cambria" w:cs="Times New Roman"/>
      <w:color w:val="17365D"/>
      <w:spacing w:val="5"/>
      <w:kern w:val="28"/>
      <w:sz w:val="52"/>
      <w:szCs w:val="52"/>
    </w:rPr>
  </w:style>
  <w:style w:type="paragraph" w:styleId="EndnoteText">
    <w:name w:val="endnote text"/>
    <w:basedOn w:val="Normal"/>
    <w:link w:val="EndnoteTextChar"/>
    <w:uiPriority w:val="99"/>
    <w:unhideWhenUsed/>
    <w:rsid w:val="00794DFE"/>
    <w:pPr>
      <w:spacing w:after="0" w:line="240" w:lineRule="auto"/>
    </w:pPr>
    <w:rPr>
      <w:sz w:val="20"/>
      <w:szCs w:val="20"/>
    </w:rPr>
  </w:style>
  <w:style w:type="character" w:customStyle="1" w:styleId="EndnoteTextChar">
    <w:name w:val="Endnote Text Char"/>
    <w:link w:val="EndnoteText"/>
    <w:uiPriority w:val="99"/>
    <w:rsid w:val="00794DFE"/>
    <w:rPr>
      <w:sz w:val="20"/>
      <w:szCs w:val="20"/>
    </w:rPr>
  </w:style>
  <w:style w:type="character" w:styleId="EndnoteReference">
    <w:name w:val="endnote reference"/>
    <w:uiPriority w:val="99"/>
    <w:unhideWhenUsed/>
    <w:rsid w:val="00794DFE"/>
    <w:rPr>
      <w:vertAlign w:val="superscript"/>
    </w:rPr>
  </w:style>
  <w:style w:type="character" w:customStyle="1" w:styleId="A14">
    <w:name w:val="A14"/>
    <w:uiPriority w:val="99"/>
    <w:rsid w:val="00794DFE"/>
    <w:rPr>
      <w:rFonts w:cs="Minion Pro"/>
      <w:color w:val="000000"/>
      <w:sz w:val="19"/>
      <w:szCs w:val="19"/>
    </w:rPr>
  </w:style>
  <w:style w:type="paragraph" w:styleId="FootnoteText">
    <w:name w:val="footnote text"/>
    <w:basedOn w:val="Normal"/>
    <w:link w:val="FootnoteTextChar"/>
    <w:uiPriority w:val="99"/>
    <w:rsid w:val="003247B3"/>
    <w:pPr>
      <w:spacing w:after="0" w:line="240" w:lineRule="auto"/>
    </w:pPr>
    <w:rPr>
      <w:rFonts w:ascii="Times New Roman" w:hAnsi="Times New Roman"/>
      <w:sz w:val="20"/>
      <w:szCs w:val="20"/>
    </w:rPr>
  </w:style>
  <w:style w:type="character" w:customStyle="1" w:styleId="FootnoteTextChar">
    <w:name w:val="Footnote Text Char"/>
    <w:link w:val="FootnoteText"/>
    <w:uiPriority w:val="99"/>
    <w:rsid w:val="003247B3"/>
    <w:rPr>
      <w:rFonts w:ascii="Times New Roman" w:eastAsia="Times New Roman" w:hAnsi="Times New Roman" w:cs="Times New Roman"/>
      <w:sz w:val="20"/>
      <w:szCs w:val="20"/>
    </w:rPr>
  </w:style>
  <w:style w:type="paragraph" w:customStyle="1" w:styleId="HeadingBase">
    <w:name w:val="Heading Base"/>
    <w:basedOn w:val="BodyText"/>
    <w:next w:val="BodyText"/>
    <w:rsid w:val="00C809D0"/>
    <w:pPr>
      <w:keepNext/>
      <w:keepLines/>
      <w:spacing w:line="220" w:lineRule="atLeast"/>
      <w:jc w:val="both"/>
    </w:pPr>
    <w:rPr>
      <w:rFonts w:ascii="Arial" w:hAnsi="Arial"/>
      <w:b w:val="0"/>
      <w:noProof/>
      <w:spacing w:val="-10"/>
      <w:kern w:val="20"/>
      <w:sz w:val="16"/>
      <w:szCs w:val="20"/>
      <w:lang w:val="en-GB"/>
    </w:rPr>
  </w:style>
  <w:style w:type="paragraph" w:styleId="BodyText">
    <w:name w:val="Body Text"/>
    <w:basedOn w:val="Normal"/>
    <w:link w:val="BodyTextChar"/>
    <w:rsid w:val="00C809D0"/>
    <w:pPr>
      <w:spacing w:after="0" w:line="240" w:lineRule="auto"/>
    </w:pPr>
    <w:rPr>
      <w:rFonts w:ascii="AcadNusx" w:hAnsi="AcadNusx"/>
      <w:b/>
      <w:sz w:val="28"/>
      <w:szCs w:val="24"/>
    </w:rPr>
  </w:style>
  <w:style w:type="character" w:customStyle="1" w:styleId="BodyTextChar">
    <w:name w:val="Body Text Char"/>
    <w:link w:val="BodyText"/>
    <w:rsid w:val="00C809D0"/>
    <w:rPr>
      <w:rFonts w:ascii="AcadNusx" w:eastAsia="Times New Roman" w:hAnsi="AcadNusx" w:cs="Times New Roman"/>
      <w:b/>
      <w:sz w:val="28"/>
      <w:szCs w:val="24"/>
    </w:rPr>
  </w:style>
  <w:style w:type="paragraph" w:styleId="BodyText2">
    <w:name w:val="Body Text 2"/>
    <w:basedOn w:val="Normal"/>
    <w:link w:val="BodyText2Char"/>
    <w:rsid w:val="00C809D0"/>
    <w:pPr>
      <w:spacing w:after="0" w:line="240" w:lineRule="auto"/>
      <w:jc w:val="both"/>
    </w:pPr>
    <w:rPr>
      <w:rFonts w:ascii="AcadNusx" w:hAnsi="AcadNusx"/>
      <w:sz w:val="24"/>
      <w:szCs w:val="24"/>
    </w:rPr>
  </w:style>
  <w:style w:type="character" w:customStyle="1" w:styleId="BodyText2Char">
    <w:name w:val="Body Text 2 Char"/>
    <w:link w:val="BodyText2"/>
    <w:rsid w:val="00C809D0"/>
    <w:rPr>
      <w:rFonts w:ascii="AcadNusx" w:eastAsia="Times New Roman" w:hAnsi="AcadNusx" w:cs="Times New Roman"/>
      <w:sz w:val="24"/>
      <w:szCs w:val="24"/>
    </w:rPr>
  </w:style>
  <w:style w:type="paragraph" w:styleId="BodyText3">
    <w:name w:val="Body Text 3"/>
    <w:basedOn w:val="Normal"/>
    <w:link w:val="BodyText3Char"/>
    <w:uiPriority w:val="99"/>
    <w:rsid w:val="00C809D0"/>
    <w:pPr>
      <w:spacing w:after="0" w:line="240" w:lineRule="auto"/>
      <w:jc w:val="both"/>
    </w:pPr>
    <w:rPr>
      <w:rFonts w:ascii="AcadNusx" w:hAnsi="AcadNusx"/>
      <w:b/>
      <w:sz w:val="24"/>
      <w:szCs w:val="24"/>
    </w:rPr>
  </w:style>
  <w:style w:type="character" w:customStyle="1" w:styleId="BodyText3Char">
    <w:name w:val="Body Text 3 Char"/>
    <w:link w:val="BodyText3"/>
    <w:uiPriority w:val="99"/>
    <w:rsid w:val="00C809D0"/>
    <w:rPr>
      <w:rFonts w:ascii="AcadNusx" w:eastAsia="Times New Roman" w:hAnsi="AcadNusx" w:cs="Times New Roman"/>
      <w:b/>
      <w:sz w:val="24"/>
      <w:szCs w:val="24"/>
    </w:rPr>
  </w:style>
  <w:style w:type="character" w:styleId="FootnoteReference">
    <w:name w:val="footnote reference"/>
    <w:rsid w:val="00C809D0"/>
    <w:rPr>
      <w:vertAlign w:val="superscript"/>
    </w:rPr>
  </w:style>
  <w:style w:type="character" w:customStyle="1" w:styleId="apple-style-span">
    <w:name w:val="apple-style-span"/>
    <w:basedOn w:val="DefaultParagraphFont"/>
    <w:rsid w:val="00C809D0"/>
  </w:style>
  <w:style w:type="paragraph" w:customStyle="1" w:styleId="Pa23">
    <w:name w:val="Pa23"/>
    <w:basedOn w:val="Normal"/>
    <w:next w:val="Normal"/>
    <w:uiPriority w:val="99"/>
    <w:rsid w:val="00C809D0"/>
    <w:pPr>
      <w:autoSpaceDE w:val="0"/>
      <w:autoSpaceDN w:val="0"/>
      <w:adjustRightInd w:val="0"/>
      <w:spacing w:after="0" w:line="161" w:lineRule="atLeast"/>
    </w:pPr>
    <w:rPr>
      <w:rFonts w:ascii="Helvetica Condensed" w:hAnsi="Helvetica Condensed"/>
      <w:sz w:val="24"/>
      <w:szCs w:val="24"/>
    </w:rPr>
  </w:style>
  <w:style w:type="character" w:customStyle="1" w:styleId="A10">
    <w:name w:val="A10"/>
    <w:uiPriority w:val="99"/>
    <w:rsid w:val="00C809D0"/>
    <w:rPr>
      <w:rFonts w:cs="Helvetica Condensed"/>
      <w:color w:val="000000"/>
      <w:sz w:val="9"/>
      <w:szCs w:val="9"/>
    </w:rPr>
  </w:style>
  <w:style w:type="paragraph" w:customStyle="1" w:styleId="Pa18">
    <w:name w:val="Pa18"/>
    <w:basedOn w:val="Normal"/>
    <w:next w:val="Normal"/>
    <w:rsid w:val="00C809D0"/>
    <w:pPr>
      <w:autoSpaceDE w:val="0"/>
      <w:autoSpaceDN w:val="0"/>
      <w:adjustRightInd w:val="0"/>
      <w:spacing w:after="0" w:line="161" w:lineRule="atLeast"/>
    </w:pPr>
    <w:rPr>
      <w:rFonts w:ascii="Helvetica Condensed" w:hAnsi="Helvetica Condensed"/>
      <w:sz w:val="24"/>
      <w:szCs w:val="24"/>
    </w:rPr>
  </w:style>
  <w:style w:type="paragraph" w:customStyle="1" w:styleId="Pa29">
    <w:name w:val="Pa29"/>
    <w:basedOn w:val="Normal"/>
    <w:next w:val="Normal"/>
    <w:uiPriority w:val="99"/>
    <w:rsid w:val="00C809D0"/>
    <w:pPr>
      <w:autoSpaceDE w:val="0"/>
      <w:autoSpaceDN w:val="0"/>
      <w:adjustRightInd w:val="0"/>
      <w:spacing w:after="0" w:line="221" w:lineRule="atLeast"/>
    </w:pPr>
    <w:rPr>
      <w:rFonts w:ascii="Helvetica Condensed" w:hAnsi="Helvetica Condensed"/>
      <w:sz w:val="24"/>
      <w:szCs w:val="24"/>
    </w:rPr>
  </w:style>
  <w:style w:type="paragraph" w:customStyle="1" w:styleId="Pa30">
    <w:name w:val="Pa30"/>
    <w:basedOn w:val="Normal"/>
    <w:next w:val="Normal"/>
    <w:uiPriority w:val="99"/>
    <w:rsid w:val="00C809D0"/>
    <w:pPr>
      <w:autoSpaceDE w:val="0"/>
      <w:autoSpaceDN w:val="0"/>
      <w:adjustRightInd w:val="0"/>
      <w:spacing w:after="0" w:line="191" w:lineRule="atLeast"/>
    </w:pPr>
    <w:rPr>
      <w:rFonts w:ascii="Helvetica Condensed" w:hAnsi="Helvetica Condensed"/>
      <w:sz w:val="24"/>
      <w:szCs w:val="24"/>
    </w:rPr>
  </w:style>
  <w:style w:type="paragraph" w:styleId="NormalWeb">
    <w:name w:val="Normal (Web)"/>
    <w:basedOn w:val="Normal"/>
    <w:uiPriority w:val="99"/>
    <w:unhideWhenUsed/>
    <w:rsid w:val="00C809D0"/>
    <w:pPr>
      <w:spacing w:before="100" w:beforeAutospacing="1" w:after="100" w:afterAutospacing="1" w:line="240" w:lineRule="auto"/>
    </w:pPr>
    <w:rPr>
      <w:rFonts w:ascii="Times New Roman" w:hAnsi="Times New Roman"/>
      <w:sz w:val="24"/>
      <w:szCs w:val="24"/>
    </w:rPr>
  </w:style>
  <w:style w:type="paragraph" w:customStyle="1" w:styleId="Titre5">
    <w:name w:val="Titre 5"/>
    <w:basedOn w:val="Normal"/>
    <w:next w:val="Normal"/>
    <w:rsid w:val="00C809D0"/>
    <w:pPr>
      <w:autoSpaceDE w:val="0"/>
      <w:autoSpaceDN w:val="0"/>
      <w:adjustRightInd w:val="0"/>
      <w:spacing w:after="0" w:line="240" w:lineRule="auto"/>
    </w:pPr>
    <w:rPr>
      <w:rFonts w:ascii="IANMEB+TimesNewRoman" w:hAnsi="IANMEB+TimesNewRoman" w:cs="IANMEB+TimesNewRoman"/>
      <w:sz w:val="24"/>
      <w:szCs w:val="24"/>
    </w:rPr>
  </w:style>
  <w:style w:type="paragraph" w:customStyle="1" w:styleId="Normal1">
    <w:name w:val="Normal+1"/>
    <w:basedOn w:val="Normal"/>
    <w:next w:val="Normal"/>
    <w:rsid w:val="00C809D0"/>
    <w:pPr>
      <w:autoSpaceDE w:val="0"/>
      <w:autoSpaceDN w:val="0"/>
      <w:adjustRightInd w:val="0"/>
      <w:spacing w:after="0" w:line="240" w:lineRule="auto"/>
    </w:pPr>
    <w:rPr>
      <w:rFonts w:ascii="Times New Roman" w:hAnsi="Times New Roman"/>
      <w:sz w:val="24"/>
      <w:szCs w:val="24"/>
    </w:rPr>
  </w:style>
  <w:style w:type="paragraph" w:styleId="NoSpacing">
    <w:name w:val="No Spacing"/>
    <w:link w:val="NoSpacingChar"/>
    <w:uiPriority w:val="1"/>
    <w:qFormat/>
    <w:rsid w:val="00450404"/>
    <w:rPr>
      <w:sz w:val="22"/>
      <w:szCs w:val="22"/>
    </w:rPr>
  </w:style>
  <w:style w:type="character" w:customStyle="1" w:styleId="NoSpacingChar">
    <w:name w:val="No Spacing Char"/>
    <w:link w:val="NoSpacing"/>
    <w:uiPriority w:val="1"/>
    <w:rsid w:val="004439BA"/>
    <w:rPr>
      <w:sz w:val="22"/>
      <w:szCs w:val="22"/>
      <w:lang w:val="en-US" w:eastAsia="en-US" w:bidi="ar-SA"/>
    </w:rPr>
  </w:style>
  <w:style w:type="paragraph" w:styleId="Subtitle">
    <w:name w:val="Subtitle"/>
    <w:basedOn w:val="Normal"/>
    <w:next w:val="Normal"/>
    <w:link w:val="SubtitleChar"/>
    <w:uiPriority w:val="11"/>
    <w:qFormat/>
    <w:rsid w:val="00450404"/>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450404"/>
    <w:rPr>
      <w:rFonts w:ascii="Cambria" w:eastAsia="Times New Roman" w:hAnsi="Cambria" w:cs="Times New Roman"/>
      <w:i/>
      <w:iCs/>
      <w:color w:val="4F81BD"/>
      <w:spacing w:val="15"/>
      <w:sz w:val="24"/>
      <w:szCs w:val="24"/>
    </w:rPr>
  </w:style>
  <w:style w:type="paragraph" w:styleId="PlainText">
    <w:name w:val="Plain Text"/>
    <w:basedOn w:val="Normal"/>
    <w:link w:val="PlainTextChar"/>
    <w:rsid w:val="00C809D0"/>
    <w:pPr>
      <w:overflowPunct w:val="0"/>
      <w:autoSpaceDE w:val="0"/>
      <w:autoSpaceDN w:val="0"/>
      <w:adjustRightInd w:val="0"/>
      <w:spacing w:after="0" w:line="240" w:lineRule="auto"/>
      <w:textAlignment w:val="baseline"/>
    </w:pPr>
    <w:rPr>
      <w:rFonts w:ascii="Courier New" w:hAnsi="Courier New"/>
      <w:noProof/>
      <w:kern w:val="32"/>
      <w:sz w:val="20"/>
      <w:szCs w:val="20"/>
      <w:lang w:val="en-GB" w:eastAsia="fr-FR"/>
    </w:rPr>
  </w:style>
  <w:style w:type="character" w:customStyle="1" w:styleId="PlainTextChar">
    <w:name w:val="Plain Text Char"/>
    <w:link w:val="PlainText"/>
    <w:rsid w:val="00C809D0"/>
    <w:rPr>
      <w:rFonts w:ascii="Courier New" w:eastAsia="Times New Roman" w:hAnsi="Courier New" w:cs="Times New Roman"/>
      <w:noProof/>
      <w:kern w:val="32"/>
      <w:sz w:val="20"/>
      <w:szCs w:val="20"/>
      <w:lang w:val="en-GB" w:eastAsia="fr-FR"/>
    </w:rPr>
  </w:style>
  <w:style w:type="paragraph" w:customStyle="1" w:styleId="AttentionLine">
    <w:name w:val="Attention Line"/>
    <w:basedOn w:val="Normal"/>
    <w:next w:val="Salutation"/>
    <w:rsid w:val="00C809D0"/>
    <w:pPr>
      <w:spacing w:before="220" w:after="0" w:line="240" w:lineRule="auto"/>
      <w:jc w:val="both"/>
    </w:pPr>
    <w:rPr>
      <w:rFonts w:ascii="Tahoma" w:hAnsi="Tahoma"/>
      <w:noProof/>
      <w:sz w:val="16"/>
      <w:szCs w:val="20"/>
      <w:lang w:val="en-GB"/>
    </w:rPr>
  </w:style>
  <w:style w:type="paragraph" w:styleId="Salutation">
    <w:name w:val="Salutation"/>
    <w:basedOn w:val="Normal"/>
    <w:next w:val="Normal"/>
    <w:link w:val="SalutationChar"/>
    <w:rsid w:val="00C809D0"/>
    <w:pPr>
      <w:spacing w:before="220" w:after="220" w:line="240" w:lineRule="auto"/>
      <w:ind w:left="835"/>
      <w:jc w:val="both"/>
    </w:pPr>
    <w:rPr>
      <w:rFonts w:ascii="Tahoma" w:hAnsi="Tahoma"/>
      <w:noProof/>
      <w:sz w:val="16"/>
      <w:szCs w:val="20"/>
      <w:lang w:val="en-GB"/>
    </w:rPr>
  </w:style>
  <w:style w:type="character" w:customStyle="1" w:styleId="SalutationChar">
    <w:name w:val="Salutation Char"/>
    <w:link w:val="Salutation"/>
    <w:rsid w:val="00C809D0"/>
    <w:rPr>
      <w:rFonts w:ascii="Tahoma" w:eastAsia="Times New Roman" w:hAnsi="Tahoma" w:cs="Times New Roman"/>
      <w:noProof/>
      <w:sz w:val="16"/>
      <w:szCs w:val="20"/>
      <w:lang w:val="en-GB"/>
    </w:rPr>
  </w:style>
  <w:style w:type="paragraph" w:customStyle="1" w:styleId="CcList">
    <w:name w:val="Cc List"/>
    <w:basedOn w:val="Normal"/>
    <w:rsid w:val="00C809D0"/>
    <w:pPr>
      <w:keepLines/>
      <w:spacing w:after="0" w:line="240" w:lineRule="auto"/>
      <w:ind w:left="1195" w:hanging="360"/>
      <w:jc w:val="both"/>
    </w:pPr>
    <w:rPr>
      <w:rFonts w:ascii="Tahoma" w:hAnsi="Tahoma"/>
      <w:noProof/>
      <w:sz w:val="16"/>
      <w:szCs w:val="20"/>
      <w:lang w:val="en-GB"/>
    </w:rPr>
  </w:style>
  <w:style w:type="paragraph" w:styleId="Closing">
    <w:name w:val="Closing"/>
    <w:basedOn w:val="Normal"/>
    <w:next w:val="Signature"/>
    <w:link w:val="ClosingChar"/>
    <w:rsid w:val="00C809D0"/>
    <w:pPr>
      <w:keepNext/>
      <w:spacing w:after="60" w:line="240" w:lineRule="auto"/>
      <w:jc w:val="both"/>
    </w:pPr>
    <w:rPr>
      <w:rFonts w:ascii="Tahoma" w:hAnsi="Tahoma"/>
      <w:noProof/>
      <w:sz w:val="16"/>
      <w:szCs w:val="20"/>
      <w:lang w:val="en-GB"/>
    </w:rPr>
  </w:style>
  <w:style w:type="paragraph" w:styleId="Signature">
    <w:name w:val="Signature"/>
    <w:basedOn w:val="Normal"/>
    <w:next w:val="Normal"/>
    <w:link w:val="SignatureChar"/>
    <w:rsid w:val="00C809D0"/>
    <w:pPr>
      <w:keepNext/>
      <w:spacing w:before="880" w:after="0" w:line="240" w:lineRule="auto"/>
      <w:jc w:val="both"/>
    </w:pPr>
    <w:rPr>
      <w:rFonts w:ascii="Tahoma" w:hAnsi="Tahoma"/>
      <w:noProof/>
      <w:sz w:val="16"/>
      <w:szCs w:val="20"/>
      <w:lang w:val="en-GB"/>
    </w:rPr>
  </w:style>
  <w:style w:type="character" w:customStyle="1" w:styleId="SignatureChar">
    <w:name w:val="Signature Char"/>
    <w:link w:val="Signature"/>
    <w:rsid w:val="00C809D0"/>
    <w:rPr>
      <w:rFonts w:ascii="Tahoma" w:eastAsia="Times New Roman" w:hAnsi="Tahoma" w:cs="Times New Roman"/>
      <w:noProof/>
      <w:sz w:val="16"/>
      <w:szCs w:val="20"/>
      <w:lang w:val="en-GB"/>
    </w:rPr>
  </w:style>
  <w:style w:type="character" w:customStyle="1" w:styleId="ClosingChar">
    <w:name w:val="Closing Char"/>
    <w:link w:val="Closing"/>
    <w:rsid w:val="00C809D0"/>
    <w:rPr>
      <w:rFonts w:ascii="Tahoma" w:eastAsia="Times New Roman" w:hAnsi="Tahoma" w:cs="Times New Roman"/>
      <w:noProof/>
      <w:sz w:val="16"/>
      <w:szCs w:val="20"/>
      <w:lang w:val="en-GB"/>
    </w:rPr>
  </w:style>
  <w:style w:type="paragraph" w:styleId="Date">
    <w:name w:val="Date"/>
    <w:basedOn w:val="Normal"/>
    <w:next w:val="Normal"/>
    <w:link w:val="DateChar"/>
    <w:rsid w:val="00C809D0"/>
    <w:pPr>
      <w:spacing w:after="260" w:line="220" w:lineRule="atLeast"/>
      <w:ind w:left="835"/>
      <w:jc w:val="both"/>
    </w:pPr>
    <w:rPr>
      <w:rFonts w:ascii="Tahoma" w:hAnsi="Tahoma"/>
      <w:noProof/>
      <w:sz w:val="16"/>
      <w:szCs w:val="20"/>
      <w:lang w:val="en-GB"/>
    </w:rPr>
  </w:style>
  <w:style w:type="character" w:customStyle="1" w:styleId="DateChar">
    <w:name w:val="Date Char"/>
    <w:link w:val="Date"/>
    <w:rsid w:val="00C809D0"/>
    <w:rPr>
      <w:rFonts w:ascii="Tahoma" w:eastAsia="Times New Roman" w:hAnsi="Tahoma" w:cs="Times New Roman"/>
      <w:noProof/>
      <w:sz w:val="16"/>
      <w:szCs w:val="20"/>
      <w:lang w:val="en-GB"/>
    </w:rPr>
  </w:style>
  <w:style w:type="character" w:styleId="Emphasis">
    <w:name w:val="Emphasis"/>
    <w:uiPriority w:val="20"/>
    <w:qFormat/>
    <w:rsid w:val="00450404"/>
    <w:rPr>
      <w:i/>
      <w:iCs/>
    </w:rPr>
  </w:style>
  <w:style w:type="paragraph" w:customStyle="1" w:styleId="Enclosure">
    <w:name w:val="Enclosure"/>
    <w:basedOn w:val="Normal"/>
    <w:next w:val="CcList"/>
    <w:rsid w:val="00C809D0"/>
    <w:pPr>
      <w:keepNext/>
      <w:keepLines/>
      <w:spacing w:before="220" w:after="880" w:line="240" w:lineRule="auto"/>
      <w:ind w:left="835"/>
      <w:jc w:val="both"/>
    </w:pPr>
    <w:rPr>
      <w:rFonts w:ascii="Tahoma" w:hAnsi="Tahoma"/>
      <w:noProof/>
      <w:sz w:val="16"/>
      <w:szCs w:val="20"/>
      <w:lang w:val="en-GB"/>
    </w:rPr>
  </w:style>
  <w:style w:type="paragraph" w:customStyle="1" w:styleId="InsideAddress">
    <w:name w:val="Inside Address"/>
    <w:basedOn w:val="Normal"/>
    <w:rsid w:val="00C809D0"/>
    <w:pPr>
      <w:spacing w:after="0" w:line="240" w:lineRule="auto"/>
      <w:ind w:left="835"/>
      <w:jc w:val="both"/>
    </w:pPr>
    <w:rPr>
      <w:rFonts w:ascii="Tahoma" w:hAnsi="Tahoma"/>
      <w:noProof/>
      <w:sz w:val="16"/>
      <w:szCs w:val="20"/>
      <w:lang w:val="en-GB"/>
    </w:rPr>
  </w:style>
  <w:style w:type="paragraph" w:customStyle="1" w:styleId="InsideAddressName">
    <w:name w:val="Inside Address Name"/>
    <w:basedOn w:val="InsideAddress"/>
    <w:next w:val="InsideAddress"/>
    <w:rsid w:val="00C809D0"/>
  </w:style>
  <w:style w:type="paragraph" w:styleId="List">
    <w:name w:val="List"/>
    <w:basedOn w:val="BodyText"/>
    <w:rsid w:val="00C809D0"/>
    <w:pPr>
      <w:spacing w:after="60"/>
      <w:ind w:left="998" w:hanging="431"/>
      <w:jc w:val="both"/>
    </w:pPr>
    <w:rPr>
      <w:rFonts w:ascii="Tahoma" w:hAnsi="Tahoma"/>
      <w:b w:val="0"/>
      <w:noProof/>
      <w:sz w:val="16"/>
      <w:szCs w:val="20"/>
      <w:lang w:val="en-GB"/>
    </w:rPr>
  </w:style>
  <w:style w:type="paragraph" w:styleId="ListBullet">
    <w:name w:val="List Bullet"/>
    <w:basedOn w:val="List"/>
    <w:rsid w:val="00C809D0"/>
    <w:pPr>
      <w:numPr>
        <w:numId w:val="5"/>
      </w:numPr>
      <w:tabs>
        <w:tab w:val="clear" w:pos="1512"/>
        <w:tab w:val="left" w:pos="284"/>
      </w:tabs>
      <w:ind w:left="284" w:right="0" w:hanging="284"/>
    </w:pPr>
  </w:style>
  <w:style w:type="paragraph" w:styleId="ListNumber">
    <w:name w:val="List Number"/>
    <w:basedOn w:val="List"/>
    <w:rsid w:val="00C809D0"/>
    <w:pPr>
      <w:numPr>
        <w:numId w:val="6"/>
      </w:numPr>
      <w:tabs>
        <w:tab w:val="clear" w:pos="1512"/>
        <w:tab w:val="num" w:pos="360"/>
      </w:tabs>
      <w:ind w:left="0" w:firstLine="0"/>
    </w:pPr>
  </w:style>
  <w:style w:type="paragraph" w:customStyle="1" w:styleId="MailingInstructions">
    <w:name w:val="Mailing Instructions"/>
    <w:basedOn w:val="Normal"/>
    <w:next w:val="InsideAddressName"/>
    <w:rsid w:val="00C809D0"/>
    <w:pPr>
      <w:spacing w:before="220" w:after="0" w:line="240" w:lineRule="auto"/>
      <w:ind w:left="835"/>
      <w:jc w:val="both"/>
    </w:pPr>
    <w:rPr>
      <w:rFonts w:ascii="Tahoma" w:hAnsi="Tahoma"/>
      <w:caps/>
      <w:noProof/>
      <w:sz w:val="16"/>
      <w:szCs w:val="20"/>
      <w:lang w:val="en-GB"/>
    </w:rPr>
  </w:style>
  <w:style w:type="character" w:styleId="PageNumber">
    <w:name w:val="page number"/>
    <w:basedOn w:val="DefaultParagraphFont"/>
    <w:rsid w:val="00C809D0"/>
  </w:style>
  <w:style w:type="paragraph" w:customStyle="1" w:styleId="ReferenceInitials">
    <w:name w:val="Reference Initials"/>
    <w:basedOn w:val="Normal"/>
    <w:next w:val="Enclosure"/>
    <w:rsid w:val="00C809D0"/>
    <w:pPr>
      <w:keepNext/>
      <w:keepLines/>
      <w:spacing w:before="220" w:after="0" w:line="240" w:lineRule="auto"/>
      <w:jc w:val="both"/>
    </w:pPr>
    <w:rPr>
      <w:rFonts w:ascii="Tahoma" w:hAnsi="Tahoma"/>
      <w:noProof/>
      <w:sz w:val="16"/>
      <w:szCs w:val="20"/>
      <w:lang w:val="en-GB"/>
    </w:rPr>
  </w:style>
  <w:style w:type="paragraph" w:customStyle="1" w:styleId="ReferenceLine">
    <w:name w:val="Reference Line"/>
    <w:basedOn w:val="Normal"/>
    <w:next w:val="MailingInstructions"/>
    <w:rsid w:val="00C809D0"/>
    <w:pPr>
      <w:spacing w:before="220" w:after="0" w:line="240" w:lineRule="auto"/>
      <w:ind w:left="835"/>
      <w:jc w:val="both"/>
    </w:pPr>
    <w:rPr>
      <w:rFonts w:ascii="Tahoma" w:hAnsi="Tahoma"/>
      <w:noProof/>
      <w:sz w:val="16"/>
      <w:szCs w:val="20"/>
      <w:lang w:val="en-GB"/>
    </w:rPr>
  </w:style>
  <w:style w:type="paragraph" w:customStyle="1" w:styleId="ReturnAddress">
    <w:name w:val="Return Address"/>
    <w:basedOn w:val="Normal"/>
    <w:rsid w:val="00C809D0"/>
    <w:pPr>
      <w:keepLines/>
      <w:framePr w:w="3413" w:h="1022" w:hRule="exact" w:hSpace="187" w:wrap="notBeside" w:vAnchor="page" w:hAnchor="page" w:xAlign="right" w:y="721" w:anchorLock="1"/>
      <w:spacing w:after="0" w:line="200" w:lineRule="atLeast"/>
      <w:jc w:val="both"/>
    </w:pPr>
    <w:rPr>
      <w:rFonts w:ascii="Tahoma" w:hAnsi="Tahoma"/>
      <w:noProof/>
      <w:sz w:val="16"/>
      <w:szCs w:val="20"/>
      <w:lang w:val="en-GB"/>
    </w:rPr>
  </w:style>
  <w:style w:type="paragraph" w:customStyle="1" w:styleId="SignatureCompany">
    <w:name w:val="Signature Company"/>
    <w:basedOn w:val="Signature"/>
    <w:next w:val="ReferenceInitials"/>
    <w:rsid w:val="00C809D0"/>
    <w:pPr>
      <w:spacing w:before="0"/>
    </w:pPr>
  </w:style>
  <w:style w:type="paragraph" w:customStyle="1" w:styleId="SignatureJobTitle">
    <w:name w:val="Signature Job Title"/>
    <w:basedOn w:val="Signature"/>
    <w:next w:val="SignatureCompany"/>
    <w:rsid w:val="00C809D0"/>
    <w:pPr>
      <w:spacing w:before="0"/>
    </w:pPr>
  </w:style>
  <w:style w:type="paragraph" w:customStyle="1" w:styleId="Slogan">
    <w:name w:val="Slogan"/>
    <w:basedOn w:val="Normal"/>
    <w:rsid w:val="00C809D0"/>
    <w:pPr>
      <w:framePr w:w="5170" w:h="1685" w:hRule="exact" w:hSpace="187" w:vSpace="187" w:wrap="around" w:vAnchor="page" w:hAnchor="page" w:x="966" w:yAlign="bottom" w:anchorLock="1"/>
      <w:spacing w:after="0" w:line="240" w:lineRule="auto"/>
      <w:jc w:val="both"/>
    </w:pPr>
    <w:rPr>
      <w:rFonts w:ascii="Tahoma" w:hAnsi="Tahoma"/>
      <w:i/>
      <w:noProof/>
      <w:spacing w:val="-6"/>
      <w:sz w:val="24"/>
      <w:szCs w:val="20"/>
      <w:lang w:val="en-GB"/>
    </w:rPr>
  </w:style>
  <w:style w:type="paragraph" w:customStyle="1" w:styleId="SubjectLine">
    <w:name w:val="Subject Line"/>
    <w:basedOn w:val="Normal"/>
    <w:next w:val="BodyText"/>
    <w:rsid w:val="00C809D0"/>
    <w:pPr>
      <w:spacing w:after="220" w:line="240" w:lineRule="auto"/>
      <w:ind w:left="835"/>
      <w:jc w:val="both"/>
    </w:pPr>
    <w:rPr>
      <w:rFonts w:ascii="Arial" w:hAnsi="Arial"/>
      <w:b/>
      <w:noProof/>
      <w:spacing w:val="-6"/>
      <w:sz w:val="18"/>
      <w:szCs w:val="20"/>
      <w:lang w:val="en-GB"/>
    </w:rPr>
  </w:style>
  <w:style w:type="paragraph" w:styleId="MessageHeader">
    <w:name w:val="Message Header"/>
    <w:basedOn w:val="Normal"/>
    <w:link w:val="MessageHeaderChar"/>
    <w:rsid w:val="00C809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b/>
      <w:noProof/>
      <w:sz w:val="16"/>
      <w:szCs w:val="24"/>
      <w:lang w:val="en-GB"/>
    </w:rPr>
  </w:style>
  <w:style w:type="character" w:customStyle="1" w:styleId="MessageHeaderChar">
    <w:name w:val="Message Header Char"/>
    <w:link w:val="MessageHeader"/>
    <w:rsid w:val="00C809D0"/>
    <w:rPr>
      <w:rFonts w:ascii="Arial" w:eastAsia="Times New Roman" w:hAnsi="Arial" w:cs="Arial"/>
      <w:b/>
      <w:noProof/>
      <w:sz w:val="16"/>
      <w:szCs w:val="24"/>
      <w:shd w:val="pct20" w:color="auto" w:fill="auto"/>
      <w:lang w:val="en-GB"/>
    </w:rPr>
  </w:style>
  <w:style w:type="paragraph" w:styleId="BodyTextIndent">
    <w:name w:val="Body Text Indent"/>
    <w:basedOn w:val="Normal"/>
    <w:link w:val="BodyTextIndentChar"/>
    <w:uiPriority w:val="99"/>
    <w:rsid w:val="00C809D0"/>
    <w:pPr>
      <w:spacing w:after="0" w:line="240" w:lineRule="auto"/>
      <w:ind w:left="-360"/>
    </w:pPr>
    <w:rPr>
      <w:rFonts w:ascii="Arial" w:hAnsi="Arial"/>
      <w:sz w:val="20"/>
      <w:szCs w:val="24"/>
    </w:rPr>
  </w:style>
  <w:style w:type="character" w:customStyle="1" w:styleId="BodyTextIndentChar">
    <w:name w:val="Body Text Indent Char"/>
    <w:link w:val="BodyTextIndent"/>
    <w:uiPriority w:val="99"/>
    <w:rsid w:val="00C809D0"/>
    <w:rPr>
      <w:rFonts w:ascii="Arial" w:eastAsia="Times New Roman" w:hAnsi="Arial" w:cs="Times New Roman"/>
      <w:sz w:val="20"/>
      <w:szCs w:val="24"/>
    </w:rPr>
  </w:style>
  <w:style w:type="character" w:styleId="Strong">
    <w:name w:val="Strong"/>
    <w:uiPriority w:val="22"/>
    <w:qFormat/>
    <w:rsid w:val="00450404"/>
    <w:rPr>
      <w:b/>
      <w:bCs/>
    </w:rPr>
  </w:style>
  <w:style w:type="paragraph" w:customStyle="1" w:styleId="Corpsdetexte2">
    <w:name w:val="Corps de texte 2"/>
    <w:basedOn w:val="Default"/>
    <w:next w:val="Default"/>
    <w:rsid w:val="00C809D0"/>
    <w:rPr>
      <w:rFonts w:ascii="IANMEB+TimesNewRoman" w:hAnsi="IANMEB+TimesNewRoman" w:cs="IANMEB+TimesNewRoman"/>
      <w:color w:val="auto"/>
    </w:rPr>
  </w:style>
  <w:style w:type="paragraph" w:customStyle="1" w:styleId="Pa19">
    <w:name w:val="Pa19"/>
    <w:basedOn w:val="Default"/>
    <w:next w:val="Default"/>
    <w:rsid w:val="00C809D0"/>
    <w:pPr>
      <w:spacing w:before="100" w:after="100" w:line="140" w:lineRule="atLeast"/>
    </w:pPr>
    <w:rPr>
      <w:rFonts w:ascii="MIHMPS+FranklinGothic-Book" w:hAnsi="MIHMPS+FranklinGothic-Book" w:cs="MIHMPS+FranklinGothic-Book"/>
      <w:color w:val="auto"/>
    </w:rPr>
  </w:style>
  <w:style w:type="paragraph" w:customStyle="1" w:styleId="Pa34">
    <w:name w:val="Pa34"/>
    <w:basedOn w:val="Default"/>
    <w:next w:val="Default"/>
    <w:rsid w:val="00C809D0"/>
    <w:pPr>
      <w:spacing w:after="100" w:line="160" w:lineRule="atLeast"/>
    </w:pPr>
    <w:rPr>
      <w:rFonts w:ascii="MIHMPS+FranklinGothic-Book" w:hAnsi="MIHMPS+FranklinGothic-Book" w:cs="MIHMPS+FranklinGothic-Book"/>
      <w:color w:val="auto"/>
    </w:rPr>
  </w:style>
  <w:style w:type="paragraph" w:customStyle="1" w:styleId="Pa49">
    <w:name w:val="Pa49"/>
    <w:basedOn w:val="Default"/>
    <w:next w:val="Default"/>
    <w:rsid w:val="00C809D0"/>
    <w:pPr>
      <w:spacing w:line="140" w:lineRule="atLeast"/>
    </w:pPr>
    <w:rPr>
      <w:rFonts w:ascii="MIHMPS+FranklinGothic-Book" w:hAnsi="MIHMPS+FranklinGothic-Book" w:cs="MIHMPS+FranklinGothic-Book"/>
      <w:color w:val="auto"/>
    </w:rPr>
  </w:style>
  <w:style w:type="paragraph" w:customStyle="1" w:styleId="Pa31">
    <w:name w:val="Pa31"/>
    <w:basedOn w:val="Default"/>
    <w:next w:val="Default"/>
    <w:rsid w:val="00C809D0"/>
    <w:pPr>
      <w:spacing w:after="100" w:line="211" w:lineRule="atLeast"/>
    </w:pPr>
    <w:rPr>
      <w:rFonts w:ascii="ERFQHI+AGaramond-Bold" w:hAnsi="ERFQHI+AGaramond-Bold" w:cs="ERFQHI+AGaramond-Bold"/>
      <w:color w:val="auto"/>
    </w:rPr>
  </w:style>
  <w:style w:type="paragraph" w:customStyle="1" w:styleId="Pa1">
    <w:name w:val="Pa1"/>
    <w:basedOn w:val="Default"/>
    <w:next w:val="Default"/>
    <w:rsid w:val="00C809D0"/>
    <w:pPr>
      <w:spacing w:line="211" w:lineRule="auto"/>
    </w:pPr>
    <w:rPr>
      <w:rFonts w:ascii="FranklinGothic-Book" w:hAnsi="FranklinGothic-Book" w:cs="FranklinGothic-Book"/>
      <w:color w:val="auto"/>
      <w:lang w:val="fr-FR" w:eastAsia="fr-FR"/>
    </w:rPr>
  </w:style>
  <w:style w:type="character" w:customStyle="1" w:styleId="header1">
    <w:name w:val="header1"/>
    <w:rsid w:val="00C809D0"/>
    <w:rPr>
      <w:rFonts w:ascii="Verdana" w:hAnsi="Verdana" w:cs="Verdana"/>
      <w:b/>
      <w:bCs/>
      <w:color w:val="auto"/>
      <w:sz w:val="27"/>
      <w:szCs w:val="27"/>
    </w:rPr>
  </w:style>
  <w:style w:type="character" w:customStyle="1" w:styleId="subhead1">
    <w:name w:val="subhead1"/>
    <w:rsid w:val="00C809D0"/>
    <w:rPr>
      <w:rFonts w:ascii="Verdana" w:hAnsi="Verdana" w:cs="Verdana"/>
      <w:b/>
      <w:bCs/>
      <w:color w:val="auto"/>
      <w:sz w:val="24"/>
      <w:szCs w:val="24"/>
    </w:rPr>
  </w:style>
  <w:style w:type="paragraph" w:customStyle="1" w:styleId="BodyText24">
    <w:name w:val="Body Text 24"/>
    <w:basedOn w:val="Default"/>
    <w:next w:val="Default"/>
    <w:rsid w:val="00C809D0"/>
    <w:pPr>
      <w:overflowPunct w:val="0"/>
      <w:textAlignment w:val="baseline"/>
    </w:pPr>
    <w:rPr>
      <w:rFonts w:ascii="TimesNewRoman" w:hAnsi="TimesNewRoman" w:cs="TimesNewRoman"/>
      <w:color w:val="auto"/>
    </w:rPr>
  </w:style>
  <w:style w:type="paragraph" w:customStyle="1" w:styleId="BodyText21">
    <w:name w:val="Body Text 21"/>
    <w:basedOn w:val="Normal"/>
    <w:rsid w:val="00C809D0"/>
    <w:pPr>
      <w:overflowPunct w:val="0"/>
      <w:autoSpaceDE w:val="0"/>
      <w:autoSpaceDN w:val="0"/>
      <w:adjustRightInd w:val="0"/>
      <w:spacing w:after="0" w:line="240" w:lineRule="auto"/>
      <w:ind w:left="480"/>
      <w:jc w:val="both"/>
      <w:textAlignment w:val="baseline"/>
    </w:pPr>
    <w:rPr>
      <w:rFonts w:ascii="Times New Roman" w:hAnsi="Times New Roman"/>
      <w:sz w:val="24"/>
      <w:szCs w:val="24"/>
    </w:rPr>
  </w:style>
  <w:style w:type="paragraph" w:customStyle="1" w:styleId="BodyText22">
    <w:name w:val="Body Text 22"/>
    <w:basedOn w:val="Default"/>
    <w:next w:val="Default"/>
    <w:rsid w:val="00C809D0"/>
    <w:pPr>
      <w:overflowPunct w:val="0"/>
      <w:textAlignment w:val="baseline"/>
    </w:pPr>
    <w:rPr>
      <w:rFonts w:ascii="TimesNewRoman" w:hAnsi="TimesNewRoman" w:cs="TimesNewRoman"/>
      <w:color w:val="auto"/>
    </w:rPr>
  </w:style>
  <w:style w:type="character" w:customStyle="1" w:styleId="CommentTextChar">
    <w:name w:val="Comment Text Char"/>
    <w:link w:val="CommentText"/>
    <w:uiPriority w:val="99"/>
    <w:rsid w:val="00C809D0"/>
    <w:rPr>
      <w:rFonts w:ascii="Arial" w:eastAsia="SimSun" w:hAnsi="Arial" w:cs="Arial"/>
      <w:lang w:eastAsia="zh-CN"/>
    </w:rPr>
  </w:style>
  <w:style w:type="paragraph" w:styleId="CommentText">
    <w:name w:val="annotation text"/>
    <w:basedOn w:val="Normal"/>
    <w:link w:val="CommentTextChar"/>
    <w:uiPriority w:val="99"/>
    <w:rsid w:val="00C809D0"/>
    <w:pPr>
      <w:spacing w:after="0" w:line="240" w:lineRule="auto"/>
    </w:pPr>
    <w:rPr>
      <w:rFonts w:ascii="Arial" w:eastAsia="SimSun" w:hAnsi="Arial"/>
      <w:sz w:val="20"/>
      <w:szCs w:val="20"/>
      <w:lang w:eastAsia="zh-CN"/>
    </w:rPr>
  </w:style>
  <w:style w:type="character" w:customStyle="1" w:styleId="CommentTextChar1">
    <w:name w:val="Comment Text Char1"/>
    <w:uiPriority w:val="99"/>
    <w:rsid w:val="00C809D0"/>
    <w:rPr>
      <w:sz w:val="20"/>
      <w:szCs w:val="20"/>
    </w:rPr>
  </w:style>
  <w:style w:type="character" w:customStyle="1" w:styleId="CommentSubjectChar">
    <w:name w:val="Comment Subject Char"/>
    <w:link w:val="CommentSubject"/>
    <w:uiPriority w:val="99"/>
    <w:semiHidden/>
    <w:rsid w:val="00C809D0"/>
    <w:rPr>
      <w:rFonts w:ascii="Arial" w:eastAsia="SimSun" w:hAnsi="Arial" w:cs="Arial"/>
      <w:b/>
      <w:bCs/>
      <w:lang w:eastAsia="fr-FR"/>
    </w:rPr>
  </w:style>
  <w:style w:type="paragraph" w:styleId="CommentSubject">
    <w:name w:val="annotation subject"/>
    <w:basedOn w:val="CommentText"/>
    <w:next w:val="CommentText"/>
    <w:link w:val="CommentSubjectChar"/>
    <w:uiPriority w:val="99"/>
    <w:semiHidden/>
    <w:rsid w:val="00C809D0"/>
    <w:rPr>
      <w:b/>
      <w:bCs/>
      <w:lang w:eastAsia="fr-FR"/>
    </w:rPr>
  </w:style>
  <w:style w:type="character" w:customStyle="1" w:styleId="CommentSubjectChar1">
    <w:name w:val="Comment Subject Char1"/>
    <w:uiPriority w:val="99"/>
    <w:semiHidden/>
    <w:rsid w:val="00C809D0"/>
    <w:rPr>
      <w:b/>
      <w:bCs/>
      <w:sz w:val="20"/>
      <w:szCs w:val="20"/>
    </w:rPr>
  </w:style>
  <w:style w:type="character" w:styleId="CommentReference">
    <w:name w:val="annotation reference"/>
    <w:uiPriority w:val="99"/>
    <w:unhideWhenUsed/>
    <w:rsid w:val="00C809D0"/>
    <w:rPr>
      <w:sz w:val="16"/>
      <w:szCs w:val="16"/>
    </w:rPr>
  </w:style>
  <w:style w:type="table" w:customStyle="1" w:styleId="LightList-Accent11">
    <w:name w:val="Light List - Accent 11"/>
    <w:basedOn w:val="TableNormal"/>
    <w:uiPriority w:val="61"/>
    <w:rsid w:val="005650D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F721F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DefaultParagraphFont"/>
    <w:rsid w:val="00745C65"/>
  </w:style>
  <w:style w:type="table" w:customStyle="1" w:styleId="MediumShading1-Accent11">
    <w:name w:val="Medium Shading 1 - Accent 11"/>
    <w:basedOn w:val="TableNormal"/>
    <w:uiPriority w:val="63"/>
    <w:rsid w:val="00C0263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a21">
    <w:name w:val="Pa21"/>
    <w:basedOn w:val="Normal"/>
    <w:next w:val="Normal"/>
    <w:uiPriority w:val="99"/>
    <w:rsid w:val="003763D9"/>
    <w:pPr>
      <w:autoSpaceDE w:val="0"/>
      <w:autoSpaceDN w:val="0"/>
      <w:adjustRightInd w:val="0"/>
      <w:spacing w:after="0" w:line="161" w:lineRule="atLeast"/>
    </w:pPr>
    <w:rPr>
      <w:rFonts w:ascii="Helvetica Condensed" w:eastAsia="Calibri" w:hAnsi="Helvetica Condensed"/>
      <w:sz w:val="24"/>
      <w:szCs w:val="24"/>
    </w:rPr>
  </w:style>
  <w:style w:type="table" w:styleId="MediumShading1-Accent5">
    <w:name w:val="Medium Shading 1 Accent 5"/>
    <w:basedOn w:val="TableNormal"/>
    <w:uiPriority w:val="63"/>
    <w:rsid w:val="000D18AD"/>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Pa4">
    <w:name w:val="Pa4"/>
    <w:basedOn w:val="Default"/>
    <w:next w:val="Default"/>
    <w:uiPriority w:val="99"/>
    <w:rsid w:val="00B178B7"/>
    <w:pPr>
      <w:spacing w:line="201" w:lineRule="atLeast"/>
    </w:pPr>
    <w:rPr>
      <w:rFonts w:ascii="Minion Pro" w:hAnsi="Minion Pro" w:cs="Times New Roman"/>
      <w:color w:val="auto"/>
    </w:rPr>
  </w:style>
  <w:style w:type="table" w:styleId="ColorfulList-Accent6">
    <w:name w:val="Colorful List Accent 6"/>
    <w:basedOn w:val="TableNormal"/>
    <w:uiPriority w:val="72"/>
    <w:rsid w:val="00D97D6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Shading-Accent11">
    <w:name w:val="Light Shading - Accent 11"/>
    <w:basedOn w:val="TableNormal"/>
    <w:uiPriority w:val="60"/>
    <w:rsid w:val="00D97D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Default"/>
    <w:next w:val="Default"/>
    <w:uiPriority w:val="99"/>
    <w:rsid w:val="00794E39"/>
    <w:pPr>
      <w:spacing w:line="481" w:lineRule="atLeast"/>
    </w:pPr>
    <w:rPr>
      <w:rFonts w:ascii="Helvetica CondensedLight" w:hAnsi="Helvetica CondensedLight" w:cs="Times New Roman"/>
      <w:color w:val="auto"/>
      <w:lang w:val="ru-RU" w:eastAsia="ru-RU"/>
    </w:rPr>
  </w:style>
  <w:style w:type="paragraph" w:customStyle="1" w:styleId="Pa3">
    <w:name w:val="Pa3"/>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paragraph" w:customStyle="1" w:styleId="Pa40">
    <w:name w:val="Pa40"/>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paragraph" w:customStyle="1" w:styleId="Pa25">
    <w:name w:val="Pa25"/>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paragraph" w:customStyle="1" w:styleId="Pa26">
    <w:name w:val="Pa26"/>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character" w:customStyle="1" w:styleId="A8">
    <w:name w:val="A8"/>
    <w:uiPriority w:val="99"/>
    <w:rsid w:val="00794E39"/>
    <w:rPr>
      <w:rFonts w:cs="Minion Pro"/>
      <w:color w:val="211D1E"/>
      <w:sz w:val="11"/>
      <w:szCs w:val="11"/>
    </w:rPr>
  </w:style>
  <w:style w:type="character" w:customStyle="1" w:styleId="A9">
    <w:name w:val="A9"/>
    <w:uiPriority w:val="99"/>
    <w:rsid w:val="00625831"/>
    <w:rPr>
      <w:rFonts w:cs="Minion Pro"/>
      <w:color w:val="000000"/>
      <w:sz w:val="11"/>
      <w:szCs w:val="11"/>
    </w:rPr>
  </w:style>
  <w:style w:type="paragraph" w:customStyle="1" w:styleId="NICEnormal">
    <w:name w:val="NICE normal"/>
    <w:link w:val="NICEnormalChar"/>
    <w:rsid w:val="00CF66DE"/>
    <w:pPr>
      <w:spacing w:after="240" w:line="360" w:lineRule="auto"/>
    </w:pPr>
    <w:rPr>
      <w:rFonts w:ascii="Arial" w:hAnsi="Arial"/>
      <w:sz w:val="24"/>
      <w:szCs w:val="24"/>
      <w:lang w:val="en-GB"/>
    </w:rPr>
  </w:style>
  <w:style w:type="character" w:customStyle="1" w:styleId="NICEnormalChar">
    <w:name w:val="NICE normal Char"/>
    <w:link w:val="NICEnormal"/>
    <w:rsid w:val="00CF66DE"/>
    <w:rPr>
      <w:rFonts w:ascii="Arial" w:hAnsi="Arial"/>
      <w:sz w:val="24"/>
      <w:szCs w:val="24"/>
      <w:lang w:val="en-GB" w:bidi="ar-SA"/>
    </w:rPr>
  </w:style>
  <w:style w:type="paragraph" w:customStyle="1" w:styleId="Numberedheading1">
    <w:name w:val="Numbered heading 1"/>
    <w:basedOn w:val="Heading1"/>
    <w:next w:val="NICEnormal"/>
    <w:rsid w:val="00CF66DE"/>
    <w:pPr>
      <w:numPr>
        <w:numId w:val="0"/>
      </w:numPr>
      <w:tabs>
        <w:tab w:val="num" w:pos="3403"/>
      </w:tabs>
      <w:spacing w:after="120" w:line="360" w:lineRule="auto"/>
      <w:ind w:left="3403" w:hanging="1134"/>
    </w:pPr>
    <w:rPr>
      <w:szCs w:val="24"/>
      <w:lang w:val="en-GB"/>
    </w:rPr>
  </w:style>
  <w:style w:type="paragraph" w:customStyle="1" w:styleId="Numberedheading3">
    <w:name w:val="Numbered heading 3"/>
    <w:basedOn w:val="Heading3"/>
    <w:next w:val="NICEnormal"/>
    <w:rsid w:val="00CF66DE"/>
    <w:pPr>
      <w:numPr>
        <w:ilvl w:val="0"/>
        <w:numId w:val="0"/>
      </w:numPr>
      <w:tabs>
        <w:tab w:val="num" w:pos="1134"/>
      </w:tabs>
      <w:spacing w:line="360" w:lineRule="auto"/>
      <w:ind w:left="1134" w:hanging="1134"/>
    </w:pPr>
    <w:rPr>
      <w:szCs w:val="24"/>
    </w:rPr>
  </w:style>
  <w:style w:type="paragraph" w:customStyle="1" w:styleId="Numberedlevel4text">
    <w:name w:val="Numbered level 4 text"/>
    <w:basedOn w:val="NICEnormal"/>
    <w:rsid w:val="00CF66DE"/>
    <w:pPr>
      <w:ind w:left="2880" w:hanging="360"/>
    </w:pPr>
  </w:style>
  <w:style w:type="paragraph" w:customStyle="1" w:styleId="Bulletindent2">
    <w:name w:val="Bullet indent 2"/>
    <w:basedOn w:val="NICEnormal"/>
    <w:rsid w:val="00CF66DE"/>
    <w:pPr>
      <w:numPr>
        <w:numId w:val="16"/>
      </w:numPr>
      <w:tabs>
        <w:tab w:val="clear" w:pos="1418"/>
        <w:tab w:val="num" w:pos="360"/>
      </w:tabs>
      <w:spacing w:after="0"/>
      <w:ind w:left="1702" w:hanging="360"/>
    </w:pPr>
  </w:style>
  <w:style w:type="paragraph" w:customStyle="1" w:styleId="Bulletindent1">
    <w:name w:val="Bullet indent 1"/>
    <w:basedOn w:val="NICEnormal"/>
    <w:rsid w:val="00CF66DE"/>
    <w:pPr>
      <w:numPr>
        <w:numId w:val="17"/>
      </w:numPr>
      <w:spacing w:after="0"/>
    </w:pPr>
  </w:style>
  <w:style w:type="paragraph" w:customStyle="1" w:styleId="Bulletindent1last">
    <w:name w:val="Bullet indent 1 last"/>
    <w:basedOn w:val="NICEnormal"/>
    <w:next w:val="NICEnormal"/>
    <w:rsid w:val="00CF66DE"/>
    <w:pPr>
      <w:tabs>
        <w:tab w:val="num" w:pos="720"/>
      </w:tabs>
      <w:ind w:left="720" w:hanging="720"/>
    </w:pPr>
  </w:style>
  <w:style w:type="paragraph" w:customStyle="1" w:styleId="NICEnormalindented">
    <w:name w:val="NICE normal indented"/>
    <w:basedOn w:val="NICEnormal"/>
    <w:rsid w:val="00CF66DE"/>
    <w:pPr>
      <w:tabs>
        <w:tab w:val="left" w:pos="1134"/>
      </w:tabs>
      <w:ind w:left="1134"/>
    </w:pPr>
  </w:style>
  <w:style w:type="paragraph" w:styleId="Revision">
    <w:name w:val="Revision"/>
    <w:hidden/>
    <w:uiPriority w:val="99"/>
    <w:semiHidden/>
    <w:rsid w:val="00F945DA"/>
    <w:rPr>
      <w:sz w:val="22"/>
      <w:szCs w:val="22"/>
    </w:rPr>
  </w:style>
  <w:style w:type="paragraph" w:styleId="Bibliography">
    <w:name w:val="Bibliography"/>
    <w:basedOn w:val="Normal"/>
    <w:next w:val="Normal"/>
    <w:uiPriority w:val="37"/>
    <w:unhideWhenUsed/>
    <w:rsid w:val="0080058B"/>
  </w:style>
  <w:style w:type="paragraph" w:styleId="Caption">
    <w:name w:val="caption"/>
    <w:basedOn w:val="Normal"/>
    <w:next w:val="Normal"/>
    <w:uiPriority w:val="35"/>
    <w:semiHidden/>
    <w:unhideWhenUsed/>
    <w:qFormat/>
    <w:rsid w:val="00450404"/>
    <w:pPr>
      <w:spacing w:line="240" w:lineRule="auto"/>
    </w:pPr>
    <w:rPr>
      <w:b/>
      <w:bCs/>
      <w:color w:val="4F81BD"/>
      <w:sz w:val="18"/>
      <w:szCs w:val="18"/>
    </w:rPr>
  </w:style>
  <w:style w:type="paragraph" w:styleId="Quote">
    <w:name w:val="Quote"/>
    <w:basedOn w:val="Normal"/>
    <w:next w:val="Normal"/>
    <w:link w:val="QuoteChar"/>
    <w:uiPriority w:val="29"/>
    <w:qFormat/>
    <w:rsid w:val="00450404"/>
    <w:rPr>
      <w:i/>
      <w:iCs/>
      <w:color w:val="000000"/>
      <w:sz w:val="20"/>
      <w:szCs w:val="20"/>
    </w:rPr>
  </w:style>
  <w:style w:type="character" w:customStyle="1" w:styleId="QuoteChar">
    <w:name w:val="Quote Char"/>
    <w:link w:val="Quote"/>
    <w:uiPriority w:val="29"/>
    <w:rsid w:val="00450404"/>
    <w:rPr>
      <w:i/>
      <w:iCs/>
      <w:color w:val="000000"/>
    </w:rPr>
  </w:style>
  <w:style w:type="paragraph" w:styleId="IntenseQuote">
    <w:name w:val="Intense Quote"/>
    <w:basedOn w:val="Normal"/>
    <w:next w:val="Normal"/>
    <w:link w:val="IntenseQuoteChar"/>
    <w:uiPriority w:val="30"/>
    <w:qFormat/>
    <w:rsid w:val="00450404"/>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rsid w:val="00450404"/>
    <w:rPr>
      <w:b/>
      <w:bCs/>
      <w:i/>
      <w:iCs/>
      <w:color w:val="4F81BD"/>
    </w:rPr>
  </w:style>
  <w:style w:type="character" w:styleId="SubtleEmphasis">
    <w:name w:val="Subtle Emphasis"/>
    <w:uiPriority w:val="19"/>
    <w:qFormat/>
    <w:rsid w:val="00450404"/>
    <w:rPr>
      <w:i/>
      <w:iCs/>
      <w:color w:val="808080"/>
    </w:rPr>
  </w:style>
  <w:style w:type="character" w:styleId="IntenseEmphasis">
    <w:name w:val="Intense Emphasis"/>
    <w:uiPriority w:val="21"/>
    <w:qFormat/>
    <w:rsid w:val="00450404"/>
    <w:rPr>
      <w:b/>
      <w:bCs/>
      <w:i/>
      <w:iCs/>
      <w:color w:val="4F81BD"/>
    </w:rPr>
  </w:style>
  <w:style w:type="character" w:styleId="SubtleReference">
    <w:name w:val="Subtle Reference"/>
    <w:uiPriority w:val="31"/>
    <w:qFormat/>
    <w:rsid w:val="00450404"/>
    <w:rPr>
      <w:smallCaps/>
      <w:color w:val="C0504D"/>
      <w:u w:val="single"/>
    </w:rPr>
  </w:style>
  <w:style w:type="character" w:styleId="IntenseReference">
    <w:name w:val="Intense Reference"/>
    <w:uiPriority w:val="32"/>
    <w:qFormat/>
    <w:rsid w:val="00450404"/>
    <w:rPr>
      <w:b/>
      <w:bCs/>
      <w:smallCaps/>
      <w:color w:val="C0504D"/>
      <w:spacing w:val="5"/>
      <w:u w:val="single"/>
    </w:rPr>
  </w:style>
  <w:style w:type="character" w:styleId="BookTitle">
    <w:name w:val="Book Title"/>
    <w:uiPriority w:val="33"/>
    <w:qFormat/>
    <w:rsid w:val="00450404"/>
    <w:rPr>
      <w:b/>
      <w:bCs/>
      <w:smallCaps/>
      <w:spacing w:val="5"/>
    </w:rPr>
  </w:style>
  <w:style w:type="paragraph" w:styleId="TableofFigures">
    <w:name w:val="table of figures"/>
    <w:basedOn w:val="Normal"/>
    <w:next w:val="Normal"/>
    <w:uiPriority w:val="99"/>
    <w:unhideWhenUsed/>
    <w:rsid w:val="004C58EB"/>
    <w:pPr>
      <w:spacing w:after="0"/>
    </w:pPr>
  </w:style>
  <w:style w:type="character" w:customStyle="1" w:styleId="maintitle4">
    <w:name w:val="maintitle4"/>
    <w:rsid w:val="00E86E3D"/>
    <w:rPr>
      <w:vanish w:val="0"/>
      <w:webHidden w:val="0"/>
      <w:specVanish/>
    </w:rPr>
  </w:style>
  <w:style w:type="paragraph" w:customStyle="1" w:styleId="copyright1">
    <w:name w:val="copyright1"/>
    <w:basedOn w:val="Normal"/>
    <w:rsid w:val="00E86E3D"/>
    <w:pPr>
      <w:spacing w:after="120" w:line="312" w:lineRule="atLeast"/>
    </w:pPr>
    <w:rPr>
      <w:rFonts w:ascii="Times New Roman" w:hAnsi="Times New Roman"/>
      <w:color w:val="A3A2A2"/>
      <w:sz w:val="26"/>
      <w:szCs w:val="26"/>
    </w:rPr>
  </w:style>
  <w:style w:type="character" w:customStyle="1" w:styleId="jrnl">
    <w:name w:val="jrnl"/>
    <w:rsid w:val="00016F68"/>
    <w:rPr>
      <w:rFonts w:cs="Times New Roman"/>
    </w:rPr>
  </w:style>
  <w:style w:type="paragraph" w:customStyle="1" w:styleId="Paragrafo">
    <w:name w:val="Paragrafo"/>
    <w:basedOn w:val="Normal"/>
    <w:autoRedefine/>
    <w:rsid w:val="00016F68"/>
    <w:pPr>
      <w:widowControl w:val="0"/>
      <w:suppressAutoHyphens/>
      <w:spacing w:after="0" w:line="240" w:lineRule="auto"/>
    </w:pPr>
    <w:rPr>
      <w:rFonts w:ascii="Trebuchet MS" w:eastAsia="Arial Unicode MS" w:hAnsi="Trebuchet MS" w:cs="Arial Unicode MS"/>
      <w:b/>
      <w:kern w:val="1"/>
      <w:sz w:val="24"/>
      <w:szCs w:val="24"/>
      <w:lang w:eastAsia="zh-CN" w:bidi="hi-IN"/>
    </w:rPr>
  </w:style>
  <w:style w:type="paragraph" w:customStyle="1" w:styleId="CM26">
    <w:name w:val="CM26"/>
    <w:basedOn w:val="Default"/>
    <w:next w:val="Default"/>
    <w:uiPriority w:val="99"/>
    <w:rsid w:val="00016F68"/>
    <w:rPr>
      <w:rFonts w:ascii="Times New Roman" w:hAnsi="Times New Roman" w:cs="Times New Roman"/>
      <w:color w:val="auto"/>
      <w:lang w:val="en-ZA"/>
    </w:rPr>
  </w:style>
  <w:style w:type="paragraph" w:customStyle="1" w:styleId="CM32">
    <w:name w:val="CM32"/>
    <w:basedOn w:val="Default"/>
    <w:next w:val="Default"/>
    <w:uiPriority w:val="99"/>
    <w:rsid w:val="00016F68"/>
    <w:rPr>
      <w:rFonts w:ascii="Times New Roman" w:hAnsi="Times New Roman" w:cs="Times New Roman"/>
      <w:color w:val="auto"/>
      <w:lang w:val="en-ZA"/>
    </w:rPr>
  </w:style>
  <w:style w:type="paragraph" w:customStyle="1" w:styleId="BodyText12">
    <w:name w:val="Body Text 12"/>
    <w:uiPriority w:val="99"/>
    <w:rsid w:val="00016F68"/>
    <w:pPr>
      <w:spacing w:after="240" w:line="264" w:lineRule="auto"/>
      <w:jc w:val="both"/>
    </w:pPr>
    <w:rPr>
      <w:rFonts w:ascii="Times New Roman" w:hAnsi="Times New Roman"/>
      <w:sz w:val="24"/>
    </w:rPr>
  </w:style>
  <w:style w:type="paragraph" w:customStyle="1" w:styleId="BodyText11">
    <w:name w:val="Body Text 11"/>
    <w:uiPriority w:val="99"/>
    <w:rsid w:val="00016F68"/>
    <w:pPr>
      <w:spacing w:after="180"/>
      <w:jc w:val="both"/>
    </w:pPr>
    <w:rPr>
      <w:rFonts w:ascii="Times New Roman" w:hAnsi="Times New Roman"/>
      <w:sz w:val="22"/>
    </w:rPr>
  </w:style>
  <w:style w:type="paragraph" w:customStyle="1" w:styleId="Bullet12-1">
    <w:name w:val="Bullet 12-1"/>
    <w:uiPriority w:val="99"/>
    <w:rsid w:val="00016F68"/>
    <w:pPr>
      <w:numPr>
        <w:numId w:val="36"/>
      </w:numPr>
      <w:spacing w:after="120"/>
      <w:jc w:val="both"/>
    </w:pPr>
    <w:rPr>
      <w:rFonts w:ascii="Times New Roman" w:hAnsi="Times New Roman"/>
      <w:sz w:val="24"/>
    </w:rPr>
  </w:style>
  <w:style w:type="paragraph" w:customStyle="1" w:styleId="Bullet12-4">
    <w:name w:val="Bullet 12-4"/>
    <w:uiPriority w:val="99"/>
    <w:rsid w:val="00016F68"/>
    <w:pPr>
      <w:spacing w:after="120"/>
      <w:jc w:val="both"/>
    </w:pPr>
    <w:rPr>
      <w:rFonts w:ascii="Times New Roman" w:hAnsi="Times New Roman"/>
      <w:sz w:val="24"/>
    </w:rPr>
  </w:style>
  <w:style w:type="paragraph" w:customStyle="1" w:styleId="SubheadingBold12">
    <w:name w:val="Subheading Bold 12"/>
    <w:next w:val="BodyText12"/>
    <w:uiPriority w:val="99"/>
    <w:rsid w:val="00016F68"/>
    <w:pPr>
      <w:keepNext/>
      <w:keepLines/>
      <w:spacing w:before="240" w:after="120"/>
    </w:pPr>
    <w:rPr>
      <w:rFonts w:ascii="Times New Roman" w:hAnsi="Times New Roman"/>
      <w:b/>
      <w:sz w:val="24"/>
    </w:rPr>
  </w:style>
  <w:style w:type="paragraph" w:customStyle="1" w:styleId="Heading0">
    <w:name w:val="Heading 0"/>
    <w:next w:val="BodyText12"/>
    <w:uiPriority w:val="99"/>
    <w:rsid w:val="00016F68"/>
    <w:pPr>
      <w:keepNext/>
      <w:keepLines/>
      <w:spacing w:before="240" w:after="120"/>
      <w:outlineLvl w:val="0"/>
    </w:pPr>
    <w:rPr>
      <w:rFonts w:ascii="Arial" w:hAnsi="Arial"/>
      <w:b/>
      <w:caps/>
      <w:sz w:val="24"/>
    </w:rPr>
  </w:style>
  <w:style w:type="paragraph" w:customStyle="1" w:styleId="Numbered11-1">
    <w:name w:val="Numbered 11-1"/>
    <w:uiPriority w:val="99"/>
    <w:rsid w:val="00016F68"/>
    <w:pPr>
      <w:numPr>
        <w:numId w:val="37"/>
      </w:numPr>
      <w:spacing w:after="120"/>
      <w:jc w:val="both"/>
    </w:pPr>
    <w:rPr>
      <w:rFonts w:ascii="Times New Roman" w:hAnsi="Times New Roman"/>
      <w:sz w:val="22"/>
    </w:rPr>
  </w:style>
  <w:style w:type="character" w:customStyle="1" w:styleId="st1">
    <w:name w:val="st1"/>
    <w:rsid w:val="00016F68"/>
    <w:rPr>
      <w:rFonts w:cs="Times New Roman"/>
    </w:rPr>
  </w:style>
  <w:style w:type="character" w:customStyle="1" w:styleId="apple-converted-space">
    <w:name w:val="apple-converted-space"/>
    <w:rsid w:val="00016F68"/>
    <w:rPr>
      <w:rFonts w:cs="Times New Roman"/>
    </w:rPr>
  </w:style>
  <w:style w:type="character" w:customStyle="1" w:styleId="A1">
    <w:name w:val="A1"/>
    <w:uiPriority w:val="99"/>
    <w:rsid w:val="003B759D"/>
    <w:rPr>
      <w:rFonts w:cs="GillSans"/>
      <w:color w:val="000000"/>
      <w:sz w:val="32"/>
      <w:szCs w:val="32"/>
    </w:rPr>
  </w:style>
  <w:style w:type="character" w:customStyle="1" w:styleId="A4">
    <w:name w:val="A4"/>
    <w:uiPriority w:val="99"/>
    <w:rsid w:val="00652B9E"/>
    <w:rPr>
      <w:rFonts w:cs="Helvetica"/>
      <w:color w:val="000000"/>
      <w:sz w:val="20"/>
      <w:szCs w:val="20"/>
    </w:rPr>
  </w:style>
  <w:style w:type="character" w:customStyle="1" w:styleId="A2">
    <w:name w:val="A2"/>
    <w:uiPriority w:val="99"/>
    <w:rsid w:val="008E5FE5"/>
    <w:rPr>
      <w:rFonts w:cs="Futura Light"/>
      <w:color w:val="000000"/>
      <w:sz w:val="18"/>
      <w:szCs w:val="18"/>
    </w:rPr>
  </w:style>
  <w:style w:type="table" w:styleId="LightList-Accent2">
    <w:name w:val="Light List Accent 2"/>
    <w:basedOn w:val="TableNormal"/>
    <w:uiPriority w:val="61"/>
    <w:rsid w:val="000812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08122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uiPriority w:val="60"/>
    <w:rsid w:val="00582FB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2">
    <w:name w:val="Light Shading2"/>
    <w:basedOn w:val="TableNormal"/>
    <w:uiPriority w:val="60"/>
    <w:rsid w:val="007B7F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8F3163"/>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disabledresolveddrug">
    <w:name w:val="disabledresolveddrug"/>
    <w:basedOn w:val="DefaultParagraphFont"/>
    <w:rsid w:val="00B56408"/>
  </w:style>
  <w:style w:type="character" w:customStyle="1" w:styleId="shorttext">
    <w:name w:val="short_text"/>
    <w:basedOn w:val="DefaultParagraphFont"/>
    <w:rsid w:val="00C84621"/>
  </w:style>
  <w:style w:type="paragraph" w:customStyle="1" w:styleId="opisdvfldbeg">
    <w:name w:val="opis_dvfld_beg"/>
    <w:basedOn w:val="Normal"/>
    <w:rsid w:val="00C84621"/>
    <w:pPr>
      <w:spacing w:before="100" w:beforeAutospacing="1" w:after="100" w:afterAutospacing="1" w:line="240" w:lineRule="auto"/>
    </w:pPr>
    <w:rPr>
      <w:rFonts w:ascii="Times New Roman" w:hAnsi="Times New Roman"/>
      <w:sz w:val="24"/>
      <w:szCs w:val="24"/>
    </w:rPr>
  </w:style>
  <w:style w:type="paragraph" w:customStyle="1" w:styleId="m-6278287370092560231m3821564550927000304ydpe607ffaemsonormal">
    <w:name w:val="m_-6278287370092560231m_3821564550927000304ydpe607ffaemsonormal"/>
    <w:basedOn w:val="Normal"/>
    <w:rsid w:val="00076F73"/>
    <w:pPr>
      <w:spacing w:before="100" w:beforeAutospacing="1" w:after="100" w:afterAutospacing="1" w:line="240" w:lineRule="auto"/>
    </w:pPr>
    <w:rPr>
      <w:rFonts w:ascii="Times New Roman" w:hAnsi="Times New Roman"/>
      <w:sz w:val="24"/>
      <w:szCs w:val="24"/>
    </w:rPr>
  </w:style>
  <w:style w:type="paragraph" w:customStyle="1" w:styleId="m-6278287370092560231m3821564550927000304ydpe607ffaemsolistparagraph">
    <w:name w:val="m_-6278287370092560231m_3821564550927000304ydpe607ffaemsolistparagraph"/>
    <w:basedOn w:val="Normal"/>
    <w:rsid w:val="00076F73"/>
    <w:pPr>
      <w:spacing w:before="100" w:beforeAutospacing="1" w:after="100" w:afterAutospacing="1" w:line="240" w:lineRule="auto"/>
    </w:pPr>
    <w:rPr>
      <w:rFonts w:ascii="Times New Roman" w:hAnsi="Times New Roman"/>
      <w:sz w:val="24"/>
      <w:szCs w:val="24"/>
    </w:rPr>
  </w:style>
  <w:style w:type="character" w:customStyle="1" w:styleId="text-logo">
    <w:name w:val="text-logo"/>
    <w:basedOn w:val="DefaultParagraphFont"/>
    <w:rsid w:val="00740F4E"/>
  </w:style>
  <w:style w:type="character" w:styleId="HTMLCite">
    <w:name w:val="HTML Cite"/>
    <w:uiPriority w:val="99"/>
    <w:semiHidden/>
    <w:unhideWhenUsed/>
    <w:rsid w:val="00740F4E"/>
    <w:rPr>
      <w:i/>
      <w:iCs/>
    </w:rPr>
  </w:style>
  <w:style w:type="character" w:customStyle="1" w:styleId="st">
    <w:name w:val="st"/>
    <w:rsid w:val="00351C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Message Header" w:uiPriority="0"/>
    <w:lsdException w:name="Subtitle" w:semiHidden="0" w:uiPriority="11" w:unhideWhenUsed="0" w:qFormat="1"/>
    <w:lsdException w:name="Salutation" w:uiPriority="0"/>
    <w:lsdException w:name="Date" w:uiPriority="0"/>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C75"/>
    <w:pPr>
      <w:spacing w:after="200" w:line="276" w:lineRule="auto"/>
    </w:pPr>
    <w:rPr>
      <w:sz w:val="22"/>
      <w:szCs w:val="22"/>
    </w:rPr>
  </w:style>
  <w:style w:type="paragraph" w:styleId="Heading1">
    <w:name w:val="heading 1"/>
    <w:basedOn w:val="Normal"/>
    <w:next w:val="Normal"/>
    <w:link w:val="Heading1Char"/>
    <w:uiPriority w:val="9"/>
    <w:qFormat/>
    <w:rsid w:val="00450404"/>
    <w:pPr>
      <w:keepNext/>
      <w:keepLines/>
      <w:numPr>
        <w:numId w:val="39"/>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50404"/>
    <w:pPr>
      <w:keepNext/>
      <w:keepLines/>
      <w:numPr>
        <w:ilvl w:val="1"/>
        <w:numId w:val="39"/>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450404"/>
    <w:pPr>
      <w:keepNext/>
      <w:keepLines/>
      <w:numPr>
        <w:ilvl w:val="2"/>
        <w:numId w:val="39"/>
      </w:numPr>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
    <w:unhideWhenUsed/>
    <w:qFormat/>
    <w:rsid w:val="00450404"/>
    <w:pPr>
      <w:keepNext/>
      <w:keepLines/>
      <w:numPr>
        <w:ilvl w:val="3"/>
        <w:numId w:val="39"/>
      </w:numPr>
      <w:spacing w:before="200" w:after="0"/>
      <w:ind w:left="864"/>
      <w:outlineLvl w:val="3"/>
    </w:pPr>
    <w:rPr>
      <w:rFonts w:ascii="Cambria" w:hAnsi="Cambria"/>
      <w:b/>
      <w:bCs/>
      <w:i/>
      <w:iCs/>
      <w:color w:val="4F81BD"/>
      <w:sz w:val="20"/>
      <w:szCs w:val="20"/>
    </w:rPr>
  </w:style>
  <w:style w:type="paragraph" w:styleId="Heading5">
    <w:name w:val="heading 5"/>
    <w:basedOn w:val="Normal"/>
    <w:next w:val="Normal"/>
    <w:link w:val="Heading5Char"/>
    <w:uiPriority w:val="9"/>
    <w:unhideWhenUsed/>
    <w:qFormat/>
    <w:rsid w:val="00450404"/>
    <w:pPr>
      <w:keepNext/>
      <w:keepLines/>
      <w:numPr>
        <w:ilvl w:val="4"/>
        <w:numId w:val="39"/>
      </w:numPr>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unhideWhenUsed/>
    <w:qFormat/>
    <w:rsid w:val="00450404"/>
    <w:pPr>
      <w:keepNext/>
      <w:keepLines/>
      <w:numPr>
        <w:ilvl w:val="5"/>
        <w:numId w:val="39"/>
      </w:numPr>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
    <w:unhideWhenUsed/>
    <w:qFormat/>
    <w:rsid w:val="00450404"/>
    <w:pPr>
      <w:keepNext/>
      <w:keepLines/>
      <w:numPr>
        <w:ilvl w:val="6"/>
        <w:numId w:val="39"/>
      </w:numPr>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
    <w:unhideWhenUsed/>
    <w:qFormat/>
    <w:rsid w:val="00450404"/>
    <w:pPr>
      <w:keepNext/>
      <w:keepLines/>
      <w:numPr>
        <w:ilvl w:val="7"/>
        <w:numId w:val="39"/>
      </w:numPr>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450404"/>
    <w:pPr>
      <w:keepNext/>
      <w:keepLines/>
      <w:numPr>
        <w:ilvl w:val="8"/>
        <w:numId w:val="39"/>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0404"/>
    <w:rPr>
      <w:rFonts w:ascii="Cambria" w:hAnsi="Cambria"/>
      <w:b/>
      <w:bCs/>
      <w:color w:val="365F91"/>
      <w:sz w:val="28"/>
      <w:szCs w:val="28"/>
    </w:rPr>
  </w:style>
  <w:style w:type="character" w:customStyle="1" w:styleId="Heading2Char">
    <w:name w:val="Heading 2 Char"/>
    <w:link w:val="Heading2"/>
    <w:uiPriority w:val="9"/>
    <w:rsid w:val="00450404"/>
    <w:rPr>
      <w:rFonts w:ascii="Cambria" w:hAnsi="Cambria"/>
      <w:b/>
      <w:bCs/>
      <w:color w:val="4F81BD"/>
      <w:sz w:val="26"/>
      <w:szCs w:val="26"/>
    </w:rPr>
  </w:style>
  <w:style w:type="character" w:customStyle="1" w:styleId="Heading3Char">
    <w:name w:val="Heading 3 Char"/>
    <w:link w:val="Heading3"/>
    <w:uiPriority w:val="9"/>
    <w:rsid w:val="00450404"/>
    <w:rPr>
      <w:rFonts w:ascii="Cambria" w:hAnsi="Cambria"/>
      <w:b/>
      <w:bCs/>
      <w:color w:val="4F81BD"/>
    </w:rPr>
  </w:style>
  <w:style w:type="character" w:customStyle="1" w:styleId="Heading4Char">
    <w:name w:val="Heading 4 Char"/>
    <w:link w:val="Heading4"/>
    <w:uiPriority w:val="9"/>
    <w:rsid w:val="00450404"/>
    <w:rPr>
      <w:rFonts w:ascii="Cambria" w:hAnsi="Cambria"/>
      <w:b/>
      <w:bCs/>
      <w:i/>
      <w:iCs/>
      <w:color w:val="4F81BD"/>
    </w:rPr>
  </w:style>
  <w:style w:type="character" w:customStyle="1" w:styleId="Heading5Char">
    <w:name w:val="Heading 5 Char"/>
    <w:link w:val="Heading5"/>
    <w:uiPriority w:val="9"/>
    <w:rsid w:val="00450404"/>
    <w:rPr>
      <w:rFonts w:ascii="Cambria" w:hAnsi="Cambria"/>
      <w:color w:val="243F60"/>
    </w:rPr>
  </w:style>
  <w:style w:type="character" w:customStyle="1" w:styleId="Heading6Char">
    <w:name w:val="Heading 6 Char"/>
    <w:link w:val="Heading6"/>
    <w:uiPriority w:val="9"/>
    <w:rsid w:val="00450404"/>
    <w:rPr>
      <w:rFonts w:ascii="Cambria" w:hAnsi="Cambria"/>
      <w:i/>
      <w:iCs/>
      <w:color w:val="243F60"/>
    </w:rPr>
  </w:style>
  <w:style w:type="character" w:customStyle="1" w:styleId="Heading7Char">
    <w:name w:val="Heading 7 Char"/>
    <w:link w:val="Heading7"/>
    <w:uiPriority w:val="9"/>
    <w:rsid w:val="00450404"/>
    <w:rPr>
      <w:rFonts w:ascii="Cambria" w:hAnsi="Cambria"/>
      <w:i/>
      <w:iCs/>
      <w:color w:val="404040"/>
    </w:rPr>
  </w:style>
  <w:style w:type="character" w:customStyle="1" w:styleId="Heading8Char">
    <w:name w:val="Heading 8 Char"/>
    <w:link w:val="Heading8"/>
    <w:uiPriority w:val="9"/>
    <w:rsid w:val="00450404"/>
    <w:rPr>
      <w:rFonts w:ascii="Cambria" w:hAnsi="Cambria"/>
      <w:color w:val="4F81BD"/>
    </w:rPr>
  </w:style>
  <w:style w:type="character" w:customStyle="1" w:styleId="Heading9Char">
    <w:name w:val="Heading 9 Char"/>
    <w:link w:val="Heading9"/>
    <w:uiPriority w:val="9"/>
    <w:rsid w:val="00450404"/>
    <w:rPr>
      <w:rFonts w:ascii="Cambria" w:hAnsi="Cambria"/>
      <w:i/>
      <w:iCs/>
      <w:color w:val="404040"/>
    </w:rPr>
  </w:style>
  <w:style w:type="paragraph" w:customStyle="1" w:styleId="Numberedheading2">
    <w:name w:val="Numbered heading 2"/>
    <w:basedOn w:val="Heading2"/>
    <w:next w:val="Normal"/>
    <w:rsid w:val="00294BE8"/>
    <w:pPr>
      <w:numPr>
        <w:ilvl w:val="0"/>
        <w:numId w:val="0"/>
      </w:numPr>
      <w:spacing w:line="360" w:lineRule="auto"/>
      <w:ind w:left="1713" w:hanging="864"/>
    </w:pPr>
    <w:rPr>
      <w:lang w:val="en-GB"/>
    </w:rPr>
  </w:style>
  <w:style w:type="paragraph" w:styleId="ListParagraph">
    <w:name w:val="List Paragraph"/>
    <w:basedOn w:val="Normal"/>
    <w:link w:val="ListParagraphChar"/>
    <w:uiPriority w:val="34"/>
    <w:qFormat/>
    <w:rsid w:val="00450404"/>
    <w:pPr>
      <w:ind w:left="720"/>
      <w:contextualSpacing/>
    </w:pPr>
  </w:style>
  <w:style w:type="character" w:customStyle="1" w:styleId="ListParagraphChar">
    <w:name w:val="List Paragraph Char"/>
    <w:link w:val="ListParagraph"/>
    <w:uiPriority w:val="34"/>
    <w:locked/>
    <w:rsid w:val="00CA4091"/>
    <w:rPr>
      <w:sz w:val="22"/>
      <w:szCs w:val="22"/>
      <w:lang w:val="en-US" w:eastAsia="en-US"/>
    </w:rPr>
  </w:style>
  <w:style w:type="paragraph" w:customStyle="1" w:styleId="Default">
    <w:name w:val="Default"/>
    <w:rsid w:val="00CB2B0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450404"/>
    <w:pPr>
      <w:outlineLvl w:val="9"/>
    </w:pPr>
  </w:style>
  <w:style w:type="paragraph" w:styleId="TOC1">
    <w:name w:val="toc 1"/>
    <w:basedOn w:val="Normal"/>
    <w:next w:val="Normal"/>
    <w:autoRedefine/>
    <w:uiPriority w:val="39"/>
    <w:unhideWhenUsed/>
    <w:rsid w:val="00900290"/>
    <w:pPr>
      <w:spacing w:after="100"/>
    </w:pPr>
  </w:style>
  <w:style w:type="paragraph" w:styleId="TOC2">
    <w:name w:val="toc 2"/>
    <w:basedOn w:val="Normal"/>
    <w:next w:val="Normal"/>
    <w:autoRedefine/>
    <w:uiPriority w:val="39"/>
    <w:unhideWhenUsed/>
    <w:rsid w:val="006A2D5C"/>
    <w:pPr>
      <w:tabs>
        <w:tab w:val="left" w:pos="360"/>
        <w:tab w:val="left" w:pos="450"/>
        <w:tab w:val="left" w:pos="630"/>
        <w:tab w:val="left" w:pos="880"/>
        <w:tab w:val="right" w:leader="dot" w:pos="9630"/>
      </w:tabs>
      <w:spacing w:after="100" w:line="240" w:lineRule="auto"/>
      <w:ind w:left="220"/>
      <w:jc w:val="both"/>
    </w:pPr>
  </w:style>
  <w:style w:type="paragraph" w:styleId="TOC3">
    <w:name w:val="toc 3"/>
    <w:basedOn w:val="Normal"/>
    <w:next w:val="Normal"/>
    <w:autoRedefine/>
    <w:uiPriority w:val="39"/>
    <w:unhideWhenUsed/>
    <w:rsid w:val="00900290"/>
    <w:pPr>
      <w:spacing w:after="100"/>
      <w:ind w:left="440"/>
    </w:pPr>
  </w:style>
  <w:style w:type="paragraph" w:styleId="TOC4">
    <w:name w:val="toc 4"/>
    <w:basedOn w:val="Normal"/>
    <w:next w:val="Normal"/>
    <w:autoRedefine/>
    <w:uiPriority w:val="39"/>
    <w:unhideWhenUsed/>
    <w:rsid w:val="00900290"/>
    <w:pPr>
      <w:spacing w:after="100"/>
      <w:ind w:left="660"/>
    </w:pPr>
    <w:rPr>
      <w:lang w:val="ru-RU" w:eastAsia="ru-RU"/>
    </w:rPr>
  </w:style>
  <w:style w:type="paragraph" w:styleId="TOC5">
    <w:name w:val="toc 5"/>
    <w:basedOn w:val="Normal"/>
    <w:next w:val="Normal"/>
    <w:autoRedefine/>
    <w:uiPriority w:val="39"/>
    <w:unhideWhenUsed/>
    <w:rsid w:val="00900290"/>
    <w:pPr>
      <w:spacing w:after="100"/>
      <w:ind w:left="880"/>
    </w:pPr>
    <w:rPr>
      <w:lang w:val="ru-RU" w:eastAsia="ru-RU"/>
    </w:rPr>
  </w:style>
  <w:style w:type="paragraph" w:styleId="TOC6">
    <w:name w:val="toc 6"/>
    <w:basedOn w:val="Normal"/>
    <w:next w:val="Normal"/>
    <w:autoRedefine/>
    <w:uiPriority w:val="39"/>
    <w:unhideWhenUsed/>
    <w:rsid w:val="00900290"/>
    <w:pPr>
      <w:spacing w:after="100"/>
      <w:ind w:left="1100"/>
    </w:pPr>
    <w:rPr>
      <w:lang w:val="ru-RU" w:eastAsia="ru-RU"/>
    </w:rPr>
  </w:style>
  <w:style w:type="paragraph" w:styleId="TOC7">
    <w:name w:val="toc 7"/>
    <w:basedOn w:val="Normal"/>
    <w:next w:val="Normal"/>
    <w:autoRedefine/>
    <w:uiPriority w:val="39"/>
    <w:unhideWhenUsed/>
    <w:rsid w:val="00900290"/>
    <w:pPr>
      <w:spacing w:after="100"/>
      <w:ind w:left="1320"/>
    </w:pPr>
    <w:rPr>
      <w:lang w:val="ru-RU" w:eastAsia="ru-RU"/>
    </w:rPr>
  </w:style>
  <w:style w:type="paragraph" w:styleId="TOC8">
    <w:name w:val="toc 8"/>
    <w:basedOn w:val="Normal"/>
    <w:next w:val="Normal"/>
    <w:autoRedefine/>
    <w:uiPriority w:val="39"/>
    <w:unhideWhenUsed/>
    <w:rsid w:val="00900290"/>
    <w:pPr>
      <w:spacing w:after="100"/>
      <w:ind w:left="1540"/>
    </w:pPr>
    <w:rPr>
      <w:lang w:val="ru-RU" w:eastAsia="ru-RU"/>
    </w:rPr>
  </w:style>
  <w:style w:type="paragraph" w:styleId="TOC9">
    <w:name w:val="toc 9"/>
    <w:basedOn w:val="Normal"/>
    <w:next w:val="Normal"/>
    <w:autoRedefine/>
    <w:uiPriority w:val="39"/>
    <w:unhideWhenUsed/>
    <w:rsid w:val="00900290"/>
    <w:pPr>
      <w:spacing w:after="100"/>
      <w:ind w:left="1760"/>
    </w:pPr>
    <w:rPr>
      <w:lang w:val="ru-RU" w:eastAsia="ru-RU"/>
    </w:rPr>
  </w:style>
  <w:style w:type="character" w:styleId="Hyperlink">
    <w:name w:val="Hyperlink"/>
    <w:uiPriority w:val="99"/>
    <w:unhideWhenUsed/>
    <w:rsid w:val="00900290"/>
    <w:rPr>
      <w:color w:val="0000FF"/>
      <w:u w:val="single"/>
    </w:rPr>
  </w:style>
  <w:style w:type="paragraph" w:styleId="BalloonText">
    <w:name w:val="Balloon Text"/>
    <w:basedOn w:val="Normal"/>
    <w:link w:val="BalloonTextChar"/>
    <w:uiPriority w:val="99"/>
    <w:semiHidden/>
    <w:unhideWhenUsed/>
    <w:rsid w:val="009002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00290"/>
    <w:rPr>
      <w:rFonts w:ascii="Tahoma" w:hAnsi="Tahoma" w:cs="Tahoma"/>
      <w:sz w:val="16"/>
      <w:szCs w:val="16"/>
    </w:rPr>
  </w:style>
  <w:style w:type="paragraph" w:styleId="Header">
    <w:name w:val="header"/>
    <w:basedOn w:val="Normal"/>
    <w:link w:val="HeaderChar"/>
    <w:uiPriority w:val="99"/>
    <w:unhideWhenUsed/>
    <w:rsid w:val="00900290"/>
    <w:pPr>
      <w:tabs>
        <w:tab w:val="center" w:pos="4677"/>
        <w:tab w:val="right" w:pos="9355"/>
      </w:tabs>
      <w:spacing w:after="0" w:line="240" w:lineRule="auto"/>
    </w:pPr>
  </w:style>
  <w:style w:type="character" w:customStyle="1" w:styleId="HeaderChar">
    <w:name w:val="Header Char"/>
    <w:basedOn w:val="DefaultParagraphFont"/>
    <w:link w:val="Header"/>
    <w:uiPriority w:val="99"/>
    <w:rsid w:val="00900290"/>
  </w:style>
  <w:style w:type="paragraph" w:styleId="Footer">
    <w:name w:val="footer"/>
    <w:basedOn w:val="Normal"/>
    <w:link w:val="FooterChar"/>
    <w:uiPriority w:val="99"/>
    <w:unhideWhenUsed/>
    <w:rsid w:val="00900290"/>
    <w:pPr>
      <w:tabs>
        <w:tab w:val="center" w:pos="4677"/>
        <w:tab w:val="right" w:pos="9355"/>
      </w:tabs>
      <w:spacing w:after="0" w:line="240" w:lineRule="auto"/>
    </w:pPr>
  </w:style>
  <w:style w:type="character" w:customStyle="1" w:styleId="FooterChar">
    <w:name w:val="Footer Char"/>
    <w:basedOn w:val="DefaultParagraphFont"/>
    <w:link w:val="Footer"/>
    <w:uiPriority w:val="99"/>
    <w:rsid w:val="00900290"/>
  </w:style>
  <w:style w:type="table" w:styleId="TableGrid">
    <w:name w:val="Table Grid"/>
    <w:basedOn w:val="TableNormal"/>
    <w:uiPriority w:val="59"/>
    <w:rsid w:val="002B64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45040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450404"/>
    <w:rPr>
      <w:rFonts w:ascii="Cambria" w:eastAsia="Times New Roman" w:hAnsi="Cambria" w:cs="Times New Roman"/>
      <w:color w:val="17365D"/>
      <w:spacing w:val="5"/>
      <w:kern w:val="28"/>
      <w:sz w:val="52"/>
      <w:szCs w:val="52"/>
    </w:rPr>
  </w:style>
  <w:style w:type="paragraph" w:styleId="EndnoteText">
    <w:name w:val="endnote text"/>
    <w:basedOn w:val="Normal"/>
    <w:link w:val="EndnoteTextChar"/>
    <w:uiPriority w:val="99"/>
    <w:unhideWhenUsed/>
    <w:rsid w:val="00794DFE"/>
    <w:pPr>
      <w:spacing w:after="0" w:line="240" w:lineRule="auto"/>
    </w:pPr>
    <w:rPr>
      <w:sz w:val="20"/>
      <w:szCs w:val="20"/>
    </w:rPr>
  </w:style>
  <w:style w:type="character" w:customStyle="1" w:styleId="EndnoteTextChar">
    <w:name w:val="Endnote Text Char"/>
    <w:link w:val="EndnoteText"/>
    <w:uiPriority w:val="99"/>
    <w:rsid w:val="00794DFE"/>
    <w:rPr>
      <w:sz w:val="20"/>
      <w:szCs w:val="20"/>
    </w:rPr>
  </w:style>
  <w:style w:type="character" w:styleId="EndnoteReference">
    <w:name w:val="endnote reference"/>
    <w:uiPriority w:val="99"/>
    <w:unhideWhenUsed/>
    <w:rsid w:val="00794DFE"/>
    <w:rPr>
      <w:vertAlign w:val="superscript"/>
    </w:rPr>
  </w:style>
  <w:style w:type="character" w:customStyle="1" w:styleId="A14">
    <w:name w:val="A14"/>
    <w:uiPriority w:val="99"/>
    <w:rsid w:val="00794DFE"/>
    <w:rPr>
      <w:rFonts w:cs="Minion Pro"/>
      <w:color w:val="000000"/>
      <w:sz w:val="19"/>
      <w:szCs w:val="19"/>
    </w:rPr>
  </w:style>
  <w:style w:type="paragraph" w:styleId="FootnoteText">
    <w:name w:val="footnote text"/>
    <w:basedOn w:val="Normal"/>
    <w:link w:val="FootnoteTextChar"/>
    <w:uiPriority w:val="99"/>
    <w:rsid w:val="003247B3"/>
    <w:pPr>
      <w:spacing w:after="0" w:line="240" w:lineRule="auto"/>
    </w:pPr>
    <w:rPr>
      <w:rFonts w:ascii="Times New Roman" w:hAnsi="Times New Roman"/>
      <w:sz w:val="20"/>
      <w:szCs w:val="20"/>
    </w:rPr>
  </w:style>
  <w:style w:type="character" w:customStyle="1" w:styleId="FootnoteTextChar">
    <w:name w:val="Footnote Text Char"/>
    <w:link w:val="FootnoteText"/>
    <w:uiPriority w:val="99"/>
    <w:rsid w:val="003247B3"/>
    <w:rPr>
      <w:rFonts w:ascii="Times New Roman" w:eastAsia="Times New Roman" w:hAnsi="Times New Roman" w:cs="Times New Roman"/>
      <w:sz w:val="20"/>
      <w:szCs w:val="20"/>
    </w:rPr>
  </w:style>
  <w:style w:type="paragraph" w:customStyle="1" w:styleId="HeadingBase">
    <w:name w:val="Heading Base"/>
    <w:basedOn w:val="BodyText"/>
    <w:next w:val="BodyText"/>
    <w:rsid w:val="00C809D0"/>
    <w:pPr>
      <w:keepNext/>
      <w:keepLines/>
      <w:spacing w:line="220" w:lineRule="atLeast"/>
      <w:jc w:val="both"/>
    </w:pPr>
    <w:rPr>
      <w:rFonts w:ascii="Arial" w:hAnsi="Arial"/>
      <w:b w:val="0"/>
      <w:noProof/>
      <w:spacing w:val="-10"/>
      <w:kern w:val="20"/>
      <w:sz w:val="16"/>
      <w:szCs w:val="20"/>
      <w:lang w:val="en-GB"/>
    </w:rPr>
  </w:style>
  <w:style w:type="paragraph" w:styleId="BodyText">
    <w:name w:val="Body Text"/>
    <w:basedOn w:val="Normal"/>
    <w:link w:val="BodyTextChar"/>
    <w:rsid w:val="00C809D0"/>
    <w:pPr>
      <w:spacing w:after="0" w:line="240" w:lineRule="auto"/>
    </w:pPr>
    <w:rPr>
      <w:rFonts w:ascii="AcadNusx" w:hAnsi="AcadNusx"/>
      <w:b/>
      <w:sz w:val="28"/>
      <w:szCs w:val="24"/>
    </w:rPr>
  </w:style>
  <w:style w:type="character" w:customStyle="1" w:styleId="BodyTextChar">
    <w:name w:val="Body Text Char"/>
    <w:link w:val="BodyText"/>
    <w:rsid w:val="00C809D0"/>
    <w:rPr>
      <w:rFonts w:ascii="AcadNusx" w:eastAsia="Times New Roman" w:hAnsi="AcadNusx" w:cs="Times New Roman"/>
      <w:b/>
      <w:sz w:val="28"/>
      <w:szCs w:val="24"/>
    </w:rPr>
  </w:style>
  <w:style w:type="paragraph" w:styleId="BodyText2">
    <w:name w:val="Body Text 2"/>
    <w:basedOn w:val="Normal"/>
    <w:link w:val="BodyText2Char"/>
    <w:rsid w:val="00C809D0"/>
    <w:pPr>
      <w:spacing w:after="0" w:line="240" w:lineRule="auto"/>
      <w:jc w:val="both"/>
    </w:pPr>
    <w:rPr>
      <w:rFonts w:ascii="AcadNusx" w:hAnsi="AcadNusx"/>
      <w:sz w:val="24"/>
      <w:szCs w:val="24"/>
    </w:rPr>
  </w:style>
  <w:style w:type="character" w:customStyle="1" w:styleId="BodyText2Char">
    <w:name w:val="Body Text 2 Char"/>
    <w:link w:val="BodyText2"/>
    <w:rsid w:val="00C809D0"/>
    <w:rPr>
      <w:rFonts w:ascii="AcadNusx" w:eastAsia="Times New Roman" w:hAnsi="AcadNusx" w:cs="Times New Roman"/>
      <w:sz w:val="24"/>
      <w:szCs w:val="24"/>
    </w:rPr>
  </w:style>
  <w:style w:type="paragraph" w:styleId="BodyText3">
    <w:name w:val="Body Text 3"/>
    <w:basedOn w:val="Normal"/>
    <w:link w:val="BodyText3Char"/>
    <w:uiPriority w:val="99"/>
    <w:rsid w:val="00C809D0"/>
    <w:pPr>
      <w:spacing w:after="0" w:line="240" w:lineRule="auto"/>
      <w:jc w:val="both"/>
    </w:pPr>
    <w:rPr>
      <w:rFonts w:ascii="AcadNusx" w:hAnsi="AcadNusx"/>
      <w:b/>
      <w:sz w:val="24"/>
      <w:szCs w:val="24"/>
    </w:rPr>
  </w:style>
  <w:style w:type="character" w:customStyle="1" w:styleId="BodyText3Char">
    <w:name w:val="Body Text 3 Char"/>
    <w:link w:val="BodyText3"/>
    <w:uiPriority w:val="99"/>
    <w:rsid w:val="00C809D0"/>
    <w:rPr>
      <w:rFonts w:ascii="AcadNusx" w:eastAsia="Times New Roman" w:hAnsi="AcadNusx" w:cs="Times New Roman"/>
      <w:b/>
      <w:sz w:val="24"/>
      <w:szCs w:val="24"/>
    </w:rPr>
  </w:style>
  <w:style w:type="character" w:styleId="FootnoteReference">
    <w:name w:val="footnote reference"/>
    <w:rsid w:val="00C809D0"/>
    <w:rPr>
      <w:vertAlign w:val="superscript"/>
    </w:rPr>
  </w:style>
  <w:style w:type="character" w:customStyle="1" w:styleId="apple-style-span">
    <w:name w:val="apple-style-span"/>
    <w:basedOn w:val="DefaultParagraphFont"/>
    <w:rsid w:val="00C809D0"/>
  </w:style>
  <w:style w:type="paragraph" w:customStyle="1" w:styleId="Pa23">
    <w:name w:val="Pa23"/>
    <w:basedOn w:val="Normal"/>
    <w:next w:val="Normal"/>
    <w:uiPriority w:val="99"/>
    <w:rsid w:val="00C809D0"/>
    <w:pPr>
      <w:autoSpaceDE w:val="0"/>
      <w:autoSpaceDN w:val="0"/>
      <w:adjustRightInd w:val="0"/>
      <w:spacing w:after="0" w:line="161" w:lineRule="atLeast"/>
    </w:pPr>
    <w:rPr>
      <w:rFonts w:ascii="Helvetica Condensed" w:hAnsi="Helvetica Condensed"/>
      <w:sz w:val="24"/>
      <w:szCs w:val="24"/>
    </w:rPr>
  </w:style>
  <w:style w:type="character" w:customStyle="1" w:styleId="A10">
    <w:name w:val="A10"/>
    <w:uiPriority w:val="99"/>
    <w:rsid w:val="00C809D0"/>
    <w:rPr>
      <w:rFonts w:cs="Helvetica Condensed"/>
      <w:color w:val="000000"/>
      <w:sz w:val="9"/>
      <w:szCs w:val="9"/>
    </w:rPr>
  </w:style>
  <w:style w:type="paragraph" w:customStyle="1" w:styleId="Pa18">
    <w:name w:val="Pa18"/>
    <w:basedOn w:val="Normal"/>
    <w:next w:val="Normal"/>
    <w:rsid w:val="00C809D0"/>
    <w:pPr>
      <w:autoSpaceDE w:val="0"/>
      <w:autoSpaceDN w:val="0"/>
      <w:adjustRightInd w:val="0"/>
      <w:spacing w:after="0" w:line="161" w:lineRule="atLeast"/>
    </w:pPr>
    <w:rPr>
      <w:rFonts w:ascii="Helvetica Condensed" w:hAnsi="Helvetica Condensed"/>
      <w:sz w:val="24"/>
      <w:szCs w:val="24"/>
    </w:rPr>
  </w:style>
  <w:style w:type="paragraph" w:customStyle="1" w:styleId="Pa29">
    <w:name w:val="Pa29"/>
    <w:basedOn w:val="Normal"/>
    <w:next w:val="Normal"/>
    <w:uiPriority w:val="99"/>
    <w:rsid w:val="00C809D0"/>
    <w:pPr>
      <w:autoSpaceDE w:val="0"/>
      <w:autoSpaceDN w:val="0"/>
      <w:adjustRightInd w:val="0"/>
      <w:spacing w:after="0" w:line="221" w:lineRule="atLeast"/>
    </w:pPr>
    <w:rPr>
      <w:rFonts w:ascii="Helvetica Condensed" w:hAnsi="Helvetica Condensed"/>
      <w:sz w:val="24"/>
      <w:szCs w:val="24"/>
    </w:rPr>
  </w:style>
  <w:style w:type="paragraph" w:customStyle="1" w:styleId="Pa30">
    <w:name w:val="Pa30"/>
    <w:basedOn w:val="Normal"/>
    <w:next w:val="Normal"/>
    <w:uiPriority w:val="99"/>
    <w:rsid w:val="00C809D0"/>
    <w:pPr>
      <w:autoSpaceDE w:val="0"/>
      <w:autoSpaceDN w:val="0"/>
      <w:adjustRightInd w:val="0"/>
      <w:spacing w:after="0" w:line="191" w:lineRule="atLeast"/>
    </w:pPr>
    <w:rPr>
      <w:rFonts w:ascii="Helvetica Condensed" w:hAnsi="Helvetica Condensed"/>
      <w:sz w:val="24"/>
      <w:szCs w:val="24"/>
    </w:rPr>
  </w:style>
  <w:style w:type="paragraph" w:styleId="NormalWeb">
    <w:name w:val="Normal (Web)"/>
    <w:basedOn w:val="Normal"/>
    <w:uiPriority w:val="99"/>
    <w:unhideWhenUsed/>
    <w:rsid w:val="00C809D0"/>
    <w:pPr>
      <w:spacing w:before="100" w:beforeAutospacing="1" w:after="100" w:afterAutospacing="1" w:line="240" w:lineRule="auto"/>
    </w:pPr>
    <w:rPr>
      <w:rFonts w:ascii="Times New Roman" w:hAnsi="Times New Roman"/>
      <w:sz w:val="24"/>
      <w:szCs w:val="24"/>
    </w:rPr>
  </w:style>
  <w:style w:type="paragraph" w:customStyle="1" w:styleId="Titre5">
    <w:name w:val="Titre 5"/>
    <w:basedOn w:val="Normal"/>
    <w:next w:val="Normal"/>
    <w:rsid w:val="00C809D0"/>
    <w:pPr>
      <w:autoSpaceDE w:val="0"/>
      <w:autoSpaceDN w:val="0"/>
      <w:adjustRightInd w:val="0"/>
      <w:spacing w:after="0" w:line="240" w:lineRule="auto"/>
    </w:pPr>
    <w:rPr>
      <w:rFonts w:ascii="IANMEB+TimesNewRoman" w:hAnsi="IANMEB+TimesNewRoman" w:cs="IANMEB+TimesNewRoman"/>
      <w:sz w:val="24"/>
      <w:szCs w:val="24"/>
    </w:rPr>
  </w:style>
  <w:style w:type="paragraph" w:customStyle="1" w:styleId="Normal1">
    <w:name w:val="Normal+1"/>
    <w:basedOn w:val="Normal"/>
    <w:next w:val="Normal"/>
    <w:rsid w:val="00C809D0"/>
    <w:pPr>
      <w:autoSpaceDE w:val="0"/>
      <w:autoSpaceDN w:val="0"/>
      <w:adjustRightInd w:val="0"/>
      <w:spacing w:after="0" w:line="240" w:lineRule="auto"/>
    </w:pPr>
    <w:rPr>
      <w:rFonts w:ascii="Times New Roman" w:hAnsi="Times New Roman"/>
      <w:sz w:val="24"/>
      <w:szCs w:val="24"/>
    </w:rPr>
  </w:style>
  <w:style w:type="paragraph" w:styleId="NoSpacing">
    <w:name w:val="No Spacing"/>
    <w:link w:val="NoSpacingChar"/>
    <w:uiPriority w:val="1"/>
    <w:qFormat/>
    <w:rsid w:val="00450404"/>
    <w:rPr>
      <w:sz w:val="22"/>
      <w:szCs w:val="22"/>
    </w:rPr>
  </w:style>
  <w:style w:type="character" w:customStyle="1" w:styleId="NoSpacingChar">
    <w:name w:val="No Spacing Char"/>
    <w:link w:val="NoSpacing"/>
    <w:uiPriority w:val="1"/>
    <w:rsid w:val="004439BA"/>
    <w:rPr>
      <w:sz w:val="22"/>
      <w:szCs w:val="22"/>
      <w:lang w:val="en-US" w:eastAsia="en-US" w:bidi="ar-SA"/>
    </w:rPr>
  </w:style>
  <w:style w:type="paragraph" w:styleId="Subtitle">
    <w:name w:val="Subtitle"/>
    <w:basedOn w:val="Normal"/>
    <w:next w:val="Normal"/>
    <w:link w:val="SubtitleChar"/>
    <w:uiPriority w:val="11"/>
    <w:qFormat/>
    <w:rsid w:val="00450404"/>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450404"/>
    <w:rPr>
      <w:rFonts w:ascii="Cambria" w:eastAsia="Times New Roman" w:hAnsi="Cambria" w:cs="Times New Roman"/>
      <w:i/>
      <w:iCs/>
      <w:color w:val="4F81BD"/>
      <w:spacing w:val="15"/>
      <w:sz w:val="24"/>
      <w:szCs w:val="24"/>
    </w:rPr>
  </w:style>
  <w:style w:type="paragraph" w:styleId="PlainText">
    <w:name w:val="Plain Text"/>
    <w:basedOn w:val="Normal"/>
    <w:link w:val="PlainTextChar"/>
    <w:rsid w:val="00C809D0"/>
    <w:pPr>
      <w:overflowPunct w:val="0"/>
      <w:autoSpaceDE w:val="0"/>
      <w:autoSpaceDN w:val="0"/>
      <w:adjustRightInd w:val="0"/>
      <w:spacing w:after="0" w:line="240" w:lineRule="auto"/>
      <w:textAlignment w:val="baseline"/>
    </w:pPr>
    <w:rPr>
      <w:rFonts w:ascii="Courier New" w:hAnsi="Courier New"/>
      <w:noProof/>
      <w:kern w:val="32"/>
      <w:sz w:val="20"/>
      <w:szCs w:val="20"/>
      <w:lang w:val="en-GB" w:eastAsia="fr-FR"/>
    </w:rPr>
  </w:style>
  <w:style w:type="character" w:customStyle="1" w:styleId="PlainTextChar">
    <w:name w:val="Plain Text Char"/>
    <w:link w:val="PlainText"/>
    <w:rsid w:val="00C809D0"/>
    <w:rPr>
      <w:rFonts w:ascii="Courier New" w:eastAsia="Times New Roman" w:hAnsi="Courier New" w:cs="Times New Roman"/>
      <w:noProof/>
      <w:kern w:val="32"/>
      <w:sz w:val="20"/>
      <w:szCs w:val="20"/>
      <w:lang w:val="en-GB" w:eastAsia="fr-FR"/>
    </w:rPr>
  </w:style>
  <w:style w:type="paragraph" w:customStyle="1" w:styleId="AttentionLine">
    <w:name w:val="Attention Line"/>
    <w:basedOn w:val="Normal"/>
    <w:next w:val="Salutation"/>
    <w:rsid w:val="00C809D0"/>
    <w:pPr>
      <w:spacing w:before="220" w:after="0" w:line="240" w:lineRule="auto"/>
      <w:jc w:val="both"/>
    </w:pPr>
    <w:rPr>
      <w:rFonts w:ascii="Tahoma" w:hAnsi="Tahoma"/>
      <w:noProof/>
      <w:sz w:val="16"/>
      <w:szCs w:val="20"/>
      <w:lang w:val="en-GB"/>
    </w:rPr>
  </w:style>
  <w:style w:type="paragraph" w:styleId="Salutation">
    <w:name w:val="Salutation"/>
    <w:basedOn w:val="Normal"/>
    <w:next w:val="Normal"/>
    <w:link w:val="SalutationChar"/>
    <w:rsid w:val="00C809D0"/>
    <w:pPr>
      <w:spacing w:before="220" w:after="220" w:line="240" w:lineRule="auto"/>
      <w:ind w:left="835"/>
      <w:jc w:val="both"/>
    </w:pPr>
    <w:rPr>
      <w:rFonts w:ascii="Tahoma" w:hAnsi="Tahoma"/>
      <w:noProof/>
      <w:sz w:val="16"/>
      <w:szCs w:val="20"/>
      <w:lang w:val="en-GB"/>
    </w:rPr>
  </w:style>
  <w:style w:type="character" w:customStyle="1" w:styleId="SalutationChar">
    <w:name w:val="Salutation Char"/>
    <w:link w:val="Salutation"/>
    <w:rsid w:val="00C809D0"/>
    <w:rPr>
      <w:rFonts w:ascii="Tahoma" w:eastAsia="Times New Roman" w:hAnsi="Tahoma" w:cs="Times New Roman"/>
      <w:noProof/>
      <w:sz w:val="16"/>
      <w:szCs w:val="20"/>
      <w:lang w:val="en-GB"/>
    </w:rPr>
  </w:style>
  <w:style w:type="paragraph" w:customStyle="1" w:styleId="CcList">
    <w:name w:val="Cc List"/>
    <w:basedOn w:val="Normal"/>
    <w:rsid w:val="00C809D0"/>
    <w:pPr>
      <w:keepLines/>
      <w:spacing w:after="0" w:line="240" w:lineRule="auto"/>
      <w:ind w:left="1195" w:hanging="360"/>
      <w:jc w:val="both"/>
    </w:pPr>
    <w:rPr>
      <w:rFonts w:ascii="Tahoma" w:hAnsi="Tahoma"/>
      <w:noProof/>
      <w:sz w:val="16"/>
      <w:szCs w:val="20"/>
      <w:lang w:val="en-GB"/>
    </w:rPr>
  </w:style>
  <w:style w:type="paragraph" w:styleId="Closing">
    <w:name w:val="Closing"/>
    <w:basedOn w:val="Normal"/>
    <w:next w:val="Signature"/>
    <w:link w:val="ClosingChar"/>
    <w:rsid w:val="00C809D0"/>
    <w:pPr>
      <w:keepNext/>
      <w:spacing w:after="60" w:line="240" w:lineRule="auto"/>
      <w:jc w:val="both"/>
    </w:pPr>
    <w:rPr>
      <w:rFonts w:ascii="Tahoma" w:hAnsi="Tahoma"/>
      <w:noProof/>
      <w:sz w:val="16"/>
      <w:szCs w:val="20"/>
      <w:lang w:val="en-GB"/>
    </w:rPr>
  </w:style>
  <w:style w:type="paragraph" w:styleId="Signature">
    <w:name w:val="Signature"/>
    <w:basedOn w:val="Normal"/>
    <w:next w:val="Normal"/>
    <w:link w:val="SignatureChar"/>
    <w:rsid w:val="00C809D0"/>
    <w:pPr>
      <w:keepNext/>
      <w:spacing w:before="880" w:after="0" w:line="240" w:lineRule="auto"/>
      <w:jc w:val="both"/>
    </w:pPr>
    <w:rPr>
      <w:rFonts w:ascii="Tahoma" w:hAnsi="Tahoma"/>
      <w:noProof/>
      <w:sz w:val="16"/>
      <w:szCs w:val="20"/>
      <w:lang w:val="en-GB"/>
    </w:rPr>
  </w:style>
  <w:style w:type="character" w:customStyle="1" w:styleId="SignatureChar">
    <w:name w:val="Signature Char"/>
    <w:link w:val="Signature"/>
    <w:rsid w:val="00C809D0"/>
    <w:rPr>
      <w:rFonts w:ascii="Tahoma" w:eastAsia="Times New Roman" w:hAnsi="Tahoma" w:cs="Times New Roman"/>
      <w:noProof/>
      <w:sz w:val="16"/>
      <w:szCs w:val="20"/>
      <w:lang w:val="en-GB"/>
    </w:rPr>
  </w:style>
  <w:style w:type="character" w:customStyle="1" w:styleId="ClosingChar">
    <w:name w:val="Closing Char"/>
    <w:link w:val="Closing"/>
    <w:rsid w:val="00C809D0"/>
    <w:rPr>
      <w:rFonts w:ascii="Tahoma" w:eastAsia="Times New Roman" w:hAnsi="Tahoma" w:cs="Times New Roman"/>
      <w:noProof/>
      <w:sz w:val="16"/>
      <w:szCs w:val="20"/>
      <w:lang w:val="en-GB"/>
    </w:rPr>
  </w:style>
  <w:style w:type="paragraph" w:styleId="Date">
    <w:name w:val="Date"/>
    <w:basedOn w:val="Normal"/>
    <w:next w:val="Normal"/>
    <w:link w:val="DateChar"/>
    <w:rsid w:val="00C809D0"/>
    <w:pPr>
      <w:spacing w:after="260" w:line="220" w:lineRule="atLeast"/>
      <w:ind w:left="835"/>
      <w:jc w:val="both"/>
    </w:pPr>
    <w:rPr>
      <w:rFonts w:ascii="Tahoma" w:hAnsi="Tahoma"/>
      <w:noProof/>
      <w:sz w:val="16"/>
      <w:szCs w:val="20"/>
      <w:lang w:val="en-GB"/>
    </w:rPr>
  </w:style>
  <w:style w:type="character" w:customStyle="1" w:styleId="DateChar">
    <w:name w:val="Date Char"/>
    <w:link w:val="Date"/>
    <w:rsid w:val="00C809D0"/>
    <w:rPr>
      <w:rFonts w:ascii="Tahoma" w:eastAsia="Times New Roman" w:hAnsi="Tahoma" w:cs="Times New Roman"/>
      <w:noProof/>
      <w:sz w:val="16"/>
      <w:szCs w:val="20"/>
      <w:lang w:val="en-GB"/>
    </w:rPr>
  </w:style>
  <w:style w:type="character" w:styleId="Emphasis">
    <w:name w:val="Emphasis"/>
    <w:uiPriority w:val="20"/>
    <w:qFormat/>
    <w:rsid w:val="00450404"/>
    <w:rPr>
      <w:i/>
      <w:iCs/>
    </w:rPr>
  </w:style>
  <w:style w:type="paragraph" w:customStyle="1" w:styleId="Enclosure">
    <w:name w:val="Enclosure"/>
    <w:basedOn w:val="Normal"/>
    <w:next w:val="CcList"/>
    <w:rsid w:val="00C809D0"/>
    <w:pPr>
      <w:keepNext/>
      <w:keepLines/>
      <w:spacing w:before="220" w:after="880" w:line="240" w:lineRule="auto"/>
      <w:ind w:left="835"/>
      <w:jc w:val="both"/>
    </w:pPr>
    <w:rPr>
      <w:rFonts w:ascii="Tahoma" w:hAnsi="Tahoma"/>
      <w:noProof/>
      <w:sz w:val="16"/>
      <w:szCs w:val="20"/>
      <w:lang w:val="en-GB"/>
    </w:rPr>
  </w:style>
  <w:style w:type="paragraph" w:customStyle="1" w:styleId="InsideAddress">
    <w:name w:val="Inside Address"/>
    <w:basedOn w:val="Normal"/>
    <w:rsid w:val="00C809D0"/>
    <w:pPr>
      <w:spacing w:after="0" w:line="240" w:lineRule="auto"/>
      <w:ind w:left="835"/>
      <w:jc w:val="both"/>
    </w:pPr>
    <w:rPr>
      <w:rFonts w:ascii="Tahoma" w:hAnsi="Tahoma"/>
      <w:noProof/>
      <w:sz w:val="16"/>
      <w:szCs w:val="20"/>
      <w:lang w:val="en-GB"/>
    </w:rPr>
  </w:style>
  <w:style w:type="paragraph" w:customStyle="1" w:styleId="InsideAddressName">
    <w:name w:val="Inside Address Name"/>
    <w:basedOn w:val="InsideAddress"/>
    <w:next w:val="InsideAddress"/>
    <w:rsid w:val="00C809D0"/>
  </w:style>
  <w:style w:type="paragraph" w:styleId="List">
    <w:name w:val="List"/>
    <w:basedOn w:val="BodyText"/>
    <w:rsid w:val="00C809D0"/>
    <w:pPr>
      <w:spacing w:after="60"/>
      <w:ind w:left="998" w:hanging="431"/>
      <w:jc w:val="both"/>
    </w:pPr>
    <w:rPr>
      <w:rFonts w:ascii="Tahoma" w:hAnsi="Tahoma"/>
      <w:b w:val="0"/>
      <w:noProof/>
      <w:sz w:val="16"/>
      <w:szCs w:val="20"/>
      <w:lang w:val="en-GB"/>
    </w:rPr>
  </w:style>
  <w:style w:type="paragraph" w:styleId="ListBullet">
    <w:name w:val="List Bullet"/>
    <w:basedOn w:val="List"/>
    <w:rsid w:val="00C809D0"/>
    <w:pPr>
      <w:numPr>
        <w:numId w:val="5"/>
      </w:numPr>
      <w:tabs>
        <w:tab w:val="clear" w:pos="1512"/>
        <w:tab w:val="left" w:pos="284"/>
      </w:tabs>
      <w:ind w:left="284" w:right="0" w:hanging="284"/>
    </w:pPr>
  </w:style>
  <w:style w:type="paragraph" w:styleId="ListNumber">
    <w:name w:val="List Number"/>
    <w:basedOn w:val="List"/>
    <w:rsid w:val="00C809D0"/>
    <w:pPr>
      <w:numPr>
        <w:numId w:val="6"/>
      </w:numPr>
      <w:tabs>
        <w:tab w:val="clear" w:pos="1512"/>
        <w:tab w:val="num" w:pos="360"/>
      </w:tabs>
      <w:ind w:left="0" w:firstLine="0"/>
    </w:pPr>
  </w:style>
  <w:style w:type="paragraph" w:customStyle="1" w:styleId="MailingInstructions">
    <w:name w:val="Mailing Instructions"/>
    <w:basedOn w:val="Normal"/>
    <w:next w:val="InsideAddressName"/>
    <w:rsid w:val="00C809D0"/>
    <w:pPr>
      <w:spacing w:before="220" w:after="0" w:line="240" w:lineRule="auto"/>
      <w:ind w:left="835"/>
      <w:jc w:val="both"/>
    </w:pPr>
    <w:rPr>
      <w:rFonts w:ascii="Tahoma" w:hAnsi="Tahoma"/>
      <w:caps/>
      <w:noProof/>
      <w:sz w:val="16"/>
      <w:szCs w:val="20"/>
      <w:lang w:val="en-GB"/>
    </w:rPr>
  </w:style>
  <w:style w:type="character" w:styleId="PageNumber">
    <w:name w:val="page number"/>
    <w:basedOn w:val="DefaultParagraphFont"/>
    <w:rsid w:val="00C809D0"/>
  </w:style>
  <w:style w:type="paragraph" w:customStyle="1" w:styleId="ReferenceInitials">
    <w:name w:val="Reference Initials"/>
    <w:basedOn w:val="Normal"/>
    <w:next w:val="Enclosure"/>
    <w:rsid w:val="00C809D0"/>
    <w:pPr>
      <w:keepNext/>
      <w:keepLines/>
      <w:spacing w:before="220" w:after="0" w:line="240" w:lineRule="auto"/>
      <w:jc w:val="both"/>
    </w:pPr>
    <w:rPr>
      <w:rFonts w:ascii="Tahoma" w:hAnsi="Tahoma"/>
      <w:noProof/>
      <w:sz w:val="16"/>
      <w:szCs w:val="20"/>
      <w:lang w:val="en-GB"/>
    </w:rPr>
  </w:style>
  <w:style w:type="paragraph" w:customStyle="1" w:styleId="ReferenceLine">
    <w:name w:val="Reference Line"/>
    <w:basedOn w:val="Normal"/>
    <w:next w:val="MailingInstructions"/>
    <w:rsid w:val="00C809D0"/>
    <w:pPr>
      <w:spacing w:before="220" w:after="0" w:line="240" w:lineRule="auto"/>
      <w:ind w:left="835"/>
      <w:jc w:val="both"/>
    </w:pPr>
    <w:rPr>
      <w:rFonts w:ascii="Tahoma" w:hAnsi="Tahoma"/>
      <w:noProof/>
      <w:sz w:val="16"/>
      <w:szCs w:val="20"/>
      <w:lang w:val="en-GB"/>
    </w:rPr>
  </w:style>
  <w:style w:type="paragraph" w:customStyle="1" w:styleId="ReturnAddress">
    <w:name w:val="Return Address"/>
    <w:basedOn w:val="Normal"/>
    <w:rsid w:val="00C809D0"/>
    <w:pPr>
      <w:keepLines/>
      <w:framePr w:w="3413" w:h="1022" w:hRule="exact" w:hSpace="187" w:wrap="notBeside" w:vAnchor="page" w:hAnchor="page" w:xAlign="right" w:y="721" w:anchorLock="1"/>
      <w:spacing w:after="0" w:line="200" w:lineRule="atLeast"/>
      <w:jc w:val="both"/>
    </w:pPr>
    <w:rPr>
      <w:rFonts w:ascii="Tahoma" w:hAnsi="Tahoma"/>
      <w:noProof/>
      <w:sz w:val="16"/>
      <w:szCs w:val="20"/>
      <w:lang w:val="en-GB"/>
    </w:rPr>
  </w:style>
  <w:style w:type="paragraph" w:customStyle="1" w:styleId="SignatureCompany">
    <w:name w:val="Signature Company"/>
    <w:basedOn w:val="Signature"/>
    <w:next w:val="ReferenceInitials"/>
    <w:rsid w:val="00C809D0"/>
    <w:pPr>
      <w:spacing w:before="0"/>
    </w:pPr>
  </w:style>
  <w:style w:type="paragraph" w:customStyle="1" w:styleId="SignatureJobTitle">
    <w:name w:val="Signature Job Title"/>
    <w:basedOn w:val="Signature"/>
    <w:next w:val="SignatureCompany"/>
    <w:rsid w:val="00C809D0"/>
    <w:pPr>
      <w:spacing w:before="0"/>
    </w:pPr>
  </w:style>
  <w:style w:type="paragraph" w:customStyle="1" w:styleId="Slogan">
    <w:name w:val="Slogan"/>
    <w:basedOn w:val="Normal"/>
    <w:rsid w:val="00C809D0"/>
    <w:pPr>
      <w:framePr w:w="5170" w:h="1685" w:hRule="exact" w:hSpace="187" w:vSpace="187" w:wrap="around" w:vAnchor="page" w:hAnchor="page" w:x="966" w:yAlign="bottom" w:anchorLock="1"/>
      <w:spacing w:after="0" w:line="240" w:lineRule="auto"/>
      <w:jc w:val="both"/>
    </w:pPr>
    <w:rPr>
      <w:rFonts w:ascii="Tahoma" w:hAnsi="Tahoma"/>
      <w:i/>
      <w:noProof/>
      <w:spacing w:val="-6"/>
      <w:sz w:val="24"/>
      <w:szCs w:val="20"/>
      <w:lang w:val="en-GB"/>
    </w:rPr>
  </w:style>
  <w:style w:type="paragraph" w:customStyle="1" w:styleId="SubjectLine">
    <w:name w:val="Subject Line"/>
    <w:basedOn w:val="Normal"/>
    <w:next w:val="BodyText"/>
    <w:rsid w:val="00C809D0"/>
    <w:pPr>
      <w:spacing w:after="220" w:line="240" w:lineRule="auto"/>
      <w:ind w:left="835"/>
      <w:jc w:val="both"/>
    </w:pPr>
    <w:rPr>
      <w:rFonts w:ascii="Arial" w:hAnsi="Arial"/>
      <w:b/>
      <w:noProof/>
      <w:spacing w:val="-6"/>
      <w:sz w:val="18"/>
      <w:szCs w:val="20"/>
      <w:lang w:val="en-GB"/>
    </w:rPr>
  </w:style>
  <w:style w:type="paragraph" w:styleId="MessageHeader">
    <w:name w:val="Message Header"/>
    <w:basedOn w:val="Normal"/>
    <w:link w:val="MessageHeaderChar"/>
    <w:rsid w:val="00C809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hAnsi="Arial"/>
      <w:b/>
      <w:noProof/>
      <w:sz w:val="16"/>
      <w:szCs w:val="24"/>
      <w:lang w:val="en-GB"/>
    </w:rPr>
  </w:style>
  <w:style w:type="character" w:customStyle="1" w:styleId="MessageHeaderChar">
    <w:name w:val="Message Header Char"/>
    <w:link w:val="MessageHeader"/>
    <w:rsid w:val="00C809D0"/>
    <w:rPr>
      <w:rFonts w:ascii="Arial" w:eastAsia="Times New Roman" w:hAnsi="Arial" w:cs="Arial"/>
      <w:b/>
      <w:noProof/>
      <w:sz w:val="16"/>
      <w:szCs w:val="24"/>
      <w:shd w:val="pct20" w:color="auto" w:fill="auto"/>
      <w:lang w:val="en-GB"/>
    </w:rPr>
  </w:style>
  <w:style w:type="paragraph" w:styleId="BodyTextIndent">
    <w:name w:val="Body Text Indent"/>
    <w:basedOn w:val="Normal"/>
    <w:link w:val="BodyTextIndentChar"/>
    <w:uiPriority w:val="99"/>
    <w:rsid w:val="00C809D0"/>
    <w:pPr>
      <w:spacing w:after="0" w:line="240" w:lineRule="auto"/>
      <w:ind w:left="-360"/>
    </w:pPr>
    <w:rPr>
      <w:rFonts w:ascii="Arial" w:hAnsi="Arial"/>
      <w:sz w:val="20"/>
      <w:szCs w:val="24"/>
    </w:rPr>
  </w:style>
  <w:style w:type="character" w:customStyle="1" w:styleId="BodyTextIndentChar">
    <w:name w:val="Body Text Indent Char"/>
    <w:link w:val="BodyTextIndent"/>
    <w:uiPriority w:val="99"/>
    <w:rsid w:val="00C809D0"/>
    <w:rPr>
      <w:rFonts w:ascii="Arial" w:eastAsia="Times New Roman" w:hAnsi="Arial" w:cs="Times New Roman"/>
      <w:sz w:val="20"/>
      <w:szCs w:val="24"/>
    </w:rPr>
  </w:style>
  <w:style w:type="character" w:styleId="Strong">
    <w:name w:val="Strong"/>
    <w:uiPriority w:val="22"/>
    <w:qFormat/>
    <w:rsid w:val="00450404"/>
    <w:rPr>
      <w:b/>
      <w:bCs/>
    </w:rPr>
  </w:style>
  <w:style w:type="paragraph" w:customStyle="1" w:styleId="Corpsdetexte2">
    <w:name w:val="Corps de texte 2"/>
    <w:basedOn w:val="Default"/>
    <w:next w:val="Default"/>
    <w:rsid w:val="00C809D0"/>
    <w:rPr>
      <w:rFonts w:ascii="IANMEB+TimesNewRoman" w:hAnsi="IANMEB+TimesNewRoman" w:cs="IANMEB+TimesNewRoman"/>
      <w:color w:val="auto"/>
    </w:rPr>
  </w:style>
  <w:style w:type="paragraph" w:customStyle="1" w:styleId="Pa19">
    <w:name w:val="Pa19"/>
    <w:basedOn w:val="Default"/>
    <w:next w:val="Default"/>
    <w:rsid w:val="00C809D0"/>
    <w:pPr>
      <w:spacing w:before="100" w:after="100" w:line="140" w:lineRule="atLeast"/>
    </w:pPr>
    <w:rPr>
      <w:rFonts w:ascii="MIHMPS+FranklinGothic-Book" w:hAnsi="MIHMPS+FranklinGothic-Book" w:cs="MIHMPS+FranklinGothic-Book"/>
      <w:color w:val="auto"/>
    </w:rPr>
  </w:style>
  <w:style w:type="paragraph" w:customStyle="1" w:styleId="Pa34">
    <w:name w:val="Pa34"/>
    <w:basedOn w:val="Default"/>
    <w:next w:val="Default"/>
    <w:rsid w:val="00C809D0"/>
    <w:pPr>
      <w:spacing w:after="100" w:line="160" w:lineRule="atLeast"/>
    </w:pPr>
    <w:rPr>
      <w:rFonts w:ascii="MIHMPS+FranklinGothic-Book" w:hAnsi="MIHMPS+FranklinGothic-Book" w:cs="MIHMPS+FranklinGothic-Book"/>
      <w:color w:val="auto"/>
    </w:rPr>
  </w:style>
  <w:style w:type="paragraph" w:customStyle="1" w:styleId="Pa49">
    <w:name w:val="Pa49"/>
    <w:basedOn w:val="Default"/>
    <w:next w:val="Default"/>
    <w:rsid w:val="00C809D0"/>
    <w:pPr>
      <w:spacing w:line="140" w:lineRule="atLeast"/>
    </w:pPr>
    <w:rPr>
      <w:rFonts w:ascii="MIHMPS+FranklinGothic-Book" w:hAnsi="MIHMPS+FranklinGothic-Book" w:cs="MIHMPS+FranklinGothic-Book"/>
      <w:color w:val="auto"/>
    </w:rPr>
  </w:style>
  <w:style w:type="paragraph" w:customStyle="1" w:styleId="Pa31">
    <w:name w:val="Pa31"/>
    <w:basedOn w:val="Default"/>
    <w:next w:val="Default"/>
    <w:rsid w:val="00C809D0"/>
    <w:pPr>
      <w:spacing w:after="100" w:line="211" w:lineRule="atLeast"/>
    </w:pPr>
    <w:rPr>
      <w:rFonts w:ascii="ERFQHI+AGaramond-Bold" w:hAnsi="ERFQHI+AGaramond-Bold" w:cs="ERFQHI+AGaramond-Bold"/>
      <w:color w:val="auto"/>
    </w:rPr>
  </w:style>
  <w:style w:type="paragraph" w:customStyle="1" w:styleId="Pa1">
    <w:name w:val="Pa1"/>
    <w:basedOn w:val="Default"/>
    <w:next w:val="Default"/>
    <w:rsid w:val="00C809D0"/>
    <w:pPr>
      <w:spacing w:line="211" w:lineRule="auto"/>
    </w:pPr>
    <w:rPr>
      <w:rFonts w:ascii="FranklinGothic-Book" w:hAnsi="FranklinGothic-Book" w:cs="FranklinGothic-Book"/>
      <w:color w:val="auto"/>
      <w:lang w:val="fr-FR" w:eastAsia="fr-FR"/>
    </w:rPr>
  </w:style>
  <w:style w:type="character" w:customStyle="1" w:styleId="header1">
    <w:name w:val="header1"/>
    <w:rsid w:val="00C809D0"/>
    <w:rPr>
      <w:rFonts w:ascii="Verdana" w:hAnsi="Verdana" w:cs="Verdana"/>
      <w:b/>
      <w:bCs/>
      <w:color w:val="auto"/>
      <w:sz w:val="27"/>
      <w:szCs w:val="27"/>
    </w:rPr>
  </w:style>
  <w:style w:type="character" w:customStyle="1" w:styleId="subhead1">
    <w:name w:val="subhead1"/>
    <w:rsid w:val="00C809D0"/>
    <w:rPr>
      <w:rFonts w:ascii="Verdana" w:hAnsi="Verdana" w:cs="Verdana"/>
      <w:b/>
      <w:bCs/>
      <w:color w:val="auto"/>
      <w:sz w:val="24"/>
      <w:szCs w:val="24"/>
    </w:rPr>
  </w:style>
  <w:style w:type="paragraph" w:customStyle="1" w:styleId="BodyText24">
    <w:name w:val="Body Text 24"/>
    <w:basedOn w:val="Default"/>
    <w:next w:val="Default"/>
    <w:rsid w:val="00C809D0"/>
    <w:pPr>
      <w:overflowPunct w:val="0"/>
      <w:textAlignment w:val="baseline"/>
    </w:pPr>
    <w:rPr>
      <w:rFonts w:ascii="TimesNewRoman" w:hAnsi="TimesNewRoman" w:cs="TimesNewRoman"/>
      <w:color w:val="auto"/>
    </w:rPr>
  </w:style>
  <w:style w:type="paragraph" w:customStyle="1" w:styleId="BodyText21">
    <w:name w:val="Body Text 21"/>
    <w:basedOn w:val="Normal"/>
    <w:rsid w:val="00C809D0"/>
    <w:pPr>
      <w:overflowPunct w:val="0"/>
      <w:autoSpaceDE w:val="0"/>
      <w:autoSpaceDN w:val="0"/>
      <w:adjustRightInd w:val="0"/>
      <w:spacing w:after="0" w:line="240" w:lineRule="auto"/>
      <w:ind w:left="480"/>
      <w:jc w:val="both"/>
      <w:textAlignment w:val="baseline"/>
    </w:pPr>
    <w:rPr>
      <w:rFonts w:ascii="Times New Roman" w:hAnsi="Times New Roman"/>
      <w:sz w:val="24"/>
      <w:szCs w:val="24"/>
    </w:rPr>
  </w:style>
  <w:style w:type="paragraph" w:customStyle="1" w:styleId="BodyText22">
    <w:name w:val="Body Text 22"/>
    <w:basedOn w:val="Default"/>
    <w:next w:val="Default"/>
    <w:rsid w:val="00C809D0"/>
    <w:pPr>
      <w:overflowPunct w:val="0"/>
      <w:textAlignment w:val="baseline"/>
    </w:pPr>
    <w:rPr>
      <w:rFonts w:ascii="TimesNewRoman" w:hAnsi="TimesNewRoman" w:cs="TimesNewRoman"/>
      <w:color w:val="auto"/>
    </w:rPr>
  </w:style>
  <w:style w:type="character" w:customStyle="1" w:styleId="CommentTextChar">
    <w:name w:val="Comment Text Char"/>
    <w:link w:val="CommentText"/>
    <w:uiPriority w:val="99"/>
    <w:rsid w:val="00C809D0"/>
    <w:rPr>
      <w:rFonts w:ascii="Arial" w:eastAsia="SimSun" w:hAnsi="Arial" w:cs="Arial"/>
      <w:lang w:eastAsia="zh-CN"/>
    </w:rPr>
  </w:style>
  <w:style w:type="paragraph" w:styleId="CommentText">
    <w:name w:val="annotation text"/>
    <w:basedOn w:val="Normal"/>
    <w:link w:val="CommentTextChar"/>
    <w:uiPriority w:val="99"/>
    <w:rsid w:val="00C809D0"/>
    <w:pPr>
      <w:spacing w:after="0" w:line="240" w:lineRule="auto"/>
    </w:pPr>
    <w:rPr>
      <w:rFonts w:ascii="Arial" w:eastAsia="SimSun" w:hAnsi="Arial"/>
      <w:sz w:val="20"/>
      <w:szCs w:val="20"/>
      <w:lang w:eastAsia="zh-CN"/>
    </w:rPr>
  </w:style>
  <w:style w:type="character" w:customStyle="1" w:styleId="CommentTextChar1">
    <w:name w:val="Comment Text Char1"/>
    <w:uiPriority w:val="99"/>
    <w:rsid w:val="00C809D0"/>
    <w:rPr>
      <w:sz w:val="20"/>
      <w:szCs w:val="20"/>
    </w:rPr>
  </w:style>
  <w:style w:type="character" w:customStyle="1" w:styleId="CommentSubjectChar">
    <w:name w:val="Comment Subject Char"/>
    <w:link w:val="CommentSubject"/>
    <w:uiPriority w:val="99"/>
    <w:semiHidden/>
    <w:rsid w:val="00C809D0"/>
    <w:rPr>
      <w:rFonts w:ascii="Arial" w:eastAsia="SimSun" w:hAnsi="Arial" w:cs="Arial"/>
      <w:b/>
      <w:bCs/>
      <w:lang w:eastAsia="fr-FR"/>
    </w:rPr>
  </w:style>
  <w:style w:type="paragraph" w:styleId="CommentSubject">
    <w:name w:val="annotation subject"/>
    <w:basedOn w:val="CommentText"/>
    <w:next w:val="CommentText"/>
    <w:link w:val="CommentSubjectChar"/>
    <w:uiPriority w:val="99"/>
    <w:semiHidden/>
    <w:rsid w:val="00C809D0"/>
    <w:rPr>
      <w:b/>
      <w:bCs/>
      <w:lang w:eastAsia="fr-FR"/>
    </w:rPr>
  </w:style>
  <w:style w:type="character" w:customStyle="1" w:styleId="CommentSubjectChar1">
    <w:name w:val="Comment Subject Char1"/>
    <w:uiPriority w:val="99"/>
    <w:semiHidden/>
    <w:rsid w:val="00C809D0"/>
    <w:rPr>
      <w:b/>
      <w:bCs/>
      <w:sz w:val="20"/>
      <w:szCs w:val="20"/>
    </w:rPr>
  </w:style>
  <w:style w:type="character" w:styleId="CommentReference">
    <w:name w:val="annotation reference"/>
    <w:uiPriority w:val="99"/>
    <w:unhideWhenUsed/>
    <w:rsid w:val="00C809D0"/>
    <w:rPr>
      <w:sz w:val="16"/>
      <w:szCs w:val="16"/>
    </w:rPr>
  </w:style>
  <w:style w:type="table" w:customStyle="1" w:styleId="LightList-Accent11">
    <w:name w:val="Light List - Accent 11"/>
    <w:basedOn w:val="TableNormal"/>
    <w:uiPriority w:val="61"/>
    <w:rsid w:val="005650D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F721F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DefaultParagraphFont"/>
    <w:rsid w:val="00745C65"/>
  </w:style>
  <w:style w:type="table" w:customStyle="1" w:styleId="MediumShading1-Accent11">
    <w:name w:val="Medium Shading 1 - Accent 11"/>
    <w:basedOn w:val="TableNormal"/>
    <w:uiPriority w:val="63"/>
    <w:rsid w:val="00C0263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a21">
    <w:name w:val="Pa21"/>
    <w:basedOn w:val="Normal"/>
    <w:next w:val="Normal"/>
    <w:uiPriority w:val="99"/>
    <w:rsid w:val="003763D9"/>
    <w:pPr>
      <w:autoSpaceDE w:val="0"/>
      <w:autoSpaceDN w:val="0"/>
      <w:adjustRightInd w:val="0"/>
      <w:spacing w:after="0" w:line="161" w:lineRule="atLeast"/>
    </w:pPr>
    <w:rPr>
      <w:rFonts w:ascii="Helvetica Condensed" w:eastAsia="Calibri" w:hAnsi="Helvetica Condensed"/>
      <w:sz w:val="24"/>
      <w:szCs w:val="24"/>
    </w:rPr>
  </w:style>
  <w:style w:type="table" w:styleId="MediumShading1-Accent5">
    <w:name w:val="Medium Shading 1 Accent 5"/>
    <w:basedOn w:val="TableNormal"/>
    <w:uiPriority w:val="63"/>
    <w:rsid w:val="000D18AD"/>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Pa4">
    <w:name w:val="Pa4"/>
    <w:basedOn w:val="Default"/>
    <w:next w:val="Default"/>
    <w:uiPriority w:val="99"/>
    <w:rsid w:val="00B178B7"/>
    <w:pPr>
      <w:spacing w:line="201" w:lineRule="atLeast"/>
    </w:pPr>
    <w:rPr>
      <w:rFonts w:ascii="Minion Pro" w:hAnsi="Minion Pro" w:cs="Times New Roman"/>
      <w:color w:val="auto"/>
    </w:rPr>
  </w:style>
  <w:style w:type="table" w:styleId="ColorfulList-Accent6">
    <w:name w:val="Colorful List Accent 6"/>
    <w:basedOn w:val="TableNormal"/>
    <w:uiPriority w:val="72"/>
    <w:rsid w:val="00D97D6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Shading-Accent11">
    <w:name w:val="Light Shading - Accent 11"/>
    <w:basedOn w:val="TableNormal"/>
    <w:uiPriority w:val="60"/>
    <w:rsid w:val="00D97D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Default"/>
    <w:next w:val="Default"/>
    <w:uiPriority w:val="99"/>
    <w:rsid w:val="00794E39"/>
    <w:pPr>
      <w:spacing w:line="481" w:lineRule="atLeast"/>
    </w:pPr>
    <w:rPr>
      <w:rFonts w:ascii="Helvetica CondensedLight" w:hAnsi="Helvetica CondensedLight" w:cs="Times New Roman"/>
      <w:color w:val="auto"/>
      <w:lang w:val="ru-RU" w:eastAsia="ru-RU"/>
    </w:rPr>
  </w:style>
  <w:style w:type="paragraph" w:customStyle="1" w:styleId="Pa3">
    <w:name w:val="Pa3"/>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paragraph" w:customStyle="1" w:styleId="Pa40">
    <w:name w:val="Pa40"/>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paragraph" w:customStyle="1" w:styleId="Pa25">
    <w:name w:val="Pa25"/>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paragraph" w:customStyle="1" w:styleId="Pa26">
    <w:name w:val="Pa26"/>
    <w:basedOn w:val="Default"/>
    <w:next w:val="Default"/>
    <w:uiPriority w:val="99"/>
    <w:rsid w:val="00794E39"/>
    <w:pPr>
      <w:spacing w:line="201" w:lineRule="atLeast"/>
    </w:pPr>
    <w:rPr>
      <w:rFonts w:ascii="Helvetica CondensedLight" w:hAnsi="Helvetica CondensedLight" w:cs="Times New Roman"/>
      <w:color w:val="auto"/>
      <w:lang w:val="ru-RU" w:eastAsia="ru-RU"/>
    </w:rPr>
  </w:style>
  <w:style w:type="character" w:customStyle="1" w:styleId="A8">
    <w:name w:val="A8"/>
    <w:uiPriority w:val="99"/>
    <w:rsid w:val="00794E39"/>
    <w:rPr>
      <w:rFonts w:cs="Minion Pro"/>
      <w:color w:val="211D1E"/>
      <w:sz w:val="11"/>
      <w:szCs w:val="11"/>
    </w:rPr>
  </w:style>
  <w:style w:type="character" w:customStyle="1" w:styleId="A9">
    <w:name w:val="A9"/>
    <w:uiPriority w:val="99"/>
    <w:rsid w:val="00625831"/>
    <w:rPr>
      <w:rFonts w:cs="Minion Pro"/>
      <w:color w:val="000000"/>
      <w:sz w:val="11"/>
      <w:szCs w:val="11"/>
    </w:rPr>
  </w:style>
  <w:style w:type="paragraph" w:customStyle="1" w:styleId="NICEnormal">
    <w:name w:val="NICE normal"/>
    <w:link w:val="NICEnormalChar"/>
    <w:rsid w:val="00CF66DE"/>
    <w:pPr>
      <w:spacing w:after="240" w:line="360" w:lineRule="auto"/>
    </w:pPr>
    <w:rPr>
      <w:rFonts w:ascii="Arial" w:hAnsi="Arial"/>
      <w:sz w:val="24"/>
      <w:szCs w:val="24"/>
      <w:lang w:val="en-GB"/>
    </w:rPr>
  </w:style>
  <w:style w:type="character" w:customStyle="1" w:styleId="NICEnormalChar">
    <w:name w:val="NICE normal Char"/>
    <w:link w:val="NICEnormal"/>
    <w:rsid w:val="00CF66DE"/>
    <w:rPr>
      <w:rFonts w:ascii="Arial" w:hAnsi="Arial"/>
      <w:sz w:val="24"/>
      <w:szCs w:val="24"/>
      <w:lang w:val="en-GB" w:bidi="ar-SA"/>
    </w:rPr>
  </w:style>
  <w:style w:type="paragraph" w:customStyle="1" w:styleId="Numberedheading1">
    <w:name w:val="Numbered heading 1"/>
    <w:basedOn w:val="Heading1"/>
    <w:next w:val="NICEnormal"/>
    <w:rsid w:val="00CF66DE"/>
    <w:pPr>
      <w:numPr>
        <w:numId w:val="0"/>
      </w:numPr>
      <w:tabs>
        <w:tab w:val="num" w:pos="3403"/>
      </w:tabs>
      <w:spacing w:after="120" w:line="360" w:lineRule="auto"/>
      <w:ind w:left="3403" w:hanging="1134"/>
    </w:pPr>
    <w:rPr>
      <w:szCs w:val="24"/>
      <w:lang w:val="en-GB"/>
    </w:rPr>
  </w:style>
  <w:style w:type="paragraph" w:customStyle="1" w:styleId="Numberedheading3">
    <w:name w:val="Numbered heading 3"/>
    <w:basedOn w:val="Heading3"/>
    <w:next w:val="NICEnormal"/>
    <w:rsid w:val="00CF66DE"/>
    <w:pPr>
      <w:numPr>
        <w:ilvl w:val="0"/>
        <w:numId w:val="0"/>
      </w:numPr>
      <w:tabs>
        <w:tab w:val="num" w:pos="1134"/>
      </w:tabs>
      <w:spacing w:line="360" w:lineRule="auto"/>
      <w:ind w:left="1134" w:hanging="1134"/>
    </w:pPr>
    <w:rPr>
      <w:szCs w:val="24"/>
    </w:rPr>
  </w:style>
  <w:style w:type="paragraph" w:customStyle="1" w:styleId="Numberedlevel4text">
    <w:name w:val="Numbered level 4 text"/>
    <w:basedOn w:val="NICEnormal"/>
    <w:rsid w:val="00CF66DE"/>
    <w:pPr>
      <w:ind w:left="2880" w:hanging="360"/>
    </w:pPr>
  </w:style>
  <w:style w:type="paragraph" w:customStyle="1" w:styleId="Bulletindent2">
    <w:name w:val="Bullet indent 2"/>
    <w:basedOn w:val="NICEnormal"/>
    <w:rsid w:val="00CF66DE"/>
    <w:pPr>
      <w:numPr>
        <w:numId w:val="16"/>
      </w:numPr>
      <w:tabs>
        <w:tab w:val="clear" w:pos="1418"/>
        <w:tab w:val="num" w:pos="360"/>
      </w:tabs>
      <w:spacing w:after="0"/>
      <w:ind w:left="1702" w:hanging="360"/>
    </w:pPr>
  </w:style>
  <w:style w:type="paragraph" w:customStyle="1" w:styleId="Bulletindent1">
    <w:name w:val="Bullet indent 1"/>
    <w:basedOn w:val="NICEnormal"/>
    <w:rsid w:val="00CF66DE"/>
    <w:pPr>
      <w:numPr>
        <w:numId w:val="17"/>
      </w:numPr>
      <w:spacing w:after="0"/>
    </w:pPr>
  </w:style>
  <w:style w:type="paragraph" w:customStyle="1" w:styleId="Bulletindent1last">
    <w:name w:val="Bullet indent 1 last"/>
    <w:basedOn w:val="NICEnormal"/>
    <w:next w:val="NICEnormal"/>
    <w:rsid w:val="00CF66DE"/>
    <w:pPr>
      <w:tabs>
        <w:tab w:val="num" w:pos="720"/>
      </w:tabs>
      <w:ind w:left="720" w:hanging="720"/>
    </w:pPr>
  </w:style>
  <w:style w:type="paragraph" w:customStyle="1" w:styleId="NICEnormalindented">
    <w:name w:val="NICE normal indented"/>
    <w:basedOn w:val="NICEnormal"/>
    <w:rsid w:val="00CF66DE"/>
    <w:pPr>
      <w:tabs>
        <w:tab w:val="left" w:pos="1134"/>
      </w:tabs>
      <w:ind w:left="1134"/>
    </w:pPr>
  </w:style>
  <w:style w:type="paragraph" w:styleId="Revision">
    <w:name w:val="Revision"/>
    <w:hidden/>
    <w:uiPriority w:val="99"/>
    <w:semiHidden/>
    <w:rsid w:val="00F945DA"/>
    <w:rPr>
      <w:sz w:val="22"/>
      <w:szCs w:val="22"/>
    </w:rPr>
  </w:style>
  <w:style w:type="paragraph" w:styleId="Bibliography">
    <w:name w:val="Bibliography"/>
    <w:basedOn w:val="Normal"/>
    <w:next w:val="Normal"/>
    <w:uiPriority w:val="37"/>
    <w:unhideWhenUsed/>
    <w:rsid w:val="0080058B"/>
  </w:style>
  <w:style w:type="paragraph" w:styleId="Caption">
    <w:name w:val="caption"/>
    <w:basedOn w:val="Normal"/>
    <w:next w:val="Normal"/>
    <w:uiPriority w:val="35"/>
    <w:semiHidden/>
    <w:unhideWhenUsed/>
    <w:qFormat/>
    <w:rsid w:val="00450404"/>
    <w:pPr>
      <w:spacing w:line="240" w:lineRule="auto"/>
    </w:pPr>
    <w:rPr>
      <w:b/>
      <w:bCs/>
      <w:color w:val="4F81BD"/>
      <w:sz w:val="18"/>
      <w:szCs w:val="18"/>
    </w:rPr>
  </w:style>
  <w:style w:type="paragraph" w:styleId="Quote">
    <w:name w:val="Quote"/>
    <w:basedOn w:val="Normal"/>
    <w:next w:val="Normal"/>
    <w:link w:val="QuoteChar"/>
    <w:uiPriority w:val="29"/>
    <w:qFormat/>
    <w:rsid w:val="00450404"/>
    <w:rPr>
      <w:i/>
      <w:iCs/>
      <w:color w:val="000000"/>
      <w:sz w:val="20"/>
      <w:szCs w:val="20"/>
    </w:rPr>
  </w:style>
  <w:style w:type="character" w:customStyle="1" w:styleId="QuoteChar">
    <w:name w:val="Quote Char"/>
    <w:link w:val="Quote"/>
    <w:uiPriority w:val="29"/>
    <w:rsid w:val="00450404"/>
    <w:rPr>
      <w:i/>
      <w:iCs/>
      <w:color w:val="000000"/>
    </w:rPr>
  </w:style>
  <w:style w:type="paragraph" w:styleId="IntenseQuote">
    <w:name w:val="Intense Quote"/>
    <w:basedOn w:val="Normal"/>
    <w:next w:val="Normal"/>
    <w:link w:val="IntenseQuoteChar"/>
    <w:uiPriority w:val="30"/>
    <w:qFormat/>
    <w:rsid w:val="00450404"/>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rsid w:val="00450404"/>
    <w:rPr>
      <w:b/>
      <w:bCs/>
      <w:i/>
      <w:iCs/>
      <w:color w:val="4F81BD"/>
    </w:rPr>
  </w:style>
  <w:style w:type="character" w:styleId="SubtleEmphasis">
    <w:name w:val="Subtle Emphasis"/>
    <w:uiPriority w:val="19"/>
    <w:qFormat/>
    <w:rsid w:val="00450404"/>
    <w:rPr>
      <w:i/>
      <w:iCs/>
      <w:color w:val="808080"/>
    </w:rPr>
  </w:style>
  <w:style w:type="character" w:styleId="IntenseEmphasis">
    <w:name w:val="Intense Emphasis"/>
    <w:uiPriority w:val="21"/>
    <w:qFormat/>
    <w:rsid w:val="00450404"/>
    <w:rPr>
      <w:b/>
      <w:bCs/>
      <w:i/>
      <w:iCs/>
      <w:color w:val="4F81BD"/>
    </w:rPr>
  </w:style>
  <w:style w:type="character" w:styleId="SubtleReference">
    <w:name w:val="Subtle Reference"/>
    <w:uiPriority w:val="31"/>
    <w:qFormat/>
    <w:rsid w:val="00450404"/>
    <w:rPr>
      <w:smallCaps/>
      <w:color w:val="C0504D"/>
      <w:u w:val="single"/>
    </w:rPr>
  </w:style>
  <w:style w:type="character" w:styleId="IntenseReference">
    <w:name w:val="Intense Reference"/>
    <w:uiPriority w:val="32"/>
    <w:qFormat/>
    <w:rsid w:val="00450404"/>
    <w:rPr>
      <w:b/>
      <w:bCs/>
      <w:smallCaps/>
      <w:color w:val="C0504D"/>
      <w:spacing w:val="5"/>
      <w:u w:val="single"/>
    </w:rPr>
  </w:style>
  <w:style w:type="character" w:styleId="BookTitle">
    <w:name w:val="Book Title"/>
    <w:uiPriority w:val="33"/>
    <w:qFormat/>
    <w:rsid w:val="00450404"/>
    <w:rPr>
      <w:b/>
      <w:bCs/>
      <w:smallCaps/>
      <w:spacing w:val="5"/>
    </w:rPr>
  </w:style>
  <w:style w:type="paragraph" w:styleId="TableofFigures">
    <w:name w:val="table of figures"/>
    <w:basedOn w:val="Normal"/>
    <w:next w:val="Normal"/>
    <w:uiPriority w:val="99"/>
    <w:unhideWhenUsed/>
    <w:rsid w:val="004C58EB"/>
    <w:pPr>
      <w:spacing w:after="0"/>
    </w:pPr>
  </w:style>
  <w:style w:type="character" w:customStyle="1" w:styleId="maintitle4">
    <w:name w:val="maintitle4"/>
    <w:rsid w:val="00E86E3D"/>
    <w:rPr>
      <w:vanish w:val="0"/>
      <w:webHidden w:val="0"/>
      <w:specVanish/>
    </w:rPr>
  </w:style>
  <w:style w:type="paragraph" w:customStyle="1" w:styleId="copyright1">
    <w:name w:val="copyright1"/>
    <w:basedOn w:val="Normal"/>
    <w:rsid w:val="00E86E3D"/>
    <w:pPr>
      <w:spacing w:after="120" w:line="312" w:lineRule="atLeast"/>
    </w:pPr>
    <w:rPr>
      <w:rFonts w:ascii="Times New Roman" w:hAnsi="Times New Roman"/>
      <w:color w:val="A3A2A2"/>
      <w:sz w:val="26"/>
      <w:szCs w:val="26"/>
    </w:rPr>
  </w:style>
  <w:style w:type="character" w:customStyle="1" w:styleId="jrnl">
    <w:name w:val="jrnl"/>
    <w:rsid w:val="00016F68"/>
    <w:rPr>
      <w:rFonts w:cs="Times New Roman"/>
    </w:rPr>
  </w:style>
  <w:style w:type="paragraph" w:customStyle="1" w:styleId="Paragrafo">
    <w:name w:val="Paragrafo"/>
    <w:basedOn w:val="Normal"/>
    <w:autoRedefine/>
    <w:rsid w:val="00016F68"/>
    <w:pPr>
      <w:widowControl w:val="0"/>
      <w:suppressAutoHyphens/>
      <w:spacing w:after="0" w:line="240" w:lineRule="auto"/>
    </w:pPr>
    <w:rPr>
      <w:rFonts w:ascii="Trebuchet MS" w:eastAsia="Arial Unicode MS" w:hAnsi="Trebuchet MS" w:cs="Arial Unicode MS"/>
      <w:b/>
      <w:kern w:val="1"/>
      <w:sz w:val="24"/>
      <w:szCs w:val="24"/>
      <w:lang w:eastAsia="zh-CN" w:bidi="hi-IN"/>
    </w:rPr>
  </w:style>
  <w:style w:type="paragraph" w:customStyle="1" w:styleId="CM26">
    <w:name w:val="CM26"/>
    <w:basedOn w:val="Default"/>
    <w:next w:val="Default"/>
    <w:uiPriority w:val="99"/>
    <w:rsid w:val="00016F68"/>
    <w:rPr>
      <w:rFonts w:ascii="Times New Roman" w:hAnsi="Times New Roman" w:cs="Times New Roman"/>
      <w:color w:val="auto"/>
      <w:lang w:val="en-ZA"/>
    </w:rPr>
  </w:style>
  <w:style w:type="paragraph" w:customStyle="1" w:styleId="CM32">
    <w:name w:val="CM32"/>
    <w:basedOn w:val="Default"/>
    <w:next w:val="Default"/>
    <w:uiPriority w:val="99"/>
    <w:rsid w:val="00016F68"/>
    <w:rPr>
      <w:rFonts w:ascii="Times New Roman" w:hAnsi="Times New Roman" w:cs="Times New Roman"/>
      <w:color w:val="auto"/>
      <w:lang w:val="en-ZA"/>
    </w:rPr>
  </w:style>
  <w:style w:type="paragraph" w:customStyle="1" w:styleId="BodyText12">
    <w:name w:val="Body Text 12"/>
    <w:uiPriority w:val="99"/>
    <w:rsid w:val="00016F68"/>
    <w:pPr>
      <w:spacing w:after="240" w:line="264" w:lineRule="auto"/>
      <w:jc w:val="both"/>
    </w:pPr>
    <w:rPr>
      <w:rFonts w:ascii="Times New Roman" w:hAnsi="Times New Roman"/>
      <w:sz w:val="24"/>
    </w:rPr>
  </w:style>
  <w:style w:type="paragraph" w:customStyle="1" w:styleId="BodyText11">
    <w:name w:val="Body Text 11"/>
    <w:uiPriority w:val="99"/>
    <w:rsid w:val="00016F68"/>
    <w:pPr>
      <w:spacing w:after="180"/>
      <w:jc w:val="both"/>
    </w:pPr>
    <w:rPr>
      <w:rFonts w:ascii="Times New Roman" w:hAnsi="Times New Roman"/>
      <w:sz w:val="22"/>
    </w:rPr>
  </w:style>
  <w:style w:type="paragraph" w:customStyle="1" w:styleId="Bullet12-1">
    <w:name w:val="Bullet 12-1"/>
    <w:uiPriority w:val="99"/>
    <w:rsid w:val="00016F68"/>
    <w:pPr>
      <w:numPr>
        <w:numId w:val="36"/>
      </w:numPr>
      <w:spacing w:after="120"/>
      <w:jc w:val="both"/>
    </w:pPr>
    <w:rPr>
      <w:rFonts w:ascii="Times New Roman" w:hAnsi="Times New Roman"/>
      <w:sz w:val="24"/>
    </w:rPr>
  </w:style>
  <w:style w:type="paragraph" w:customStyle="1" w:styleId="Bullet12-4">
    <w:name w:val="Bullet 12-4"/>
    <w:uiPriority w:val="99"/>
    <w:rsid w:val="00016F68"/>
    <w:pPr>
      <w:spacing w:after="120"/>
      <w:jc w:val="both"/>
    </w:pPr>
    <w:rPr>
      <w:rFonts w:ascii="Times New Roman" w:hAnsi="Times New Roman"/>
      <w:sz w:val="24"/>
    </w:rPr>
  </w:style>
  <w:style w:type="paragraph" w:customStyle="1" w:styleId="SubheadingBold12">
    <w:name w:val="Subheading Bold 12"/>
    <w:next w:val="BodyText12"/>
    <w:uiPriority w:val="99"/>
    <w:rsid w:val="00016F68"/>
    <w:pPr>
      <w:keepNext/>
      <w:keepLines/>
      <w:spacing w:before="240" w:after="120"/>
    </w:pPr>
    <w:rPr>
      <w:rFonts w:ascii="Times New Roman" w:hAnsi="Times New Roman"/>
      <w:b/>
      <w:sz w:val="24"/>
    </w:rPr>
  </w:style>
  <w:style w:type="paragraph" w:customStyle="1" w:styleId="Heading0">
    <w:name w:val="Heading 0"/>
    <w:next w:val="BodyText12"/>
    <w:uiPriority w:val="99"/>
    <w:rsid w:val="00016F68"/>
    <w:pPr>
      <w:keepNext/>
      <w:keepLines/>
      <w:spacing w:before="240" w:after="120"/>
      <w:outlineLvl w:val="0"/>
    </w:pPr>
    <w:rPr>
      <w:rFonts w:ascii="Arial" w:hAnsi="Arial"/>
      <w:b/>
      <w:caps/>
      <w:sz w:val="24"/>
    </w:rPr>
  </w:style>
  <w:style w:type="paragraph" w:customStyle="1" w:styleId="Numbered11-1">
    <w:name w:val="Numbered 11-1"/>
    <w:uiPriority w:val="99"/>
    <w:rsid w:val="00016F68"/>
    <w:pPr>
      <w:numPr>
        <w:numId w:val="37"/>
      </w:numPr>
      <w:spacing w:after="120"/>
      <w:jc w:val="both"/>
    </w:pPr>
    <w:rPr>
      <w:rFonts w:ascii="Times New Roman" w:hAnsi="Times New Roman"/>
      <w:sz w:val="22"/>
    </w:rPr>
  </w:style>
  <w:style w:type="character" w:customStyle="1" w:styleId="st1">
    <w:name w:val="st1"/>
    <w:rsid w:val="00016F68"/>
    <w:rPr>
      <w:rFonts w:cs="Times New Roman"/>
    </w:rPr>
  </w:style>
  <w:style w:type="character" w:customStyle="1" w:styleId="apple-converted-space">
    <w:name w:val="apple-converted-space"/>
    <w:rsid w:val="00016F68"/>
    <w:rPr>
      <w:rFonts w:cs="Times New Roman"/>
    </w:rPr>
  </w:style>
  <w:style w:type="character" w:customStyle="1" w:styleId="A1">
    <w:name w:val="A1"/>
    <w:uiPriority w:val="99"/>
    <w:rsid w:val="003B759D"/>
    <w:rPr>
      <w:rFonts w:cs="GillSans"/>
      <w:color w:val="000000"/>
      <w:sz w:val="32"/>
      <w:szCs w:val="32"/>
    </w:rPr>
  </w:style>
  <w:style w:type="character" w:customStyle="1" w:styleId="A4">
    <w:name w:val="A4"/>
    <w:uiPriority w:val="99"/>
    <w:rsid w:val="00652B9E"/>
    <w:rPr>
      <w:rFonts w:cs="Helvetica"/>
      <w:color w:val="000000"/>
      <w:sz w:val="20"/>
      <w:szCs w:val="20"/>
    </w:rPr>
  </w:style>
  <w:style w:type="character" w:customStyle="1" w:styleId="A2">
    <w:name w:val="A2"/>
    <w:uiPriority w:val="99"/>
    <w:rsid w:val="008E5FE5"/>
    <w:rPr>
      <w:rFonts w:cs="Futura Light"/>
      <w:color w:val="000000"/>
      <w:sz w:val="18"/>
      <w:szCs w:val="18"/>
    </w:rPr>
  </w:style>
  <w:style w:type="table" w:styleId="LightList-Accent2">
    <w:name w:val="Light List Accent 2"/>
    <w:basedOn w:val="TableNormal"/>
    <w:uiPriority w:val="61"/>
    <w:rsid w:val="000812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08122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uiPriority w:val="60"/>
    <w:rsid w:val="00582FB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2">
    <w:name w:val="Light Shading2"/>
    <w:basedOn w:val="TableNormal"/>
    <w:uiPriority w:val="60"/>
    <w:rsid w:val="007B7F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8F3163"/>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disabledresolveddrug">
    <w:name w:val="disabledresolveddrug"/>
    <w:basedOn w:val="DefaultParagraphFont"/>
    <w:rsid w:val="00B56408"/>
  </w:style>
  <w:style w:type="character" w:customStyle="1" w:styleId="shorttext">
    <w:name w:val="short_text"/>
    <w:basedOn w:val="DefaultParagraphFont"/>
    <w:rsid w:val="00C84621"/>
  </w:style>
  <w:style w:type="paragraph" w:customStyle="1" w:styleId="opisdvfldbeg">
    <w:name w:val="opis_dvfld_beg"/>
    <w:basedOn w:val="Normal"/>
    <w:rsid w:val="00C84621"/>
    <w:pPr>
      <w:spacing w:before="100" w:beforeAutospacing="1" w:after="100" w:afterAutospacing="1" w:line="240" w:lineRule="auto"/>
    </w:pPr>
    <w:rPr>
      <w:rFonts w:ascii="Times New Roman" w:hAnsi="Times New Roman"/>
      <w:sz w:val="24"/>
      <w:szCs w:val="24"/>
    </w:rPr>
  </w:style>
  <w:style w:type="paragraph" w:customStyle="1" w:styleId="m-6278287370092560231m3821564550927000304ydpe607ffaemsonormal">
    <w:name w:val="m_-6278287370092560231m_3821564550927000304ydpe607ffaemsonormal"/>
    <w:basedOn w:val="Normal"/>
    <w:rsid w:val="00076F73"/>
    <w:pPr>
      <w:spacing w:before="100" w:beforeAutospacing="1" w:after="100" w:afterAutospacing="1" w:line="240" w:lineRule="auto"/>
    </w:pPr>
    <w:rPr>
      <w:rFonts w:ascii="Times New Roman" w:hAnsi="Times New Roman"/>
      <w:sz w:val="24"/>
      <w:szCs w:val="24"/>
    </w:rPr>
  </w:style>
  <w:style w:type="paragraph" w:customStyle="1" w:styleId="m-6278287370092560231m3821564550927000304ydpe607ffaemsolistparagraph">
    <w:name w:val="m_-6278287370092560231m_3821564550927000304ydpe607ffaemsolistparagraph"/>
    <w:basedOn w:val="Normal"/>
    <w:rsid w:val="00076F73"/>
    <w:pPr>
      <w:spacing w:before="100" w:beforeAutospacing="1" w:after="100" w:afterAutospacing="1" w:line="240" w:lineRule="auto"/>
    </w:pPr>
    <w:rPr>
      <w:rFonts w:ascii="Times New Roman" w:hAnsi="Times New Roman"/>
      <w:sz w:val="24"/>
      <w:szCs w:val="24"/>
    </w:rPr>
  </w:style>
  <w:style w:type="character" w:customStyle="1" w:styleId="text-logo">
    <w:name w:val="text-logo"/>
    <w:basedOn w:val="DefaultParagraphFont"/>
    <w:rsid w:val="00740F4E"/>
  </w:style>
  <w:style w:type="character" w:styleId="HTMLCite">
    <w:name w:val="HTML Cite"/>
    <w:uiPriority w:val="99"/>
    <w:semiHidden/>
    <w:unhideWhenUsed/>
    <w:rsid w:val="00740F4E"/>
    <w:rPr>
      <w:i/>
      <w:iCs/>
    </w:rPr>
  </w:style>
  <w:style w:type="character" w:customStyle="1" w:styleId="st">
    <w:name w:val="st"/>
    <w:rsid w:val="00351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421">
      <w:bodyDiv w:val="1"/>
      <w:marLeft w:val="0"/>
      <w:marRight w:val="0"/>
      <w:marTop w:val="0"/>
      <w:marBottom w:val="0"/>
      <w:divBdr>
        <w:top w:val="none" w:sz="0" w:space="0" w:color="auto"/>
        <w:left w:val="none" w:sz="0" w:space="0" w:color="auto"/>
        <w:bottom w:val="none" w:sz="0" w:space="0" w:color="auto"/>
        <w:right w:val="none" w:sz="0" w:space="0" w:color="auto"/>
      </w:divBdr>
      <w:divsChild>
        <w:div w:id="64187389">
          <w:marLeft w:val="360"/>
          <w:marRight w:val="0"/>
          <w:marTop w:val="0"/>
          <w:marBottom w:val="0"/>
          <w:divBdr>
            <w:top w:val="none" w:sz="0" w:space="0" w:color="auto"/>
            <w:left w:val="none" w:sz="0" w:space="0" w:color="auto"/>
            <w:bottom w:val="none" w:sz="0" w:space="0" w:color="auto"/>
            <w:right w:val="none" w:sz="0" w:space="0" w:color="auto"/>
          </w:divBdr>
        </w:div>
      </w:divsChild>
    </w:div>
    <w:div w:id="27800462">
      <w:bodyDiv w:val="1"/>
      <w:marLeft w:val="0"/>
      <w:marRight w:val="0"/>
      <w:marTop w:val="0"/>
      <w:marBottom w:val="0"/>
      <w:divBdr>
        <w:top w:val="none" w:sz="0" w:space="0" w:color="auto"/>
        <w:left w:val="none" w:sz="0" w:space="0" w:color="auto"/>
        <w:bottom w:val="none" w:sz="0" w:space="0" w:color="auto"/>
        <w:right w:val="none" w:sz="0" w:space="0" w:color="auto"/>
      </w:divBdr>
    </w:div>
    <w:div w:id="41372470">
      <w:bodyDiv w:val="1"/>
      <w:marLeft w:val="0"/>
      <w:marRight w:val="0"/>
      <w:marTop w:val="0"/>
      <w:marBottom w:val="0"/>
      <w:divBdr>
        <w:top w:val="none" w:sz="0" w:space="0" w:color="auto"/>
        <w:left w:val="none" w:sz="0" w:space="0" w:color="auto"/>
        <w:bottom w:val="none" w:sz="0" w:space="0" w:color="auto"/>
        <w:right w:val="none" w:sz="0" w:space="0" w:color="auto"/>
      </w:divBdr>
      <w:divsChild>
        <w:div w:id="196239947">
          <w:marLeft w:val="360"/>
          <w:marRight w:val="0"/>
          <w:marTop w:val="0"/>
          <w:marBottom w:val="0"/>
          <w:divBdr>
            <w:top w:val="none" w:sz="0" w:space="0" w:color="auto"/>
            <w:left w:val="none" w:sz="0" w:space="0" w:color="auto"/>
            <w:bottom w:val="none" w:sz="0" w:space="0" w:color="auto"/>
            <w:right w:val="none" w:sz="0" w:space="0" w:color="auto"/>
          </w:divBdr>
        </w:div>
      </w:divsChild>
    </w:div>
    <w:div w:id="112329933">
      <w:bodyDiv w:val="1"/>
      <w:marLeft w:val="0"/>
      <w:marRight w:val="0"/>
      <w:marTop w:val="0"/>
      <w:marBottom w:val="0"/>
      <w:divBdr>
        <w:top w:val="none" w:sz="0" w:space="0" w:color="auto"/>
        <w:left w:val="none" w:sz="0" w:space="0" w:color="auto"/>
        <w:bottom w:val="none" w:sz="0" w:space="0" w:color="auto"/>
        <w:right w:val="none" w:sz="0" w:space="0" w:color="auto"/>
      </w:divBdr>
    </w:div>
    <w:div w:id="133720338">
      <w:bodyDiv w:val="1"/>
      <w:marLeft w:val="0"/>
      <w:marRight w:val="0"/>
      <w:marTop w:val="0"/>
      <w:marBottom w:val="0"/>
      <w:divBdr>
        <w:top w:val="none" w:sz="0" w:space="0" w:color="auto"/>
        <w:left w:val="none" w:sz="0" w:space="0" w:color="auto"/>
        <w:bottom w:val="none" w:sz="0" w:space="0" w:color="auto"/>
        <w:right w:val="none" w:sz="0" w:space="0" w:color="auto"/>
      </w:divBdr>
    </w:div>
    <w:div w:id="183515787">
      <w:bodyDiv w:val="1"/>
      <w:marLeft w:val="0"/>
      <w:marRight w:val="0"/>
      <w:marTop w:val="0"/>
      <w:marBottom w:val="0"/>
      <w:divBdr>
        <w:top w:val="none" w:sz="0" w:space="0" w:color="auto"/>
        <w:left w:val="none" w:sz="0" w:space="0" w:color="auto"/>
        <w:bottom w:val="none" w:sz="0" w:space="0" w:color="auto"/>
        <w:right w:val="none" w:sz="0" w:space="0" w:color="auto"/>
      </w:divBdr>
    </w:div>
    <w:div w:id="223682737">
      <w:bodyDiv w:val="1"/>
      <w:marLeft w:val="0"/>
      <w:marRight w:val="0"/>
      <w:marTop w:val="0"/>
      <w:marBottom w:val="0"/>
      <w:divBdr>
        <w:top w:val="none" w:sz="0" w:space="0" w:color="auto"/>
        <w:left w:val="none" w:sz="0" w:space="0" w:color="auto"/>
        <w:bottom w:val="none" w:sz="0" w:space="0" w:color="auto"/>
        <w:right w:val="none" w:sz="0" w:space="0" w:color="auto"/>
      </w:divBdr>
    </w:div>
    <w:div w:id="329450507">
      <w:bodyDiv w:val="1"/>
      <w:marLeft w:val="0"/>
      <w:marRight w:val="0"/>
      <w:marTop w:val="0"/>
      <w:marBottom w:val="0"/>
      <w:divBdr>
        <w:top w:val="none" w:sz="0" w:space="0" w:color="auto"/>
        <w:left w:val="none" w:sz="0" w:space="0" w:color="auto"/>
        <w:bottom w:val="none" w:sz="0" w:space="0" w:color="auto"/>
        <w:right w:val="none" w:sz="0" w:space="0" w:color="auto"/>
      </w:divBdr>
      <w:divsChild>
        <w:div w:id="1541701071">
          <w:marLeft w:val="0"/>
          <w:marRight w:val="0"/>
          <w:marTop w:val="0"/>
          <w:marBottom w:val="0"/>
          <w:divBdr>
            <w:top w:val="none" w:sz="0" w:space="0" w:color="auto"/>
            <w:left w:val="none" w:sz="0" w:space="0" w:color="auto"/>
            <w:bottom w:val="none" w:sz="0" w:space="0" w:color="auto"/>
            <w:right w:val="none" w:sz="0" w:space="0" w:color="auto"/>
          </w:divBdr>
          <w:divsChild>
            <w:div w:id="1937441748">
              <w:marLeft w:val="0"/>
              <w:marRight w:val="0"/>
              <w:marTop w:val="0"/>
              <w:marBottom w:val="0"/>
              <w:divBdr>
                <w:top w:val="none" w:sz="0" w:space="0" w:color="auto"/>
                <w:left w:val="none" w:sz="0" w:space="0" w:color="auto"/>
                <w:bottom w:val="none" w:sz="0" w:space="0" w:color="auto"/>
                <w:right w:val="none" w:sz="0" w:space="0" w:color="auto"/>
              </w:divBdr>
              <w:divsChild>
                <w:div w:id="284700718">
                  <w:marLeft w:val="0"/>
                  <w:marRight w:val="0"/>
                  <w:marTop w:val="0"/>
                  <w:marBottom w:val="0"/>
                  <w:divBdr>
                    <w:top w:val="none" w:sz="0" w:space="0" w:color="auto"/>
                    <w:left w:val="none" w:sz="0" w:space="0" w:color="auto"/>
                    <w:bottom w:val="none" w:sz="0" w:space="0" w:color="auto"/>
                    <w:right w:val="none" w:sz="0" w:space="0" w:color="auto"/>
                  </w:divBdr>
                  <w:divsChild>
                    <w:div w:id="1341159189">
                      <w:marLeft w:val="0"/>
                      <w:marRight w:val="0"/>
                      <w:marTop w:val="0"/>
                      <w:marBottom w:val="0"/>
                      <w:divBdr>
                        <w:top w:val="none" w:sz="0" w:space="0" w:color="auto"/>
                        <w:left w:val="none" w:sz="0" w:space="0" w:color="auto"/>
                        <w:bottom w:val="none" w:sz="0" w:space="0" w:color="auto"/>
                        <w:right w:val="none" w:sz="0" w:space="0" w:color="auto"/>
                      </w:divBdr>
                      <w:divsChild>
                        <w:div w:id="1779593456">
                          <w:marLeft w:val="0"/>
                          <w:marRight w:val="0"/>
                          <w:marTop w:val="0"/>
                          <w:marBottom w:val="0"/>
                          <w:divBdr>
                            <w:top w:val="none" w:sz="0" w:space="0" w:color="auto"/>
                            <w:left w:val="none" w:sz="0" w:space="0" w:color="auto"/>
                            <w:bottom w:val="none" w:sz="0" w:space="0" w:color="auto"/>
                            <w:right w:val="none" w:sz="0" w:space="0" w:color="auto"/>
                          </w:divBdr>
                          <w:divsChild>
                            <w:div w:id="1107579036">
                              <w:marLeft w:val="0"/>
                              <w:marRight w:val="0"/>
                              <w:marTop w:val="0"/>
                              <w:marBottom w:val="0"/>
                              <w:divBdr>
                                <w:top w:val="none" w:sz="0" w:space="0" w:color="auto"/>
                                <w:left w:val="none" w:sz="0" w:space="0" w:color="auto"/>
                                <w:bottom w:val="none" w:sz="0" w:space="0" w:color="auto"/>
                                <w:right w:val="none" w:sz="0" w:space="0" w:color="auto"/>
                              </w:divBdr>
                              <w:divsChild>
                                <w:div w:id="930968846">
                                  <w:marLeft w:val="0"/>
                                  <w:marRight w:val="0"/>
                                  <w:marTop w:val="0"/>
                                  <w:marBottom w:val="0"/>
                                  <w:divBdr>
                                    <w:top w:val="none" w:sz="0" w:space="0" w:color="auto"/>
                                    <w:left w:val="none" w:sz="0" w:space="0" w:color="auto"/>
                                    <w:bottom w:val="none" w:sz="0" w:space="0" w:color="auto"/>
                                    <w:right w:val="none" w:sz="0" w:space="0" w:color="auto"/>
                                  </w:divBdr>
                                </w:div>
                              </w:divsChild>
                            </w:div>
                            <w:div w:id="1797871218">
                              <w:marLeft w:val="0"/>
                              <w:marRight w:val="0"/>
                              <w:marTop w:val="0"/>
                              <w:marBottom w:val="0"/>
                              <w:divBdr>
                                <w:top w:val="none" w:sz="0" w:space="0" w:color="auto"/>
                                <w:left w:val="none" w:sz="0" w:space="0" w:color="auto"/>
                                <w:bottom w:val="none" w:sz="0" w:space="0" w:color="auto"/>
                                <w:right w:val="none" w:sz="0" w:space="0" w:color="auto"/>
                              </w:divBdr>
                              <w:divsChild>
                                <w:div w:id="522475696">
                                  <w:marLeft w:val="0"/>
                                  <w:marRight w:val="0"/>
                                  <w:marTop w:val="0"/>
                                  <w:marBottom w:val="0"/>
                                  <w:divBdr>
                                    <w:top w:val="none" w:sz="0" w:space="0" w:color="auto"/>
                                    <w:left w:val="none" w:sz="0" w:space="0" w:color="auto"/>
                                    <w:bottom w:val="none" w:sz="0" w:space="0" w:color="auto"/>
                                    <w:right w:val="none" w:sz="0" w:space="0" w:color="auto"/>
                                  </w:divBdr>
                                  <w:divsChild>
                                    <w:div w:id="17894151">
                                      <w:marLeft w:val="0"/>
                                      <w:marRight w:val="0"/>
                                      <w:marTop w:val="0"/>
                                      <w:marBottom w:val="0"/>
                                      <w:divBdr>
                                        <w:top w:val="none" w:sz="0" w:space="0" w:color="auto"/>
                                        <w:left w:val="none" w:sz="0" w:space="0" w:color="auto"/>
                                        <w:bottom w:val="none" w:sz="0" w:space="0" w:color="auto"/>
                                        <w:right w:val="none" w:sz="0" w:space="0" w:color="auto"/>
                                      </w:divBdr>
                                    </w:div>
                                    <w:div w:id="1308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704381">
      <w:bodyDiv w:val="1"/>
      <w:marLeft w:val="0"/>
      <w:marRight w:val="0"/>
      <w:marTop w:val="0"/>
      <w:marBottom w:val="0"/>
      <w:divBdr>
        <w:top w:val="none" w:sz="0" w:space="0" w:color="auto"/>
        <w:left w:val="none" w:sz="0" w:space="0" w:color="auto"/>
        <w:bottom w:val="none" w:sz="0" w:space="0" w:color="auto"/>
        <w:right w:val="none" w:sz="0" w:space="0" w:color="auto"/>
      </w:divBdr>
    </w:div>
    <w:div w:id="449907835">
      <w:bodyDiv w:val="1"/>
      <w:marLeft w:val="0"/>
      <w:marRight w:val="0"/>
      <w:marTop w:val="0"/>
      <w:marBottom w:val="0"/>
      <w:divBdr>
        <w:top w:val="none" w:sz="0" w:space="0" w:color="auto"/>
        <w:left w:val="none" w:sz="0" w:space="0" w:color="auto"/>
        <w:bottom w:val="none" w:sz="0" w:space="0" w:color="auto"/>
        <w:right w:val="none" w:sz="0" w:space="0" w:color="auto"/>
      </w:divBdr>
      <w:divsChild>
        <w:div w:id="93483527">
          <w:marLeft w:val="360"/>
          <w:marRight w:val="0"/>
          <w:marTop w:val="0"/>
          <w:marBottom w:val="0"/>
          <w:divBdr>
            <w:top w:val="none" w:sz="0" w:space="0" w:color="auto"/>
            <w:left w:val="none" w:sz="0" w:space="0" w:color="auto"/>
            <w:bottom w:val="none" w:sz="0" w:space="0" w:color="auto"/>
            <w:right w:val="none" w:sz="0" w:space="0" w:color="auto"/>
          </w:divBdr>
        </w:div>
      </w:divsChild>
    </w:div>
    <w:div w:id="483619453">
      <w:bodyDiv w:val="1"/>
      <w:marLeft w:val="0"/>
      <w:marRight w:val="0"/>
      <w:marTop w:val="0"/>
      <w:marBottom w:val="0"/>
      <w:divBdr>
        <w:top w:val="none" w:sz="0" w:space="0" w:color="auto"/>
        <w:left w:val="none" w:sz="0" w:space="0" w:color="auto"/>
        <w:bottom w:val="none" w:sz="0" w:space="0" w:color="auto"/>
        <w:right w:val="none" w:sz="0" w:space="0" w:color="auto"/>
      </w:divBdr>
    </w:div>
    <w:div w:id="519200222">
      <w:bodyDiv w:val="1"/>
      <w:marLeft w:val="0"/>
      <w:marRight w:val="0"/>
      <w:marTop w:val="0"/>
      <w:marBottom w:val="0"/>
      <w:divBdr>
        <w:top w:val="none" w:sz="0" w:space="0" w:color="auto"/>
        <w:left w:val="none" w:sz="0" w:space="0" w:color="auto"/>
        <w:bottom w:val="none" w:sz="0" w:space="0" w:color="auto"/>
        <w:right w:val="none" w:sz="0" w:space="0" w:color="auto"/>
      </w:divBdr>
    </w:div>
    <w:div w:id="525675564">
      <w:bodyDiv w:val="1"/>
      <w:marLeft w:val="0"/>
      <w:marRight w:val="0"/>
      <w:marTop w:val="0"/>
      <w:marBottom w:val="0"/>
      <w:divBdr>
        <w:top w:val="none" w:sz="0" w:space="0" w:color="auto"/>
        <w:left w:val="none" w:sz="0" w:space="0" w:color="auto"/>
        <w:bottom w:val="none" w:sz="0" w:space="0" w:color="auto"/>
        <w:right w:val="none" w:sz="0" w:space="0" w:color="auto"/>
      </w:divBdr>
      <w:divsChild>
        <w:div w:id="82802444">
          <w:marLeft w:val="360"/>
          <w:marRight w:val="0"/>
          <w:marTop w:val="0"/>
          <w:marBottom w:val="0"/>
          <w:divBdr>
            <w:top w:val="none" w:sz="0" w:space="0" w:color="auto"/>
            <w:left w:val="none" w:sz="0" w:space="0" w:color="auto"/>
            <w:bottom w:val="none" w:sz="0" w:space="0" w:color="auto"/>
            <w:right w:val="none" w:sz="0" w:space="0" w:color="auto"/>
          </w:divBdr>
        </w:div>
        <w:div w:id="344938209">
          <w:marLeft w:val="360"/>
          <w:marRight w:val="0"/>
          <w:marTop w:val="0"/>
          <w:marBottom w:val="0"/>
          <w:divBdr>
            <w:top w:val="none" w:sz="0" w:space="0" w:color="auto"/>
            <w:left w:val="none" w:sz="0" w:space="0" w:color="auto"/>
            <w:bottom w:val="none" w:sz="0" w:space="0" w:color="auto"/>
            <w:right w:val="none" w:sz="0" w:space="0" w:color="auto"/>
          </w:divBdr>
        </w:div>
        <w:div w:id="409079369">
          <w:marLeft w:val="360"/>
          <w:marRight w:val="0"/>
          <w:marTop w:val="0"/>
          <w:marBottom w:val="0"/>
          <w:divBdr>
            <w:top w:val="none" w:sz="0" w:space="0" w:color="auto"/>
            <w:left w:val="none" w:sz="0" w:space="0" w:color="auto"/>
            <w:bottom w:val="none" w:sz="0" w:space="0" w:color="auto"/>
            <w:right w:val="none" w:sz="0" w:space="0" w:color="auto"/>
          </w:divBdr>
        </w:div>
        <w:div w:id="635917368">
          <w:marLeft w:val="360"/>
          <w:marRight w:val="0"/>
          <w:marTop w:val="0"/>
          <w:marBottom w:val="0"/>
          <w:divBdr>
            <w:top w:val="none" w:sz="0" w:space="0" w:color="auto"/>
            <w:left w:val="none" w:sz="0" w:space="0" w:color="auto"/>
            <w:bottom w:val="none" w:sz="0" w:space="0" w:color="auto"/>
            <w:right w:val="none" w:sz="0" w:space="0" w:color="auto"/>
          </w:divBdr>
        </w:div>
      </w:divsChild>
    </w:div>
    <w:div w:id="547037351">
      <w:bodyDiv w:val="1"/>
      <w:marLeft w:val="0"/>
      <w:marRight w:val="0"/>
      <w:marTop w:val="0"/>
      <w:marBottom w:val="0"/>
      <w:divBdr>
        <w:top w:val="none" w:sz="0" w:space="0" w:color="auto"/>
        <w:left w:val="none" w:sz="0" w:space="0" w:color="auto"/>
        <w:bottom w:val="none" w:sz="0" w:space="0" w:color="auto"/>
        <w:right w:val="none" w:sz="0" w:space="0" w:color="auto"/>
      </w:divBdr>
    </w:div>
    <w:div w:id="557592371">
      <w:bodyDiv w:val="1"/>
      <w:marLeft w:val="0"/>
      <w:marRight w:val="0"/>
      <w:marTop w:val="0"/>
      <w:marBottom w:val="0"/>
      <w:divBdr>
        <w:top w:val="none" w:sz="0" w:space="0" w:color="auto"/>
        <w:left w:val="none" w:sz="0" w:space="0" w:color="auto"/>
        <w:bottom w:val="none" w:sz="0" w:space="0" w:color="auto"/>
        <w:right w:val="none" w:sz="0" w:space="0" w:color="auto"/>
      </w:divBdr>
    </w:div>
    <w:div w:id="575045140">
      <w:bodyDiv w:val="1"/>
      <w:marLeft w:val="0"/>
      <w:marRight w:val="0"/>
      <w:marTop w:val="0"/>
      <w:marBottom w:val="0"/>
      <w:divBdr>
        <w:top w:val="none" w:sz="0" w:space="0" w:color="auto"/>
        <w:left w:val="none" w:sz="0" w:space="0" w:color="auto"/>
        <w:bottom w:val="none" w:sz="0" w:space="0" w:color="auto"/>
        <w:right w:val="none" w:sz="0" w:space="0" w:color="auto"/>
      </w:divBdr>
      <w:divsChild>
        <w:div w:id="514543606">
          <w:marLeft w:val="360"/>
          <w:marRight w:val="0"/>
          <w:marTop w:val="0"/>
          <w:marBottom w:val="0"/>
          <w:divBdr>
            <w:top w:val="none" w:sz="0" w:space="0" w:color="auto"/>
            <w:left w:val="none" w:sz="0" w:space="0" w:color="auto"/>
            <w:bottom w:val="none" w:sz="0" w:space="0" w:color="auto"/>
            <w:right w:val="none" w:sz="0" w:space="0" w:color="auto"/>
          </w:divBdr>
        </w:div>
        <w:div w:id="860122090">
          <w:marLeft w:val="360"/>
          <w:marRight w:val="0"/>
          <w:marTop w:val="0"/>
          <w:marBottom w:val="0"/>
          <w:divBdr>
            <w:top w:val="none" w:sz="0" w:space="0" w:color="auto"/>
            <w:left w:val="none" w:sz="0" w:space="0" w:color="auto"/>
            <w:bottom w:val="none" w:sz="0" w:space="0" w:color="auto"/>
            <w:right w:val="none" w:sz="0" w:space="0" w:color="auto"/>
          </w:divBdr>
        </w:div>
      </w:divsChild>
    </w:div>
    <w:div w:id="601643329">
      <w:bodyDiv w:val="1"/>
      <w:marLeft w:val="0"/>
      <w:marRight w:val="0"/>
      <w:marTop w:val="0"/>
      <w:marBottom w:val="0"/>
      <w:divBdr>
        <w:top w:val="none" w:sz="0" w:space="0" w:color="auto"/>
        <w:left w:val="none" w:sz="0" w:space="0" w:color="auto"/>
        <w:bottom w:val="none" w:sz="0" w:space="0" w:color="auto"/>
        <w:right w:val="none" w:sz="0" w:space="0" w:color="auto"/>
      </w:divBdr>
      <w:divsChild>
        <w:div w:id="668757317">
          <w:marLeft w:val="360"/>
          <w:marRight w:val="0"/>
          <w:marTop w:val="0"/>
          <w:marBottom w:val="0"/>
          <w:divBdr>
            <w:top w:val="none" w:sz="0" w:space="0" w:color="auto"/>
            <w:left w:val="none" w:sz="0" w:space="0" w:color="auto"/>
            <w:bottom w:val="none" w:sz="0" w:space="0" w:color="auto"/>
            <w:right w:val="none" w:sz="0" w:space="0" w:color="auto"/>
          </w:divBdr>
        </w:div>
      </w:divsChild>
    </w:div>
    <w:div w:id="633678552">
      <w:bodyDiv w:val="1"/>
      <w:marLeft w:val="0"/>
      <w:marRight w:val="0"/>
      <w:marTop w:val="0"/>
      <w:marBottom w:val="0"/>
      <w:divBdr>
        <w:top w:val="none" w:sz="0" w:space="0" w:color="auto"/>
        <w:left w:val="none" w:sz="0" w:space="0" w:color="auto"/>
        <w:bottom w:val="none" w:sz="0" w:space="0" w:color="auto"/>
        <w:right w:val="none" w:sz="0" w:space="0" w:color="auto"/>
      </w:divBdr>
    </w:div>
    <w:div w:id="634331412">
      <w:bodyDiv w:val="1"/>
      <w:marLeft w:val="0"/>
      <w:marRight w:val="0"/>
      <w:marTop w:val="0"/>
      <w:marBottom w:val="0"/>
      <w:divBdr>
        <w:top w:val="none" w:sz="0" w:space="0" w:color="auto"/>
        <w:left w:val="none" w:sz="0" w:space="0" w:color="auto"/>
        <w:bottom w:val="none" w:sz="0" w:space="0" w:color="auto"/>
        <w:right w:val="none" w:sz="0" w:space="0" w:color="auto"/>
      </w:divBdr>
    </w:div>
    <w:div w:id="666440511">
      <w:bodyDiv w:val="1"/>
      <w:marLeft w:val="0"/>
      <w:marRight w:val="0"/>
      <w:marTop w:val="0"/>
      <w:marBottom w:val="0"/>
      <w:divBdr>
        <w:top w:val="none" w:sz="0" w:space="0" w:color="auto"/>
        <w:left w:val="none" w:sz="0" w:space="0" w:color="auto"/>
        <w:bottom w:val="none" w:sz="0" w:space="0" w:color="auto"/>
        <w:right w:val="none" w:sz="0" w:space="0" w:color="auto"/>
      </w:divBdr>
    </w:div>
    <w:div w:id="675614945">
      <w:bodyDiv w:val="1"/>
      <w:marLeft w:val="0"/>
      <w:marRight w:val="0"/>
      <w:marTop w:val="0"/>
      <w:marBottom w:val="0"/>
      <w:divBdr>
        <w:top w:val="none" w:sz="0" w:space="0" w:color="auto"/>
        <w:left w:val="none" w:sz="0" w:space="0" w:color="auto"/>
        <w:bottom w:val="none" w:sz="0" w:space="0" w:color="auto"/>
        <w:right w:val="none" w:sz="0" w:space="0" w:color="auto"/>
      </w:divBdr>
    </w:div>
    <w:div w:id="695422496">
      <w:bodyDiv w:val="1"/>
      <w:marLeft w:val="0"/>
      <w:marRight w:val="0"/>
      <w:marTop w:val="0"/>
      <w:marBottom w:val="0"/>
      <w:divBdr>
        <w:top w:val="none" w:sz="0" w:space="0" w:color="auto"/>
        <w:left w:val="none" w:sz="0" w:space="0" w:color="auto"/>
        <w:bottom w:val="none" w:sz="0" w:space="0" w:color="auto"/>
        <w:right w:val="none" w:sz="0" w:space="0" w:color="auto"/>
      </w:divBdr>
    </w:div>
    <w:div w:id="701974796">
      <w:bodyDiv w:val="1"/>
      <w:marLeft w:val="0"/>
      <w:marRight w:val="0"/>
      <w:marTop w:val="0"/>
      <w:marBottom w:val="0"/>
      <w:divBdr>
        <w:top w:val="none" w:sz="0" w:space="0" w:color="auto"/>
        <w:left w:val="none" w:sz="0" w:space="0" w:color="auto"/>
        <w:bottom w:val="none" w:sz="0" w:space="0" w:color="auto"/>
        <w:right w:val="none" w:sz="0" w:space="0" w:color="auto"/>
      </w:divBdr>
    </w:div>
    <w:div w:id="710150995">
      <w:bodyDiv w:val="1"/>
      <w:marLeft w:val="0"/>
      <w:marRight w:val="0"/>
      <w:marTop w:val="0"/>
      <w:marBottom w:val="0"/>
      <w:divBdr>
        <w:top w:val="none" w:sz="0" w:space="0" w:color="auto"/>
        <w:left w:val="none" w:sz="0" w:space="0" w:color="auto"/>
        <w:bottom w:val="none" w:sz="0" w:space="0" w:color="auto"/>
        <w:right w:val="none" w:sz="0" w:space="0" w:color="auto"/>
      </w:divBdr>
    </w:div>
    <w:div w:id="812018761">
      <w:bodyDiv w:val="1"/>
      <w:marLeft w:val="0"/>
      <w:marRight w:val="0"/>
      <w:marTop w:val="0"/>
      <w:marBottom w:val="0"/>
      <w:divBdr>
        <w:top w:val="none" w:sz="0" w:space="0" w:color="auto"/>
        <w:left w:val="none" w:sz="0" w:space="0" w:color="auto"/>
        <w:bottom w:val="none" w:sz="0" w:space="0" w:color="auto"/>
        <w:right w:val="none" w:sz="0" w:space="0" w:color="auto"/>
      </w:divBdr>
      <w:divsChild>
        <w:div w:id="1036585579">
          <w:marLeft w:val="0"/>
          <w:marRight w:val="0"/>
          <w:marTop w:val="0"/>
          <w:marBottom w:val="0"/>
          <w:divBdr>
            <w:top w:val="none" w:sz="0" w:space="0" w:color="auto"/>
            <w:left w:val="none" w:sz="0" w:space="0" w:color="auto"/>
            <w:bottom w:val="none" w:sz="0" w:space="0" w:color="auto"/>
            <w:right w:val="none" w:sz="0" w:space="0" w:color="auto"/>
          </w:divBdr>
          <w:divsChild>
            <w:div w:id="601650756">
              <w:marLeft w:val="0"/>
              <w:marRight w:val="0"/>
              <w:marTop w:val="0"/>
              <w:marBottom w:val="0"/>
              <w:divBdr>
                <w:top w:val="none" w:sz="0" w:space="0" w:color="auto"/>
                <w:left w:val="none" w:sz="0" w:space="0" w:color="auto"/>
                <w:bottom w:val="none" w:sz="0" w:space="0" w:color="auto"/>
                <w:right w:val="none" w:sz="0" w:space="0" w:color="auto"/>
              </w:divBdr>
              <w:divsChild>
                <w:div w:id="1585457696">
                  <w:marLeft w:val="0"/>
                  <w:marRight w:val="0"/>
                  <w:marTop w:val="0"/>
                  <w:marBottom w:val="0"/>
                  <w:divBdr>
                    <w:top w:val="none" w:sz="0" w:space="0" w:color="auto"/>
                    <w:left w:val="none" w:sz="0" w:space="0" w:color="auto"/>
                    <w:bottom w:val="none" w:sz="0" w:space="0" w:color="auto"/>
                    <w:right w:val="none" w:sz="0" w:space="0" w:color="auto"/>
                  </w:divBdr>
                  <w:divsChild>
                    <w:div w:id="1459760250">
                      <w:marLeft w:val="0"/>
                      <w:marRight w:val="0"/>
                      <w:marTop w:val="0"/>
                      <w:marBottom w:val="0"/>
                      <w:divBdr>
                        <w:top w:val="none" w:sz="0" w:space="0" w:color="auto"/>
                        <w:left w:val="none" w:sz="0" w:space="0" w:color="auto"/>
                        <w:bottom w:val="none" w:sz="0" w:space="0" w:color="auto"/>
                        <w:right w:val="none" w:sz="0" w:space="0" w:color="auto"/>
                      </w:divBdr>
                      <w:divsChild>
                        <w:div w:id="936256560">
                          <w:marLeft w:val="0"/>
                          <w:marRight w:val="0"/>
                          <w:marTop w:val="0"/>
                          <w:marBottom w:val="0"/>
                          <w:divBdr>
                            <w:top w:val="none" w:sz="0" w:space="0" w:color="auto"/>
                            <w:left w:val="none" w:sz="0" w:space="0" w:color="auto"/>
                            <w:bottom w:val="none" w:sz="0" w:space="0" w:color="auto"/>
                            <w:right w:val="none" w:sz="0" w:space="0" w:color="auto"/>
                          </w:divBdr>
                          <w:divsChild>
                            <w:div w:id="558369290">
                              <w:marLeft w:val="0"/>
                              <w:marRight w:val="0"/>
                              <w:marTop w:val="0"/>
                              <w:marBottom w:val="0"/>
                              <w:divBdr>
                                <w:top w:val="none" w:sz="0" w:space="0" w:color="auto"/>
                                <w:left w:val="none" w:sz="0" w:space="0" w:color="auto"/>
                                <w:bottom w:val="none" w:sz="0" w:space="0" w:color="auto"/>
                                <w:right w:val="none" w:sz="0" w:space="0" w:color="auto"/>
                              </w:divBdr>
                              <w:divsChild>
                                <w:div w:id="2076854254">
                                  <w:marLeft w:val="0"/>
                                  <w:marRight w:val="0"/>
                                  <w:marTop w:val="0"/>
                                  <w:marBottom w:val="0"/>
                                  <w:divBdr>
                                    <w:top w:val="none" w:sz="0" w:space="0" w:color="auto"/>
                                    <w:left w:val="none" w:sz="0" w:space="0" w:color="auto"/>
                                    <w:bottom w:val="none" w:sz="0" w:space="0" w:color="auto"/>
                                    <w:right w:val="none" w:sz="0" w:space="0" w:color="auto"/>
                                  </w:divBdr>
                                  <w:divsChild>
                                    <w:div w:id="117382903">
                                      <w:marLeft w:val="0"/>
                                      <w:marRight w:val="0"/>
                                      <w:marTop w:val="0"/>
                                      <w:marBottom w:val="0"/>
                                      <w:divBdr>
                                        <w:top w:val="none" w:sz="0" w:space="0" w:color="auto"/>
                                        <w:left w:val="none" w:sz="0" w:space="0" w:color="auto"/>
                                        <w:bottom w:val="none" w:sz="0" w:space="0" w:color="auto"/>
                                        <w:right w:val="none" w:sz="0" w:space="0" w:color="auto"/>
                                      </w:divBdr>
                                    </w:div>
                                    <w:div w:id="150370495">
                                      <w:marLeft w:val="0"/>
                                      <w:marRight w:val="0"/>
                                      <w:marTop w:val="0"/>
                                      <w:marBottom w:val="0"/>
                                      <w:divBdr>
                                        <w:top w:val="none" w:sz="0" w:space="0" w:color="auto"/>
                                        <w:left w:val="none" w:sz="0" w:space="0" w:color="auto"/>
                                        <w:bottom w:val="none" w:sz="0" w:space="0" w:color="auto"/>
                                        <w:right w:val="none" w:sz="0" w:space="0" w:color="auto"/>
                                      </w:divBdr>
                                    </w:div>
                                    <w:div w:id="624459658">
                                      <w:marLeft w:val="0"/>
                                      <w:marRight w:val="0"/>
                                      <w:marTop w:val="0"/>
                                      <w:marBottom w:val="0"/>
                                      <w:divBdr>
                                        <w:top w:val="none" w:sz="0" w:space="0" w:color="auto"/>
                                        <w:left w:val="none" w:sz="0" w:space="0" w:color="auto"/>
                                        <w:bottom w:val="none" w:sz="0" w:space="0" w:color="auto"/>
                                        <w:right w:val="none" w:sz="0" w:space="0" w:color="auto"/>
                                      </w:divBdr>
                                    </w:div>
                                    <w:div w:id="18565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983319">
      <w:bodyDiv w:val="1"/>
      <w:marLeft w:val="0"/>
      <w:marRight w:val="0"/>
      <w:marTop w:val="0"/>
      <w:marBottom w:val="0"/>
      <w:divBdr>
        <w:top w:val="none" w:sz="0" w:space="0" w:color="auto"/>
        <w:left w:val="none" w:sz="0" w:space="0" w:color="auto"/>
        <w:bottom w:val="none" w:sz="0" w:space="0" w:color="auto"/>
        <w:right w:val="none" w:sz="0" w:space="0" w:color="auto"/>
      </w:divBdr>
    </w:div>
    <w:div w:id="858549757">
      <w:bodyDiv w:val="1"/>
      <w:marLeft w:val="0"/>
      <w:marRight w:val="0"/>
      <w:marTop w:val="0"/>
      <w:marBottom w:val="0"/>
      <w:divBdr>
        <w:top w:val="none" w:sz="0" w:space="0" w:color="auto"/>
        <w:left w:val="none" w:sz="0" w:space="0" w:color="auto"/>
        <w:bottom w:val="none" w:sz="0" w:space="0" w:color="auto"/>
        <w:right w:val="none" w:sz="0" w:space="0" w:color="auto"/>
      </w:divBdr>
    </w:div>
    <w:div w:id="898057976">
      <w:bodyDiv w:val="1"/>
      <w:marLeft w:val="0"/>
      <w:marRight w:val="0"/>
      <w:marTop w:val="0"/>
      <w:marBottom w:val="0"/>
      <w:divBdr>
        <w:top w:val="none" w:sz="0" w:space="0" w:color="auto"/>
        <w:left w:val="none" w:sz="0" w:space="0" w:color="auto"/>
        <w:bottom w:val="none" w:sz="0" w:space="0" w:color="auto"/>
        <w:right w:val="none" w:sz="0" w:space="0" w:color="auto"/>
      </w:divBdr>
      <w:divsChild>
        <w:div w:id="286357537">
          <w:marLeft w:val="446"/>
          <w:marRight w:val="0"/>
          <w:marTop w:val="0"/>
          <w:marBottom w:val="0"/>
          <w:divBdr>
            <w:top w:val="none" w:sz="0" w:space="0" w:color="auto"/>
            <w:left w:val="none" w:sz="0" w:space="0" w:color="auto"/>
            <w:bottom w:val="none" w:sz="0" w:space="0" w:color="auto"/>
            <w:right w:val="none" w:sz="0" w:space="0" w:color="auto"/>
          </w:divBdr>
        </w:div>
      </w:divsChild>
    </w:div>
    <w:div w:id="980304779">
      <w:bodyDiv w:val="1"/>
      <w:marLeft w:val="0"/>
      <w:marRight w:val="0"/>
      <w:marTop w:val="0"/>
      <w:marBottom w:val="0"/>
      <w:divBdr>
        <w:top w:val="none" w:sz="0" w:space="0" w:color="auto"/>
        <w:left w:val="none" w:sz="0" w:space="0" w:color="auto"/>
        <w:bottom w:val="none" w:sz="0" w:space="0" w:color="auto"/>
        <w:right w:val="none" w:sz="0" w:space="0" w:color="auto"/>
      </w:divBdr>
    </w:div>
    <w:div w:id="1028945404">
      <w:bodyDiv w:val="1"/>
      <w:marLeft w:val="0"/>
      <w:marRight w:val="0"/>
      <w:marTop w:val="0"/>
      <w:marBottom w:val="0"/>
      <w:divBdr>
        <w:top w:val="none" w:sz="0" w:space="0" w:color="auto"/>
        <w:left w:val="none" w:sz="0" w:space="0" w:color="auto"/>
        <w:bottom w:val="none" w:sz="0" w:space="0" w:color="auto"/>
        <w:right w:val="none" w:sz="0" w:space="0" w:color="auto"/>
      </w:divBdr>
    </w:div>
    <w:div w:id="1074934530">
      <w:bodyDiv w:val="1"/>
      <w:marLeft w:val="0"/>
      <w:marRight w:val="0"/>
      <w:marTop w:val="0"/>
      <w:marBottom w:val="0"/>
      <w:divBdr>
        <w:top w:val="none" w:sz="0" w:space="0" w:color="auto"/>
        <w:left w:val="none" w:sz="0" w:space="0" w:color="auto"/>
        <w:bottom w:val="none" w:sz="0" w:space="0" w:color="auto"/>
        <w:right w:val="none" w:sz="0" w:space="0" w:color="auto"/>
      </w:divBdr>
    </w:div>
    <w:div w:id="1089811567">
      <w:bodyDiv w:val="1"/>
      <w:marLeft w:val="0"/>
      <w:marRight w:val="0"/>
      <w:marTop w:val="0"/>
      <w:marBottom w:val="0"/>
      <w:divBdr>
        <w:top w:val="none" w:sz="0" w:space="0" w:color="auto"/>
        <w:left w:val="none" w:sz="0" w:space="0" w:color="auto"/>
        <w:bottom w:val="none" w:sz="0" w:space="0" w:color="auto"/>
        <w:right w:val="none" w:sz="0" w:space="0" w:color="auto"/>
      </w:divBdr>
    </w:div>
    <w:div w:id="1091507393">
      <w:bodyDiv w:val="1"/>
      <w:marLeft w:val="0"/>
      <w:marRight w:val="0"/>
      <w:marTop w:val="0"/>
      <w:marBottom w:val="0"/>
      <w:divBdr>
        <w:top w:val="none" w:sz="0" w:space="0" w:color="auto"/>
        <w:left w:val="none" w:sz="0" w:space="0" w:color="auto"/>
        <w:bottom w:val="none" w:sz="0" w:space="0" w:color="auto"/>
        <w:right w:val="none" w:sz="0" w:space="0" w:color="auto"/>
      </w:divBdr>
      <w:divsChild>
        <w:div w:id="791825940">
          <w:marLeft w:val="547"/>
          <w:marRight w:val="0"/>
          <w:marTop w:val="115"/>
          <w:marBottom w:val="0"/>
          <w:divBdr>
            <w:top w:val="none" w:sz="0" w:space="0" w:color="auto"/>
            <w:left w:val="none" w:sz="0" w:space="0" w:color="auto"/>
            <w:bottom w:val="none" w:sz="0" w:space="0" w:color="auto"/>
            <w:right w:val="none" w:sz="0" w:space="0" w:color="auto"/>
          </w:divBdr>
        </w:div>
        <w:div w:id="1879656948">
          <w:marLeft w:val="547"/>
          <w:marRight w:val="0"/>
          <w:marTop w:val="115"/>
          <w:marBottom w:val="0"/>
          <w:divBdr>
            <w:top w:val="none" w:sz="0" w:space="0" w:color="auto"/>
            <w:left w:val="none" w:sz="0" w:space="0" w:color="auto"/>
            <w:bottom w:val="none" w:sz="0" w:space="0" w:color="auto"/>
            <w:right w:val="none" w:sz="0" w:space="0" w:color="auto"/>
          </w:divBdr>
        </w:div>
      </w:divsChild>
    </w:div>
    <w:div w:id="1106802514">
      <w:bodyDiv w:val="1"/>
      <w:marLeft w:val="0"/>
      <w:marRight w:val="0"/>
      <w:marTop w:val="0"/>
      <w:marBottom w:val="0"/>
      <w:divBdr>
        <w:top w:val="none" w:sz="0" w:space="0" w:color="auto"/>
        <w:left w:val="none" w:sz="0" w:space="0" w:color="auto"/>
        <w:bottom w:val="none" w:sz="0" w:space="0" w:color="auto"/>
        <w:right w:val="none" w:sz="0" w:space="0" w:color="auto"/>
      </w:divBdr>
    </w:div>
    <w:div w:id="1109932500">
      <w:bodyDiv w:val="1"/>
      <w:marLeft w:val="0"/>
      <w:marRight w:val="0"/>
      <w:marTop w:val="0"/>
      <w:marBottom w:val="0"/>
      <w:divBdr>
        <w:top w:val="none" w:sz="0" w:space="0" w:color="auto"/>
        <w:left w:val="none" w:sz="0" w:space="0" w:color="auto"/>
        <w:bottom w:val="none" w:sz="0" w:space="0" w:color="auto"/>
        <w:right w:val="none" w:sz="0" w:space="0" w:color="auto"/>
      </w:divBdr>
    </w:div>
    <w:div w:id="1139614734">
      <w:bodyDiv w:val="1"/>
      <w:marLeft w:val="0"/>
      <w:marRight w:val="0"/>
      <w:marTop w:val="0"/>
      <w:marBottom w:val="0"/>
      <w:divBdr>
        <w:top w:val="none" w:sz="0" w:space="0" w:color="auto"/>
        <w:left w:val="none" w:sz="0" w:space="0" w:color="auto"/>
        <w:bottom w:val="none" w:sz="0" w:space="0" w:color="auto"/>
        <w:right w:val="none" w:sz="0" w:space="0" w:color="auto"/>
      </w:divBdr>
    </w:div>
    <w:div w:id="1180512890">
      <w:bodyDiv w:val="1"/>
      <w:marLeft w:val="0"/>
      <w:marRight w:val="0"/>
      <w:marTop w:val="0"/>
      <w:marBottom w:val="0"/>
      <w:divBdr>
        <w:top w:val="none" w:sz="0" w:space="0" w:color="auto"/>
        <w:left w:val="none" w:sz="0" w:space="0" w:color="auto"/>
        <w:bottom w:val="none" w:sz="0" w:space="0" w:color="auto"/>
        <w:right w:val="none" w:sz="0" w:space="0" w:color="auto"/>
      </w:divBdr>
      <w:divsChild>
        <w:div w:id="419103589">
          <w:marLeft w:val="360"/>
          <w:marRight w:val="0"/>
          <w:marTop w:val="0"/>
          <w:marBottom w:val="0"/>
          <w:divBdr>
            <w:top w:val="none" w:sz="0" w:space="0" w:color="auto"/>
            <w:left w:val="none" w:sz="0" w:space="0" w:color="auto"/>
            <w:bottom w:val="none" w:sz="0" w:space="0" w:color="auto"/>
            <w:right w:val="none" w:sz="0" w:space="0" w:color="auto"/>
          </w:divBdr>
        </w:div>
        <w:div w:id="1406686678">
          <w:marLeft w:val="360"/>
          <w:marRight w:val="0"/>
          <w:marTop w:val="0"/>
          <w:marBottom w:val="0"/>
          <w:divBdr>
            <w:top w:val="none" w:sz="0" w:space="0" w:color="auto"/>
            <w:left w:val="none" w:sz="0" w:space="0" w:color="auto"/>
            <w:bottom w:val="none" w:sz="0" w:space="0" w:color="auto"/>
            <w:right w:val="none" w:sz="0" w:space="0" w:color="auto"/>
          </w:divBdr>
        </w:div>
        <w:div w:id="2031907530">
          <w:marLeft w:val="360"/>
          <w:marRight w:val="0"/>
          <w:marTop w:val="0"/>
          <w:marBottom w:val="0"/>
          <w:divBdr>
            <w:top w:val="none" w:sz="0" w:space="0" w:color="auto"/>
            <w:left w:val="none" w:sz="0" w:space="0" w:color="auto"/>
            <w:bottom w:val="none" w:sz="0" w:space="0" w:color="auto"/>
            <w:right w:val="none" w:sz="0" w:space="0" w:color="auto"/>
          </w:divBdr>
        </w:div>
      </w:divsChild>
    </w:div>
    <w:div w:id="1182551350">
      <w:bodyDiv w:val="1"/>
      <w:marLeft w:val="0"/>
      <w:marRight w:val="0"/>
      <w:marTop w:val="0"/>
      <w:marBottom w:val="0"/>
      <w:divBdr>
        <w:top w:val="none" w:sz="0" w:space="0" w:color="auto"/>
        <w:left w:val="none" w:sz="0" w:space="0" w:color="auto"/>
        <w:bottom w:val="none" w:sz="0" w:space="0" w:color="auto"/>
        <w:right w:val="none" w:sz="0" w:space="0" w:color="auto"/>
      </w:divBdr>
    </w:div>
    <w:div w:id="1203791613">
      <w:bodyDiv w:val="1"/>
      <w:marLeft w:val="0"/>
      <w:marRight w:val="0"/>
      <w:marTop w:val="0"/>
      <w:marBottom w:val="0"/>
      <w:divBdr>
        <w:top w:val="none" w:sz="0" w:space="0" w:color="auto"/>
        <w:left w:val="none" w:sz="0" w:space="0" w:color="auto"/>
        <w:bottom w:val="none" w:sz="0" w:space="0" w:color="auto"/>
        <w:right w:val="none" w:sz="0" w:space="0" w:color="auto"/>
      </w:divBdr>
    </w:div>
    <w:div w:id="1207336054">
      <w:bodyDiv w:val="1"/>
      <w:marLeft w:val="0"/>
      <w:marRight w:val="0"/>
      <w:marTop w:val="0"/>
      <w:marBottom w:val="0"/>
      <w:divBdr>
        <w:top w:val="none" w:sz="0" w:space="0" w:color="auto"/>
        <w:left w:val="none" w:sz="0" w:space="0" w:color="auto"/>
        <w:bottom w:val="none" w:sz="0" w:space="0" w:color="auto"/>
        <w:right w:val="none" w:sz="0" w:space="0" w:color="auto"/>
      </w:divBdr>
    </w:div>
    <w:div w:id="1212616970">
      <w:bodyDiv w:val="1"/>
      <w:marLeft w:val="0"/>
      <w:marRight w:val="0"/>
      <w:marTop w:val="0"/>
      <w:marBottom w:val="0"/>
      <w:divBdr>
        <w:top w:val="none" w:sz="0" w:space="0" w:color="auto"/>
        <w:left w:val="none" w:sz="0" w:space="0" w:color="auto"/>
        <w:bottom w:val="none" w:sz="0" w:space="0" w:color="auto"/>
        <w:right w:val="none" w:sz="0" w:space="0" w:color="auto"/>
      </w:divBdr>
      <w:divsChild>
        <w:div w:id="562448471">
          <w:marLeft w:val="0"/>
          <w:marRight w:val="0"/>
          <w:marTop w:val="0"/>
          <w:marBottom w:val="0"/>
          <w:divBdr>
            <w:top w:val="none" w:sz="0" w:space="0" w:color="auto"/>
            <w:left w:val="none" w:sz="0" w:space="0" w:color="auto"/>
            <w:bottom w:val="none" w:sz="0" w:space="0" w:color="auto"/>
            <w:right w:val="none" w:sz="0" w:space="0" w:color="auto"/>
          </w:divBdr>
          <w:divsChild>
            <w:div w:id="1214736165">
              <w:marLeft w:val="0"/>
              <w:marRight w:val="0"/>
              <w:marTop w:val="0"/>
              <w:marBottom w:val="0"/>
              <w:divBdr>
                <w:top w:val="none" w:sz="0" w:space="0" w:color="auto"/>
                <w:left w:val="none" w:sz="0" w:space="0" w:color="auto"/>
                <w:bottom w:val="none" w:sz="0" w:space="0" w:color="auto"/>
                <w:right w:val="none" w:sz="0" w:space="0" w:color="auto"/>
              </w:divBdr>
              <w:divsChild>
                <w:div w:id="1465658473">
                  <w:marLeft w:val="0"/>
                  <w:marRight w:val="0"/>
                  <w:marTop w:val="0"/>
                  <w:marBottom w:val="0"/>
                  <w:divBdr>
                    <w:top w:val="none" w:sz="0" w:space="0" w:color="auto"/>
                    <w:left w:val="none" w:sz="0" w:space="0" w:color="auto"/>
                    <w:bottom w:val="none" w:sz="0" w:space="0" w:color="auto"/>
                    <w:right w:val="none" w:sz="0" w:space="0" w:color="auto"/>
                  </w:divBdr>
                  <w:divsChild>
                    <w:div w:id="1890148027">
                      <w:marLeft w:val="0"/>
                      <w:marRight w:val="0"/>
                      <w:marTop w:val="0"/>
                      <w:marBottom w:val="0"/>
                      <w:divBdr>
                        <w:top w:val="none" w:sz="0" w:space="0" w:color="auto"/>
                        <w:left w:val="none" w:sz="0" w:space="0" w:color="auto"/>
                        <w:bottom w:val="none" w:sz="0" w:space="0" w:color="auto"/>
                        <w:right w:val="none" w:sz="0" w:space="0" w:color="auto"/>
                      </w:divBdr>
                      <w:divsChild>
                        <w:div w:id="326636081">
                          <w:marLeft w:val="0"/>
                          <w:marRight w:val="0"/>
                          <w:marTop w:val="0"/>
                          <w:marBottom w:val="0"/>
                          <w:divBdr>
                            <w:top w:val="none" w:sz="0" w:space="0" w:color="auto"/>
                            <w:left w:val="none" w:sz="0" w:space="0" w:color="auto"/>
                            <w:bottom w:val="none" w:sz="0" w:space="0" w:color="auto"/>
                            <w:right w:val="none" w:sz="0" w:space="0" w:color="auto"/>
                          </w:divBdr>
                          <w:divsChild>
                            <w:div w:id="860630997">
                              <w:marLeft w:val="0"/>
                              <w:marRight w:val="0"/>
                              <w:marTop w:val="0"/>
                              <w:marBottom w:val="0"/>
                              <w:divBdr>
                                <w:top w:val="none" w:sz="0" w:space="0" w:color="auto"/>
                                <w:left w:val="none" w:sz="0" w:space="0" w:color="auto"/>
                                <w:bottom w:val="none" w:sz="0" w:space="0" w:color="auto"/>
                                <w:right w:val="none" w:sz="0" w:space="0" w:color="auto"/>
                              </w:divBdr>
                              <w:divsChild>
                                <w:div w:id="1671057792">
                                  <w:marLeft w:val="0"/>
                                  <w:marRight w:val="0"/>
                                  <w:marTop w:val="0"/>
                                  <w:marBottom w:val="0"/>
                                  <w:divBdr>
                                    <w:top w:val="none" w:sz="0" w:space="0" w:color="auto"/>
                                    <w:left w:val="none" w:sz="0" w:space="0" w:color="auto"/>
                                    <w:bottom w:val="none" w:sz="0" w:space="0" w:color="auto"/>
                                    <w:right w:val="none" w:sz="0" w:space="0" w:color="auto"/>
                                  </w:divBdr>
                                  <w:divsChild>
                                    <w:div w:id="156924542">
                                      <w:marLeft w:val="0"/>
                                      <w:marRight w:val="0"/>
                                      <w:marTop w:val="0"/>
                                      <w:marBottom w:val="0"/>
                                      <w:divBdr>
                                        <w:top w:val="none" w:sz="0" w:space="0" w:color="auto"/>
                                        <w:left w:val="none" w:sz="0" w:space="0" w:color="auto"/>
                                        <w:bottom w:val="none" w:sz="0" w:space="0" w:color="auto"/>
                                        <w:right w:val="none" w:sz="0" w:space="0" w:color="auto"/>
                                      </w:divBdr>
                                    </w:div>
                                    <w:div w:id="1416199834">
                                      <w:marLeft w:val="0"/>
                                      <w:marRight w:val="0"/>
                                      <w:marTop w:val="0"/>
                                      <w:marBottom w:val="0"/>
                                      <w:divBdr>
                                        <w:top w:val="none" w:sz="0" w:space="0" w:color="auto"/>
                                        <w:left w:val="none" w:sz="0" w:space="0" w:color="auto"/>
                                        <w:bottom w:val="none" w:sz="0" w:space="0" w:color="auto"/>
                                        <w:right w:val="none" w:sz="0" w:space="0" w:color="auto"/>
                                      </w:divBdr>
                                    </w:div>
                                    <w:div w:id="14755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516649">
      <w:bodyDiv w:val="1"/>
      <w:marLeft w:val="-480"/>
      <w:marRight w:val="0"/>
      <w:marTop w:val="0"/>
      <w:marBottom w:val="0"/>
      <w:divBdr>
        <w:top w:val="none" w:sz="0" w:space="0" w:color="auto"/>
        <w:left w:val="none" w:sz="0" w:space="0" w:color="auto"/>
        <w:bottom w:val="none" w:sz="0" w:space="0" w:color="auto"/>
        <w:right w:val="none" w:sz="0" w:space="0" w:color="auto"/>
      </w:divBdr>
      <w:divsChild>
        <w:div w:id="1497839532">
          <w:marLeft w:val="0"/>
          <w:marRight w:val="0"/>
          <w:marTop w:val="0"/>
          <w:marBottom w:val="0"/>
          <w:divBdr>
            <w:top w:val="none" w:sz="0" w:space="0" w:color="auto"/>
            <w:left w:val="none" w:sz="0" w:space="0" w:color="auto"/>
            <w:bottom w:val="none" w:sz="0" w:space="0" w:color="auto"/>
            <w:right w:val="none" w:sz="0" w:space="0" w:color="auto"/>
          </w:divBdr>
          <w:divsChild>
            <w:div w:id="1263219811">
              <w:marLeft w:val="0"/>
              <w:marRight w:val="0"/>
              <w:marTop w:val="0"/>
              <w:marBottom w:val="0"/>
              <w:divBdr>
                <w:top w:val="none" w:sz="0" w:space="0" w:color="auto"/>
                <w:left w:val="none" w:sz="0" w:space="0" w:color="auto"/>
                <w:bottom w:val="none" w:sz="0" w:space="0" w:color="auto"/>
                <w:right w:val="none" w:sz="0" w:space="0" w:color="auto"/>
              </w:divBdr>
              <w:divsChild>
                <w:div w:id="128403506">
                  <w:marLeft w:val="0"/>
                  <w:marRight w:val="0"/>
                  <w:marTop w:val="0"/>
                  <w:marBottom w:val="240"/>
                  <w:divBdr>
                    <w:top w:val="none" w:sz="0" w:space="0" w:color="auto"/>
                    <w:left w:val="none" w:sz="0" w:space="0" w:color="auto"/>
                    <w:bottom w:val="none" w:sz="0" w:space="0" w:color="auto"/>
                    <w:right w:val="none" w:sz="0" w:space="0" w:color="auto"/>
                  </w:divBdr>
                  <w:divsChild>
                    <w:div w:id="1089619489">
                      <w:marLeft w:val="0"/>
                      <w:marRight w:val="0"/>
                      <w:marTop w:val="0"/>
                      <w:marBottom w:val="0"/>
                      <w:divBdr>
                        <w:top w:val="none" w:sz="0" w:space="0" w:color="auto"/>
                        <w:left w:val="none" w:sz="0" w:space="0" w:color="auto"/>
                        <w:bottom w:val="none" w:sz="0" w:space="0" w:color="auto"/>
                        <w:right w:val="none" w:sz="0" w:space="0" w:color="auto"/>
                      </w:divBdr>
                      <w:divsChild>
                        <w:div w:id="1457915516">
                          <w:marLeft w:val="0"/>
                          <w:marRight w:val="0"/>
                          <w:marTop w:val="0"/>
                          <w:marBottom w:val="240"/>
                          <w:divBdr>
                            <w:top w:val="none" w:sz="0" w:space="0" w:color="auto"/>
                            <w:left w:val="none" w:sz="0" w:space="0" w:color="auto"/>
                            <w:bottom w:val="none" w:sz="0" w:space="0" w:color="auto"/>
                            <w:right w:val="none" w:sz="0" w:space="0" w:color="auto"/>
                          </w:divBdr>
                          <w:divsChild>
                            <w:div w:id="1160466910">
                              <w:marLeft w:val="0"/>
                              <w:marRight w:val="0"/>
                              <w:marTop w:val="0"/>
                              <w:marBottom w:val="0"/>
                              <w:divBdr>
                                <w:top w:val="none" w:sz="0" w:space="0" w:color="auto"/>
                                <w:left w:val="none" w:sz="0" w:space="0" w:color="auto"/>
                                <w:bottom w:val="none" w:sz="0" w:space="0" w:color="auto"/>
                                <w:right w:val="none" w:sz="0" w:space="0" w:color="auto"/>
                              </w:divBdr>
                              <w:divsChild>
                                <w:div w:id="305666523">
                                  <w:marLeft w:val="0"/>
                                  <w:marRight w:val="0"/>
                                  <w:marTop w:val="0"/>
                                  <w:marBottom w:val="0"/>
                                  <w:divBdr>
                                    <w:top w:val="single" w:sz="18" w:space="6" w:color="E1E9EB"/>
                                    <w:left w:val="none" w:sz="0" w:space="0" w:color="auto"/>
                                    <w:bottom w:val="none" w:sz="0" w:space="0" w:color="auto"/>
                                    <w:right w:val="none" w:sz="0" w:space="0" w:color="auto"/>
                                  </w:divBdr>
                                </w:div>
                                <w:div w:id="17316872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461604">
      <w:bodyDiv w:val="1"/>
      <w:marLeft w:val="0"/>
      <w:marRight w:val="0"/>
      <w:marTop w:val="0"/>
      <w:marBottom w:val="0"/>
      <w:divBdr>
        <w:top w:val="none" w:sz="0" w:space="0" w:color="auto"/>
        <w:left w:val="none" w:sz="0" w:space="0" w:color="auto"/>
        <w:bottom w:val="none" w:sz="0" w:space="0" w:color="auto"/>
        <w:right w:val="none" w:sz="0" w:space="0" w:color="auto"/>
      </w:divBdr>
    </w:div>
    <w:div w:id="1363700418">
      <w:bodyDiv w:val="1"/>
      <w:marLeft w:val="0"/>
      <w:marRight w:val="0"/>
      <w:marTop w:val="0"/>
      <w:marBottom w:val="0"/>
      <w:divBdr>
        <w:top w:val="none" w:sz="0" w:space="0" w:color="auto"/>
        <w:left w:val="none" w:sz="0" w:space="0" w:color="auto"/>
        <w:bottom w:val="none" w:sz="0" w:space="0" w:color="auto"/>
        <w:right w:val="none" w:sz="0" w:space="0" w:color="auto"/>
      </w:divBdr>
    </w:div>
    <w:div w:id="1404793799">
      <w:bodyDiv w:val="1"/>
      <w:marLeft w:val="0"/>
      <w:marRight w:val="0"/>
      <w:marTop w:val="0"/>
      <w:marBottom w:val="0"/>
      <w:divBdr>
        <w:top w:val="none" w:sz="0" w:space="0" w:color="auto"/>
        <w:left w:val="none" w:sz="0" w:space="0" w:color="auto"/>
        <w:bottom w:val="none" w:sz="0" w:space="0" w:color="auto"/>
        <w:right w:val="none" w:sz="0" w:space="0" w:color="auto"/>
      </w:divBdr>
      <w:divsChild>
        <w:div w:id="37901597">
          <w:marLeft w:val="360"/>
          <w:marRight w:val="0"/>
          <w:marTop w:val="0"/>
          <w:marBottom w:val="0"/>
          <w:divBdr>
            <w:top w:val="none" w:sz="0" w:space="0" w:color="auto"/>
            <w:left w:val="none" w:sz="0" w:space="0" w:color="auto"/>
            <w:bottom w:val="none" w:sz="0" w:space="0" w:color="auto"/>
            <w:right w:val="none" w:sz="0" w:space="0" w:color="auto"/>
          </w:divBdr>
        </w:div>
        <w:div w:id="335806771">
          <w:marLeft w:val="360"/>
          <w:marRight w:val="0"/>
          <w:marTop w:val="0"/>
          <w:marBottom w:val="0"/>
          <w:divBdr>
            <w:top w:val="none" w:sz="0" w:space="0" w:color="auto"/>
            <w:left w:val="none" w:sz="0" w:space="0" w:color="auto"/>
            <w:bottom w:val="none" w:sz="0" w:space="0" w:color="auto"/>
            <w:right w:val="none" w:sz="0" w:space="0" w:color="auto"/>
          </w:divBdr>
        </w:div>
        <w:div w:id="433134525">
          <w:marLeft w:val="1080"/>
          <w:marRight w:val="0"/>
          <w:marTop w:val="0"/>
          <w:marBottom w:val="0"/>
          <w:divBdr>
            <w:top w:val="none" w:sz="0" w:space="0" w:color="auto"/>
            <w:left w:val="none" w:sz="0" w:space="0" w:color="auto"/>
            <w:bottom w:val="none" w:sz="0" w:space="0" w:color="auto"/>
            <w:right w:val="none" w:sz="0" w:space="0" w:color="auto"/>
          </w:divBdr>
        </w:div>
        <w:div w:id="605114720">
          <w:marLeft w:val="360"/>
          <w:marRight w:val="0"/>
          <w:marTop w:val="0"/>
          <w:marBottom w:val="0"/>
          <w:divBdr>
            <w:top w:val="none" w:sz="0" w:space="0" w:color="auto"/>
            <w:left w:val="none" w:sz="0" w:space="0" w:color="auto"/>
            <w:bottom w:val="none" w:sz="0" w:space="0" w:color="auto"/>
            <w:right w:val="none" w:sz="0" w:space="0" w:color="auto"/>
          </w:divBdr>
        </w:div>
        <w:div w:id="822739740">
          <w:marLeft w:val="360"/>
          <w:marRight w:val="0"/>
          <w:marTop w:val="0"/>
          <w:marBottom w:val="0"/>
          <w:divBdr>
            <w:top w:val="none" w:sz="0" w:space="0" w:color="auto"/>
            <w:left w:val="none" w:sz="0" w:space="0" w:color="auto"/>
            <w:bottom w:val="none" w:sz="0" w:space="0" w:color="auto"/>
            <w:right w:val="none" w:sz="0" w:space="0" w:color="auto"/>
          </w:divBdr>
        </w:div>
        <w:div w:id="843789477">
          <w:marLeft w:val="360"/>
          <w:marRight w:val="0"/>
          <w:marTop w:val="0"/>
          <w:marBottom w:val="0"/>
          <w:divBdr>
            <w:top w:val="none" w:sz="0" w:space="0" w:color="auto"/>
            <w:left w:val="none" w:sz="0" w:space="0" w:color="auto"/>
            <w:bottom w:val="none" w:sz="0" w:space="0" w:color="auto"/>
            <w:right w:val="none" w:sz="0" w:space="0" w:color="auto"/>
          </w:divBdr>
        </w:div>
        <w:div w:id="877162101">
          <w:marLeft w:val="360"/>
          <w:marRight w:val="0"/>
          <w:marTop w:val="0"/>
          <w:marBottom w:val="0"/>
          <w:divBdr>
            <w:top w:val="none" w:sz="0" w:space="0" w:color="auto"/>
            <w:left w:val="none" w:sz="0" w:space="0" w:color="auto"/>
            <w:bottom w:val="none" w:sz="0" w:space="0" w:color="auto"/>
            <w:right w:val="none" w:sz="0" w:space="0" w:color="auto"/>
          </w:divBdr>
        </w:div>
        <w:div w:id="1365403306">
          <w:marLeft w:val="360"/>
          <w:marRight w:val="0"/>
          <w:marTop w:val="0"/>
          <w:marBottom w:val="0"/>
          <w:divBdr>
            <w:top w:val="none" w:sz="0" w:space="0" w:color="auto"/>
            <w:left w:val="none" w:sz="0" w:space="0" w:color="auto"/>
            <w:bottom w:val="none" w:sz="0" w:space="0" w:color="auto"/>
            <w:right w:val="none" w:sz="0" w:space="0" w:color="auto"/>
          </w:divBdr>
        </w:div>
      </w:divsChild>
    </w:div>
    <w:div w:id="1448498848">
      <w:bodyDiv w:val="1"/>
      <w:marLeft w:val="0"/>
      <w:marRight w:val="0"/>
      <w:marTop w:val="0"/>
      <w:marBottom w:val="0"/>
      <w:divBdr>
        <w:top w:val="none" w:sz="0" w:space="0" w:color="auto"/>
        <w:left w:val="none" w:sz="0" w:space="0" w:color="auto"/>
        <w:bottom w:val="none" w:sz="0" w:space="0" w:color="auto"/>
        <w:right w:val="none" w:sz="0" w:space="0" w:color="auto"/>
      </w:divBdr>
    </w:div>
    <w:div w:id="1455708726">
      <w:bodyDiv w:val="1"/>
      <w:marLeft w:val="0"/>
      <w:marRight w:val="0"/>
      <w:marTop w:val="0"/>
      <w:marBottom w:val="0"/>
      <w:divBdr>
        <w:top w:val="none" w:sz="0" w:space="0" w:color="auto"/>
        <w:left w:val="none" w:sz="0" w:space="0" w:color="auto"/>
        <w:bottom w:val="none" w:sz="0" w:space="0" w:color="auto"/>
        <w:right w:val="none" w:sz="0" w:space="0" w:color="auto"/>
      </w:divBdr>
    </w:div>
    <w:div w:id="1507592976">
      <w:bodyDiv w:val="1"/>
      <w:marLeft w:val="0"/>
      <w:marRight w:val="0"/>
      <w:marTop w:val="0"/>
      <w:marBottom w:val="0"/>
      <w:divBdr>
        <w:top w:val="none" w:sz="0" w:space="0" w:color="auto"/>
        <w:left w:val="none" w:sz="0" w:space="0" w:color="auto"/>
        <w:bottom w:val="none" w:sz="0" w:space="0" w:color="auto"/>
        <w:right w:val="none" w:sz="0" w:space="0" w:color="auto"/>
      </w:divBdr>
      <w:divsChild>
        <w:div w:id="1306400271">
          <w:marLeft w:val="547"/>
          <w:marRight w:val="0"/>
          <w:marTop w:val="115"/>
          <w:marBottom w:val="0"/>
          <w:divBdr>
            <w:top w:val="none" w:sz="0" w:space="0" w:color="auto"/>
            <w:left w:val="none" w:sz="0" w:space="0" w:color="auto"/>
            <w:bottom w:val="none" w:sz="0" w:space="0" w:color="auto"/>
            <w:right w:val="none" w:sz="0" w:space="0" w:color="auto"/>
          </w:divBdr>
        </w:div>
        <w:div w:id="1658026019">
          <w:marLeft w:val="547"/>
          <w:marRight w:val="0"/>
          <w:marTop w:val="115"/>
          <w:marBottom w:val="0"/>
          <w:divBdr>
            <w:top w:val="none" w:sz="0" w:space="0" w:color="auto"/>
            <w:left w:val="none" w:sz="0" w:space="0" w:color="auto"/>
            <w:bottom w:val="none" w:sz="0" w:space="0" w:color="auto"/>
            <w:right w:val="none" w:sz="0" w:space="0" w:color="auto"/>
          </w:divBdr>
        </w:div>
        <w:div w:id="1759129229">
          <w:marLeft w:val="547"/>
          <w:marRight w:val="0"/>
          <w:marTop w:val="115"/>
          <w:marBottom w:val="0"/>
          <w:divBdr>
            <w:top w:val="none" w:sz="0" w:space="0" w:color="auto"/>
            <w:left w:val="none" w:sz="0" w:space="0" w:color="auto"/>
            <w:bottom w:val="none" w:sz="0" w:space="0" w:color="auto"/>
            <w:right w:val="none" w:sz="0" w:space="0" w:color="auto"/>
          </w:divBdr>
        </w:div>
        <w:div w:id="2122063660">
          <w:marLeft w:val="547"/>
          <w:marRight w:val="0"/>
          <w:marTop w:val="115"/>
          <w:marBottom w:val="0"/>
          <w:divBdr>
            <w:top w:val="none" w:sz="0" w:space="0" w:color="auto"/>
            <w:left w:val="none" w:sz="0" w:space="0" w:color="auto"/>
            <w:bottom w:val="none" w:sz="0" w:space="0" w:color="auto"/>
            <w:right w:val="none" w:sz="0" w:space="0" w:color="auto"/>
          </w:divBdr>
        </w:div>
      </w:divsChild>
    </w:div>
    <w:div w:id="1509638168">
      <w:bodyDiv w:val="1"/>
      <w:marLeft w:val="0"/>
      <w:marRight w:val="0"/>
      <w:marTop w:val="0"/>
      <w:marBottom w:val="0"/>
      <w:divBdr>
        <w:top w:val="none" w:sz="0" w:space="0" w:color="auto"/>
        <w:left w:val="none" w:sz="0" w:space="0" w:color="auto"/>
        <w:bottom w:val="none" w:sz="0" w:space="0" w:color="auto"/>
        <w:right w:val="none" w:sz="0" w:space="0" w:color="auto"/>
      </w:divBdr>
      <w:divsChild>
        <w:div w:id="48501680">
          <w:marLeft w:val="0"/>
          <w:marRight w:val="0"/>
          <w:marTop w:val="0"/>
          <w:marBottom w:val="0"/>
          <w:divBdr>
            <w:top w:val="none" w:sz="0" w:space="0" w:color="auto"/>
            <w:left w:val="none" w:sz="0" w:space="0" w:color="auto"/>
            <w:bottom w:val="none" w:sz="0" w:space="0" w:color="auto"/>
            <w:right w:val="none" w:sz="0" w:space="0" w:color="auto"/>
          </w:divBdr>
          <w:divsChild>
            <w:div w:id="495848285">
              <w:marLeft w:val="0"/>
              <w:marRight w:val="0"/>
              <w:marTop w:val="0"/>
              <w:marBottom w:val="0"/>
              <w:divBdr>
                <w:top w:val="none" w:sz="0" w:space="0" w:color="auto"/>
                <w:left w:val="none" w:sz="0" w:space="0" w:color="auto"/>
                <w:bottom w:val="none" w:sz="0" w:space="0" w:color="auto"/>
                <w:right w:val="none" w:sz="0" w:space="0" w:color="auto"/>
              </w:divBdr>
              <w:divsChild>
                <w:div w:id="267854434">
                  <w:marLeft w:val="0"/>
                  <w:marRight w:val="0"/>
                  <w:marTop w:val="0"/>
                  <w:marBottom w:val="0"/>
                  <w:divBdr>
                    <w:top w:val="none" w:sz="0" w:space="0" w:color="auto"/>
                    <w:left w:val="none" w:sz="0" w:space="0" w:color="auto"/>
                    <w:bottom w:val="none" w:sz="0" w:space="0" w:color="auto"/>
                    <w:right w:val="none" w:sz="0" w:space="0" w:color="auto"/>
                  </w:divBdr>
                  <w:divsChild>
                    <w:div w:id="318268316">
                      <w:marLeft w:val="0"/>
                      <w:marRight w:val="0"/>
                      <w:marTop w:val="0"/>
                      <w:marBottom w:val="0"/>
                      <w:divBdr>
                        <w:top w:val="none" w:sz="0" w:space="0" w:color="auto"/>
                        <w:left w:val="none" w:sz="0" w:space="0" w:color="auto"/>
                        <w:bottom w:val="none" w:sz="0" w:space="0" w:color="auto"/>
                        <w:right w:val="none" w:sz="0" w:space="0" w:color="auto"/>
                      </w:divBdr>
                      <w:divsChild>
                        <w:div w:id="204682764">
                          <w:marLeft w:val="0"/>
                          <w:marRight w:val="0"/>
                          <w:marTop w:val="0"/>
                          <w:marBottom w:val="0"/>
                          <w:divBdr>
                            <w:top w:val="none" w:sz="0" w:space="0" w:color="auto"/>
                            <w:left w:val="none" w:sz="0" w:space="0" w:color="auto"/>
                            <w:bottom w:val="none" w:sz="0" w:space="0" w:color="auto"/>
                            <w:right w:val="none" w:sz="0" w:space="0" w:color="auto"/>
                          </w:divBdr>
                          <w:divsChild>
                            <w:div w:id="1928540224">
                              <w:marLeft w:val="0"/>
                              <w:marRight w:val="0"/>
                              <w:marTop w:val="0"/>
                              <w:marBottom w:val="0"/>
                              <w:divBdr>
                                <w:top w:val="none" w:sz="0" w:space="0" w:color="auto"/>
                                <w:left w:val="none" w:sz="0" w:space="0" w:color="auto"/>
                                <w:bottom w:val="none" w:sz="0" w:space="0" w:color="auto"/>
                                <w:right w:val="none" w:sz="0" w:space="0" w:color="auto"/>
                              </w:divBdr>
                              <w:divsChild>
                                <w:div w:id="1272664042">
                                  <w:marLeft w:val="0"/>
                                  <w:marRight w:val="0"/>
                                  <w:marTop w:val="0"/>
                                  <w:marBottom w:val="0"/>
                                  <w:divBdr>
                                    <w:top w:val="none" w:sz="0" w:space="0" w:color="auto"/>
                                    <w:left w:val="none" w:sz="0" w:space="0" w:color="auto"/>
                                    <w:bottom w:val="none" w:sz="0" w:space="0" w:color="auto"/>
                                    <w:right w:val="none" w:sz="0" w:space="0" w:color="auto"/>
                                  </w:divBdr>
                                  <w:divsChild>
                                    <w:div w:id="12747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827454">
      <w:bodyDiv w:val="1"/>
      <w:marLeft w:val="0"/>
      <w:marRight w:val="0"/>
      <w:marTop w:val="0"/>
      <w:marBottom w:val="0"/>
      <w:divBdr>
        <w:top w:val="none" w:sz="0" w:space="0" w:color="auto"/>
        <w:left w:val="none" w:sz="0" w:space="0" w:color="auto"/>
        <w:bottom w:val="none" w:sz="0" w:space="0" w:color="auto"/>
        <w:right w:val="none" w:sz="0" w:space="0" w:color="auto"/>
      </w:divBdr>
      <w:divsChild>
        <w:div w:id="1346516087">
          <w:marLeft w:val="0"/>
          <w:marRight w:val="0"/>
          <w:marTop w:val="0"/>
          <w:marBottom w:val="0"/>
          <w:divBdr>
            <w:top w:val="none" w:sz="0" w:space="0" w:color="auto"/>
            <w:left w:val="none" w:sz="0" w:space="0" w:color="auto"/>
            <w:bottom w:val="none" w:sz="0" w:space="0" w:color="auto"/>
            <w:right w:val="none" w:sz="0" w:space="0" w:color="auto"/>
          </w:divBdr>
          <w:divsChild>
            <w:div w:id="1788037020">
              <w:marLeft w:val="0"/>
              <w:marRight w:val="0"/>
              <w:marTop w:val="0"/>
              <w:marBottom w:val="0"/>
              <w:divBdr>
                <w:top w:val="none" w:sz="0" w:space="0" w:color="auto"/>
                <w:left w:val="none" w:sz="0" w:space="0" w:color="auto"/>
                <w:bottom w:val="none" w:sz="0" w:space="0" w:color="auto"/>
                <w:right w:val="none" w:sz="0" w:space="0" w:color="auto"/>
              </w:divBdr>
              <w:divsChild>
                <w:div w:id="237792373">
                  <w:marLeft w:val="0"/>
                  <w:marRight w:val="0"/>
                  <w:marTop w:val="0"/>
                  <w:marBottom w:val="0"/>
                  <w:divBdr>
                    <w:top w:val="none" w:sz="0" w:space="0" w:color="auto"/>
                    <w:left w:val="none" w:sz="0" w:space="0" w:color="auto"/>
                    <w:bottom w:val="none" w:sz="0" w:space="0" w:color="auto"/>
                    <w:right w:val="none" w:sz="0" w:space="0" w:color="auto"/>
                  </w:divBdr>
                  <w:divsChild>
                    <w:div w:id="1554923965">
                      <w:marLeft w:val="0"/>
                      <w:marRight w:val="0"/>
                      <w:marTop w:val="0"/>
                      <w:marBottom w:val="0"/>
                      <w:divBdr>
                        <w:top w:val="none" w:sz="0" w:space="0" w:color="auto"/>
                        <w:left w:val="none" w:sz="0" w:space="0" w:color="auto"/>
                        <w:bottom w:val="none" w:sz="0" w:space="0" w:color="auto"/>
                        <w:right w:val="none" w:sz="0" w:space="0" w:color="auto"/>
                      </w:divBdr>
                      <w:divsChild>
                        <w:div w:id="1356883691">
                          <w:marLeft w:val="0"/>
                          <w:marRight w:val="0"/>
                          <w:marTop w:val="0"/>
                          <w:marBottom w:val="0"/>
                          <w:divBdr>
                            <w:top w:val="none" w:sz="0" w:space="0" w:color="auto"/>
                            <w:left w:val="none" w:sz="0" w:space="0" w:color="auto"/>
                            <w:bottom w:val="none" w:sz="0" w:space="0" w:color="auto"/>
                            <w:right w:val="none" w:sz="0" w:space="0" w:color="auto"/>
                          </w:divBdr>
                          <w:divsChild>
                            <w:div w:id="1473062166">
                              <w:marLeft w:val="0"/>
                              <w:marRight w:val="0"/>
                              <w:marTop w:val="0"/>
                              <w:marBottom w:val="0"/>
                              <w:divBdr>
                                <w:top w:val="none" w:sz="0" w:space="0" w:color="auto"/>
                                <w:left w:val="none" w:sz="0" w:space="0" w:color="auto"/>
                                <w:bottom w:val="none" w:sz="0" w:space="0" w:color="auto"/>
                                <w:right w:val="none" w:sz="0" w:space="0" w:color="auto"/>
                              </w:divBdr>
                              <w:divsChild>
                                <w:div w:id="124978192">
                                  <w:marLeft w:val="0"/>
                                  <w:marRight w:val="0"/>
                                  <w:marTop w:val="0"/>
                                  <w:marBottom w:val="0"/>
                                  <w:divBdr>
                                    <w:top w:val="none" w:sz="0" w:space="0" w:color="auto"/>
                                    <w:left w:val="none" w:sz="0" w:space="0" w:color="auto"/>
                                    <w:bottom w:val="none" w:sz="0" w:space="0" w:color="auto"/>
                                    <w:right w:val="none" w:sz="0" w:space="0" w:color="auto"/>
                                  </w:divBdr>
                                  <w:divsChild>
                                    <w:div w:id="247538210">
                                      <w:marLeft w:val="0"/>
                                      <w:marRight w:val="0"/>
                                      <w:marTop w:val="0"/>
                                      <w:marBottom w:val="0"/>
                                      <w:divBdr>
                                        <w:top w:val="none" w:sz="0" w:space="0" w:color="auto"/>
                                        <w:left w:val="none" w:sz="0" w:space="0" w:color="auto"/>
                                        <w:bottom w:val="none" w:sz="0" w:space="0" w:color="auto"/>
                                        <w:right w:val="none" w:sz="0" w:space="0" w:color="auto"/>
                                      </w:divBdr>
                                    </w:div>
                                    <w:div w:id="891037882">
                                      <w:marLeft w:val="0"/>
                                      <w:marRight w:val="0"/>
                                      <w:marTop w:val="0"/>
                                      <w:marBottom w:val="0"/>
                                      <w:divBdr>
                                        <w:top w:val="none" w:sz="0" w:space="0" w:color="auto"/>
                                        <w:left w:val="none" w:sz="0" w:space="0" w:color="auto"/>
                                        <w:bottom w:val="none" w:sz="0" w:space="0" w:color="auto"/>
                                        <w:right w:val="none" w:sz="0" w:space="0" w:color="auto"/>
                                      </w:divBdr>
                                    </w:div>
                                    <w:div w:id="948001015">
                                      <w:marLeft w:val="0"/>
                                      <w:marRight w:val="0"/>
                                      <w:marTop w:val="0"/>
                                      <w:marBottom w:val="0"/>
                                      <w:divBdr>
                                        <w:top w:val="none" w:sz="0" w:space="0" w:color="auto"/>
                                        <w:left w:val="none" w:sz="0" w:space="0" w:color="auto"/>
                                        <w:bottom w:val="none" w:sz="0" w:space="0" w:color="auto"/>
                                        <w:right w:val="none" w:sz="0" w:space="0" w:color="auto"/>
                                      </w:divBdr>
                                    </w:div>
                                    <w:div w:id="20889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534584">
      <w:bodyDiv w:val="1"/>
      <w:marLeft w:val="0"/>
      <w:marRight w:val="0"/>
      <w:marTop w:val="0"/>
      <w:marBottom w:val="0"/>
      <w:divBdr>
        <w:top w:val="none" w:sz="0" w:space="0" w:color="auto"/>
        <w:left w:val="none" w:sz="0" w:space="0" w:color="auto"/>
        <w:bottom w:val="none" w:sz="0" w:space="0" w:color="auto"/>
        <w:right w:val="none" w:sz="0" w:space="0" w:color="auto"/>
      </w:divBdr>
    </w:div>
    <w:div w:id="1604920545">
      <w:bodyDiv w:val="1"/>
      <w:marLeft w:val="0"/>
      <w:marRight w:val="0"/>
      <w:marTop w:val="0"/>
      <w:marBottom w:val="0"/>
      <w:divBdr>
        <w:top w:val="none" w:sz="0" w:space="0" w:color="auto"/>
        <w:left w:val="none" w:sz="0" w:space="0" w:color="auto"/>
        <w:bottom w:val="none" w:sz="0" w:space="0" w:color="auto"/>
        <w:right w:val="none" w:sz="0" w:space="0" w:color="auto"/>
      </w:divBdr>
    </w:div>
    <w:div w:id="1643460922">
      <w:bodyDiv w:val="1"/>
      <w:marLeft w:val="0"/>
      <w:marRight w:val="0"/>
      <w:marTop w:val="0"/>
      <w:marBottom w:val="0"/>
      <w:divBdr>
        <w:top w:val="none" w:sz="0" w:space="0" w:color="auto"/>
        <w:left w:val="none" w:sz="0" w:space="0" w:color="auto"/>
        <w:bottom w:val="none" w:sz="0" w:space="0" w:color="auto"/>
        <w:right w:val="none" w:sz="0" w:space="0" w:color="auto"/>
      </w:divBdr>
    </w:div>
    <w:div w:id="1673335839">
      <w:bodyDiv w:val="1"/>
      <w:marLeft w:val="0"/>
      <w:marRight w:val="0"/>
      <w:marTop w:val="0"/>
      <w:marBottom w:val="0"/>
      <w:divBdr>
        <w:top w:val="none" w:sz="0" w:space="0" w:color="auto"/>
        <w:left w:val="none" w:sz="0" w:space="0" w:color="auto"/>
        <w:bottom w:val="none" w:sz="0" w:space="0" w:color="auto"/>
        <w:right w:val="none" w:sz="0" w:space="0" w:color="auto"/>
      </w:divBdr>
      <w:divsChild>
        <w:div w:id="2073236664">
          <w:marLeft w:val="360"/>
          <w:marRight w:val="0"/>
          <w:marTop w:val="0"/>
          <w:marBottom w:val="0"/>
          <w:divBdr>
            <w:top w:val="none" w:sz="0" w:space="0" w:color="auto"/>
            <w:left w:val="none" w:sz="0" w:space="0" w:color="auto"/>
            <w:bottom w:val="none" w:sz="0" w:space="0" w:color="auto"/>
            <w:right w:val="none" w:sz="0" w:space="0" w:color="auto"/>
          </w:divBdr>
        </w:div>
      </w:divsChild>
    </w:div>
    <w:div w:id="1704550700">
      <w:bodyDiv w:val="1"/>
      <w:marLeft w:val="0"/>
      <w:marRight w:val="0"/>
      <w:marTop w:val="0"/>
      <w:marBottom w:val="0"/>
      <w:divBdr>
        <w:top w:val="none" w:sz="0" w:space="0" w:color="auto"/>
        <w:left w:val="none" w:sz="0" w:space="0" w:color="auto"/>
        <w:bottom w:val="none" w:sz="0" w:space="0" w:color="auto"/>
        <w:right w:val="none" w:sz="0" w:space="0" w:color="auto"/>
      </w:divBdr>
    </w:div>
    <w:div w:id="1728871454">
      <w:bodyDiv w:val="1"/>
      <w:marLeft w:val="0"/>
      <w:marRight w:val="0"/>
      <w:marTop w:val="0"/>
      <w:marBottom w:val="0"/>
      <w:divBdr>
        <w:top w:val="none" w:sz="0" w:space="0" w:color="auto"/>
        <w:left w:val="none" w:sz="0" w:space="0" w:color="auto"/>
        <w:bottom w:val="none" w:sz="0" w:space="0" w:color="auto"/>
        <w:right w:val="none" w:sz="0" w:space="0" w:color="auto"/>
      </w:divBdr>
      <w:divsChild>
        <w:div w:id="68046583">
          <w:marLeft w:val="360"/>
          <w:marRight w:val="0"/>
          <w:marTop w:val="0"/>
          <w:marBottom w:val="0"/>
          <w:divBdr>
            <w:top w:val="none" w:sz="0" w:space="0" w:color="auto"/>
            <w:left w:val="none" w:sz="0" w:space="0" w:color="auto"/>
            <w:bottom w:val="none" w:sz="0" w:space="0" w:color="auto"/>
            <w:right w:val="none" w:sz="0" w:space="0" w:color="auto"/>
          </w:divBdr>
        </w:div>
        <w:div w:id="667637586">
          <w:marLeft w:val="360"/>
          <w:marRight w:val="0"/>
          <w:marTop w:val="0"/>
          <w:marBottom w:val="0"/>
          <w:divBdr>
            <w:top w:val="none" w:sz="0" w:space="0" w:color="auto"/>
            <w:left w:val="none" w:sz="0" w:space="0" w:color="auto"/>
            <w:bottom w:val="none" w:sz="0" w:space="0" w:color="auto"/>
            <w:right w:val="none" w:sz="0" w:space="0" w:color="auto"/>
          </w:divBdr>
        </w:div>
      </w:divsChild>
    </w:div>
    <w:div w:id="1889871619">
      <w:bodyDiv w:val="1"/>
      <w:marLeft w:val="0"/>
      <w:marRight w:val="0"/>
      <w:marTop w:val="0"/>
      <w:marBottom w:val="0"/>
      <w:divBdr>
        <w:top w:val="none" w:sz="0" w:space="0" w:color="auto"/>
        <w:left w:val="none" w:sz="0" w:space="0" w:color="auto"/>
        <w:bottom w:val="none" w:sz="0" w:space="0" w:color="auto"/>
        <w:right w:val="none" w:sz="0" w:space="0" w:color="auto"/>
      </w:divBdr>
    </w:div>
    <w:div w:id="1901750293">
      <w:bodyDiv w:val="1"/>
      <w:marLeft w:val="0"/>
      <w:marRight w:val="0"/>
      <w:marTop w:val="0"/>
      <w:marBottom w:val="0"/>
      <w:divBdr>
        <w:top w:val="none" w:sz="0" w:space="0" w:color="auto"/>
        <w:left w:val="none" w:sz="0" w:space="0" w:color="auto"/>
        <w:bottom w:val="none" w:sz="0" w:space="0" w:color="auto"/>
        <w:right w:val="none" w:sz="0" w:space="0" w:color="auto"/>
      </w:divBdr>
      <w:divsChild>
        <w:div w:id="843714384">
          <w:marLeft w:val="360"/>
          <w:marRight w:val="0"/>
          <w:marTop w:val="0"/>
          <w:marBottom w:val="0"/>
          <w:divBdr>
            <w:top w:val="none" w:sz="0" w:space="0" w:color="auto"/>
            <w:left w:val="none" w:sz="0" w:space="0" w:color="auto"/>
            <w:bottom w:val="none" w:sz="0" w:space="0" w:color="auto"/>
            <w:right w:val="none" w:sz="0" w:space="0" w:color="auto"/>
          </w:divBdr>
        </w:div>
      </w:divsChild>
    </w:div>
    <w:div w:id="1976059043">
      <w:bodyDiv w:val="1"/>
      <w:marLeft w:val="-480"/>
      <w:marRight w:val="0"/>
      <w:marTop w:val="0"/>
      <w:marBottom w:val="0"/>
      <w:divBdr>
        <w:top w:val="none" w:sz="0" w:space="0" w:color="auto"/>
        <w:left w:val="none" w:sz="0" w:space="0" w:color="auto"/>
        <w:bottom w:val="none" w:sz="0" w:space="0" w:color="auto"/>
        <w:right w:val="none" w:sz="0" w:space="0" w:color="auto"/>
      </w:divBdr>
      <w:divsChild>
        <w:div w:id="1515529648">
          <w:marLeft w:val="0"/>
          <w:marRight w:val="0"/>
          <w:marTop w:val="0"/>
          <w:marBottom w:val="0"/>
          <w:divBdr>
            <w:top w:val="none" w:sz="0" w:space="0" w:color="auto"/>
            <w:left w:val="none" w:sz="0" w:space="0" w:color="auto"/>
            <w:bottom w:val="none" w:sz="0" w:space="0" w:color="auto"/>
            <w:right w:val="none" w:sz="0" w:space="0" w:color="auto"/>
          </w:divBdr>
          <w:divsChild>
            <w:div w:id="290864271">
              <w:marLeft w:val="0"/>
              <w:marRight w:val="0"/>
              <w:marTop w:val="0"/>
              <w:marBottom w:val="0"/>
              <w:divBdr>
                <w:top w:val="none" w:sz="0" w:space="0" w:color="auto"/>
                <w:left w:val="none" w:sz="0" w:space="0" w:color="auto"/>
                <w:bottom w:val="none" w:sz="0" w:space="0" w:color="auto"/>
                <w:right w:val="none" w:sz="0" w:space="0" w:color="auto"/>
              </w:divBdr>
              <w:divsChild>
                <w:div w:id="534199417">
                  <w:marLeft w:val="0"/>
                  <w:marRight w:val="0"/>
                  <w:marTop w:val="0"/>
                  <w:marBottom w:val="240"/>
                  <w:divBdr>
                    <w:top w:val="none" w:sz="0" w:space="0" w:color="auto"/>
                    <w:left w:val="none" w:sz="0" w:space="0" w:color="auto"/>
                    <w:bottom w:val="none" w:sz="0" w:space="0" w:color="auto"/>
                    <w:right w:val="none" w:sz="0" w:space="0" w:color="auto"/>
                  </w:divBdr>
                  <w:divsChild>
                    <w:div w:id="1043335229">
                      <w:marLeft w:val="0"/>
                      <w:marRight w:val="0"/>
                      <w:marTop w:val="0"/>
                      <w:marBottom w:val="0"/>
                      <w:divBdr>
                        <w:top w:val="none" w:sz="0" w:space="0" w:color="auto"/>
                        <w:left w:val="none" w:sz="0" w:space="0" w:color="auto"/>
                        <w:bottom w:val="none" w:sz="0" w:space="0" w:color="auto"/>
                        <w:right w:val="none" w:sz="0" w:space="0" w:color="auto"/>
                      </w:divBdr>
                      <w:divsChild>
                        <w:div w:id="1013914554">
                          <w:marLeft w:val="0"/>
                          <w:marRight w:val="0"/>
                          <w:marTop w:val="0"/>
                          <w:marBottom w:val="240"/>
                          <w:divBdr>
                            <w:top w:val="none" w:sz="0" w:space="0" w:color="auto"/>
                            <w:left w:val="none" w:sz="0" w:space="0" w:color="auto"/>
                            <w:bottom w:val="none" w:sz="0" w:space="0" w:color="auto"/>
                            <w:right w:val="none" w:sz="0" w:space="0" w:color="auto"/>
                          </w:divBdr>
                          <w:divsChild>
                            <w:div w:id="1200315510">
                              <w:marLeft w:val="0"/>
                              <w:marRight w:val="0"/>
                              <w:marTop w:val="0"/>
                              <w:marBottom w:val="0"/>
                              <w:divBdr>
                                <w:top w:val="none" w:sz="0" w:space="0" w:color="auto"/>
                                <w:left w:val="none" w:sz="0" w:space="0" w:color="auto"/>
                                <w:bottom w:val="none" w:sz="0" w:space="0" w:color="auto"/>
                                <w:right w:val="none" w:sz="0" w:space="0" w:color="auto"/>
                              </w:divBdr>
                              <w:divsChild>
                                <w:div w:id="1143623734">
                                  <w:marLeft w:val="0"/>
                                  <w:marRight w:val="0"/>
                                  <w:marTop w:val="120"/>
                                  <w:marBottom w:val="0"/>
                                  <w:divBdr>
                                    <w:top w:val="none" w:sz="0" w:space="0" w:color="auto"/>
                                    <w:left w:val="none" w:sz="0" w:space="0" w:color="auto"/>
                                    <w:bottom w:val="none" w:sz="0" w:space="0" w:color="auto"/>
                                    <w:right w:val="none" w:sz="0" w:space="0" w:color="auto"/>
                                  </w:divBdr>
                                </w:div>
                                <w:div w:id="1848864097">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1985817213">
      <w:bodyDiv w:val="1"/>
      <w:marLeft w:val="0"/>
      <w:marRight w:val="0"/>
      <w:marTop w:val="0"/>
      <w:marBottom w:val="0"/>
      <w:divBdr>
        <w:top w:val="none" w:sz="0" w:space="0" w:color="auto"/>
        <w:left w:val="none" w:sz="0" w:space="0" w:color="auto"/>
        <w:bottom w:val="none" w:sz="0" w:space="0" w:color="auto"/>
        <w:right w:val="none" w:sz="0" w:space="0" w:color="auto"/>
      </w:divBdr>
      <w:divsChild>
        <w:div w:id="168104155">
          <w:marLeft w:val="360"/>
          <w:marRight w:val="0"/>
          <w:marTop w:val="0"/>
          <w:marBottom w:val="0"/>
          <w:divBdr>
            <w:top w:val="none" w:sz="0" w:space="0" w:color="auto"/>
            <w:left w:val="none" w:sz="0" w:space="0" w:color="auto"/>
            <w:bottom w:val="none" w:sz="0" w:space="0" w:color="auto"/>
            <w:right w:val="none" w:sz="0" w:space="0" w:color="auto"/>
          </w:divBdr>
        </w:div>
        <w:div w:id="234627414">
          <w:marLeft w:val="360"/>
          <w:marRight w:val="0"/>
          <w:marTop w:val="0"/>
          <w:marBottom w:val="0"/>
          <w:divBdr>
            <w:top w:val="none" w:sz="0" w:space="0" w:color="auto"/>
            <w:left w:val="none" w:sz="0" w:space="0" w:color="auto"/>
            <w:bottom w:val="none" w:sz="0" w:space="0" w:color="auto"/>
            <w:right w:val="none" w:sz="0" w:space="0" w:color="auto"/>
          </w:divBdr>
        </w:div>
        <w:div w:id="317198153">
          <w:marLeft w:val="360"/>
          <w:marRight w:val="0"/>
          <w:marTop w:val="0"/>
          <w:marBottom w:val="0"/>
          <w:divBdr>
            <w:top w:val="none" w:sz="0" w:space="0" w:color="auto"/>
            <w:left w:val="none" w:sz="0" w:space="0" w:color="auto"/>
            <w:bottom w:val="none" w:sz="0" w:space="0" w:color="auto"/>
            <w:right w:val="none" w:sz="0" w:space="0" w:color="auto"/>
          </w:divBdr>
        </w:div>
        <w:div w:id="685595776">
          <w:marLeft w:val="360"/>
          <w:marRight w:val="0"/>
          <w:marTop w:val="0"/>
          <w:marBottom w:val="0"/>
          <w:divBdr>
            <w:top w:val="none" w:sz="0" w:space="0" w:color="auto"/>
            <w:left w:val="none" w:sz="0" w:space="0" w:color="auto"/>
            <w:bottom w:val="none" w:sz="0" w:space="0" w:color="auto"/>
            <w:right w:val="none" w:sz="0" w:space="0" w:color="auto"/>
          </w:divBdr>
        </w:div>
        <w:div w:id="882406448">
          <w:marLeft w:val="360"/>
          <w:marRight w:val="0"/>
          <w:marTop w:val="0"/>
          <w:marBottom w:val="0"/>
          <w:divBdr>
            <w:top w:val="none" w:sz="0" w:space="0" w:color="auto"/>
            <w:left w:val="none" w:sz="0" w:space="0" w:color="auto"/>
            <w:bottom w:val="none" w:sz="0" w:space="0" w:color="auto"/>
            <w:right w:val="none" w:sz="0" w:space="0" w:color="auto"/>
          </w:divBdr>
        </w:div>
        <w:div w:id="1250427843">
          <w:marLeft w:val="360"/>
          <w:marRight w:val="0"/>
          <w:marTop w:val="0"/>
          <w:marBottom w:val="0"/>
          <w:divBdr>
            <w:top w:val="none" w:sz="0" w:space="0" w:color="auto"/>
            <w:left w:val="none" w:sz="0" w:space="0" w:color="auto"/>
            <w:bottom w:val="none" w:sz="0" w:space="0" w:color="auto"/>
            <w:right w:val="none" w:sz="0" w:space="0" w:color="auto"/>
          </w:divBdr>
        </w:div>
        <w:div w:id="1784377049">
          <w:marLeft w:val="360"/>
          <w:marRight w:val="0"/>
          <w:marTop w:val="0"/>
          <w:marBottom w:val="0"/>
          <w:divBdr>
            <w:top w:val="none" w:sz="0" w:space="0" w:color="auto"/>
            <w:left w:val="none" w:sz="0" w:space="0" w:color="auto"/>
            <w:bottom w:val="none" w:sz="0" w:space="0" w:color="auto"/>
            <w:right w:val="none" w:sz="0" w:space="0" w:color="auto"/>
          </w:divBdr>
        </w:div>
      </w:divsChild>
    </w:div>
    <w:div w:id="2002658756">
      <w:bodyDiv w:val="1"/>
      <w:marLeft w:val="0"/>
      <w:marRight w:val="0"/>
      <w:marTop w:val="0"/>
      <w:marBottom w:val="0"/>
      <w:divBdr>
        <w:top w:val="none" w:sz="0" w:space="0" w:color="auto"/>
        <w:left w:val="none" w:sz="0" w:space="0" w:color="auto"/>
        <w:bottom w:val="none" w:sz="0" w:space="0" w:color="auto"/>
        <w:right w:val="none" w:sz="0" w:space="0" w:color="auto"/>
      </w:divBdr>
      <w:divsChild>
        <w:div w:id="396248305">
          <w:marLeft w:val="547"/>
          <w:marRight w:val="0"/>
          <w:marTop w:val="115"/>
          <w:marBottom w:val="0"/>
          <w:divBdr>
            <w:top w:val="none" w:sz="0" w:space="0" w:color="auto"/>
            <w:left w:val="none" w:sz="0" w:space="0" w:color="auto"/>
            <w:bottom w:val="none" w:sz="0" w:space="0" w:color="auto"/>
            <w:right w:val="none" w:sz="0" w:space="0" w:color="auto"/>
          </w:divBdr>
        </w:div>
        <w:div w:id="894857773">
          <w:marLeft w:val="547"/>
          <w:marRight w:val="0"/>
          <w:marTop w:val="115"/>
          <w:marBottom w:val="0"/>
          <w:divBdr>
            <w:top w:val="none" w:sz="0" w:space="0" w:color="auto"/>
            <w:left w:val="none" w:sz="0" w:space="0" w:color="auto"/>
            <w:bottom w:val="none" w:sz="0" w:space="0" w:color="auto"/>
            <w:right w:val="none" w:sz="0" w:space="0" w:color="auto"/>
          </w:divBdr>
        </w:div>
        <w:div w:id="1465928436">
          <w:marLeft w:val="547"/>
          <w:marRight w:val="0"/>
          <w:marTop w:val="115"/>
          <w:marBottom w:val="0"/>
          <w:divBdr>
            <w:top w:val="none" w:sz="0" w:space="0" w:color="auto"/>
            <w:left w:val="none" w:sz="0" w:space="0" w:color="auto"/>
            <w:bottom w:val="none" w:sz="0" w:space="0" w:color="auto"/>
            <w:right w:val="none" w:sz="0" w:space="0" w:color="auto"/>
          </w:divBdr>
        </w:div>
      </w:divsChild>
    </w:div>
    <w:div w:id="2026707175">
      <w:bodyDiv w:val="1"/>
      <w:marLeft w:val="0"/>
      <w:marRight w:val="0"/>
      <w:marTop w:val="0"/>
      <w:marBottom w:val="0"/>
      <w:divBdr>
        <w:top w:val="none" w:sz="0" w:space="0" w:color="auto"/>
        <w:left w:val="none" w:sz="0" w:space="0" w:color="auto"/>
        <w:bottom w:val="none" w:sz="0" w:space="0" w:color="auto"/>
        <w:right w:val="none" w:sz="0" w:space="0" w:color="auto"/>
      </w:divBdr>
    </w:div>
    <w:div w:id="2057654892">
      <w:bodyDiv w:val="1"/>
      <w:marLeft w:val="0"/>
      <w:marRight w:val="0"/>
      <w:marTop w:val="0"/>
      <w:marBottom w:val="0"/>
      <w:divBdr>
        <w:top w:val="none" w:sz="0" w:space="0" w:color="auto"/>
        <w:left w:val="none" w:sz="0" w:space="0" w:color="auto"/>
        <w:bottom w:val="none" w:sz="0" w:space="0" w:color="auto"/>
        <w:right w:val="none" w:sz="0" w:space="0" w:color="auto"/>
      </w:divBdr>
      <w:divsChild>
        <w:div w:id="21126466">
          <w:marLeft w:val="360"/>
          <w:marRight w:val="0"/>
          <w:marTop w:val="0"/>
          <w:marBottom w:val="0"/>
          <w:divBdr>
            <w:top w:val="none" w:sz="0" w:space="0" w:color="auto"/>
            <w:left w:val="none" w:sz="0" w:space="0" w:color="auto"/>
            <w:bottom w:val="none" w:sz="0" w:space="0" w:color="auto"/>
            <w:right w:val="none" w:sz="0" w:space="0" w:color="auto"/>
          </w:divBdr>
        </w:div>
        <w:div w:id="241186393">
          <w:marLeft w:val="360"/>
          <w:marRight w:val="0"/>
          <w:marTop w:val="0"/>
          <w:marBottom w:val="0"/>
          <w:divBdr>
            <w:top w:val="none" w:sz="0" w:space="0" w:color="auto"/>
            <w:left w:val="none" w:sz="0" w:space="0" w:color="auto"/>
            <w:bottom w:val="none" w:sz="0" w:space="0" w:color="auto"/>
            <w:right w:val="none" w:sz="0" w:space="0" w:color="auto"/>
          </w:divBdr>
        </w:div>
        <w:div w:id="247812794">
          <w:marLeft w:val="1080"/>
          <w:marRight w:val="0"/>
          <w:marTop w:val="0"/>
          <w:marBottom w:val="0"/>
          <w:divBdr>
            <w:top w:val="none" w:sz="0" w:space="0" w:color="auto"/>
            <w:left w:val="none" w:sz="0" w:space="0" w:color="auto"/>
            <w:bottom w:val="none" w:sz="0" w:space="0" w:color="auto"/>
            <w:right w:val="none" w:sz="0" w:space="0" w:color="auto"/>
          </w:divBdr>
        </w:div>
        <w:div w:id="434861942">
          <w:marLeft w:val="1080"/>
          <w:marRight w:val="0"/>
          <w:marTop w:val="0"/>
          <w:marBottom w:val="0"/>
          <w:divBdr>
            <w:top w:val="none" w:sz="0" w:space="0" w:color="auto"/>
            <w:left w:val="none" w:sz="0" w:space="0" w:color="auto"/>
            <w:bottom w:val="none" w:sz="0" w:space="0" w:color="auto"/>
            <w:right w:val="none" w:sz="0" w:space="0" w:color="auto"/>
          </w:divBdr>
        </w:div>
        <w:div w:id="593517361">
          <w:marLeft w:val="360"/>
          <w:marRight w:val="0"/>
          <w:marTop w:val="0"/>
          <w:marBottom w:val="0"/>
          <w:divBdr>
            <w:top w:val="none" w:sz="0" w:space="0" w:color="auto"/>
            <w:left w:val="none" w:sz="0" w:space="0" w:color="auto"/>
            <w:bottom w:val="none" w:sz="0" w:space="0" w:color="auto"/>
            <w:right w:val="none" w:sz="0" w:space="0" w:color="auto"/>
          </w:divBdr>
        </w:div>
        <w:div w:id="725185694">
          <w:marLeft w:val="360"/>
          <w:marRight w:val="0"/>
          <w:marTop w:val="0"/>
          <w:marBottom w:val="0"/>
          <w:divBdr>
            <w:top w:val="none" w:sz="0" w:space="0" w:color="auto"/>
            <w:left w:val="none" w:sz="0" w:space="0" w:color="auto"/>
            <w:bottom w:val="none" w:sz="0" w:space="0" w:color="auto"/>
            <w:right w:val="none" w:sz="0" w:space="0" w:color="auto"/>
          </w:divBdr>
        </w:div>
        <w:div w:id="1244099841">
          <w:marLeft w:val="360"/>
          <w:marRight w:val="0"/>
          <w:marTop w:val="0"/>
          <w:marBottom w:val="0"/>
          <w:divBdr>
            <w:top w:val="none" w:sz="0" w:space="0" w:color="auto"/>
            <w:left w:val="none" w:sz="0" w:space="0" w:color="auto"/>
            <w:bottom w:val="none" w:sz="0" w:space="0" w:color="auto"/>
            <w:right w:val="none" w:sz="0" w:space="0" w:color="auto"/>
          </w:divBdr>
        </w:div>
        <w:div w:id="1481731750">
          <w:marLeft w:val="1080"/>
          <w:marRight w:val="0"/>
          <w:marTop w:val="0"/>
          <w:marBottom w:val="0"/>
          <w:divBdr>
            <w:top w:val="none" w:sz="0" w:space="0" w:color="auto"/>
            <w:left w:val="none" w:sz="0" w:space="0" w:color="auto"/>
            <w:bottom w:val="none" w:sz="0" w:space="0" w:color="auto"/>
            <w:right w:val="none" w:sz="0" w:space="0" w:color="auto"/>
          </w:divBdr>
        </w:div>
        <w:div w:id="1700545818">
          <w:marLeft w:val="360"/>
          <w:marRight w:val="0"/>
          <w:marTop w:val="0"/>
          <w:marBottom w:val="0"/>
          <w:divBdr>
            <w:top w:val="none" w:sz="0" w:space="0" w:color="auto"/>
            <w:left w:val="none" w:sz="0" w:space="0" w:color="auto"/>
            <w:bottom w:val="none" w:sz="0" w:space="0" w:color="auto"/>
            <w:right w:val="none" w:sz="0" w:space="0" w:color="auto"/>
          </w:divBdr>
        </w:div>
        <w:div w:id="2104917531">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V.unit.ge@gmail.com"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s>
</file>

<file path=word/_rels/endnotes.xml.rels><?xml version="1.0" encoding="UTF-8" standalone="yes"?>
<Relationships xmlns="http://schemas.openxmlformats.org/package/2006/relationships"><Relationship Id="rId13" Type="http://schemas.openxmlformats.org/officeDocument/2006/relationships/hyperlink" Target="https://www.google.ge/url?sa=t&amp;rct=j&amp;q=&amp;esrc=s&amp;source=web&amp;cd=14&amp;cad=rja&amp;uact=8&amp;ved=0ahUKEwj41PKg_ezWAhUICcAKHXWvA4o4ChAWCDkwAw&amp;url=http%3A%2F%2Fwww.micromedexsolutions.com%2Fmicromedex2%2F4.14.0%2FWebHelp%2FTools%2FInteractions%2FDrug_Interactions.htm&amp;usg=AOvVaw3xLpJvy2F3VRJP89GWLB3x" TargetMode="External"/><Relationship Id="rId18" Type="http://schemas.openxmlformats.org/officeDocument/2006/relationships/hyperlink" Target="https://www.ncbi.nlm.nih.gov/pubmed/?term=Singh%20S%5BAuthor%5D&amp;cauthor=true&amp;cauthor_uid=16370181" TargetMode="External"/><Relationship Id="rId26" Type="http://schemas.openxmlformats.org/officeDocument/2006/relationships/hyperlink" Target="https://www.ncbi.nlm.nih.gov/pubmed/?term=Gobbi%20F%5BAuthor%5D&amp;cauthor=true&amp;cauthor_uid=16111446" TargetMode="External"/><Relationship Id="rId39" Type="http://schemas.openxmlformats.org/officeDocument/2006/relationships/hyperlink" Target="https://www.ajol.info/index.php/cme/article/ghttp://" TargetMode="External"/><Relationship Id="rId21" Type="http://schemas.openxmlformats.org/officeDocument/2006/relationships/hyperlink" Target="https://www.ncbi.nlm.nih.gov/pubmed/?term=Di%20Perri%20G%5BAuthor%5D&amp;cauthor=true&amp;cauthor_uid=16111446" TargetMode="External"/><Relationship Id="rId34" Type="http://schemas.openxmlformats.org/officeDocument/2006/relationships/hyperlink" Target="https://www.ncbi.nlm.nih.gov/pubmed/?term=Leuzzi%20G%5BAuthor%5D&amp;cauthor=true&amp;cauthor_uid=24516494" TargetMode="External"/><Relationship Id="rId42" Type="http://schemas.openxmlformats.org/officeDocument/2006/relationships/hyperlink" Target="https://www.google.ge/url?sa=t&amp;rct=j&amp;q=&amp;esrc=s&amp;source=web&amp;cd=16&amp;cad=rja&amp;uact=8&amp;ved=0ahUKEwiTzJLtgO3WAhUJJsAKHZ6sDuo4ChAWCDswBQ&amp;url=http%3A%2F%2Fwww.who.int%2Fhiv%2Ftopics%2Ftreatment%2Fdrug_drug_interactions_review.pdf&amp;usg=AOvVaw37OyQPsxmpnKTZYN6At_f5" TargetMode="External"/><Relationship Id="rId47" Type="http://schemas.openxmlformats.org/officeDocument/2006/relationships/hyperlink" Target="javascript:;" TargetMode="External"/><Relationship Id="rId7" Type="http://schemas.openxmlformats.org/officeDocument/2006/relationships/hyperlink" Target="https://www.google.ge/url?sa=t&amp;rct=j&amp;q=&amp;esrc=s&amp;source=web&amp;cd=13&amp;cad=rja&amp;uact=8&amp;ved=0ahUKEwj41PKg_ezWAhUICcAKHXWvA4o4ChAWCDIwAg&amp;url=https%3A%2F%2Fwww.fda.gov%2Fdownloads%2FDrugs%2F...%2FGeneralUseofMedicine%2FUCM229033.pdf&amp;usg=AOvVaw0DzL4pTDzq6FLNapUgFM7S" TargetMode="External"/><Relationship Id="rId2" Type="http://schemas.openxmlformats.org/officeDocument/2006/relationships/hyperlink" Target="http://apps.who.int/iris/bitstream/10665/130918/1/9789241548809%20eng.pdf?ua=1" TargetMode="External"/><Relationship Id="rId16" Type="http://schemas.openxmlformats.org/officeDocument/2006/relationships/hyperlink" Target="file:///C:\Users\DTsetskhladze\Downloads\Transporters%20and%20Drug-Drug%20Interactions:%20Important%20Determinants%20of%20%20Drug%20Disposition%20and%20Effects,%20Pharmacological%20Reviews&#160;July%202013,&#160;65&#160;(3)&#160;944-966;&#160;DOI:%20https:\doi.org\10.1124\pr.113.007518" TargetMode="External"/><Relationship Id="rId29" Type="http://schemas.openxmlformats.org/officeDocument/2006/relationships/hyperlink" Target="https://www.ncbi.nlm.nih.gov/pubmed/16111446" TargetMode="External"/><Relationship Id="rId1" Type="http://schemas.openxmlformats.org/officeDocument/2006/relationships/hyperlink" Target="http://www.who.int/tb/publications/global_report/en/" TargetMode="External"/><Relationship Id="rId6" Type="http://schemas.openxmlformats.org/officeDocument/2006/relationships/hyperlink" Target="https://www.google.ge/url?sa=t&amp;rct=j&amp;q=&amp;esrc=s&amp;source=web&amp;cd=12&amp;cad=rja&amp;uact=8&amp;ved=0ahUKEwj41PKg_ezWAhUICcAKHXWvA4o4ChAWCCswAQ&amp;url=https%3A%2F%2Fwww.fda.gov%2Fdownloads%2Fdrugs%2Fresourcesforyou%2Fucm163355.pdf&amp;usg=AOvVaw0-tnmzLfRKuq2ej3z-rHOF" TargetMode="External"/><Relationship Id="rId11" Type="http://schemas.openxmlformats.org/officeDocument/2006/relationships/hyperlink" Target="http://www.umm.edu/health/medical/drug-interaction-tool" TargetMode="External"/><Relationship Id="rId24" Type="http://schemas.openxmlformats.org/officeDocument/2006/relationships/hyperlink" Target="https://www.ncbi.nlm.nih.gov/pubmed/?term=Gonzalez%20de%20Requena%20D%5BAuthor%5D&amp;cauthor=true&amp;cauthor_uid=16111446" TargetMode="External"/><Relationship Id="rId32" Type="http://schemas.openxmlformats.org/officeDocument/2006/relationships/hyperlink" Target="https://www.ncbi.nlm.nih.gov/pubmed/?term=Giofr%26%23x000e8%3B%20C%5BAuthor%5D&amp;cauthor=true&amp;cauthor_uid=24516494" TargetMode="External"/><Relationship Id="rId37" Type="http://schemas.openxmlformats.org/officeDocument/2006/relationships/hyperlink" Target="https://www.ncbi.nlm.nih.gov/pubmed/?term=Gallelli%20L%5BAuthor%5D&amp;cauthor=true&amp;cauthor_uid=24516494" TargetMode="External"/><Relationship Id="rId40" Type="http://schemas.openxmlformats.org/officeDocument/2006/relationships/hyperlink" Target="http://www.tandfonline.com/doi/full/10.1081/DDC-120039184" TargetMode="External"/><Relationship Id="rId45" Type="http://schemas.openxmlformats.org/officeDocument/2006/relationships/hyperlink" Target="javascript:;" TargetMode="External"/><Relationship Id="rId5" Type="http://schemas.openxmlformats.org/officeDocument/2006/relationships/hyperlink" Target="http://apps.who.int/emlib/MedicineDisplay.aspx?Language=%20EN&amp;MedIDName=310%40streptomycin" TargetMode="External"/><Relationship Id="rId15" Type="http://schemas.openxmlformats.org/officeDocument/2006/relationships/hyperlink" Target="https://www.google.ge/url?sa=t&amp;rct=j&amp;q=&amp;esrc=s&amp;source=web&amp;cd=31&amp;cad=rja&amp;uact=8&amp;ved=0ahUKEwiM2JOJ-uzWAhWIfFAKHb2TACw4HhAWCCMwAA&amp;url=http%3A%2F%2Fwww.aana.com%2Fresources2%2Fbookstore%2FPages%2FDrug-Drug-Interactions.aspx&amp;usg=AOvVaw0qI6odecNbN_jlhnE-FqyN" TargetMode="External"/><Relationship Id="rId23" Type="http://schemas.openxmlformats.org/officeDocument/2006/relationships/hyperlink" Target="https://www.ncbi.nlm.nih.gov/pubmed/?term=Mondo%20A%5BAuthor%5D&amp;cauthor=true&amp;cauthor_uid=16111446" TargetMode="External"/><Relationship Id="rId28" Type="http://schemas.openxmlformats.org/officeDocument/2006/relationships/hyperlink" Target="https://www.nih.gov/" TargetMode="External"/><Relationship Id="rId36" Type="http://schemas.openxmlformats.org/officeDocument/2006/relationships/hyperlink" Target="https://www.ncbi.nlm.nih.gov/pubmed/?term=De%20Sarro%20G%5BAuthor%5D&amp;cauthor=true&amp;cauthor_uid=24516494" TargetMode="External"/><Relationship Id="rId10" Type="http://schemas.openxmlformats.org/officeDocument/2006/relationships/hyperlink" Target="https://www.google.ge/url?sa=t&amp;rct=j&amp;q=&amp;esrc=s&amp;source=web&amp;cd=16&amp;cad=rja&amp;uact=8&amp;ved=0ahUKEwjyqMn-5-zWAhWjKJoKHcd9BOU4ChAWCEkwBQ&amp;url=http%3A%2F%2Fwww.umm.edu%2Fhealth%2Fmedical%2Fdrug-interaction-tool&amp;usg=AOvVaw0px0YlQuETKC-i3e9vssvZ" TargetMode="External"/><Relationship Id="rId19" Type="http://schemas.openxmlformats.org/officeDocument/2006/relationships/hyperlink" Target="https://www.ncbi.nlm.nih.gov/pubmed/?term=Jindal%20KC%5BAuthor%5D&amp;cauthor=true&amp;cauthor_uid=16370181" TargetMode="External"/><Relationship Id="rId31" Type="http://schemas.openxmlformats.org/officeDocument/2006/relationships/hyperlink" Target="https://www.ncbi.nlm.nih.gov/pubmed/?term=Di%20Paolo%20A%5BAuthor%5D&amp;cauthor=true&amp;cauthor_uid=24516494" TargetMode="External"/><Relationship Id="rId44" Type="http://schemas.openxmlformats.org/officeDocument/2006/relationships/hyperlink" Target="javascript:;" TargetMode="External"/><Relationship Id="rId4" Type="http://schemas.openxmlformats.org/officeDocument/2006/relationships/hyperlink" Target="http://apps.who.int/iris/bitstream/10665/250614/1/9789241549899-eng.pdf" TargetMode="External"/><Relationship Id="rId9" Type="http://schemas.openxmlformats.org/officeDocument/2006/relationships/hyperlink" Target="https://www.google.ge/url?sa=t&amp;rct=j&amp;q=&amp;esrc=s&amp;source=web&amp;cd=2&amp;cad=rja&amp;uact=8&amp;ved=0ahUKEwiNhKHr5uzWAhWGHJoKHVg_Cp0QFggrMAE&amp;url=http%3A%2F%2Freference.medscape.com%2Fdrug-interactionchecker&amp;usg=AOvVaw29Y-qvCMf7velE10m2sSy5" TargetMode="External"/><Relationship Id="rId14" Type="http://schemas.openxmlformats.org/officeDocument/2006/relationships/hyperlink" Target="https://www.google.ge/url?sa=t&amp;rct=j&amp;q=&amp;esrc=s&amp;source=web&amp;cd=26&amp;cad=rja&amp;uact=8&amp;ved=0ahUKEwjElPrd-OzWAhXBK1AKHWqZCC04FBAWCEkwBQ&amp;url=http%3A%2F%2Fwww.hse.ie%2Feng%2Fservices%2Flist%2F2%2Fgp%2FAntibiotic-Prescribing%2FDrug-Interactions%2F&amp;usg=AOvVaw2CLDl9Ef5mBXdnydLpQLw-" TargetMode="External"/><Relationship Id="rId22" Type="http://schemas.openxmlformats.org/officeDocument/2006/relationships/hyperlink" Target="https://www.ncbi.nlm.nih.gov/pubmed/?term=Aguilar%20Marucco%20D%5BAuthor%5D&amp;cauthor=true&amp;cauthor_uid=16111446" TargetMode="External"/><Relationship Id="rId27" Type="http://schemas.openxmlformats.org/officeDocument/2006/relationships/hyperlink" Target="https://www.ncbi.nlm.nih.gov/pubmed/?term=Bonora%20S%5BAuthor%5D&amp;cauthor=true&amp;cauthor_uid=16111446" TargetMode="External"/><Relationship Id="rId30" Type="http://schemas.openxmlformats.org/officeDocument/2006/relationships/hyperlink" Target="https://www.ncbi.nlm.nih.gov/pubmed/?term=Palleria%20C%5BAuthor%5D&amp;cauthor=true&amp;cauthor_uid=24516494" TargetMode="External"/><Relationship Id="rId35" Type="http://schemas.openxmlformats.org/officeDocument/2006/relationships/hyperlink" Target="https://www.ncbi.nlm.nih.gov/pubmed/?term=Siniscalchi%20A%5BAuthor%5D&amp;cauthor=true&amp;cauthor_uid=24516494" TargetMode="External"/><Relationship Id="rId43" Type="http://schemas.openxmlformats.org/officeDocument/2006/relationships/hyperlink" Target="http://www.scielo.br/scielo.php?script=sci_serial&amp;pid=1806-3713&amp;lng=en&amp;nrm=iso" TargetMode="External"/><Relationship Id="rId8" Type="http://schemas.openxmlformats.org/officeDocument/2006/relationships/hyperlink" Target="https://www.drugs.com/drug_interactions.html" TargetMode="External"/><Relationship Id="rId3" Type="http://schemas.openxmlformats.org/officeDocument/2006/relationships/hyperlink" Target="http://www.euro.who.int/__data/assets/pdf_file/0006/333960/ELI-Algorithm.pdf" TargetMode="External"/><Relationship Id="rId12" Type="http://schemas.openxmlformats.org/officeDocument/2006/relationships/hyperlink" Target="http://www.merckmanuals.com/professional/clinical-pharmacology/factors-affecting-response-to-drugs/drug-interactionsMhttp://www.hse.ie/eng/services/list/2/gp/An" TargetMode="External"/><Relationship Id="rId17" Type="http://schemas.openxmlformats.org/officeDocument/2006/relationships/hyperlink" Target="https://www.ncbi.nlm.nih.gov/pubmed/?term=Bhutani%20H%5BAuthor%5D&amp;cauthor=true&amp;cauthor_uid=16370181" TargetMode="External"/><Relationship Id="rId25" Type="http://schemas.openxmlformats.org/officeDocument/2006/relationships/hyperlink" Target="https://www.ncbi.nlm.nih.gov/pubmed/?term=Audagnotto%20S%5BAuthor%5D&amp;cauthor=true&amp;cauthor_uid=16111446" TargetMode="External"/><Relationship Id="rId33" Type="http://schemas.openxmlformats.org/officeDocument/2006/relationships/hyperlink" Target="https://www.ncbi.nlm.nih.gov/pubmed/?term=Caglioti%20C%5BAuthor%5D&amp;cauthor=true&amp;cauthor_uid=24516494" TargetMode="External"/><Relationship Id="rId38" Type="http://schemas.openxmlformats.org/officeDocument/2006/relationships/hyperlink" Target="https://www.ncbi.nlm.nih.gov/pmc/articles/PMC3897029/" TargetMode="External"/><Relationship Id="rId46" Type="http://schemas.openxmlformats.org/officeDocument/2006/relationships/hyperlink" Target="javascript:;" TargetMode="External"/><Relationship Id="rId20" Type="http://schemas.openxmlformats.org/officeDocument/2006/relationships/hyperlink" Target="https://www.ncbi.nlm.nih.gov/pubmed/16370181" TargetMode="External"/><Relationship Id="rId41" Type="http://schemas.openxmlformats.org/officeDocument/2006/relationships/hyperlink" Target="http://www.wolterskluwercdi.com/lexicomp-online/us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oh.gov.ge/index.php?lang_id=GEO&amp;sec_id=67&amp;info_id=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78FD1-1CCD-450A-8CEA-40A45761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70235</Words>
  <Characters>400340</Characters>
  <Application>Microsoft Office Word</Application>
  <DocSecurity>0</DocSecurity>
  <Lines>3336</Lines>
  <Paragraphs>939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ტუბერკულოზის მართვის გაიდლაინი</vt:lpstr>
      <vt:lpstr>ტუბერკულოზის მართვის გაიდლაინი</vt:lpstr>
    </vt:vector>
  </TitlesOfParts>
  <Company>Hewlett-Packard Company</Company>
  <LinksUpToDate>false</LinksUpToDate>
  <CharactersWithSpaces>469636</CharactersWithSpaces>
  <SharedDoc>false</SharedDoc>
  <HLinks>
    <vt:vector size="912" baseType="variant">
      <vt:variant>
        <vt:i4>4456546</vt:i4>
      </vt:variant>
      <vt:variant>
        <vt:i4>1170</vt:i4>
      </vt:variant>
      <vt:variant>
        <vt:i4>0</vt:i4>
      </vt:variant>
      <vt:variant>
        <vt:i4>5</vt:i4>
      </vt:variant>
      <vt:variant>
        <vt:lpwstr>mailto:PV.unit.ge@gmail.com</vt:lpwstr>
      </vt:variant>
      <vt:variant>
        <vt:lpwstr/>
      </vt:variant>
      <vt:variant>
        <vt:i4>8060970</vt:i4>
      </vt:variant>
      <vt:variant>
        <vt:i4>600</vt:i4>
      </vt:variant>
      <vt:variant>
        <vt:i4>0</vt:i4>
      </vt:variant>
      <vt:variant>
        <vt:i4>5</vt:i4>
      </vt:variant>
      <vt:variant>
        <vt:lpwstr>https://www.amazon.com/Clinical-Pharmacology-Lionel-Raymon-PharmD/dp/1943628009/ref=sr_1_3?s=books&amp;ie=UTF8&amp;qid=1508216517&amp;sr=1-3&amp;keywords=Clinical+pharmacology</vt:lpwstr>
      </vt:variant>
      <vt:variant>
        <vt:lpwstr/>
      </vt:variant>
      <vt:variant>
        <vt:i4>1835064</vt:i4>
      </vt:variant>
      <vt:variant>
        <vt:i4>593</vt:i4>
      </vt:variant>
      <vt:variant>
        <vt:i4>0</vt:i4>
      </vt:variant>
      <vt:variant>
        <vt:i4>5</vt:i4>
      </vt:variant>
      <vt:variant>
        <vt:lpwstr/>
      </vt:variant>
      <vt:variant>
        <vt:lpwstr>_Toc499902594</vt:lpwstr>
      </vt:variant>
      <vt:variant>
        <vt:i4>1835064</vt:i4>
      </vt:variant>
      <vt:variant>
        <vt:i4>587</vt:i4>
      </vt:variant>
      <vt:variant>
        <vt:i4>0</vt:i4>
      </vt:variant>
      <vt:variant>
        <vt:i4>5</vt:i4>
      </vt:variant>
      <vt:variant>
        <vt:lpwstr/>
      </vt:variant>
      <vt:variant>
        <vt:lpwstr>_Toc499902593</vt:lpwstr>
      </vt:variant>
      <vt:variant>
        <vt:i4>1835064</vt:i4>
      </vt:variant>
      <vt:variant>
        <vt:i4>581</vt:i4>
      </vt:variant>
      <vt:variant>
        <vt:i4>0</vt:i4>
      </vt:variant>
      <vt:variant>
        <vt:i4>5</vt:i4>
      </vt:variant>
      <vt:variant>
        <vt:lpwstr/>
      </vt:variant>
      <vt:variant>
        <vt:lpwstr>_Toc499902592</vt:lpwstr>
      </vt:variant>
      <vt:variant>
        <vt:i4>1835064</vt:i4>
      </vt:variant>
      <vt:variant>
        <vt:i4>575</vt:i4>
      </vt:variant>
      <vt:variant>
        <vt:i4>0</vt:i4>
      </vt:variant>
      <vt:variant>
        <vt:i4>5</vt:i4>
      </vt:variant>
      <vt:variant>
        <vt:lpwstr/>
      </vt:variant>
      <vt:variant>
        <vt:lpwstr>_Toc499902591</vt:lpwstr>
      </vt:variant>
      <vt:variant>
        <vt:i4>1835064</vt:i4>
      </vt:variant>
      <vt:variant>
        <vt:i4>569</vt:i4>
      </vt:variant>
      <vt:variant>
        <vt:i4>0</vt:i4>
      </vt:variant>
      <vt:variant>
        <vt:i4>5</vt:i4>
      </vt:variant>
      <vt:variant>
        <vt:lpwstr/>
      </vt:variant>
      <vt:variant>
        <vt:lpwstr>_Toc499902590</vt:lpwstr>
      </vt:variant>
      <vt:variant>
        <vt:i4>1900600</vt:i4>
      </vt:variant>
      <vt:variant>
        <vt:i4>563</vt:i4>
      </vt:variant>
      <vt:variant>
        <vt:i4>0</vt:i4>
      </vt:variant>
      <vt:variant>
        <vt:i4>5</vt:i4>
      </vt:variant>
      <vt:variant>
        <vt:lpwstr/>
      </vt:variant>
      <vt:variant>
        <vt:lpwstr>_Toc499902589</vt:lpwstr>
      </vt:variant>
      <vt:variant>
        <vt:i4>1900600</vt:i4>
      </vt:variant>
      <vt:variant>
        <vt:i4>557</vt:i4>
      </vt:variant>
      <vt:variant>
        <vt:i4>0</vt:i4>
      </vt:variant>
      <vt:variant>
        <vt:i4>5</vt:i4>
      </vt:variant>
      <vt:variant>
        <vt:lpwstr/>
      </vt:variant>
      <vt:variant>
        <vt:lpwstr>_Toc499902588</vt:lpwstr>
      </vt:variant>
      <vt:variant>
        <vt:i4>1900600</vt:i4>
      </vt:variant>
      <vt:variant>
        <vt:i4>551</vt:i4>
      </vt:variant>
      <vt:variant>
        <vt:i4>0</vt:i4>
      </vt:variant>
      <vt:variant>
        <vt:i4>5</vt:i4>
      </vt:variant>
      <vt:variant>
        <vt:lpwstr/>
      </vt:variant>
      <vt:variant>
        <vt:lpwstr>_Toc499902587</vt:lpwstr>
      </vt:variant>
      <vt:variant>
        <vt:i4>1900600</vt:i4>
      </vt:variant>
      <vt:variant>
        <vt:i4>545</vt:i4>
      </vt:variant>
      <vt:variant>
        <vt:i4>0</vt:i4>
      </vt:variant>
      <vt:variant>
        <vt:i4>5</vt:i4>
      </vt:variant>
      <vt:variant>
        <vt:lpwstr/>
      </vt:variant>
      <vt:variant>
        <vt:lpwstr>_Toc499902586</vt:lpwstr>
      </vt:variant>
      <vt:variant>
        <vt:i4>1900600</vt:i4>
      </vt:variant>
      <vt:variant>
        <vt:i4>539</vt:i4>
      </vt:variant>
      <vt:variant>
        <vt:i4>0</vt:i4>
      </vt:variant>
      <vt:variant>
        <vt:i4>5</vt:i4>
      </vt:variant>
      <vt:variant>
        <vt:lpwstr/>
      </vt:variant>
      <vt:variant>
        <vt:lpwstr>_Toc499902585</vt:lpwstr>
      </vt:variant>
      <vt:variant>
        <vt:i4>1900600</vt:i4>
      </vt:variant>
      <vt:variant>
        <vt:i4>533</vt:i4>
      </vt:variant>
      <vt:variant>
        <vt:i4>0</vt:i4>
      </vt:variant>
      <vt:variant>
        <vt:i4>5</vt:i4>
      </vt:variant>
      <vt:variant>
        <vt:lpwstr/>
      </vt:variant>
      <vt:variant>
        <vt:lpwstr>_Toc499902584</vt:lpwstr>
      </vt:variant>
      <vt:variant>
        <vt:i4>1900600</vt:i4>
      </vt:variant>
      <vt:variant>
        <vt:i4>527</vt:i4>
      </vt:variant>
      <vt:variant>
        <vt:i4>0</vt:i4>
      </vt:variant>
      <vt:variant>
        <vt:i4>5</vt:i4>
      </vt:variant>
      <vt:variant>
        <vt:lpwstr/>
      </vt:variant>
      <vt:variant>
        <vt:lpwstr>_Toc499902583</vt:lpwstr>
      </vt:variant>
      <vt:variant>
        <vt:i4>1900600</vt:i4>
      </vt:variant>
      <vt:variant>
        <vt:i4>521</vt:i4>
      </vt:variant>
      <vt:variant>
        <vt:i4>0</vt:i4>
      </vt:variant>
      <vt:variant>
        <vt:i4>5</vt:i4>
      </vt:variant>
      <vt:variant>
        <vt:lpwstr/>
      </vt:variant>
      <vt:variant>
        <vt:lpwstr>_Toc499902582</vt:lpwstr>
      </vt:variant>
      <vt:variant>
        <vt:i4>1900600</vt:i4>
      </vt:variant>
      <vt:variant>
        <vt:i4>515</vt:i4>
      </vt:variant>
      <vt:variant>
        <vt:i4>0</vt:i4>
      </vt:variant>
      <vt:variant>
        <vt:i4>5</vt:i4>
      </vt:variant>
      <vt:variant>
        <vt:lpwstr/>
      </vt:variant>
      <vt:variant>
        <vt:lpwstr>_Toc499902581</vt:lpwstr>
      </vt:variant>
      <vt:variant>
        <vt:i4>1900600</vt:i4>
      </vt:variant>
      <vt:variant>
        <vt:i4>509</vt:i4>
      </vt:variant>
      <vt:variant>
        <vt:i4>0</vt:i4>
      </vt:variant>
      <vt:variant>
        <vt:i4>5</vt:i4>
      </vt:variant>
      <vt:variant>
        <vt:lpwstr/>
      </vt:variant>
      <vt:variant>
        <vt:lpwstr>_Toc499902580</vt:lpwstr>
      </vt:variant>
      <vt:variant>
        <vt:i4>1179704</vt:i4>
      </vt:variant>
      <vt:variant>
        <vt:i4>503</vt:i4>
      </vt:variant>
      <vt:variant>
        <vt:i4>0</vt:i4>
      </vt:variant>
      <vt:variant>
        <vt:i4>5</vt:i4>
      </vt:variant>
      <vt:variant>
        <vt:lpwstr/>
      </vt:variant>
      <vt:variant>
        <vt:lpwstr>_Toc499902579</vt:lpwstr>
      </vt:variant>
      <vt:variant>
        <vt:i4>1179704</vt:i4>
      </vt:variant>
      <vt:variant>
        <vt:i4>497</vt:i4>
      </vt:variant>
      <vt:variant>
        <vt:i4>0</vt:i4>
      </vt:variant>
      <vt:variant>
        <vt:i4>5</vt:i4>
      </vt:variant>
      <vt:variant>
        <vt:lpwstr/>
      </vt:variant>
      <vt:variant>
        <vt:lpwstr>_Toc499902578</vt:lpwstr>
      </vt:variant>
      <vt:variant>
        <vt:i4>1179704</vt:i4>
      </vt:variant>
      <vt:variant>
        <vt:i4>491</vt:i4>
      </vt:variant>
      <vt:variant>
        <vt:i4>0</vt:i4>
      </vt:variant>
      <vt:variant>
        <vt:i4>5</vt:i4>
      </vt:variant>
      <vt:variant>
        <vt:lpwstr/>
      </vt:variant>
      <vt:variant>
        <vt:lpwstr>_Toc499902577</vt:lpwstr>
      </vt:variant>
      <vt:variant>
        <vt:i4>1179704</vt:i4>
      </vt:variant>
      <vt:variant>
        <vt:i4>485</vt:i4>
      </vt:variant>
      <vt:variant>
        <vt:i4>0</vt:i4>
      </vt:variant>
      <vt:variant>
        <vt:i4>5</vt:i4>
      </vt:variant>
      <vt:variant>
        <vt:lpwstr/>
      </vt:variant>
      <vt:variant>
        <vt:lpwstr>_Toc499902576</vt:lpwstr>
      </vt:variant>
      <vt:variant>
        <vt:i4>1179704</vt:i4>
      </vt:variant>
      <vt:variant>
        <vt:i4>479</vt:i4>
      </vt:variant>
      <vt:variant>
        <vt:i4>0</vt:i4>
      </vt:variant>
      <vt:variant>
        <vt:i4>5</vt:i4>
      </vt:variant>
      <vt:variant>
        <vt:lpwstr/>
      </vt:variant>
      <vt:variant>
        <vt:lpwstr>_Toc499902574</vt:lpwstr>
      </vt:variant>
      <vt:variant>
        <vt:i4>1179704</vt:i4>
      </vt:variant>
      <vt:variant>
        <vt:i4>473</vt:i4>
      </vt:variant>
      <vt:variant>
        <vt:i4>0</vt:i4>
      </vt:variant>
      <vt:variant>
        <vt:i4>5</vt:i4>
      </vt:variant>
      <vt:variant>
        <vt:lpwstr/>
      </vt:variant>
      <vt:variant>
        <vt:lpwstr>_Toc499902573</vt:lpwstr>
      </vt:variant>
      <vt:variant>
        <vt:i4>1179704</vt:i4>
      </vt:variant>
      <vt:variant>
        <vt:i4>467</vt:i4>
      </vt:variant>
      <vt:variant>
        <vt:i4>0</vt:i4>
      </vt:variant>
      <vt:variant>
        <vt:i4>5</vt:i4>
      </vt:variant>
      <vt:variant>
        <vt:lpwstr/>
      </vt:variant>
      <vt:variant>
        <vt:lpwstr>_Toc499902572</vt:lpwstr>
      </vt:variant>
      <vt:variant>
        <vt:i4>1179704</vt:i4>
      </vt:variant>
      <vt:variant>
        <vt:i4>461</vt:i4>
      </vt:variant>
      <vt:variant>
        <vt:i4>0</vt:i4>
      </vt:variant>
      <vt:variant>
        <vt:i4>5</vt:i4>
      </vt:variant>
      <vt:variant>
        <vt:lpwstr/>
      </vt:variant>
      <vt:variant>
        <vt:lpwstr>_Toc499902571</vt:lpwstr>
      </vt:variant>
      <vt:variant>
        <vt:i4>1179704</vt:i4>
      </vt:variant>
      <vt:variant>
        <vt:i4>455</vt:i4>
      </vt:variant>
      <vt:variant>
        <vt:i4>0</vt:i4>
      </vt:variant>
      <vt:variant>
        <vt:i4>5</vt:i4>
      </vt:variant>
      <vt:variant>
        <vt:lpwstr/>
      </vt:variant>
      <vt:variant>
        <vt:lpwstr>_Toc499902570</vt:lpwstr>
      </vt:variant>
      <vt:variant>
        <vt:i4>1245240</vt:i4>
      </vt:variant>
      <vt:variant>
        <vt:i4>449</vt:i4>
      </vt:variant>
      <vt:variant>
        <vt:i4>0</vt:i4>
      </vt:variant>
      <vt:variant>
        <vt:i4>5</vt:i4>
      </vt:variant>
      <vt:variant>
        <vt:lpwstr/>
      </vt:variant>
      <vt:variant>
        <vt:lpwstr>_Toc499902569</vt:lpwstr>
      </vt:variant>
      <vt:variant>
        <vt:i4>1245240</vt:i4>
      </vt:variant>
      <vt:variant>
        <vt:i4>443</vt:i4>
      </vt:variant>
      <vt:variant>
        <vt:i4>0</vt:i4>
      </vt:variant>
      <vt:variant>
        <vt:i4>5</vt:i4>
      </vt:variant>
      <vt:variant>
        <vt:lpwstr/>
      </vt:variant>
      <vt:variant>
        <vt:lpwstr>_Toc499902568</vt:lpwstr>
      </vt:variant>
      <vt:variant>
        <vt:i4>1245240</vt:i4>
      </vt:variant>
      <vt:variant>
        <vt:i4>437</vt:i4>
      </vt:variant>
      <vt:variant>
        <vt:i4>0</vt:i4>
      </vt:variant>
      <vt:variant>
        <vt:i4>5</vt:i4>
      </vt:variant>
      <vt:variant>
        <vt:lpwstr/>
      </vt:variant>
      <vt:variant>
        <vt:lpwstr>_Toc499902567</vt:lpwstr>
      </vt:variant>
      <vt:variant>
        <vt:i4>1245240</vt:i4>
      </vt:variant>
      <vt:variant>
        <vt:i4>431</vt:i4>
      </vt:variant>
      <vt:variant>
        <vt:i4>0</vt:i4>
      </vt:variant>
      <vt:variant>
        <vt:i4>5</vt:i4>
      </vt:variant>
      <vt:variant>
        <vt:lpwstr/>
      </vt:variant>
      <vt:variant>
        <vt:lpwstr>_Toc499902566</vt:lpwstr>
      </vt:variant>
      <vt:variant>
        <vt:i4>1245240</vt:i4>
      </vt:variant>
      <vt:variant>
        <vt:i4>422</vt:i4>
      </vt:variant>
      <vt:variant>
        <vt:i4>0</vt:i4>
      </vt:variant>
      <vt:variant>
        <vt:i4>5</vt:i4>
      </vt:variant>
      <vt:variant>
        <vt:lpwstr/>
      </vt:variant>
      <vt:variant>
        <vt:lpwstr>_Toc499902565</vt:lpwstr>
      </vt:variant>
      <vt:variant>
        <vt:i4>1245240</vt:i4>
      </vt:variant>
      <vt:variant>
        <vt:i4>416</vt:i4>
      </vt:variant>
      <vt:variant>
        <vt:i4>0</vt:i4>
      </vt:variant>
      <vt:variant>
        <vt:i4>5</vt:i4>
      </vt:variant>
      <vt:variant>
        <vt:lpwstr/>
      </vt:variant>
      <vt:variant>
        <vt:lpwstr>_Toc499902564</vt:lpwstr>
      </vt:variant>
      <vt:variant>
        <vt:i4>1245240</vt:i4>
      </vt:variant>
      <vt:variant>
        <vt:i4>410</vt:i4>
      </vt:variant>
      <vt:variant>
        <vt:i4>0</vt:i4>
      </vt:variant>
      <vt:variant>
        <vt:i4>5</vt:i4>
      </vt:variant>
      <vt:variant>
        <vt:lpwstr/>
      </vt:variant>
      <vt:variant>
        <vt:lpwstr>_Toc499902563</vt:lpwstr>
      </vt:variant>
      <vt:variant>
        <vt:i4>1245240</vt:i4>
      </vt:variant>
      <vt:variant>
        <vt:i4>404</vt:i4>
      </vt:variant>
      <vt:variant>
        <vt:i4>0</vt:i4>
      </vt:variant>
      <vt:variant>
        <vt:i4>5</vt:i4>
      </vt:variant>
      <vt:variant>
        <vt:lpwstr/>
      </vt:variant>
      <vt:variant>
        <vt:lpwstr>_Toc499902562</vt:lpwstr>
      </vt:variant>
      <vt:variant>
        <vt:i4>1245240</vt:i4>
      </vt:variant>
      <vt:variant>
        <vt:i4>398</vt:i4>
      </vt:variant>
      <vt:variant>
        <vt:i4>0</vt:i4>
      </vt:variant>
      <vt:variant>
        <vt:i4>5</vt:i4>
      </vt:variant>
      <vt:variant>
        <vt:lpwstr/>
      </vt:variant>
      <vt:variant>
        <vt:lpwstr>_Toc499902561</vt:lpwstr>
      </vt:variant>
      <vt:variant>
        <vt:i4>1245240</vt:i4>
      </vt:variant>
      <vt:variant>
        <vt:i4>392</vt:i4>
      </vt:variant>
      <vt:variant>
        <vt:i4>0</vt:i4>
      </vt:variant>
      <vt:variant>
        <vt:i4>5</vt:i4>
      </vt:variant>
      <vt:variant>
        <vt:lpwstr/>
      </vt:variant>
      <vt:variant>
        <vt:lpwstr>_Toc499902560</vt:lpwstr>
      </vt:variant>
      <vt:variant>
        <vt:i4>1048632</vt:i4>
      </vt:variant>
      <vt:variant>
        <vt:i4>386</vt:i4>
      </vt:variant>
      <vt:variant>
        <vt:i4>0</vt:i4>
      </vt:variant>
      <vt:variant>
        <vt:i4>5</vt:i4>
      </vt:variant>
      <vt:variant>
        <vt:lpwstr/>
      </vt:variant>
      <vt:variant>
        <vt:lpwstr>_Toc499902559</vt:lpwstr>
      </vt:variant>
      <vt:variant>
        <vt:i4>1048632</vt:i4>
      </vt:variant>
      <vt:variant>
        <vt:i4>380</vt:i4>
      </vt:variant>
      <vt:variant>
        <vt:i4>0</vt:i4>
      </vt:variant>
      <vt:variant>
        <vt:i4>5</vt:i4>
      </vt:variant>
      <vt:variant>
        <vt:lpwstr/>
      </vt:variant>
      <vt:variant>
        <vt:lpwstr>_Toc499902558</vt:lpwstr>
      </vt:variant>
      <vt:variant>
        <vt:i4>1048632</vt:i4>
      </vt:variant>
      <vt:variant>
        <vt:i4>374</vt:i4>
      </vt:variant>
      <vt:variant>
        <vt:i4>0</vt:i4>
      </vt:variant>
      <vt:variant>
        <vt:i4>5</vt:i4>
      </vt:variant>
      <vt:variant>
        <vt:lpwstr/>
      </vt:variant>
      <vt:variant>
        <vt:lpwstr>_Toc499902557</vt:lpwstr>
      </vt:variant>
      <vt:variant>
        <vt:i4>1048632</vt:i4>
      </vt:variant>
      <vt:variant>
        <vt:i4>368</vt:i4>
      </vt:variant>
      <vt:variant>
        <vt:i4>0</vt:i4>
      </vt:variant>
      <vt:variant>
        <vt:i4>5</vt:i4>
      </vt:variant>
      <vt:variant>
        <vt:lpwstr/>
      </vt:variant>
      <vt:variant>
        <vt:lpwstr>_Toc499902556</vt:lpwstr>
      </vt:variant>
      <vt:variant>
        <vt:i4>1048632</vt:i4>
      </vt:variant>
      <vt:variant>
        <vt:i4>362</vt:i4>
      </vt:variant>
      <vt:variant>
        <vt:i4>0</vt:i4>
      </vt:variant>
      <vt:variant>
        <vt:i4>5</vt:i4>
      </vt:variant>
      <vt:variant>
        <vt:lpwstr/>
      </vt:variant>
      <vt:variant>
        <vt:lpwstr>_Toc499902555</vt:lpwstr>
      </vt:variant>
      <vt:variant>
        <vt:i4>1048632</vt:i4>
      </vt:variant>
      <vt:variant>
        <vt:i4>356</vt:i4>
      </vt:variant>
      <vt:variant>
        <vt:i4>0</vt:i4>
      </vt:variant>
      <vt:variant>
        <vt:i4>5</vt:i4>
      </vt:variant>
      <vt:variant>
        <vt:lpwstr/>
      </vt:variant>
      <vt:variant>
        <vt:lpwstr>_Toc499902554</vt:lpwstr>
      </vt:variant>
      <vt:variant>
        <vt:i4>1048632</vt:i4>
      </vt:variant>
      <vt:variant>
        <vt:i4>350</vt:i4>
      </vt:variant>
      <vt:variant>
        <vt:i4>0</vt:i4>
      </vt:variant>
      <vt:variant>
        <vt:i4>5</vt:i4>
      </vt:variant>
      <vt:variant>
        <vt:lpwstr/>
      </vt:variant>
      <vt:variant>
        <vt:lpwstr>_Toc499902553</vt:lpwstr>
      </vt:variant>
      <vt:variant>
        <vt:i4>1048632</vt:i4>
      </vt:variant>
      <vt:variant>
        <vt:i4>344</vt:i4>
      </vt:variant>
      <vt:variant>
        <vt:i4>0</vt:i4>
      </vt:variant>
      <vt:variant>
        <vt:i4>5</vt:i4>
      </vt:variant>
      <vt:variant>
        <vt:lpwstr/>
      </vt:variant>
      <vt:variant>
        <vt:lpwstr>_Toc499902552</vt:lpwstr>
      </vt:variant>
      <vt:variant>
        <vt:i4>1048632</vt:i4>
      </vt:variant>
      <vt:variant>
        <vt:i4>338</vt:i4>
      </vt:variant>
      <vt:variant>
        <vt:i4>0</vt:i4>
      </vt:variant>
      <vt:variant>
        <vt:i4>5</vt:i4>
      </vt:variant>
      <vt:variant>
        <vt:lpwstr/>
      </vt:variant>
      <vt:variant>
        <vt:lpwstr>_Toc499902551</vt:lpwstr>
      </vt:variant>
      <vt:variant>
        <vt:i4>1048632</vt:i4>
      </vt:variant>
      <vt:variant>
        <vt:i4>332</vt:i4>
      </vt:variant>
      <vt:variant>
        <vt:i4>0</vt:i4>
      </vt:variant>
      <vt:variant>
        <vt:i4>5</vt:i4>
      </vt:variant>
      <vt:variant>
        <vt:lpwstr/>
      </vt:variant>
      <vt:variant>
        <vt:lpwstr>_Toc499902550</vt:lpwstr>
      </vt:variant>
      <vt:variant>
        <vt:i4>1114168</vt:i4>
      </vt:variant>
      <vt:variant>
        <vt:i4>326</vt:i4>
      </vt:variant>
      <vt:variant>
        <vt:i4>0</vt:i4>
      </vt:variant>
      <vt:variant>
        <vt:i4>5</vt:i4>
      </vt:variant>
      <vt:variant>
        <vt:lpwstr/>
      </vt:variant>
      <vt:variant>
        <vt:lpwstr>_Toc499902549</vt:lpwstr>
      </vt:variant>
      <vt:variant>
        <vt:i4>1114168</vt:i4>
      </vt:variant>
      <vt:variant>
        <vt:i4>320</vt:i4>
      </vt:variant>
      <vt:variant>
        <vt:i4>0</vt:i4>
      </vt:variant>
      <vt:variant>
        <vt:i4>5</vt:i4>
      </vt:variant>
      <vt:variant>
        <vt:lpwstr/>
      </vt:variant>
      <vt:variant>
        <vt:lpwstr>_Toc499902548</vt:lpwstr>
      </vt:variant>
      <vt:variant>
        <vt:i4>1114168</vt:i4>
      </vt:variant>
      <vt:variant>
        <vt:i4>314</vt:i4>
      </vt:variant>
      <vt:variant>
        <vt:i4>0</vt:i4>
      </vt:variant>
      <vt:variant>
        <vt:i4>5</vt:i4>
      </vt:variant>
      <vt:variant>
        <vt:lpwstr/>
      </vt:variant>
      <vt:variant>
        <vt:lpwstr>_Toc499902547</vt:lpwstr>
      </vt:variant>
      <vt:variant>
        <vt:i4>1114168</vt:i4>
      </vt:variant>
      <vt:variant>
        <vt:i4>308</vt:i4>
      </vt:variant>
      <vt:variant>
        <vt:i4>0</vt:i4>
      </vt:variant>
      <vt:variant>
        <vt:i4>5</vt:i4>
      </vt:variant>
      <vt:variant>
        <vt:lpwstr/>
      </vt:variant>
      <vt:variant>
        <vt:lpwstr>_Toc499902546</vt:lpwstr>
      </vt:variant>
      <vt:variant>
        <vt:i4>1114168</vt:i4>
      </vt:variant>
      <vt:variant>
        <vt:i4>302</vt:i4>
      </vt:variant>
      <vt:variant>
        <vt:i4>0</vt:i4>
      </vt:variant>
      <vt:variant>
        <vt:i4>5</vt:i4>
      </vt:variant>
      <vt:variant>
        <vt:lpwstr/>
      </vt:variant>
      <vt:variant>
        <vt:lpwstr>_Toc499902545</vt:lpwstr>
      </vt:variant>
      <vt:variant>
        <vt:i4>1114168</vt:i4>
      </vt:variant>
      <vt:variant>
        <vt:i4>296</vt:i4>
      </vt:variant>
      <vt:variant>
        <vt:i4>0</vt:i4>
      </vt:variant>
      <vt:variant>
        <vt:i4>5</vt:i4>
      </vt:variant>
      <vt:variant>
        <vt:lpwstr/>
      </vt:variant>
      <vt:variant>
        <vt:lpwstr>_Toc499902544</vt:lpwstr>
      </vt:variant>
      <vt:variant>
        <vt:i4>1114168</vt:i4>
      </vt:variant>
      <vt:variant>
        <vt:i4>290</vt:i4>
      </vt:variant>
      <vt:variant>
        <vt:i4>0</vt:i4>
      </vt:variant>
      <vt:variant>
        <vt:i4>5</vt:i4>
      </vt:variant>
      <vt:variant>
        <vt:lpwstr/>
      </vt:variant>
      <vt:variant>
        <vt:lpwstr>_Toc499902543</vt:lpwstr>
      </vt:variant>
      <vt:variant>
        <vt:i4>1114168</vt:i4>
      </vt:variant>
      <vt:variant>
        <vt:i4>284</vt:i4>
      </vt:variant>
      <vt:variant>
        <vt:i4>0</vt:i4>
      </vt:variant>
      <vt:variant>
        <vt:i4>5</vt:i4>
      </vt:variant>
      <vt:variant>
        <vt:lpwstr/>
      </vt:variant>
      <vt:variant>
        <vt:lpwstr>_Toc499902542</vt:lpwstr>
      </vt:variant>
      <vt:variant>
        <vt:i4>1114168</vt:i4>
      </vt:variant>
      <vt:variant>
        <vt:i4>278</vt:i4>
      </vt:variant>
      <vt:variant>
        <vt:i4>0</vt:i4>
      </vt:variant>
      <vt:variant>
        <vt:i4>5</vt:i4>
      </vt:variant>
      <vt:variant>
        <vt:lpwstr/>
      </vt:variant>
      <vt:variant>
        <vt:lpwstr>_Toc499902541</vt:lpwstr>
      </vt:variant>
      <vt:variant>
        <vt:i4>1114168</vt:i4>
      </vt:variant>
      <vt:variant>
        <vt:i4>272</vt:i4>
      </vt:variant>
      <vt:variant>
        <vt:i4>0</vt:i4>
      </vt:variant>
      <vt:variant>
        <vt:i4>5</vt:i4>
      </vt:variant>
      <vt:variant>
        <vt:lpwstr/>
      </vt:variant>
      <vt:variant>
        <vt:lpwstr>_Toc499902540</vt:lpwstr>
      </vt:variant>
      <vt:variant>
        <vt:i4>1441848</vt:i4>
      </vt:variant>
      <vt:variant>
        <vt:i4>266</vt:i4>
      </vt:variant>
      <vt:variant>
        <vt:i4>0</vt:i4>
      </vt:variant>
      <vt:variant>
        <vt:i4>5</vt:i4>
      </vt:variant>
      <vt:variant>
        <vt:lpwstr/>
      </vt:variant>
      <vt:variant>
        <vt:lpwstr>_Toc499902539</vt:lpwstr>
      </vt:variant>
      <vt:variant>
        <vt:i4>1441848</vt:i4>
      </vt:variant>
      <vt:variant>
        <vt:i4>260</vt:i4>
      </vt:variant>
      <vt:variant>
        <vt:i4>0</vt:i4>
      </vt:variant>
      <vt:variant>
        <vt:i4>5</vt:i4>
      </vt:variant>
      <vt:variant>
        <vt:lpwstr/>
      </vt:variant>
      <vt:variant>
        <vt:lpwstr>_Toc499902538</vt:lpwstr>
      </vt:variant>
      <vt:variant>
        <vt:i4>1441848</vt:i4>
      </vt:variant>
      <vt:variant>
        <vt:i4>254</vt:i4>
      </vt:variant>
      <vt:variant>
        <vt:i4>0</vt:i4>
      </vt:variant>
      <vt:variant>
        <vt:i4>5</vt:i4>
      </vt:variant>
      <vt:variant>
        <vt:lpwstr/>
      </vt:variant>
      <vt:variant>
        <vt:lpwstr>_Toc499902537</vt:lpwstr>
      </vt:variant>
      <vt:variant>
        <vt:i4>1441848</vt:i4>
      </vt:variant>
      <vt:variant>
        <vt:i4>248</vt:i4>
      </vt:variant>
      <vt:variant>
        <vt:i4>0</vt:i4>
      </vt:variant>
      <vt:variant>
        <vt:i4>5</vt:i4>
      </vt:variant>
      <vt:variant>
        <vt:lpwstr/>
      </vt:variant>
      <vt:variant>
        <vt:lpwstr>_Toc499902536</vt:lpwstr>
      </vt:variant>
      <vt:variant>
        <vt:i4>1441848</vt:i4>
      </vt:variant>
      <vt:variant>
        <vt:i4>242</vt:i4>
      </vt:variant>
      <vt:variant>
        <vt:i4>0</vt:i4>
      </vt:variant>
      <vt:variant>
        <vt:i4>5</vt:i4>
      </vt:variant>
      <vt:variant>
        <vt:lpwstr/>
      </vt:variant>
      <vt:variant>
        <vt:lpwstr>_Toc499902535</vt:lpwstr>
      </vt:variant>
      <vt:variant>
        <vt:i4>1441848</vt:i4>
      </vt:variant>
      <vt:variant>
        <vt:i4>236</vt:i4>
      </vt:variant>
      <vt:variant>
        <vt:i4>0</vt:i4>
      </vt:variant>
      <vt:variant>
        <vt:i4>5</vt:i4>
      </vt:variant>
      <vt:variant>
        <vt:lpwstr/>
      </vt:variant>
      <vt:variant>
        <vt:lpwstr>_Toc499902534</vt:lpwstr>
      </vt:variant>
      <vt:variant>
        <vt:i4>1441848</vt:i4>
      </vt:variant>
      <vt:variant>
        <vt:i4>230</vt:i4>
      </vt:variant>
      <vt:variant>
        <vt:i4>0</vt:i4>
      </vt:variant>
      <vt:variant>
        <vt:i4>5</vt:i4>
      </vt:variant>
      <vt:variant>
        <vt:lpwstr/>
      </vt:variant>
      <vt:variant>
        <vt:lpwstr>_Toc499902533</vt:lpwstr>
      </vt:variant>
      <vt:variant>
        <vt:i4>1441848</vt:i4>
      </vt:variant>
      <vt:variant>
        <vt:i4>224</vt:i4>
      </vt:variant>
      <vt:variant>
        <vt:i4>0</vt:i4>
      </vt:variant>
      <vt:variant>
        <vt:i4>5</vt:i4>
      </vt:variant>
      <vt:variant>
        <vt:lpwstr/>
      </vt:variant>
      <vt:variant>
        <vt:lpwstr>_Toc499902532</vt:lpwstr>
      </vt:variant>
      <vt:variant>
        <vt:i4>1441848</vt:i4>
      </vt:variant>
      <vt:variant>
        <vt:i4>218</vt:i4>
      </vt:variant>
      <vt:variant>
        <vt:i4>0</vt:i4>
      </vt:variant>
      <vt:variant>
        <vt:i4>5</vt:i4>
      </vt:variant>
      <vt:variant>
        <vt:lpwstr/>
      </vt:variant>
      <vt:variant>
        <vt:lpwstr>_Toc499902531</vt:lpwstr>
      </vt:variant>
      <vt:variant>
        <vt:i4>1441848</vt:i4>
      </vt:variant>
      <vt:variant>
        <vt:i4>212</vt:i4>
      </vt:variant>
      <vt:variant>
        <vt:i4>0</vt:i4>
      </vt:variant>
      <vt:variant>
        <vt:i4>5</vt:i4>
      </vt:variant>
      <vt:variant>
        <vt:lpwstr/>
      </vt:variant>
      <vt:variant>
        <vt:lpwstr>_Toc499902530</vt:lpwstr>
      </vt:variant>
      <vt:variant>
        <vt:i4>1507384</vt:i4>
      </vt:variant>
      <vt:variant>
        <vt:i4>206</vt:i4>
      </vt:variant>
      <vt:variant>
        <vt:i4>0</vt:i4>
      </vt:variant>
      <vt:variant>
        <vt:i4>5</vt:i4>
      </vt:variant>
      <vt:variant>
        <vt:lpwstr/>
      </vt:variant>
      <vt:variant>
        <vt:lpwstr>_Toc499902529</vt:lpwstr>
      </vt:variant>
      <vt:variant>
        <vt:i4>1507384</vt:i4>
      </vt:variant>
      <vt:variant>
        <vt:i4>200</vt:i4>
      </vt:variant>
      <vt:variant>
        <vt:i4>0</vt:i4>
      </vt:variant>
      <vt:variant>
        <vt:i4>5</vt:i4>
      </vt:variant>
      <vt:variant>
        <vt:lpwstr/>
      </vt:variant>
      <vt:variant>
        <vt:lpwstr>_Toc499902528</vt:lpwstr>
      </vt:variant>
      <vt:variant>
        <vt:i4>1507384</vt:i4>
      </vt:variant>
      <vt:variant>
        <vt:i4>194</vt:i4>
      </vt:variant>
      <vt:variant>
        <vt:i4>0</vt:i4>
      </vt:variant>
      <vt:variant>
        <vt:i4>5</vt:i4>
      </vt:variant>
      <vt:variant>
        <vt:lpwstr/>
      </vt:variant>
      <vt:variant>
        <vt:lpwstr>_Toc499902527</vt:lpwstr>
      </vt:variant>
      <vt:variant>
        <vt:i4>1507384</vt:i4>
      </vt:variant>
      <vt:variant>
        <vt:i4>188</vt:i4>
      </vt:variant>
      <vt:variant>
        <vt:i4>0</vt:i4>
      </vt:variant>
      <vt:variant>
        <vt:i4>5</vt:i4>
      </vt:variant>
      <vt:variant>
        <vt:lpwstr/>
      </vt:variant>
      <vt:variant>
        <vt:lpwstr>_Toc499902526</vt:lpwstr>
      </vt:variant>
      <vt:variant>
        <vt:i4>1507384</vt:i4>
      </vt:variant>
      <vt:variant>
        <vt:i4>182</vt:i4>
      </vt:variant>
      <vt:variant>
        <vt:i4>0</vt:i4>
      </vt:variant>
      <vt:variant>
        <vt:i4>5</vt:i4>
      </vt:variant>
      <vt:variant>
        <vt:lpwstr/>
      </vt:variant>
      <vt:variant>
        <vt:lpwstr>_Toc499902525</vt:lpwstr>
      </vt:variant>
      <vt:variant>
        <vt:i4>1507384</vt:i4>
      </vt:variant>
      <vt:variant>
        <vt:i4>176</vt:i4>
      </vt:variant>
      <vt:variant>
        <vt:i4>0</vt:i4>
      </vt:variant>
      <vt:variant>
        <vt:i4>5</vt:i4>
      </vt:variant>
      <vt:variant>
        <vt:lpwstr/>
      </vt:variant>
      <vt:variant>
        <vt:lpwstr>_Toc499902524</vt:lpwstr>
      </vt:variant>
      <vt:variant>
        <vt:i4>1507384</vt:i4>
      </vt:variant>
      <vt:variant>
        <vt:i4>170</vt:i4>
      </vt:variant>
      <vt:variant>
        <vt:i4>0</vt:i4>
      </vt:variant>
      <vt:variant>
        <vt:i4>5</vt:i4>
      </vt:variant>
      <vt:variant>
        <vt:lpwstr/>
      </vt:variant>
      <vt:variant>
        <vt:lpwstr>_Toc499902523</vt:lpwstr>
      </vt:variant>
      <vt:variant>
        <vt:i4>1507384</vt:i4>
      </vt:variant>
      <vt:variant>
        <vt:i4>164</vt:i4>
      </vt:variant>
      <vt:variant>
        <vt:i4>0</vt:i4>
      </vt:variant>
      <vt:variant>
        <vt:i4>5</vt:i4>
      </vt:variant>
      <vt:variant>
        <vt:lpwstr/>
      </vt:variant>
      <vt:variant>
        <vt:lpwstr>_Toc499902522</vt:lpwstr>
      </vt:variant>
      <vt:variant>
        <vt:i4>1507384</vt:i4>
      </vt:variant>
      <vt:variant>
        <vt:i4>158</vt:i4>
      </vt:variant>
      <vt:variant>
        <vt:i4>0</vt:i4>
      </vt:variant>
      <vt:variant>
        <vt:i4>5</vt:i4>
      </vt:variant>
      <vt:variant>
        <vt:lpwstr/>
      </vt:variant>
      <vt:variant>
        <vt:lpwstr>_Toc499902521</vt:lpwstr>
      </vt:variant>
      <vt:variant>
        <vt:i4>1507384</vt:i4>
      </vt:variant>
      <vt:variant>
        <vt:i4>152</vt:i4>
      </vt:variant>
      <vt:variant>
        <vt:i4>0</vt:i4>
      </vt:variant>
      <vt:variant>
        <vt:i4>5</vt:i4>
      </vt:variant>
      <vt:variant>
        <vt:lpwstr/>
      </vt:variant>
      <vt:variant>
        <vt:lpwstr>_Toc499902520</vt:lpwstr>
      </vt:variant>
      <vt:variant>
        <vt:i4>1310776</vt:i4>
      </vt:variant>
      <vt:variant>
        <vt:i4>146</vt:i4>
      </vt:variant>
      <vt:variant>
        <vt:i4>0</vt:i4>
      </vt:variant>
      <vt:variant>
        <vt:i4>5</vt:i4>
      </vt:variant>
      <vt:variant>
        <vt:lpwstr/>
      </vt:variant>
      <vt:variant>
        <vt:lpwstr>_Toc499902519</vt:lpwstr>
      </vt:variant>
      <vt:variant>
        <vt:i4>1310776</vt:i4>
      </vt:variant>
      <vt:variant>
        <vt:i4>140</vt:i4>
      </vt:variant>
      <vt:variant>
        <vt:i4>0</vt:i4>
      </vt:variant>
      <vt:variant>
        <vt:i4>5</vt:i4>
      </vt:variant>
      <vt:variant>
        <vt:lpwstr/>
      </vt:variant>
      <vt:variant>
        <vt:lpwstr>_Toc499902518</vt:lpwstr>
      </vt:variant>
      <vt:variant>
        <vt:i4>1310776</vt:i4>
      </vt:variant>
      <vt:variant>
        <vt:i4>134</vt:i4>
      </vt:variant>
      <vt:variant>
        <vt:i4>0</vt:i4>
      </vt:variant>
      <vt:variant>
        <vt:i4>5</vt:i4>
      </vt:variant>
      <vt:variant>
        <vt:lpwstr/>
      </vt:variant>
      <vt:variant>
        <vt:lpwstr>_Toc499902517</vt:lpwstr>
      </vt:variant>
      <vt:variant>
        <vt:i4>1310776</vt:i4>
      </vt:variant>
      <vt:variant>
        <vt:i4>128</vt:i4>
      </vt:variant>
      <vt:variant>
        <vt:i4>0</vt:i4>
      </vt:variant>
      <vt:variant>
        <vt:i4>5</vt:i4>
      </vt:variant>
      <vt:variant>
        <vt:lpwstr/>
      </vt:variant>
      <vt:variant>
        <vt:lpwstr>_Toc499902516</vt:lpwstr>
      </vt:variant>
      <vt:variant>
        <vt:i4>1310776</vt:i4>
      </vt:variant>
      <vt:variant>
        <vt:i4>122</vt:i4>
      </vt:variant>
      <vt:variant>
        <vt:i4>0</vt:i4>
      </vt:variant>
      <vt:variant>
        <vt:i4>5</vt:i4>
      </vt:variant>
      <vt:variant>
        <vt:lpwstr/>
      </vt:variant>
      <vt:variant>
        <vt:lpwstr>_Toc499902515</vt:lpwstr>
      </vt:variant>
      <vt:variant>
        <vt:i4>1310776</vt:i4>
      </vt:variant>
      <vt:variant>
        <vt:i4>116</vt:i4>
      </vt:variant>
      <vt:variant>
        <vt:i4>0</vt:i4>
      </vt:variant>
      <vt:variant>
        <vt:i4>5</vt:i4>
      </vt:variant>
      <vt:variant>
        <vt:lpwstr/>
      </vt:variant>
      <vt:variant>
        <vt:lpwstr>_Toc499902514</vt:lpwstr>
      </vt:variant>
      <vt:variant>
        <vt:i4>1310776</vt:i4>
      </vt:variant>
      <vt:variant>
        <vt:i4>110</vt:i4>
      </vt:variant>
      <vt:variant>
        <vt:i4>0</vt:i4>
      </vt:variant>
      <vt:variant>
        <vt:i4>5</vt:i4>
      </vt:variant>
      <vt:variant>
        <vt:lpwstr/>
      </vt:variant>
      <vt:variant>
        <vt:lpwstr>_Toc499902513</vt:lpwstr>
      </vt:variant>
      <vt:variant>
        <vt:i4>1310776</vt:i4>
      </vt:variant>
      <vt:variant>
        <vt:i4>104</vt:i4>
      </vt:variant>
      <vt:variant>
        <vt:i4>0</vt:i4>
      </vt:variant>
      <vt:variant>
        <vt:i4>5</vt:i4>
      </vt:variant>
      <vt:variant>
        <vt:lpwstr/>
      </vt:variant>
      <vt:variant>
        <vt:lpwstr>_Toc499902512</vt:lpwstr>
      </vt:variant>
      <vt:variant>
        <vt:i4>1310776</vt:i4>
      </vt:variant>
      <vt:variant>
        <vt:i4>98</vt:i4>
      </vt:variant>
      <vt:variant>
        <vt:i4>0</vt:i4>
      </vt:variant>
      <vt:variant>
        <vt:i4>5</vt:i4>
      </vt:variant>
      <vt:variant>
        <vt:lpwstr/>
      </vt:variant>
      <vt:variant>
        <vt:lpwstr>_Toc499902511</vt:lpwstr>
      </vt:variant>
      <vt:variant>
        <vt:i4>1310776</vt:i4>
      </vt:variant>
      <vt:variant>
        <vt:i4>92</vt:i4>
      </vt:variant>
      <vt:variant>
        <vt:i4>0</vt:i4>
      </vt:variant>
      <vt:variant>
        <vt:i4>5</vt:i4>
      </vt:variant>
      <vt:variant>
        <vt:lpwstr/>
      </vt:variant>
      <vt:variant>
        <vt:lpwstr>_Toc499902510</vt:lpwstr>
      </vt:variant>
      <vt:variant>
        <vt:i4>1376312</vt:i4>
      </vt:variant>
      <vt:variant>
        <vt:i4>86</vt:i4>
      </vt:variant>
      <vt:variant>
        <vt:i4>0</vt:i4>
      </vt:variant>
      <vt:variant>
        <vt:i4>5</vt:i4>
      </vt:variant>
      <vt:variant>
        <vt:lpwstr/>
      </vt:variant>
      <vt:variant>
        <vt:lpwstr>_Toc499902509</vt:lpwstr>
      </vt:variant>
      <vt:variant>
        <vt:i4>1376312</vt:i4>
      </vt:variant>
      <vt:variant>
        <vt:i4>80</vt:i4>
      </vt:variant>
      <vt:variant>
        <vt:i4>0</vt:i4>
      </vt:variant>
      <vt:variant>
        <vt:i4>5</vt:i4>
      </vt:variant>
      <vt:variant>
        <vt:lpwstr/>
      </vt:variant>
      <vt:variant>
        <vt:lpwstr>_Toc499902508</vt:lpwstr>
      </vt:variant>
      <vt:variant>
        <vt:i4>1376312</vt:i4>
      </vt:variant>
      <vt:variant>
        <vt:i4>74</vt:i4>
      </vt:variant>
      <vt:variant>
        <vt:i4>0</vt:i4>
      </vt:variant>
      <vt:variant>
        <vt:i4>5</vt:i4>
      </vt:variant>
      <vt:variant>
        <vt:lpwstr/>
      </vt:variant>
      <vt:variant>
        <vt:lpwstr>_Toc499902507</vt:lpwstr>
      </vt:variant>
      <vt:variant>
        <vt:i4>1376312</vt:i4>
      </vt:variant>
      <vt:variant>
        <vt:i4>68</vt:i4>
      </vt:variant>
      <vt:variant>
        <vt:i4>0</vt:i4>
      </vt:variant>
      <vt:variant>
        <vt:i4>5</vt:i4>
      </vt:variant>
      <vt:variant>
        <vt:lpwstr/>
      </vt:variant>
      <vt:variant>
        <vt:lpwstr>_Toc499902506</vt:lpwstr>
      </vt:variant>
      <vt:variant>
        <vt:i4>1376312</vt:i4>
      </vt:variant>
      <vt:variant>
        <vt:i4>62</vt:i4>
      </vt:variant>
      <vt:variant>
        <vt:i4>0</vt:i4>
      </vt:variant>
      <vt:variant>
        <vt:i4>5</vt:i4>
      </vt:variant>
      <vt:variant>
        <vt:lpwstr/>
      </vt:variant>
      <vt:variant>
        <vt:lpwstr>_Toc499902505</vt:lpwstr>
      </vt:variant>
      <vt:variant>
        <vt:i4>1376312</vt:i4>
      </vt:variant>
      <vt:variant>
        <vt:i4>56</vt:i4>
      </vt:variant>
      <vt:variant>
        <vt:i4>0</vt:i4>
      </vt:variant>
      <vt:variant>
        <vt:i4>5</vt:i4>
      </vt:variant>
      <vt:variant>
        <vt:lpwstr/>
      </vt:variant>
      <vt:variant>
        <vt:lpwstr>_Toc499902504</vt:lpwstr>
      </vt:variant>
      <vt:variant>
        <vt:i4>1376312</vt:i4>
      </vt:variant>
      <vt:variant>
        <vt:i4>50</vt:i4>
      </vt:variant>
      <vt:variant>
        <vt:i4>0</vt:i4>
      </vt:variant>
      <vt:variant>
        <vt:i4>5</vt:i4>
      </vt:variant>
      <vt:variant>
        <vt:lpwstr/>
      </vt:variant>
      <vt:variant>
        <vt:lpwstr>_Toc499902503</vt:lpwstr>
      </vt:variant>
      <vt:variant>
        <vt:i4>1376312</vt:i4>
      </vt:variant>
      <vt:variant>
        <vt:i4>44</vt:i4>
      </vt:variant>
      <vt:variant>
        <vt:i4>0</vt:i4>
      </vt:variant>
      <vt:variant>
        <vt:i4>5</vt:i4>
      </vt:variant>
      <vt:variant>
        <vt:lpwstr/>
      </vt:variant>
      <vt:variant>
        <vt:lpwstr>_Toc499902502</vt:lpwstr>
      </vt:variant>
      <vt:variant>
        <vt:i4>1376312</vt:i4>
      </vt:variant>
      <vt:variant>
        <vt:i4>38</vt:i4>
      </vt:variant>
      <vt:variant>
        <vt:i4>0</vt:i4>
      </vt:variant>
      <vt:variant>
        <vt:i4>5</vt:i4>
      </vt:variant>
      <vt:variant>
        <vt:lpwstr/>
      </vt:variant>
      <vt:variant>
        <vt:lpwstr>_Toc499902501</vt:lpwstr>
      </vt:variant>
      <vt:variant>
        <vt:i4>1376312</vt:i4>
      </vt:variant>
      <vt:variant>
        <vt:i4>32</vt:i4>
      </vt:variant>
      <vt:variant>
        <vt:i4>0</vt:i4>
      </vt:variant>
      <vt:variant>
        <vt:i4>5</vt:i4>
      </vt:variant>
      <vt:variant>
        <vt:lpwstr/>
      </vt:variant>
      <vt:variant>
        <vt:lpwstr>_Toc499902500</vt:lpwstr>
      </vt:variant>
      <vt:variant>
        <vt:i4>1835065</vt:i4>
      </vt:variant>
      <vt:variant>
        <vt:i4>26</vt:i4>
      </vt:variant>
      <vt:variant>
        <vt:i4>0</vt:i4>
      </vt:variant>
      <vt:variant>
        <vt:i4>5</vt:i4>
      </vt:variant>
      <vt:variant>
        <vt:lpwstr/>
      </vt:variant>
      <vt:variant>
        <vt:lpwstr>_Toc499902499</vt:lpwstr>
      </vt:variant>
      <vt:variant>
        <vt:i4>1835065</vt:i4>
      </vt:variant>
      <vt:variant>
        <vt:i4>20</vt:i4>
      </vt:variant>
      <vt:variant>
        <vt:i4>0</vt:i4>
      </vt:variant>
      <vt:variant>
        <vt:i4>5</vt:i4>
      </vt:variant>
      <vt:variant>
        <vt:lpwstr/>
      </vt:variant>
      <vt:variant>
        <vt:lpwstr>_Toc499902498</vt:lpwstr>
      </vt:variant>
      <vt:variant>
        <vt:i4>1835065</vt:i4>
      </vt:variant>
      <vt:variant>
        <vt:i4>14</vt:i4>
      </vt:variant>
      <vt:variant>
        <vt:i4>0</vt:i4>
      </vt:variant>
      <vt:variant>
        <vt:i4>5</vt:i4>
      </vt:variant>
      <vt:variant>
        <vt:lpwstr/>
      </vt:variant>
      <vt:variant>
        <vt:lpwstr>_Toc499902497</vt:lpwstr>
      </vt:variant>
      <vt:variant>
        <vt:i4>1835065</vt:i4>
      </vt:variant>
      <vt:variant>
        <vt:i4>8</vt:i4>
      </vt:variant>
      <vt:variant>
        <vt:i4>0</vt:i4>
      </vt:variant>
      <vt:variant>
        <vt:i4>5</vt:i4>
      </vt:variant>
      <vt:variant>
        <vt:lpwstr/>
      </vt:variant>
      <vt:variant>
        <vt:lpwstr>_Toc499902496</vt:lpwstr>
      </vt:variant>
      <vt:variant>
        <vt:i4>1835065</vt:i4>
      </vt:variant>
      <vt:variant>
        <vt:i4>2</vt:i4>
      </vt:variant>
      <vt:variant>
        <vt:i4>0</vt:i4>
      </vt:variant>
      <vt:variant>
        <vt:i4>5</vt:i4>
      </vt:variant>
      <vt:variant>
        <vt:lpwstr/>
      </vt:variant>
      <vt:variant>
        <vt:lpwstr>_Toc499902495</vt:lpwstr>
      </vt:variant>
      <vt:variant>
        <vt:i4>3538948</vt:i4>
      </vt:variant>
      <vt:variant>
        <vt:i4>0</vt:i4>
      </vt:variant>
      <vt:variant>
        <vt:i4>0</vt:i4>
      </vt:variant>
      <vt:variant>
        <vt:i4>5</vt:i4>
      </vt:variant>
      <vt:variant>
        <vt:lpwstr>http://www.moh.gov.ge/index.php?lang_id=GEO&amp;sec_id=67&amp;info_id=29</vt:lpwstr>
      </vt:variant>
      <vt:variant>
        <vt:lpwstr/>
      </vt:variant>
      <vt:variant>
        <vt:i4>4522071</vt:i4>
      </vt:variant>
      <vt:variant>
        <vt:i4>150</vt:i4>
      </vt:variant>
      <vt:variant>
        <vt:i4>0</vt:i4>
      </vt:variant>
      <vt:variant>
        <vt:i4>5</vt:i4>
      </vt:variant>
      <vt:variant>
        <vt:lpwstr>javascript:;</vt:lpwstr>
      </vt:variant>
      <vt:variant>
        <vt:lpwstr/>
      </vt:variant>
      <vt:variant>
        <vt:i4>4522071</vt:i4>
      </vt:variant>
      <vt:variant>
        <vt:i4>147</vt:i4>
      </vt:variant>
      <vt:variant>
        <vt:i4>0</vt:i4>
      </vt:variant>
      <vt:variant>
        <vt:i4>5</vt:i4>
      </vt:variant>
      <vt:variant>
        <vt:lpwstr>javascript:;</vt:lpwstr>
      </vt:variant>
      <vt:variant>
        <vt:lpwstr/>
      </vt:variant>
      <vt:variant>
        <vt:i4>4522071</vt:i4>
      </vt:variant>
      <vt:variant>
        <vt:i4>144</vt:i4>
      </vt:variant>
      <vt:variant>
        <vt:i4>0</vt:i4>
      </vt:variant>
      <vt:variant>
        <vt:i4>5</vt:i4>
      </vt:variant>
      <vt:variant>
        <vt:lpwstr>javascript:;</vt:lpwstr>
      </vt:variant>
      <vt:variant>
        <vt:lpwstr/>
      </vt:variant>
      <vt:variant>
        <vt:i4>4522071</vt:i4>
      </vt:variant>
      <vt:variant>
        <vt:i4>141</vt:i4>
      </vt:variant>
      <vt:variant>
        <vt:i4>0</vt:i4>
      </vt:variant>
      <vt:variant>
        <vt:i4>5</vt:i4>
      </vt:variant>
      <vt:variant>
        <vt:lpwstr>javascript:;</vt:lpwstr>
      </vt:variant>
      <vt:variant>
        <vt:lpwstr/>
      </vt:variant>
      <vt:variant>
        <vt:i4>6946885</vt:i4>
      </vt:variant>
      <vt:variant>
        <vt:i4>138</vt:i4>
      </vt:variant>
      <vt:variant>
        <vt:i4>0</vt:i4>
      </vt:variant>
      <vt:variant>
        <vt:i4>5</vt:i4>
      </vt:variant>
      <vt:variant>
        <vt:lpwstr>http://www.scielo.br/scielo.php?script=sci_serial&amp;pid=1806-3713&amp;lng=en&amp;nrm=iso</vt:lpwstr>
      </vt:variant>
      <vt:variant>
        <vt:lpwstr/>
      </vt:variant>
      <vt:variant>
        <vt:i4>6357104</vt:i4>
      </vt:variant>
      <vt:variant>
        <vt:i4>135</vt:i4>
      </vt:variant>
      <vt:variant>
        <vt:i4>0</vt:i4>
      </vt:variant>
      <vt:variant>
        <vt:i4>5</vt:i4>
      </vt:variant>
      <vt:variant>
        <vt:lpwstr>https://www.amazon.com/Lippincott-Illustrated-Reviews-Pharmacology-6th/dp/1451191774/ref=sr_1_16?s=books&amp;ie=UTF8&amp;qid=1508216857&amp;sr=1-16&amp;keywords=Clinical+pharmacology</vt:lpwstr>
      </vt:variant>
      <vt:variant>
        <vt:lpwstr/>
      </vt:variant>
      <vt:variant>
        <vt:i4>655453</vt:i4>
      </vt:variant>
      <vt:variant>
        <vt:i4>132</vt:i4>
      </vt:variant>
      <vt:variant>
        <vt:i4>0</vt:i4>
      </vt:variant>
      <vt:variant>
        <vt:i4>5</vt:i4>
      </vt:variant>
      <vt:variant>
        <vt:lpwstr>https://www.amazon.com/Clinical-Pharmacology-Morris-FBPharmacolS-FMedSci/dp/0702040843/ref=sr_1_13?s=books&amp;ie=UTF8&amp;qid=1508216857&amp;sr=1-13&amp;keywords=Clinical+pharmacology</vt:lpwstr>
      </vt:variant>
      <vt:variant>
        <vt:lpwstr/>
      </vt:variant>
      <vt:variant>
        <vt:i4>8060970</vt:i4>
      </vt:variant>
      <vt:variant>
        <vt:i4>129</vt:i4>
      </vt:variant>
      <vt:variant>
        <vt:i4>0</vt:i4>
      </vt:variant>
      <vt:variant>
        <vt:i4>5</vt:i4>
      </vt:variant>
      <vt:variant>
        <vt:lpwstr>https://www.amazon.com/Clinical-Pharmacology-Lionel-Raymon-PharmD/dp/1943628009/ref=sr_1_3?s=books&amp;ie=UTF8&amp;qid=1508216517&amp;sr=1-3&amp;keywords=Clinical+pharmacology</vt:lpwstr>
      </vt:variant>
      <vt:variant>
        <vt:lpwstr/>
      </vt:variant>
      <vt:variant>
        <vt:i4>6815795</vt:i4>
      </vt:variant>
      <vt:variant>
        <vt:i4>126</vt:i4>
      </vt:variant>
      <vt:variant>
        <vt:i4>0</vt:i4>
      </vt:variant>
      <vt:variant>
        <vt:i4>5</vt:i4>
      </vt:variant>
      <vt:variant>
        <vt:lpwstr>https://www.google.ge/url?sa=t&amp;rct=j&amp;q=&amp;esrc=s&amp;source=web&amp;cd=16&amp;cad=rja&amp;uact=8&amp;ved=0ahUKEwiTzJLtgO3WAhUJJsAKHZ6sDuo4ChAWCDswBQ&amp;url=http%3A%2F%2Fwww.who.int%2Fhiv%2Ftopics%2Ftreatment%2Fdrug_drug_interactions_review.pdf&amp;usg=AOvVaw37OyQPsxmpnKTZYN6At_f5</vt:lpwstr>
      </vt:variant>
      <vt:variant>
        <vt:lpwstr/>
      </vt:variant>
      <vt:variant>
        <vt:i4>1376259</vt:i4>
      </vt:variant>
      <vt:variant>
        <vt:i4>123</vt:i4>
      </vt:variant>
      <vt:variant>
        <vt:i4>0</vt:i4>
      </vt:variant>
      <vt:variant>
        <vt:i4>5</vt:i4>
      </vt:variant>
      <vt:variant>
        <vt:lpwstr>http://www.wolterskluwercdi.com/lexicomp-online/user</vt:lpwstr>
      </vt:variant>
      <vt:variant>
        <vt:lpwstr/>
      </vt:variant>
      <vt:variant>
        <vt:i4>5177365</vt:i4>
      </vt:variant>
      <vt:variant>
        <vt:i4>117</vt:i4>
      </vt:variant>
      <vt:variant>
        <vt:i4>0</vt:i4>
      </vt:variant>
      <vt:variant>
        <vt:i4>5</vt:i4>
      </vt:variant>
      <vt:variant>
        <vt:lpwstr>http://www.tandfonline.com/doi/full/10.1081/DDC-120039184</vt:lpwstr>
      </vt:variant>
      <vt:variant>
        <vt:lpwstr/>
      </vt:variant>
      <vt:variant>
        <vt:i4>2031693</vt:i4>
      </vt:variant>
      <vt:variant>
        <vt:i4>114</vt:i4>
      </vt:variant>
      <vt:variant>
        <vt:i4>0</vt:i4>
      </vt:variant>
      <vt:variant>
        <vt:i4>5</vt:i4>
      </vt:variant>
      <vt:variant>
        <vt:lpwstr>https://www.ajol.info/index.php/cme/article/ghttp://</vt:lpwstr>
      </vt:variant>
      <vt:variant>
        <vt:lpwstr/>
      </vt:variant>
      <vt:variant>
        <vt:i4>1507407</vt:i4>
      </vt:variant>
      <vt:variant>
        <vt:i4>111</vt:i4>
      </vt:variant>
      <vt:variant>
        <vt:i4>0</vt:i4>
      </vt:variant>
      <vt:variant>
        <vt:i4>5</vt:i4>
      </vt:variant>
      <vt:variant>
        <vt:lpwstr>https://www.ncbi.nlm.nih.gov/pmc/articles/PMC3897029/</vt:lpwstr>
      </vt:variant>
      <vt:variant>
        <vt:lpwstr/>
      </vt:variant>
      <vt:variant>
        <vt:i4>3276805</vt:i4>
      </vt:variant>
      <vt:variant>
        <vt:i4>108</vt:i4>
      </vt:variant>
      <vt:variant>
        <vt:i4>0</vt:i4>
      </vt:variant>
      <vt:variant>
        <vt:i4>5</vt:i4>
      </vt:variant>
      <vt:variant>
        <vt:lpwstr>https://www.ncbi.nlm.nih.gov/pubmed/?term=Gallelli%20L%5BAuthor%5D&amp;cauthor=true&amp;cauthor_uid=24516494</vt:lpwstr>
      </vt:variant>
      <vt:variant>
        <vt:lpwstr/>
      </vt:variant>
      <vt:variant>
        <vt:i4>524389</vt:i4>
      </vt:variant>
      <vt:variant>
        <vt:i4>105</vt:i4>
      </vt:variant>
      <vt:variant>
        <vt:i4>0</vt:i4>
      </vt:variant>
      <vt:variant>
        <vt:i4>5</vt:i4>
      </vt:variant>
      <vt:variant>
        <vt:lpwstr>https://www.ncbi.nlm.nih.gov/pubmed/?term=De%20Sarro%20G%5BAuthor%5D&amp;cauthor=true&amp;cauthor_uid=24516494</vt:lpwstr>
      </vt:variant>
      <vt:variant>
        <vt:lpwstr/>
      </vt:variant>
      <vt:variant>
        <vt:i4>3735647</vt:i4>
      </vt:variant>
      <vt:variant>
        <vt:i4>102</vt:i4>
      </vt:variant>
      <vt:variant>
        <vt:i4>0</vt:i4>
      </vt:variant>
      <vt:variant>
        <vt:i4>5</vt:i4>
      </vt:variant>
      <vt:variant>
        <vt:lpwstr>https://www.ncbi.nlm.nih.gov/pubmed/?term=Siniscalchi%20A%5BAuthor%5D&amp;cauthor=true&amp;cauthor_uid=24516494</vt:lpwstr>
      </vt:variant>
      <vt:variant>
        <vt:lpwstr/>
      </vt:variant>
      <vt:variant>
        <vt:i4>4653156</vt:i4>
      </vt:variant>
      <vt:variant>
        <vt:i4>99</vt:i4>
      </vt:variant>
      <vt:variant>
        <vt:i4>0</vt:i4>
      </vt:variant>
      <vt:variant>
        <vt:i4>5</vt:i4>
      </vt:variant>
      <vt:variant>
        <vt:lpwstr>https://www.ncbi.nlm.nih.gov/pubmed/?term=Leuzzi%20G%5BAuthor%5D&amp;cauthor=true&amp;cauthor_uid=24516494</vt:lpwstr>
      </vt:variant>
      <vt:variant>
        <vt:lpwstr/>
      </vt:variant>
      <vt:variant>
        <vt:i4>4063262</vt:i4>
      </vt:variant>
      <vt:variant>
        <vt:i4>96</vt:i4>
      </vt:variant>
      <vt:variant>
        <vt:i4>0</vt:i4>
      </vt:variant>
      <vt:variant>
        <vt:i4>5</vt:i4>
      </vt:variant>
      <vt:variant>
        <vt:lpwstr>https://www.ncbi.nlm.nih.gov/pubmed/?term=Caglioti%20C%5BAuthor%5D&amp;cauthor=true&amp;cauthor_uid=24516494</vt:lpwstr>
      </vt:variant>
      <vt:variant>
        <vt:lpwstr/>
      </vt:variant>
      <vt:variant>
        <vt:i4>7405650</vt:i4>
      </vt:variant>
      <vt:variant>
        <vt:i4>93</vt:i4>
      </vt:variant>
      <vt:variant>
        <vt:i4>0</vt:i4>
      </vt:variant>
      <vt:variant>
        <vt:i4>5</vt:i4>
      </vt:variant>
      <vt:variant>
        <vt:lpwstr>https://www.ncbi.nlm.nih.gov/pubmed/?term=Giofr%26%23x000e8%3B%20C%5BAuthor%5D&amp;cauthor=true&amp;cauthor_uid=24516494</vt:lpwstr>
      </vt:variant>
      <vt:variant>
        <vt:lpwstr/>
      </vt:variant>
      <vt:variant>
        <vt:i4>1835131</vt:i4>
      </vt:variant>
      <vt:variant>
        <vt:i4>90</vt:i4>
      </vt:variant>
      <vt:variant>
        <vt:i4>0</vt:i4>
      </vt:variant>
      <vt:variant>
        <vt:i4>5</vt:i4>
      </vt:variant>
      <vt:variant>
        <vt:lpwstr>https://www.ncbi.nlm.nih.gov/pubmed/?term=Di%20Paolo%20A%5BAuthor%5D&amp;cauthor=true&amp;cauthor_uid=24516494</vt:lpwstr>
      </vt:variant>
      <vt:variant>
        <vt:lpwstr/>
      </vt:variant>
      <vt:variant>
        <vt:i4>2818071</vt:i4>
      </vt:variant>
      <vt:variant>
        <vt:i4>87</vt:i4>
      </vt:variant>
      <vt:variant>
        <vt:i4>0</vt:i4>
      </vt:variant>
      <vt:variant>
        <vt:i4>5</vt:i4>
      </vt:variant>
      <vt:variant>
        <vt:lpwstr>https://www.ncbi.nlm.nih.gov/pubmed/?term=Palleria%20C%5BAuthor%5D&amp;cauthor=true&amp;cauthor_uid=24516494</vt:lpwstr>
      </vt:variant>
      <vt:variant>
        <vt:lpwstr/>
      </vt:variant>
      <vt:variant>
        <vt:i4>720990</vt:i4>
      </vt:variant>
      <vt:variant>
        <vt:i4>84</vt:i4>
      </vt:variant>
      <vt:variant>
        <vt:i4>0</vt:i4>
      </vt:variant>
      <vt:variant>
        <vt:i4>5</vt:i4>
      </vt:variant>
      <vt:variant>
        <vt:lpwstr>https://www.ncbi.nlm.nih.gov/pubmed/16111446</vt:lpwstr>
      </vt:variant>
      <vt:variant>
        <vt:lpwstr/>
      </vt:variant>
      <vt:variant>
        <vt:i4>5177431</vt:i4>
      </vt:variant>
      <vt:variant>
        <vt:i4>81</vt:i4>
      </vt:variant>
      <vt:variant>
        <vt:i4>0</vt:i4>
      </vt:variant>
      <vt:variant>
        <vt:i4>5</vt:i4>
      </vt:variant>
      <vt:variant>
        <vt:lpwstr>https://www.nih.gov/</vt:lpwstr>
      </vt:variant>
      <vt:variant>
        <vt:lpwstr/>
      </vt:variant>
      <vt:variant>
        <vt:i4>4456564</vt:i4>
      </vt:variant>
      <vt:variant>
        <vt:i4>78</vt:i4>
      </vt:variant>
      <vt:variant>
        <vt:i4>0</vt:i4>
      </vt:variant>
      <vt:variant>
        <vt:i4>5</vt:i4>
      </vt:variant>
      <vt:variant>
        <vt:lpwstr>https://www.ncbi.nlm.nih.gov/pubmed/?term=Bonora%20S%5BAuthor%5D&amp;cauthor=true&amp;cauthor_uid=16111446</vt:lpwstr>
      </vt:variant>
      <vt:variant>
        <vt:lpwstr/>
      </vt:variant>
      <vt:variant>
        <vt:i4>6160435</vt:i4>
      </vt:variant>
      <vt:variant>
        <vt:i4>75</vt:i4>
      </vt:variant>
      <vt:variant>
        <vt:i4>0</vt:i4>
      </vt:variant>
      <vt:variant>
        <vt:i4>5</vt:i4>
      </vt:variant>
      <vt:variant>
        <vt:lpwstr>https://www.ncbi.nlm.nih.gov/pubmed/?term=Gobbi%20F%5BAuthor%5D&amp;cauthor=true&amp;cauthor_uid=16111446</vt:lpwstr>
      </vt:variant>
      <vt:variant>
        <vt:lpwstr/>
      </vt:variant>
      <vt:variant>
        <vt:i4>4456563</vt:i4>
      </vt:variant>
      <vt:variant>
        <vt:i4>72</vt:i4>
      </vt:variant>
      <vt:variant>
        <vt:i4>0</vt:i4>
      </vt:variant>
      <vt:variant>
        <vt:i4>5</vt:i4>
      </vt:variant>
      <vt:variant>
        <vt:lpwstr>https://www.ncbi.nlm.nih.gov/pubmed/?term=Audagnotto%20S%5BAuthor%5D&amp;cauthor=true&amp;cauthor_uid=16111446</vt:lpwstr>
      </vt:variant>
      <vt:variant>
        <vt:lpwstr/>
      </vt:variant>
      <vt:variant>
        <vt:i4>7143445</vt:i4>
      </vt:variant>
      <vt:variant>
        <vt:i4>69</vt:i4>
      </vt:variant>
      <vt:variant>
        <vt:i4>0</vt:i4>
      </vt:variant>
      <vt:variant>
        <vt:i4>5</vt:i4>
      </vt:variant>
      <vt:variant>
        <vt:lpwstr>https://www.ncbi.nlm.nih.gov/pubmed/?term=Gonzalez%20de%20Requena%20D%5BAuthor%5D&amp;cauthor=true&amp;cauthor_uid=16111446</vt:lpwstr>
      </vt:variant>
      <vt:variant>
        <vt:lpwstr/>
      </vt:variant>
      <vt:variant>
        <vt:i4>5767220</vt:i4>
      </vt:variant>
      <vt:variant>
        <vt:i4>66</vt:i4>
      </vt:variant>
      <vt:variant>
        <vt:i4>0</vt:i4>
      </vt:variant>
      <vt:variant>
        <vt:i4>5</vt:i4>
      </vt:variant>
      <vt:variant>
        <vt:lpwstr>https://www.ncbi.nlm.nih.gov/pubmed/?term=Mondo%20A%5BAuthor%5D&amp;cauthor=true&amp;cauthor_uid=16111446</vt:lpwstr>
      </vt:variant>
      <vt:variant>
        <vt:lpwstr/>
      </vt:variant>
      <vt:variant>
        <vt:i4>6160502</vt:i4>
      </vt:variant>
      <vt:variant>
        <vt:i4>63</vt:i4>
      </vt:variant>
      <vt:variant>
        <vt:i4>0</vt:i4>
      </vt:variant>
      <vt:variant>
        <vt:i4>5</vt:i4>
      </vt:variant>
      <vt:variant>
        <vt:lpwstr>https://www.ncbi.nlm.nih.gov/pubmed/?term=Aguilar%20Marucco%20D%5BAuthor%5D&amp;cauthor=true&amp;cauthor_uid=16111446</vt:lpwstr>
      </vt:variant>
      <vt:variant>
        <vt:lpwstr/>
      </vt:variant>
      <vt:variant>
        <vt:i4>65644</vt:i4>
      </vt:variant>
      <vt:variant>
        <vt:i4>60</vt:i4>
      </vt:variant>
      <vt:variant>
        <vt:i4>0</vt:i4>
      </vt:variant>
      <vt:variant>
        <vt:i4>5</vt:i4>
      </vt:variant>
      <vt:variant>
        <vt:lpwstr>https://www.ncbi.nlm.nih.gov/pubmed/?term=Di%20Perri%20G%5BAuthor%5D&amp;cauthor=true&amp;cauthor_uid=16111446</vt:lpwstr>
      </vt:variant>
      <vt:variant>
        <vt:lpwstr/>
      </vt:variant>
      <vt:variant>
        <vt:i4>983121</vt:i4>
      </vt:variant>
      <vt:variant>
        <vt:i4>57</vt:i4>
      </vt:variant>
      <vt:variant>
        <vt:i4>0</vt:i4>
      </vt:variant>
      <vt:variant>
        <vt:i4>5</vt:i4>
      </vt:variant>
      <vt:variant>
        <vt:lpwstr>https://www.ncbi.nlm.nih.gov/pubmed/16370181</vt:lpwstr>
      </vt:variant>
      <vt:variant>
        <vt:lpwstr/>
      </vt:variant>
      <vt:variant>
        <vt:i4>7405595</vt:i4>
      </vt:variant>
      <vt:variant>
        <vt:i4>54</vt:i4>
      </vt:variant>
      <vt:variant>
        <vt:i4>0</vt:i4>
      </vt:variant>
      <vt:variant>
        <vt:i4>5</vt:i4>
      </vt:variant>
      <vt:variant>
        <vt:lpwstr>https://www.ncbi.nlm.nih.gov/pubmed/?term=Jindal%20KC%5BAuthor%5D&amp;cauthor=true&amp;cauthor_uid=16370181</vt:lpwstr>
      </vt:variant>
      <vt:variant>
        <vt:lpwstr/>
      </vt:variant>
      <vt:variant>
        <vt:i4>5374012</vt:i4>
      </vt:variant>
      <vt:variant>
        <vt:i4>51</vt:i4>
      </vt:variant>
      <vt:variant>
        <vt:i4>0</vt:i4>
      </vt:variant>
      <vt:variant>
        <vt:i4>5</vt:i4>
      </vt:variant>
      <vt:variant>
        <vt:lpwstr>https://www.ncbi.nlm.nih.gov/pubmed/?term=Singh%20S%5BAuthor%5D&amp;cauthor=true&amp;cauthor_uid=16370181</vt:lpwstr>
      </vt:variant>
      <vt:variant>
        <vt:lpwstr/>
      </vt:variant>
      <vt:variant>
        <vt:i4>3014733</vt:i4>
      </vt:variant>
      <vt:variant>
        <vt:i4>48</vt:i4>
      </vt:variant>
      <vt:variant>
        <vt:i4>0</vt:i4>
      </vt:variant>
      <vt:variant>
        <vt:i4>5</vt:i4>
      </vt:variant>
      <vt:variant>
        <vt:lpwstr>https://www.ncbi.nlm.nih.gov/pubmed/?term=Bhutani%20H%5BAuthor%5D&amp;cauthor=true&amp;cauthor_uid=16370181</vt:lpwstr>
      </vt:variant>
      <vt:variant>
        <vt:lpwstr/>
      </vt:variant>
      <vt:variant>
        <vt:i4>1048749</vt:i4>
      </vt:variant>
      <vt:variant>
        <vt:i4>45</vt:i4>
      </vt:variant>
      <vt:variant>
        <vt:i4>0</vt:i4>
      </vt:variant>
      <vt:variant>
        <vt:i4>5</vt:i4>
      </vt:variant>
      <vt:variant>
        <vt:lpwstr>C:\Users\DTsetskhladze\Downloads\Transporters and Drug-Drug Interactions: Important Determinants of  Drug Disposition and Effects, Pharmacological Reviews July 2013, 65 (3) 944-966; DOI: https:\doi.org\10.1124\pr.113.007518</vt:lpwstr>
      </vt:variant>
      <vt:variant>
        <vt:lpwstr/>
      </vt:variant>
      <vt:variant>
        <vt:i4>2162778</vt:i4>
      </vt:variant>
      <vt:variant>
        <vt:i4>42</vt:i4>
      </vt:variant>
      <vt:variant>
        <vt:i4>0</vt:i4>
      </vt:variant>
      <vt:variant>
        <vt:i4>5</vt:i4>
      </vt:variant>
      <vt:variant>
        <vt:lpwstr>https://www.google.ge/url?sa=t&amp;rct=j&amp;q=&amp;esrc=s&amp;source=web&amp;cd=31&amp;cad=rja&amp;uact=8&amp;ved=0ahUKEwiM2JOJ-uzWAhWIfFAKHb2TACw4HhAWCCMwAA&amp;url=http%3A%2F%2Fwww.aana.com%2Fresources2%2Fbookstore%2FPages%2FDrug-Drug-Interactions.aspx&amp;usg=AOvVaw0qI6odecNbN_jlhnE-FqyN</vt:lpwstr>
      </vt:variant>
      <vt:variant>
        <vt:lpwstr/>
      </vt:variant>
      <vt:variant>
        <vt:i4>6684722</vt:i4>
      </vt:variant>
      <vt:variant>
        <vt:i4>39</vt:i4>
      </vt:variant>
      <vt:variant>
        <vt:i4>0</vt:i4>
      </vt:variant>
      <vt:variant>
        <vt:i4>5</vt:i4>
      </vt:variant>
      <vt:variant>
        <vt:lpwstr>https://www.google.ge/url?sa=t&amp;rct=j&amp;q=&amp;esrc=s&amp;source=web&amp;cd=26&amp;cad=rja&amp;uact=8&amp;ved=0ahUKEwjElPrd-OzWAhXBK1AKHWqZCC04FBAWCEkwBQ&amp;url=http%3A%2F%2Fwww.hse.ie%2Feng%2Fservices%2Flist%2F2%2Fgp%2FAntibiotic-Prescribing%2FDrug-Interactions%2F&amp;usg=AOvVaw2CLDl9Ef5mBXdnydLpQLw-</vt:lpwstr>
      </vt:variant>
      <vt:variant>
        <vt:lpwstr/>
      </vt:variant>
      <vt:variant>
        <vt:i4>4128891</vt:i4>
      </vt:variant>
      <vt:variant>
        <vt:i4>36</vt:i4>
      </vt:variant>
      <vt:variant>
        <vt:i4>0</vt:i4>
      </vt:variant>
      <vt:variant>
        <vt:i4>5</vt:i4>
      </vt:variant>
      <vt:variant>
        <vt:lpwstr>https://www.google.ge/url?sa=t&amp;rct=j&amp;q=&amp;esrc=s&amp;source=web&amp;cd=14&amp;cad=rja&amp;uact=8&amp;ved=0ahUKEwj41PKg_ezWAhUICcAKHXWvA4o4ChAWCDkwAw&amp;url=http%3A%2F%2Fwww.micromedexsolutions.com%2Fmicromedex2%2F4.14.0%2FWebHelp%2FTools%2FInteractions%2FDrug_Interactions.htm&amp;usg=AOvVaw3xLpJvy2F3VRJP89GWLB3x</vt:lpwstr>
      </vt:variant>
      <vt:variant>
        <vt:lpwstr/>
      </vt:variant>
      <vt:variant>
        <vt:i4>5832715</vt:i4>
      </vt:variant>
      <vt:variant>
        <vt:i4>33</vt:i4>
      </vt:variant>
      <vt:variant>
        <vt:i4>0</vt:i4>
      </vt:variant>
      <vt:variant>
        <vt:i4>5</vt:i4>
      </vt:variant>
      <vt:variant>
        <vt:lpwstr>http://www.merckmanuals.com/professional/clinical-pharmacology/factors-affecting-response-to-drugs/drug-interactionsMhttp://www.hse.ie/eng/services/list/2/gp/An</vt:lpwstr>
      </vt:variant>
      <vt:variant>
        <vt:lpwstr/>
      </vt:variant>
      <vt:variant>
        <vt:i4>3538992</vt:i4>
      </vt:variant>
      <vt:variant>
        <vt:i4>30</vt:i4>
      </vt:variant>
      <vt:variant>
        <vt:i4>0</vt:i4>
      </vt:variant>
      <vt:variant>
        <vt:i4>5</vt:i4>
      </vt:variant>
      <vt:variant>
        <vt:lpwstr>http://www.umm.edu/health/medical/drug-interaction-tool</vt:lpwstr>
      </vt:variant>
      <vt:variant>
        <vt:lpwstr/>
      </vt:variant>
      <vt:variant>
        <vt:i4>7471224</vt:i4>
      </vt:variant>
      <vt:variant>
        <vt:i4>27</vt:i4>
      </vt:variant>
      <vt:variant>
        <vt:i4>0</vt:i4>
      </vt:variant>
      <vt:variant>
        <vt:i4>5</vt:i4>
      </vt:variant>
      <vt:variant>
        <vt:lpwstr>https://www.google.ge/url?sa=t&amp;rct=j&amp;q=&amp;esrc=s&amp;source=web&amp;cd=16&amp;cad=rja&amp;uact=8&amp;ved=0ahUKEwjyqMn-5-zWAhWjKJoKHcd9BOU4ChAWCEkwBQ&amp;url=http%3A%2F%2Fwww.umm.edu%2Fhealth%2Fmedical%2Fdrug-interaction-tool&amp;usg=AOvVaw0px0YlQuETKC-i3e9vssvZ</vt:lpwstr>
      </vt:variant>
      <vt:variant>
        <vt:lpwstr/>
      </vt:variant>
      <vt:variant>
        <vt:i4>65643</vt:i4>
      </vt:variant>
      <vt:variant>
        <vt:i4>24</vt:i4>
      </vt:variant>
      <vt:variant>
        <vt:i4>0</vt:i4>
      </vt:variant>
      <vt:variant>
        <vt:i4>5</vt:i4>
      </vt:variant>
      <vt:variant>
        <vt:lpwstr>https://www.google.ge/url?sa=t&amp;rct=j&amp;q=&amp;esrc=s&amp;source=web&amp;cd=2&amp;cad=rja&amp;uact=8&amp;ved=0ahUKEwiNhKHr5uzWAhWGHJoKHVg_Cp0QFggrMAE&amp;url=http%3A%2F%2Freference.medscape.com%2Fdrug-interactionchecker&amp;usg=AOvVaw29Y-qvCMf7velE10m2sSy5</vt:lpwstr>
      </vt:variant>
      <vt:variant>
        <vt:lpwstr/>
      </vt:variant>
      <vt:variant>
        <vt:i4>1769573</vt:i4>
      </vt:variant>
      <vt:variant>
        <vt:i4>21</vt:i4>
      </vt:variant>
      <vt:variant>
        <vt:i4>0</vt:i4>
      </vt:variant>
      <vt:variant>
        <vt:i4>5</vt:i4>
      </vt:variant>
      <vt:variant>
        <vt:lpwstr>https://www.drugs.com/drug_interactions.html</vt:lpwstr>
      </vt:variant>
      <vt:variant>
        <vt:lpwstr/>
      </vt:variant>
      <vt:variant>
        <vt:i4>2687000</vt:i4>
      </vt:variant>
      <vt:variant>
        <vt:i4>18</vt:i4>
      </vt:variant>
      <vt:variant>
        <vt:i4>0</vt:i4>
      </vt:variant>
      <vt:variant>
        <vt:i4>5</vt:i4>
      </vt:variant>
      <vt:variant>
        <vt:lpwstr>https://www.google.ge/url?sa=t&amp;rct=j&amp;q=&amp;esrc=s&amp;source=web&amp;cd=13&amp;cad=rja&amp;uact=8&amp;ved=0ahUKEwj41PKg_ezWAhUICcAKHXWvA4o4ChAWCDIwAg&amp;url=https%3A%2F%2Fwww.fda.gov%2Fdownloads%2FDrugs%2F...%2FGeneralUseofMedicine%2FUCM229033.pdf&amp;usg=AOvVaw0DzL4pTDzq6FLNapUgFM7S</vt:lpwstr>
      </vt:variant>
      <vt:variant>
        <vt:lpwstr/>
      </vt:variant>
      <vt:variant>
        <vt:i4>3080212</vt:i4>
      </vt:variant>
      <vt:variant>
        <vt:i4>15</vt:i4>
      </vt:variant>
      <vt:variant>
        <vt:i4>0</vt:i4>
      </vt:variant>
      <vt:variant>
        <vt:i4>5</vt:i4>
      </vt:variant>
      <vt:variant>
        <vt:lpwstr>https://www.google.ge/url?sa=t&amp;rct=j&amp;q=&amp;esrc=s&amp;source=web&amp;cd=12&amp;cad=rja&amp;uact=8&amp;ved=0ahUKEwj41PKg_ezWAhUICcAKHXWvA4o4ChAWCCswAQ&amp;url=https%3A%2F%2Fwww.fda.gov%2Fdownloads%2Fdrugs%2Fresourcesforyou%2Fucm163355.pdf&amp;usg=AOvVaw0-tnmzLfRKuq2ej3z-rHOF</vt:lpwstr>
      </vt:variant>
      <vt:variant>
        <vt:lpwstr/>
      </vt:variant>
      <vt:variant>
        <vt:i4>2752613</vt:i4>
      </vt:variant>
      <vt:variant>
        <vt:i4>12</vt:i4>
      </vt:variant>
      <vt:variant>
        <vt:i4>0</vt:i4>
      </vt:variant>
      <vt:variant>
        <vt:i4>5</vt:i4>
      </vt:variant>
      <vt:variant>
        <vt:lpwstr>http://apps.who.int/emlib/MedicineDisplay.aspx?Language=%20EN&amp;MedIDName=310%40streptomycin</vt:lpwstr>
      </vt:variant>
      <vt:variant>
        <vt:lpwstr/>
      </vt:variant>
      <vt:variant>
        <vt:i4>8323180</vt:i4>
      </vt:variant>
      <vt:variant>
        <vt:i4>9</vt:i4>
      </vt:variant>
      <vt:variant>
        <vt:i4>0</vt:i4>
      </vt:variant>
      <vt:variant>
        <vt:i4>5</vt:i4>
      </vt:variant>
      <vt:variant>
        <vt:lpwstr>http://apps.who.int/iris/bitstream/10665/250614/1/9789241549899-eng.pdf</vt:lpwstr>
      </vt:variant>
      <vt:variant>
        <vt:lpwstr/>
      </vt:variant>
      <vt:variant>
        <vt:i4>5636207</vt:i4>
      </vt:variant>
      <vt:variant>
        <vt:i4>6</vt:i4>
      </vt:variant>
      <vt:variant>
        <vt:i4>0</vt:i4>
      </vt:variant>
      <vt:variant>
        <vt:i4>5</vt:i4>
      </vt:variant>
      <vt:variant>
        <vt:lpwstr>http://www.euro.who.int/__data/assets/pdf_file/0006/333960/ELI-Algorithm.pdf</vt:lpwstr>
      </vt:variant>
      <vt:variant>
        <vt:lpwstr/>
      </vt:variant>
      <vt:variant>
        <vt:i4>1441863</vt:i4>
      </vt:variant>
      <vt:variant>
        <vt:i4>3</vt:i4>
      </vt:variant>
      <vt:variant>
        <vt:i4>0</vt:i4>
      </vt:variant>
      <vt:variant>
        <vt:i4>5</vt:i4>
      </vt:variant>
      <vt:variant>
        <vt:lpwstr>http://apps.who.int/iris/bitstream/10665/130918/1/9789241548809 eng.pdf?ua=1</vt:lpwstr>
      </vt:variant>
      <vt:variant>
        <vt:lpwstr/>
      </vt:variant>
      <vt:variant>
        <vt:i4>6619220</vt:i4>
      </vt:variant>
      <vt:variant>
        <vt:i4>0</vt:i4>
      </vt:variant>
      <vt:variant>
        <vt:i4>0</vt:i4>
      </vt:variant>
      <vt:variant>
        <vt:i4>5</vt:i4>
      </vt:variant>
      <vt:variant>
        <vt:lpwstr>http://www.who.int/tb/publications/global_report/en/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ტუბერკულოზის მართვის გაიდლაინი</dc:title>
  <dc:subject>მომზადდა ამერიკის შეერთებული შტატების საერთაშორისო განვითარების სააგენტოს საქართველოს ტუბერკულოზის პრევენციის პროექტის ხელშეწყობით</dc:subject>
  <dc:creator>T GABUNIA</dc:creator>
  <cp:lastModifiedBy>Nana Kalmakhelidze</cp:lastModifiedBy>
  <cp:revision>2</cp:revision>
  <cp:lastPrinted>2017-10-13T10:07:00Z</cp:lastPrinted>
  <dcterms:created xsi:type="dcterms:W3CDTF">2018-04-25T11:06:00Z</dcterms:created>
  <dcterms:modified xsi:type="dcterms:W3CDTF">2018-04-25T11:06:00Z</dcterms:modified>
</cp:coreProperties>
</file>